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82D08" w14:textId="77777777" w:rsidR="005117BE" w:rsidRDefault="005117BE" w:rsidP="005117BE"/>
    <w:tbl>
      <w:tblPr>
        <w:tblStyle w:val="TableGrid"/>
        <w:tblpPr w:leftFromText="181" w:rightFromText="181" w:vertAnchor="page" w:horzAnchor="margin" w:tblpY="3970"/>
        <w:tblOverlap w:val="never"/>
        <w:tblW w:w="5000" w:type="pct"/>
        <w:tblLook w:val="0600" w:firstRow="0" w:lastRow="0" w:firstColumn="0" w:lastColumn="0" w:noHBand="1" w:noVBand="1"/>
      </w:tblPr>
      <w:tblGrid>
        <w:gridCol w:w="9921"/>
      </w:tblGrid>
      <w:tr w:rsidR="005117BE" w:rsidRPr="000451A4" w14:paraId="45FD2703" w14:textId="77777777" w:rsidTr="005117BE">
        <w:trPr>
          <w:trHeight w:val="10486"/>
        </w:trPr>
        <w:tc>
          <w:tcPr>
            <w:tcW w:w="9921" w:type="dxa"/>
            <w:vAlign w:val="center"/>
          </w:tcPr>
          <w:bookmarkStart w:id="0" w:name="_Hlk51249047"/>
          <w:p w14:paraId="2F44733C" w14:textId="1EA5FB15" w:rsidR="005117BE" w:rsidRPr="005117BE" w:rsidRDefault="00511C4A" w:rsidP="00EC4791">
            <w:pPr>
              <w:pStyle w:val="Title"/>
              <w:framePr w:hSpace="0" w:wrap="auto" w:hAnchor="text" w:yAlign="inline"/>
              <w:numPr>
                <w:ilvl w:val="5"/>
                <w:numId w:val="21"/>
              </w:numPr>
              <w:spacing w:before="40" w:after="0"/>
              <w:ind w:left="0" w:right="3969"/>
              <w:contextualSpacing/>
              <w:suppressOverlap w:val="0"/>
              <w:rPr>
                <w:color w:val="FFFFFF" w:themeColor="background1"/>
              </w:rPr>
            </w:pPr>
            <w:sdt>
              <w:sdtPr>
                <w:rPr>
                  <w:color w:val="FFFFFF" w:themeColor="background1"/>
                </w:rPr>
                <w:alias w:val="Title"/>
                <w:tag w:val=""/>
                <w:id w:val="1530833305"/>
                <w:placeholder>
                  <w:docPart w:val="EAAB5B67044D44819AE3203C26FCB1AF"/>
                </w:placeholder>
                <w:dataBinding w:prefixMappings="xmlns:ns0='http://purl.org/dc/elements/1.1/' xmlns:ns1='http://schemas.openxmlformats.org/package/2006/metadata/core-properties' " w:xpath="/ns1:coreProperties[1]/ns0:title[1]" w:storeItemID="{6C3C8BC8-F283-45AE-878A-BAB7291924A1}"/>
                <w:text/>
              </w:sdtPr>
              <w:sdtEndPr/>
              <w:sdtContent>
                <w:r w:rsidR="0088750F">
                  <w:rPr>
                    <w:color w:val="FFFFFF" w:themeColor="background1"/>
                  </w:rPr>
                  <w:t>Contracts Administration Manual</w:t>
                </w:r>
              </w:sdtContent>
            </w:sdt>
            <w:bookmarkEnd w:id="0"/>
          </w:p>
          <w:p w14:paraId="70058ADA" w14:textId="77777777" w:rsidR="005117BE" w:rsidRPr="000451A4" w:rsidRDefault="005117BE" w:rsidP="00EC4791">
            <w:pPr>
              <w:numPr>
                <w:ilvl w:val="5"/>
                <w:numId w:val="21"/>
              </w:numPr>
              <w:spacing w:before="600" w:after="600"/>
              <w:ind w:left="0" w:right="113"/>
              <w:rPr>
                <w:color w:val="FFFFFF" w:themeColor="background1"/>
              </w:rPr>
            </w:pPr>
            <w:r w:rsidRPr="000451A4">
              <w:rPr>
                <w:noProof/>
                <w:color w:val="FFFFFF" w:themeColor="background1"/>
              </w:rPr>
              <mc:AlternateContent>
                <mc:Choice Requires="wps">
                  <w:drawing>
                    <wp:inline distT="0" distB="0" distL="0" distR="0" wp14:anchorId="2C5179E4" wp14:editId="4CBDDE2B">
                      <wp:extent cx="592455" cy="9525"/>
                      <wp:effectExtent l="19050" t="19050" r="17145" b="28575"/>
                      <wp:docPr id="42" name="Straight Connector 42"/>
                      <wp:cNvGraphicFramePr/>
                      <a:graphic xmlns:a="http://schemas.openxmlformats.org/drawingml/2006/main">
                        <a:graphicData uri="http://schemas.microsoft.com/office/word/2010/wordprocessingShape">
                          <wps:wsp>
                            <wps:cNvCnPr/>
                            <wps:spPr>
                              <a:xfrm flipH="1">
                                <a:off x="0" y="0"/>
                                <a:ext cx="592455" cy="9525"/>
                              </a:xfrm>
                              <a:prstGeom prst="line">
                                <a:avLst/>
                              </a:prstGeom>
                              <a:ln w="3810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7EF2B12" id="Straight Connector 42" o:spid="_x0000_s1026" style="flip:x;visibility:visible;mso-wrap-style:square;mso-left-percent:-10001;mso-top-percent:-10001;mso-position-horizontal:absolute;mso-position-horizontal-relative:char;mso-position-vertical:absolute;mso-position-vertical-relative:line;mso-left-percent:-10001;mso-top-percent:-10001" from="0,0" to="46.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" strokecolor="#ea2839 [3206]" strokeweight="3pt">
                      <v:stroke joinstyle="miter"/>
                      <w10:anchorlock/>
                    </v:line>
                  </w:pict>
                </mc:Fallback>
              </mc:AlternateContent>
            </w:r>
          </w:p>
          <w:p w14:paraId="1FACC708" w14:textId="50F02720" w:rsidR="005117BE" w:rsidRPr="003D31B6" w:rsidRDefault="00511C4A" w:rsidP="00EC4791">
            <w:pPr>
              <w:numPr>
                <w:ilvl w:val="5"/>
                <w:numId w:val="21"/>
              </w:numPr>
              <w:spacing w:before="120" w:after="120"/>
              <w:ind w:left="0" w:right="3969"/>
              <w:rPr>
                <w:b/>
                <w:color w:val="FFFFFF" w:themeColor="background1"/>
                <w:sz w:val="20"/>
              </w:rPr>
            </w:pPr>
            <w:sdt>
              <w:sdtPr>
                <w:rPr>
                  <w:b/>
                  <w:color w:val="FFFFFF" w:themeColor="background1"/>
                  <w:sz w:val="20"/>
                </w:rPr>
                <w:alias w:val="Project Number"/>
                <w:tag w:val="Abstract"/>
                <w:id w:val="206147119"/>
                <w:placeholder>
                  <w:docPart w:val="C650F7A0D6374CAC8773E4B513C5ABA1"/>
                </w:placeholder>
                <w:dataBinding w:prefixMappings="xmlns:ns0='http://schemas.microsoft.com/office/2006/coverPageProps' " w:xpath="/ns0:CoverPageProperties[1]/ns0:Abstract[1]" w:storeItemID="{55AF091B-3C7A-41E3-B477-F2FDAA23CFDA}"/>
                <w:text/>
              </w:sdtPr>
              <w:sdtEndPr/>
              <w:sdtContent>
                <w:r w:rsidR="0088750F">
                  <w:rPr>
                    <w:b/>
                    <w:color w:val="FFFFFF" w:themeColor="background1"/>
                    <w:sz w:val="20"/>
                  </w:rPr>
                  <w:t>CA-MAN-001</w:t>
                </w:r>
              </w:sdtContent>
            </w:sdt>
          </w:p>
          <w:p w14:paraId="67E4B6FE" w14:textId="31CA197F" w:rsidR="005117BE" w:rsidRDefault="00511C4A" w:rsidP="00EC4791">
            <w:pPr>
              <w:pStyle w:val="CoverDetails"/>
              <w:framePr w:hSpace="0" w:wrap="auto" w:hAnchor="text" w:yAlign="inline"/>
              <w:numPr>
                <w:ilvl w:val="5"/>
                <w:numId w:val="21"/>
              </w:numPr>
              <w:ind w:left="0" w:right="3969"/>
              <w:suppressOverlap w:val="0"/>
              <w:rPr>
                <w:color w:val="FFFFFF" w:themeColor="background1"/>
              </w:rPr>
            </w:pPr>
            <w:sdt>
              <w:sdtPr>
                <w:rPr>
                  <w:color w:val="FFFFFF" w:themeColor="background1"/>
                </w:rPr>
                <w:alias w:val="Date"/>
                <w:tag w:val=""/>
                <w:id w:val="-1773075377"/>
                <w:placeholder>
                  <w:docPart w:val="73184B05918942EA87688E44FC8AB135"/>
                </w:placeholder>
                <w:dataBinding w:prefixMappings="xmlns:ns0='http://schemas.microsoft.com/office/2006/coverPageProps' " w:xpath="/ns0:CoverPageProperties[1]/ns0:PublishDate[1]" w:storeItemID="{55AF091B-3C7A-41E3-B477-F2FDAA23CFDA}"/>
                <w:date w:fullDate="2024-03-13T00:00:00Z">
                  <w:dateFormat w:val="d MMMM yyyy"/>
                  <w:lid w:val="en-AU"/>
                  <w:storeMappedDataAs w:val="dateTime"/>
                  <w:calendar w:val="gregorian"/>
                </w:date>
              </w:sdtPr>
              <w:sdtEndPr/>
              <w:sdtContent>
                <w:r w:rsidR="00922985">
                  <w:rPr>
                    <w:color w:val="FFFFFF" w:themeColor="background1"/>
                  </w:rPr>
                  <w:t>13 March 2024</w:t>
                </w:r>
              </w:sdtContent>
            </w:sdt>
          </w:p>
          <w:p w14:paraId="4C4D2123" w14:textId="77777777" w:rsidR="005117BE" w:rsidRPr="00DC10CF" w:rsidRDefault="005117BE" w:rsidP="00EC4791">
            <w:pPr>
              <w:numPr>
                <w:ilvl w:val="5"/>
                <w:numId w:val="21"/>
              </w:numPr>
              <w:spacing w:before="40" w:after="40"/>
              <w:ind w:left="0" w:right="113"/>
            </w:pPr>
          </w:p>
        </w:tc>
      </w:tr>
    </w:tbl>
    <w:p w14:paraId="1BCE7C21" w14:textId="5EEF1E15" w:rsidR="005117BE" w:rsidRDefault="005117BE" w:rsidP="005117BE">
      <w:r>
        <w:rPr>
          <w:noProof/>
        </w:rPr>
        <mc:AlternateContent>
          <mc:Choice Requires="wps">
            <w:drawing>
              <wp:anchor distT="0" distB="0" distL="114300" distR="114300" simplePos="0" relativeHeight="251696128" behindDoc="1" locked="1" layoutInCell="1" allowOverlap="1" wp14:anchorId="527AB986" wp14:editId="1661E672">
                <wp:simplePos x="0" y="0"/>
                <wp:positionH relativeFrom="page">
                  <wp:posOffset>0</wp:posOffset>
                </wp:positionH>
                <wp:positionV relativeFrom="page">
                  <wp:posOffset>2210435</wp:posOffset>
                </wp:positionV>
                <wp:extent cx="7559675" cy="7415531"/>
                <wp:effectExtent l="0" t="0" r="3175"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7415531"/>
                        </a:xfrm>
                        <a:prstGeom prst="rect">
                          <a:avLst/>
                        </a:prstGeom>
                        <a:blipFill dpi="0" rotWithShape="1">
                          <a:blip r:embed="rId12">
                            <a:extLst>
                              <a:ext uri="{28A0092B-C50C-407E-A947-70E740481C1C}">
                                <a14:useLocalDpi xmlns:a14="http://schemas.microsoft.com/office/drawing/2010/main" val="0"/>
                              </a:ext>
                            </a:extLst>
                          </a:blip>
                          <a:srcRect/>
                          <a:stretch>
                            <a:fillRect l="-23761" r="-2376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189E9" id="Rectangle 44" o:spid="_x0000_s1026" style="position:absolute;margin-left:0;margin-top:174.05pt;width:595.25pt;height:583.9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CikAAAAAUmdodGxvbmcAAA9H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" stroked="f" strokeweight="1pt">
                <v:fill r:id="rId13" o:title="" recolor="t" rotate="t" type="frame"/>
                <w10:wrap anchorx="page" anchory="page"/>
                <w10:anchorlock/>
              </v:rect>
            </w:pict>
          </mc:Fallback>
        </mc:AlternateContent>
      </w:r>
      <w:r>
        <w:rPr>
          <w:noProof/>
        </w:rPr>
        <mc:AlternateContent>
          <mc:Choice Requires="wps">
            <w:drawing>
              <wp:anchor distT="0" distB="0" distL="114300" distR="114300" simplePos="0" relativeHeight="251697152" behindDoc="1" locked="1" layoutInCell="1" allowOverlap="1" wp14:anchorId="3F35C1A6" wp14:editId="0C52E143">
                <wp:simplePos x="0" y="0"/>
                <wp:positionH relativeFrom="page">
                  <wp:posOffset>0</wp:posOffset>
                </wp:positionH>
                <wp:positionV relativeFrom="page">
                  <wp:posOffset>2210435</wp:posOffset>
                </wp:positionV>
                <wp:extent cx="4949825" cy="7415530"/>
                <wp:effectExtent l="0" t="0" r="3175"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49825" cy="7415530"/>
                        </a:xfrm>
                        <a:prstGeom prst="rect">
                          <a:avLst/>
                        </a:prstGeom>
                        <a:solidFill>
                          <a:srgbClr val="02264B">
                            <a:alpha val="69804"/>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EA99A" id="Rectangle 25" o:spid="_x0000_s1026" style="position:absolute;margin-left:0;margin-top:174.05pt;width:389.75pt;height:583.9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" fillcolor="#02264b" stroked="f" strokeweight="1pt">
                <v:fill opacity="45746f"/>
                <w10:wrap anchorx="page" anchory="page"/>
                <w10:anchorlock/>
              </v:rect>
            </w:pict>
          </mc:Fallback>
        </mc:AlternateContent>
      </w:r>
      <w:r>
        <w:rPr>
          <w:noProof/>
        </w:rPr>
        <mc:AlternateContent>
          <mc:Choice Requires="wpg">
            <w:drawing>
              <wp:anchor distT="0" distB="0" distL="114300" distR="114300" simplePos="0" relativeHeight="251695104" behindDoc="1" locked="1" layoutInCell="1" allowOverlap="1" wp14:anchorId="629886A7" wp14:editId="1072A12B">
                <wp:simplePos x="0" y="0"/>
                <wp:positionH relativeFrom="page">
                  <wp:posOffset>0</wp:posOffset>
                </wp:positionH>
                <wp:positionV relativeFrom="page">
                  <wp:posOffset>0</wp:posOffset>
                </wp:positionV>
                <wp:extent cx="7560000" cy="10692000"/>
                <wp:effectExtent l="0" t="0" r="3175" b="0"/>
                <wp:wrapNone/>
                <wp:docPr id="29" name="Group 29"/>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30" name="Rectangle 30"/>
                        <wps:cNvSpPr/>
                        <wps:spPr>
                          <a:xfrm>
                            <a:off x="0" y="0"/>
                            <a:ext cx="7560000" cy="10692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5" name="Picture 44"/>
                          <pic:cNvPicPr>
                            <a:picLocks noChangeAspect="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rcRect/>
                          <a:stretch/>
                        </pic:blipFill>
                        <pic:spPr>
                          <a:xfrm>
                            <a:off x="731647" y="1320800"/>
                            <a:ext cx="2810256" cy="48577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072D507" id="Group 29" o:spid="_x0000_s1026" style="position:absolute;margin-left:0;margin-top:0;width:595.3pt;height:841.9pt;z-index:-251621376;mso-position-horizontal-relative:page;mso-position-vertical-relative:page;mso-width-relative:margin;mso-height-relative:margin" coordsize="75600,1069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">
                <v:rect id="Rectangle 30" o:spid="_x0000_s1027" style="position:absolute;width:75600;height:106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8" type="#_x0000_t75" style="position:absolute;left:7316;top:13208;width:28103;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">
                  <v:imagedata r:id="rId16" o:title=""/>
                </v:shape>
                <w10:wrap anchorx="page" anchory="page"/>
                <w10:anchorlock/>
              </v:group>
            </w:pict>
          </mc:Fallback>
        </mc:AlternateContent>
      </w:r>
    </w:p>
    <w:p w14:paraId="5B7CAFE4" w14:textId="77777777" w:rsidR="00035451" w:rsidRDefault="00035451" w:rsidP="00EA3E97"/>
    <w:p w14:paraId="5974969E" w14:textId="77777777" w:rsidR="00D44E4E" w:rsidRPr="00E7726D" w:rsidRDefault="00D44E4E" w:rsidP="00EA3E97">
      <w:pPr>
        <w:sectPr w:rsidR="00D44E4E" w:rsidRPr="00E7726D" w:rsidSect="002E0039">
          <w:pgSz w:w="11906" w:h="16838" w:code="9"/>
          <w:pgMar w:top="1701" w:right="851" w:bottom="1418" w:left="1134" w:header="624" w:footer="397" w:gutter="0"/>
          <w:pgNumType w:fmt="lowerRoman" w:start="1"/>
          <w:cols w:space="708"/>
          <w:docGrid w:linePitch="360"/>
        </w:sectPr>
      </w:pPr>
    </w:p>
    <w:p w14:paraId="2E0A6396" w14:textId="77777777" w:rsidR="00FC0BC3" w:rsidRPr="00E7726D" w:rsidRDefault="00670B05" w:rsidP="00F80DBB">
      <w:pPr>
        <w:pStyle w:val="TOCHeading"/>
        <w:pBdr>
          <w:bottom w:val="single" w:sz="18" w:space="5" w:color="002776" w:themeColor="accent1"/>
        </w:pBdr>
        <w:spacing w:before="480"/>
      </w:pPr>
      <w:r w:rsidRPr="00E7726D">
        <w:lastRenderedPageBreak/>
        <w:t>C</w:t>
      </w:r>
      <w:r w:rsidR="00FC0BC3" w:rsidRPr="00E7726D">
        <w:t>ontents</w:t>
      </w:r>
    </w:p>
    <w:p w14:paraId="5F9B439D" w14:textId="2C1F4929" w:rsidR="00467FF3" w:rsidRPr="00D5612D" w:rsidRDefault="00511C4A" w:rsidP="00467FF3">
      <w:pPr>
        <w:spacing w:before="240" w:after="320"/>
        <w:rPr>
          <w:b/>
          <w:bCs/>
          <w:color w:val="0083BE" w:themeColor="accent2"/>
          <w:sz w:val="40"/>
          <w:szCs w:val="40"/>
        </w:rPr>
      </w:pPr>
      <w:sdt>
        <w:sdtPr>
          <w:rPr>
            <w:b/>
            <w:bCs/>
            <w:color w:val="0083BE" w:themeColor="accent2"/>
            <w:sz w:val="40"/>
            <w:szCs w:val="40"/>
          </w:rPr>
          <w:alias w:val="Title"/>
          <w:tag w:val=""/>
          <w:id w:val="434798764"/>
          <w:placeholder>
            <w:docPart w:val="834AE65536F24E2DB1E4C98EC7ADF296"/>
          </w:placeholder>
          <w:dataBinding w:prefixMappings="xmlns:ns0='http://purl.org/dc/elements/1.1/' xmlns:ns1='http://schemas.openxmlformats.org/package/2006/metadata/core-properties' " w:xpath="/ns1:coreProperties[1]/ns0:title[1]" w:storeItemID="{6C3C8BC8-F283-45AE-878A-BAB7291924A1}"/>
          <w:text/>
        </w:sdtPr>
        <w:sdtEndPr/>
        <w:sdtContent>
          <w:r w:rsidR="0088750F">
            <w:rPr>
              <w:b/>
              <w:bCs/>
              <w:color w:val="0083BE" w:themeColor="accent2"/>
              <w:sz w:val="40"/>
              <w:szCs w:val="40"/>
            </w:rPr>
            <w:t>Contracts Administration Manual</w:t>
          </w:r>
        </w:sdtContent>
      </w:sdt>
    </w:p>
    <w:bookmarkStart w:id="1" w:name="_Toc479691425"/>
    <w:bookmarkStart w:id="2" w:name="_Toc7600675"/>
    <w:p w14:paraId="298181F0" w14:textId="6846C88D" w:rsidR="009E3767" w:rsidRDefault="006B2191">
      <w:pPr>
        <w:pStyle w:val="TOC1"/>
        <w:rPr>
          <w:rFonts w:eastAsiaTheme="minorEastAsia"/>
          <w:b w:val="0"/>
          <w:color w:val="auto"/>
          <w:kern w:val="2"/>
          <w:szCs w:val="24"/>
          <w:lang w:val="en-US"/>
          <w14:ligatures w14:val="standardContextual"/>
        </w:rPr>
      </w:pPr>
      <w:r w:rsidRPr="001832DB">
        <w:rPr>
          <w:rFonts w:eastAsiaTheme="minorEastAsia"/>
          <w:sz w:val="20"/>
          <w:lang w:eastAsia="en-AU"/>
        </w:rPr>
        <w:fldChar w:fldCharType="begin"/>
      </w:r>
      <w:r w:rsidR="00744EF7">
        <w:instrText>TOC \h \z \t "Heading 1,1,Heading 2,2,Alt Heading 1,4,Alt Heading 2,5"</w:instrText>
      </w:r>
      <w:r w:rsidRPr="001832DB">
        <w:rPr>
          <w:rFonts w:eastAsiaTheme="minorEastAsia"/>
          <w:sz w:val="20"/>
          <w:lang w:eastAsia="en-AU"/>
        </w:rPr>
        <w:fldChar w:fldCharType="separate"/>
      </w:r>
      <w:hyperlink w:anchor="_Toc167701103" w:history="1">
        <w:r w:rsidR="009E3767" w:rsidRPr="00557D05">
          <w:rPr>
            <w:rStyle w:val="Hyperlink"/>
          </w:rPr>
          <w:t>1.</w:t>
        </w:r>
        <w:r w:rsidR="009E3767">
          <w:rPr>
            <w:rFonts w:eastAsiaTheme="minorEastAsia"/>
            <w:b w:val="0"/>
            <w:color w:val="auto"/>
            <w:kern w:val="2"/>
            <w:szCs w:val="24"/>
            <w:lang w:val="en-US"/>
            <w14:ligatures w14:val="standardContextual"/>
          </w:rPr>
          <w:tab/>
        </w:r>
        <w:r w:rsidR="009E3767" w:rsidRPr="00557D05">
          <w:rPr>
            <w:rStyle w:val="Hyperlink"/>
          </w:rPr>
          <w:t>Introduction</w:t>
        </w:r>
        <w:r w:rsidR="009E3767">
          <w:rPr>
            <w:webHidden/>
          </w:rPr>
          <w:tab/>
        </w:r>
        <w:r w:rsidR="009E3767">
          <w:rPr>
            <w:webHidden/>
          </w:rPr>
          <w:fldChar w:fldCharType="begin"/>
        </w:r>
        <w:r w:rsidR="009E3767">
          <w:rPr>
            <w:webHidden/>
          </w:rPr>
          <w:instrText xml:space="preserve"> PAGEREF _Toc167701103 \h </w:instrText>
        </w:r>
        <w:r w:rsidR="009E3767">
          <w:rPr>
            <w:webHidden/>
          </w:rPr>
        </w:r>
        <w:r w:rsidR="009E3767">
          <w:rPr>
            <w:webHidden/>
          </w:rPr>
          <w:fldChar w:fldCharType="separate"/>
        </w:r>
        <w:r w:rsidR="009E3767">
          <w:rPr>
            <w:webHidden/>
          </w:rPr>
          <w:t>1</w:t>
        </w:r>
        <w:r w:rsidR="009E3767">
          <w:rPr>
            <w:webHidden/>
          </w:rPr>
          <w:fldChar w:fldCharType="end"/>
        </w:r>
      </w:hyperlink>
    </w:p>
    <w:p w14:paraId="6862AFAC" w14:textId="550A6937" w:rsidR="009E3767" w:rsidRDefault="00511C4A">
      <w:pPr>
        <w:pStyle w:val="TOC2"/>
        <w:rPr>
          <w:rFonts w:eastAsiaTheme="minorEastAsia"/>
          <w:noProof/>
          <w:color w:val="auto"/>
          <w:kern w:val="2"/>
          <w:sz w:val="24"/>
          <w:szCs w:val="24"/>
          <w:lang w:val="en-US"/>
          <w14:ligatures w14:val="standardContextual"/>
        </w:rPr>
      </w:pPr>
      <w:hyperlink w:anchor="_Toc167701104" w:history="1">
        <w:r w:rsidR="009E3767" w:rsidRPr="00557D05">
          <w:rPr>
            <w:rStyle w:val="Hyperlink"/>
            <w:noProof/>
          </w:rPr>
          <w:t>1.1</w:t>
        </w:r>
        <w:r w:rsidR="009E3767">
          <w:rPr>
            <w:rFonts w:eastAsiaTheme="minorEastAsia"/>
            <w:noProof/>
            <w:color w:val="auto"/>
            <w:kern w:val="2"/>
            <w:sz w:val="24"/>
            <w:szCs w:val="24"/>
            <w:lang w:val="en-US"/>
            <w14:ligatures w14:val="standardContextual"/>
          </w:rPr>
          <w:tab/>
        </w:r>
        <w:r w:rsidR="009E3767" w:rsidRPr="00557D05">
          <w:rPr>
            <w:rStyle w:val="Hyperlink"/>
            <w:noProof/>
          </w:rPr>
          <w:t>Purpose</w:t>
        </w:r>
        <w:r w:rsidR="009E3767">
          <w:rPr>
            <w:noProof/>
            <w:webHidden/>
          </w:rPr>
          <w:tab/>
        </w:r>
        <w:r w:rsidR="009E3767">
          <w:rPr>
            <w:noProof/>
            <w:webHidden/>
          </w:rPr>
          <w:fldChar w:fldCharType="begin"/>
        </w:r>
        <w:r w:rsidR="009E3767">
          <w:rPr>
            <w:noProof/>
            <w:webHidden/>
          </w:rPr>
          <w:instrText xml:space="preserve"> PAGEREF _Toc167701104 \h </w:instrText>
        </w:r>
        <w:r w:rsidR="009E3767">
          <w:rPr>
            <w:noProof/>
            <w:webHidden/>
          </w:rPr>
        </w:r>
        <w:r w:rsidR="009E3767">
          <w:rPr>
            <w:noProof/>
            <w:webHidden/>
          </w:rPr>
          <w:fldChar w:fldCharType="separate"/>
        </w:r>
        <w:r w:rsidR="009E3767">
          <w:rPr>
            <w:noProof/>
            <w:webHidden/>
          </w:rPr>
          <w:t>1</w:t>
        </w:r>
        <w:r w:rsidR="009E3767">
          <w:rPr>
            <w:noProof/>
            <w:webHidden/>
          </w:rPr>
          <w:fldChar w:fldCharType="end"/>
        </w:r>
      </w:hyperlink>
    </w:p>
    <w:p w14:paraId="2CFA515F" w14:textId="2E9E797E" w:rsidR="009E3767" w:rsidRDefault="00511C4A">
      <w:pPr>
        <w:pStyle w:val="TOC2"/>
        <w:rPr>
          <w:rFonts w:eastAsiaTheme="minorEastAsia"/>
          <w:noProof/>
          <w:color w:val="auto"/>
          <w:kern w:val="2"/>
          <w:sz w:val="24"/>
          <w:szCs w:val="24"/>
          <w:lang w:val="en-US"/>
          <w14:ligatures w14:val="standardContextual"/>
        </w:rPr>
      </w:pPr>
      <w:hyperlink w:anchor="_Toc167701105" w:history="1">
        <w:r w:rsidR="009E3767" w:rsidRPr="00557D05">
          <w:rPr>
            <w:rStyle w:val="Hyperlink"/>
            <w:noProof/>
          </w:rPr>
          <w:t>1.2</w:t>
        </w:r>
        <w:r w:rsidR="009E3767">
          <w:rPr>
            <w:rFonts w:eastAsiaTheme="minorEastAsia"/>
            <w:noProof/>
            <w:color w:val="auto"/>
            <w:kern w:val="2"/>
            <w:sz w:val="24"/>
            <w:szCs w:val="24"/>
            <w:lang w:val="en-US"/>
            <w14:ligatures w14:val="standardContextual"/>
          </w:rPr>
          <w:tab/>
        </w:r>
        <w:r w:rsidR="009E3767" w:rsidRPr="00557D05">
          <w:rPr>
            <w:rStyle w:val="Hyperlink"/>
            <w:noProof/>
          </w:rPr>
          <w:t>Scope</w:t>
        </w:r>
        <w:r w:rsidR="009E3767">
          <w:rPr>
            <w:noProof/>
            <w:webHidden/>
          </w:rPr>
          <w:tab/>
        </w:r>
        <w:r w:rsidR="009E3767">
          <w:rPr>
            <w:noProof/>
            <w:webHidden/>
          </w:rPr>
          <w:fldChar w:fldCharType="begin"/>
        </w:r>
        <w:r w:rsidR="009E3767">
          <w:rPr>
            <w:noProof/>
            <w:webHidden/>
          </w:rPr>
          <w:instrText xml:space="preserve"> PAGEREF _Toc167701105 \h </w:instrText>
        </w:r>
        <w:r w:rsidR="009E3767">
          <w:rPr>
            <w:noProof/>
            <w:webHidden/>
          </w:rPr>
        </w:r>
        <w:r w:rsidR="009E3767">
          <w:rPr>
            <w:noProof/>
            <w:webHidden/>
          </w:rPr>
          <w:fldChar w:fldCharType="separate"/>
        </w:r>
        <w:r w:rsidR="009E3767">
          <w:rPr>
            <w:noProof/>
            <w:webHidden/>
          </w:rPr>
          <w:t>1</w:t>
        </w:r>
        <w:r w:rsidR="009E3767">
          <w:rPr>
            <w:noProof/>
            <w:webHidden/>
          </w:rPr>
          <w:fldChar w:fldCharType="end"/>
        </w:r>
      </w:hyperlink>
    </w:p>
    <w:p w14:paraId="1A1074F8" w14:textId="4805ACC5" w:rsidR="009E3767" w:rsidRDefault="00511C4A">
      <w:pPr>
        <w:pStyle w:val="TOC2"/>
        <w:rPr>
          <w:rFonts w:eastAsiaTheme="minorEastAsia"/>
          <w:noProof/>
          <w:color w:val="auto"/>
          <w:kern w:val="2"/>
          <w:sz w:val="24"/>
          <w:szCs w:val="24"/>
          <w:lang w:val="en-US"/>
          <w14:ligatures w14:val="standardContextual"/>
        </w:rPr>
      </w:pPr>
      <w:hyperlink w:anchor="_Toc167701106" w:history="1">
        <w:r w:rsidR="009E3767" w:rsidRPr="00557D05">
          <w:rPr>
            <w:rStyle w:val="Hyperlink"/>
            <w:noProof/>
          </w:rPr>
          <w:t>1.3</w:t>
        </w:r>
        <w:r w:rsidR="009E3767">
          <w:rPr>
            <w:rFonts w:eastAsiaTheme="minorEastAsia"/>
            <w:noProof/>
            <w:color w:val="auto"/>
            <w:kern w:val="2"/>
            <w:sz w:val="24"/>
            <w:szCs w:val="24"/>
            <w:lang w:val="en-US"/>
            <w14:ligatures w14:val="standardContextual"/>
          </w:rPr>
          <w:tab/>
        </w:r>
        <w:r w:rsidR="009E3767" w:rsidRPr="00557D05">
          <w:rPr>
            <w:rStyle w:val="Hyperlink"/>
            <w:noProof/>
          </w:rPr>
          <w:t>Terms and Definitions</w:t>
        </w:r>
        <w:r w:rsidR="009E3767">
          <w:rPr>
            <w:noProof/>
            <w:webHidden/>
          </w:rPr>
          <w:tab/>
        </w:r>
        <w:r w:rsidR="009E3767">
          <w:rPr>
            <w:noProof/>
            <w:webHidden/>
          </w:rPr>
          <w:fldChar w:fldCharType="begin"/>
        </w:r>
        <w:r w:rsidR="009E3767">
          <w:rPr>
            <w:noProof/>
            <w:webHidden/>
          </w:rPr>
          <w:instrText xml:space="preserve"> PAGEREF _Toc167701106 \h </w:instrText>
        </w:r>
        <w:r w:rsidR="009E3767">
          <w:rPr>
            <w:noProof/>
            <w:webHidden/>
          </w:rPr>
        </w:r>
        <w:r w:rsidR="009E3767">
          <w:rPr>
            <w:noProof/>
            <w:webHidden/>
          </w:rPr>
          <w:fldChar w:fldCharType="separate"/>
        </w:r>
        <w:r w:rsidR="009E3767">
          <w:rPr>
            <w:noProof/>
            <w:webHidden/>
          </w:rPr>
          <w:t>1</w:t>
        </w:r>
        <w:r w:rsidR="009E3767">
          <w:rPr>
            <w:noProof/>
            <w:webHidden/>
          </w:rPr>
          <w:fldChar w:fldCharType="end"/>
        </w:r>
      </w:hyperlink>
    </w:p>
    <w:p w14:paraId="0463FE34" w14:textId="25FE369D" w:rsidR="009E3767" w:rsidRDefault="00511C4A">
      <w:pPr>
        <w:pStyle w:val="TOC2"/>
        <w:rPr>
          <w:rFonts w:eastAsiaTheme="minorEastAsia"/>
          <w:noProof/>
          <w:color w:val="auto"/>
          <w:kern w:val="2"/>
          <w:sz w:val="24"/>
          <w:szCs w:val="24"/>
          <w:lang w:val="en-US"/>
          <w14:ligatures w14:val="standardContextual"/>
        </w:rPr>
      </w:pPr>
      <w:hyperlink w:anchor="_Toc167701107" w:history="1">
        <w:r w:rsidR="009E3767" w:rsidRPr="00557D05">
          <w:rPr>
            <w:rStyle w:val="Hyperlink"/>
            <w:noProof/>
          </w:rPr>
          <w:t>1.4</w:t>
        </w:r>
        <w:r w:rsidR="009E3767">
          <w:rPr>
            <w:rFonts w:eastAsiaTheme="minorEastAsia"/>
            <w:noProof/>
            <w:color w:val="auto"/>
            <w:kern w:val="2"/>
            <w:sz w:val="24"/>
            <w:szCs w:val="24"/>
            <w:lang w:val="en-US"/>
            <w14:ligatures w14:val="standardContextual"/>
          </w:rPr>
          <w:tab/>
        </w:r>
        <w:r w:rsidR="009E3767" w:rsidRPr="00557D05">
          <w:rPr>
            <w:rStyle w:val="Hyperlink"/>
            <w:noProof/>
          </w:rPr>
          <w:t>Variations</w:t>
        </w:r>
        <w:r w:rsidR="009E3767">
          <w:rPr>
            <w:noProof/>
            <w:webHidden/>
          </w:rPr>
          <w:tab/>
        </w:r>
        <w:r w:rsidR="009E3767">
          <w:rPr>
            <w:noProof/>
            <w:webHidden/>
          </w:rPr>
          <w:fldChar w:fldCharType="begin"/>
        </w:r>
        <w:r w:rsidR="009E3767">
          <w:rPr>
            <w:noProof/>
            <w:webHidden/>
          </w:rPr>
          <w:instrText xml:space="preserve"> PAGEREF _Toc167701107 \h </w:instrText>
        </w:r>
        <w:r w:rsidR="009E3767">
          <w:rPr>
            <w:noProof/>
            <w:webHidden/>
          </w:rPr>
        </w:r>
        <w:r w:rsidR="009E3767">
          <w:rPr>
            <w:noProof/>
            <w:webHidden/>
          </w:rPr>
          <w:fldChar w:fldCharType="separate"/>
        </w:r>
        <w:r w:rsidR="009E3767">
          <w:rPr>
            <w:noProof/>
            <w:webHidden/>
          </w:rPr>
          <w:t>1</w:t>
        </w:r>
        <w:r w:rsidR="009E3767">
          <w:rPr>
            <w:noProof/>
            <w:webHidden/>
          </w:rPr>
          <w:fldChar w:fldCharType="end"/>
        </w:r>
      </w:hyperlink>
    </w:p>
    <w:p w14:paraId="0B1BB589" w14:textId="1C9E3714" w:rsidR="009E3767" w:rsidRDefault="00511C4A">
      <w:pPr>
        <w:pStyle w:val="TOC2"/>
        <w:rPr>
          <w:rFonts w:eastAsiaTheme="minorEastAsia"/>
          <w:noProof/>
          <w:color w:val="auto"/>
          <w:kern w:val="2"/>
          <w:sz w:val="24"/>
          <w:szCs w:val="24"/>
          <w:lang w:val="en-US"/>
          <w14:ligatures w14:val="standardContextual"/>
        </w:rPr>
      </w:pPr>
      <w:hyperlink w:anchor="_Toc167701108" w:history="1">
        <w:r w:rsidR="009E3767" w:rsidRPr="00557D05">
          <w:rPr>
            <w:rStyle w:val="Hyperlink"/>
            <w:noProof/>
          </w:rPr>
          <w:t>1.5</w:t>
        </w:r>
        <w:r w:rsidR="009E3767">
          <w:rPr>
            <w:rFonts w:eastAsiaTheme="minorEastAsia"/>
            <w:noProof/>
            <w:color w:val="auto"/>
            <w:kern w:val="2"/>
            <w:sz w:val="24"/>
            <w:szCs w:val="24"/>
            <w:lang w:val="en-US"/>
            <w14:ligatures w14:val="standardContextual"/>
          </w:rPr>
          <w:tab/>
        </w:r>
        <w:r w:rsidR="009E3767" w:rsidRPr="00557D05">
          <w:rPr>
            <w:rStyle w:val="Hyperlink"/>
            <w:noProof/>
          </w:rPr>
          <w:t>Further Information</w:t>
        </w:r>
        <w:r w:rsidR="009E3767">
          <w:rPr>
            <w:noProof/>
            <w:webHidden/>
          </w:rPr>
          <w:tab/>
        </w:r>
        <w:r w:rsidR="009E3767">
          <w:rPr>
            <w:noProof/>
            <w:webHidden/>
          </w:rPr>
          <w:fldChar w:fldCharType="begin"/>
        </w:r>
        <w:r w:rsidR="009E3767">
          <w:rPr>
            <w:noProof/>
            <w:webHidden/>
          </w:rPr>
          <w:instrText xml:space="preserve"> PAGEREF _Toc167701108 \h </w:instrText>
        </w:r>
        <w:r w:rsidR="009E3767">
          <w:rPr>
            <w:noProof/>
            <w:webHidden/>
          </w:rPr>
        </w:r>
        <w:r w:rsidR="009E3767">
          <w:rPr>
            <w:noProof/>
            <w:webHidden/>
          </w:rPr>
          <w:fldChar w:fldCharType="separate"/>
        </w:r>
        <w:r w:rsidR="009E3767">
          <w:rPr>
            <w:noProof/>
            <w:webHidden/>
          </w:rPr>
          <w:t>1</w:t>
        </w:r>
        <w:r w:rsidR="009E3767">
          <w:rPr>
            <w:noProof/>
            <w:webHidden/>
          </w:rPr>
          <w:fldChar w:fldCharType="end"/>
        </w:r>
      </w:hyperlink>
    </w:p>
    <w:p w14:paraId="410FF56D" w14:textId="3C91E5CF" w:rsidR="009E3767" w:rsidRDefault="00511C4A">
      <w:pPr>
        <w:pStyle w:val="TOC1"/>
        <w:rPr>
          <w:rFonts w:eastAsiaTheme="minorEastAsia"/>
          <w:b w:val="0"/>
          <w:color w:val="auto"/>
          <w:kern w:val="2"/>
          <w:szCs w:val="24"/>
          <w:lang w:val="en-US"/>
          <w14:ligatures w14:val="standardContextual"/>
        </w:rPr>
      </w:pPr>
      <w:hyperlink w:anchor="_Toc167701109" w:history="1">
        <w:r w:rsidR="009E3767" w:rsidRPr="00557D05">
          <w:rPr>
            <w:rStyle w:val="Hyperlink"/>
          </w:rPr>
          <w:t>2.</w:t>
        </w:r>
        <w:r w:rsidR="009E3767">
          <w:rPr>
            <w:rFonts w:eastAsiaTheme="minorEastAsia"/>
            <w:b w:val="0"/>
            <w:color w:val="auto"/>
            <w:kern w:val="2"/>
            <w:szCs w:val="24"/>
            <w:lang w:val="en-US"/>
            <w14:ligatures w14:val="standardContextual"/>
          </w:rPr>
          <w:tab/>
        </w:r>
        <w:r w:rsidR="009E3767" w:rsidRPr="00557D05">
          <w:rPr>
            <w:rStyle w:val="Hyperlink"/>
          </w:rPr>
          <w:t>Project Start-Up</w:t>
        </w:r>
        <w:r w:rsidR="009E3767">
          <w:rPr>
            <w:webHidden/>
          </w:rPr>
          <w:tab/>
        </w:r>
        <w:r w:rsidR="009E3767">
          <w:rPr>
            <w:webHidden/>
          </w:rPr>
          <w:fldChar w:fldCharType="begin"/>
        </w:r>
        <w:r w:rsidR="009E3767">
          <w:rPr>
            <w:webHidden/>
          </w:rPr>
          <w:instrText xml:space="preserve"> PAGEREF _Toc167701109 \h </w:instrText>
        </w:r>
        <w:r w:rsidR="009E3767">
          <w:rPr>
            <w:webHidden/>
          </w:rPr>
        </w:r>
        <w:r w:rsidR="009E3767">
          <w:rPr>
            <w:webHidden/>
          </w:rPr>
          <w:fldChar w:fldCharType="separate"/>
        </w:r>
        <w:r w:rsidR="009E3767">
          <w:rPr>
            <w:webHidden/>
          </w:rPr>
          <w:t>2</w:t>
        </w:r>
        <w:r w:rsidR="009E3767">
          <w:rPr>
            <w:webHidden/>
          </w:rPr>
          <w:fldChar w:fldCharType="end"/>
        </w:r>
      </w:hyperlink>
    </w:p>
    <w:p w14:paraId="1C473A54" w14:textId="41A09CDD" w:rsidR="009E3767" w:rsidRDefault="00511C4A">
      <w:pPr>
        <w:pStyle w:val="TOC2"/>
        <w:rPr>
          <w:rFonts w:eastAsiaTheme="minorEastAsia"/>
          <w:noProof/>
          <w:color w:val="auto"/>
          <w:kern w:val="2"/>
          <w:sz w:val="24"/>
          <w:szCs w:val="24"/>
          <w:lang w:val="en-US"/>
          <w14:ligatures w14:val="standardContextual"/>
        </w:rPr>
      </w:pPr>
      <w:hyperlink w:anchor="_Toc167701110" w:history="1">
        <w:r w:rsidR="009E3767" w:rsidRPr="00557D05">
          <w:rPr>
            <w:rStyle w:val="Hyperlink"/>
            <w:noProof/>
          </w:rPr>
          <w:t>2.1</w:t>
        </w:r>
        <w:r w:rsidR="009E3767">
          <w:rPr>
            <w:rFonts w:eastAsiaTheme="minorEastAsia"/>
            <w:noProof/>
            <w:color w:val="auto"/>
            <w:kern w:val="2"/>
            <w:sz w:val="24"/>
            <w:szCs w:val="24"/>
            <w:lang w:val="en-US"/>
            <w14:ligatures w14:val="standardContextual"/>
          </w:rPr>
          <w:tab/>
        </w:r>
        <w:r w:rsidR="009E3767" w:rsidRPr="00557D05">
          <w:rPr>
            <w:rStyle w:val="Hyperlink"/>
            <w:noProof/>
          </w:rPr>
          <w:t>Tender Handover</w:t>
        </w:r>
        <w:r w:rsidR="009E3767">
          <w:rPr>
            <w:noProof/>
            <w:webHidden/>
          </w:rPr>
          <w:tab/>
        </w:r>
        <w:r w:rsidR="009E3767">
          <w:rPr>
            <w:noProof/>
            <w:webHidden/>
          </w:rPr>
          <w:fldChar w:fldCharType="begin"/>
        </w:r>
        <w:r w:rsidR="009E3767">
          <w:rPr>
            <w:noProof/>
            <w:webHidden/>
          </w:rPr>
          <w:instrText xml:space="preserve"> PAGEREF _Toc167701110 \h </w:instrText>
        </w:r>
        <w:r w:rsidR="009E3767">
          <w:rPr>
            <w:noProof/>
            <w:webHidden/>
          </w:rPr>
        </w:r>
        <w:r w:rsidR="009E3767">
          <w:rPr>
            <w:noProof/>
            <w:webHidden/>
          </w:rPr>
          <w:fldChar w:fldCharType="separate"/>
        </w:r>
        <w:r w:rsidR="009E3767">
          <w:rPr>
            <w:noProof/>
            <w:webHidden/>
          </w:rPr>
          <w:t>2</w:t>
        </w:r>
        <w:r w:rsidR="009E3767">
          <w:rPr>
            <w:noProof/>
            <w:webHidden/>
          </w:rPr>
          <w:fldChar w:fldCharType="end"/>
        </w:r>
      </w:hyperlink>
    </w:p>
    <w:p w14:paraId="73957949" w14:textId="688923A5" w:rsidR="009E3767" w:rsidRDefault="00511C4A">
      <w:pPr>
        <w:pStyle w:val="TOC2"/>
        <w:rPr>
          <w:rFonts w:eastAsiaTheme="minorEastAsia"/>
          <w:noProof/>
          <w:color w:val="auto"/>
          <w:kern w:val="2"/>
          <w:sz w:val="24"/>
          <w:szCs w:val="24"/>
          <w:lang w:val="en-US"/>
          <w14:ligatures w14:val="standardContextual"/>
        </w:rPr>
      </w:pPr>
      <w:hyperlink w:anchor="_Toc167701111" w:history="1">
        <w:r w:rsidR="009E3767" w:rsidRPr="00557D05">
          <w:rPr>
            <w:rStyle w:val="Hyperlink"/>
            <w:noProof/>
          </w:rPr>
          <w:t>2.2</w:t>
        </w:r>
        <w:r w:rsidR="009E3767">
          <w:rPr>
            <w:rFonts w:eastAsiaTheme="minorEastAsia"/>
            <w:noProof/>
            <w:color w:val="auto"/>
            <w:kern w:val="2"/>
            <w:sz w:val="24"/>
            <w:szCs w:val="24"/>
            <w:lang w:val="en-US"/>
            <w14:ligatures w14:val="standardContextual"/>
          </w:rPr>
          <w:tab/>
        </w:r>
        <w:r w:rsidR="009E3767" w:rsidRPr="00557D05">
          <w:rPr>
            <w:rStyle w:val="Hyperlink"/>
            <w:noProof/>
          </w:rPr>
          <w:t>New Project Notification</w:t>
        </w:r>
        <w:r w:rsidR="009E3767">
          <w:rPr>
            <w:noProof/>
            <w:webHidden/>
          </w:rPr>
          <w:tab/>
        </w:r>
        <w:r w:rsidR="009E3767">
          <w:rPr>
            <w:noProof/>
            <w:webHidden/>
          </w:rPr>
          <w:fldChar w:fldCharType="begin"/>
        </w:r>
        <w:r w:rsidR="009E3767">
          <w:rPr>
            <w:noProof/>
            <w:webHidden/>
          </w:rPr>
          <w:instrText xml:space="preserve"> PAGEREF _Toc167701111 \h </w:instrText>
        </w:r>
        <w:r w:rsidR="009E3767">
          <w:rPr>
            <w:noProof/>
            <w:webHidden/>
          </w:rPr>
        </w:r>
        <w:r w:rsidR="009E3767">
          <w:rPr>
            <w:noProof/>
            <w:webHidden/>
          </w:rPr>
          <w:fldChar w:fldCharType="separate"/>
        </w:r>
        <w:r w:rsidR="009E3767">
          <w:rPr>
            <w:noProof/>
            <w:webHidden/>
          </w:rPr>
          <w:t>2</w:t>
        </w:r>
        <w:r w:rsidR="009E3767">
          <w:rPr>
            <w:noProof/>
            <w:webHidden/>
          </w:rPr>
          <w:fldChar w:fldCharType="end"/>
        </w:r>
      </w:hyperlink>
    </w:p>
    <w:p w14:paraId="485ADE61" w14:textId="0339A73C" w:rsidR="009E3767" w:rsidRDefault="00511C4A">
      <w:pPr>
        <w:pStyle w:val="TOC2"/>
        <w:rPr>
          <w:rFonts w:eastAsiaTheme="minorEastAsia"/>
          <w:noProof/>
          <w:color w:val="auto"/>
          <w:kern w:val="2"/>
          <w:sz w:val="24"/>
          <w:szCs w:val="24"/>
          <w:lang w:val="en-US"/>
          <w14:ligatures w14:val="standardContextual"/>
        </w:rPr>
      </w:pPr>
      <w:hyperlink w:anchor="_Toc167701112" w:history="1">
        <w:r w:rsidR="009E3767" w:rsidRPr="00557D05">
          <w:rPr>
            <w:rStyle w:val="Hyperlink"/>
            <w:noProof/>
          </w:rPr>
          <w:t>2.3</w:t>
        </w:r>
        <w:r w:rsidR="009E3767">
          <w:rPr>
            <w:rFonts w:eastAsiaTheme="minorEastAsia"/>
            <w:noProof/>
            <w:color w:val="auto"/>
            <w:kern w:val="2"/>
            <w:sz w:val="24"/>
            <w:szCs w:val="24"/>
            <w:lang w:val="en-US"/>
            <w14:ligatures w14:val="standardContextual"/>
          </w:rPr>
          <w:tab/>
        </w:r>
        <w:r w:rsidR="009E3767" w:rsidRPr="00557D05">
          <w:rPr>
            <w:rStyle w:val="Hyperlink"/>
            <w:noProof/>
          </w:rPr>
          <w:t>Head Contract Execution</w:t>
        </w:r>
        <w:r w:rsidR="009E3767">
          <w:rPr>
            <w:noProof/>
            <w:webHidden/>
          </w:rPr>
          <w:tab/>
        </w:r>
        <w:r w:rsidR="009E3767">
          <w:rPr>
            <w:noProof/>
            <w:webHidden/>
          </w:rPr>
          <w:fldChar w:fldCharType="begin"/>
        </w:r>
        <w:r w:rsidR="009E3767">
          <w:rPr>
            <w:noProof/>
            <w:webHidden/>
          </w:rPr>
          <w:instrText xml:space="preserve"> PAGEREF _Toc167701112 \h </w:instrText>
        </w:r>
        <w:r w:rsidR="009E3767">
          <w:rPr>
            <w:noProof/>
            <w:webHidden/>
          </w:rPr>
        </w:r>
        <w:r w:rsidR="009E3767">
          <w:rPr>
            <w:noProof/>
            <w:webHidden/>
          </w:rPr>
          <w:fldChar w:fldCharType="separate"/>
        </w:r>
        <w:r w:rsidR="009E3767">
          <w:rPr>
            <w:noProof/>
            <w:webHidden/>
          </w:rPr>
          <w:t>3</w:t>
        </w:r>
        <w:r w:rsidR="009E3767">
          <w:rPr>
            <w:noProof/>
            <w:webHidden/>
          </w:rPr>
          <w:fldChar w:fldCharType="end"/>
        </w:r>
      </w:hyperlink>
    </w:p>
    <w:p w14:paraId="611208A0" w14:textId="283411AD" w:rsidR="009E3767" w:rsidRDefault="00511C4A">
      <w:pPr>
        <w:pStyle w:val="TOC2"/>
        <w:rPr>
          <w:rFonts w:eastAsiaTheme="minorEastAsia"/>
          <w:noProof/>
          <w:color w:val="auto"/>
          <w:kern w:val="2"/>
          <w:sz w:val="24"/>
          <w:szCs w:val="24"/>
          <w:lang w:val="en-US"/>
          <w14:ligatures w14:val="standardContextual"/>
        </w:rPr>
      </w:pPr>
      <w:hyperlink w:anchor="_Toc167701113" w:history="1">
        <w:r w:rsidR="009E3767" w:rsidRPr="00557D05">
          <w:rPr>
            <w:rStyle w:val="Hyperlink"/>
            <w:noProof/>
          </w:rPr>
          <w:t>2.4</w:t>
        </w:r>
        <w:r w:rsidR="009E3767">
          <w:rPr>
            <w:rFonts w:eastAsiaTheme="minorEastAsia"/>
            <w:noProof/>
            <w:color w:val="auto"/>
            <w:kern w:val="2"/>
            <w:sz w:val="24"/>
            <w:szCs w:val="24"/>
            <w:lang w:val="en-US"/>
            <w14:ligatures w14:val="standardContextual"/>
          </w:rPr>
          <w:tab/>
        </w:r>
        <w:r w:rsidR="009E3767" w:rsidRPr="00557D05">
          <w:rPr>
            <w:rStyle w:val="Hyperlink"/>
            <w:noProof/>
          </w:rPr>
          <w:t>Review of Head Contract and Documents</w:t>
        </w:r>
        <w:r w:rsidR="009E3767">
          <w:rPr>
            <w:noProof/>
            <w:webHidden/>
          </w:rPr>
          <w:tab/>
        </w:r>
        <w:r w:rsidR="009E3767">
          <w:rPr>
            <w:noProof/>
            <w:webHidden/>
          </w:rPr>
          <w:fldChar w:fldCharType="begin"/>
        </w:r>
        <w:r w:rsidR="009E3767">
          <w:rPr>
            <w:noProof/>
            <w:webHidden/>
          </w:rPr>
          <w:instrText xml:space="preserve"> PAGEREF _Toc167701113 \h </w:instrText>
        </w:r>
        <w:r w:rsidR="009E3767">
          <w:rPr>
            <w:noProof/>
            <w:webHidden/>
          </w:rPr>
        </w:r>
        <w:r w:rsidR="009E3767">
          <w:rPr>
            <w:noProof/>
            <w:webHidden/>
          </w:rPr>
          <w:fldChar w:fldCharType="separate"/>
        </w:r>
        <w:r w:rsidR="009E3767">
          <w:rPr>
            <w:noProof/>
            <w:webHidden/>
          </w:rPr>
          <w:t>3</w:t>
        </w:r>
        <w:r w:rsidR="009E3767">
          <w:rPr>
            <w:noProof/>
            <w:webHidden/>
          </w:rPr>
          <w:fldChar w:fldCharType="end"/>
        </w:r>
      </w:hyperlink>
    </w:p>
    <w:p w14:paraId="0BE1D6B8" w14:textId="7485B877" w:rsidR="009E3767" w:rsidRDefault="00511C4A">
      <w:pPr>
        <w:pStyle w:val="TOC2"/>
        <w:rPr>
          <w:rFonts w:eastAsiaTheme="minorEastAsia"/>
          <w:noProof/>
          <w:color w:val="auto"/>
          <w:kern w:val="2"/>
          <w:sz w:val="24"/>
          <w:szCs w:val="24"/>
          <w:lang w:val="en-US"/>
          <w14:ligatures w14:val="standardContextual"/>
        </w:rPr>
      </w:pPr>
      <w:hyperlink w:anchor="_Toc167701114" w:history="1">
        <w:r w:rsidR="009E3767" w:rsidRPr="00557D05">
          <w:rPr>
            <w:rStyle w:val="Hyperlink"/>
            <w:noProof/>
          </w:rPr>
          <w:t>2.5</w:t>
        </w:r>
        <w:r w:rsidR="009E3767">
          <w:rPr>
            <w:rFonts w:eastAsiaTheme="minorEastAsia"/>
            <w:noProof/>
            <w:color w:val="auto"/>
            <w:kern w:val="2"/>
            <w:sz w:val="24"/>
            <w:szCs w:val="24"/>
            <w:lang w:val="en-US"/>
            <w14:ligatures w14:val="standardContextual"/>
          </w:rPr>
          <w:tab/>
        </w:r>
        <w:r w:rsidR="009E3767" w:rsidRPr="00557D05">
          <w:rPr>
            <w:rStyle w:val="Hyperlink"/>
            <w:noProof/>
          </w:rPr>
          <w:t>Preparation of a Procurement  Programme</w:t>
        </w:r>
        <w:r w:rsidR="009E3767">
          <w:rPr>
            <w:noProof/>
            <w:webHidden/>
          </w:rPr>
          <w:tab/>
        </w:r>
        <w:r w:rsidR="009E3767">
          <w:rPr>
            <w:noProof/>
            <w:webHidden/>
          </w:rPr>
          <w:fldChar w:fldCharType="begin"/>
        </w:r>
        <w:r w:rsidR="009E3767">
          <w:rPr>
            <w:noProof/>
            <w:webHidden/>
          </w:rPr>
          <w:instrText xml:space="preserve"> PAGEREF _Toc167701114 \h </w:instrText>
        </w:r>
        <w:r w:rsidR="009E3767">
          <w:rPr>
            <w:noProof/>
            <w:webHidden/>
          </w:rPr>
        </w:r>
        <w:r w:rsidR="009E3767">
          <w:rPr>
            <w:noProof/>
            <w:webHidden/>
          </w:rPr>
          <w:fldChar w:fldCharType="separate"/>
        </w:r>
        <w:r w:rsidR="009E3767">
          <w:rPr>
            <w:noProof/>
            <w:webHidden/>
          </w:rPr>
          <w:t>4</w:t>
        </w:r>
        <w:r w:rsidR="009E3767">
          <w:rPr>
            <w:noProof/>
            <w:webHidden/>
          </w:rPr>
          <w:fldChar w:fldCharType="end"/>
        </w:r>
      </w:hyperlink>
    </w:p>
    <w:p w14:paraId="71F6F63B" w14:textId="0CECCEBF" w:rsidR="009E3767" w:rsidRDefault="00511C4A">
      <w:pPr>
        <w:pStyle w:val="TOC2"/>
        <w:rPr>
          <w:rFonts w:eastAsiaTheme="minorEastAsia"/>
          <w:noProof/>
          <w:color w:val="auto"/>
          <w:kern w:val="2"/>
          <w:sz w:val="24"/>
          <w:szCs w:val="24"/>
          <w:lang w:val="en-US"/>
          <w14:ligatures w14:val="standardContextual"/>
        </w:rPr>
      </w:pPr>
      <w:hyperlink w:anchor="_Toc167701115" w:history="1">
        <w:r w:rsidR="009E3767" w:rsidRPr="00557D05">
          <w:rPr>
            <w:rStyle w:val="Hyperlink"/>
            <w:noProof/>
          </w:rPr>
          <w:t>2.6</w:t>
        </w:r>
        <w:r w:rsidR="009E3767">
          <w:rPr>
            <w:rFonts w:eastAsiaTheme="minorEastAsia"/>
            <w:noProof/>
            <w:color w:val="auto"/>
            <w:kern w:val="2"/>
            <w:sz w:val="24"/>
            <w:szCs w:val="24"/>
            <w:lang w:val="en-US"/>
            <w14:ligatures w14:val="standardContextual"/>
          </w:rPr>
          <w:tab/>
        </w:r>
        <w:r w:rsidR="009E3767" w:rsidRPr="00557D05">
          <w:rPr>
            <w:rStyle w:val="Hyperlink"/>
            <w:noProof/>
          </w:rPr>
          <w:t>Head Contract Review – Time Bar Schedules, Standard Form Notices</w:t>
        </w:r>
        <w:r w:rsidR="009E3767">
          <w:rPr>
            <w:noProof/>
            <w:webHidden/>
          </w:rPr>
          <w:tab/>
        </w:r>
        <w:r w:rsidR="009E3767">
          <w:rPr>
            <w:noProof/>
            <w:webHidden/>
          </w:rPr>
          <w:fldChar w:fldCharType="begin"/>
        </w:r>
        <w:r w:rsidR="009E3767">
          <w:rPr>
            <w:noProof/>
            <w:webHidden/>
          </w:rPr>
          <w:instrText xml:space="preserve"> PAGEREF _Toc167701115 \h </w:instrText>
        </w:r>
        <w:r w:rsidR="009E3767">
          <w:rPr>
            <w:noProof/>
            <w:webHidden/>
          </w:rPr>
        </w:r>
        <w:r w:rsidR="009E3767">
          <w:rPr>
            <w:noProof/>
            <w:webHidden/>
          </w:rPr>
          <w:fldChar w:fldCharType="separate"/>
        </w:r>
        <w:r w:rsidR="009E3767">
          <w:rPr>
            <w:noProof/>
            <w:webHidden/>
          </w:rPr>
          <w:t>4</w:t>
        </w:r>
        <w:r w:rsidR="009E3767">
          <w:rPr>
            <w:noProof/>
            <w:webHidden/>
          </w:rPr>
          <w:fldChar w:fldCharType="end"/>
        </w:r>
      </w:hyperlink>
    </w:p>
    <w:p w14:paraId="2A5127C7" w14:textId="180C754D" w:rsidR="009E3767" w:rsidRDefault="00511C4A">
      <w:pPr>
        <w:pStyle w:val="TOC2"/>
        <w:rPr>
          <w:rFonts w:eastAsiaTheme="minorEastAsia"/>
          <w:noProof/>
          <w:color w:val="auto"/>
          <w:kern w:val="2"/>
          <w:sz w:val="24"/>
          <w:szCs w:val="24"/>
          <w:lang w:val="en-US"/>
          <w14:ligatures w14:val="standardContextual"/>
        </w:rPr>
      </w:pPr>
      <w:hyperlink w:anchor="_Toc167701116" w:history="1">
        <w:r w:rsidR="009E3767" w:rsidRPr="00557D05">
          <w:rPr>
            <w:rStyle w:val="Hyperlink"/>
            <w:noProof/>
          </w:rPr>
          <w:t>2.7</w:t>
        </w:r>
        <w:r w:rsidR="009E3767">
          <w:rPr>
            <w:rFonts w:eastAsiaTheme="minorEastAsia"/>
            <w:noProof/>
            <w:color w:val="auto"/>
            <w:kern w:val="2"/>
            <w:sz w:val="24"/>
            <w:szCs w:val="24"/>
            <w:lang w:val="en-US"/>
            <w14:ligatures w14:val="standardContextual"/>
          </w:rPr>
          <w:tab/>
        </w:r>
        <w:r w:rsidR="009E3767" w:rsidRPr="00557D05">
          <w:rPr>
            <w:rStyle w:val="Hyperlink"/>
            <w:noProof/>
          </w:rPr>
          <w:t>Project Insurances – Head Contract Review</w:t>
        </w:r>
        <w:r w:rsidR="009E3767">
          <w:rPr>
            <w:noProof/>
            <w:webHidden/>
          </w:rPr>
          <w:tab/>
        </w:r>
        <w:r w:rsidR="009E3767">
          <w:rPr>
            <w:noProof/>
            <w:webHidden/>
          </w:rPr>
          <w:fldChar w:fldCharType="begin"/>
        </w:r>
        <w:r w:rsidR="009E3767">
          <w:rPr>
            <w:noProof/>
            <w:webHidden/>
          </w:rPr>
          <w:instrText xml:space="preserve"> PAGEREF _Toc167701116 \h </w:instrText>
        </w:r>
        <w:r w:rsidR="009E3767">
          <w:rPr>
            <w:noProof/>
            <w:webHidden/>
          </w:rPr>
        </w:r>
        <w:r w:rsidR="009E3767">
          <w:rPr>
            <w:noProof/>
            <w:webHidden/>
          </w:rPr>
          <w:fldChar w:fldCharType="separate"/>
        </w:r>
        <w:r w:rsidR="009E3767">
          <w:rPr>
            <w:noProof/>
            <w:webHidden/>
          </w:rPr>
          <w:t>4</w:t>
        </w:r>
        <w:r w:rsidR="009E3767">
          <w:rPr>
            <w:noProof/>
            <w:webHidden/>
          </w:rPr>
          <w:fldChar w:fldCharType="end"/>
        </w:r>
      </w:hyperlink>
    </w:p>
    <w:p w14:paraId="066FB7F7" w14:textId="359BF8A8" w:rsidR="009E3767" w:rsidRDefault="00511C4A">
      <w:pPr>
        <w:pStyle w:val="TOC2"/>
        <w:rPr>
          <w:rFonts w:eastAsiaTheme="minorEastAsia"/>
          <w:noProof/>
          <w:color w:val="auto"/>
          <w:kern w:val="2"/>
          <w:sz w:val="24"/>
          <w:szCs w:val="24"/>
          <w:lang w:val="en-US"/>
          <w14:ligatures w14:val="standardContextual"/>
        </w:rPr>
      </w:pPr>
      <w:hyperlink w:anchor="_Toc167701117" w:history="1">
        <w:r w:rsidR="009E3767" w:rsidRPr="00557D05">
          <w:rPr>
            <w:rStyle w:val="Hyperlink"/>
            <w:noProof/>
          </w:rPr>
          <w:t>2.8</w:t>
        </w:r>
        <w:r w:rsidR="009E3767">
          <w:rPr>
            <w:rFonts w:eastAsiaTheme="minorEastAsia"/>
            <w:noProof/>
            <w:color w:val="auto"/>
            <w:kern w:val="2"/>
            <w:sz w:val="24"/>
            <w:szCs w:val="24"/>
            <w:lang w:val="en-US"/>
            <w14:ligatures w14:val="standardContextual"/>
          </w:rPr>
          <w:tab/>
        </w:r>
        <w:r w:rsidR="009E3767" w:rsidRPr="00557D05">
          <w:rPr>
            <w:rStyle w:val="Hyperlink"/>
            <w:noProof/>
          </w:rPr>
          <w:t>Notices Required for Provision of Insurance under the Head Contract</w:t>
        </w:r>
        <w:r w:rsidR="009E3767">
          <w:rPr>
            <w:noProof/>
            <w:webHidden/>
          </w:rPr>
          <w:tab/>
        </w:r>
        <w:r w:rsidR="009E3767">
          <w:rPr>
            <w:noProof/>
            <w:webHidden/>
          </w:rPr>
          <w:fldChar w:fldCharType="begin"/>
        </w:r>
        <w:r w:rsidR="009E3767">
          <w:rPr>
            <w:noProof/>
            <w:webHidden/>
          </w:rPr>
          <w:instrText xml:space="preserve"> PAGEREF _Toc167701117 \h </w:instrText>
        </w:r>
        <w:r w:rsidR="009E3767">
          <w:rPr>
            <w:noProof/>
            <w:webHidden/>
          </w:rPr>
        </w:r>
        <w:r w:rsidR="009E3767">
          <w:rPr>
            <w:noProof/>
            <w:webHidden/>
          </w:rPr>
          <w:fldChar w:fldCharType="separate"/>
        </w:r>
        <w:r w:rsidR="009E3767">
          <w:rPr>
            <w:noProof/>
            <w:webHidden/>
          </w:rPr>
          <w:t>5</w:t>
        </w:r>
        <w:r w:rsidR="009E3767">
          <w:rPr>
            <w:noProof/>
            <w:webHidden/>
          </w:rPr>
          <w:fldChar w:fldCharType="end"/>
        </w:r>
      </w:hyperlink>
    </w:p>
    <w:p w14:paraId="06F13AD4" w14:textId="131F7655" w:rsidR="009E3767" w:rsidRDefault="00511C4A">
      <w:pPr>
        <w:pStyle w:val="TOC2"/>
        <w:rPr>
          <w:rFonts w:eastAsiaTheme="minorEastAsia"/>
          <w:noProof/>
          <w:color w:val="auto"/>
          <w:kern w:val="2"/>
          <w:sz w:val="24"/>
          <w:szCs w:val="24"/>
          <w:lang w:val="en-US"/>
          <w14:ligatures w14:val="standardContextual"/>
        </w:rPr>
      </w:pPr>
      <w:hyperlink w:anchor="_Toc167701118" w:history="1">
        <w:r w:rsidR="009E3767" w:rsidRPr="00557D05">
          <w:rPr>
            <w:rStyle w:val="Hyperlink"/>
            <w:noProof/>
          </w:rPr>
          <w:t>2.9</w:t>
        </w:r>
        <w:r w:rsidR="009E3767">
          <w:rPr>
            <w:rFonts w:eastAsiaTheme="minorEastAsia"/>
            <w:noProof/>
            <w:color w:val="auto"/>
            <w:kern w:val="2"/>
            <w:sz w:val="24"/>
            <w:szCs w:val="24"/>
            <w:lang w:val="en-US"/>
            <w14:ligatures w14:val="standardContextual"/>
          </w:rPr>
          <w:tab/>
        </w:r>
        <w:r w:rsidR="009E3767" w:rsidRPr="00557D05">
          <w:rPr>
            <w:rStyle w:val="Hyperlink"/>
            <w:noProof/>
          </w:rPr>
          <w:t>Project Securities</w:t>
        </w:r>
        <w:r w:rsidR="009E3767">
          <w:rPr>
            <w:noProof/>
            <w:webHidden/>
          </w:rPr>
          <w:tab/>
        </w:r>
        <w:r w:rsidR="009E3767">
          <w:rPr>
            <w:noProof/>
            <w:webHidden/>
          </w:rPr>
          <w:fldChar w:fldCharType="begin"/>
        </w:r>
        <w:r w:rsidR="009E3767">
          <w:rPr>
            <w:noProof/>
            <w:webHidden/>
          </w:rPr>
          <w:instrText xml:space="preserve"> PAGEREF _Toc167701118 \h </w:instrText>
        </w:r>
        <w:r w:rsidR="009E3767">
          <w:rPr>
            <w:noProof/>
            <w:webHidden/>
          </w:rPr>
        </w:r>
        <w:r w:rsidR="009E3767">
          <w:rPr>
            <w:noProof/>
            <w:webHidden/>
          </w:rPr>
          <w:fldChar w:fldCharType="separate"/>
        </w:r>
        <w:r w:rsidR="009E3767">
          <w:rPr>
            <w:noProof/>
            <w:webHidden/>
          </w:rPr>
          <w:t>5</w:t>
        </w:r>
        <w:r w:rsidR="009E3767">
          <w:rPr>
            <w:noProof/>
            <w:webHidden/>
          </w:rPr>
          <w:fldChar w:fldCharType="end"/>
        </w:r>
      </w:hyperlink>
    </w:p>
    <w:p w14:paraId="6F6A7E0D" w14:textId="683CAB28" w:rsidR="009E3767" w:rsidRDefault="00511C4A">
      <w:pPr>
        <w:pStyle w:val="TOC2"/>
        <w:rPr>
          <w:rFonts w:eastAsiaTheme="minorEastAsia"/>
          <w:noProof/>
          <w:color w:val="auto"/>
          <w:kern w:val="2"/>
          <w:sz w:val="24"/>
          <w:szCs w:val="24"/>
          <w:lang w:val="en-US"/>
          <w14:ligatures w14:val="standardContextual"/>
        </w:rPr>
      </w:pPr>
      <w:hyperlink w:anchor="_Toc167701119" w:history="1">
        <w:r w:rsidR="009E3767" w:rsidRPr="00557D05">
          <w:rPr>
            <w:rStyle w:val="Hyperlink"/>
            <w:noProof/>
          </w:rPr>
          <w:t>2.10</w:t>
        </w:r>
        <w:r w:rsidR="009E3767">
          <w:rPr>
            <w:rFonts w:eastAsiaTheme="minorEastAsia"/>
            <w:noProof/>
            <w:color w:val="auto"/>
            <w:kern w:val="2"/>
            <w:sz w:val="24"/>
            <w:szCs w:val="24"/>
            <w:lang w:val="en-US"/>
            <w14:ligatures w14:val="standardContextual"/>
          </w:rPr>
          <w:tab/>
        </w:r>
        <w:r w:rsidR="009E3767" w:rsidRPr="00557D05">
          <w:rPr>
            <w:rStyle w:val="Hyperlink"/>
            <w:noProof/>
          </w:rPr>
          <w:t>Establishment of Project in COINS (Cost Management System)</w:t>
        </w:r>
        <w:r w:rsidR="009E3767">
          <w:rPr>
            <w:noProof/>
            <w:webHidden/>
          </w:rPr>
          <w:tab/>
        </w:r>
        <w:r w:rsidR="009E3767">
          <w:rPr>
            <w:noProof/>
            <w:webHidden/>
          </w:rPr>
          <w:fldChar w:fldCharType="begin"/>
        </w:r>
        <w:r w:rsidR="009E3767">
          <w:rPr>
            <w:noProof/>
            <w:webHidden/>
          </w:rPr>
          <w:instrText xml:space="preserve"> PAGEREF _Toc167701119 \h </w:instrText>
        </w:r>
        <w:r w:rsidR="009E3767">
          <w:rPr>
            <w:noProof/>
            <w:webHidden/>
          </w:rPr>
        </w:r>
        <w:r w:rsidR="009E3767">
          <w:rPr>
            <w:noProof/>
            <w:webHidden/>
          </w:rPr>
          <w:fldChar w:fldCharType="separate"/>
        </w:r>
        <w:r w:rsidR="009E3767">
          <w:rPr>
            <w:noProof/>
            <w:webHidden/>
          </w:rPr>
          <w:t>5</w:t>
        </w:r>
        <w:r w:rsidR="009E3767">
          <w:rPr>
            <w:noProof/>
            <w:webHidden/>
          </w:rPr>
          <w:fldChar w:fldCharType="end"/>
        </w:r>
      </w:hyperlink>
    </w:p>
    <w:p w14:paraId="6372AAE9" w14:textId="57801593" w:rsidR="009E3767" w:rsidRDefault="00511C4A">
      <w:pPr>
        <w:pStyle w:val="TOC2"/>
        <w:rPr>
          <w:rFonts w:eastAsiaTheme="minorEastAsia"/>
          <w:noProof/>
          <w:color w:val="auto"/>
          <w:kern w:val="2"/>
          <w:sz w:val="24"/>
          <w:szCs w:val="24"/>
          <w:lang w:val="en-US"/>
          <w14:ligatures w14:val="standardContextual"/>
        </w:rPr>
      </w:pPr>
      <w:hyperlink w:anchor="_Toc167701120" w:history="1">
        <w:r w:rsidR="009E3767" w:rsidRPr="00557D05">
          <w:rPr>
            <w:rStyle w:val="Hyperlink"/>
            <w:noProof/>
          </w:rPr>
          <w:t>2.11</w:t>
        </w:r>
        <w:r w:rsidR="009E3767">
          <w:rPr>
            <w:rFonts w:eastAsiaTheme="minorEastAsia"/>
            <w:noProof/>
            <w:color w:val="auto"/>
            <w:kern w:val="2"/>
            <w:sz w:val="24"/>
            <w:szCs w:val="24"/>
            <w:lang w:val="en-US"/>
            <w14:ligatures w14:val="standardContextual"/>
          </w:rPr>
          <w:tab/>
        </w:r>
        <w:r w:rsidR="009E3767" w:rsidRPr="00557D05">
          <w:rPr>
            <w:rStyle w:val="Hyperlink"/>
            <w:noProof/>
          </w:rPr>
          <w:t>Procure a Dilapidation Survey</w:t>
        </w:r>
        <w:r w:rsidR="009E3767">
          <w:rPr>
            <w:noProof/>
            <w:webHidden/>
          </w:rPr>
          <w:tab/>
        </w:r>
        <w:r w:rsidR="009E3767">
          <w:rPr>
            <w:noProof/>
            <w:webHidden/>
          </w:rPr>
          <w:fldChar w:fldCharType="begin"/>
        </w:r>
        <w:r w:rsidR="009E3767">
          <w:rPr>
            <w:noProof/>
            <w:webHidden/>
          </w:rPr>
          <w:instrText xml:space="preserve"> PAGEREF _Toc167701120 \h </w:instrText>
        </w:r>
        <w:r w:rsidR="009E3767">
          <w:rPr>
            <w:noProof/>
            <w:webHidden/>
          </w:rPr>
        </w:r>
        <w:r w:rsidR="009E3767">
          <w:rPr>
            <w:noProof/>
            <w:webHidden/>
          </w:rPr>
          <w:fldChar w:fldCharType="separate"/>
        </w:r>
        <w:r w:rsidR="009E3767">
          <w:rPr>
            <w:noProof/>
            <w:webHidden/>
          </w:rPr>
          <w:t>6</w:t>
        </w:r>
        <w:r w:rsidR="009E3767">
          <w:rPr>
            <w:noProof/>
            <w:webHidden/>
          </w:rPr>
          <w:fldChar w:fldCharType="end"/>
        </w:r>
      </w:hyperlink>
    </w:p>
    <w:p w14:paraId="4113A5F4" w14:textId="115F9EDE" w:rsidR="009E3767" w:rsidRDefault="00511C4A">
      <w:pPr>
        <w:pStyle w:val="TOC2"/>
        <w:rPr>
          <w:rFonts w:eastAsiaTheme="minorEastAsia"/>
          <w:noProof/>
          <w:color w:val="auto"/>
          <w:kern w:val="2"/>
          <w:sz w:val="24"/>
          <w:szCs w:val="24"/>
          <w:lang w:val="en-US"/>
          <w14:ligatures w14:val="standardContextual"/>
        </w:rPr>
      </w:pPr>
      <w:hyperlink w:anchor="_Toc167701121" w:history="1">
        <w:r w:rsidR="009E3767" w:rsidRPr="00557D05">
          <w:rPr>
            <w:rStyle w:val="Hyperlink"/>
            <w:noProof/>
          </w:rPr>
          <w:t>2.12</w:t>
        </w:r>
        <w:r w:rsidR="009E3767">
          <w:rPr>
            <w:rFonts w:eastAsiaTheme="minorEastAsia"/>
            <w:noProof/>
            <w:color w:val="auto"/>
            <w:kern w:val="2"/>
            <w:sz w:val="24"/>
            <w:szCs w:val="24"/>
            <w:lang w:val="en-US"/>
            <w14:ligatures w14:val="standardContextual"/>
          </w:rPr>
          <w:tab/>
        </w:r>
        <w:r w:rsidR="009E3767" w:rsidRPr="00557D05">
          <w:rPr>
            <w:rStyle w:val="Hyperlink"/>
            <w:noProof/>
          </w:rPr>
          <w:t>Project Trust Accounts (Queensland)</w:t>
        </w:r>
        <w:r w:rsidR="009E3767">
          <w:rPr>
            <w:noProof/>
            <w:webHidden/>
          </w:rPr>
          <w:tab/>
        </w:r>
        <w:r w:rsidR="009E3767">
          <w:rPr>
            <w:noProof/>
            <w:webHidden/>
          </w:rPr>
          <w:fldChar w:fldCharType="begin"/>
        </w:r>
        <w:r w:rsidR="009E3767">
          <w:rPr>
            <w:noProof/>
            <w:webHidden/>
          </w:rPr>
          <w:instrText xml:space="preserve"> PAGEREF _Toc167701121 \h </w:instrText>
        </w:r>
        <w:r w:rsidR="009E3767">
          <w:rPr>
            <w:noProof/>
            <w:webHidden/>
          </w:rPr>
        </w:r>
        <w:r w:rsidR="009E3767">
          <w:rPr>
            <w:noProof/>
            <w:webHidden/>
          </w:rPr>
          <w:fldChar w:fldCharType="separate"/>
        </w:r>
        <w:r w:rsidR="009E3767">
          <w:rPr>
            <w:noProof/>
            <w:webHidden/>
          </w:rPr>
          <w:t>6</w:t>
        </w:r>
        <w:r w:rsidR="009E3767">
          <w:rPr>
            <w:noProof/>
            <w:webHidden/>
          </w:rPr>
          <w:fldChar w:fldCharType="end"/>
        </w:r>
      </w:hyperlink>
    </w:p>
    <w:p w14:paraId="29D25E67" w14:textId="10FAED87" w:rsidR="009E3767" w:rsidRDefault="00511C4A">
      <w:pPr>
        <w:pStyle w:val="TOC1"/>
        <w:rPr>
          <w:rFonts w:eastAsiaTheme="minorEastAsia"/>
          <w:b w:val="0"/>
          <w:color w:val="auto"/>
          <w:kern w:val="2"/>
          <w:szCs w:val="24"/>
          <w:lang w:val="en-US"/>
          <w14:ligatures w14:val="standardContextual"/>
        </w:rPr>
      </w:pPr>
      <w:hyperlink w:anchor="_Toc167701122" w:history="1">
        <w:r w:rsidR="009E3767" w:rsidRPr="00557D05">
          <w:rPr>
            <w:rStyle w:val="Hyperlink"/>
          </w:rPr>
          <w:t>3.</w:t>
        </w:r>
        <w:r w:rsidR="009E3767">
          <w:rPr>
            <w:rFonts w:eastAsiaTheme="minorEastAsia"/>
            <w:b w:val="0"/>
            <w:color w:val="auto"/>
            <w:kern w:val="2"/>
            <w:szCs w:val="24"/>
            <w:lang w:val="en-US"/>
            <w14:ligatures w14:val="standardContextual"/>
          </w:rPr>
          <w:tab/>
        </w:r>
        <w:r w:rsidR="009E3767" w:rsidRPr="00557D05">
          <w:rPr>
            <w:rStyle w:val="Hyperlink"/>
          </w:rPr>
          <w:t>Procurement</w:t>
        </w:r>
        <w:r w:rsidR="009E3767">
          <w:rPr>
            <w:webHidden/>
          </w:rPr>
          <w:tab/>
        </w:r>
        <w:r w:rsidR="009E3767">
          <w:rPr>
            <w:webHidden/>
          </w:rPr>
          <w:fldChar w:fldCharType="begin"/>
        </w:r>
        <w:r w:rsidR="009E3767">
          <w:rPr>
            <w:webHidden/>
          </w:rPr>
          <w:instrText xml:space="preserve"> PAGEREF _Toc167701122 \h </w:instrText>
        </w:r>
        <w:r w:rsidR="009E3767">
          <w:rPr>
            <w:webHidden/>
          </w:rPr>
        </w:r>
        <w:r w:rsidR="009E3767">
          <w:rPr>
            <w:webHidden/>
          </w:rPr>
          <w:fldChar w:fldCharType="separate"/>
        </w:r>
        <w:r w:rsidR="009E3767">
          <w:rPr>
            <w:webHidden/>
          </w:rPr>
          <w:t>6</w:t>
        </w:r>
        <w:r w:rsidR="009E3767">
          <w:rPr>
            <w:webHidden/>
          </w:rPr>
          <w:fldChar w:fldCharType="end"/>
        </w:r>
      </w:hyperlink>
    </w:p>
    <w:p w14:paraId="067C6A51" w14:textId="62C90B9F" w:rsidR="009E3767" w:rsidRDefault="00511C4A">
      <w:pPr>
        <w:pStyle w:val="TOC2"/>
        <w:rPr>
          <w:rFonts w:eastAsiaTheme="minorEastAsia"/>
          <w:noProof/>
          <w:color w:val="auto"/>
          <w:kern w:val="2"/>
          <w:sz w:val="24"/>
          <w:szCs w:val="24"/>
          <w:lang w:val="en-US"/>
          <w14:ligatures w14:val="standardContextual"/>
        </w:rPr>
      </w:pPr>
      <w:hyperlink w:anchor="_Toc167701123" w:history="1">
        <w:r w:rsidR="009E3767" w:rsidRPr="00557D05">
          <w:rPr>
            <w:rStyle w:val="Hyperlink"/>
            <w:noProof/>
          </w:rPr>
          <w:t>3.1</w:t>
        </w:r>
        <w:r w:rsidR="009E3767">
          <w:rPr>
            <w:rFonts w:eastAsiaTheme="minorEastAsia"/>
            <w:noProof/>
            <w:color w:val="auto"/>
            <w:kern w:val="2"/>
            <w:sz w:val="24"/>
            <w:szCs w:val="24"/>
            <w:lang w:val="en-US"/>
            <w14:ligatures w14:val="standardContextual"/>
          </w:rPr>
          <w:tab/>
        </w:r>
        <w:r w:rsidR="009E3767" w:rsidRPr="00557D05">
          <w:rPr>
            <w:rStyle w:val="Hyperlink"/>
            <w:noProof/>
          </w:rPr>
          <w:t>Procurement Strategy</w:t>
        </w:r>
        <w:r w:rsidR="009E3767">
          <w:rPr>
            <w:noProof/>
            <w:webHidden/>
          </w:rPr>
          <w:tab/>
        </w:r>
        <w:r w:rsidR="009E3767">
          <w:rPr>
            <w:noProof/>
            <w:webHidden/>
          </w:rPr>
          <w:fldChar w:fldCharType="begin"/>
        </w:r>
        <w:r w:rsidR="009E3767">
          <w:rPr>
            <w:noProof/>
            <w:webHidden/>
          </w:rPr>
          <w:instrText xml:space="preserve"> PAGEREF _Toc167701123 \h </w:instrText>
        </w:r>
        <w:r w:rsidR="009E3767">
          <w:rPr>
            <w:noProof/>
            <w:webHidden/>
          </w:rPr>
        </w:r>
        <w:r w:rsidR="009E3767">
          <w:rPr>
            <w:noProof/>
            <w:webHidden/>
          </w:rPr>
          <w:fldChar w:fldCharType="separate"/>
        </w:r>
        <w:r w:rsidR="009E3767">
          <w:rPr>
            <w:noProof/>
            <w:webHidden/>
          </w:rPr>
          <w:t>6</w:t>
        </w:r>
        <w:r w:rsidR="009E3767">
          <w:rPr>
            <w:noProof/>
            <w:webHidden/>
          </w:rPr>
          <w:fldChar w:fldCharType="end"/>
        </w:r>
      </w:hyperlink>
    </w:p>
    <w:p w14:paraId="6E07512E" w14:textId="52821651" w:rsidR="009E3767" w:rsidRDefault="00511C4A">
      <w:pPr>
        <w:pStyle w:val="TOC2"/>
        <w:rPr>
          <w:rFonts w:eastAsiaTheme="minorEastAsia"/>
          <w:noProof/>
          <w:color w:val="auto"/>
          <w:kern w:val="2"/>
          <w:sz w:val="24"/>
          <w:szCs w:val="24"/>
          <w:lang w:val="en-US"/>
          <w14:ligatures w14:val="standardContextual"/>
        </w:rPr>
      </w:pPr>
      <w:hyperlink w:anchor="_Toc167701124" w:history="1">
        <w:r w:rsidR="009E3767" w:rsidRPr="00557D05">
          <w:rPr>
            <w:rStyle w:val="Hyperlink"/>
            <w:noProof/>
          </w:rPr>
          <w:t>3.2</w:t>
        </w:r>
        <w:r w:rsidR="009E3767">
          <w:rPr>
            <w:rFonts w:eastAsiaTheme="minorEastAsia"/>
            <w:noProof/>
            <w:color w:val="auto"/>
            <w:kern w:val="2"/>
            <w:sz w:val="24"/>
            <w:szCs w:val="24"/>
            <w:lang w:val="en-US"/>
            <w14:ligatures w14:val="standardContextual"/>
          </w:rPr>
          <w:tab/>
        </w:r>
        <w:r w:rsidR="009E3767" w:rsidRPr="00557D05">
          <w:rPr>
            <w:rStyle w:val="Hyperlink"/>
            <w:noProof/>
          </w:rPr>
          <w:t>Determining the Form of Agreement</w:t>
        </w:r>
        <w:r w:rsidR="009E3767">
          <w:rPr>
            <w:noProof/>
            <w:webHidden/>
          </w:rPr>
          <w:tab/>
        </w:r>
        <w:r w:rsidR="009E3767">
          <w:rPr>
            <w:noProof/>
            <w:webHidden/>
          </w:rPr>
          <w:fldChar w:fldCharType="begin"/>
        </w:r>
        <w:r w:rsidR="009E3767">
          <w:rPr>
            <w:noProof/>
            <w:webHidden/>
          </w:rPr>
          <w:instrText xml:space="preserve"> PAGEREF _Toc167701124 \h </w:instrText>
        </w:r>
        <w:r w:rsidR="009E3767">
          <w:rPr>
            <w:noProof/>
            <w:webHidden/>
          </w:rPr>
        </w:r>
        <w:r w:rsidR="009E3767">
          <w:rPr>
            <w:noProof/>
            <w:webHidden/>
          </w:rPr>
          <w:fldChar w:fldCharType="separate"/>
        </w:r>
        <w:r w:rsidR="009E3767">
          <w:rPr>
            <w:noProof/>
            <w:webHidden/>
          </w:rPr>
          <w:t>9</w:t>
        </w:r>
        <w:r w:rsidR="009E3767">
          <w:rPr>
            <w:noProof/>
            <w:webHidden/>
          </w:rPr>
          <w:fldChar w:fldCharType="end"/>
        </w:r>
      </w:hyperlink>
    </w:p>
    <w:p w14:paraId="29C254E9" w14:textId="544030CD" w:rsidR="009E3767" w:rsidRDefault="00511C4A">
      <w:pPr>
        <w:pStyle w:val="TOC2"/>
        <w:rPr>
          <w:rFonts w:eastAsiaTheme="minorEastAsia"/>
          <w:noProof/>
          <w:color w:val="auto"/>
          <w:kern w:val="2"/>
          <w:sz w:val="24"/>
          <w:szCs w:val="24"/>
          <w:lang w:val="en-US"/>
          <w14:ligatures w14:val="standardContextual"/>
        </w:rPr>
      </w:pPr>
      <w:hyperlink w:anchor="_Toc167701125" w:history="1">
        <w:r w:rsidR="009E3767" w:rsidRPr="00557D05">
          <w:rPr>
            <w:rStyle w:val="Hyperlink"/>
            <w:noProof/>
          </w:rPr>
          <w:t>3.3</w:t>
        </w:r>
        <w:r w:rsidR="009E3767">
          <w:rPr>
            <w:rFonts w:eastAsiaTheme="minorEastAsia"/>
            <w:noProof/>
            <w:color w:val="auto"/>
            <w:kern w:val="2"/>
            <w:sz w:val="24"/>
            <w:szCs w:val="24"/>
            <w:lang w:val="en-US"/>
            <w14:ligatures w14:val="standardContextual"/>
          </w:rPr>
          <w:tab/>
        </w:r>
        <w:r w:rsidR="009E3767" w:rsidRPr="00557D05">
          <w:rPr>
            <w:rStyle w:val="Hyperlink"/>
            <w:noProof/>
          </w:rPr>
          <w:t>Selection of Tenderers</w:t>
        </w:r>
        <w:r w:rsidR="009E3767">
          <w:rPr>
            <w:noProof/>
            <w:webHidden/>
          </w:rPr>
          <w:tab/>
        </w:r>
        <w:r w:rsidR="009E3767">
          <w:rPr>
            <w:noProof/>
            <w:webHidden/>
          </w:rPr>
          <w:fldChar w:fldCharType="begin"/>
        </w:r>
        <w:r w:rsidR="009E3767">
          <w:rPr>
            <w:noProof/>
            <w:webHidden/>
          </w:rPr>
          <w:instrText xml:space="preserve"> PAGEREF _Toc167701125 \h </w:instrText>
        </w:r>
        <w:r w:rsidR="009E3767">
          <w:rPr>
            <w:noProof/>
            <w:webHidden/>
          </w:rPr>
        </w:r>
        <w:r w:rsidR="009E3767">
          <w:rPr>
            <w:noProof/>
            <w:webHidden/>
          </w:rPr>
          <w:fldChar w:fldCharType="separate"/>
        </w:r>
        <w:r w:rsidR="009E3767">
          <w:rPr>
            <w:noProof/>
            <w:webHidden/>
          </w:rPr>
          <w:t>11</w:t>
        </w:r>
        <w:r w:rsidR="009E3767">
          <w:rPr>
            <w:noProof/>
            <w:webHidden/>
          </w:rPr>
          <w:fldChar w:fldCharType="end"/>
        </w:r>
      </w:hyperlink>
    </w:p>
    <w:p w14:paraId="1F404A95" w14:textId="21D24E4B" w:rsidR="009E3767" w:rsidRDefault="00511C4A">
      <w:pPr>
        <w:pStyle w:val="TOC2"/>
        <w:rPr>
          <w:rFonts w:eastAsiaTheme="minorEastAsia"/>
          <w:noProof/>
          <w:color w:val="auto"/>
          <w:kern w:val="2"/>
          <w:sz w:val="24"/>
          <w:szCs w:val="24"/>
          <w:lang w:val="en-US"/>
          <w14:ligatures w14:val="standardContextual"/>
        </w:rPr>
      </w:pPr>
      <w:hyperlink w:anchor="_Toc167701126" w:history="1">
        <w:r w:rsidR="009E3767" w:rsidRPr="00557D05">
          <w:rPr>
            <w:rStyle w:val="Hyperlink"/>
            <w:noProof/>
          </w:rPr>
          <w:t>3.4</w:t>
        </w:r>
        <w:r w:rsidR="009E3767">
          <w:rPr>
            <w:rFonts w:eastAsiaTheme="minorEastAsia"/>
            <w:noProof/>
            <w:color w:val="auto"/>
            <w:kern w:val="2"/>
            <w:sz w:val="24"/>
            <w:szCs w:val="24"/>
            <w:lang w:val="en-US"/>
            <w14:ligatures w14:val="standardContextual"/>
          </w:rPr>
          <w:tab/>
        </w:r>
        <w:r w:rsidR="009E3767" w:rsidRPr="00557D05">
          <w:rPr>
            <w:rStyle w:val="Hyperlink"/>
            <w:noProof/>
          </w:rPr>
          <w:t>Tender Analysis &amp; Recommendation</w:t>
        </w:r>
        <w:r w:rsidR="009E3767">
          <w:rPr>
            <w:noProof/>
            <w:webHidden/>
          </w:rPr>
          <w:tab/>
        </w:r>
        <w:r w:rsidR="009E3767">
          <w:rPr>
            <w:noProof/>
            <w:webHidden/>
          </w:rPr>
          <w:fldChar w:fldCharType="begin"/>
        </w:r>
        <w:r w:rsidR="009E3767">
          <w:rPr>
            <w:noProof/>
            <w:webHidden/>
          </w:rPr>
          <w:instrText xml:space="preserve"> PAGEREF _Toc167701126 \h </w:instrText>
        </w:r>
        <w:r w:rsidR="009E3767">
          <w:rPr>
            <w:noProof/>
            <w:webHidden/>
          </w:rPr>
        </w:r>
        <w:r w:rsidR="009E3767">
          <w:rPr>
            <w:noProof/>
            <w:webHidden/>
          </w:rPr>
          <w:fldChar w:fldCharType="separate"/>
        </w:r>
        <w:r w:rsidR="009E3767">
          <w:rPr>
            <w:noProof/>
            <w:webHidden/>
          </w:rPr>
          <w:t>11</w:t>
        </w:r>
        <w:r w:rsidR="009E3767">
          <w:rPr>
            <w:noProof/>
            <w:webHidden/>
          </w:rPr>
          <w:fldChar w:fldCharType="end"/>
        </w:r>
      </w:hyperlink>
    </w:p>
    <w:p w14:paraId="007A0B1A" w14:textId="290A7F25" w:rsidR="009E3767" w:rsidRDefault="00511C4A">
      <w:pPr>
        <w:pStyle w:val="TOC2"/>
        <w:rPr>
          <w:rFonts w:eastAsiaTheme="minorEastAsia"/>
          <w:noProof/>
          <w:color w:val="auto"/>
          <w:kern w:val="2"/>
          <w:sz w:val="24"/>
          <w:szCs w:val="24"/>
          <w:lang w:val="en-US"/>
          <w14:ligatures w14:val="standardContextual"/>
        </w:rPr>
      </w:pPr>
      <w:hyperlink w:anchor="_Toc167701127" w:history="1">
        <w:r w:rsidR="009E3767" w:rsidRPr="00557D05">
          <w:rPr>
            <w:rStyle w:val="Hyperlink"/>
            <w:noProof/>
          </w:rPr>
          <w:t>3.5</w:t>
        </w:r>
        <w:r w:rsidR="009E3767">
          <w:rPr>
            <w:rFonts w:eastAsiaTheme="minorEastAsia"/>
            <w:noProof/>
            <w:color w:val="auto"/>
            <w:kern w:val="2"/>
            <w:sz w:val="24"/>
            <w:szCs w:val="24"/>
            <w:lang w:val="en-US"/>
            <w14:ligatures w14:val="standardContextual"/>
          </w:rPr>
          <w:tab/>
        </w:r>
        <w:r w:rsidR="009E3767" w:rsidRPr="00557D05">
          <w:rPr>
            <w:rStyle w:val="Hyperlink"/>
            <w:noProof/>
          </w:rPr>
          <w:t>Procurement Consultation – Tender Touchpoints Approval Process</w:t>
        </w:r>
        <w:r w:rsidR="009E3767">
          <w:rPr>
            <w:noProof/>
            <w:webHidden/>
          </w:rPr>
          <w:tab/>
        </w:r>
        <w:r w:rsidR="009E3767">
          <w:rPr>
            <w:noProof/>
            <w:webHidden/>
          </w:rPr>
          <w:fldChar w:fldCharType="begin"/>
        </w:r>
        <w:r w:rsidR="009E3767">
          <w:rPr>
            <w:noProof/>
            <w:webHidden/>
          </w:rPr>
          <w:instrText xml:space="preserve"> PAGEREF _Toc167701127 \h </w:instrText>
        </w:r>
        <w:r w:rsidR="009E3767">
          <w:rPr>
            <w:noProof/>
            <w:webHidden/>
          </w:rPr>
        </w:r>
        <w:r w:rsidR="009E3767">
          <w:rPr>
            <w:noProof/>
            <w:webHidden/>
          </w:rPr>
          <w:fldChar w:fldCharType="separate"/>
        </w:r>
        <w:r w:rsidR="009E3767">
          <w:rPr>
            <w:noProof/>
            <w:webHidden/>
          </w:rPr>
          <w:t>13</w:t>
        </w:r>
        <w:r w:rsidR="009E3767">
          <w:rPr>
            <w:noProof/>
            <w:webHidden/>
          </w:rPr>
          <w:fldChar w:fldCharType="end"/>
        </w:r>
      </w:hyperlink>
    </w:p>
    <w:p w14:paraId="6508972B" w14:textId="6A59A658" w:rsidR="009E3767" w:rsidRDefault="00511C4A">
      <w:pPr>
        <w:pStyle w:val="TOC2"/>
        <w:rPr>
          <w:rFonts w:eastAsiaTheme="minorEastAsia"/>
          <w:noProof/>
          <w:color w:val="auto"/>
          <w:kern w:val="2"/>
          <w:sz w:val="24"/>
          <w:szCs w:val="24"/>
          <w:lang w:val="en-US"/>
          <w14:ligatures w14:val="standardContextual"/>
        </w:rPr>
      </w:pPr>
      <w:hyperlink w:anchor="_Toc167701128" w:history="1">
        <w:r w:rsidR="009E3767" w:rsidRPr="00557D05">
          <w:rPr>
            <w:rStyle w:val="Hyperlink"/>
            <w:noProof/>
          </w:rPr>
          <w:t>3.6</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Subcontracting With Sole Traders</w:t>
        </w:r>
        <w:r w:rsidR="009E3767">
          <w:rPr>
            <w:noProof/>
            <w:webHidden/>
          </w:rPr>
          <w:tab/>
        </w:r>
        <w:r w:rsidR="009E3767">
          <w:rPr>
            <w:noProof/>
            <w:webHidden/>
          </w:rPr>
          <w:fldChar w:fldCharType="begin"/>
        </w:r>
        <w:r w:rsidR="009E3767">
          <w:rPr>
            <w:noProof/>
            <w:webHidden/>
          </w:rPr>
          <w:instrText xml:space="preserve"> PAGEREF _Toc167701128 \h </w:instrText>
        </w:r>
        <w:r w:rsidR="009E3767">
          <w:rPr>
            <w:noProof/>
            <w:webHidden/>
          </w:rPr>
        </w:r>
        <w:r w:rsidR="009E3767">
          <w:rPr>
            <w:noProof/>
            <w:webHidden/>
          </w:rPr>
          <w:fldChar w:fldCharType="separate"/>
        </w:r>
        <w:r w:rsidR="009E3767">
          <w:rPr>
            <w:noProof/>
            <w:webHidden/>
          </w:rPr>
          <w:t>16</w:t>
        </w:r>
        <w:r w:rsidR="009E3767">
          <w:rPr>
            <w:noProof/>
            <w:webHidden/>
          </w:rPr>
          <w:fldChar w:fldCharType="end"/>
        </w:r>
      </w:hyperlink>
    </w:p>
    <w:p w14:paraId="159C4BB4" w14:textId="09DF0924" w:rsidR="009E3767" w:rsidRDefault="00511C4A">
      <w:pPr>
        <w:pStyle w:val="TOC2"/>
        <w:rPr>
          <w:rFonts w:eastAsiaTheme="minorEastAsia"/>
          <w:noProof/>
          <w:color w:val="auto"/>
          <w:kern w:val="2"/>
          <w:sz w:val="24"/>
          <w:szCs w:val="24"/>
          <w:lang w:val="en-US"/>
          <w14:ligatures w14:val="standardContextual"/>
        </w:rPr>
      </w:pPr>
      <w:hyperlink w:anchor="_Toc167701129" w:history="1">
        <w:r w:rsidR="009E3767" w:rsidRPr="00557D05">
          <w:rPr>
            <w:rStyle w:val="Hyperlink"/>
            <w:noProof/>
          </w:rPr>
          <w:t>3.7</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Subcontracting with Trusts</w:t>
        </w:r>
        <w:r w:rsidR="009E3767">
          <w:rPr>
            <w:noProof/>
            <w:webHidden/>
          </w:rPr>
          <w:tab/>
        </w:r>
        <w:r w:rsidR="009E3767">
          <w:rPr>
            <w:noProof/>
            <w:webHidden/>
          </w:rPr>
          <w:fldChar w:fldCharType="begin"/>
        </w:r>
        <w:r w:rsidR="009E3767">
          <w:rPr>
            <w:noProof/>
            <w:webHidden/>
          </w:rPr>
          <w:instrText xml:space="preserve"> PAGEREF _Toc167701129 \h </w:instrText>
        </w:r>
        <w:r w:rsidR="009E3767">
          <w:rPr>
            <w:noProof/>
            <w:webHidden/>
          </w:rPr>
        </w:r>
        <w:r w:rsidR="009E3767">
          <w:rPr>
            <w:noProof/>
            <w:webHidden/>
          </w:rPr>
          <w:fldChar w:fldCharType="separate"/>
        </w:r>
        <w:r w:rsidR="009E3767">
          <w:rPr>
            <w:noProof/>
            <w:webHidden/>
          </w:rPr>
          <w:t>18</w:t>
        </w:r>
        <w:r w:rsidR="009E3767">
          <w:rPr>
            <w:noProof/>
            <w:webHidden/>
          </w:rPr>
          <w:fldChar w:fldCharType="end"/>
        </w:r>
      </w:hyperlink>
    </w:p>
    <w:p w14:paraId="2810F9BB" w14:textId="73EF30EB" w:rsidR="009E3767" w:rsidRDefault="00511C4A">
      <w:pPr>
        <w:pStyle w:val="TOC2"/>
        <w:rPr>
          <w:rFonts w:eastAsiaTheme="minorEastAsia"/>
          <w:noProof/>
          <w:color w:val="auto"/>
          <w:kern w:val="2"/>
          <w:sz w:val="24"/>
          <w:szCs w:val="24"/>
          <w:lang w:val="en-US"/>
          <w14:ligatures w14:val="standardContextual"/>
        </w:rPr>
      </w:pPr>
      <w:hyperlink w:anchor="_Toc167701130" w:history="1">
        <w:r w:rsidR="009E3767" w:rsidRPr="00557D05">
          <w:rPr>
            <w:rStyle w:val="Hyperlink"/>
            <w:noProof/>
          </w:rPr>
          <w:t>3.8</w:t>
        </w:r>
        <w:r w:rsidR="009E3767">
          <w:rPr>
            <w:rFonts w:eastAsiaTheme="minorEastAsia"/>
            <w:noProof/>
            <w:color w:val="auto"/>
            <w:kern w:val="2"/>
            <w:sz w:val="24"/>
            <w:szCs w:val="24"/>
            <w:lang w:val="en-US"/>
            <w14:ligatures w14:val="standardContextual"/>
          </w:rPr>
          <w:tab/>
        </w:r>
        <w:r w:rsidR="009E3767" w:rsidRPr="00557D05">
          <w:rPr>
            <w:rStyle w:val="Hyperlink"/>
            <w:noProof/>
          </w:rPr>
          <w:t>Method for Executing an Agreement</w:t>
        </w:r>
        <w:r w:rsidR="009E3767">
          <w:rPr>
            <w:noProof/>
            <w:webHidden/>
          </w:rPr>
          <w:tab/>
        </w:r>
        <w:r w:rsidR="009E3767">
          <w:rPr>
            <w:noProof/>
            <w:webHidden/>
          </w:rPr>
          <w:fldChar w:fldCharType="begin"/>
        </w:r>
        <w:r w:rsidR="009E3767">
          <w:rPr>
            <w:noProof/>
            <w:webHidden/>
          </w:rPr>
          <w:instrText xml:space="preserve"> PAGEREF _Toc167701130 \h </w:instrText>
        </w:r>
        <w:r w:rsidR="009E3767">
          <w:rPr>
            <w:noProof/>
            <w:webHidden/>
          </w:rPr>
        </w:r>
        <w:r w:rsidR="009E3767">
          <w:rPr>
            <w:noProof/>
            <w:webHidden/>
          </w:rPr>
          <w:fldChar w:fldCharType="separate"/>
        </w:r>
        <w:r w:rsidR="009E3767">
          <w:rPr>
            <w:noProof/>
            <w:webHidden/>
          </w:rPr>
          <w:t>20</w:t>
        </w:r>
        <w:r w:rsidR="009E3767">
          <w:rPr>
            <w:noProof/>
            <w:webHidden/>
          </w:rPr>
          <w:fldChar w:fldCharType="end"/>
        </w:r>
      </w:hyperlink>
    </w:p>
    <w:p w14:paraId="2E493D65" w14:textId="337698D7" w:rsidR="009E3767" w:rsidRDefault="00511C4A">
      <w:pPr>
        <w:pStyle w:val="TOC2"/>
        <w:rPr>
          <w:rFonts w:eastAsiaTheme="minorEastAsia"/>
          <w:noProof/>
          <w:color w:val="auto"/>
          <w:kern w:val="2"/>
          <w:sz w:val="24"/>
          <w:szCs w:val="24"/>
          <w:lang w:val="en-US"/>
          <w14:ligatures w14:val="standardContextual"/>
        </w:rPr>
      </w:pPr>
      <w:hyperlink w:anchor="_Toc167701131" w:history="1">
        <w:r w:rsidR="009E3767" w:rsidRPr="00557D05">
          <w:rPr>
            <w:rStyle w:val="Hyperlink"/>
            <w:noProof/>
          </w:rPr>
          <w:t>3.9</w:t>
        </w:r>
        <w:r w:rsidR="009E3767">
          <w:rPr>
            <w:rFonts w:eastAsiaTheme="minorEastAsia"/>
            <w:noProof/>
            <w:color w:val="auto"/>
            <w:kern w:val="2"/>
            <w:sz w:val="24"/>
            <w:szCs w:val="24"/>
            <w:lang w:val="en-US"/>
            <w14:ligatures w14:val="standardContextual"/>
          </w:rPr>
          <w:tab/>
        </w:r>
        <w:r w:rsidR="009E3767" w:rsidRPr="00557D05">
          <w:rPr>
            <w:rStyle w:val="Hyperlink"/>
            <w:noProof/>
          </w:rPr>
          <w:t>Insurances Required Under the Agreement</w:t>
        </w:r>
        <w:r w:rsidR="009E3767">
          <w:rPr>
            <w:noProof/>
            <w:webHidden/>
          </w:rPr>
          <w:tab/>
        </w:r>
        <w:r w:rsidR="009E3767">
          <w:rPr>
            <w:noProof/>
            <w:webHidden/>
          </w:rPr>
          <w:fldChar w:fldCharType="begin"/>
        </w:r>
        <w:r w:rsidR="009E3767">
          <w:rPr>
            <w:noProof/>
            <w:webHidden/>
          </w:rPr>
          <w:instrText xml:space="preserve"> PAGEREF _Toc167701131 \h </w:instrText>
        </w:r>
        <w:r w:rsidR="009E3767">
          <w:rPr>
            <w:noProof/>
            <w:webHidden/>
          </w:rPr>
        </w:r>
        <w:r w:rsidR="009E3767">
          <w:rPr>
            <w:noProof/>
            <w:webHidden/>
          </w:rPr>
          <w:fldChar w:fldCharType="separate"/>
        </w:r>
        <w:r w:rsidR="009E3767">
          <w:rPr>
            <w:noProof/>
            <w:webHidden/>
          </w:rPr>
          <w:t>21</w:t>
        </w:r>
        <w:r w:rsidR="009E3767">
          <w:rPr>
            <w:noProof/>
            <w:webHidden/>
          </w:rPr>
          <w:fldChar w:fldCharType="end"/>
        </w:r>
      </w:hyperlink>
    </w:p>
    <w:p w14:paraId="4AC529F3" w14:textId="293E1E4B" w:rsidR="009E3767" w:rsidRDefault="00511C4A">
      <w:pPr>
        <w:pStyle w:val="TOC2"/>
        <w:rPr>
          <w:rFonts w:eastAsiaTheme="minorEastAsia"/>
          <w:noProof/>
          <w:color w:val="auto"/>
          <w:kern w:val="2"/>
          <w:sz w:val="24"/>
          <w:szCs w:val="24"/>
          <w:lang w:val="en-US"/>
          <w14:ligatures w14:val="standardContextual"/>
        </w:rPr>
      </w:pPr>
      <w:hyperlink w:anchor="_Toc167701132" w:history="1">
        <w:r w:rsidR="009E3767" w:rsidRPr="00557D05">
          <w:rPr>
            <w:rStyle w:val="Hyperlink"/>
            <w:noProof/>
          </w:rPr>
          <w:t>3.10</w:t>
        </w:r>
        <w:r w:rsidR="009E3767">
          <w:rPr>
            <w:rFonts w:eastAsiaTheme="minorEastAsia"/>
            <w:noProof/>
            <w:color w:val="auto"/>
            <w:kern w:val="2"/>
            <w:sz w:val="24"/>
            <w:szCs w:val="24"/>
            <w:lang w:val="en-US"/>
            <w14:ligatures w14:val="standardContextual"/>
          </w:rPr>
          <w:tab/>
        </w:r>
        <w:r w:rsidR="009E3767" w:rsidRPr="00557D05">
          <w:rPr>
            <w:rStyle w:val="Hyperlink"/>
            <w:noProof/>
          </w:rPr>
          <w:t>Establishing/Modifying a Vendor in COINS</w:t>
        </w:r>
        <w:r w:rsidR="009E3767">
          <w:rPr>
            <w:noProof/>
            <w:webHidden/>
          </w:rPr>
          <w:tab/>
        </w:r>
        <w:r w:rsidR="009E3767">
          <w:rPr>
            <w:noProof/>
            <w:webHidden/>
          </w:rPr>
          <w:fldChar w:fldCharType="begin"/>
        </w:r>
        <w:r w:rsidR="009E3767">
          <w:rPr>
            <w:noProof/>
            <w:webHidden/>
          </w:rPr>
          <w:instrText xml:space="preserve"> PAGEREF _Toc167701132 \h </w:instrText>
        </w:r>
        <w:r w:rsidR="009E3767">
          <w:rPr>
            <w:noProof/>
            <w:webHidden/>
          </w:rPr>
        </w:r>
        <w:r w:rsidR="009E3767">
          <w:rPr>
            <w:noProof/>
            <w:webHidden/>
          </w:rPr>
          <w:fldChar w:fldCharType="separate"/>
        </w:r>
        <w:r w:rsidR="009E3767">
          <w:rPr>
            <w:noProof/>
            <w:webHidden/>
          </w:rPr>
          <w:t>21</w:t>
        </w:r>
        <w:r w:rsidR="009E3767">
          <w:rPr>
            <w:noProof/>
            <w:webHidden/>
          </w:rPr>
          <w:fldChar w:fldCharType="end"/>
        </w:r>
      </w:hyperlink>
    </w:p>
    <w:p w14:paraId="08E73C74" w14:textId="182BD621" w:rsidR="009E3767" w:rsidRDefault="00511C4A">
      <w:pPr>
        <w:pStyle w:val="TOC2"/>
        <w:rPr>
          <w:rFonts w:eastAsiaTheme="minorEastAsia"/>
          <w:noProof/>
          <w:color w:val="auto"/>
          <w:kern w:val="2"/>
          <w:sz w:val="24"/>
          <w:szCs w:val="24"/>
          <w:lang w:val="en-US"/>
          <w14:ligatures w14:val="standardContextual"/>
        </w:rPr>
      </w:pPr>
      <w:hyperlink w:anchor="_Toc167701133" w:history="1">
        <w:r w:rsidR="009E3767" w:rsidRPr="00557D05">
          <w:rPr>
            <w:rStyle w:val="Hyperlink"/>
            <w:noProof/>
          </w:rPr>
          <w:t>3.11</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and Supplier Start Up Meetings</w:t>
        </w:r>
        <w:r w:rsidR="009E3767">
          <w:rPr>
            <w:noProof/>
            <w:webHidden/>
          </w:rPr>
          <w:tab/>
        </w:r>
        <w:r w:rsidR="009E3767">
          <w:rPr>
            <w:noProof/>
            <w:webHidden/>
          </w:rPr>
          <w:fldChar w:fldCharType="begin"/>
        </w:r>
        <w:r w:rsidR="009E3767">
          <w:rPr>
            <w:noProof/>
            <w:webHidden/>
          </w:rPr>
          <w:instrText xml:space="preserve"> PAGEREF _Toc167701133 \h </w:instrText>
        </w:r>
        <w:r w:rsidR="009E3767">
          <w:rPr>
            <w:noProof/>
            <w:webHidden/>
          </w:rPr>
        </w:r>
        <w:r w:rsidR="009E3767">
          <w:rPr>
            <w:noProof/>
            <w:webHidden/>
          </w:rPr>
          <w:fldChar w:fldCharType="separate"/>
        </w:r>
        <w:r w:rsidR="009E3767">
          <w:rPr>
            <w:noProof/>
            <w:webHidden/>
          </w:rPr>
          <w:t>22</w:t>
        </w:r>
        <w:r w:rsidR="009E3767">
          <w:rPr>
            <w:noProof/>
            <w:webHidden/>
          </w:rPr>
          <w:fldChar w:fldCharType="end"/>
        </w:r>
      </w:hyperlink>
    </w:p>
    <w:p w14:paraId="2A06D435" w14:textId="41489C31" w:rsidR="009E3767" w:rsidRDefault="00511C4A">
      <w:pPr>
        <w:pStyle w:val="TOC1"/>
        <w:rPr>
          <w:rFonts w:eastAsiaTheme="minorEastAsia"/>
          <w:b w:val="0"/>
          <w:color w:val="auto"/>
          <w:kern w:val="2"/>
          <w:szCs w:val="24"/>
          <w:lang w:val="en-US"/>
          <w14:ligatures w14:val="standardContextual"/>
        </w:rPr>
      </w:pPr>
      <w:hyperlink w:anchor="_Toc167701134" w:history="1">
        <w:r w:rsidR="009E3767" w:rsidRPr="00557D05">
          <w:rPr>
            <w:rStyle w:val="Hyperlink"/>
          </w:rPr>
          <w:t>4.</w:t>
        </w:r>
        <w:r w:rsidR="009E3767">
          <w:rPr>
            <w:rFonts w:eastAsiaTheme="minorEastAsia"/>
            <w:b w:val="0"/>
            <w:color w:val="auto"/>
            <w:kern w:val="2"/>
            <w:szCs w:val="24"/>
            <w:lang w:val="en-US"/>
            <w14:ligatures w14:val="standardContextual"/>
          </w:rPr>
          <w:tab/>
        </w:r>
        <w:r w:rsidR="009E3767" w:rsidRPr="00557D05">
          <w:rPr>
            <w:rStyle w:val="Hyperlink"/>
          </w:rPr>
          <w:t>Head Contract Management</w:t>
        </w:r>
        <w:r w:rsidR="009E3767">
          <w:rPr>
            <w:webHidden/>
          </w:rPr>
          <w:tab/>
        </w:r>
        <w:r w:rsidR="009E3767">
          <w:rPr>
            <w:webHidden/>
          </w:rPr>
          <w:fldChar w:fldCharType="begin"/>
        </w:r>
        <w:r w:rsidR="009E3767">
          <w:rPr>
            <w:webHidden/>
          </w:rPr>
          <w:instrText xml:space="preserve"> PAGEREF _Toc167701134 \h </w:instrText>
        </w:r>
        <w:r w:rsidR="009E3767">
          <w:rPr>
            <w:webHidden/>
          </w:rPr>
        </w:r>
        <w:r w:rsidR="009E3767">
          <w:rPr>
            <w:webHidden/>
          </w:rPr>
          <w:fldChar w:fldCharType="separate"/>
        </w:r>
        <w:r w:rsidR="009E3767">
          <w:rPr>
            <w:webHidden/>
          </w:rPr>
          <w:t>23</w:t>
        </w:r>
        <w:r w:rsidR="009E3767">
          <w:rPr>
            <w:webHidden/>
          </w:rPr>
          <w:fldChar w:fldCharType="end"/>
        </w:r>
      </w:hyperlink>
    </w:p>
    <w:p w14:paraId="6307B338" w14:textId="41BF84F5" w:rsidR="009E3767" w:rsidRDefault="00511C4A">
      <w:pPr>
        <w:pStyle w:val="TOC2"/>
        <w:rPr>
          <w:rFonts w:eastAsiaTheme="minorEastAsia"/>
          <w:noProof/>
          <w:color w:val="auto"/>
          <w:kern w:val="2"/>
          <w:sz w:val="24"/>
          <w:szCs w:val="24"/>
          <w:lang w:val="en-US"/>
          <w14:ligatures w14:val="standardContextual"/>
        </w:rPr>
      </w:pPr>
      <w:hyperlink w:anchor="_Toc167701135" w:history="1">
        <w:r w:rsidR="009E3767" w:rsidRPr="00557D05">
          <w:rPr>
            <w:rStyle w:val="Hyperlink"/>
            <w:noProof/>
          </w:rPr>
          <w:t>4.2</w:t>
        </w:r>
        <w:r w:rsidR="009E3767">
          <w:rPr>
            <w:rFonts w:eastAsiaTheme="minorEastAsia"/>
            <w:noProof/>
            <w:color w:val="auto"/>
            <w:kern w:val="2"/>
            <w:sz w:val="24"/>
            <w:szCs w:val="24"/>
            <w:lang w:val="en-US"/>
            <w14:ligatures w14:val="standardContextual"/>
          </w:rPr>
          <w:tab/>
        </w:r>
        <w:r w:rsidR="009E3767" w:rsidRPr="00557D05">
          <w:rPr>
            <w:rStyle w:val="Hyperlink"/>
            <w:noProof/>
          </w:rPr>
          <w:t>Variation Identification</w:t>
        </w:r>
        <w:r w:rsidR="009E3767">
          <w:rPr>
            <w:noProof/>
            <w:webHidden/>
          </w:rPr>
          <w:tab/>
        </w:r>
        <w:r w:rsidR="009E3767">
          <w:rPr>
            <w:noProof/>
            <w:webHidden/>
          </w:rPr>
          <w:fldChar w:fldCharType="begin"/>
        </w:r>
        <w:r w:rsidR="009E3767">
          <w:rPr>
            <w:noProof/>
            <w:webHidden/>
          </w:rPr>
          <w:instrText xml:space="preserve"> PAGEREF _Toc167701135 \h </w:instrText>
        </w:r>
        <w:r w:rsidR="009E3767">
          <w:rPr>
            <w:noProof/>
            <w:webHidden/>
          </w:rPr>
        </w:r>
        <w:r w:rsidR="009E3767">
          <w:rPr>
            <w:noProof/>
            <w:webHidden/>
          </w:rPr>
          <w:fldChar w:fldCharType="separate"/>
        </w:r>
        <w:r w:rsidR="009E3767">
          <w:rPr>
            <w:noProof/>
            <w:webHidden/>
          </w:rPr>
          <w:t>23</w:t>
        </w:r>
        <w:r w:rsidR="009E3767">
          <w:rPr>
            <w:noProof/>
            <w:webHidden/>
          </w:rPr>
          <w:fldChar w:fldCharType="end"/>
        </w:r>
      </w:hyperlink>
    </w:p>
    <w:p w14:paraId="39734D80" w14:textId="505BE510" w:rsidR="009E3767" w:rsidRDefault="00511C4A">
      <w:pPr>
        <w:pStyle w:val="TOC2"/>
        <w:rPr>
          <w:rFonts w:eastAsiaTheme="minorEastAsia"/>
          <w:noProof/>
          <w:color w:val="auto"/>
          <w:kern w:val="2"/>
          <w:sz w:val="24"/>
          <w:szCs w:val="24"/>
          <w:lang w:val="en-US"/>
          <w14:ligatures w14:val="standardContextual"/>
        </w:rPr>
      </w:pPr>
      <w:hyperlink w:anchor="_Toc167701136" w:history="1">
        <w:r w:rsidR="009E3767" w:rsidRPr="00557D05">
          <w:rPr>
            <w:rStyle w:val="Hyperlink"/>
            <w:noProof/>
          </w:rPr>
          <w:t>4.3</w:t>
        </w:r>
        <w:r w:rsidR="009E3767">
          <w:rPr>
            <w:rFonts w:eastAsiaTheme="minorEastAsia"/>
            <w:noProof/>
            <w:color w:val="auto"/>
            <w:kern w:val="2"/>
            <w:sz w:val="24"/>
            <w:szCs w:val="24"/>
            <w:lang w:val="en-US"/>
            <w14:ligatures w14:val="standardContextual"/>
          </w:rPr>
          <w:tab/>
        </w:r>
        <w:r w:rsidR="009E3767" w:rsidRPr="00557D05">
          <w:rPr>
            <w:rStyle w:val="Hyperlink"/>
            <w:noProof/>
          </w:rPr>
          <w:t>Submission</w:t>
        </w:r>
        <w:r w:rsidR="009E3767">
          <w:rPr>
            <w:noProof/>
            <w:webHidden/>
          </w:rPr>
          <w:tab/>
        </w:r>
        <w:r w:rsidR="009E3767">
          <w:rPr>
            <w:noProof/>
            <w:webHidden/>
          </w:rPr>
          <w:fldChar w:fldCharType="begin"/>
        </w:r>
        <w:r w:rsidR="009E3767">
          <w:rPr>
            <w:noProof/>
            <w:webHidden/>
          </w:rPr>
          <w:instrText xml:space="preserve"> PAGEREF _Toc167701136 \h </w:instrText>
        </w:r>
        <w:r w:rsidR="009E3767">
          <w:rPr>
            <w:noProof/>
            <w:webHidden/>
          </w:rPr>
        </w:r>
        <w:r w:rsidR="009E3767">
          <w:rPr>
            <w:noProof/>
            <w:webHidden/>
          </w:rPr>
          <w:fldChar w:fldCharType="separate"/>
        </w:r>
        <w:r w:rsidR="009E3767">
          <w:rPr>
            <w:noProof/>
            <w:webHidden/>
          </w:rPr>
          <w:t>23</w:t>
        </w:r>
        <w:r w:rsidR="009E3767">
          <w:rPr>
            <w:noProof/>
            <w:webHidden/>
          </w:rPr>
          <w:fldChar w:fldCharType="end"/>
        </w:r>
      </w:hyperlink>
    </w:p>
    <w:p w14:paraId="1770FF65" w14:textId="28BC0B01" w:rsidR="009E3767" w:rsidRDefault="00511C4A">
      <w:pPr>
        <w:pStyle w:val="TOC2"/>
        <w:rPr>
          <w:rFonts w:eastAsiaTheme="minorEastAsia"/>
          <w:noProof/>
          <w:color w:val="auto"/>
          <w:kern w:val="2"/>
          <w:sz w:val="24"/>
          <w:szCs w:val="24"/>
          <w:lang w:val="en-US"/>
          <w14:ligatures w14:val="standardContextual"/>
        </w:rPr>
      </w:pPr>
      <w:hyperlink w:anchor="_Toc167701137" w:history="1">
        <w:r w:rsidR="009E3767" w:rsidRPr="00557D05">
          <w:rPr>
            <w:rStyle w:val="Hyperlink"/>
            <w:noProof/>
          </w:rPr>
          <w:t>4.4</w:t>
        </w:r>
        <w:r w:rsidR="009E3767">
          <w:rPr>
            <w:rFonts w:eastAsiaTheme="minorEastAsia"/>
            <w:noProof/>
            <w:color w:val="auto"/>
            <w:kern w:val="2"/>
            <w:sz w:val="24"/>
            <w:szCs w:val="24"/>
            <w:lang w:val="en-US"/>
            <w14:ligatures w14:val="standardContextual"/>
          </w:rPr>
          <w:tab/>
        </w:r>
        <w:r w:rsidR="009E3767" w:rsidRPr="00557D05">
          <w:rPr>
            <w:rStyle w:val="Hyperlink"/>
            <w:noProof/>
          </w:rPr>
          <w:t>Registration and Tracking</w:t>
        </w:r>
        <w:r w:rsidR="009E3767">
          <w:rPr>
            <w:noProof/>
            <w:webHidden/>
          </w:rPr>
          <w:tab/>
        </w:r>
        <w:r w:rsidR="009E3767">
          <w:rPr>
            <w:noProof/>
            <w:webHidden/>
          </w:rPr>
          <w:fldChar w:fldCharType="begin"/>
        </w:r>
        <w:r w:rsidR="009E3767">
          <w:rPr>
            <w:noProof/>
            <w:webHidden/>
          </w:rPr>
          <w:instrText xml:space="preserve"> PAGEREF _Toc167701137 \h </w:instrText>
        </w:r>
        <w:r w:rsidR="009E3767">
          <w:rPr>
            <w:noProof/>
            <w:webHidden/>
          </w:rPr>
        </w:r>
        <w:r w:rsidR="009E3767">
          <w:rPr>
            <w:noProof/>
            <w:webHidden/>
          </w:rPr>
          <w:fldChar w:fldCharType="separate"/>
        </w:r>
        <w:r w:rsidR="009E3767">
          <w:rPr>
            <w:noProof/>
            <w:webHidden/>
          </w:rPr>
          <w:t>2</w:t>
        </w:r>
        <w:r w:rsidR="009E3767">
          <w:rPr>
            <w:noProof/>
            <w:webHidden/>
          </w:rPr>
          <w:fldChar w:fldCharType="end"/>
        </w:r>
      </w:hyperlink>
    </w:p>
    <w:p w14:paraId="65027BA3" w14:textId="0EA34F46" w:rsidR="009E3767" w:rsidRDefault="00511C4A">
      <w:pPr>
        <w:pStyle w:val="TOC2"/>
        <w:rPr>
          <w:rFonts w:eastAsiaTheme="minorEastAsia"/>
          <w:noProof/>
          <w:color w:val="auto"/>
          <w:kern w:val="2"/>
          <w:sz w:val="24"/>
          <w:szCs w:val="24"/>
          <w:lang w:val="en-US"/>
          <w14:ligatures w14:val="standardContextual"/>
        </w:rPr>
      </w:pPr>
      <w:hyperlink w:anchor="_Toc167701138" w:history="1">
        <w:r w:rsidR="009E3767" w:rsidRPr="00557D05">
          <w:rPr>
            <w:rStyle w:val="Hyperlink"/>
            <w:noProof/>
          </w:rPr>
          <w:t>4.5</w:t>
        </w:r>
        <w:r w:rsidR="009E3767">
          <w:rPr>
            <w:rFonts w:eastAsiaTheme="minorEastAsia"/>
            <w:noProof/>
            <w:color w:val="auto"/>
            <w:kern w:val="2"/>
            <w:sz w:val="24"/>
            <w:szCs w:val="24"/>
            <w:lang w:val="en-US"/>
            <w14:ligatures w14:val="standardContextual"/>
          </w:rPr>
          <w:tab/>
        </w:r>
        <w:r w:rsidR="009E3767" w:rsidRPr="00557D05">
          <w:rPr>
            <w:rStyle w:val="Hyperlink"/>
            <w:noProof/>
          </w:rPr>
          <w:t>Negotiation</w:t>
        </w:r>
        <w:r w:rsidR="009E3767">
          <w:rPr>
            <w:noProof/>
            <w:webHidden/>
          </w:rPr>
          <w:tab/>
        </w:r>
        <w:r w:rsidR="009E3767">
          <w:rPr>
            <w:noProof/>
            <w:webHidden/>
          </w:rPr>
          <w:fldChar w:fldCharType="begin"/>
        </w:r>
        <w:r w:rsidR="009E3767">
          <w:rPr>
            <w:noProof/>
            <w:webHidden/>
          </w:rPr>
          <w:instrText xml:space="preserve"> PAGEREF _Toc167701138 \h </w:instrText>
        </w:r>
        <w:r w:rsidR="009E3767">
          <w:rPr>
            <w:noProof/>
            <w:webHidden/>
          </w:rPr>
        </w:r>
        <w:r w:rsidR="009E3767">
          <w:rPr>
            <w:noProof/>
            <w:webHidden/>
          </w:rPr>
          <w:fldChar w:fldCharType="separate"/>
        </w:r>
        <w:r w:rsidR="009E3767">
          <w:rPr>
            <w:noProof/>
            <w:webHidden/>
          </w:rPr>
          <w:t>2</w:t>
        </w:r>
        <w:r w:rsidR="009E3767">
          <w:rPr>
            <w:noProof/>
            <w:webHidden/>
          </w:rPr>
          <w:fldChar w:fldCharType="end"/>
        </w:r>
      </w:hyperlink>
    </w:p>
    <w:p w14:paraId="2B4E1407" w14:textId="70336B40" w:rsidR="009E3767" w:rsidRDefault="00511C4A">
      <w:pPr>
        <w:pStyle w:val="TOC2"/>
        <w:rPr>
          <w:rFonts w:eastAsiaTheme="minorEastAsia"/>
          <w:noProof/>
          <w:color w:val="auto"/>
          <w:kern w:val="2"/>
          <w:sz w:val="24"/>
          <w:szCs w:val="24"/>
          <w:lang w:val="en-US"/>
          <w14:ligatures w14:val="standardContextual"/>
        </w:rPr>
      </w:pPr>
      <w:hyperlink w:anchor="_Toc167701139" w:history="1">
        <w:r w:rsidR="009E3767" w:rsidRPr="00557D05">
          <w:rPr>
            <w:rStyle w:val="Hyperlink"/>
            <w:noProof/>
          </w:rPr>
          <w:t>4.6</w:t>
        </w:r>
        <w:r w:rsidR="009E3767">
          <w:rPr>
            <w:rFonts w:eastAsiaTheme="minorEastAsia"/>
            <w:noProof/>
            <w:color w:val="auto"/>
            <w:kern w:val="2"/>
            <w:sz w:val="24"/>
            <w:szCs w:val="24"/>
            <w:lang w:val="en-US"/>
            <w14:ligatures w14:val="standardContextual"/>
          </w:rPr>
          <w:tab/>
        </w:r>
        <w:r w:rsidR="009E3767" w:rsidRPr="00557D05">
          <w:rPr>
            <w:rStyle w:val="Hyperlink"/>
            <w:noProof/>
          </w:rPr>
          <w:t>Client Approval</w:t>
        </w:r>
        <w:r w:rsidR="009E3767">
          <w:rPr>
            <w:noProof/>
            <w:webHidden/>
          </w:rPr>
          <w:tab/>
        </w:r>
        <w:r w:rsidR="009E3767">
          <w:rPr>
            <w:noProof/>
            <w:webHidden/>
          </w:rPr>
          <w:fldChar w:fldCharType="begin"/>
        </w:r>
        <w:r w:rsidR="009E3767">
          <w:rPr>
            <w:noProof/>
            <w:webHidden/>
          </w:rPr>
          <w:instrText xml:space="preserve"> PAGEREF _Toc167701139 \h </w:instrText>
        </w:r>
        <w:r w:rsidR="009E3767">
          <w:rPr>
            <w:noProof/>
            <w:webHidden/>
          </w:rPr>
        </w:r>
        <w:r w:rsidR="009E3767">
          <w:rPr>
            <w:noProof/>
            <w:webHidden/>
          </w:rPr>
          <w:fldChar w:fldCharType="separate"/>
        </w:r>
        <w:r w:rsidR="009E3767">
          <w:rPr>
            <w:noProof/>
            <w:webHidden/>
          </w:rPr>
          <w:t>2</w:t>
        </w:r>
        <w:r w:rsidR="009E3767">
          <w:rPr>
            <w:noProof/>
            <w:webHidden/>
          </w:rPr>
          <w:fldChar w:fldCharType="end"/>
        </w:r>
      </w:hyperlink>
    </w:p>
    <w:p w14:paraId="6D631506" w14:textId="515B46CD" w:rsidR="009E3767" w:rsidRDefault="00511C4A">
      <w:pPr>
        <w:pStyle w:val="TOC2"/>
        <w:rPr>
          <w:rFonts w:eastAsiaTheme="minorEastAsia"/>
          <w:noProof/>
          <w:color w:val="auto"/>
          <w:kern w:val="2"/>
          <w:sz w:val="24"/>
          <w:szCs w:val="24"/>
          <w:lang w:val="en-US"/>
          <w14:ligatures w14:val="standardContextual"/>
        </w:rPr>
      </w:pPr>
      <w:hyperlink w:anchor="_Toc167701140" w:history="1">
        <w:r w:rsidR="009E3767" w:rsidRPr="00557D05">
          <w:rPr>
            <w:rStyle w:val="Hyperlink"/>
            <w:noProof/>
          </w:rPr>
          <w:t>4.7</w:t>
        </w:r>
        <w:r w:rsidR="009E3767">
          <w:rPr>
            <w:rFonts w:eastAsiaTheme="minorEastAsia"/>
            <w:noProof/>
            <w:color w:val="auto"/>
            <w:kern w:val="2"/>
            <w:sz w:val="24"/>
            <w:szCs w:val="24"/>
            <w:lang w:val="en-US"/>
            <w14:ligatures w14:val="standardContextual"/>
          </w:rPr>
          <w:tab/>
        </w:r>
        <w:r w:rsidR="009E3767" w:rsidRPr="00557D05">
          <w:rPr>
            <w:rStyle w:val="Hyperlink"/>
            <w:noProof/>
          </w:rPr>
          <w:t>Record Retention</w:t>
        </w:r>
        <w:r w:rsidR="009E3767">
          <w:rPr>
            <w:noProof/>
            <w:webHidden/>
          </w:rPr>
          <w:tab/>
        </w:r>
        <w:r w:rsidR="009E3767">
          <w:rPr>
            <w:noProof/>
            <w:webHidden/>
          </w:rPr>
          <w:fldChar w:fldCharType="begin"/>
        </w:r>
        <w:r w:rsidR="009E3767">
          <w:rPr>
            <w:noProof/>
            <w:webHidden/>
          </w:rPr>
          <w:instrText xml:space="preserve"> PAGEREF _Toc167701140 \h </w:instrText>
        </w:r>
        <w:r w:rsidR="009E3767">
          <w:rPr>
            <w:noProof/>
            <w:webHidden/>
          </w:rPr>
        </w:r>
        <w:r w:rsidR="009E3767">
          <w:rPr>
            <w:noProof/>
            <w:webHidden/>
          </w:rPr>
          <w:fldChar w:fldCharType="separate"/>
        </w:r>
        <w:r w:rsidR="009E3767">
          <w:rPr>
            <w:noProof/>
            <w:webHidden/>
          </w:rPr>
          <w:t>2</w:t>
        </w:r>
        <w:r w:rsidR="009E3767">
          <w:rPr>
            <w:noProof/>
            <w:webHidden/>
          </w:rPr>
          <w:fldChar w:fldCharType="end"/>
        </w:r>
      </w:hyperlink>
    </w:p>
    <w:p w14:paraId="0D2A8822" w14:textId="5A3F7FBC" w:rsidR="009E3767" w:rsidRDefault="00511C4A">
      <w:pPr>
        <w:pStyle w:val="TOC2"/>
        <w:rPr>
          <w:rFonts w:eastAsiaTheme="minorEastAsia"/>
          <w:noProof/>
          <w:color w:val="auto"/>
          <w:kern w:val="2"/>
          <w:sz w:val="24"/>
          <w:szCs w:val="24"/>
          <w:lang w:val="en-US"/>
          <w14:ligatures w14:val="standardContextual"/>
        </w:rPr>
      </w:pPr>
      <w:hyperlink w:anchor="_Toc167701141" w:history="1">
        <w:r w:rsidR="009E3767" w:rsidRPr="00557D05">
          <w:rPr>
            <w:rStyle w:val="Hyperlink"/>
            <w:noProof/>
          </w:rPr>
          <w:t>4.8</w:t>
        </w:r>
        <w:r w:rsidR="009E3767">
          <w:rPr>
            <w:rFonts w:eastAsiaTheme="minorEastAsia"/>
            <w:noProof/>
            <w:color w:val="auto"/>
            <w:kern w:val="2"/>
            <w:sz w:val="24"/>
            <w:szCs w:val="24"/>
            <w:lang w:val="en-US"/>
            <w14:ligatures w14:val="standardContextual"/>
          </w:rPr>
          <w:tab/>
        </w:r>
        <w:r w:rsidR="009E3767" w:rsidRPr="00557D05">
          <w:rPr>
            <w:rStyle w:val="Hyperlink"/>
            <w:noProof/>
          </w:rPr>
          <w:t>Provisional Sums and Quantities</w:t>
        </w:r>
        <w:r w:rsidR="009E3767">
          <w:rPr>
            <w:noProof/>
            <w:webHidden/>
          </w:rPr>
          <w:tab/>
        </w:r>
        <w:r w:rsidR="009E3767">
          <w:rPr>
            <w:noProof/>
            <w:webHidden/>
          </w:rPr>
          <w:fldChar w:fldCharType="begin"/>
        </w:r>
        <w:r w:rsidR="009E3767">
          <w:rPr>
            <w:noProof/>
            <w:webHidden/>
          </w:rPr>
          <w:instrText xml:space="preserve"> PAGEREF _Toc167701141 \h </w:instrText>
        </w:r>
        <w:r w:rsidR="009E3767">
          <w:rPr>
            <w:noProof/>
            <w:webHidden/>
          </w:rPr>
        </w:r>
        <w:r w:rsidR="009E3767">
          <w:rPr>
            <w:noProof/>
            <w:webHidden/>
          </w:rPr>
          <w:fldChar w:fldCharType="separate"/>
        </w:r>
        <w:r w:rsidR="009E3767">
          <w:rPr>
            <w:noProof/>
            <w:webHidden/>
          </w:rPr>
          <w:t>4</w:t>
        </w:r>
        <w:r w:rsidR="009E3767">
          <w:rPr>
            <w:noProof/>
            <w:webHidden/>
          </w:rPr>
          <w:fldChar w:fldCharType="end"/>
        </w:r>
      </w:hyperlink>
    </w:p>
    <w:p w14:paraId="33B54B0E" w14:textId="7BA8C78D" w:rsidR="009E3767" w:rsidRDefault="00511C4A">
      <w:pPr>
        <w:pStyle w:val="TOC2"/>
        <w:rPr>
          <w:rFonts w:eastAsiaTheme="minorEastAsia"/>
          <w:noProof/>
          <w:color w:val="auto"/>
          <w:kern w:val="2"/>
          <w:sz w:val="24"/>
          <w:szCs w:val="24"/>
          <w:lang w:val="en-US"/>
          <w14:ligatures w14:val="standardContextual"/>
        </w:rPr>
      </w:pPr>
      <w:hyperlink w:anchor="_Toc167701142" w:history="1">
        <w:r w:rsidR="009E3767" w:rsidRPr="00557D05">
          <w:rPr>
            <w:rStyle w:val="Hyperlink"/>
            <w:noProof/>
          </w:rPr>
          <w:t>4.9</w:t>
        </w:r>
        <w:r w:rsidR="009E3767">
          <w:rPr>
            <w:rFonts w:eastAsiaTheme="minorEastAsia"/>
            <w:noProof/>
            <w:color w:val="auto"/>
            <w:kern w:val="2"/>
            <w:sz w:val="24"/>
            <w:szCs w:val="24"/>
            <w:lang w:val="en-US"/>
            <w14:ligatures w14:val="standardContextual"/>
          </w:rPr>
          <w:tab/>
        </w:r>
        <w:r w:rsidR="009E3767" w:rsidRPr="00557D05">
          <w:rPr>
            <w:rStyle w:val="Hyperlink"/>
            <w:noProof/>
          </w:rPr>
          <w:t>Notices of Delay and Claims for Extension of Time</w:t>
        </w:r>
        <w:r w:rsidR="009E3767">
          <w:rPr>
            <w:noProof/>
            <w:webHidden/>
          </w:rPr>
          <w:tab/>
        </w:r>
        <w:r w:rsidR="009E3767">
          <w:rPr>
            <w:noProof/>
            <w:webHidden/>
          </w:rPr>
          <w:fldChar w:fldCharType="begin"/>
        </w:r>
        <w:r w:rsidR="009E3767">
          <w:rPr>
            <w:noProof/>
            <w:webHidden/>
          </w:rPr>
          <w:instrText xml:space="preserve"> PAGEREF _Toc167701142 \h </w:instrText>
        </w:r>
        <w:r w:rsidR="009E3767">
          <w:rPr>
            <w:noProof/>
            <w:webHidden/>
          </w:rPr>
        </w:r>
        <w:r w:rsidR="009E3767">
          <w:rPr>
            <w:noProof/>
            <w:webHidden/>
          </w:rPr>
          <w:fldChar w:fldCharType="separate"/>
        </w:r>
        <w:r w:rsidR="009E3767">
          <w:rPr>
            <w:noProof/>
            <w:webHidden/>
          </w:rPr>
          <w:t>5</w:t>
        </w:r>
        <w:r w:rsidR="009E3767">
          <w:rPr>
            <w:noProof/>
            <w:webHidden/>
          </w:rPr>
          <w:fldChar w:fldCharType="end"/>
        </w:r>
      </w:hyperlink>
    </w:p>
    <w:p w14:paraId="4D0D3599" w14:textId="6BDC2656" w:rsidR="009E3767" w:rsidRDefault="00511C4A">
      <w:pPr>
        <w:pStyle w:val="TOC2"/>
        <w:rPr>
          <w:rFonts w:eastAsiaTheme="minorEastAsia"/>
          <w:noProof/>
          <w:color w:val="auto"/>
          <w:kern w:val="2"/>
          <w:sz w:val="24"/>
          <w:szCs w:val="24"/>
          <w:lang w:val="en-US"/>
          <w14:ligatures w14:val="standardContextual"/>
        </w:rPr>
      </w:pPr>
      <w:hyperlink w:anchor="_Toc167701143" w:history="1">
        <w:r w:rsidR="009E3767" w:rsidRPr="00557D05">
          <w:rPr>
            <w:rStyle w:val="Hyperlink"/>
            <w:noProof/>
          </w:rPr>
          <w:t>4.10</w:t>
        </w:r>
        <w:r w:rsidR="009E3767">
          <w:rPr>
            <w:rFonts w:eastAsiaTheme="minorEastAsia"/>
            <w:noProof/>
            <w:color w:val="auto"/>
            <w:kern w:val="2"/>
            <w:sz w:val="24"/>
            <w:szCs w:val="24"/>
            <w:lang w:val="en-US"/>
            <w14:ligatures w14:val="standardContextual"/>
          </w:rPr>
          <w:tab/>
        </w:r>
        <w:r w:rsidR="009E3767" w:rsidRPr="00557D05">
          <w:rPr>
            <w:rStyle w:val="Hyperlink"/>
            <w:noProof/>
          </w:rPr>
          <w:t>Payment Claims</w:t>
        </w:r>
        <w:r w:rsidR="009E3767">
          <w:rPr>
            <w:noProof/>
            <w:webHidden/>
          </w:rPr>
          <w:tab/>
        </w:r>
        <w:r w:rsidR="009E3767">
          <w:rPr>
            <w:noProof/>
            <w:webHidden/>
          </w:rPr>
          <w:fldChar w:fldCharType="begin"/>
        </w:r>
        <w:r w:rsidR="009E3767">
          <w:rPr>
            <w:noProof/>
            <w:webHidden/>
          </w:rPr>
          <w:instrText xml:space="preserve"> PAGEREF _Toc167701143 \h </w:instrText>
        </w:r>
        <w:r w:rsidR="009E3767">
          <w:rPr>
            <w:noProof/>
            <w:webHidden/>
          </w:rPr>
        </w:r>
        <w:r w:rsidR="009E3767">
          <w:rPr>
            <w:noProof/>
            <w:webHidden/>
          </w:rPr>
          <w:fldChar w:fldCharType="separate"/>
        </w:r>
        <w:r w:rsidR="009E3767">
          <w:rPr>
            <w:noProof/>
            <w:webHidden/>
          </w:rPr>
          <w:t>7</w:t>
        </w:r>
        <w:r w:rsidR="009E3767">
          <w:rPr>
            <w:noProof/>
            <w:webHidden/>
          </w:rPr>
          <w:fldChar w:fldCharType="end"/>
        </w:r>
      </w:hyperlink>
    </w:p>
    <w:p w14:paraId="0ECDFC70" w14:textId="057956BC" w:rsidR="009E3767" w:rsidRDefault="00511C4A">
      <w:pPr>
        <w:pStyle w:val="TOC2"/>
        <w:rPr>
          <w:rFonts w:eastAsiaTheme="minorEastAsia"/>
          <w:noProof/>
          <w:color w:val="auto"/>
          <w:kern w:val="2"/>
          <w:sz w:val="24"/>
          <w:szCs w:val="24"/>
          <w:lang w:val="en-US"/>
          <w14:ligatures w14:val="standardContextual"/>
        </w:rPr>
      </w:pPr>
      <w:hyperlink w:anchor="_Toc167701144" w:history="1">
        <w:r w:rsidR="009E3767" w:rsidRPr="00557D05">
          <w:rPr>
            <w:rStyle w:val="Hyperlink"/>
            <w:noProof/>
          </w:rPr>
          <w:t>4.11</w:t>
        </w:r>
        <w:r w:rsidR="009E3767">
          <w:rPr>
            <w:rFonts w:eastAsiaTheme="minorEastAsia"/>
            <w:noProof/>
            <w:color w:val="auto"/>
            <w:kern w:val="2"/>
            <w:sz w:val="24"/>
            <w:szCs w:val="24"/>
            <w:lang w:val="en-US"/>
            <w14:ligatures w14:val="standardContextual"/>
          </w:rPr>
          <w:tab/>
        </w:r>
        <w:r w:rsidR="009E3767" w:rsidRPr="00557D05">
          <w:rPr>
            <w:rStyle w:val="Hyperlink"/>
            <w:noProof/>
          </w:rPr>
          <w:t>Contractual Notices (other than time, variation, payment claim notices)</w:t>
        </w:r>
        <w:r w:rsidR="009E3767">
          <w:rPr>
            <w:noProof/>
            <w:webHidden/>
          </w:rPr>
          <w:tab/>
        </w:r>
        <w:r w:rsidR="009E3767">
          <w:rPr>
            <w:noProof/>
            <w:webHidden/>
          </w:rPr>
          <w:fldChar w:fldCharType="begin"/>
        </w:r>
        <w:r w:rsidR="009E3767">
          <w:rPr>
            <w:noProof/>
            <w:webHidden/>
          </w:rPr>
          <w:instrText xml:space="preserve"> PAGEREF _Toc167701144 \h </w:instrText>
        </w:r>
        <w:r w:rsidR="009E3767">
          <w:rPr>
            <w:noProof/>
            <w:webHidden/>
          </w:rPr>
        </w:r>
        <w:r w:rsidR="009E3767">
          <w:rPr>
            <w:noProof/>
            <w:webHidden/>
          </w:rPr>
          <w:fldChar w:fldCharType="separate"/>
        </w:r>
        <w:r w:rsidR="009E3767">
          <w:rPr>
            <w:noProof/>
            <w:webHidden/>
          </w:rPr>
          <w:t>8</w:t>
        </w:r>
        <w:r w:rsidR="009E3767">
          <w:rPr>
            <w:noProof/>
            <w:webHidden/>
          </w:rPr>
          <w:fldChar w:fldCharType="end"/>
        </w:r>
      </w:hyperlink>
    </w:p>
    <w:p w14:paraId="0F59FD9A" w14:textId="5DC9A129" w:rsidR="009E3767" w:rsidRDefault="00511C4A">
      <w:pPr>
        <w:pStyle w:val="TOC2"/>
        <w:rPr>
          <w:rFonts w:eastAsiaTheme="minorEastAsia"/>
          <w:noProof/>
          <w:color w:val="auto"/>
          <w:kern w:val="2"/>
          <w:sz w:val="24"/>
          <w:szCs w:val="24"/>
          <w:lang w:val="en-US"/>
          <w14:ligatures w14:val="standardContextual"/>
        </w:rPr>
      </w:pPr>
      <w:hyperlink w:anchor="_Toc167701145" w:history="1">
        <w:r w:rsidR="009E3767" w:rsidRPr="00557D05">
          <w:rPr>
            <w:rStyle w:val="Hyperlink"/>
            <w:noProof/>
          </w:rPr>
          <w:t>4.12</w:t>
        </w:r>
        <w:r w:rsidR="009E3767">
          <w:rPr>
            <w:rFonts w:eastAsiaTheme="minorEastAsia"/>
            <w:noProof/>
            <w:color w:val="auto"/>
            <w:kern w:val="2"/>
            <w:sz w:val="24"/>
            <w:szCs w:val="24"/>
            <w:lang w:val="en-US"/>
            <w14:ligatures w14:val="standardContextual"/>
          </w:rPr>
          <w:tab/>
        </w:r>
        <w:r w:rsidR="009E3767" w:rsidRPr="00557D05">
          <w:rPr>
            <w:rStyle w:val="Hyperlink"/>
            <w:noProof/>
          </w:rPr>
          <w:t>Issue Escalation</w:t>
        </w:r>
        <w:r w:rsidR="009E3767">
          <w:rPr>
            <w:noProof/>
            <w:webHidden/>
          </w:rPr>
          <w:tab/>
        </w:r>
        <w:r w:rsidR="009E3767">
          <w:rPr>
            <w:noProof/>
            <w:webHidden/>
          </w:rPr>
          <w:fldChar w:fldCharType="begin"/>
        </w:r>
        <w:r w:rsidR="009E3767">
          <w:rPr>
            <w:noProof/>
            <w:webHidden/>
          </w:rPr>
          <w:instrText xml:space="preserve"> PAGEREF _Toc167701145 \h </w:instrText>
        </w:r>
        <w:r w:rsidR="009E3767">
          <w:rPr>
            <w:noProof/>
            <w:webHidden/>
          </w:rPr>
        </w:r>
        <w:r w:rsidR="009E3767">
          <w:rPr>
            <w:noProof/>
            <w:webHidden/>
          </w:rPr>
          <w:fldChar w:fldCharType="separate"/>
        </w:r>
        <w:r w:rsidR="009E3767">
          <w:rPr>
            <w:noProof/>
            <w:webHidden/>
          </w:rPr>
          <w:t>8</w:t>
        </w:r>
        <w:r w:rsidR="009E3767">
          <w:rPr>
            <w:noProof/>
            <w:webHidden/>
          </w:rPr>
          <w:fldChar w:fldCharType="end"/>
        </w:r>
      </w:hyperlink>
    </w:p>
    <w:p w14:paraId="0A62B72B" w14:textId="4BDAC795" w:rsidR="009E3767" w:rsidRDefault="00511C4A">
      <w:pPr>
        <w:pStyle w:val="TOC2"/>
        <w:rPr>
          <w:rFonts w:eastAsiaTheme="minorEastAsia"/>
          <w:noProof/>
          <w:color w:val="auto"/>
          <w:kern w:val="2"/>
          <w:sz w:val="24"/>
          <w:szCs w:val="24"/>
          <w:lang w:val="en-US"/>
          <w14:ligatures w14:val="standardContextual"/>
        </w:rPr>
      </w:pPr>
      <w:hyperlink w:anchor="_Toc167701146" w:history="1">
        <w:r w:rsidR="009E3767" w:rsidRPr="00557D05">
          <w:rPr>
            <w:rStyle w:val="Hyperlink"/>
            <w:noProof/>
          </w:rPr>
          <w:t>4.13</w:t>
        </w:r>
        <w:r w:rsidR="009E3767">
          <w:rPr>
            <w:rFonts w:eastAsiaTheme="minorEastAsia"/>
            <w:noProof/>
            <w:color w:val="auto"/>
            <w:kern w:val="2"/>
            <w:sz w:val="24"/>
            <w:szCs w:val="24"/>
            <w:lang w:val="en-US"/>
            <w14:ligatures w14:val="standardContextual"/>
          </w:rPr>
          <w:tab/>
        </w:r>
        <w:r w:rsidR="009E3767" w:rsidRPr="00557D05">
          <w:rPr>
            <w:rStyle w:val="Hyperlink"/>
            <w:noProof/>
          </w:rPr>
          <w:t>Key Performance Indicators</w:t>
        </w:r>
        <w:r w:rsidR="009E3767">
          <w:rPr>
            <w:noProof/>
            <w:webHidden/>
          </w:rPr>
          <w:tab/>
        </w:r>
        <w:r w:rsidR="009E3767">
          <w:rPr>
            <w:noProof/>
            <w:webHidden/>
          </w:rPr>
          <w:fldChar w:fldCharType="begin"/>
        </w:r>
        <w:r w:rsidR="009E3767">
          <w:rPr>
            <w:noProof/>
            <w:webHidden/>
          </w:rPr>
          <w:instrText xml:space="preserve"> PAGEREF _Toc167701146 \h </w:instrText>
        </w:r>
        <w:r w:rsidR="009E3767">
          <w:rPr>
            <w:noProof/>
            <w:webHidden/>
          </w:rPr>
        </w:r>
        <w:r w:rsidR="009E3767">
          <w:rPr>
            <w:noProof/>
            <w:webHidden/>
          </w:rPr>
          <w:fldChar w:fldCharType="separate"/>
        </w:r>
        <w:r w:rsidR="009E3767">
          <w:rPr>
            <w:noProof/>
            <w:webHidden/>
          </w:rPr>
          <w:t>9</w:t>
        </w:r>
        <w:r w:rsidR="009E3767">
          <w:rPr>
            <w:noProof/>
            <w:webHidden/>
          </w:rPr>
          <w:fldChar w:fldCharType="end"/>
        </w:r>
      </w:hyperlink>
    </w:p>
    <w:p w14:paraId="0819A545" w14:textId="5A002306" w:rsidR="009E3767" w:rsidRDefault="00511C4A">
      <w:pPr>
        <w:pStyle w:val="TOC2"/>
        <w:rPr>
          <w:rFonts w:eastAsiaTheme="minorEastAsia"/>
          <w:noProof/>
          <w:color w:val="auto"/>
          <w:kern w:val="2"/>
          <w:sz w:val="24"/>
          <w:szCs w:val="24"/>
          <w:lang w:val="en-US"/>
          <w14:ligatures w14:val="standardContextual"/>
        </w:rPr>
      </w:pPr>
      <w:hyperlink w:anchor="_Toc167701147" w:history="1">
        <w:r w:rsidR="009E3767" w:rsidRPr="00557D05">
          <w:rPr>
            <w:rStyle w:val="Hyperlink"/>
            <w:noProof/>
          </w:rPr>
          <w:t>4.14</w:t>
        </w:r>
        <w:r w:rsidR="009E3767">
          <w:rPr>
            <w:rFonts w:eastAsiaTheme="minorEastAsia"/>
            <w:noProof/>
            <w:color w:val="auto"/>
            <w:kern w:val="2"/>
            <w:sz w:val="24"/>
            <w:szCs w:val="24"/>
            <w:lang w:val="en-US"/>
            <w14:ligatures w14:val="standardContextual"/>
          </w:rPr>
          <w:tab/>
        </w:r>
        <w:r w:rsidR="009E3767" w:rsidRPr="00557D05">
          <w:rPr>
            <w:rStyle w:val="Hyperlink"/>
            <w:noProof/>
          </w:rPr>
          <w:t>Head Contract Deliverables</w:t>
        </w:r>
        <w:r w:rsidR="009E3767">
          <w:rPr>
            <w:noProof/>
            <w:webHidden/>
          </w:rPr>
          <w:tab/>
        </w:r>
        <w:r w:rsidR="009E3767">
          <w:rPr>
            <w:noProof/>
            <w:webHidden/>
          </w:rPr>
          <w:fldChar w:fldCharType="begin"/>
        </w:r>
        <w:r w:rsidR="009E3767">
          <w:rPr>
            <w:noProof/>
            <w:webHidden/>
          </w:rPr>
          <w:instrText xml:space="preserve"> PAGEREF _Toc167701147 \h </w:instrText>
        </w:r>
        <w:r w:rsidR="009E3767">
          <w:rPr>
            <w:noProof/>
            <w:webHidden/>
          </w:rPr>
        </w:r>
        <w:r w:rsidR="009E3767">
          <w:rPr>
            <w:noProof/>
            <w:webHidden/>
          </w:rPr>
          <w:fldChar w:fldCharType="separate"/>
        </w:r>
        <w:r w:rsidR="009E3767">
          <w:rPr>
            <w:noProof/>
            <w:webHidden/>
          </w:rPr>
          <w:t>9</w:t>
        </w:r>
        <w:r w:rsidR="009E3767">
          <w:rPr>
            <w:noProof/>
            <w:webHidden/>
          </w:rPr>
          <w:fldChar w:fldCharType="end"/>
        </w:r>
      </w:hyperlink>
    </w:p>
    <w:p w14:paraId="5AE607D4" w14:textId="4F5E94DD" w:rsidR="009E3767" w:rsidRDefault="00511C4A">
      <w:pPr>
        <w:pStyle w:val="TOC1"/>
        <w:rPr>
          <w:rFonts w:eastAsiaTheme="minorEastAsia"/>
          <w:b w:val="0"/>
          <w:color w:val="auto"/>
          <w:kern w:val="2"/>
          <w:szCs w:val="24"/>
          <w:lang w:val="en-US"/>
          <w14:ligatures w14:val="standardContextual"/>
        </w:rPr>
      </w:pPr>
      <w:hyperlink w:anchor="_Toc167701148" w:history="1">
        <w:r w:rsidR="009E3767" w:rsidRPr="00557D05">
          <w:rPr>
            <w:rStyle w:val="Hyperlink"/>
          </w:rPr>
          <w:t>5.</w:t>
        </w:r>
        <w:r w:rsidR="009E3767">
          <w:rPr>
            <w:rFonts w:eastAsiaTheme="minorEastAsia"/>
            <w:b w:val="0"/>
            <w:color w:val="auto"/>
            <w:kern w:val="2"/>
            <w:szCs w:val="24"/>
            <w:lang w:val="en-US"/>
            <w14:ligatures w14:val="standardContextual"/>
          </w:rPr>
          <w:tab/>
        </w:r>
        <w:r w:rsidR="009E3767" w:rsidRPr="00557D05">
          <w:rPr>
            <w:rStyle w:val="Hyperlink"/>
          </w:rPr>
          <w:t>Internal Administration</w:t>
        </w:r>
        <w:r w:rsidR="009E3767">
          <w:rPr>
            <w:webHidden/>
          </w:rPr>
          <w:tab/>
        </w:r>
        <w:r w:rsidR="009E3767">
          <w:rPr>
            <w:webHidden/>
          </w:rPr>
          <w:fldChar w:fldCharType="begin"/>
        </w:r>
        <w:r w:rsidR="009E3767">
          <w:rPr>
            <w:webHidden/>
          </w:rPr>
          <w:instrText xml:space="preserve"> PAGEREF _Toc167701148 \h </w:instrText>
        </w:r>
        <w:r w:rsidR="009E3767">
          <w:rPr>
            <w:webHidden/>
          </w:rPr>
        </w:r>
        <w:r w:rsidR="009E3767">
          <w:rPr>
            <w:webHidden/>
          </w:rPr>
          <w:fldChar w:fldCharType="separate"/>
        </w:r>
        <w:r w:rsidR="009E3767">
          <w:rPr>
            <w:webHidden/>
          </w:rPr>
          <w:t>10</w:t>
        </w:r>
        <w:r w:rsidR="009E3767">
          <w:rPr>
            <w:webHidden/>
          </w:rPr>
          <w:fldChar w:fldCharType="end"/>
        </w:r>
      </w:hyperlink>
    </w:p>
    <w:p w14:paraId="45C73FF5" w14:textId="0E553958" w:rsidR="009E3767" w:rsidRDefault="00511C4A">
      <w:pPr>
        <w:pStyle w:val="TOC2"/>
        <w:rPr>
          <w:rFonts w:eastAsiaTheme="minorEastAsia"/>
          <w:noProof/>
          <w:color w:val="auto"/>
          <w:kern w:val="2"/>
          <w:sz w:val="24"/>
          <w:szCs w:val="24"/>
          <w:lang w:val="en-US"/>
          <w14:ligatures w14:val="standardContextual"/>
        </w:rPr>
      </w:pPr>
      <w:hyperlink w:anchor="_Toc167701149" w:history="1">
        <w:r w:rsidR="009E3767" w:rsidRPr="00557D05">
          <w:rPr>
            <w:rStyle w:val="Hyperlink"/>
            <w:noProof/>
          </w:rPr>
          <w:t>5.1</w:t>
        </w:r>
        <w:r w:rsidR="009E3767">
          <w:rPr>
            <w:rFonts w:eastAsiaTheme="minorEastAsia"/>
            <w:noProof/>
            <w:color w:val="auto"/>
            <w:kern w:val="2"/>
            <w:sz w:val="24"/>
            <w:szCs w:val="24"/>
            <w:lang w:val="en-US"/>
            <w14:ligatures w14:val="standardContextual"/>
          </w:rPr>
          <w:tab/>
        </w:r>
        <w:r w:rsidR="009E3767" w:rsidRPr="00557D05">
          <w:rPr>
            <w:rStyle w:val="Hyperlink"/>
            <w:noProof/>
          </w:rPr>
          <w:t>Monthly Project Programme Status Reports</w:t>
        </w:r>
        <w:r w:rsidR="009E3767">
          <w:rPr>
            <w:noProof/>
            <w:webHidden/>
          </w:rPr>
          <w:tab/>
        </w:r>
        <w:r w:rsidR="009E3767">
          <w:rPr>
            <w:noProof/>
            <w:webHidden/>
          </w:rPr>
          <w:fldChar w:fldCharType="begin"/>
        </w:r>
        <w:r w:rsidR="009E3767">
          <w:rPr>
            <w:noProof/>
            <w:webHidden/>
          </w:rPr>
          <w:instrText xml:space="preserve"> PAGEREF _Toc167701149 \h </w:instrText>
        </w:r>
        <w:r w:rsidR="009E3767">
          <w:rPr>
            <w:noProof/>
            <w:webHidden/>
          </w:rPr>
        </w:r>
        <w:r w:rsidR="009E3767">
          <w:rPr>
            <w:noProof/>
            <w:webHidden/>
          </w:rPr>
          <w:fldChar w:fldCharType="separate"/>
        </w:r>
        <w:r w:rsidR="009E3767">
          <w:rPr>
            <w:noProof/>
            <w:webHidden/>
          </w:rPr>
          <w:t>10</w:t>
        </w:r>
        <w:r w:rsidR="009E3767">
          <w:rPr>
            <w:noProof/>
            <w:webHidden/>
          </w:rPr>
          <w:fldChar w:fldCharType="end"/>
        </w:r>
      </w:hyperlink>
    </w:p>
    <w:p w14:paraId="07ED8215" w14:textId="20A77792" w:rsidR="009E3767" w:rsidRDefault="00511C4A">
      <w:pPr>
        <w:pStyle w:val="TOC2"/>
        <w:rPr>
          <w:rFonts w:eastAsiaTheme="minorEastAsia"/>
          <w:noProof/>
          <w:color w:val="auto"/>
          <w:kern w:val="2"/>
          <w:sz w:val="24"/>
          <w:szCs w:val="24"/>
          <w:lang w:val="en-US"/>
          <w14:ligatures w14:val="standardContextual"/>
        </w:rPr>
      </w:pPr>
      <w:hyperlink w:anchor="_Toc167701150" w:history="1">
        <w:r w:rsidR="009E3767" w:rsidRPr="00557D05">
          <w:rPr>
            <w:rStyle w:val="Hyperlink"/>
            <w:noProof/>
          </w:rPr>
          <w:t>5.2</w:t>
        </w:r>
        <w:r w:rsidR="009E3767">
          <w:rPr>
            <w:rFonts w:eastAsiaTheme="minorEastAsia"/>
            <w:noProof/>
            <w:color w:val="auto"/>
            <w:kern w:val="2"/>
            <w:sz w:val="24"/>
            <w:szCs w:val="24"/>
            <w:lang w:val="en-US"/>
            <w14:ligatures w14:val="standardContextual"/>
          </w:rPr>
          <w:tab/>
        </w:r>
        <w:r w:rsidR="009E3767" w:rsidRPr="00557D05">
          <w:rPr>
            <w:rStyle w:val="Hyperlink"/>
            <w:noProof/>
          </w:rPr>
          <w:t>Monthly Project Reports</w:t>
        </w:r>
        <w:r w:rsidR="009E3767">
          <w:rPr>
            <w:noProof/>
            <w:webHidden/>
          </w:rPr>
          <w:tab/>
        </w:r>
        <w:r w:rsidR="009E3767">
          <w:rPr>
            <w:noProof/>
            <w:webHidden/>
          </w:rPr>
          <w:fldChar w:fldCharType="begin"/>
        </w:r>
        <w:r w:rsidR="009E3767">
          <w:rPr>
            <w:noProof/>
            <w:webHidden/>
          </w:rPr>
          <w:instrText xml:space="preserve"> PAGEREF _Toc167701150 \h </w:instrText>
        </w:r>
        <w:r w:rsidR="009E3767">
          <w:rPr>
            <w:noProof/>
            <w:webHidden/>
          </w:rPr>
        </w:r>
        <w:r w:rsidR="009E3767">
          <w:rPr>
            <w:noProof/>
            <w:webHidden/>
          </w:rPr>
          <w:fldChar w:fldCharType="separate"/>
        </w:r>
        <w:r w:rsidR="009E3767">
          <w:rPr>
            <w:noProof/>
            <w:webHidden/>
          </w:rPr>
          <w:t>11</w:t>
        </w:r>
        <w:r w:rsidR="009E3767">
          <w:rPr>
            <w:noProof/>
            <w:webHidden/>
          </w:rPr>
          <w:fldChar w:fldCharType="end"/>
        </w:r>
      </w:hyperlink>
    </w:p>
    <w:p w14:paraId="3DA41E92" w14:textId="0536FFBF" w:rsidR="009E3767" w:rsidRDefault="00511C4A">
      <w:pPr>
        <w:pStyle w:val="TOC2"/>
        <w:rPr>
          <w:rFonts w:eastAsiaTheme="minorEastAsia"/>
          <w:noProof/>
          <w:color w:val="auto"/>
          <w:kern w:val="2"/>
          <w:sz w:val="24"/>
          <w:szCs w:val="24"/>
          <w:lang w:val="en-US"/>
          <w14:ligatures w14:val="standardContextual"/>
        </w:rPr>
      </w:pPr>
      <w:hyperlink w:anchor="_Toc167701151" w:history="1">
        <w:r w:rsidR="009E3767" w:rsidRPr="00557D05">
          <w:rPr>
            <w:rStyle w:val="Hyperlink"/>
            <w:noProof/>
          </w:rPr>
          <w:t>5.3</w:t>
        </w:r>
        <w:r w:rsidR="009E3767">
          <w:rPr>
            <w:rFonts w:eastAsiaTheme="minorEastAsia"/>
            <w:noProof/>
            <w:color w:val="auto"/>
            <w:kern w:val="2"/>
            <w:sz w:val="24"/>
            <w:szCs w:val="24"/>
            <w:lang w:val="en-US"/>
            <w14:ligatures w14:val="standardContextual"/>
          </w:rPr>
          <w:tab/>
        </w:r>
        <w:r w:rsidR="009E3767" w:rsidRPr="00557D05">
          <w:rPr>
            <w:rStyle w:val="Hyperlink"/>
            <w:noProof/>
          </w:rPr>
          <w:t>Cash Flow Management</w:t>
        </w:r>
        <w:r w:rsidR="009E3767">
          <w:rPr>
            <w:noProof/>
            <w:webHidden/>
          </w:rPr>
          <w:tab/>
        </w:r>
        <w:r w:rsidR="009E3767">
          <w:rPr>
            <w:noProof/>
            <w:webHidden/>
          </w:rPr>
          <w:fldChar w:fldCharType="begin"/>
        </w:r>
        <w:r w:rsidR="009E3767">
          <w:rPr>
            <w:noProof/>
            <w:webHidden/>
          </w:rPr>
          <w:instrText xml:space="preserve"> PAGEREF _Toc167701151 \h </w:instrText>
        </w:r>
        <w:r w:rsidR="009E3767">
          <w:rPr>
            <w:noProof/>
            <w:webHidden/>
          </w:rPr>
        </w:r>
        <w:r w:rsidR="009E3767">
          <w:rPr>
            <w:noProof/>
            <w:webHidden/>
          </w:rPr>
          <w:fldChar w:fldCharType="separate"/>
        </w:r>
        <w:r w:rsidR="009E3767">
          <w:rPr>
            <w:noProof/>
            <w:webHidden/>
          </w:rPr>
          <w:t>12</w:t>
        </w:r>
        <w:r w:rsidR="009E3767">
          <w:rPr>
            <w:noProof/>
            <w:webHidden/>
          </w:rPr>
          <w:fldChar w:fldCharType="end"/>
        </w:r>
      </w:hyperlink>
    </w:p>
    <w:p w14:paraId="5C3590B1" w14:textId="40A96472" w:rsidR="009E3767" w:rsidRDefault="00511C4A">
      <w:pPr>
        <w:pStyle w:val="TOC2"/>
        <w:rPr>
          <w:rFonts w:eastAsiaTheme="minorEastAsia"/>
          <w:noProof/>
          <w:color w:val="auto"/>
          <w:kern w:val="2"/>
          <w:sz w:val="24"/>
          <w:szCs w:val="24"/>
          <w:lang w:val="en-US"/>
          <w14:ligatures w14:val="standardContextual"/>
        </w:rPr>
      </w:pPr>
      <w:hyperlink w:anchor="_Toc167701152" w:history="1">
        <w:r w:rsidR="009E3767" w:rsidRPr="00557D05">
          <w:rPr>
            <w:rStyle w:val="Hyperlink"/>
            <w:noProof/>
          </w:rPr>
          <w:t>5.4</w:t>
        </w:r>
        <w:r w:rsidR="009E3767">
          <w:rPr>
            <w:rFonts w:eastAsiaTheme="minorEastAsia"/>
            <w:noProof/>
            <w:color w:val="auto"/>
            <w:kern w:val="2"/>
            <w:sz w:val="24"/>
            <w:szCs w:val="24"/>
            <w:lang w:val="en-US"/>
            <w14:ligatures w14:val="standardContextual"/>
          </w:rPr>
          <w:tab/>
        </w:r>
        <w:r w:rsidR="009E3767" w:rsidRPr="00557D05">
          <w:rPr>
            <w:rStyle w:val="Hyperlink"/>
            <w:noProof/>
          </w:rPr>
          <w:t>Plant Hire</w:t>
        </w:r>
        <w:r w:rsidR="009E3767">
          <w:rPr>
            <w:noProof/>
            <w:webHidden/>
          </w:rPr>
          <w:tab/>
        </w:r>
        <w:r w:rsidR="009E3767">
          <w:rPr>
            <w:noProof/>
            <w:webHidden/>
          </w:rPr>
          <w:fldChar w:fldCharType="begin"/>
        </w:r>
        <w:r w:rsidR="009E3767">
          <w:rPr>
            <w:noProof/>
            <w:webHidden/>
          </w:rPr>
          <w:instrText xml:space="preserve"> PAGEREF _Toc167701152 \h </w:instrText>
        </w:r>
        <w:r w:rsidR="009E3767">
          <w:rPr>
            <w:noProof/>
            <w:webHidden/>
          </w:rPr>
        </w:r>
        <w:r w:rsidR="009E3767">
          <w:rPr>
            <w:noProof/>
            <w:webHidden/>
          </w:rPr>
          <w:fldChar w:fldCharType="separate"/>
        </w:r>
        <w:r w:rsidR="009E3767">
          <w:rPr>
            <w:noProof/>
            <w:webHidden/>
          </w:rPr>
          <w:t>13</w:t>
        </w:r>
        <w:r w:rsidR="009E3767">
          <w:rPr>
            <w:noProof/>
            <w:webHidden/>
          </w:rPr>
          <w:fldChar w:fldCharType="end"/>
        </w:r>
      </w:hyperlink>
    </w:p>
    <w:p w14:paraId="0DFCC559" w14:textId="3396A717" w:rsidR="009E3767" w:rsidRDefault="00511C4A">
      <w:pPr>
        <w:pStyle w:val="TOC2"/>
        <w:rPr>
          <w:rFonts w:eastAsiaTheme="minorEastAsia"/>
          <w:noProof/>
          <w:color w:val="auto"/>
          <w:kern w:val="2"/>
          <w:sz w:val="24"/>
          <w:szCs w:val="24"/>
          <w:lang w:val="en-US"/>
          <w14:ligatures w14:val="standardContextual"/>
        </w:rPr>
      </w:pPr>
      <w:hyperlink w:anchor="_Toc167701153" w:history="1">
        <w:r w:rsidR="009E3767" w:rsidRPr="00557D05">
          <w:rPr>
            <w:rStyle w:val="Hyperlink"/>
            <w:noProof/>
          </w:rPr>
          <w:t>5.5</w:t>
        </w:r>
        <w:r w:rsidR="009E3767">
          <w:rPr>
            <w:rFonts w:eastAsiaTheme="minorEastAsia"/>
            <w:noProof/>
            <w:color w:val="auto"/>
            <w:kern w:val="2"/>
            <w:sz w:val="24"/>
            <w:szCs w:val="24"/>
            <w:lang w:val="en-US"/>
            <w14:ligatures w14:val="standardContextual"/>
          </w:rPr>
          <w:tab/>
        </w:r>
        <w:r w:rsidR="009E3767" w:rsidRPr="00557D05">
          <w:rPr>
            <w:rStyle w:val="Hyperlink"/>
            <w:noProof/>
          </w:rPr>
          <w:t>Project Risk Management</w:t>
        </w:r>
        <w:r w:rsidR="009E3767">
          <w:rPr>
            <w:noProof/>
            <w:webHidden/>
          </w:rPr>
          <w:tab/>
        </w:r>
        <w:r w:rsidR="009E3767">
          <w:rPr>
            <w:noProof/>
            <w:webHidden/>
          </w:rPr>
          <w:fldChar w:fldCharType="begin"/>
        </w:r>
        <w:r w:rsidR="009E3767">
          <w:rPr>
            <w:noProof/>
            <w:webHidden/>
          </w:rPr>
          <w:instrText xml:space="preserve"> PAGEREF _Toc167701153 \h </w:instrText>
        </w:r>
        <w:r w:rsidR="009E3767">
          <w:rPr>
            <w:noProof/>
            <w:webHidden/>
          </w:rPr>
        </w:r>
        <w:r w:rsidR="009E3767">
          <w:rPr>
            <w:noProof/>
            <w:webHidden/>
          </w:rPr>
          <w:fldChar w:fldCharType="separate"/>
        </w:r>
        <w:r w:rsidR="009E3767">
          <w:rPr>
            <w:noProof/>
            <w:webHidden/>
          </w:rPr>
          <w:t>15</w:t>
        </w:r>
        <w:r w:rsidR="009E3767">
          <w:rPr>
            <w:noProof/>
            <w:webHidden/>
          </w:rPr>
          <w:fldChar w:fldCharType="end"/>
        </w:r>
      </w:hyperlink>
    </w:p>
    <w:p w14:paraId="352BA227" w14:textId="040F8C05" w:rsidR="009E3767" w:rsidRDefault="00511C4A">
      <w:pPr>
        <w:pStyle w:val="TOC2"/>
        <w:rPr>
          <w:rFonts w:eastAsiaTheme="minorEastAsia"/>
          <w:noProof/>
          <w:color w:val="auto"/>
          <w:kern w:val="2"/>
          <w:sz w:val="24"/>
          <w:szCs w:val="24"/>
          <w:lang w:val="en-US"/>
          <w14:ligatures w14:val="standardContextual"/>
        </w:rPr>
      </w:pPr>
      <w:hyperlink w:anchor="_Toc167701154" w:history="1">
        <w:r w:rsidR="009E3767" w:rsidRPr="00557D05">
          <w:rPr>
            <w:rStyle w:val="Hyperlink"/>
            <w:noProof/>
          </w:rPr>
          <w:t>5.6</w:t>
        </w:r>
        <w:r w:rsidR="009E3767">
          <w:rPr>
            <w:rFonts w:eastAsiaTheme="minorEastAsia"/>
            <w:noProof/>
            <w:color w:val="auto"/>
            <w:kern w:val="2"/>
            <w:sz w:val="24"/>
            <w:szCs w:val="24"/>
            <w:lang w:val="en-US"/>
            <w14:ligatures w14:val="standardContextual"/>
          </w:rPr>
          <w:tab/>
        </w:r>
        <w:r w:rsidR="009E3767" w:rsidRPr="00557D05">
          <w:rPr>
            <w:rStyle w:val="Hyperlink"/>
            <w:noProof/>
          </w:rPr>
          <w:t>Project Insurances</w:t>
        </w:r>
        <w:r w:rsidR="009E3767">
          <w:rPr>
            <w:noProof/>
            <w:webHidden/>
          </w:rPr>
          <w:tab/>
        </w:r>
        <w:r w:rsidR="009E3767">
          <w:rPr>
            <w:noProof/>
            <w:webHidden/>
          </w:rPr>
          <w:fldChar w:fldCharType="begin"/>
        </w:r>
        <w:r w:rsidR="009E3767">
          <w:rPr>
            <w:noProof/>
            <w:webHidden/>
          </w:rPr>
          <w:instrText xml:space="preserve"> PAGEREF _Toc167701154 \h </w:instrText>
        </w:r>
        <w:r w:rsidR="009E3767">
          <w:rPr>
            <w:noProof/>
            <w:webHidden/>
          </w:rPr>
        </w:r>
        <w:r w:rsidR="009E3767">
          <w:rPr>
            <w:noProof/>
            <w:webHidden/>
          </w:rPr>
          <w:fldChar w:fldCharType="separate"/>
        </w:r>
        <w:r w:rsidR="009E3767">
          <w:rPr>
            <w:noProof/>
            <w:webHidden/>
          </w:rPr>
          <w:t>16</w:t>
        </w:r>
        <w:r w:rsidR="009E3767">
          <w:rPr>
            <w:noProof/>
            <w:webHidden/>
          </w:rPr>
          <w:fldChar w:fldCharType="end"/>
        </w:r>
      </w:hyperlink>
    </w:p>
    <w:p w14:paraId="65F87C32" w14:textId="0F7D9B2B" w:rsidR="009E3767" w:rsidRDefault="00511C4A">
      <w:pPr>
        <w:pStyle w:val="TOC2"/>
        <w:rPr>
          <w:rFonts w:eastAsiaTheme="minorEastAsia"/>
          <w:noProof/>
          <w:color w:val="auto"/>
          <w:kern w:val="2"/>
          <w:sz w:val="24"/>
          <w:szCs w:val="24"/>
          <w:lang w:val="en-US"/>
          <w14:ligatures w14:val="standardContextual"/>
        </w:rPr>
      </w:pPr>
      <w:hyperlink w:anchor="_Toc167701155" w:history="1">
        <w:r w:rsidR="009E3767" w:rsidRPr="00557D05">
          <w:rPr>
            <w:rStyle w:val="Hyperlink"/>
            <w:noProof/>
          </w:rPr>
          <w:t>5.7</w:t>
        </w:r>
        <w:r w:rsidR="009E3767">
          <w:rPr>
            <w:rFonts w:eastAsiaTheme="minorEastAsia"/>
            <w:noProof/>
            <w:color w:val="auto"/>
            <w:kern w:val="2"/>
            <w:sz w:val="24"/>
            <w:szCs w:val="24"/>
            <w:lang w:val="en-US"/>
            <w14:ligatures w14:val="standardContextual"/>
          </w:rPr>
          <w:tab/>
        </w:r>
        <w:r w:rsidR="009E3767" w:rsidRPr="00557D05">
          <w:rPr>
            <w:rStyle w:val="Hyperlink"/>
            <w:noProof/>
          </w:rPr>
          <w:t>Workplace Health and Safety</w:t>
        </w:r>
        <w:r w:rsidR="009E3767">
          <w:rPr>
            <w:noProof/>
            <w:webHidden/>
          </w:rPr>
          <w:tab/>
        </w:r>
        <w:r w:rsidR="009E3767">
          <w:rPr>
            <w:noProof/>
            <w:webHidden/>
          </w:rPr>
          <w:fldChar w:fldCharType="begin"/>
        </w:r>
        <w:r w:rsidR="009E3767">
          <w:rPr>
            <w:noProof/>
            <w:webHidden/>
          </w:rPr>
          <w:instrText xml:space="preserve"> PAGEREF _Toc167701155 \h </w:instrText>
        </w:r>
        <w:r w:rsidR="009E3767">
          <w:rPr>
            <w:noProof/>
            <w:webHidden/>
          </w:rPr>
        </w:r>
        <w:r w:rsidR="009E3767">
          <w:rPr>
            <w:noProof/>
            <w:webHidden/>
          </w:rPr>
          <w:fldChar w:fldCharType="separate"/>
        </w:r>
        <w:r w:rsidR="009E3767">
          <w:rPr>
            <w:noProof/>
            <w:webHidden/>
          </w:rPr>
          <w:t>18</w:t>
        </w:r>
        <w:r w:rsidR="009E3767">
          <w:rPr>
            <w:noProof/>
            <w:webHidden/>
          </w:rPr>
          <w:fldChar w:fldCharType="end"/>
        </w:r>
      </w:hyperlink>
    </w:p>
    <w:p w14:paraId="08C175B1" w14:textId="225EF77D" w:rsidR="009E3767" w:rsidRDefault="00511C4A">
      <w:pPr>
        <w:pStyle w:val="TOC2"/>
        <w:rPr>
          <w:rFonts w:eastAsiaTheme="minorEastAsia"/>
          <w:noProof/>
          <w:color w:val="auto"/>
          <w:kern w:val="2"/>
          <w:sz w:val="24"/>
          <w:szCs w:val="24"/>
          <w:lang w:val="en-US"/>
          <w14:ligatures w14:val="standardContextual"/>
        </w:rPr>
      </w:pPr>
      <w:hyperlink w:anchor="_Toc167701156" w:history="1">
        <w:r w:rsidR="009E3767" w:rsidRPr="00557D05">
          <w:rPr>
            <w:rStyle w:val="Hyperlink"/>
            <w:noProof/>
          </w:rPr>
          <w:t>5.8</w:t>
        </w:r>
        <w:r w:rsidR="009E3767">
          <w:rPr>
            <w:rFonts w:eastAsiaTheme="minorEastAsia"/>
            <w:noProof/>
            <w:color w:val="auto"/>
            <w:kern w:val="2"/>
            <w:sz w:val="24"/>
            <w:szCs w:val="24"/>
            <w:lang w:val="en-US"/>
            <w14:ligatures w14:val="standardContextual"/>
          </w:rPr>
          <w:tab/>
        </w:r>
        <w:r w:rsidR="009E3767" w:rsidRPr="00557D05">
          <w:rPr>
            <w:rStyle w:val="Hyperlink"/>
            <w:noProof/>
          </w:rPr>
          <w:t>Site Office Management</w:t>
        </w:r>
        <w:r w:rsidR="009E3767">
          <w:rPr>
            <w:noProof/>
            <w:webHidden/>
          </w:rPr>
          <w:tab/>
        </w:r>
        <w:r w:rsidR="009E3767">
          <w:rPr>
            <w:noProof/>
            <w:webHidden/>
          </w:rPr>
          <w:fldChar w:fldCharType="begin"/>
        </w:r>
        <w:r w:rsidR="009E3767">
          <w:rPr>
            <w:noProof/>
            <w:webHidden/>
          </w:rPr>
          <w:instrText xml:space="preserve"> PAGEREF _Toc167701156 \h </w:instrText>
        </w:r>
        <w:r w:rsidR="009E3767">
          <w:rPr>
            <w:noProof/>
            <w:webHidden/>
          </w:rPr>
        </w:r>
        <w:r w:rsidR="009E3767">
          <w:rPr>
            <w:noProof/>
            <w:webHidden/>
          </w:rPr>
          <w:fldChar w:fldCharType="separate"/>
        </w:r>
        <w:r w:rsidR="009E3767">
          <w:rPr>
            <w:noProof/>
            <w:webHidden/>
          </w:rPr>
          <w:t>18</w:t>
        </w:r>
        <w:r w:rsidR="009E3767">
          <w:rPr>
            <w:noProof/>
            <w:webHidden/>
          </w:rPr>
          <w:fldChar w:fldCharType="end"/>
        </w:r>
      </w:hyperlink>
    </w:p>
    <w:p w14:paraId="00CCAD85" w14:textId="005CB7FC" w:rsidR="009E3767" w:rsidRDefault="00511C4A">
      <w:pPr>
        <w:pStyle w:val="TOC1"/>
        <w:rPr>
          <w:rFonts w:eastAsiaTheme="minorEastAsia"/>
          <w:b w:val="0"/>
          <w:color w:val="auto"/>
          <w:kern w:val="2"/>
          <w:szCs w:val="24"/>
          <w:lang w:val="en-US"/>
          <w14:ligatures w14:val="standardContextual"/>
        </w:rPr>
      </w:pPr>
      <w:hyperlink w:anchor="_Toc167701157" w:history="1">
        <w:r w:rsidR="009E3767" w:rsidRPr="00557D05">
          <w:rPr>
            <w:rStyle w:val="Hyperlink"/>
          </w:rPr>
          <w:t>6.</w:t>
        </w:r>
        <w:r w:rsidR="009E3767">
          <w:rPr>
            <w:rFonts w:eastAsiaTheme="minorEastAsia"/>
            <w:b w:val="0"/>
            <w:color w:val="auto"/>
            <w:kern w:val="2"/>
            <w:szCs w:val="24"/>
            <w:lang w:val="en-US"/>
            <w14:ligatures w14:val="standardContextual"/>
          </w:rPr>
          <w:tab/>
        </w:r>
        <w:r w:rsidR="009E3767" w:rsidRPr="00557D05">
          <w:rPr>
            <w:rStyle w:val="Hyperlink"/>
          </w:rPr>
          <w:t>Subcontractor Management</w:t>
        </w:r>
        <w:r w:rsidR="009E3767">
          <w:rPr>
            <w:webHidden/>
          </w:rPr>
          <w:tab/>
        </w:r>
        <w:r w:rsidR="009E3767">
          <w:rPr>
            <w:webHidden/>
          </w:rPr>
          <w:fldChar w:fldCharType="begin"/>
        </w:r>
        <w:r w:rsidR="009E3767">
          <w:rPr>
            <w:webHidden/>
          </w:rPr>
          <w:instrText xml:space="preserve"> PAGEREF _Toc167701157 \h </w:instrText>
        </w:r>
        <w:r w:rsidR="009E3767">
          <w:rPr>
            <w:webHidden/>
          </w:rPr>
        </w:r>
        <w:r w:rsidR="009E3767">
          <w:rPr>
            <w:webHidden/>
          </w:rPr>
          <w:fldChar w:fldCharType="separate"/>
        </w:r>
        <w:r w:rsidR="009E3767">
          <w:rPr>
            <w:webHidden/>
          </w:rPr>
          <w:t>20</w:t>
        </w:r>
        <w:r w:rsidR="009E3767">
          <w:rPr>
            <w:webHidden/>
          </w:rPr>
          <w:fldChar w:fldCharType="end"/>
        </w:r>
      </w:hyperlink>
    </w:p>
    <w:p w14:paraId="47296CDB" w14:textId="27649A97" w:rsidR="009E3767" w:rsidRDefault="00511C4A">
      <w:pPr>
        <w:pStyle w:val="TOC2"/>
        <w:rPr>
          <w:rFonts w:eastAsiaTheme="minorEastAsia"/>
          <w:noProof/>
          <w:color w:val="auto"/>
          <w:kern w:val="2"/>
          <w:sz w:val="24"/>
          <w:szCs w:val="24"/>
          <w:lang w:val="en-US"/>
          <w14:ligatures w14:val="standardContextual"/>
        </w:rPr>
      </w:pPr>
      <w:hyperlink w:anchor="_Toc167701158" w:history="1">
        <w:r w:rsidR="009E3767" w:rsidRPr="00557D05">
          <w:rPr>
            <w:rStyle w:val="Hyperlink"/>
            <w:noProof/>
          </w:rPr>
          <w:t>6.1</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&amp; Supplier Setup – Creation and Modification</w:t>
        </w:r>
        <w:r w:rsidR="009E3767">
          <w:rPr>
            <w:noProof/>
            <w:webHidden/>
          </w:rPr>
          <w:tab/>
        </w:r>
        <w:r w:rsidR="009E3767">
          <w:rPr>
            <w:noProof/>
            <w:webHidden/>
          </w:rPr>
          <w:fldChar w:fldCharType="begin"/>
        </w:r>
        <w:r w:rsidR="009E3767">
          <w:rPr>
            <w:noProof/>
            <w:webHidden/>
          </w:rPr>
          <w:instrText xml:space="preserve"> PAGEREF _Toc167701158 \h </w:instrText>
        </w:r>
        <w:r w:rsidR="009E3767">
          <w:rPr>
            <w:noProof/>
            <w:webHidden/>
          </w:rPr>
        </w:r>
        <w:r w:rsidR="009E3767">
          <w:rPr>
            <w:noProof/>
            <w:webHidden/>
          </w:rPr>
          <w:fldChar w:fldCharType="separate"/>
        </w:r>
        <w:r w:rsidR="009E3767">
          <w:rPr>
            <w:noProof/>
            <w:webHidden/>
          </w:rPr>
          <w:t>20</w:t>
        </w:r>
        <w:r w:rsidR="009E3767">
          <w:rPr>
            <w:noProof/>
            <w:webHidden/>
          </w:rPr>
          <w:fldChar w:fldCharType="end"/>
        </w:r>
      </w:hyperlink>
    </w:p>
    <w:p w14:paraId="1B41E77A" w14:textId="5FD14D83" w:rsidR="009E3767" w:rsidRDefault="00511C4A">
      <w:pPr>
        <w:pStyle w:val="TOC2"/>
        <w:rPr>
          <w:rFonts w:eastAsiaTheme="minorEastAsia"/>
          <w:noProof/>
          <w:color w:val="auto"/>
          <w:kern w:val="2"/>
          <w:sz w:val="24"/>
          <w:szCs w:val="24"/>
          <w:lang w:val="en-US"/>
          <w14:ligatures w14:val="standardContextual"/>
        </w:rPr>
      </w:pPr>
      <w:hyperlink w:anchor="_Toc167701159" w:history="1">
        <w:r w:rsidR="009E3767" w:rsidRPr="00557D05">
          <w:rPr>
            <w:rStyle w:val="Hyperlink"/>
            <w:noProof/>
          </w:rPr>
          <w:t>6.2</w:t>
        </w:r>
        <w:r w:rsidR="009E3767">
          <w:rPr>
            <w:rFonts w:eastAsiaTheme="minorEastAsia"/>
            <w:noProof/>
            <w:color w:val="auto"/>
            <w:kern w:val="2"/>
            <w:sz w:val="24"/>
            <w:szCs w:val="24"/>
            <w:lang w:val="en-US"/>
            <w14:ligatures w14:val="standardContextual"/>
          </w:rPr>
          <w:tab/>
        </w:r>
        <w:r w:rsidR="009E3767" w:rsidRPr="00557D05">
          <w:rPr>
            <w:rStyle w:val="Hyperlink"/>
            <w:noProof/>
          </w:rPr>
          <w:t>Project Trust Accounts (Queensland)</w:t>
        </w:r>
        <w:r w:rsidR="009E3767">
          <w:rPr>
            <w:noProof/>
            <w:webHidden/>
          </w:rPr>
          <w:tab/>
        </w:r>
        <w:r w:rsidR="009E3767">
          <w:rPr>
            <w:noProof/>
            <w:webHidden/>
          </w:rPr>
          <w:fldChar w:fldCharType="begin"/>
        </w:r>
        <w:r w:rsidR="009E3767">
          <w:rPr>
            <w:noProof/>
            <w:webHidden/>
          </w:rPr>
          <w:instrText xml:space="preserve"> PAGEREF _Toc167701159 \h </w:instrText>
        </w:r>
        <w:r w:rsidR="009E3767">
          <w:rPr>
            <w:noProof/>
            <w:webHidden/>
          </w:rPr>
        </w:r>
        <w:r w:rsidR="009E3767">
          <w:rPr>
            <w:noProof/>
            <w:webHidden/>
          </w:rPr>
          <w:fldChar w:fldCharType="separate"/>
        </w:r>
        <w:r w:rsidR="009E3767">
          <w:rPr>
            <w:noProof/>
            <w:webHidden/>
          </w:rPr>
          <w:t>22</w:t>
        </w:r>
        <w:r w:rsidR="009E3767">
          <w:rPr>
            <w:noProof/>
            <w:webHidden/>
          </w:rPr>
          <w:fldChar w:fldCharType="end"/>
        </w:r>
      </w:hyperlink>
    </w:p>
    <w:p w14:paraId="4A59F110" w14:textId="35F262AA" w:rsidR="009E3767" w:rsidRDefault="00511C4A">
      <w:pPr>
        <w:pStyle w:val="TOC2"/>
        <w:rPr>
          <w:rFonts w:eastAsiaTheme="minorEastAsia"/>
          <w:noProof/>
          <w:color w:val="auto"/>
          <w:kern w:val="2"/>
          <w:sz w:val="24"/>
          <w:szCs w:val="24"/>
          <w:lang w:val="en-US"/>
          <w14:ligatures w14:val="standardContextual"/>
        </w:rPr>
      </w:pPr>
      <w:hyperlink w:anchor="_Toc167701160" w:history="1">
        <w:r w:rsidR="009E3767" w:rsidRPr="00557D05">
          <w:rPr>
            <w:rStyle w:val="Hyperlink"/>
            <w:noProof/>
          </w:rPr>
          <w:t>6.3</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Variations Management</w:t>
        </w:r>
        <w:r w:rsidR="009E3767">
          <w:rPr>
            <w:noProof/>
            <w:webHidden/>
          </w:rPr>
          <w:tab/>
        </w:r>
        <w:r w:rsidR="009E3767">
          <w:rPr>
            <w:noProof/>
            <w:webHidden/>
          </w:rPr>
          <w:fldChar w:fldCharType="begin"/>
        </w:r>
        <w:r w:rsidR="009E3767">
          <w:rPr>
            <w:noProof/>
            <w:webHidden/>
          </w:rPr>
          <w:instrText xml:space="preserve"> PAGEREF _Toc167701160 \h </w:instrText>
        </w:r>
        <w:r w:rsidR="009E3767">
          <w:rPr>
            <w:noProof/>
            <w:webHidden/>
          </w:rPr>
        </w:r>
        <w:r w:rsidR="009E3767">
          <w:rPr>
            <w:noProof/>
            <w:webHidden/>
          </w:rPr>
          <w:fldChar w:fldCharType="separate"/>
        </w:r>
        <w:r w:rsidR="009E3767">
          <w:rPr>
            <w:noProof/>
            <w:webHidden/>
          </w:rPr>
          <w:t>22</w:t>
        </w:r>
        <w:r w:rsidR="009E3767">
          <w:rPr>
            <w:noProof/>
            <w:webHidden/>
          </w:rPr>
          <w:fldChar w:fldCharType="end"/>
        </w:r>
      </w:hyperlink>
    </w:p>
    <w:p w14:paraId="7781C00F" w14:textId="0EBAA933" w:rsidR="009E3767" w:rsidRDefault="00511C4A">
      <w:pPr>
        <w:pStyle w:val="TOC2"/>
        <w:rPr>
          <w:rFonts w:eastAsiaTheme="minorEastAsia"/>
          <w:noProof/>
          <w:color w:val="auto"/>
          <w:kern w:val="2"/>
          <w:sz w:val="24"/>
          <w:szCs w:val="24"/>
          <w:lang w:val="en-US"/>
          <w14:ligatures w14:val="standardContextual"/>
        </w:rPr>
      </w:pPr>
      <w:hyperlink w:anchor="_Toc167701161" w:history="1">
        <w:r w:rsidR="009E3767" w:rsidRPr="00557D05">
          <w:rPr>
            <w:rStyle w:val="Hyperlink"/>
            <w:noProof/>
          </w:rPr>
          <w:t>6.4</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Variation Registration and Administration</w:t>
        </w:r>
        <w:r w:rsidR="009E3767">
          <w:rPr>
            <w:noProof/>
            <w:webHidden/>
          </w:rPr>
          <w:tab/>
        </w:r>
        <w:r w:rsidR="009E3767">
          <w:rPr>
            <w:noProof/>
            <w:webHidden/>
          </w:rPr>
          <w:fldChar w:fldCharType="begin"/>
        </w:r>
        <w:r w:rsidR="009E3767">
          <w:rPr>
            <w:noProof/>
            <w:webHidden/>
          </w:rPr>
          <w:instrText xml:space="preserve"> PAGEREF _Toc167701161 \h </w:instrText>
        </w:r>
        <w:r w:rsidR="009E3767">
          <w:rPr>
            <w:noProof/>
            <w:webHidden/>
          </w:rPr>
        </w:r>
        <w:r w:rsidR="009E3767">
          <w:rPr>
            <w:noProof/>
            <w:webHidden/>
          </w:rPr>
          <w:fldChar w:fldCharType="separate"/>
        </w:r>
        <w:r w:rsidR="009E3767">
          <w:rPr>
            <w:noProof/>
            <w:webHidden/>
          </w:rPr>
          <w:t>23</w:t>
        </w:r>
        <w:r w:rsidR="009E3767">
          <w:rPr>
            <w:noProof/>
            <w:webHidden/>
          </w:rPr>
          <w:fldChar w:fldCharType="end"/>
        </w:r>
      </w:hyperlink>
    </w:p>
    <w:p w14:paraId="47B20A11" w14:textId="3F7CEAF0" w:rsidR="009E3767" w:rsidRDefault="00511C4A">
      <w:pPr>
        <w:pStyle w:val="TOC2"/>
        <w:rPr>
          <w:rFonts w:eastAsiaTheme="minorEastAsia"/>
          <w:noProof/>
          <w:color w:val="auto"/>
          <w:kern w:val="2"/>
          <w:sz w:val="24"/>
          <w:szCs w:val="24"/>
          <w:lang w:val="en-US"/>
          <w14:ligatures w14:val="standardContextual"/>
        </w:rPr>
      </w:pPr>
      <w:hyperlink w:anchor="_Toc167701162" w:history="1">
        <w:r w:rsidR="009E3767" w:rsidRPr="00557D05">
          <w:rPr>
            <w:rStyle w:val="Hyperlink"/>
            <w:noProof/>
          </w:rPr>
          <w:t>6.5</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Progress Claims/Payment Claims and Payment Schedules</w:t>
        </w:r>
        <w:r w:rsidR="009E3767">
          <w:rPr>
            <w:noProof/>
            <w:webHidden/>
          </w:rPr>
          <w:tab/>
        </w:r>
        <w:r w:rsidR="009E3767">
          <w:rPr>
            <w:noProof/>
            <w:webHidden/>
          </w:rPr>
          <w:fldChar w:fldCharType="begin"/>
        </w:r>
        <w:r w:rsidR="009E3767">
          <w:rPr>
            <w:noProof/>
            <w:webHidden/>
          </w:rPr>
          <w:instrText xml:space="preserve"> PAGEREF _Toc167701162 \h </w:instrText>
        </w:r>
        <w:r w:rsidR="009E3767">
          <w:rPr>
            <w:noProof/>
            <w:webHidden/>
          </w:rPr>
        </w:r>
        <w:r w:rsidR="009E3767">
          <w:rPr>
            <w:noProof/>
            <w:webHidden/>
          </w:rPr>
          <w:fldChar w:fldCharType="separate"/>
        </w:r>
        <w:r w:rsidR="009E3767">
          <w:rPr>
            <w:noProof/>
            <w:webHidden/>
          </w:rPr>
          <w:t>23</w:t>
        </w:r>
        <w:r w:rsidR="009E3767">
          <w:rPr>
            <w:noProof/>
            <w:webHidden/>
          </w:rPr>
          <w:fldChar w:fldCharType="end"/>
        </w:r>
      </w:hyperlink>
    </w:p>
    <w:p w14:paraId="14390984" w14:textId="2CD6EF6C" w:rsidR="009E3767" w:rsidRDefault="00511C4A">
      <w:pPr>
        <w:pStyle w:val="TOC2"/>
        <w:rPr>
          <w:rFonts w:eastAsiaTheme="minorEastAsia"/>
          <w:noProof/>
          <w:color w:val="auto"/>
          <w:kern w:val="2"/>
          <w:sz w:val="24"/>
          <w:szCs w:val="24"/>
          <w:lang w:val="en-US"/>
          <w14:ligatures w14:val="standardContextual"/>
        </w:rPr>
      </w:pPr>
      <w:hyperlink w:anchor="_Toc167701163" w:history="1">
        <w:r w:rsidR="009E3767" w:rsidRPr="00557D05">
          <w:rPr>
            <w:rStyle w:val="Hyperlink"/>
            <w:noProof/>
          </w:rPr>
          <w:t>6.6</w:t>
        </w:r>
        <w:r w:rsidR="009E3767">
          <w:rPr>
            <w:rFonts w:eastAsiaTheme="minorEastAsia"/>
            <w:noProof/>
            <w:color w:val="auto"/>
            <w:kern w:val="2"/>
            <w:sz w:val="24"/>
            <w:szCs w:val="24"/>
            <w:lang w:val="en-US"/>
            <w14:ligatures w14:val="standardContextual"/>
          </w:rPr>
          <w:tab/>
        </w:r>
        <w:r w:rsidR="009E3767" w:rsidRPr="00557D05">
          <w:rPr>
            <w:rStyle w:val="Hyperlink"/>
            <w:noProof/>
          </w:rPr>
          <w:t>Services Subcontractor Progress Claims/Payment Claims and Payment Schedules</w:t>
        </w:r>
        <w:r w:rsidR="009E3767">
          <w:rPr>
            <w:noProof/>
            <w:webHidden/>
          </w:rPr>
          <w:tab/>
        </w:r>
        <w:r w:rsidR="009E3767">
          <w:rPr>
            <w:noProof/>
            <w:webHidden/>
          </w:rPr>
          <w:fldChar w:fldCharType="begin"/>
        </w:r>
        <w:r w:rsidR="009E3767">
          <w:rPr>
            <w:noProof/>
            <w:webHidden/>
          </w:rPr>
          <w:instrText xml:space="preserve"> PAGEREF _Toc167701163 \h </w:instrText>
        </w:r>
        <w:r w:rsidR="009E3767">
          <w:rPr>
            <w:noProof/>
            <w:webHidden/>
          </w:rPr>
        </w:r>
        <w:r w:rsidR="009E3767">
          <w:rPr>
            <w:noProof/>
            <w:webHidden/>
          </w:rPr>
          <w:fldChar w:fldCharType="separate"/>
        </w:r>
        <w:r w:rsidR="009E3767">
          <w:rPr>
            <w:noProof/>
            <w:webHidden/>
          </w:rPr>
          <w:t>26</w:t>
        </w:r>
        <w:r w:rsidR="009E3767">
          <w:rPr>
            <w:noProof/>
            <w:webHidden/>
          </w:rPr>
          <w:fldChar w:fldCharType="end"/>
        </w:r>
      </w:hyperlink>
    </w:p>
    <w:p w14:paraId="6B2ED089" w14:textId="2EB13D0F" w:rsidR="009E3767" w:rsidRDefault="00511C4A">
      <w:pPr>
        <w:pStyle w:val="TOC2"/>
        <w:rPr>
          <w:rFonts w:eastAsiaTheme="minorEastAsia"/>
          <w:noProof/>
          <w:color w:val="auto"/>
          <w:kern w:val="2"/>
          <w:sz w:val="24"/>
          <w:szCs w:val="24"/>
          <w:lang w:val="en-US"/>
          <w14:ligatures w14:val="standardContextual"/>
        </w:rPr>
      </w:pPr>
      <w:hyperlink w:anchor="_Toc167701164" w:history="1">
        <w:r w:rsidR="009E3767" w:rsidRPr="00557D05">
          <w:rPr>
            <w:rStyle w:val="Hyperlink"/>
            <w:noProof/>
          </w:rPr>
          <w:t>6.7</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Notices of Delay and Claims for Extension of Time</w:t>
        </w:r>
        <w:r w:rsidR="009E3767">
          <w:rPr>
            <w:noProof/>
            <w:webHidden/>
          </w:rPr>
          <w:tab/>
        </w:r>
        <w:r w:rsidR="009E3767">
          <w:rPr>
            <w:noProof/>
            <w:webHidden/>
          </w:rPr>
          <w:fldChar w:fldCharType="begin"/>
        </w:r>
        <w:r w:rsidR="009E3767">
          <w:rPr>
            <w:noProof/>
            <w:webHidden/>
          </w:rPr>
          <w:instrText xml:space="preserve"> PAGEREF _Toc167701164 \h </w:instrText>
        </w:r>
        <w:r w:rsidR="009E3767">
          <w:rPr>
            <w:noProof/>
            <w:webHidden/>
          </w:rPr>
        </w:r>
        <w:r w:rsidR="009E3767">
          <w:rPr>
            <w:noProof/>
            <w:webHidden/>
          </w:rPr>
          <w:fldChar w:fldCharType="separate"/>
        </w:r>
        <w:r w:rsidR="009E3767">
          <w:rPr>
            <w:noProof/>
            <w:webHidden/>
          </w:rPr>
          <w:t>29</w:t>
        </w:r>
        <w:r w:rsidR="009E3767">
          <w:rPr>
            <w:noProof/>
            <w:webHidden/>
          </w:rPr>
          <w:fldChar w:fldCharType="end"/>
        </w:r>
      </w:hyperlink>
    </w:p>
    <w:p w14:paraId="7E0311D3" w14:textId="4AF74906" w:rsidR="009E3767" w:rsidRDefault="00511C4A">
      <w:pPr>
        <w:pStyle w:val="TOC2"/>
        <w:rPr>
          <w:rFonts w:eastAsiaTheme="minorEastAsia"/>
          <w:noProof/>
          <w:color w:val="auto"/>
          <w:kern w:val="2"/>
          <w:sz w:val="24"/>
          <w:szCs w:val="24"/>
          <w:lang w:val="en-US"/>
          <w14:ligatures w14:val="standardContextual"/>
        </w:rPr>
      </w:pPr>
      <w:hyperlink w:anchor="_Toc167701165" w:history="1">
        <w:r w:rsidR="009E3767" w:rsidRPr="00557D05">
          <w:rPr>
            <w:rStyle w:val="Hyperlink"/>
            <w:noProof/>
          </w:rPr>
          <w:t>6.8</w:t>
        </w:r>
        <w:r w:rsidR="009E3767">
          <w:rPr>
            <w:rFonts w:eastAsiaTheme="minorEastAsia"/>
            <w:noProof/>
            <w:color w:val="auto"/>
            <w:kern w:val="2"/>
            <w:sz w:val="24"/>
            <w:szCs w:val="24"/>
            <w:lang w:val="en-US"/>
            <w14:ligatures w14:val="standardContextual"/>
          </w:rPr>
          <w:tab/>
        </w:r>
        <w:r w:rsidR="009E3767" w:rsidRPr="00557D05">
          <w:rPr>
            <w:rStyle w:val="Hyperlink"/>
            <w:noProof/>
          </w:rPr>
          <w:t>Progress of the Works</w:t>
        </w:r>
        <w:r w:rsidR="009E3767">
          <w:rPr>
            <w:noProof/>
            <w:webHidden/>
          </w:rPr>
          <w:tab/>
        </w:r>
        <w:r w:rsidR="009E3767">
          <w:rPr>
            <w:noProof/>
            <w:webHidden/>
          </w:rPr>
          <w:fldChar w:fldCharType="begin"/>
        </w:r>
        <w:r w:rsidR="009E3767">
          <w:rPr>
            <w:noProof/>
            <w:webHidden/>
          </w:rPr>
          <w:instrText xml:space="preserve"> PAGEREF _Toc167701165 \h </w:instrText>
        </w:r>
        <w:r w:rsidR="009E3767">
          <w:rPr>
            <w:noProof/>
            <w:webHidden/>
          </w:rPr>
        </w:r>
        <w:r w:rsidR="009E3767">
          <w:rPr>
            <w:noProof/>
            <w:webHidden/>
          </w:rPr>
          <w:fldChar w:fldCharType="separate"/>
        </w:r>
        <w:r w:rsidR="009E3767">
          <w:rPr>
            <w:noProof/>
            <w:webHidden/>
          </w:rPr>
          <w:t>29</w:t>
        </w:r>
        <w:r w:rsidR="009E3767">
          <w:rPr>
            <w:noProof/>
            <w:webHidden/>
          </w:rPr>
          <w:fldChar w:fldCharType="end"/>
        </w:r>
      </w:hyperlink>
    </w:p>
    <w:p w14:paraId="56CFC7CF" w14:textId="5210B812" w:rsidR="009E3767" w:rsidRDefault="00511C4A">
      <w:pPr>
        <w:pStyle w:val="TOC2"/>
        <w:rPr>
          <w:rFonts w:eastAsiaTheme="minorEastAsia"/>
          <w:noProof/>
          <w:color w:val="auto"/>
          <w:kern w:val="2"/>
          <w:sz w:val="24"/>
          <w:szCs w:val="24"/>
          <w:lang w:val="en-US"/>
          <w14:ligatures w14:val="standardContextual"/>
        </w:rPr>
      </w:pPr>
      <w:hyperlink w:anchor="_Toc167701166" w:history="1">
        <w:r w:rsidR="009E3767" w:rsidRPr="00557D05">
          <w:rPr>
            <w:rStyle w:val="Hyperlink"/>
            <w:noProof/>
          </w:rPr>
          <w:t>6.9</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Contractual Claims</w:t>
        </w:r>
        <w:r w:rsidR="009E3767">
          <w:rPr>
            <w:noProof/>
            <w:webHidden/>
          </w:rPr>
          <w:tab/>
        </w:r>
        <w:r w:rsidR="009E3767">
          <w:rPr>
            <w:noProof/>
            <w:webHidden/>
          </w:rPr>
          <w:fldChar w:fldCharType="begin"/>
        </w:r>
        <w:r w:rsidR="009E3767">
          <w:rPr>
            <w:noProof/>
            <w:webHidden/>
          </w:rPr>
          <w:instrText xml:space="preserve"> PAGEREF _Toc167701166 \h </w:instrText>
        </w:r>
        <w:r w:rsidR="009E3767">
          <w:rPr>
            <w:noProof/>
            <w:webHidden/>
          </w:rPr>
        </w:r>
        <w:r w:rsidR="009E3767">
          <w:rPr>
            <w:noProof/>
            <w:webHidden/>
          </w:rPr>
          <w:fldChar w:fldCharType="separate"/>
        </w:r>
        <w:r w:rsidR="009E3767">
          <w:rPr>
            <w:noProof/>
            <w:webHidden/>
          </w:rPr>
          <w:t>31</w:t>
        </w:r>
        <w:r w:rsidR="009E3767">
          <w:rPr>
            <w:noProof/>
            <w:webHidden/>
          </w:rPr>
          <w:fldChar w:fldCharType="end"/>
        </w:r>
      </w:hyperlink>
    </w:p>
    <w:p w14:paraId="7C312949" w14:textId="3A148352" w:rsidR="009E3767" w:rsidRDefault="00511C4A">
      <w:pPr>
        <w:pStyle w:val="TOC2"/>
        <w:rPr>
          <w:rFonts w:eastAsiaTheme="minorEastAsia"/>
          <w:noProof/>
          <w:color w:val="auto"/>
          <w:kern w:val="2"/>
          <w:sz w:val="24"/>
          <w:szCs w:val="24"/>
          <w:lang w:val="en-US"/>
          <w14:ligatures w14:val="standardContextual"/>
        </w:rPr>
      </w:pPr>
      <w:hyperlink w:anchor="_Toc167701167" w:history="1">
        <w:r w:rsidR="009E3767" w:rsidRPr="00557D05">
          <w:rPr>
            <w:rStyle w:val="Hyperlink"/>
            <w:noProof/>
          </w:rPr>
          <w:t>6.10</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Correspondence and Communication by Site Personnel</w:t>
        </w:r>
        <w:r w:rsidR="009E3767">
          <w:rPr>
            <w:noProof/>
            <w:webHidden/>
          </w:rPr>
          <w:tab/>
        </w:r>
        <w:r w:rsidR="009E3767">
          <w:rPr>
            <w:noProof/>
            <w:webHidden/>
          </w:rPr>
          <w:fldChar w:fldCharType="begin"/>
        </w:r>
        <w:r w:rsidR="009E3767">
          <w:rPr>
            <w:noProof/>
            <w:webHidden/>
          </w:rPr>
          <w:instrText xml:space="preserve"> PAGEREF _Toc167701167 \h </w:instrText>
        </w:r>
        <w:r w:rsidR="009E3767">
          <w:rPr>
            <w:noProof/>
            <w:webHidden/>
          </w:rPr>
        </w:r>
        <w:r w:rsidR="009E3767">
          <w:rPr>
            <w:noProof/>
            <w:webHidden/>
          </w:rPr>
          <w:fldChar w:fldCharType="separate"/>
        </w:r>
        <w:r w:rsidR="009E3767">
          <w:rPr>
            <w:noProof/>
            <w:webHidden/>
          </w:rPr>
          <w:t>31</w:t>
        </w:r>
        <w:r w:rsidR="009E3767">
          <w:rPr>
            <w:noProof/>
            <w:webHidden/>
          </w:rPr>
          <w:fldChar w:fldCharType="end"/>
        </w:r>
      </w:hyperlink>
    </w:p>
    <w:p w14:paraId="0509D49A" w14:textId="490DBBA3" w:rsidR="009E3767" w:rsidRDefault="00511C4A">
      <w:pPr>
        <w:pStyle w:val="TOC2"/>
        <w:rPr>
          <w:rFonts w:eastAsiaTheme="minorEastAsia"/>
          <w:noProof/>
          <w:color w:val="auto"/>
          <w:kern w:val="2"/>
          <w:sz w:val="24"/>
          <w:szCs w:val="24"/>
          <w:lang w:val="en-US"/>
          <w14:ligatures w14:val="standardContextual"/>
        </w:rPr>
      </w:pPr>
      <w:hyperlink w:anchor="_Toc167701168" w:history="1">
        <w:r w:rsidR="009E3767" w:rsidRPr="00557D05">
          <w:rPr>
            <w:rStyle w:val="Hyperlink"/>
            <w:noProof/>
          </w:rPr>
          <w:t>6.11</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Final Accounts and Release Deeds</w:t>
        </w:r>
        <w:r w:rsidR="009E3767">
          <w:rPr>
            <w:noProof/>
            <w:webHidden/>
          </w:rPr>
          <w:tab/>
        </w:r>
        <w:r w:rsidR="009E3767">
          <w:rPr>
            <w:noProof/>
            <w:webHidden/>
          </w:rPr>
          <w:fldChar w:fldCharType="begin"/>
        </w:r>
        <w:r w:rsidR="009E3767">
          <w:rPr>
            <w:noProof/>
            <w:webHidden/>
          </w:rPr>
          <w:instrText xml:space="preserve"> PAGEREF _Toc167701168 \h </w:instrText>
        </w:r>
        <w:r w:rsidR="009E3767">
          <w:rPr>
            <w:noProof/>
            <w:webHidden/>
          </w:rPr>
        </w:r>
        <w:r w:rsidR="009E3767">
          <w:rPr>
            <w:noProof/>
            <w:webHidden/>
          </w:rPr>
          <w:fldChar w:fldCharType="separate"/>
        </w:r>
        <w:r w:rsidR="009E3767">
          <w:rPr>
            <w:noProof/>
            <w:webHidden/>
          </w:rPr>
          <w:t>32</w:t>
        </w:r>
        <w:r w:rsidR="009E3767">
          <w:rPr>
            <w:noProof/>
            <w:webHidden/>
          </w:rPr>
          <w:fldChar w:fldCharType="end"/>
        </w:r>
      </w:hyperlink>
    </w:p>
    <w:p w14:paraId="652DCDD1" w14:textId="58F6B59D" w:rsidR="009E3767" w:rsidRDefault="00511C4A">
      <w:pPr>
        <w:pStyle w:val="TOC2"/>
        <w:rPr>
          <w:rFonts w:eastAsiaTheme="minorEastAsia"/>
          <w:noProof/>
          <w:color w:val="auto"/>
          <w:kern w:val="2"/>
          <w:sz w:val="24"/>
          <w:szCs w:val="24"/>
          <w:lang w:val="en-US"/>
          <w14:ligatures w14:val="standardContextual"/>
        </w:rPr>
      </w:pPr>
      <w:hyperlink w:anchor="_Toc167701169" w:history="1">
        <w:r w:rsidR="009E3767" w:rsidRPr="00557D05">
          <w:rPr>
            <w:rStyle w:val="Hyperlink"/>
            <w:noProof/>
          </w:rPr>
          <w:t>6.12</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 Security and Retention Reduction</w:t>
        </w:r>
        <w:r w:rsidR="009E3767">
          <w:rPr>
            <w:noProof/>
            <w:webHidden/>
          </w:rPr>
          <w:tab/>
        </w:r>
        <w:r w:rsidR="009E3767">
          <w:rPr>
            <w:noProof/>
            <w:webHidden/>
          </w:rPr>
          <w:fldChar w:fldCharType="begin"/>
        </w:r>
        <w:r w:rsidR="009E3767">
          <w:rPr>
            <w:noProof/>
            <w:webHidden/>
          </w:rPr>
          <w:instrText xml:space="preserve"> PAGEREF _Toc167701169 \h </w:instrText>
        </w:r>
        <w:r w:rsidR="009E3767">
          <w:rPr>
            <w:noProof/>
            <w:webHidden/>
          </w:rPr>
        </w:r>
        <w:r w:rsidR="009E3767">
          <w:rPr>
            <w:noProof/>
            <w:webHidden/>
          </w:rPr>
          <w:fldChar w:fldCharType="separate"/>
        </w:r>
        <w:r w:rsidR="009E3767">
          <w:rPr>
            <w:noProof/>
            <w:webHidden/>
          </w:rPr>
          <w:t>33</w:t>
        </w:r>
        <w:r w:rsidR="009E3767">
          <w:rPr>
            <w:noProof/>
            <w:webHidden/>
          </w:rPr>
          <w:fldChar w:fldCharType="end"/>
        </w:r>
      </w:hyperlink>
    </w:p>
    <w:p w14:paraId="293DBBC5" w14:textId="23741977" w:rsidR="009E3767" w:rsidRDefault="00511C4A">
      <w:pPr>
        <w:pStyle w:val="TOC2"/>
        <w:rPr>
          <w:rFonts w:eastAsiaTheme="minorEastAsia"/>
          <w:noProof/>
          <w:color w:val="auto"/>
          <w:kern w:val="2"/>
          <w:sz w:val="24"/>
          <w:szCs w:val="24"/>
          <w:lang w:val="en-US"/>
          <w14:ligatures w14:val="standardContextual"/>
        </w:rPr>
      </w:pPr>
      <w:hyperlink w:anchor="_Toc167701170" w:history="1">
        <w:r w:rsidR="009E3767" w:rsidRPr="00557D05">
          <w:rPr>
            <w:rStyle w:val="Hyperlink"/>
            <w:noProof/>
          </w:rPr>
          <w:t>6.13</w:t>
        </w:r>
        <w:r w:rsidR="009E3767">
          <w:rPr>
            <w:rFonts w:eastAsiaTheme="minorEastAsia"/>
            <w:noProof/>
            <w:color w:val="auto"/>
            <w:kern w:val="2"/>
            <w:sz w:val="24"/>
            <w:szCs w:val="24"/>
            <w:lang w:val="en-US"/>
            <w14:ligatures w14:val="standardContextual"/>
          </w:rPr>
          <w:tab/>
        </w:r>
        <w:r w:rsidR="009E3767" w:rsidRPr="00557D05">
          <w:rPr>
            <w:rStyle w:val="Hyperlink"/>
            <w:noProof/>
          </w:rPr>
          <w:t>Monitoring for Subcontractor Insolvency</w:t>
        </w:r>
        <w:r w:rsidR="009E3767">
          <w:rPr>
            <w:noProof/>
            <w:webHidden/>
          </w:rPr>
          <w:tab/>
        </w:r>
        <w:r w:rsidR="009E3767">
          <w:rPr>
            <w:noProof/>
            <w:webHidden/>
          </w:rPr>
          <w:fldChar w:fldCharType="begin"/>
        </w:r>
        <w:r w:rsidR="009E3767">
          <w:rPr>
            <w:noProof/>
            <w:webHidden/>
          </w:rPr>
          <w:instrText xml:space="preserve"> PAGEREF _Toc167701170 \h </w:instrText>
        </w:r>
        <w:r w:rsidR="009E3767">
          <w:rPr>
            <w:noProof/>
            <w:webHidden/>
          </w:rPr>
        </w:r>
        <w:r w:rsidR="009E3767">
          <w:rPr>
            <w:noProof/>
            <w:webHidden/>
          </w:rPr>
          <w:fldChar w:fldCharType="separate"/>
        </w:r>
        <w:r w:rsidR="009E3767">
          <w:rPr>
            <w:noProof/>
            <w:webHidden/>
          </w:rPr>
          <w:t>34</w:t>
        </w:r>
        <w:r w:rsidR="009E3767">
          <w:rPr>
            <w:noProof/>
            <w:webHidden/>
          </w:rPr>
          <w:fldChar w:fldCharType="end"/>
        </w:r>
      </w:hyperlink>
    </w:p>
    <w:p w14:paraId="40593D2C" w14:textId="703C3676" w:rsidR="009E3767" w:rsidRDefault="00511C4A">
      <w:pPr>
        <w:pStyle w:val="TOC2"/>
        <w:rPr>
          <w:rFonts w:eastAsiaTheme="minorEastAsia"/>
          <w:noProof/>
          <w:color w:val="auto"/>
          <w:kern w:val="2"/>
          <w:sz w:val="24"/>
          <w:szCs w:val="24"/>
          <w:lang w:val="en-US"/>
          <w14:ligatures w14:val="standardContextual"/>
        </w:rPr>
      </w:pPr>
      <w:hyperlink w:anchor="_Toc167701171" w:history="1">
        <w:r w:rsidR="009E3767" w:rsidRPr="00557D05">
          <w:rPr>
            <w:rStyle w:val="Hyperlink"/>
            <w:noProof/>
          </w:rPr>
          <w:t>6.14</w:t>
        </w:r>
        <w:r w:rsidR="009E3767">
          <w:rPr>
            <w:rFonts w:eastAsiaTheme="minorEastAsia"/>
            <w:noProof/>
            <w:color w:val="auto"/>
            <w:kern w:val="2"/>
            <w:sz w:val="24"/>
            <w:szCs w:val="24"/>
            <w:lang w:val="en-US"/>
            <w14:ligatures w14:val="standardContextual"/>
          </w:rPr>
          <w:tab/>
        </w:r>
        <w:r w:rsidR="009E3767" w:rsidRPr="00557D05">
          <w:rPr>
            <w:rStyle w:val="Hyperlink"/>
            <w:noProof/>
          </w:rPr>
          <w:t>Actions in event of Subcontractor Insolvency</w:t>
        </w:r>
        <w:r w:rsidR="009E3767">
          <w:rPr>
            <w:noProof/>
            <w:webHidden/>
          </w:rPr>
          <w:tab/>
        </w:r>
        <w:r w:rsidR="009E3767">
          <w:rPr>
            <w:noProof/>
            <w:webHidden/>
          </w:rPr>
          <w:fldChar w:fldCharType="begin"/>
        </w:r>
        <w:r w:rsidR="009E3767">
          <w:rPr>
            <w:noProof/>
            <w:webHidden/>
          </w:rPr>
          <w:instrText xml:space="preserve"> PAGEREF _Toc167701171 \h </w:instrText>
        </w:r>
        <w:r w:rsidR="009E3767">
          <w:rPr>
            <w:noProof/>
            <w:webHidden/>
          </w:rPr>
        </w:r>
        <w:r w:rsidR="009E3767">
          <w:rPr>
            <w:noProof/>
            <w:webHidden/>
          </w:rPr>
          <w:fldChar w:fldCharType="separate"/>
        </w:r>
        <w:r w:rsidR="009E3767">
          <w:rPr>
            <w:noProof/>
            <w:webHidden/>
          </w:rPr>
          <w:t>34</w:t>
        </w:r>
        <w:r w:rsidR="009E3767">
          <w:rPr>
            <w:noProof/>
            <w:webHidden/>
          </w:rPr>
          <w:fldChar w:fldCharType="end"/>
        </w:r>
      </w:hyperlink>
    </w:p>
    <w:p w14:paraId="3A8C9B33" w14:textId="4F01780A" w:rsidR="009E3767" w:rsidRDefault="00511C4A">
      <w:pPr>
        <w:pStyle w:val="TOC1"/>
        <w:rPr>
          <w:rFonts w:eastAsiaTheme="minorEastAsia"/>
          <w:b w:val="0"/>
          <w:color w:val="auto"/>
          <w:kern w:val="2"/>
          <w:szCs w:val="24"/>
          <w:lang w:val="en-US"/>
          <w14:ligatures w14:val="standardContextual"/>
        </w:rPr>
      </w:pPr>
      <w:hyperlink w:anchor="_Toc167701172" w:history="1">
        <w:r w:rsidR="009E3767" w:rsidRPr="00557D05">
          <w:rPr>
            <w:rStyle w:val="Hyperlink"/>
          </w:rPr>
          <w:t>7.</w:t>
        </w:r>
        <w:r w:rsidR="009E3767">
          <w:rPr>
            <w:rFonts w:eastAsiaTheme="minorEastAsia"/>
            <w:b w:val="0"/>
            <w:color w:val="auto"/>
            <w:kern w:val="2"/>
            <w:szCs w:val="24"/>
            <w:lang w:val="en-US"/>
            <w14:ligatures w14:val="standardContextual"/>
          </w:rPr>
          <w:tab/>
        </w:r>
        <w:r w:rsidR="009E3767" w:rsidRPr="00557D05">
          <w:rPr>
            <w:rStyle w:val="Hyperlink"/>
          </w:rPr>
          <w:t>Major</w:t>
        </w:r>
        <w:r w:rsidR="009E3767" w:rsidRPr="00557D05">
          <w:rPr>
            <w:rStyle w:val="Hyperlink"/>
            <w:spacing w:val="-5"/>
          </w:rPr>
          <w:t xml:space="preserve"> </w:t>
        </w:r>
        <w:r w:rsidR="009E3767" w:rsidRPr="00557D05">
          <w:rPr>
            <w:rStyle w:val="Hyperlink"/>
          </w:rPr>
          <w:t>Works</w:t>
        </w:r>
        <w:r w:rsidR="009E3767" w:rsidRPr="00557D05">
          <w:rPr>
            <w:rStyle w:val="Hyperlink"/>
            <w:spacing w:val="-2"/>
          </w:rPr>
          <w:t xml:space="preserve"> </w:t>
        </w:r>
        <w:r w:rsidR="009E3767" w:rsidRPr="00557D05">
          <w:rPr>
            <w:rStyle w:val="Hyperlink"/>
          </w:rPr>
          <w:t>Subcontract</w:t>
        </w:r>
        <w:r w:rsidR="009E3767">
          <w:rPr>
            <w:webHidden/>
          </w:rPr>
          <w:tab/>
        </w:r>
        <w:r w:rsidR="009E3767">
          <w:rPr>
            <w:webHidden/>
          </w:rPr>
          <w:fldChar w:fldCharType="begin"/>
        </w:r>
        <w:r w:rsidR="009E3767">
          <w:rPr>
            <w:webHidden/>
          </w:rPr>
          <w:instrText xml:space="preserve"> PAGEREF _Toc167701172 \h </w:instrText>
        </w:r>
        <w:r w:rsidR="009E3767">
          <w:rPr>
            <w:webHidden/>
          </w:rPr>
        </w:r>
        <w:r w:rsidR="009E3767">
          <w:rPr>
            <w:webHidden/>
          </w:rPr>
          <w:fldChar w:fldCharType="separate"/>
        </w:r>
        <w:r w:rsidR="009E3767">
          <w:rPr>
            <w:webHidden/>
          </w:rPr>
          <w:t>36</w:t>
        </w:r>
        <w:r w:rsidR="009E3767">
          <w:rPr>
            <w:webHidden/>
          </w:rPr>
          <w:fldChar w:fldCharType="end"/>
        </w:r>
      </w:hyperlink>
    </w:p>
    <w:p w14:paraId="3F2AC1AE" w14:textId="6B0F4458" w:rsidR="009E3767" w:rsidRDefault="00511C4A">
      <w:pPr>
        <w:pStyle w:val="TOC2"/>
        <w:rPr>
          <w:rFonts w:eastAsiaTheme="minorEastAsia"/>
          <w:noProof/>
          <w:color w:val="auto"/>
          <w:kern w:val="2"/>
          <w:sz w:val="24"/>
          <w:szCs w:val="24"/>
          <w:lang w:val="en-US"/>
          <w14:ligatures w14:val="standardContextual"/>
        </w:rPr>
      </w:pPr>
      <w:hyperlink w:anchor="_Toc167701173" w:history="1">
        <w:r w:rsidR="009E3767" w:rsidRPr="00557D05">
          <w:rPr>
            <w:rStyle w:val="Hyperlink"/>
            <w:noProof/>
          </w:rPr>
          <w:t>7.1</w:t>
        </w:r>
        <w:r w:rsidR="009E3767">
          <w:rPr>
            <w:rFonts w:eastAsiaTheme="minorEastAsia"/>
            <w:noProof/>
            <w:color w:val="auto"/>
            <w:kern w:val="2"/>
            <w:sz w:val="24"/>
            <w:szCs w:val="24"/>
            <w:lang w:val="en-US"/>
            <w14:ligatures w14:val="standardContextual"/>
          </w:rPr>
          <w:tab/>
        </w:r>
        <w:r w:rsidR="009E3767" w:rsidRPr="00557D05">
          <w:rPr>
            <w:rStyle w:val="Hyperlink"/>
            <w:noProof/>
          </w:rPr>
          <w:t>Background</w:t>
        </w:r>
        <w:r w:rsidR="009E3767" w:rsidRPr="00557D05">
          <w:rPr>
            <w:rStyle w:val="Hyperlink"/>
            <w:noProof/>
            <w:spacing w:val="-5"/>
          </w:rPr>
          <w:t xml:space="preserve"> </w:t>
        </w:r>
        <w:r w:rsidR="009E3767" w:rsidRPr="00557D05">
          <w:rPr>
            <w:rStyle w:val="Hyperlink"/>
            <w:noProof/>
          </w:rPr>
          <w:t>and</w:t>
        </w:r>
        <w:r w:rsidR="009E3767" w:rsidRPr="00557D05">
          <w:rPr>
            <w:rStyle w:val="Hyperlink"/>
            <w:noProof/>
            <w:spacing w:val="-5"/>
          </w:rPr>
          <w:t xml:space="preserve"> </w:t>
        </w:r>
        <w:r w:rsidR="009E3767" w:rsidRPr="00557D05">
          <w:rPr>
            <w:rStyle w:val="Hyperlink"/>
            <w:noProof/>
          </w:rPr>
          <w:t>Overview</w:t>
        </w:r>
        <w:r w:rsidR="009E3767" w:rsidRPr="00557D05">
          <w:rPr>
            <w:rStyle w:val="Hyperlink"/>
            <w:noProof/>
            <w:spacing w:val="-8"/>
          </w:rPr>
          <w:t xml:space="preserve"> </w:t>
        </w:r>
        <w:r w:rsidR="009E3767" w:rsidRPr="00557D05">
          <w:rPr>
            <w:rStyle w:val="Hyperlink"/>
            <w:noProof/>
          </w:rPr>
          <w:t>of Major</w:t>
        </w:r>
        <w:r w:rsidR="009E3767" w:rsidRPr="00557D05">
          <w:rPr>
            <w:rStyle w:val="Hyperlink"/>
            <w:noProof/>
            <w:spacing w:val="-8"/>
          </w:rPr>
          <w:t xml:space="preserve"> </w:t>
        </w:r>
        <w:r w:rsidR="009E3767" w:rsidRPr="00557D05">
          <w:rPr>
            <w:rStyle w:val="Hyperlink"/>
            <w:noProof/>
          </w:rPr>
          <w:t>Works</w:t>
        </w:r>
        <w:r w:rsidR="009E3767" w:rsidRPr="00557D05">
          <w:rPr>
            <w:rStyle w:val="Hyperlink"/>
            <w:noProof/>
            <w:spacing w:val="-6"/>
          </w:rPr>
          <w:t xml:space="preserve"> </w:t>
        </w:r>
        <w:r w:rsidR="009E3767" w:rsidRPr="00557D05">
          <w:rPr>
            <w:rStyle w:val="Hyperlink"/>
            <w:noProof/>
            <w:spacing w:val="-2"/>
          </w:rPr>
          <w:t>Subcontract</w:t>
        </w:r>
        <w:r w:rsidR="009E3767">
          <w:rPr>
            <w:noProof/>
            <w:webHidden/>
          </w:rPr>
          <w:tab/>
        </w:r>
        <w:r w:rsidR="009E3767">
          <w:rPr>
            <w:noProof/>
            <w:webHidden/>
          </w:rPr>
          <w:fldChar w:fldCharType="begin"/>
        </w:r>
        <w:r w:rsidR="009E3767">
          <w:rPr>
            <w:noProof/>
            <w:webHidden/>
          </w:rPr>
          <w:instrText xml:space="preserve"> PAGEREF _Toc167701173 \h </w:instrText>
        </w:r>
        <w:r w:rsidR="009E3767">
          <w:rPr>
            <w:noProof/>
            <w:webHidden/>
          </w:rPr>
        </w:r>
        <w:r w:rsidR="009E3767">
          <w:rPr>
            <w:noProof/>
            <w:webHidden/>
          </w:rPr>
          <w:fldChar w:fldCharType="separate"/>
        </w:r>
        <w:r w:rsidR="009E3767">
          <w:rPr>
            <w:noProof/>
            <w:webHidden/>
          </w:rPr>
          <w:t>36</w:t>
        </w:r>
        <w:r w:rsidR="009E3767">
          <w:rPr>
            <w:noProof/>
            <w:webHidden/>
          </w:rPr>
          <w:fldChar w:fldCharType="end"/>
        </w:r>
      </w:hyperlink>
    </w:p>
    <w:p w14:paraId="6654F4FE" w14:textId="32D9C675" w:rsidR="009E3767" w:rsidRDefault="00511C4A">
      <w:pPr>
        <w:pStyle w:val="TOC2"/>
        <w:rPr>
          <w:rFonts w:eastAsiaTheme="minorEastAsia"/>
          <w:noProof/>
          <w:color w:val="auto"/>
          <w:kern w:val="2"/>
          <w:sz w:val="24"/>
          <w:szCs w:val="24"/>
          <w:lang w:val="en-US"/>
          <w14:ligatures w14:val="standardContextual"/>
        </w:rPr>
      </w:pPr>
      <w:hyperlink w:anchor="_Toc167701174" w:history="1">
        <w:r w:rsidR="009E3767" w:rsidRPr="00557D05">
          <w:rPr>
            <w:rStyle w:val="Hyperlink"/>
            <w:noProof/>
          </w:rPr>
          <w:t>7.2</w:t>
        </w:r>
        <w:r w:rsidR="009E3767">
          <w:rPr>
            <w:rFonts w:eastAsiaTheme="minorEastAsia"/>
            <w:noProof/>
            <w:color w:val="auto"/>
            <w:kern w:val="2"/>
            <w:sz w:val="24"/>
            <w:szCs w:val="24"/>
            <w:lang w:val="en-US"/>
            <w14:ligatures w14:val="standardContextual"/>
          </w:rPr>
          <w:tab/>
        </w:r>
        <w:r w:rsidR="009E3767" w:rsidRPr="00557D05">
          <w:rPr>
            <w:rStyle w:val="Hyperlink"/>
            <w:noProof/>
          </w:rPr>
          <w:t>Structure</w:t>
        </w:r>
        <w:r w:rsidR="009E3767" w:rsidRPr="00557D05">
          <w:rPr>
            <w:rStyle w:val="Hyperlink"/>
            <w:noProof/>
            <w:spacing w:val="-6"/>
          </w:rPr>
          <w:t xml:space="preserve"> </w:t>
        </w:r>
        <w:r w:rsidR="009E3767" w:rsidRPr="00557D05">
          <w:rPr>
            <w:rStyle w:val="Hyperlink"/>
            <w:noProof/>
          </w:rPr>
          <w:t>and</w:t>
        </w:r>
        <w:r w:rsidR="009E3767" w:rsidRPr="00557D05">
          <w:rPr>
            <w:rStyle w:val="Hyperlink"/>
            <w:noProof/>
            <w:spacing w:val="-5"/>
          </w:rPr>
          <w:t xml:space="preserve"> </w:t>
        </w:r>
        <w:r w:rsidR="009E3767" w:rsidRPr="00557D05">
          <w:rPr>
            <w:rStyle w:val="Hyperlink"/>
            <w:noProof/>
          </w:rPr>
          <w:t>Execution</w:t>
        </w:r>
        <w:r w:rsidR="009E3767" w:rsidRPr="00557D05">
          <w:rPr>
            <w:rStyle w:val="Hyperlink"/>
            <w:noProof/>
            <w:spacing w:val="-3"/>
          </w:rPr>
          <w:t xml:space="preserve"> </w:t>
        </w:r>
        <w:r w:rsidR="009E3767" w:rsidRPr="00557D05">
          <w:rPr>
            <w:rStyle w:val="Hyperlink"/>
            <w:noProof/>
          </w:rPr>
          <w:t>of</w:t>
        </w:r>
        <w:r w:rsidR="009E3767" w:rsidRPr="00557D05">
          <w:rPr>
            <w:rStyle w:val="Hyperlink"/>
            <w:noProof/>
            <w:spacing w:val="-3"/>
          </w:rPr>
          <w:t xml:space="preserve"> </w:t>
        </w:r>
        <w:r w:rsidR="009E3767" w:rsidRPr="00557D05">
          <w:rPr>
            <w:rStyle w:val="Hyperlink"/>
            <w:noProof/>
            <w:spacing w:val="-2"/>
          </w:rPr>
          <w:t>Subcontract</w:t>
        </w:r>
        <w:r w:rsidR="009E3767">
          <w:rPr>
            <w:noProof/>
            <w:webHidden/>
          </w:rPr>
          <w:tab/>
        </w:r>
        <w:r w:rsidR="009E3767">
          <w:rPr>
            <w:noProof/>
            <w:webHidden/>
          </w:rPr>
          <w:fldChar w:fldCharType="begin"/>
        </w:r>
        <w:r w:rsidR="009E3767">
          <w:rPr>
            <w:noProof/>
            <w:webHidden/>
          </w:rPr>
          <w:instrText xml:space="preserve"> PAGEREF _Toc167701174 \h </w:instrText>
        </w:r>
        <w:r w:rsidR="009E3767">
          <w:rPr>
            <w:noProof/>
            <w:webHidden/>
          </w:rPr>
        </w:r>
        <w:r w:rsidR="009E3767">
          <w:rPr>
            <w:noProof/>
            <w:webHidden/>
          </w:rPr>
          <w:fldChar w:fldCharType="separate"/>
        </w:r>
        <w:r w:rsidR="009E3767">
          <w:rPr>
            <w:noProof/>
            <w:webHidden/>
          </w:rPr>
          <w:t>36</w:t>
        </w:r>
        <w:r w:rsidR="009E3767">
          <w:rPr>
            <w:noProof/>
            <w:webHidden/>
          </w:rPr>
          <w:fldChar w:fldCharType="end"/>
        </w:r>
      </w:hyperlink>
    </w:p>
    <w:p w14:paraId="6447AABC" w14:textId="4CEDF96E" w:rsidR="009E3767" w:rsidRDefault="00511C4A">
      <w:pPr>
        <w:pStyle w:val="TOC2"/>
        <w:rPr>
          <w:rFonts w:eastAsiaTheme="minorEastAsia"/>
          <w:noProof/>
          <w:color w:val="auto"/>
          <w:kern w:val="2"/>
          <w:sz w:val="24"/>
          <w:szCs w:val="24"/>
          <w:lang w:val="en-US"/>
          <w14:ligatures w14:val="standardContextual"/>
        </w:rPr>
      </w:pPr>
      <w:hyperlink w:anchor="_Toc167701175" w:history="1">
        <w:r w:rsidR="009E3767" w:rsidRPr="00557D05">
          <w:rPr>
            <w:rStyle w:val="Hyperlink"/>
            <w:noProof/>
          </w:rPr>
          <w:t>7.3</w:t>
        </w:r>
        <w:r w:rsidR="009E3767">
          <w:rPr>
            <w:rFonts w:eastAsiaTheme="minorEastAsia"/>
            <w:noProof/>
            <w:color w:val="auto"/>
            <w:kern w:val="2"/>
            <w:sz w:val="24"/>
            <w:szCs w:val="24"/>
            <w:lang w:val="en-US"/>
            <w14:ligatures w14:val="standardContextual"/>
          </w:rPr>
          <w:tab/>
        </w:r>
        <w:r w:rsidR="009E3767" w:rsidRPr="00557D05">
          <w:rPr>
            <w:rStyle w:val="Hyperlink"/>
            <w:noProof/>
          </w:rPr>
          <w:t>Audit</w:t>
        </w:r>
        <w:r w:rsidR="009E3767" w:rsidRPr="00557D05">
          <w:rPr>
            <w:rStyle w:val="Hyperlink"/>
            <w:noProof/>
            <w:spacing w:val="-4"/>
          </w:rPr>
          <w:t xml:space="preserve"> </w:t>
        </w:r>
        <w:r w:rsidR="009E3767" w:rsidRPr="00557D05">
          <w:rPr>
            <w:rStyle w:val="Hyperlink"/>
            <w:noProof/>
            <w:spacing w:val="-2"/>
          </w:rPr>
          <w:t>Rights</w:t>
        </w:r>
        <w:r w:rsidR="009E3767">
          <w:rPr>
            <w:noProof/>
            <w:webHidden/>
          </w:rPr>
          <w:tab/>
        </w:r>
        <w:r w:rsidR="009E3767">
          <w:rPr>
            <w:noProof/>
            <w:webHidden/>
          </w:rPr>
          <w:fldChar w:fldCharType="begin"/>
        </w:r>
        <w:r w:rsidR="009E3767">
          <w:rPr>
            <w:noProof/>
            <w:webHidden/>
          </w:rPr>
          <w:instrText xml:space="preserve"> PAGEREF _Toc167701175 \h </w:instrText>
        </w:r>
        <w:r w:rsidR="009E3767">
          <w:rPr>
            <w:noProof/>
            <w:webHidden/>
          </w:rPr>
        </w:r>
        <w:r w:rsidR="009E3767">
          <w:rPr>
            <w:noProof/>
            <w:webHidden/>
          </w:rPr>
          <w:fldChar w:fldCharType="separate"/>
        </w:r>
        <w:r w:rsidR="009E3767">
          <w:rPr>
            <w:noProof/>
            <w:webHidden/>
          </w:rPr>
          <w:t>40</w:t>
        </w:r>
        <w:r w:rsidR="009E3767">
          <w:rPr>
            <w:noProof/>
            <w:webHidden/>
          </w:rPr>
          <w:fldChar w:fldCharType="end"/>
        </w:r>
      </w:hyperlink>
    </w:p>
    <w:p w14:paraId="2C6DCECE" w14:textId="678F7120" w:rsidR="009E3767" w:rsidRDefault="00511C4A">
      <w:pPr>
        <w:pStyle w:val="TOC2"/>
        <w:rPr>
          <w:rFonts w:eastAsiaTheme="minorEastAsia"/>
          <w:noProof/>
          <w:color w:val="auto"/>
          <w:kern w:val="2"/>
          <w:sz w:val="24"/>
          <w:szCs w:val="24"/>
          <w:lang w:val="en-US"/>
          <w14:ligatures w14:val="standardContextual"/>
        </w:rPr>
      </w:pPr>
      <w:hyperlink w:anchor="_Toc167701176" w:history="1">
        <w:r w:rsidR="009E3767" w:rsidRPr="00557D05">
          <w:rPr>
            <w:rStyle w:val="Hyperlink"/>
            <w:noProof/>
          </w:rPr>
          <w:t>7.4</w:t>
        </w:r>
        <w:r w:rsidR="009E3767">
          <w:rPr>
            <w:rFonts w:eastAsiaTheme="minorEastAsia"/>
            <w:noProof/>
            <w:color w:val="auto"/>
            <w:kern w:val="2"/>
            <w:sz w:val="24"/>
            <w:szCs w:val="24"/>
            <w:lang w:val="en-US"/>
            <w14:ligatures w14:val="standardContextual"/>
          </w:rPr>
          <w:tab/>
        </w:r>
        <w:r w:rsidR="009E3767" w:rsidRPr="00557D05">
          <w:rPr>
            <w:rStyle w:val="Hyperlink"/>
            <w:noProof/>
          </w:rPr>
          <w:t>Practical</w:t>
        </w:r>
        <w:r w:rsidR="009E3767" w:rsidRPr="00557D05">
          <w:rPr>
            <w:rStyle w:val="Hyperlink"/>
            <w:noProof/>
            <w:spacing w:val="-9"/>
          </w:rPr>
          <w:t xml:space="preserve"> </w:t>
        </w:r>
        <w:r w:rsidR="009E3767" w:rsidRPr="00557D05">
          <w:rPr>
            <w:rStyle w:val="Hyperlink"/>
            <w:noProof/>
          </w:rPr>
          <w:t>Completion</w:t>
        </w:r>
        <w:r w:rsidR="009E3767" w:rsidRPr="00557D05">
          <w:rPr>
            <w:rStyle w:val="Hyperlink"/>
            <w:noProof/>
            <w:spacing w:val="-6"/>
          </w:rPr>
          <w:t xml:space="preserve"> </w:t>
        </w:r>
        <w:r w:rsidR="009E3767" w:rsidRPr="00557D05">
          <w:rPr>
            <w:rStyle w:val="Hyperlink"/>
            <w:noProof/>
          </w:rPr>
          <w:t>and</w:t>
        </w:r>
        <w:r w:rsidR="009E3767" w:rsidRPr="00557D05">
          <w:rPr>
            <w:rStyle w:val="Hyperlink"/>
            <w:noProof/>
            <w:spacing w:val="-3"/>
          </w:rPr>
          <w:t xml:space="preserve"> </w:t>
        </w:r>
        <w:r w:rsidR="009E3767" w:rsidRPr="00557D05">
          <w:rPr>
            <w:rStyle w:val="Hyperlink"/>
            <w:noProof/>
            <w:spacing w:val="-2"/>
          </w:rPr>
          <w:t>Stages</w:t>
        </w:r>
        <w:r w:rsidR="009E3767">
          <w:rPr>
            <w:noProof/>
            <w:webHidden/>
          </w:rPr>
          <w:tab/>
        </w:r>
        <w:r w:rsidR="009E3767">
          <w:rPr>
            <w:noProof/>
            <w:webHidden/>
          </w:rPr>
          <w:fldChar w:fldCharType="begin"/>
        </w:r>
        <w:r w:rsidR="009E3767">
          <w:rPr>
            <w:noProof/>
            <w:webHidden/>
          </w:rPr>
          <w:instrText xml:space="preserve"> PAGEREF _Toc167701176 \h </w:instrText>
        </w:r>
        <w:r w:rsidR="009E3767">
          <w:rPr>
            <w:noProof/>
            <w:webHidden/>
          </w:rPr>
        </w:r>
        <w:r w:rsidR="009E3767">
          <w:rPr>
            <w:noProof/>
            <w:webHidden/>
          </w:rPr>
          <w:fldChar w:fldCharType="separate"/>
        </w:r>
        <w:r w:rsidR="009E3767">
          <w:rPr>
            <w:noProof/>
            <w:webHidden/>
          </w:rPr>
          <w:t>40</w:t>
        </w:r>
        <w:r w:rsidR="009E3767">
          <w:rPr>
            <w:noProof/>
            <w:webHidden/>
          </w:rPr>
          <w:fldChar w:fldCharType="end"/>
        </w:r>
      </w:hyperlink>
    </w:p>
    <w:p w14:paraId="0BA38CE1" w14:textId="2B06C3C2" w:rsidR="009E3767" w:rsidRDefault="00511C4A">
      <w:pPr>
        <w:pStyle w:val="TOC2"/>
        <w:rPr>
          <w:rFonts w:eastAsiaTheme="minorEastAsia"/>
          <w:noProof/>
          <w:color w:val="auto"/>
          <w:kern w:val="2"/>
          <w:sz w:val="24"/>
          <w:szCs w:val="24"/>
          <w:lang w:val="en-US"/>
          <w14:ligatures w14:val="standardContextual"/>
        </w:rPr>
      </w:pPr>
      <w:hyperlink w:anchor="_Toc167701177" w:history="1">
        <w:r w:rsidR="009E3767" w:rsidRPr="00557D05">
          <w:rPr>
            <w:rStyle w:val="Hyperlink"/>
            <w:noProof/>
          </w:rPr>
          <w:t>7.5</w:t>
        </w:r>
        <w:r w:rsidR="009E3767">
          <w:rPr>
            <w:rFonts w:eastAsiaTheme="minorEastAsia"/>
            <w:noProof/>
            <w:color w:val="auto"/>
            <w:kern w:val="2"/>
            <w:sz w:val="24"/>
            <w:szCs w:val="24"/>
            <w:lang w:val="en-US"/>
            <w14:ligatures w14:val="standardContextual"/>
          </w:rPr>
          <w:tab/>
        </w:r>
        <w:r w:rsidR="009E3767" w:rsidRPr="00557D05">
          <w:rPr>
            <w:rStyle w:val="Hyperlink"/>
            <w:noProof/>
          </w:rPr>
          <w:t>Subcontractor's</w:t>
        </w:r>
        <w:r w:rsidR="009E3767" w:rsidRPr="00557D05">
          <w:rPr>
            <w:rStyle w:val="Hyperlink"/>
            <w:noProof/>
            <w:spacing w:val="-11"/>
          </w:rPr>
          <w:t xml:space="preserve"> </w:t>
        </w:r>
        <w:r w:rsidR="009E3767" w:rsidRPr="00557D05">
          <w:rPr>
            <w:rStyle w:val="Hyperlink"/>
            <w:noProof/>
          </w:rPr>
          <w:t>general</w:t>
        </w:r>
        <w:r w:rsidR="009E3767" w:rsidRPr="00557D05">
          <w:rPr>
            <w:rStyle w:val="Hyperlink"/>
            <w:noProof/>
            <w:spacing w:val="-10"/>
          </w:rPr>
          <w:t xml:space="preserve"> </w:t>
        </w:r>
        <w:r w:rsidR="009E3767" w:rsidRPr="00557D05">
          <w:rPr>
            <w:rStyle w:val="Hyperlink"/>
            <w:noProof/>
          </w:rPr>
          <w:t>performance</w:t>
        </w:r>
        <w:r w:rsidR="009E3767" w:rsidRPr="00557D05">
          <w:rPr>
            <w:rStyle w:val="Hyperlink"/>
            <w:noProof/>
            <w:spacing w:val="-9"/>
          </w:rPr>
          <w:t xml:space="preserve"> </w:t>
        </w:r>
        <w:r w:rsidR="009E3767" w:rsidRPr="00557D05">
          <w:rPr>
            <w:rStyle w:val="Hyperlink"/>
            <w:noProof/>
            <w:spacing w:val="-2"/>
          </w:rPr>
          <w:t>obligations</w:t>
        </w:r>
        <w:r w:rsidR="009E3767">
          <w:rPr>
            <w:noProof/>
            <w:webHidden/>
          </w:rPr>
          <w:tab/>
        </w:r>
        <w:r w:rsidR="009E3767">
          <w:rPr>
            <w:noProof/>
            <w:webHidden/>
          </w:rPr>
          <w:fldChar w:fldCharType="begin"/>
        </w:r>
        <w:r w:rsidR="009E3767">
          <w:rPr>
            <w:noProof/>
            <w:webHidden/>
          </w:rPr>
          <w:instrText xml:space="preserve"> PAGEREF _Toc167701177 \h </w:instrText>
        </w:r>
        <w:r w:rsidR="009E3767">
          <w:rPr>
            <w:noProof/>
            <w:webHidden/>
          </w:rPr>
        </w:r>
        <w:r w:rsidR="009E3767">
          <w:rPr>
            <w:noProof/>
            <w:webHidden/>
          </w:rPr>
          <w:fldChar w:fldCharType="separate"/>
        </w:r>
        <w:r w:rsidR="009E3767">
          <w:rPr>
            <w:noProof/>
            <w:webHidden/>
          </w:rPr>
          <w:t>42</w:t>
        </w:r>
        <w:r w:rsidR="009E3767">
          <w:rPr>
            <w:noProof/>
            <w:webHidden/>
          </w:rPr>
          <w:fldChar w:fldCharType="end"/>
        </w:r>
      </w:hyperlink>
    </w:p>
    <w:p w14:paraId="1C6057A0" w14:textId="32936D99" w:rsidR="009E3767" w:rsidRDefault="00511C4A">
      <w:pPr>
        <w:pStyle w:val="TOC2"/>
        <w:rPr>
          <w:rFonts w:eastAsiaTheme="minorEastAsia"/>
          <w:noProof/>
          <w:color w:val="auto"/>
          <w:kern w:val="2"/>
          <w:sz w:val="24"/>
          <w:szCs w:val="24"/>
          <w:lang w:val="en-US"/>
          <w14:ligatures w14:val="standardContextual"/>
        </w:rPr>
      </w:pPr>
      <w:hyperlink w:anchor="_Toc167701178" w:history="1">
        <w:r w:rsidR="009E3767" w:rsidRPr="00557D05">
          <w:rPr>
            <w:rStyle w:val="Hyperlink"/>
            <w:noProof/>
          </w:rPr>
          <w:t>7.6</w:t>
        </w:r>
        <w:r w:rsidR="009E3767">
          <w:rPr>
            <w:rFonts w:eastAsiaTheme="minorEastAsia"/>
            <w:noProof/>
            <w:color w:val="auto"/>
            <w:kern w:val="2"/>
            <w:sz w:val="24"/>
            <w:szCs w:val="24"/>
            <w:lang w:val="en-US"/>
            <w14:ligatures w14:val="standardContextual"/>
          </w:rPr>
          <w:tab/>
        </w:r>
        <w:r w:rsidR="009E3767" w:rsidRPr="00557D05">
          <w:rPr>
            <w:rStyle w:val="Hyperlink"/>
            <w:noProof/>
          </w:rPr>
          <w:t>Security</w:t>
        </w:r>
        <w:r w:rsidR="009E3767">
          <w:rPr>
            <w:noProof/>
            <w:webHidden/>
          </w:rPr>
          <w:tab/>
        </w:r>
        <w:r w:rsidR="009E3767">
          <w:rPr>
            <w:noProof/>
            <w:webHidden/>
          </w:rPr>
          <w:fldChar w:fldCharType="begin"/>
        </w:r>
        <w:r w:rsidR="009E3767">
          <w:rPr>
            <w:noProof/>
            <w:webHidden/>
          </w:rPr>
          <w:instrText xml:space="preserve"> PAGEREF _Toc167701178 \h </w:instrText>
        </w:r>
        <w:r w:rsidR="009E3767">
          <w:rPr>
            <w:noProof/>
            <w:webHidden/>
          </w:rPr>
        </w:r>
        <w:r w:rsidR="009E3767">
          <w:rPr>
            <w:noProof/>
            <w:webHidden/>
          </w:rPr>
          <w:fldChar w:fldCharType="separate"/>
        </w:r>
        <w:r w:rsidR="009E3767">
          <w:rPr>
            <w:noProof/>
            <w:webHidden/>
          </w:rPr>
          <w:t>43</w:t>
        </w:r>
        <w:r w:rsidR="009E3767">
          <w:rPr>
            <w:noProof/>
            <w:webHidden/>
          </w:rPr>
          <w:fldChar w:fldCharType="end"/>
        </w:r>
      </w:hyperlink>
    </w:p>
    <w:p w14:paraId="370E5E55" w14:textId="76407218" w:rsidR="009E3767" w:rsidRDefault="00511C4A">
      <w:pPr>
        <w:pStyle w:val="TOC2"/>
        <w:rPr>
          <w:rFonts w:eastAsiaTheme="minorEastAsia"/>
          <w:noProof/>
          <w:color w:val="auto"/>
          <w:kern w:val="2"/>
          <w:sz w:val="24"/>
          <w:szCs w:val="24"/>
          <w:lang w:val="en-US"/>
          <w14:ligatures w14:val="standardContextual"/>
        </w:rPr>
      </w:pPr>
      <w:hyperlink w:anchor="_Toc167701179" w:history="1">
        <w:r w:rsidR="009E3767" w:rsidRPr="00557D05">
          <w:rPr>
            <w:rStyle w:val="Hyperlink"/>
            <w:noProof/>
          </w:rPr>
          <w:t>7.7</w:t>
        </w:r>
        <w:r w:rsidR="009E3767">
          <w:rPr>
            <w:rFonts w:eastAsiaTheme="minorEastAsia"/>
            <w:noProof/>
            <w:color w:val="auto"/>
            <w:kern w:val="2"/>
            <w:sz w:val="24"/>
            <w:szCs w:val="24"/>
            <w:lang w:val="en-US"/>
            <w14:ligatures w14:val="standardContextual"/>
          </w:rPr>
          <w:tab/>
        </w:r>
        <w:r w:rsidR="009E3767" w:rsidRPr="00557D05">
          <w:rPr>
            <w:rStyle w:val="Hyperlink"/>
            <w:noProof/>
          </w:rPr>
          <w:t>Design</w:t>
        </w:r>
        <w:r w:rsidR="009E3767" w:rsidRPr="00557D05">
          <w:rPr>
            <w:rStyle w:val="Hyperlink"/>
            <w:noProof/>
            <w:spacing w:val="-3"/>
          </w:rPr>
          <w:t xml:space="preserve"> </w:t>
        </w:r>
        <w:r w:rsidR="009E3767" w:rsidRPr="00557D05">
          <w:rPr>
            <w:rStyle w:val="Hyperlink"/>
            <w:noProof/>
          </w:rPr>
          <w:t>and documentation</w:t>
        </w:r>
        <w:r w:rsidR="009E3767">
          <w:rPr>
            <w:noProof/>
            <w:webHidden/>
          </w:rPr>
          <w:tab/>
        </w:r>
        <w:r w:rsidR="009E3767">
          <w:rPr>
            <w:noProof/>
            <w:webHidden/>
          </w:rPr>
          <w:fldChar w:fldCharType="begin"/>
        </w:r>
        <w:r w:rsidR="009E3767">
          <w:rPr>
            <w:noProof/>
            <w:webHidden/>
          </w:rPr>
          <w:instrText xml:space="preserve"> PAGEREF _Toc167701179 \h </w:instrText>
        </w:r>
        <w:r w:rsidR="009E3767">
          <w:rPr>
            <w:noProof/>
            <w:webHidden/>
          </w:rPr>
        </w:r>
        <w:r w:rsidR="009E3767">
          <w:rPr>
            <w:noProof/>
            <w:webHidden/>
          </w:rPr>
          <w:fldChar w:fldCharType="separate"/>
        </w:r>
        <w:r w:rsidR="009E3767">
          <w:rPr>
            <w:noProof/>
            <w:webHidden/>
          </w:rPr>
          <w:t>45</w:t>
        </w:r>
        <w:r w:rsidR="009E3767">
          <w:rPr>
            <w:noProof/>
            <w:webHidden/>
          </w:rPr>
          <w:fldChar w:fldCharType="end"/>
        </w:r>
      </w:hyperlink>
    </w:p>
    <w:p w14:paraId="3D45A81D" w14:textId="0D709551" w:rsidR="009E3767" w:rsidRDefault="00511C4A">
      <w:pPr>
        <w:pStyle w:val="TOC2"/>
        <w:rPr>
          <w:rFonts w:eastAsiaTheme="minorEastAsia"/>
          <w:noProof/>
          <w:color w:val="auto"/>
          <w:kern w:val="2"/>
          <w:sz w:val="24"/>
          <w:szCs w:val="24"/>
          <w:lang w:val="en-US"/>
          <w14:ligatures w14:val="standardContextual"/>
        </w:rPr>
      </w:pPr>
      <w:hyperlink w:anchor="_Toc167701180" w:history="1">
        <w:r w:rsidR="009E3767" w:rsidRPr="00557D05">
          <w:rPr>
            <w:rStyle w:val="Hyperlink"/>
            <w:noProof/>
          </w:rPr>
          <w:t>7.8</w:t>
        </w:r>
        <w:r w:rsidR="009E3767">
          <w:rPr>
            <w:rFonts w:eastAsiaTheme="minorEastAsia"/>
            <w:noProof/>
            <w:color w:val="auto"/>
            <w:kern w:val="2"/>
            <w:sz w:val="24"/>
            <w:szCs w:val="24"/>
            <w:lang w:val="en-US"/>
            <w14:ligatures w14:val="standardContextual"/>
          </w:rPr>
          <w:tab/>
        </w:r>
        <w:r w:rsidR="009E3767" w:rsidRPr="00557D05">
          <w:rPr>
            <w:rStyle w:val="Hyperlink"/>
            <w:noProof/>
          </w:rPr>
          <w:t>Design</w:t>
        </w:r>
        <w:r w:rsidR="009E3767">
          <w:rPr>
            <w:noProof/>
            <w:webHidden/>
          </w:rPr>
          <w:tab/>
        </w:r>
        <w:r w:rsidR="009E3767">
          <w:rPr>
            <w:noProof/>
            <w:webHidden/>
          </w:rPr>
          <w:fldChar w:fldCharType="begin"/>
        </w:r>
        <w:r w:rsidR="009E3767">
          <w:rPr>
            <w:noProof/>
            <w:webHidden/>
          </w:rPr>
          <w:instrText xml:space="preserve"> PAGEREF _Toc167701180 \h </w:instrText>
        </w:r>
        <w:r w:rsidR="009E3767">
          <w:rPr>
            <w:noProof/>
            <w:webHidden/>
          </w:rPr>
        </w:r>
        <w:r w:rsidR="009E3767">
          <w:rPr>
            <w:noProof/>
            <w:webHidden/>
          </w:rPr>
          <w:fldChar w:fldCharType="separate"/>
        </w:r>
        <w:r w:rsidR="009E3767">
          <w:rPr>
            <w:noProof/>
            <w:webHidden/>
          </w:rPr>
          <w:t>45</w:t>
        </w:r>
        <w:r w:rsidR="009E3767">
          <w:rPr>
            <w:noProof/>
            <w:webHidden/>
          </w:rPr>
          <w:fldChar w:fldCharType="end"/>
        </w:r>
      </w:hyperlink>
    </w:p>
    <w:p w14:paraId="344F3415" w14:textId="03B524EA" w:rsidR="009E3767" w:rsidRDefault="00511C4A">
      <w:pPr>
        <w:pStyle w:val="TOC2"/>
        <w:rPr>
          <w:rFonts w:eastAsiaTheme="minorEastAsia"/>
          <w:noProof/>
          <w:color w:val="auto"/>
          <w:kern w:val="2"/>
          <w:sz w:val="24"/>
          <w:szCs w:val="24"/>
          <w:lang w:val="en-US"/>
          <w14:ligatures w14:val="standardContextual"/>
        </w:rPr>
      </w:pPr>
      <w:hyperlink w:anchor="_Toc167701181" w:history="1">
        <w:r w:rsidR="009E3767" w:rsidRPr="00557D05">
          <w:rPr>
            <w:rStyle w:val="Hyperlink"/>
            <w:noProof/>
          </w:rPr>
          <w:t>7.9</w:t>
        </w:r>
        <w:r w:rsidR="009E3767">
          <w:rPr>
            <w:rFonts w:eastAsiaTheme="minorEastAsia"/>
            <w:noProof/>
            <w:color w:val="auto"/>
            <w:kern w:val="2"/>
            <w:sz w:val="24"/>
            <w:szCs w:val="24"/>
            <w:lang w:val="en-US"/>
            <w14:ligatures w14:val="standardContextual"/>
          </w:rPr>
          <w:tab/>
        </w:r>
        <w:r w:rsidR="009E3767" w:rsidRPr="00557D05">
          <w:rPr>
            <w:rStyle w:val="Hyperlink"/>
            <w:noProof/>
          </w:rPr>
          <w:t>Submission, review and certification of design</w:t>
        </w:r>
        <w:r w:rsidR="009E3767">
          <w:rPr>
            <w:noProof/>
            <w:webHidden/>
          </w:rPr>
          <w:tab/>
        </w:r>
        <w:r w:rsidR="009E3767">
          <w:rPr>
            <w:noProof/>
            <w:webHidden/>
          </w:rPr>
          <w:fldChar w:fldCharType="begin"/>
        </w:r>
        <w:r w:rsidR="009E3767">
          <w:rPr>
            <w:noProof/>
            <w:webHidden/>
          </w:rPr>
          <w:instrText xml:space="preserve"> PAGEREF _Toc167701181 \h </w:instrText>
        </w:r>
        <w:r w:rsidR="009E3767">
          <w:rPr>
            <w:noProof/>
            <w:webHidden/>
          </w:rPr>
        </w:r>
        <w:r w:rsidR="009E3767">
          <w:rPr>
            <w:noProof/>
            <w:webHidden/>
          </w:rPr>
          <w:fldChar w:fldCharType="separate"/>
        </w:r>
        <w:r w:rsidR="009E3767">
          <w:rPr>
            <w:noProof/>
            <w:webHidden/>
          </w:rPr>
          <w:t>45</w:t>
        </w:r>
        <w:r w:rsidR="009E3767">
          <w:rPr>
            <w:noProof/>
            <w:webHidden/>
          </w:rPr>
          <w:fldChar w:fldCharType="end"/>
        </w:r>
      </w:hyperlink>
    </w:p>
    <w:p w14:paraId="5D8DD169" w14:textId="3D60DA5D" w:rsidR="009E3767" w:rsidRDefault="00511C4A">
      <w:pPr>
        <w:pStyle w:val="TOC2"/>
        <w:rPr>
          <w:rFonts w:eastAsiaTheme="minorEastAsia"/>
          <w:noProof/>
          <w:color w:val="auto"/>
          <w:kern w:val="2"/>
          <w:sz w:val="24"/>
          <w:szCs w:val="24"/>
          <w:lang w:val="en-US"/>
          <w14:ligatures w14:val="standardContextual"/>
        </w:rPr>
      </w:pPr>
      <w:hyperlink w:anchor="_Toc167701182" w:history="1">
        <w:r w:rsidR="009E3767" w:rsidRPr="00557D05">
          <w:rPr>
            <w:rStyle w:val="Hyperlink"/>
            <w:noProof/>
          </w:rPr>
          <w:t>7.10</w:t>
        </w:r>
        <w:r w:rsidR="009E3767">
          <w:rPr>
            <w:rFonts w:eastAsiaTheme="minorEastAsia"/>
            <w:noProof/>
            <w:color w:val="auto"/>
            <w:kern w:val="2"/>
            <w:sz w:val="24"/>
            <w:szCs w:val="24"/>
            <w:lang w:val="en-US"/>
            <w14:ligatures w14:val="standardContextual"/>
          </w:rPr>
          <w:tab/>
        </w:r>
        <w:r w:rsidR="009E3767" w:rsidRPr="00557D05">
          <w:rPr>
            <w:rStyle w:val="Hyperlink"/>
            <w:noProof/>
          </w:rPr>
          <w:t>Site,</w:t>
        </w:r>
        <w:r w:rsidR="009E3767" w:rsidRPr="00557D05">
          <w:rPr>
            <w:rStyle w:val="Hyperlink"/>
            <w:noProof/>
            <w:spacing w:val="-4"/>
          </w:rPr>
          <w:t xml:space="preserve"> </w:t>
        </w:r>
        <w:r w:rsidR="009E3767" w:rsidRPr="00557D05">
          <w:rPr>
            <w:rStyle w:val="Hyperlink"/>
            <w:noProof/>
          </w:rPr>
          <w:t>setting</w:t>
        </w:r>
        <w:r w:rsidR="009E3767" w:rsidRPr="00557D05">
          <w:rPr>
            <w:rStyle w:val="Hyperlink"/>
            <w:noProof/>
            <w:spacing w:val="-4"/>
          </w:rPr>
          <w:t xml:space="preserve"> </w:t>
        </w:r>
        <w:r w:rsidR="009E3767" w:rsidRPr="00557D05">
          <w:rPr>
            <w:rStyle w:val="Hyperlink"/>
            <w:noProof/>
          </w:rPr>
          <w:t>out</w:t>
        </w:r>
        <w:r w:rsidR="009E3767" w:rsidRPr="00557D05">
          <w:rPr>
            <w:rStyle w:val="Hyperlink"/>
            <w:noProof/>
            <w:spacing w:val="-4"/>
          </w:rPr>
          <w:t xml:space="preserve"> </w:t>
        </w:r>
        <w:r w:rsidR="009E3767" w:rsidRPr="00557D05">
          <w:rPr>
            <w:rStyle w:val="Hyperlink"/>
            <w:noProof/>
          </w:rPr>
          <w:t>and</w:t>
        </w:r>
        <w:r w:rsidR="009E3767" w:rsidRPr="00557D05">
          <w:rPr>
            <w:rStyle w:val="Hyperlink"/>
            <w:noProof/>
            <w:spacing w:val="-3"/>
          </w:rPr>
          <w:t xml:space="preserve"> </w:t>
        </w:r>
        <w:r w:rsidR="009E3767" w:rsidRPr="00557D05">
          <w:rPr>
            <w:rStyle w:val="Hyperlink"/>
            <w:noProof/>
          </w:rPr>
          <w:t>a</w:t>
        </w:r>
        <w:r w:rsidR="009E3767" w:rsidRPr="00557D05">
          <w:rPr>
            <w:rStyle w:val="Hyperlink"/>
            <w:noProof/>
            <w:spacing w:val="-3"/>
          </w:rPr>
          <w:t xml:space="preserve"> </w:t>
        </w:r>
        <w:r w:rsidR="009E3767" w:rsidRPr="00557D05">
          <w:rPr>
            <w:rStyle w:val="Hyperlink"/>
            <w:noProof/>
          </w:rPr>
          <w:t>previous</w:t>
        </w:r>
        <w:r w:rsidR="009E3767" w:rsidRPr="00557D05">
          <w:rPr>
            <w:rStyle w:val="Hyperlink"/>
            <w:noProof/>
            <w:spacing w:val="-5"/>
          </w:rPr>
          <w:t xml:space="preserve"> </w:t>
        </w:r>
        <w:r w:rsidR="009E3767" w:rsidRPr="00557D05">
          <w:rPr>
            <w:rStyle w:val="Hyperlink"/>
            <w:noProof/>
            <w:spacing w:val="-4"/>
          </w:rPr>
          <w:t>work</w:t>
        </w:r>
        <w:r w:rsidR="009E3767">
          <w:rPr>
            <w:noProof/>
            <w:webHidden/>
          </w:rPr>
          <w:tab/>
        </w:r>
        <w:r w:rsidR="009E3767">
          <w:rPr>
            <w:noProof/>
            <w:webHidden/>
          </w:rPr>
          <w:fldChar w:fldCharType="begin"/>
        </w:r>
        <w:r w:rsidR="009E3767">
          <w:rPr>
            <w:noProof/>
            <w:webHidden/>
          </w:rPr>
          <w:instrText xml:space="preserve"> PAGEREF _Toc167701182 \h </w:instrText>
        </w:r>
        <w:r w:rsidR="009E3767">
          <w:rPr>
            <w:noProof/>
            <w:webHidden/>
          </w:rPr>
        </w:r>
        <w:r w:rsidR="009E3767">
          <w:rPr>
            <w:noProof/>
            <w:webHidden/>
          </w:rPr>
          <w:fldChar w:fldCharType="separate"/>
        </w:r>
        <w:r w:rsidR="009E3767">
          <w:rPr>
            <w:noProof/>
            <w:webHidden/>
          </w:rPr>
          <w:t>46</w:t>
        </w:r>
        <w:r w:rsidR="009E3767">
          <w:rPr>
            <w:noProof/>
            <w:webHidden/>
          </w:rPr>
          <w:fldChar w:fldCharType="end"/>
        </w:r>
      </w:hyperlink>
    </w:p>
    <w:p w14:paraId="24A7836F" w14:textId="3FDB4111" w:rsidR="009E3767" w:rsidRDefault="00511C4A">
      <w:pPr>
        <w:pStyle w:val="TOC2"/>
        <w:rPr>
          <w:rFonts w:eastAsiaTheme="minorEastAsia"/>
          <w:noProof/>
          <w:color w:val="auto"/>
          <w:kern w:val="2"/>
          <w:sz w:val="24"/>
          <w:szCs w:val="24"/>
          <w:lang w:val="en-US"/>
          <w14:ligatures w14:val="standardContextual"/>
        </w:rPr>
      </w:pPr>
      <w:hyperlink w:anchor="_Toc167701183" w:history="1">
        <w:r w:rsidR="009E3767" w:rsidRPr="00557D05">
          <w:rPr>
            <w:rStyle w:val="Hyperlink"/>
            <w:noProof/>
          </w:rPr>
          <w:t>7.11</w:t>
        </w:r>
        <w:r w:rsidR="009E3767">
          <w:rPr>
            <w:rFonts w:eastAsiaTheme="minorEastAsia"/>
            <w:noProof/>
            <w:color w:val="auto"/>
            <w:kern w:val="2"/>
            <w:sz w:val="24"/>
            <w:szCs w:val="24"/>
            <w:lang w:val="en-US"/>
            <w14:ligatures w14:val="standardContextual"/>
          </w:rPr>
          <w:tab/>
        </w:r>
        <w:r w:rsidR="009E3767" w:rsidRPr="00557D05">
          <w:rPr>
            <w:rStyle w:val="Hyperlink"/>
            <w:noProof/>
          </w:rPr>
          <w:t>Protection</w:t>
        </w:r>
        <w:r w:rsidR="009E3767" w:rsidRPr="00557D05">
          <w:rPr>
            <w:rStyle w:val="Hyperlink"/>
            <w:noProof/>
            <w:spacing w:val="-7"/>
          </w:rPr>
          <w:t xml:space="preserve"> </w:t>
        </w:r>
        <w:r w:rsidR="009E3767" w:rsidRPr="00557D05">
          <w:rPr>
            <w:rStyle w:val="Hyperlink"/>
            <w:noProof/>
          </w:rPr>
          <w:t>of</w:t>
        </w:r>
        <w:r w:rsidR="009E3767" w:rsidRPr="00557D05">
          <w:rPr>
            <w:rStyle w:val="Hyperlink"/>
            <w:noProof/>
            <w:spacing w:val="-3"/>
          </w:rPr>
          <w:t xml:space="preserve"> </w:t>
        </w:r>
        <w:r w:rsidR="009E3767" w:rsidRPr="00557D05">
          <w:rPr>
            <w:rStyle w:val="Hyperlink"/>
            <w:noProof/>
          </w:rPr>
          <w:t>Subcontract</w:t>
        </w:r>
        <w:r w:rsidR="009E3767" w:rsidRPr="00557D05">
          <w:rPr>
            <w:rStyle w:val="Hyperlink"/>
            <w:noProof/>
            <w:spacing w:val="-1"/>
          </w:rPr>
          <w:t xml:space="preserve"> </w:t>
        </w:r>
        <w:r w:rsidR="009E3767" w:rsidRPr="00557D05">
          <w:rPr>
            <w:rStyle w:val="Hyperlink"/>
            <w:noProof/>
          </w:rPr>
          <w:t>Works</w:t>
        </w:r>
        <w:r w:rsidR="009E3767" w:rsidRPr="00557D05">
          <w:rPr>
            <w:rStyle w:val="Hyperlink"/>
            <w:noProof/>
            <w:spacing w:val="-7"/>
          </w:rPr>
          <w:t xml:space="preserve"> </w:t>
        </w:r>
        <w:r w:rsidR="009E3767" w:rsidRPr="00557D05">
          <w:rPr>
            <w:rStyle w:val="Hyperlink"/>
            <w:noProof/>
          </w:rPr>
          <w:t>and</w:t>
        </w:r>
        <w:r w:rsidR="009E3767" w:rsidRPr="00557D05">
          <w:rPr>
            <w:rStyle w:val="Hyperlink"/>
            <w:noProof/>
            <w:spacing w:val="-4"/>
          </w:rPr>
          <w:t xml:space="preserve"> </w:t>
        </w:r>
        <w:r w:rsidR="009E3767" w:rsidRPr="00557D05">
          <w:rPr>
            <w:rStyle w:val="Hyperlink"/>
            <w:noProof/>
          </w:rPr>
          <w:t>damage</w:t>
        </w:r>
        <w:r w:rsidR="009E3767" w:rsidRPr="00557D05">
          <w:rPr>
            <w:rStyle w:val="Hyperlink"/>
            <w:noProof/>
            <w:spacing w:val="-6"/>
          </w:rPr>
          <w:t xml:space="preserve"> </w:t>
        </w:r>
        <w:r w:rsidR="009E3767" w:rsidRPr="00557D05">
          <w:rPr>
            <w:rStyle w:val="Hyperlink"/>
            <w:noProof/>
          </w:rPr>
          <w:t>to</w:t>
        </w:r>
        <w:r w:rsidR="009E3767" w:rsidRPr="00557D05">
          <w:rPr>
            <w:rStyle w:val="Hyperlink"/>
            <w:noProof/>
            <w:spacing w:val="-4"/>
          </w:rPr>
          <w:t xml:space="preserve"> </w:t>
        </w:r>
        <w:r w:rsidR="009E3767" w:rsidRPr="00557D05">
          <w:rPr>
            <w:rStyle w:val="Hyperlink"/>
            <w:noProof/>
          </w:rPr>
          <w:t>persons</w:t>
        </w:r>
        <w:r w:rsidR="009E3767" w:rsidRPr="00557D05">
          <w:rPr>
            <w:rStyle w:val="Hyperlink"/>
            <w:noProof/>
            <w:spacing w:val="-7"/>
          </w:rPr>
          <w:t xml:space="preserve"> </w:t>
        </w:r>
        <w:r w:rsidR="009E3767" w:rsidRPr="00557D05">
          <w:rPr>
            <w:rStyle w:val="Hyperlink"/>
            <w:noProof/>
          </w:rPr>
          <w:t>and</w:t>
        </w:r>
        <w:r w:rsidR="009E3767" w:rsidRPr="00557D05">
          <w:rPr>
            <w:rStyle w:val="Hyperlink"/>
            <w:noProof/>
            <w:spacing w:val="-4"/>
          </w:rPr>
          <w:t xml:space="preserve"> </w:t>
        </w:r>
        <w:r w:rsidR="009E3767" w:rsidRPr="00557D05">
          <w:rPr>
            <w:rStyle w:val="Hyperlink"/>
            <w:noProof/>
            <w:spacing w:val="-2"/>
          </w:rPr>
          <w:t>property</w:t>
        </w:r>
        <w:r w:rsidR="009E3767">
          <w:rPr>
            <w:noProof/>
            <w:webHidden/>
          </w:rPr>
          <w:tab/>
        </w:r>
        <w:r w:rsidR="009E3767">
          <w:rPr>
            <w:noProof/>
            <w:webHidden/>
          </w:rPr>
          <w:fldChar w:fldCharType="begin"/>
        </w:r>
        <w:r w:rsidR="009E3767">
          <w:rPr>
            <w:noProof/>
            <w:webHidden/>
          </w:rPr>
          <w:instrText xml:space="preserve"> PAGEREF _Toc167701183 \h </w:instrText>
        </w:r>
        <w:r w:rsidR="009E3767">
          <w:rPr>
            <w:noProof/>
            <w:webHidden/>
          </w:rPr>
        </w:r>
        <w:r w:rsidR="009E3767">
          <w:rPr>
            <w:noProof/>
            <w:webHidden/>
          </w:rPr>
          <w:fldChar w:fldCharType="separate"/>
        </w:r>
        <w:r w:rsidR="009E3767">
          <w:rPr>
            <w:noProof/>
            <w:webHidden/>
          </w:rPr>
          <w:t>48</w:t>
        </w:r>
        <w:r w:rsidR="009E3767">
          <w:rPr>
            <w:noProof/>
            <w:webHidden/>
          </w:rPr>
          <w:fldChar w:fldCharType="end"/>
        </w:r>
      </w:hyperlink>
    </w:p>
    <w:p w14:paraId="496A0E71" w14:textId="6AED2BDA" w:rsidR="009E3767" w:rsidRDefault="00511C4A">
      <w:pPr>
        <w:pStyle w:val="TOC2"/>
        <w:rPr>
          <w:rFonts w:eastAsiaTheme="minorEastAsia"/>
          <w:noProof/>
          <w:color w:val="auto"/>
          <w:kern w:val="2"/>
          <w:sz w:val="24"/>
          <w:szCs w:val="24"/>
          <w:lang w:val="en-US"/>
          <w14:ligatures w14:val="standardContextual"/>
        </w:rPr>
      </w:pPr>
      <w:hyperlink w:anchor="_Toc167701184" w:history="1">
        <w:r w:rsidR="009E3767" w:rsidRPr="00557D05">
          <w:rPr>
            <w:rStyle w:val="Hyperlink"/>
            <w:noProof/>
          </w:rPr>
          <w:t>7.12</w:t>
        </w:r>
        <w:r w:rsidR="009E3767">
          <w:rPr>
            <w:rFonts w:eastAsiaTheme="minorEastAsia"/>
            <w:noProof/>
            <w:color w:val="auto"/>
            <w:kern w:val="2"/>
            <w:sz w:val="24"/>
            <w:szCs w:val="24"/>
            <w:lang w:val="en-US"/>
            <w14:ligatures w14:val="standardContextual"/>
          </w:rPr>
          <w:tab/>
        </w:r>
        <w:r w:rsidR="009E3767" w:rsidRPr="00557D05">
          <w:rPr>
            <w:rStyle w:val="Hyperlink"/>
            <w:noProof/>
          </w:rPr>
          <w:t>Insurance</w:t>
        </w:r>
        <w:r w:rsidR="009E3767">
          <w:rPr>
            <w:noProof/>
            <w:webHidden/>
          </w:rPr>
          <w:tab/>
        </w:r>
        <w:r w:rsidR="009E3767">
          <w:rPr>
            <w:noProof/>
            <w:webHidden/>
          </w:rPr>
          <w:fldChar w:fldCharType="begin"/>
        </w:r>
        <w:r w:rsidR="009E3767">
          <w:rPr>
            <w:noProof/>
            <w:webHidden/>
          </w:rPr>
          <w:instrText xml:space="preserve"> PAGEREF _Toc167701184 \h </w:instrText>
        </w:r>
        <w:r w:rsidR="009E3767">
          <w:rPr>
            <w:noProof/>
            <w:webHidden/>
          </w:rPr>
        </w:r>
        <w:r w:rsidR="009E3767">
          <w:rPr>
            <w:noProof/>
            <w:webHidden/>
          </w:rPr>
          <w:fldChar w:fldCharType="separate"/>
        </w:r>
        <w:r w:rsidR="009E3767">
          <w:rPr>
            <w:noProof/>
            <w:webHidden/>
          </w:rPr>
          <w:t>48</w:t>
        </w:r>
        <w:r w:rsidR="009E3767">
          <w:rPr>
            <w:noProof/>
            <w:webHidden/>
          </w:rPr>
          <w:fldChar w:fldCharType="end"/>
        </w:r>
      </w:hyperlink>
    </w:p>
    <w:p w14:paraId="04B8EC15" w14:textId="2CFB2FDC" w:rsidR="009E3767" w:rsidRDefault="00511C4A">
      <w:pPr>
        <w:pStyle w:val="TOC2"/>
        <w:rPr>
          <w:rFonts w:eastAsiaTheme="minorEastAsia"/>
          <w:noProof/>
          <w:color w:val="auto"/>
          <w:kern w:val="2"/>
          <w:sz w:val="24"/>
          <w:szCs w:val="24"/>
          <w:lang w:val="en-US"/>
          <w14:ligatures w14:val="standardContextual"/>
        </w:rPr>
      </w:pPr>
      <w:hyperlink w:anchor="_Toc167701185" w:history="1">
        <w:r w:rsidR="009E3767" w:rsidRPr="00557D05">
          <w:rPr>
            <w:rStyle w:val="Hyperlink"/>
            <w:noProof/>
          </w:rPr>
          <w:t>7.13</w:t>
        </w:r>
        <w:r w:rsidR="009E3767">
          <w:rPr>
            <w:rFonts w:eastAsiaTheme="minorEastAsia"/>
            <w:noProof/>
            <w:color w:val="auto"/>
            <w:kern w:val="2"/>
            <w:sz w:val="24"/>
            <w:szCs w:val="24"/>
            <w:lang w:val="en-US"/>
            <w14:ligatures w14:val="standardContextual"/>
          </w:rPr>
          <w:tab/>
        </w:r>
        <w:r w:rsidR="009E3767" w:rsidRPr="00557D05">
          <w:rPr>
            <w:rStyle w:val="Hyperlink"/>
            <w:noProof/>
          </w:rPr>
          <w:t>Defects</w:t>
        </w:r>
        <w:r w:rsidR="009E3767">
          <w:rPr>
            <w:noProof/>
            <w:webHidden/>
          </w:rPr>
          <w:tab/>
        </w:r>
        <w:r w:rsidR="009E3767">
          <w:rPr>
            <w:noProof/>
            <w:webHidden/>
          </w:rPr>
          <w:fldChar w:fldCharType="begin"/>
        </w:r>
        <w:r w:rsidR="009E3767">
          <w:rPr>
            <w:noProof/>
            <w:webHidden/>
          </w:rPr>
          <w:instrText xml:space="preserve"> PAGEREF _Toc167701185 \h </w:instrText>
        </w:r>
        <w:r w:rsidR="009E3767">
          <w:rPr>
            <w:noProof/>
            <w:webHidden/>
          </w:rPr>
        </w:r>
        <w:r w:rsidR="009E3767">
          <w:rPr>
            <w:noProof/>
            <w:webHidden/>
          </w:rPr>
          <w:fldChar w:fldCharType="separate"/>
        </w:r>
        <w:r w:rsidR="009E3767">
          <w:rPr>
            <w:noProof/>
            <w:webHidden/>
          </w:rPr>
          <w:t>49</w:t>
        </w:r>
        <w:r w:rsidR="009E3767">
          <w:rPr>
            <w:noProof/>
            <w:webHidden/>
          </w:rPr>
          <w:fldChar w:fldCharType="end"/>
        </w:r>
      </w:hyperlink>
    </w:p>
    <w:p w14:paraId="45458BBD" w14:textId="31377BD0" w:rsidR="009E3767" w:rsidRDefault="00511C4A">
      <w:pPr>
        <w:pStyle w:val="TOC2"/>
        <w:rPr>
          <w:rFonts w:eastAsiaTheme="minorEastAsia"/>
          <w:noProof/>
          <w:color w:val="auto"/>
          <w:kern w:val="2"/>
          <w:sz w:val="24"/>
          <w:szCs w:val="24"/>
          <w:lang w:val="en-US"/>
          <w14:ligatures w14:val="standardContextual"/>
        </w:rPr>
      </w:pPr>
      <w:hyperlink w:anchor="_Toc167701186" w:history="1">
        <w:r w:rsidR="009E3767" w:rsidRPr="00557D05">
          <w:rPr>
            <w:rStyle w:val="Hyperlink"/>
            <w:noProof/>
          </w:rPr>
          <w:t>7.14</w:t>
        </w:r>
        <w:r w:rsidR="009E3767">
          <w:rPr>
            <w:rFonts w:eastAsiaTheme="minorEastAsia"/>
            <w:noProof/>
            <w:color w:val="auto"/>
            <w:kern w:val="2"/>
            <w:sz w:val="24"/>
            <w:szCs w:val="24"/>
            <w:lang w:val="en-US"/>
            <w14:ligatures w14:val="standardContextual"/>
          </w:rPr>
          <w:tab/>
        </w:r>
        <w:r w:rsidR="009E3767" w:rsidRPr="00557D05">
          <w:rPr>
            <w:rStyle w:val="Hyperlink"/>
            <w:noProof/>
          </w:rPr>
          <w:t>Programming</w:t>
        </w:r>
        <w:r w:rsidR="009E3767">
          <w:rPr>
            <w:noProof/>
            <w:webHidden/>
          </w:rPr>
          <w:tab/>
        </w:r>
        <w:r w:rsidR="009E3767">
          <w:rPr>
            <w:noProof/>
            <w:webHidden/>
          </w:rPr>
          <w:fldChar w:fldCharType="begin"/>
        </w:r>
        <w:r w:rsidR="009E3767">
          <w:rPr>
            <w:noProof/>
            <w:webHidden/>
          </w:rPr>
          <w:instrText xml:space="preserve"> PAGEREF _Toc167701186 \h </w:instrText>
        </w:r>
        <w:r w:rsidR="009E3767">
          <w:rPr>
            <w:noProof/>
            <w:webHidden/>
          </w:rPr>
        </w:r>
        <w:r w:rsidR="009E3767">
          <w:rPr>
            <w:noProof/>
            <w:webHidden/>
          </w:rPr>
          <w:fldChar w:fldCharType="separate"/>
        </w:r>
        <w:r w:rsidR="009E3767">
          <w:rPr>
            <w:noProof/>
            <w:webHidden/>
          </w:rPr>
          <w:t>50</w:t>
        </w:r>
        <w:r w:rsidR="009E3767">
          <w:rPr>
            <w:noProof/>
            <w:webHidden/>
          </w:rPr>
          <w:fldChar w:fldCharType="end"/>
        </w:r>
      </w:hyperlink>
    </w:p>
    <w:p w14:paraId="180EAEA6" w14:textId="676E3DEA" w:rsidR="009E3767" w:rsidRDefault="00511C4A">
      <w:pPr>
        <w:pStyle w:val="TOC2"/>
        <w:rPr>
          <w:rFonts w:eastAsiaTheme="minorEastAsia"/>
          <w:noProof/>
          <w:color w:val="auto"/>
          <w:kern w:val="2"/>
          <w:sz w:val="24"/>
          <w:szCs w:val="24"/>
          <w:lang w:val="en-US"/>
          <w14:ligatures w14:val="standardContextual"/>
        </w:rPr>
      </w:pPr>
      <w:hyperlink w:anchor="_Toc167701187" w:history="1">
        <w:r w:rsidR="009E3767" w:rsidRPr="00557D05">
          <w:rPr>
            <w:rStyle w:val="Hyperlink"/>
            <w:noProof/>
          </w:rPr>
          <w:t>7.15</w:t>
        </w:r>
        <w:r w:rsidR="009E3767">
          <w:rPr>
            <w:rFonts w:eastAsiaTheme="minorEastAsia"/>
            <w:noProof/>
            <w:color w:val="auto"/>
            <w:kern w:val="2"/>
            <w:sz w:val="24"/>
            <w:szCs w:val="24"/>
            <w:lang w:val="en-US"/>
            <w14:ligatures w14:val="standardContextual"/>
          </w:rPr>
          <w:tab/>
        </w:r>
        <w:r w:rsidR="009E3767" w:rsidRPr="00557D05">
          <w:rPr>
            <w:rStyle w:val="Hyperlink"/>
            <w:noProof/>
          </w:rPr>
          <w:t>Time,</w:t>
        </w:r>
        <w:r w:rsidR="009E3767" w:rsidRPr="00557D05">
          <w:rPr>
            <w:rStyle w:val="Hyperlink"/>
            <w:noProof/>
            <w:spacing w:val="-6"/>
          </w:rPr>
          <w:t xml:space="preserve"> </w:t>
        </w:r>
        <w:r w:rsidR="009E3767" w:rsidRPr="00557D05">
          <w:rPr>
            <w:rStyle w:val="Hyperlink"/>
            <w:noProof/>
          </w:rPr>
          <w:t>Practical</w:t>
        </w:r>
        <w:r w:rsidR="009E3767" w:rsidRPr="00557D05">
          <w:rPr>
            <w:rStyle w:val="Hyperlink"/>
            <w:noProof/>
            <w:spacing w:val="-3"/>
          </w:rPr>
          <w:t xml:space="preserve"> </w:t>
        </w:r>
        <w:r w:rsidR="009E3767" w:rsidRPr="00557D05">
          <w:rPr>
            <w:rStyle w:val="Hyperlink"/>
            <w:noProof/>
          </w:rPr>
          <w:t>Completion</w:t>
        </w:r>
        <w:r w:rsidR="009E3767" w:rsidRPr="00557D05">
          <w:rPr>
            <w:rStyle w:val="Hyperlink"/>
            <w:noProof/>
            <w:spacing w:val="-6"/>
          </w:rPr>
          <w:t xml:space="preserve"> </w:t>
        </w:r>
        <w:r w:rsidR="009E3767" w:rsidRPr="00557D05">
          <w:rPr>
            <w:rStyle w:val="Hyperlink"/>
            <w:noProof/>
          </w:rPr>
          <w:t>and</w:t>
        </w:r>
        <w:r w:rsidR="009E3767" w:rsidRPr="00557D05">
          <w:rPr>
            <w:rStyle w:val="Hyperlink"/>
            <w:noProof/>
            <w:spacing w:val="-6"/>
          </w:rPr>
          <w:t xml:space="preserve"> </w:t>
        </w:r>
        <w:r w:rsidR="009E3767" w:rsidRPr="00557D05">
          <w:rPr>
            <w:rStyle w:val="Hyperlink"/>
            <w:noProof/>
          </w:rPr>
          <w:t>extensions</w:t>
        </w:r>
        <w:r w:rsidR="009E3767" w:rsidRPr="00557D05">
          <w:rPr>
            <w:rStyle w:val="Hyperlink"/>
            <w:noProof/>
            <w:spacing w:val="-9"/>
          </w:rPr>
          <w:t xml:space="preserve"> </w:t>
        </w:r>
        <w:r w:rsidR="009E3767" w:rsidRPr="00557D05">
          <w:rPr>
            <w:rStyle w:val="Hyperlink"/>
            <w:noProof/>
          </w:rPr>
          <w:t>of</w:t>
        </w:r>
        <w:r w:rsidR="009E3767" w:rsidRPr="00557D05">
          <w:rPr>
            <w:rStyle w:val="Hyperlink"/>
            <w:noProof/>
            <w:spacing w:val="-4"/>
          </w:rPr>
          <w:t xml:space="preserve"> time</w:t>
        </w:r>
        <w:r w:rsidR="009E3767">
          <w:rPr>
            <w:noProof/>
            <w:webHidden/>
          </w:rPr>
          <w:tab/>
        </w:r>
        <w:r w:rsidR="009E3767">
          <w:rPr>
            <w:noProof/>
            <w:webHidden/>
          </w:rPr>
          <w:fldChar w:fldCharType="begin"/>
        </w:r>
        <w:r w:rsidR="009E3767">
          <w:rPr>
            <w:noProof/>
            <w:webHidden/>
          </w:rPr>
          <w:instrText xml:space="preserve"> PAGEREF _Toc167701187 \h </w:instrText>
        </w:r>
        <w:r w:rsidR="009E3767">
          <w:rPr>
            <w:noProof/>
            <w:webHidden/>
          </w:rPr>
        </w:r>
        <w:r w:rsidR="009E3767">
          <w:rPr>
            <w:noProof/>
            <w:webHidden/>
          </w:rPr>
          <w:fldChar w:fldCharType="separate"/>
        </w:r>
        <w:r w:rsidR="009E3767">
          <w:rPr>
            <w:noProof/>
            <w:webHidden/>
          </w:rPr>
          <w:t>51</w:t>
        </w:r>
        <w:r w:rsidR="009E3767">
          <w:rPr>
            <w:noProof/>
            <w:webHidden/>
          </w:rPr>
          <w:fldChar w:fldCharType="end"/>
        </w:r>
      </w:hyperlink>
    </w:p>
    <w:p w14:paraId="064ED9BE" w14:textId="41DC0813" w:rsidR="009E3767" w:rsidRDefault="00511C4A">
      <w:pPr>
        <w:pStyle w:val="TOC2"/>
        <w:rPr>
          <w:rFonts w:eastAsiaTheme="minorEastAsia"/>
          <w:noProof/>
          <w:color w:val="auto"/>
          <w:kern w:val="2"/>
          <w:sz w:val="24"/>
          <w:szCs w:val="24"/>
          <w:lang w:val="en-US"/>
          <w14:ligatures w14:val="standardContextual"/>
        </w:rPr>
      </w:pPr>
      <w:hyperlink w:anchor="_Toc167701188" w:history="1">
        <w:r w:rsidR="009E3767" w:rsidRPr="00557D05">
          <w:rPr>
            <w:rStyle w:val="Hyperlink"/>
            <w:noProof/>
          </w:rPr>
          <w:t>7.16</w:t>
        </w:r>
        <w:r w:rsidR="009E3767">
          <w:rPr>
            <w:rFonts w:eastAsiaTheme="minorEastAsia"/>
            <w:noProof/>
            <w:color w:val="auto"/>
            <w:kern w:val="2"/>
            <w:sz w:val="24"/>
            <w:szCs w:val="24"/>
            <w:lang w:val="en-US"/>
            <w14:ligatures w14:val="standardContextual"/>
          </w:rPr>
          <w:tab/>
        </w:r>
        <w:r w:rsidR="009E3767" w:rsidRPr="00557D05">
          <w:rPr>
            <w:rStyle w:val="Hyperlink"/>
            <w:noProof/>
          </w:rPr>
          <w:t>Variations</w:t>
        </w:r>
        <w:r w:rsidR="009E3767">
          <w:rPr>
            <w:noProof/>
            <w:webHidden/>
          </w:rPr>
          <w:tab/>
        </w:r>
        <w:r w:rsidR="009E3767">
          <w:rPr>
            <w:noProof/>
            <w:webHidden/>
          </w:rPr>
          <w:fldChar w:fldCharType="begin"/>
        </w:r>
        <w:r w:rsidR="009E3767">
          <w:rPr>
            <w:noProof/>
            <w:webHidden/>
          </w:rPr>
          <w:instrText xml:space="preserve"> PAGEREF _Toc167701188 \h </w:instrText>
        </w:r>
        <w:r w:rsidR="009E3767">
          <w:rPr>
            <w:noProof/>
            <w:webHidden/>
          </w:rPr>
        </w:r>
        <w:r w:rsidR="009E3767">
          <w:rPr>
            <w:noProof/>
            <w:webHidden/>
          </w:rPr>
          <w:fldChar w:fldCharType="separate"/>
        </w:r>
        <w:r w:rsidR="009E3767">
          <w:rPr>
            <w:noProof/>
            <w:webHidden/>
          </w:rPr>
          <w:t>53</w:t>
        </w:r>
        <w:r w:rsidR="009E3767">
          <w:rPr>
            <w:noProof/>
            <w:webHidden/>
          </w:rPr>
          <w:fldChar w:fldCharType="end"/>
        </w:r>
      </w:hyperlink>
    </w:p>
    <w:p w14:paraId="1A0413C9" w14:textId="42B11911" w:rsidR="009E3767" w:rsidRDefault="00511C4A">
      <w:pPr>
        <w:pStyle w:val="TOC2"/>
        <w:rPr>
          <w:rFonts w:eastAsiaTheme="minorEastAsia"/>
          <w:noProof/>
          <w:color w:val="auto"/>
          <w:kern w:val="2"/>
          <w:sz w:val="24"/>
          <w:szCs w:val="24"/>
          <w:lang w:val="en-US"/>
          <w14:ligatures w14:val="standardContextual"/>
        </w:rPr>
      </w:pPr>
      <w:hyperlink w:anchor="_Toc167701189" w:history="1">
        <w:r w:rsidR="009E3767" w:rsidRPr="00557D05">
          <w:rPr>
            <w:rStyle w:val="Hyperlink"/>
            <w:noProof/>
          </w:rPr>
          <w:t>7.17</w:t>
        </w:r>
        <w:r w:rsidR="009E3767">
          <w:rPr>
            <w:rFonts w:eastAsiaTheme="minorEastAsia"/>
            <w:noProof/>
            <w:color w:val="auto"/>
            <w:kern w:val="2"/>
            <w:sz w:val="24"/>
            <w:szCs w:val="24"/>
            <w:lang w:val="en-US"/>
            <w14:ligatures w14:val="standardContextual"/>
          </w:rPr>
          <w:tab/>
        </w:r>
        <w:r w:rsidR="009E3767" w:rsidRPr="00557D05">
          <w:rPr>
            <w:rStyle w:val="Hyperlink"/>
            <w:noProof/>
          </w:rPr>
          <w:t>Secondary</w:t>
        </w:r>
        <w:r w:rsidR="009E3767" w:rsidRPr="00557D05">
          <w:rPr>
            <w:rStyle w:val="Hyperlink"/>
            <w:noProof/>
            <w:spacing w:val="-9"/>
          </w:rPr>
          <w:t xml:space="preserve"> </w:t>
        </w:r>
        <w:r w:rsidR="009E3767" w:rsidRPr="00557D05">
          <w:rPr>
            <w:rStyle w:val="Hyperlink"/>
            <w:noProof/>
          </w:rPr>
          <w:t>subcontracting</w:t>
        </w:r>
        <w:r w:rsidR="009E3767">
          <w:rPr>
            <w:noProof/>
            <w:webHidden/>
          </w:rPr>
          <w:tab/>
        </w:r>
        <w:r w:rsidR="009E3767">
          <w:rPr>
            <w:noProof/>
            <w:webHidden/>
          </w:rPr>
          <w:fldChar w:fldCharType="begin"/>
        </w:r>
        <w:r w:rsidR="009E3767">
          <w:rPr>
            <w:noProof/>
            <w:webHidden/>
          </w:rPr>
          <w:instrText xml:space="preserve"> PAGEREF _Toc167701189 \h </w:instrText>
        </w:r>
        <w:r w:rsidR="009E3767">
          <w:rPr>
            <w:noProof/>
            <w:webHidden/>
          </w:rPr>
        </w:r>
        <w:r w:rsidR="009E3767">
          <w:rPr>
            <w:noProof/>
            <w:webHidden/>
          </w:rPr>
          <w:fldChar w:fldCharType="separate"/>
        </w:r>
        <w:r w:rsidR="009E3767">
          <w:rPr>
            <w:noProof/>
            <w:webHidden/>
          </w:rPr>
          <w:t>54</w:t>
        </w:r>
        <w:r w:rsidR="009E3767">
          <w:rPr>
            <w:noProof/>
            <w:webHidden/>
          </w:rPr>
          <w:fldChar w:fldCharType="end"/>
        </w:r>
      </w:hyperlink>
    </w:p>
    <w:p w14:paraId="2977BD9E" w14:textId="62BFA509" w:rsidR="009E3767" w:rsidRDefault="00511C4A">
      <w:pPr>
        <w:pStyle w:val="TOC2"/>
        <w:rPr>
          <w:rFonts w:eastAsiaTheme="minorEastAsia"/>
          <w:noProof/>
          <w:color w:val="auto"/>
          <w:kern w:val="2"/>
          <w:sz w:val="24"/>
          <w:szCs w:val="24"/>
          <w:lang w:val="en-US"/>
          <w14:ligatures w14:val="standardContextual"/>
        </w:rPr>
      </w:pPr>
      <w:hyperlink w:anchor="_Toc167701190" w:history="1">
        <w:r w:rsidR="009E3767" w:rsidRPr="00557D05">
          <w:rPr>
            <w:rStyle w:val="Hyperlink"/>
            <w:noProof/>
          </w:rPr>
          <w:t>7.18</w:t>
        </w:r>
        <w:r w:rsidR="009E3767">
          <w:rPr>
            <w:rFonts w:eastAsiaTheme="minorEastAsia"/>
            <w:noProof/>
            <w:color w:val="auto"/>
            <w:kern w:val="2"/>
            <w:sz w:val="24"/>
            <w:szCs w:val="24"/>
            <w:lang w:val="en-US"/>
            <w14:ligatures w14:val="standardContextual"/>
          </w:rPr>
          <w:tab/>
        </w:r>
        <w:r w:rsidR="009E3767" w:rsidRPr="00557D05">
          <w:rPr>
            <w:rStyle w:val="Hyperlink"/>
            <w:noProof/>
          </w:rPr>
          <w:t>BESIX Watpac's</w:t>
        </w:r>
        <w:r w:rsidR="009E3767" w:rsidRPr="00557D05">
          <w:rPr>
            <w:rStyle w:val="Hyperlink"/>
            <w:noProof/>
            <w:spacing w:val="-5"/>
          </w:rPr>
          <w:t xml:space="preserve"> </w:t>
        </w:r>
        <w:r w:rsidR="009E3767" w:rsidRPr="00557D05">
          <w:rPr>
            <w:rStyle w:val="Hyperlink"/>
            <w:noProof/>
            <w:spacing w:val="-2"/>
          </w:rPr>
          <w:t>Representative</w:t>
        </w:r>
        <w:r w:rsidR="009E3767">
          <w:rPr>
            <w:noProof/>
            <w:webHidden/>
          </w:rPr>
          <w:tab/>
        </w:r>
        <w:r w:rsidR="009E3767">
          <w:rPr>
            <w:noProof/>
            <w:webHidden/>
          </w:rPr>
          <w:fldChar w:fldCharType="begin"/>
        </w:r>
        <w:r w:rsidR="009E3767">
          <w:rPr>
            <w:noProof/>
            <w:webHidden/>
          </w:rPr>
          <w:instrText xml:space="preserve"> PAGEREF _Toc167701190 \h </w:instrText>
        </w:r>
        <w:r w:rsidR="009E3767">
          <w:rPr>
            <w:noProof/>
            <w:webHidden/>
          </w:rPr>
        </w:r>
        <w:r w:rsidR="009E3767">
          <w:rPr>
            <w:noProof/>
            <w:webHidden/>
          </w:rPr>
          <w:fldChar w:fldCharType="separate"/>
        </w:r>
        <w:r w:rsidR="009E3767">
          <w:rPr>
            <w:noProof/>
            <w:webHidden/>
          </w:rPr>
          <w:t>55</w:t>
        </w:r>
        <w:r w:rsidR="009E3767">
          <w:rPr>
            <w:noProof/>
            <w:webHidden/>
          </w:rPr>
          <w:fldChar w:fldCharType="end"/>
        </w:r>
      </w:hyperlink>
    </w:p>
    <w:p w14:paraId="71B227B1" w14:textId="180FFE05" w:rsidR="009E3767" w:rsidRDefault="00511C4A">
      <w:pPr>
        <w:pStyle w:val="TOC2"/>
        <w:rPr>
          <w:rFonts w:eastAsiaTheme="minorEastAsia"/>
          <w:noProof/>
          <w:color w:val="auto"/>
          <w:kern w:val="2"/>
          <w:sz w:val="24"/>
          <w:szCs w:val="24"/>
          <w:lang w:val="en-US"/>
          <w14:ligatures w14:val="standardContextual"/>
        </w:rPr>
      </w:pPr>
      <w:hyperlink w:anchor="_Toc167701191" w:history="1">
        <w:r w:rsidR="009E3767" w:rsidRPr="00557D05">
          <w:rPr>
            <w:rStyle w:val="Hyperlink"/>
            <w:noProof/>
          </w:rPr>
          <w:t>7.19</w:t>
        </w:r>
        <w:r w:rsidR="009E3767">
          <w:rPr>
            <w:rFonts w:eastAsiaTheme="minorEastAsia"/>
            <w:noProof/>
            <w:color w:val="auto"/>
            <w:kern w:val="2"/>
            <w:sz w:val="24"/>
            <w:szCs w:val="24"/>
            <w:lang w:val="en-US"/>
            <w14:ligatures w14:val="standardContextual"/>
          </w:rPr>
          <w:tab/>
        </w:r>
        <w:r w:rsidR="009E3767" w:rsidRPr="00557D05">
          <w:rPr>
            <w:rStyle w:val="Hyperlink"/>
            <w:noProof/>
          </w:rPr>
          <w:t>Payment</w:t>
        </w:r>
        <w:r w:rsidR="009E3767">
          <w:rPr>
            <w:noProof/>
            <w:webHidden/>
          </w:rPr>
          <w:tab/>
        </w:r>
        <w:r w:rsidR="009E3767">
          <w:rPr>
            <w:noProof/>
            <w:webHidden/>
          </w:rPr>
          <w:fldChar w:fldCharType="begin"/>
        </w:r>
        <w:r w:rsidR="009E3767">
          <w:rPr>
            <w:noProof/>
            <w:webHidden/>
          </w:rPr>
          <w:instrText xml:space="preserve"> PAGEREF _Toc167701191 \h </w:instrText>
        </w:r>
        <w:r w:rsidR="009E3767">
          <w:rPr>
            <w:noProof/>
            <w:webHidden/>
          </w:rPr>
        </w:r>
        <w:r w:rsidR="009E3767">
          <w:rPr>
            <w:noProof/>
            <w:webHidden/>
          </w:rPr>
          <w:fldChar w:fldCharType="separate"/>
        </w:r>
        <w:r w:rsidR="009E3767">
          <w:rPr>
            <w:noProof/>
            <w:webHidden/>
          </w:rPr>
          <w:t>55</w:t>
        </w:r>
        <w:r w:rsidR="009E3767">
          <w:rPr>
            <w:noProof/>
            <w:webHidden/>
          </w:rPr>
          <w:fldChar w:fldCharType="end"/>
        </w:r>
      </w:hyperlink>
    </w:p>
    <w:p w14:paraId="5AA9B493" w14:textId="1723C15F" w:rsidR="009E3767" w:rsidRDefault="00511C4A">
      <w:pPr>
        <w:pStyle w:val="TOC2"/>
        <w:rPr>
          <w:rFonts w:eastAsiaTheme="minorEastAsia"/>
          <w:noProof/>
          <w:color w:val="auto"/>
          <w:kern w:val="2"/>
          <w:sz w:val="24"/>
          <w:szCs w:val="24"/>
          <w:lang w:val="en-US"/>
          <w14:ligatures w14:val="standardContextual"/>
        </w:rPr>
      </w:pPr>
      <w:hyperlink w:anchor="_Toc167701192" w:history="1">
        <w:r w:rsidR="009E3767" w:rsidRPr="00557D05">
          <w:rPr>
            <w:rStyle w:val="Hyperlink"/>
            <w:noProof/>
          </w:rPr>
          <w:t>7.20</w:t>
        </w:r>
        <w:r w:rsidR="009E3767">
          <w:rPr>
            <w:rFonts w:eastAsiaTheme="minorEastAsia"/>
            <w:noProof/>
            <w:color w:val="auto"/>
            <w:kern w:val="2"/>
            <w:sz w:val="24"/>
            <w:szCs w:val="24"/>
            <w:lang w:val="en-US"/>
            <w14:ligatures w14:val="standardContextual"/>
          </w:rPr>
          <w:tab/>
        </w:r>
        <w:r w:rsidR="009E3767" w:rsidRPr="00557D05">
          <w:rPr>
            <w:rStyle w:val="Hyperlink"/>
            <w:noProof/>
          </w:rPr>
          <w:t>Health</w:t>
        </w:r>
        <w:r w:rsidR="009E3767" w:rsidRPr="00557D05">
          <w:rPr>
            <w:rStyle w:val="Hyperlink"/>
            <w:noProof/>
            <w:spacing w:val="-2"/>
          </w:rPr>
          <w:t xml:space="preserve"> </w:t>
        </w:r>
        <w:r w:rsidR="009E3767" w:rsidRPr="00557D05">
          <w:rPr>
            <w:rStyle w:val="Hyperlink"/>
            <w:noProof/>
          </w:rPr>
          <w:t>and</w:t>
        </w:r>
        <w:r w:rsidR="009E3767" w:rsidRPr="00557D05">
          <w:rPr>
            <w:rStyle w:val="Hyperlink"/>
            <w:noProof/>
            <w:spacing w:val="-1"/>
          </w:rPr>
          <w:t xml:space="preserve"> </w:t>
        </w:r>
        <w:r w:rsidR="009E3767" w:rsidRPr="00557D05">
          <w:rPr>
            <w:rStyle w:val="Hyperlink"/>
            <w:noProof/>
            <w:spacing w:val="-2"/>
          </w:rPr>
          <w:t>safety</w:t>
        </w:r>
        <w:r w:rsidR="009E3767">
          <w:rPr>
            <w:noProof/>
            <w:webHidden/>
          </w:rPr>
          <w:tab/>
        </w:r>
        <w:r w:rsidR="009E3767">
          <w:rPr>
            <w:noProof/>
            <w:webHidden/>
          </w:rPr>
          <w:fldChar w:fldCharType="begin"/>
        </w:r>
        <w:r w:rsidR="009E3767">
          <w:rPr>
            <w:noProof/>
            <w:webHidden/>
          </w:rPr>
          <w:instrText xml:space="preserve"> PAGEREF _Toc167701192 \h </w:instrText>
        </w:r>
        <w:r w:rsidR="009E3767">
          <w:rPr>
            <w:noProof/>
            <w:webHidden/>
          </w:rPr>
        </w:r>
        <w:r w:rsidR="009E3767">
          <w:rPr>
            <w:noProof/>
            <w:webHidden/>
          </w:rPr>
          <w:fldChar w:fldCharType="separate"/>
        </w:r>
        <w:r w:rsidR="009E3767">
          <w:rPr>
            <w:noProof/>
            <w:webHidden/>
          </w:rPr>
          <w:t>58</w:t>
        </w:r>
        <w:r w:rsidR="009E3767">
          <w:rPr>
            <w:noProof/>
            <w:webHidden/>
          </w:rPr>
          <w:fldChar w:fldCharType="end"/>
        </w:r>
      </w:hyperlink>
    </w:p>
    <w:p w14:paraId="3B814E3C" w14:textId="2A35F387" w:rsidR="009E3767" w:rsidRDefault="00511C4A">
      <w:pPr>
        <w:pStyle w:val="TOC2"/>
        <w:rPr>
          <w:rFonts w:eastAsiaTheme="minorEastAsia"/>
          <w:noProof/>
          <w:color w:val="auto"/>
          <w:kern w:val="2"/>
          <w:sz w:val="24"/>
          <w:szCs w:val="24"/>
          <w:lang w:val="en-US"/>
          <w14:ligatures w14:val="standardContextual"/>
        </w:rPr>
      </w:pPr>
      <w:hyperlink w:anchor="_Toc167701193" w:history="1">
        <w:r w:rsidR="009E3767" w:rsidRPr="00557D05">
          <w:rPr>
            <w:rStyle w:val="Hyperlink"/>
            <w:noProof/>
          </w:rPr>
          <w:t>7.21</w:t>
        </w:r>
        <w:r w:rsidR="009E3767">
          <w:rPr>
            <w:rFonts w:eastAsiaTheme="minorEastAsia"/>
            <w:noProof/>
            <w:color w:val="auto"/>
            <w:kern w:val="2"/>
            <w:sz w:val="24"/>
            <w:szCs w:val="24"/>
            <w:lang w:val="en-US"/>
            <w14:ligatures w14:val="standardContextual"/>
          </w:rPr>
          <w:tab/>
        </w:r>
        <w:r w:rsidR="009E3767" w:rsidRPr="00557D05">
          <w:rPr>
            <w:rStyle w:val="Hyperlink"/>
            <w:noProof/>
          </w:rPr>
          <w:t>Provision</w:t>
        </w:r>
        <w:r w:rsidR="009E3767" w:rsidRPr="00557D05">
          <w:rPr>
            <w:rStyle w:val="Hyperlink"/>
            <w:noProof/>
            <w:spacing w:val="-6"/>
          </w:rPr>
          <w:t xml:space="preserve"> </w:t>
        </w:r>
        <w:r w:rsidR="009E3767" w:rsidRPr="00557D05">
          <w:rPr>
            <w:rStyle w:val="Hyperlink"/>
            <w:noProof/>
          </w:rPr>
          <w:t>of</w:t>
        </w:r>
        <w:r w:rsidR="009E3767" w:rsidRPr="00557D05">
          <w:rPr>
            <w:rStyle w:val="Hyperlink"/>
            <w:noProof/>
            <w:spacing w:val="-6"/>
          </w:rPr>
          <w:t xml:space="preserve"> </w:t>
        </w:r>
        <w:r w:rsidR="009E3767" w:rsidRPr="00557D05">
          <w:rPr>
            <w:rStyle w:val="Hyperlink"/>
            <w:noProof/>
          </w:rPr>
          <w:t>amenities,</w:t>
        </w:r>
        <w:r w:rsidR="009E3767" w:rsidRPr="00557D05">
          <w:rPr>
            <w:rStyle w:val="Hyperlink"/>
            <w:noProof/>
            <w:spacing w:val="-6"/>
          </w:rPr>
          <w:t xml:space="preserve"> </w:t>
        </w:r>
        <w:r w:rsidR="009E3767" w:rsidRPr="00557D05">
          <w:rPr>
            <w:rStyle w:val="Hyperlink"/>
            <w:noProof/>
          </w:rPr>
          <w:t>services</w:t>
        </w:r>
        <w:r w:rsidR="009E3767" w:rsidRPr="00557D05">
          <w:rPr>
            <w:rStyle w:val="Hyperlink"/>
            <w:noProof/>
            <w:spacing w:val="-5"/>
          </w:rPr>
          <w:t xml:space="preserve"> </w:t>
        </w:r>
        <w:r w:rsidR="009E3767" w:rsidRPr="00557D05">
          <w:rPr>
            <w:rStyle w:val="Hyperlink"/>
            <w:noProof/>
          </w:rPr>
          <w:t>and</w:t>
        </w:r>
        <w:r w:rsidR="009E3767" w:rsidRPr="00557D05">
          <w:rPr>
            <w:rStyle w:val="Hyperlink"/>
            <w:noProof/>
            <w:spacing w:val="-5"/>
          </w:rPr>
          <w:t xml:space="preserve"> </w:t>
        </w:r>
        <w:r w:rsidR="009E3767" w:rsidRPr="00557D05">
          <w:rPr>
            <w:rStyle w:val="Hyperlink"/>
            <w:noProof/>
            <w:spacing w:val="-2"/>
          </w:rPr>
          <w:t>facilities</w:t>
        </w:r>
        <w:r w:rsidR="009E3767">
          <w:rPr>
            <w:noProof/>
            <w:webHidden/>
          </w:rPr>
          <w:tab/>
        </w:r>
        <w:r w:rsidR="009E3767">
          <w:rPr>
            <w:noProof/>
            <w:webHidden/>
          </w:rPr>
          <w:fldChar w:fldCharType="begin"/>
        </w:r>
        <w:r w:rsidR="009E3767">
          <w:rPr>
            <w:noProof/>
            <w:webHidden/>
          </w:rPr>
          <w:instrText xml:space="preserve"> PAGEREF _Toc167701193 \h </w:instrText>
        </w:r>
        <w:r w:rsidR="009E3767">
          <w:rPr>
            <w:noProof/>
            <w:webHidden/>
          </w:rPr>
        </w:r>
        <w:r w:rsidR="009E3767">
          <w:rPr>
            <w:noProof/>
            <w:webHidden/>
          </w:rPr>
          <w:fldChar w:fldCharType="separate"/>
        </w:r>
        <w:r w:rsidR="009E3767">
          <w:rPr>
            <w:noProof/>
            <w:webHidden/>
          </w:rPr>
          <w:t>58</w:t>
        </w:r>
        <w:r w:rsidR="009E3767">
          <w:rPr>
            <w:noProof/>
            <w:webHidden/>
          </w:rPr>
          <w:fldChar w:fldCharType="end"/>
        </w:r>
      </w:hyperlink>
    </w:p>
    <w:p w14:paraId="6AA31DAD" w14:textId="797FF556" w:rsidR="009E3767" w:rsidRDefault="00511C4A">
      <w:pPr>
        <w:pStyle w:val="TOC2"/>
        <w:rPr>
          <w:rFonts w:eastAsiaTheme="minorEastAsia"/>
          <w:noProof/>
          <w:color w:val="auto"/>
          <w:kern w:val="2"/>
          <w:sz w:val="24"/>
          <w:szCs w:val="24"/>
          <w:lang w:val="en-US"/>
          <w14:ligatures w14:val="standardContextual"/>
        </w:rPr>
      </w:pPr>
      <w:hyperlink w:anchor="_Toc167701194" w:history="1">
        <w:r w:rsidR="009E3767" w:rsidRPr="00557D05">
          <w:rPr>
            <w:rStyle w:val="Hyperlink"/>
            <w:noProof/>
          </w:rPr>
          <w:t>7.22</w:t>
        </w:r>
        <w:r w:rsidR="009E3767">
          <w:rPr>
            <w:rFonts w:eastAsiaTheme="minorEastAsia"/>
            <w:noProof/>
            <w:color w:val="auto"/>
            <w:kern w:val="2"/>
            <w:sz w:val="24"/>
            <w:szCs w:val="24"/>
            <w:lang w:val="en-US"/>
            <w14:ligatures w14:val="standardContextual"/>
          </w:rPr>
          <w:tab/>
        </w:r>
        <w:r w:rsidR="009E3767" w:rsidRPr="00557D05">
          <w:rPr>
            <w:rStyle w:val="Hyperlink"/>
            <w:noProof/>
          </w:rPr>
          <w:t>Notification</w:t>
        </w:r>
        <w:r w:rsidR="009E3767" w:rsidRPr="00557D05">
          <w:rPr>
            <w:rStyle w:val="Hyperlink"/>
            <w:noProof/>
            <w:spacing w:val="-7"/>
          </w:rPr>
          <w:t xml:space="preserve"> </w:t>
        </w:r>
        <w:r w:rsidR="009E3767" w:rsidRPr="00557D05">
          <w:rPr>
            <w:rStyle w:val="Hyperlink"/>
            <w:noProof/>
          </w:rPr>
          <w:t>of</w:t>
        </w:r>
        <w:r w:rsidR="009E3767" w:rsidRPr="00557D05">
          <w:rPr>
            <w:rStyle w:val="Hyperlink"/>
            <w:noProof/>
            <w:spacing w:val="-6"/>
          </w:rPr>
          <w:t xml:space="preserve"> </w:t>
        </w:r>
        <w:r w:rsidR="009E3767" w:rsidRPr="00557D05">
          <w:rPr>
            <w:rStyle w:val="Hyperlink"/>
            <w:noProof/>
            <w:spacing w:val="-2"/>
          </w:rPr>
          <w:t>claims</w:t>
        </w:r>
        <w:r w:rsidR="009E3767">
          <w:rPr>
            <w:noProof/>
            <w:webHidden/>
          </w:rPr>
          <w:tab/>
        </w:r>
        <w:r w:rsidR="009E3767">
          <w:rPr>
            <w:noProof/>
            <w:webHidden/>
          </w:rPr>
          <w:fldChar w:fldCharType="begin"/>
        </w:r>
        <w:r w:rsidR="009E3767">
          <w:rPr>
            <w:noProof/>
            <w:webHidden/>
          </w:rPr>
          <w:instrText xml:space="preserve"> PAGEREF _Toc167701194 \h </w:instrText>
        </w:r>
        <w:r w:rsidR="009E3767">
          <w:rPr>
            <w:noProof/>
            <w:webHidden/>
          </w:rPr>
        </w:r>
        <w:r w:rsidR="009E3767">
          <w:rPr>
            <w:noProof/>
            <w:webHidden/>
          </w:rPr>
          <w:fldChar w:fldCharType="separate"/>
        </w:r>
        <w:r w:rsidR="009E3767">
          <w:rPr>
            <w:noProof/>
            <w:webHidden/>
          </w:rPr>
          <w:t>60</w:t>
        </w:r>
        <w:r w:rsidR="009E3767">
          <w:rPr>
            <w:noProof/>
            <w:webHidden/>
          </w:rPr>
          <w:fldChar w:fldCharType="end"/>
        </w:r>
      </w:hyperlink>
    </w:p>
    <w:p w14:paraId="0EB65370" w14:textId="2179D0AB" w:rsidR="009E3767" w:rsidRDefault="00511C4A">
      <w:pPr>
        <w:pStyle w:val="TOC2"/>
        <w:rPr>
          <w:rFonts w:eastAsiaTheme="minorEastAsia"/>
          <w:noProof/>
          <w:color w:val="auto"/>
          <w:kern w:val="2"/>
          <w:sz w:val="24"/>
          <w:szCs w:val="24"/>
          <w:lang w:val="en-US"/>
          <w14:ligatures w14:val="standardContextual"/>
        </w:rPr>
      </w:pPr>
      <w:hyperlink w:anchor="_Toc167701195" w:history="1">
        <w:r w:rsidR="009E3767" w:rsidRPr="00557D05">
          <w:rPr>
            <w:rStyle w:val="Hyperlink"/>
            <w:noProof/>
          </w:rPr>
          <w:t>7.23</w:t>
        </w:r>
        <w:r w:rsidR="009E3767">
          <w:rPr>
            <w:rFonts w:eastAsiaTheme="minorEastAsia"/>
            <w:noProof/>
            <w:color w:val="auto"/>
            <w:kern w:val="2"/>
            <w:sz w:val="24"/>
            <w:szCs w:val="24"/>
            <w:lang w:val="en-US"/>
            <w14:ligatures w14:val="standardContextual"/>
          </w:rPr>
          <w:tab/>
        </w:r>
        <w:r w:rsidR="009E3767" w:rsidRPr="00557D05">
          <w:rPr>
            <w:rStyle w:val="Hyperlink"/>
            <w:noProof/>
          </w:rPr>
          <w:t>Dispute</w:t>
        </w:r>
        <w:r w:rsidR="009E3767" w:rsidRPr="00557D05">
          <w:rPr>
            <w:rStyle w:val="Hyperlink"/>
            <w:noProof/>
            <w:spacing w:val="-8"/>
          </w:rPr>
          <w:t xml:space="preserve"> </w:t>
        </w:r>
        <w:r w:rsidR="009E3767" w:rsidRPr="00557D05">
          <w:rPr>
            <w:rStyle w:val="Hyperlink"/>
            <w:noProof/>
          </w:rPr>
          <w:t>resolution</w:t>
        </w:r>
        <w:r w:rsidR="009E3767">
          <w:rPr>
            <w:noProof/>
            <w:webHidden/>
          </w:rPr>
          <w:tab/>
        </w:r>
        <w:r w:rsidR="009E3767">
          <w:rPr>
            <w:noProof/>
            <w:webHidden/>
          </w:rPr>
          <w:fldChar w:fldCharType="begin"/>
        </w:r>
        <w:r w:rsidR="009E3767">
          <w:rPr>
            <w:noProof/>
            <w:webHidden/>
          </w:rPr>
          <w:instrText xml:space="preserve"> PAGEREF _Toc167701195 \h </w:instrText>
        </w:r>
        <w:r w:rsidR="009E3767">
          <w:rPr>
            <w:noProof/>
            <w:webHidden/>
          </w:rPr>
        </w:r>
        <w:r w:rsidR="009E3767">
          <w:rPr>
            <w:noProof/>
            <w:webHidden/>
          </w:rPr>
          <w:fldChar w:fldCharType="separate"/>
        </w:r>
        <w:r w:rsidR="009E3767">
          <w:rPr>
            <w:noProof/>
            <w:webHidden/>
          </w:rPr>
          <w:t>60</w:t>
        </w:r>
        <w:r w:rsidR="009E3767">
          <w:rPr>
            <w:noProof/>
            <w:webHidden/>
          </w:rPr>
          <w:fldChar w:fldCharType="end"/>
        </w:r>
      </w:hyperlink>
    </w:p>
    <w:p w14:paraId="03AB9E26" w14:textId="6B13EA81" w:rsidR="009E3767" w:rsidRDefault="00511C4A">
      <w:pPr>
        <w:pStyle w:val="TOC2"/>
        <w:rPr>
          <w:rFonts w:eastAsiaTheme="minorEastAsia"/>
          <w:noProof/>
          <w:color w:val="auto"/>
          <w:kern w:val="2"/>
          <w:sz w:val="24"/>
          <w:szCs w:val="24"/>
          <w:lang w:val="en-US"/>
          <w14:ligatures w14:val="standardContextual"/>
        </w:rPr>
      </w:pPr>
      <w:hyperlink w:anchor="_Toc167701196" w:history="1">
        <w:r w:rsidR="009E3767" w:rsidRPr="00557D05">
          <w:rPr>
            <w:rStyle w:val="Hyperlink"/>
            <w:noProof/>
          </w:rPr>
          <w:t>7.24</w:t>
        </w:r>
        <w:r w:rsidR="009E3767">
          <w:rPr>
            <w:rFonts w:eastAsiaTheme="minorEastAsia"/>
            <w:noProof/>
            <w:color w:val="auto"/>
            <w:kern w:val="2"/>
            <w:sz w:val="24"/>
            <w:szCs w:val="24"/>
            <w:lang w:val="en-US"/>
            <w14:ligatures w14:val="standardContextual"/>
          </w:rPr>
          <w:tab/>
        </w:r>
        <w:r w:rsidR="009E3767" w:rsidRPr="00557D05">
          <w:rPr>
            <w:rStyle w:val="Hyperlink"/>
            <w:noProof/>
          </w:rPr>
          <w:t>PPS</w:t>
        </w:r>
        <w:r w:rsidR="009E3767" w:rsidRPr="00557D05">
          <w:rPr>
            <w:rStyle w:val="Hyperlink"/>
            <w:noProof/>
            <w:spacing w:val="-7"/>
          </w:rPr>
          <w:t xml:space="preserve"> </w:t>
        </w:r>
        <w:r w:rsidR="009E3767" w:rsidRPr="00557D05">
          <w:rPr>
            <w:rStyle w:val="Hyperlink"/>
            <w:noProof/>
            <w:spacing w:val="-5"/>
          </w:rPr>
          <w:t>Law</w:t>
        </w:r>
        <w:r w:rsidR="009E3767">
          <w:rPr>
            <w:noProof/>
            <w:webHidden/>
          </w:rPr>
          <w:tab/>
        </w:r>
        <w:r w:rsidR="009E3767">
          <w:rPr>
            <w:noProof/>
            <w:webHidden/>
          </w:rPr>
          <w:fldChar w:fldCharType="begin"/>
        </w:r>
        <w:r w:rsidR="009E3767">
          <w:rPr>
            <w:noProof/>
            <w:webHidden/>
          </w:rPr>
          <w:instrText xml:space="preserve"> PAGEREF _Toc167701196 \h </w:instrText>
        </w:r>
        <w:r w:rsidR="009E3767">
          <w:rPr>
            <w:noProof/>
            <w:webHidden/>
          </w:rPr>
        </w:r>
        <w:r w:rsidR="009E3767">
          <w:rPr>
            <w:noProof/>
            <w:webHidden/>
          </w:rPr>
          <w:fldChar w:fldCharType="separate"/>
        </w:r>
        <w:r w:rsidR="009E3767">
          <w:rPr>
            <w:noProof/>
            <w:webHidden/>
          </w:rPr>
          <w:t>61</w:t>
        </w:r>
        <w:r w:rsidR="009E3767">
          <w:rPr>
            <w:noProof/>
            <w:webHidden/>
          </w:rPr>
          <w:fldChar w:fldCharType="end"/>
        </w:r>
      </w:hyperlink>
    </w:p>
    <w:p w14:paraId="69DEBC98" w14:textId="44781CBE" w:rsidR="009E3767" w:rsidRDefault="00511C4A">
      <w:pPr>
        <w:pStyle w:val="TOC2"/>
        <w:rPr>
          <w:rFonts w:eastAsiaTheme="minorEastAsia"/>
          <w:noProof/>
          <w:color w:val="auto"/>
          <w:kern w:val="2"/>
          <w:sz w:val="24"/>
          <w:szCs w:val="24"/>
          <w:lang w:val="en-US"/>
          <w14:ligatures w14:val="standardContextual"/>
        </w:rPr>
      </w:pPr>
      <w:hyperlink w:anchor="_Toc167701197" w:history="1">
        <w:r w:rsidR="009E3767" w:rsidRPr="00557D05">
          <w:rPr>
            <w:rStyle w:val="Hyperlink"/>
            <w:noProof/>
          </w:rPr>
          <w:t>7.25</w:t>
        </w:r>
        <w:r w:rsidR="009E3767">
          <w:rPr>
            <w:rFonts w:eastAsiaTheme="minorEastAsia"/>
            <w:noProof/>
            <w:color w:val="auto"/>
            <w:kern w:val="2"/>
            <w:sz w:val="24"/>
            <w:szCs w:val="24"/>
            <w:lang w:val="en-US"/>
            <w14:ligatures w14:val="standardContextual"/>
          </w:rPr>
          <w:tab/>
        </w:r>
        <w:r w:rsidR="009E3767" w:rsidRPr="00557D05">
          <w:rPr>
            <w:rStyle w:val="Hyperlink"/>
            <w:noProof/>
          </w:rPr>
          <w:t>Termination</w:t>
        </w:r>
        <w:r w:rsidR="009E3767">
          <w:rPr>
            <w:noProof/>
            <w:webHidden/>
          </w:rPr>
          <w:tab/>
        </w:r>
        <w:r w:rsidR="009E3767">
          <w:rPr>
            <w:noProof/>
            <w:webHidden/>
          </w:rPr>
          <w:fldChar w:fldCharType="begin"/>
        </w:r>
        <w:r w:rsidR="009E3767">
          <w:rPr>
            <w:noProof/>
            <w:webHidden/>
          </w:rPr>
          <w:instrText xml:space="preserve"> PAGEREF _Toc167701197 \h </w:instrText>
        </w:r>
        <w:r w:rsidR="009E3767">
          <w:rPr>
            <w:noProof/>
            <w:webHidden/>
          </w:rPr>
        </w:r>
        <w:r w:rsidR="009E3767">
          <w:rPr>
            <w:noProof/>
            <w:webHidden/>
          </w:rPr>
          <w:fldChar w:fldCharType="separate"/>
        </w:r>
        <w:r w:rsidR="009E3767">
          <w:rPr>
            <w:noProof/>
            <w:webHidden/>
          </w:rPr>
          <w:t>61</w:t>
        </w:r>
        <w:r w:rsidR="009E3767">
          <w:rPr>
            <w:noProof/>
            <w:webHidden/>
          </w:rPr>
          <w:fldChar w:fldCharType="end"/>
        </w:r>
      </w:hyperlink>
    </w:p>
    <w:p w14:paraId="20F5F42E" w14:textId="30FC7C71" w:rsidR="009E3767" w:rsidRDefault="00511C4A">
      <w:pPr>
        <w:pStyle w:val="TOC2"/>
        <w:rPr>
          <w:rFonts w:eastAsiaTheme="minorEastAsia"/>
          <w:noProof/>
          <w:color w:val="auto"/>
          <w:kern w:val="2"/>
          <w:sz w:val="24"/>
          <w:szCs w:val="24"/>
          <w:lang w:val="en-US"/>
          <w14:ligatures w14:val="standardContextual"/>
        </w:rPr>
      </w:pPr>
      <w:hyperlink w:anchor="_Toc167701198" w:history="1">
        <w:r w:rsidR="009E3767" w:rsidRPr="00557D05">
          <w:rPr>
            <w:rStyle w:val="Hyperlink"/>
            <w:noProof/>
          </w:rPr>
          <w:t>7.26</w:t>
        </w:r>
        <w:r w:rsidR="009E3767">
          <w:rPr>
            <w:rFonts w:eastAsiaTheme="minorEastAsia"/>
            <w:noProof/>
            <w:color w:val="auto"/>
            <w:kern w:val="2"/>
            <w:sz w:val="24"/>
            <w:szCs w:val="24"/>
            <w:lang w:val="en-US"/>
            <w14:ligatures w14:val="standardContextual"/>
          </w:rPr>
          <w:tab/>
        </w:r>
        <w:r w:rsidR="009E3767" w:rsidRPr="00557D05">
          <w:rPr>
            <w:rStyle w:val="Hyperlink"/>
            <w:noProof/>
          </w:rPr>
          <w:t>Schedules</w:t>
        </w:r>
        <w:r w:rsidR="009E3767">
          <w:rPr>
            <w:noProof/>
            <w:webHidden/>
          </w:rPr>
          <w:tab/>
        </w:r>
        <w:r w:rsidR="009E3767">
          <w:rPr>
            <w:noProof/>
            <w:webHidden/>
          </w:rPr>
          <w:fldChar w:fldCharType="begin"/>
        </w:r>
        <w:r w:rsidR="009E3767">
          <w:rPr>
            <w:noProof/>
            <w:webHidden/>
          </w:rPr>
          <w:instrText xml:space="preserve"> PAGEREF _Toc167701198 \h </w:instrText>
        </w:r>
        <w:r w:rsidR="009E3767">
          <w:rPr>
            <w:noProof/>
            <w:webHidden/>
          </w:rPr>
        </w:r>
        <w:r w:rsidR="009E3767">
          <w:rPr>
            <w:noProof/>
            <w:webHidden/>
          </w:rPr>
          <w:fldChar w:fldCharType="separate"/>
        </w:r>
        <w:r w:rsidR="009E3767">
          <w:rPr>
            <w:noProof/>
            <w:webHidden/>
          </w:rPr>
          <w:t>62</w:t>
        </w:r>
        <w:r w:rsidR="009E3767">
          <w:rPr>
            <w:noProof/>
            <w:webHidden/>
          </w:rPr>
          <w:fldChar w:fldCharType="end"/>
        </w:r>
      </w:hyperlink>
    </w:p>
    <w:p w14:paraId="16A53DD7" w14:textId="3FF1C214" w:rsidR="009E3767" w:rsidRDefault="00511C4A">
      <w:pPr>
        <w:pStyle w:val="TOC1"/>
        <w:rPr>
          <w:rFonts w:eastAsiaTheme="minorEastAsia"/>
          <w:b w:val="0"/>
          <w:color w:val="auto"/>
          <w:kern w:val="2"/>
          <w:szCs w:val="24"/>
          <w:lang w:val="en-US"/>
          <w14:ligatures w14:val="standardContextual"/>
        </w:rPr>
      </w:pPr>
      <w:hyperlink w:anchor="_Toc167701199" w:history="1">
        <w:r w:rsidR="009E3767" w:rsidRPr="00557D05">
          <w:rPr>
            <w:rStyle w:val="Hyperlink"/>
          </w:rPr>
          <w:t>8.</w:t>
        </w:r>
        <w:r w:rsidR="009E3767">
          <w:rPr>
            <w:rFonts w:eastAsiaTheme="minorEastAsia"/>
            <w:b w:val="0"/>
            <w:color w:val="auto"/>
            <w:kern w:val="2"/>
            <w:szCs w:val="24"/>
            <w:lang w:val="en-US"/>
            <w14:ligatures w14:val="standardContextual"/>
          </w:rPr>
          <w:tab/>
        </w:r>
        <w:r w:rsidR="009E3767" w:rsidRPr="00557D05">
          <w:rPr>
            <w:rStyle w:val="Hyperlink"/>
          </w:rPr>
          <w:t>Achieving Practical Completion</w:t>
        </w:r>
        <w:r w:rsidR="009E3767">
          <w:rPr>
            <w:webHidden/>
          </w:rPr>
          <w:tab/>
        </w:r>
        <w:r w:rsidR="009E3767">
          <w:rPr>
            <w:webHidden/>
          </w:rPr>
          <w:fldChar w:fldCharType="begin"/>
        </w:r>
        <w:r w:rsidR="009E3767">
          <w:rPr>
            <w:webHidden/>
          </w:rPr>
          <w:instrText xml:space="preserve"> PAGEREF _Toc167701199 \h </w:instrText>
        </w:r>
        <w:r w:rsidR="009E3767">
          <w:rPr>
            <w:webHidden/>
          </w:rPr>
        </w:r>
        <w:r w:rsidR="009E3767">
          <w:rPr>
            <w:webHidden/>
          </w:rPr>
          <w:fldChar w:fldCharType="separate"/>
        </w:r>
        <w:r w:rsidR="009E3767">
          <w:rPr>
            <w:webHidden/>
          </w:rPr>
          <w:t>65</w:t>
        </w:r>
        <w:r w:rsidR="009E3767">
          <w:rPr>
            <w:webHidden/>
          </w:rPr>
          <w:fldChar w:fldCharType="end"/>
        </w:r>
      </w:hyperlink>
    </w:p>
    <w:p w14:paraId="5C420C43" w14:textId="77D941F3" w:rsidR="009E3767" w:rsidRDefault="00511C4A">
      <w:pPr>
        <w:pStyle w:val="TOC2"/>
        <w:rPr>
          <w:rFonts w:eastAsiaTheme="minorEastAsia"/>
          <w:noProof/>
          <w:color w:val="auto"/>
          <w:kern w:val="2"/>
          <w:sz w:val="24"/>
          <w:szCs w:val="24"/>
          <w:lang w:val="en-US"/>
          <w14:ligatures w14:val="standardContextual"/>
        </w:rPr>
      </w:pPr>
      <w:hyperlink w:anchor="_Toc167701200" w:history="1">
        <w:r w:rsidR="009E3767" w:rsidRPr="00557D05">
          <w:rPr>
            <w:rStyle w:val="Hyperlink"/>
            <w:noProof/>
          </w:rPr>
          <w:t>8.1</w:t>
        </w:r>
        <w:r w:rsidR="009E3767">
          <w:rPr>
            <w:rFonts w:eastAsiaTheme="minorEastAsia"/>
            <w:noProof/>
            <w:color w:val="auto"/>
            <w:kern w:val="2"/>
            <w:sz w:val="24"/>
            <w:szCs w:val="24"/>
            <w:lang w:val="en-US"/>
            <w14:ligatures w14:val="standardContextual"/>
          </w:rPr>
          <w:tab/>
        </w:r>
        <w:r w:rsidR="009E3767" w:rsidRPr="00557D05">
          <w:rPr>
            <w:rStyle w:val="Hyperlink"/>
            <w:noProof/>
          </w:rPr>
          <w:t>Applying for and Achieving Practical Completion</w:t>
        </w:r>
        <w:r w:rsidR="009E3767">
          <w:rPr>
            <w:noProof/>
            <w:webHidden/>
          </w:rPr>
          <w:tab/>
        </w:r>
        <w:r w:rsidR="009E3767">
          <w:rPr>
            <w:noProof/>
            <w:webHidden/>
          </w:rPr>
          <w:fldChar w:fldCharType="begin"/>
        </w:r>
        <w:r w:rsidR="009E3767">
          <w:rPr>
            <w:noProof/>
            <w:webHidden/>
          </w:rPr>
          <w:instrText xml:space="preserve"> PAGEREF _Toc167701200 \h </w:instrText>
        </w:r>
        <w:r w:rsidR="009E3767">
          <w:rPr>
            <w:noProof/>
            <w:webHidden/>
          </w:rPr>
        </w:r>
        <w:r w:rsidR="009E3767">
          <w:rPr>
            <w:noProof/>
            <w:webHidden/>
          </w:rPr>
          <w:fldChar w:fldCharType="separate"/>
        </w:r>
        <w:r w:rsidR="009E3767">
          <w:rPr>
            <w:noProof/>
            <w:webHidden/>
          </w:rPr>
          <w:t>65</w:t>
        </w:r>
        <w:r w:rsidR="009E3767">
          <w:rPr>
            <w:noProof/>
            <w:webHidden/>
          </w:rPr>
          <w:fldChar w:fldCharType="end"/>
        </w:r>
      </w:hyperlink>
    </w:p>
    <w:p w14:paraId="6CDD5827" w14:textId="5233F3BA" w:rsidR="009E3767" w:rsidRDefault="00511C4A">
      <w:pPr>
        <w:pStyle w:val="TOC2"/>
        <w:rPr>
          <w:rFonts w:eastAsiaTheme="minorEastAsia"/>
          <w:noProof/>
          <w:color w:val="auto"/>
          <w:kern w:val="2"/>
          <w:sz w:val="24"/>
          <w:szCs w:val="24"/>
          <w:lang w:val="en-US"/>
          <w14:ligatures w14:val="standardContextual"/>
        </w:rPr>
      </w:pPr>
      <w:hyperlink w:anchor="_Toc167701201" w:history="1">
        <w:r w:rsidR="009E3767" w:rsidRPr="00557D05">
          <w:rPr>
            <w:rStyle w:val="Hyperlink"/>
            <w:noProof/>
          </w:rPr>
          <w:t>8.2</w:t>
        </w:r>
        <w:r w:rsidR="009E3767">
          <w:rPr>
            <w:rFonts w:eastAsiaTheme="minorEastAsia"/>
            <w:noProof/>
            <w:color w:val="auto"/>
            <w:kern w:val="2"/>
            <w:sz w:val="24"/>
            <w:szCs w:val="24"/>
            <w:lang w:val="en-US"/>
            <w14:ligatures w14:val="standardContextual"/>
          </w:rPr>
          <w:tab/>
        </w:r>
        <w:r w:rsidR="009E3767" w:rsidRPr="00557D05">
          <w:rPr>
            <w:rStyle w:val="Hyperlink"/>
            <w:noProof/>
          </w:rPr>
          <w:t>Resolution of Head Contract Claims</w:t>
        </w:r>
        <w:r w:rsidR="009E3767">
          <w:rPr>
            <w:noProof/>
            <w:webHidden/>
          </w:rPr>
          <w:tab/>
        </w:r>
        <w:r w:rsidR="009E3767">
          <w:rPr>
            <w:noProof/>
            <w:webHidden/>
          </w:rPr>
          <w:fldChar w:fldCharType="begin"/>
        </w:r>
        <w:r w:rsidR="009E3767">
          <w:rPr>
            <w:noProof/>
            <w:webHidden/>
          </w:rPr>
          <w:instrText xml:space="preserve"> PAGEREF _Toc167701201 \h </w:instrText>
        </w:r>
        <w:r w:rsidR="009E3767">
          <w:rPr>
            <w:noProof/>
            <w:webHidden/>
          </w:rPr>
        </w:r>
        <w:r w:rsidR="009E3767">
          <w:rPr>
            <w:noProof/>
            <w:webHidden/>
          </w:rPr>
          <w:fldChar w:fldCharType="separate"/>
        </w:r>
        <w:r w:rsidR="009E3767">
          <w:rPr>
            <w:noProof/>
            <w:webHidden/>
          </w:rPr>
          <w:t>66</w:t>
        </w:r>
        <w:r w:rsidR="009E3767">
          <w:rPr>
            <w:noProof/>
            <w:webHidden/>
          </w:rPr>
          <w:fldChar w:fldCharType="end"/>
        </w:r>
      </w:hyperlink>
    </w:p>
    <w:p w14:paraId="028BCD01" w14:textId="6DE7C153" w:rsidR="009E3767" w:rsidRDefault="00511C4A">
      <w:pPr>
        <w:pStyle w:val="TOC2"/>
        <w:rPr>
          <w:rFonts w:eastAsiaTheme="minorEastAsia"/>
          <w:noProof/>
          <w:color w:val="auto"/>
          <w:kern w:val="2"/>
          <w:sz w:val="24"/>
          <w:szCs w:val="24"/>
          <w:lang w:val="en-US"/>
          <w14:ligatures w14:val="standardContextual"/>
        </w:rPr>
      </w:pPr>
      <w:hyperlink w:anchor="_Toc167701202" w:history="1">
        <w:r w:rsidR="009E3767" w:rsidRPr="00557D05">
          <w:rPr>
            <w:rStyle w:val="Hyperlink"/>
            <w:noProof/>
          </w:rPr>
          <w:t>8.3</w:t>
        </w:r>
        <w:r w:rsidR="009E3767">
          <w:rPr>
            <w:rFonts w:eastAsiaTheme="minorEastAsia"/>
            <w:noProof/>
            <w:color w:val="auto"/>
            <w:kern w:val="2"/>
            <w:sz w:val="24"/>
            <w:szCs w:val="24"/>
            <w:lang w:val="en-US"/>
            <w14:ligatures w14:val="standardContextual"/>
          </w:rPr>
          <w:tab/>
        </w:r>
        <w:r w:rsidR="009E3767" w:rsidRPr="00557D05">
          <w:rPr>
            <w:rStyle w:val="Hyperlink"/>
            <w:noProof/>
          </w:rPr>
          <w:t>Finalising Subcontractor and Suppliers Subcontracts</w:t>
        </w:r>
        <w:r w:rsidR="009E3767">
          <w:rPr>
            <w:noProof/>
            <w:webHidden/>
          </w:rPr>
          <w:tab/>
        </w:r>
        <w:r w:rsidR="009E3767">
          <w:rPr>
            <w:noProof/>
            <w:webHidden/>
          </w:rPr>
          <w:fldChar w:fldCharType="begin"/>
        </w:r>
        <w:r w:rsidR="009E3767">
          <w:rPr>
            <w:noProof/>
            <w:webHidden/>
          </w:rPr>
          <w:instrText xml:space="preserve"> PAGEREF _Toc167701202 \h </w:instrText>
        </w:r>
        <w:r w:rsidR="009E3767">
          <w:rPr>
            <w:noProof/>
            <w:webHidden/>
          </w:rPr>
        </w:r>
        <w:r w:rsidR="009E3767">
          <w:rPr>
            <w:noProof/>
            <w:webHidden/>
          </w:rPr>
          <w:fldChar w:fldCharType="separate"/>
        </w:r>
        <w:r w:rsidR="009E3767">
          <w:rPr>
            <w:noProof/>
            <w:webHidden/>
          </w:rPr>
          <w:t>67</w:t>
        </w:r>
        <w:r w:rsidR="009E3767">
          <w:rPr>
            <w:noProof/>
            <w:webHidden/>
          </w:rPr>
          <w:fldChar w:fldCharType="end"/>
        </w:r>
      </w:hyperlink>
    </w:p>
    <w:p w14:paraId="48444427" w14:textId="13ED145A" w:rsidR="009E3767" w:rsidRDefault="00511C4A">
      <w:pPr>
        <w:pStyle w:val="TOC2"/>
        <w:rPr>
          <w:rFonts w:eastAsiaTheme="minorEastAsia"/>
          <w:noProof/>
          <w:color w:val="auto"/>
          <w:kern w:val="2"/>
          <w:sz w:val="24"/>
          <w:szCs w:val="24"/>
          <w:lang w:val="en-US"/>
          <w14:ligatures w14:val="standardContextual"/>
        </w:rPr>
      </w:pPr>
      <w:hyperlink w:anchor="_Toc167701203" w:history="1">
        <w:r w:rsidR="009E3767" w:rsidRPr="00557D05">
          <w:rPr>
            <w:rStyle w:val="Hyperlink"/>
            <w:noProof/>
          </w:rPr>
          <w:t>8.4</w:t>
        </w:r>
        <w:r w:rsidR="009E3767">
          <w:rPr>
            <w:rFonts w:eastAsiaTheme="minorEastAsia"/>
            <w:noProof/>
            <w:color w:val="auto"/>
            <w:kern w:val="2"/>
            <w:sz w:val="24"/>
            <w:szCs w:val="24"/>
            <w:lang w:val="en-US"/>
            <w14:ligatures w14:val="standardContextual"/>
          </w:rPr>
          <w:tab/>
        </w:r>
        <w:r w:rsidR="009E3767" w:rsidRPr="00557D05">
          <w:rPr>
            <w:rStyle w:val="Hyperlink"/>
            <w:noProof/>
          </w:rPr>
          <w:t>Functions for the Contracts Administrator During the Defects Liability Period</w:t>
        </w:r>
        <w:r w:rsidR="009E3767">
          <w:rPr>
            <w:noProof/>
            <w:webHidden/>
          </w:rPr>
          <w:tab/>
        </w:r>
        <w:r w:rsidR="009E3767">
          <w:rPr>
            <w:noProof/>
            <w:webHidden/>
          </w:rPr>
          <w:fldChar w:fldCharType="begin"/>
        </w:r>
        <w:r w:rsidR="009E3767">
          <w:rPr>
            <w:noProof/>
            <w:webHidden/>
          </w:rPr>
          <w:instrText xml:space="preserve"> PAGEREF _Toc167701203 \h </w:instrText>
        </w:r>
        <w:r w:rsidR="009E3767">
          <w:rPr>
            <w:noProof/>
            <w:webHidden/>
          </w:rPr>
        </w:r>
        <w:r w:rsidR="009E3767">
          <w:rPr>
            <w:noProof/>
            <w:webHidden/>
          </w:rPr>
          <w:fldChar w:fldCharType="separate"/>
        </w:r>
        <w:r w:rsidR="009E3767">
          <w:rPr>
            <w:noProof/>
            <w:webHidden/>
          </w:rPr>
          <w:t>68</w:t>
        </w:r>
        <w:r w:rsidR="009E3767">
          <w:rPr>
            <w:noProof/>
            <w:webHidden/>
          </w:rPr>
          <w:fldChar w:fldCharType="end"/>
        </w:r>
      </w:hyperlink>
    </w:p>
    <w:p w14:paraId="7DF76D20" w14:textId="2FAA2DF8" w:rsidR="009E3767" w:rsidRDefault="00511C4A">
      <w:pPr>
        <w:pStyle w:val="TOC2"/>
        <w:rPr>
          <w:rFonts w:eastAsiaTheme="minorEastAsia"/>
          <w:noProof/>
          <w:color w:val="auto"/>
          <w:kern w:val="2"/>
          <w:sz w:val="24"/>
          <w:szCs w:val="24"/>
          <w:lang w:val="en-US"/>
          <w14:ligatures w14:val="standardContextual"/>
        </w:rPr>
      </w:pPr>
      <w:hyperlink w:anchor="_Toc167701204" w:history="1">
        <w:r w:rsidR="009E3767" w:rsidRPr="00557D05">
          <w:rPr>
            <w:rStyle w:val="Hyperlink"/>
            <w:noProof/>
          </w:rPr>
          <w:t>8.5</w:t>
        </w:r>
        <w:r w:rsidR="009E3767">
          <w:rPr>
            <w:rFonts w:eastAsiaTheme="minorEastAsia"/>
            <w:noProof/>
            <w:color w:val="auto"/>
            <w:kern w:val="2"/>
            <w:sz w:val="24"/>
            <w:szCs w:val="24"/>
            <w:lang w:val="en-US"/>
            <w14:ligatures w14:val="standardContextual"/>
          </w:rPr>
          <w:tab/>
        </w:r>
        <w:r w:rsidR="009E3767" w:rsidRPr="00557D05">
          <w:rPr>
            <w:rStyle w:val="Hyperlink"/>
            <w:noProof/>
          </w:rPr>
          <w:t>Achieving Final Completion</w:t>
        </w:r>
        <w:r w:rsidR="009E3767">
          <w:rPr>
            <w:noProof/>
            <w:webHidden/>
          </w:rPr>
          <w:tab/>
        </w:r>
        <w:r w:rsidR="009E3767">
          <w:rPr>
            <w:noProof/>
            <w:webHidden/>
          </w:rPr>
          <w:fldChar w:fldCharType="begin"/>
        </w:r>
        <w:r w:rsidR="009E3767">
          <w:rPr>
            <w:noProof/>
            <w:webHidden/>
          </w:rPr>
          <w:instrText xml:space="preserve"> PAGEREF _Toc167701204 \h </w:instrText>
        </w:r>
        <w:r w:rsidR="009E3767">
          <w:rPr>
            <w:noProof/>
            <w:webHidden/>
          </w:rPr>
        </w:r>
        <w:r w:rsidR="009E3767">
          <w:rPr>
            <w:noProof/>
            <w:webHidden/>
          </w:rPr>
          <w:fldChar w:fldCharType="separate"/>
        </w:r>
        <w:r w:rsidR="009E3767">
          <w:rPr>
            <w:noProof/>
            <w:webHidden/>
          </w:rPr>
          <w:t>68</w:t>
        </w:r>
        <w:r w:rsidR="009E3767">
          <w:rPr>
            <w:noProof/>
            <w:webHidden/>
          </w:rPr>
          <w:fldChar w:fldCharType="end"/>
        </w:r>
      </w:hyperlink>
    </w:p>
    <w:p w14:paraId="1822571E" w14:textId="264A8335" w:rsidR="009E3767" w:rsidRDefault="00511C4A">
      <w:pPr>
        <w:pStyle w:val="TOC2"/>
        <w:rPr>
          <w:rFonts w:eastAsiaTheme="minorEastAsia"/>
          <w:noProof/>
          <w:color w:val="auto"/>
          <w:kern w:val="2"/>
          <w:sz w:val="24"/>
          <w:szCs w:val="24"/>
          <w:lang w:val="en-US"/>
          <w14:ligatures w14:val="standardContextual"/>
        </w:rPr>
      </w:pPr>
      <w:hyperlink w:anchor="_Toc167701205" w:history="1">
        <w:r w:rsidR="009E3767" w:rsidRPr="00557D05">
          <w:rPr>
            <w:rStyle w:val="Hyperlink"/>
            <w:noProof/>
          </w:rPr>
          <w:t>8.6</w:t>
        </w:r>
        <w:r w:rsidR="009E3767">
          <w:rPr>
            <w:rFonts w:eastAsiaTheme="minorEastAsia"/>
            <w:noProof/>
            <w:color w:val="auto"/>
            <w:kern w:val="2"/>
            <w:sz w:val="24"/>
            <w:szCs w:val="24"/>
            <w:lang w:val="en-US"/>
            <w14:ligatures w14:val="standardContextual"/>
          </w:rPr>
          <w:tab/>
        </w:r>
        <w:r w:rsidR="009E3767" w:rsidRPr="00557D05">
          <w:rPr>
            <w:rStyle w:val="Hyperlink"/>
            <w:noProof/>
          </w:rPr>
          <w:t>Recovery of Securities or Retention Monies Held under the Head Contract</w:t>
        </w:r>
        <w:r w:rsidR="009E3767">
          <w:rPr>
            <w:noProof/>
            <w:webHidden/>
          </w:rPr>
          <w:tab/>
        </w:r>
        <w:r w:rsidR="009E3767">
          <w:rPr>
            <w:noProof/>
            <w:webHidden/>
          </w:rPr>
          <w:fldChar w:fldCharType="begin"/>
        </w:r>
        <w:r w:rsidR="009E3767">
          <w:rPr>
            <w:noProof/>
            <w:webHidden/>
          </w:rPr>
          <w:instrText xml:space="preserve"> PAGEREF _Toc167701205 \h </w:instrText>
        </w:r>
        <w:r w:rsidR="009E3767">
          <w:rPr>
            <w:noProof/>
            <w:webHidden/>
          </w:rPr>
        </w:r>
        <w:r w:rsidR="009E3767">
          <w:rPr>
            <w:noProof/>
            <w:webHidden/>
          </w:rPr>
          <w:fldChar w:fldCharType="separate"/>
        </w:r>
        <w:r w:rsidR="009E3767">
          <w:rPr>
            <w:noProof/>
            <w:webHidden/>
          </w:rPr>
          <w:t>69</w:t>
        </w:r>
        <w:r w:rsidR="009E3767">
          <w:rPr>
            <w:noProof/>
            <w:webHidden/>
          </w:rPr>
          <w:fldChar w:fldCharType="end"/>
        </w:r>
      </w:hyperlink>
    </w:p>
    <w:p w14:paraId="7874E25A" w14:textId="0646771C" w:rsidR="009E3767" w:rsidRDefault="00511C4A">
      <w:pPr>
        <w:pStyle w:val="TOC2"/>
        <w:rPr>
          <w:rFonts w:eastAsiaTheme="minorEastAsia"/>
          <w:noProof/>
          <w:color w:val="auto"/>
          <w:kern w:val="2"/>
          <w:sz w:val="24"/>
          <w:szCs w:val="24"/>
          <w:lang w:val="en-US"/>
          <w14:ligatures w14:val="standardContextual"/>
        </w:rPr>
      </w:pPr>
      <w:hyperlink w:anchor="_Toc167701206" w:history="1">
        <w:r w:rsidR="009E3767" w:rsidRPr="00557D05">
          <w:rPr>
            <w:rStyle w:val="Hyperlink"/>
            <w:noProof/>
          </w:rPr>
          <w:t>8.7</w:t>
        </w:r>
        <w:r w:rsidR="009E3767">
          <w:rPr>
            <w:rFonts w:eastAsiaTheme="minorEastAsia"/>
            <w:noProof/>
            <w:color w:val="auto"/>
            <w:kern w:val="2"/>
            <w:sz w:val="24"/>
            <w:szCs w:val="24"/>
            <w:lang w:val="en-US"/>
            <w14:ligatures w14:val="standardContextual"/>
          </w:rPr>
          <w:tab/>
        </w:r>
        <w:r w:rsidR="009E3767" w:rsidRPr="00557D05">
          <w:rPr>
            <w:rStyle w:val="Hyperlink"/>
            <w:noProof/>
          </w:rPr>
          <w:t>Release of Securities or Retention Monies Held under Subcontracts</w:t>
        </w:r>
        <w:r w:rsidR="009E3767">
          <w:rPr>
            <w:noProof/>
            <w:webHidden/>
          </w:rPr>
          <w:tab/>
        </w:r>
        <w:r w:rsidR="009E3767">
          <w:rPr>
            <w:noProof/>
            <w:webHidden/>
          </w:rPr>
          <w:fldChar w:fldCharType="begin"/>
        </w:r>
        <w:r w:rsidR="009E3767">
          <w:rPr>
            <w:noProof/>
            <w:webHidden/>
          </w:rPr>
          <w:instrText xml:space="preserve"> PAGEREF _Toc167701206 \h </w:instrText>
        </w:r>
        <w:r w:rsidR="009E3767">
          <w:rPr>
            <w:noProof/>
            <w:webHidden/>
          </w:rPr>
        </w:r>
        <w:r w:rsidR="009E3767">
          <w:rPr>
            <w:noProof/>
            <w:webHidden/>
          </w:rPr>
          <w:fldChar w:fldCharType="separate"/>
        </w:r>
        <w:r w:rsidR="009E3767">
          <w:rPr>
            <w:noProof/>
            <w:webHidden/>
          </w:rPr>
          <w:t>70</w:t>
        </w:r>
        <w:r w:rsidR="009E3767">
          <w:rPr>
            <w:noProof/>
            <w:webHidden/>
          </w:rPr>
          <w:fldChar w:fldCharType="end"/>
        </w:r>
      </w:hyperlink>
    </w:p>
    <w:p w14:paraId="371C8956" w14:textId="69664B1F" w:rsidR="009E3767" w:rsidRDefault="00511C4A">
      <w:pPr>
        <w:pStyle w:val="TOC2"/>
        <w:rPr>
          <w:rFonts w:eastAsiaTheme="minorEastAsia"/>
          <w:noProof/>
          <w:color w:val="auto"/>
          <w:kern w:val="2"/>
          <w:sz w:val="24"/>
          <w:szCs w:val="24"/>
          <w:lang w:val="en-US"/>
          <w14:ligatures w14:val="standardContextual"/>
        </w:rPr>
      </w:pPr>
      <w:hyperlink w:anchor="_Toc167701207" w:history="1">
        <w:r w:rsidR="009E3767" w:rsidRPr="00557D05">
          <w:rPr>
            <w:rStyle w:val="Hyperlink"/>
            <w:noProof/>
          </w:rPr>
          <w:t>8.8</w:t>
        </w:r>
        <w:r w:rsidR="009E3767">
          <w:rPr>
            <w:rFonts w:eastAsiaTheme="minorEastAsia"/>
            <w:noProof/>
            <w:color w:val="auto"/>
            <w:kern w:val="2"/>
            <w:sz w:val="24"/>
            <w:szCs w:val="24"/>
            <w:lang w:val="en-US"/>
            <w14:ligatures w14:val="standardContextual"/>
          </w:rPr>
          <w:tab/>
        </w:r>
        <w:r w:rsidR="009E3767" w:rsidRPr="00557D05">
          <w:rPr>
            <w:rStyle w:val="Hyperlink"/>
            <w:noProof/>
          </w:rPr>
          <w:t>Project Records Management</w:t>
        </w:r>
        <w:r w:rsidR="009E3767">
          <w:rPr>
            <w:noProof/>
            <w:webHidden/>
          </w:rPr>
          <w:tab/>
        </w:r>
        <w:r w:rsidR="009E3767">
          <w:rPr>
            <w:noProof/>
            <w:webHidden/>
          </w:rPr>
          <w:fldChar w:fldCharType="begin"/>
        </w:r>
        <w:r w:rsidR="009E3767">
          <w:rPr>
            <w:noProof/>
            <w:webHidden/>
          </w:rPr>
          <w:instrText xml:space="preserve"> PAGEREF _Toc167701207 \h </w:instrText>
        </w:r>
        <w:r w:rsidR="009E3767">
          <w:rPr>
            <w:noProof/>
            <w:webHidden/>
          </w:rPr>
        </w:r>
        <w:r w:rsidR="009E3767">
          <w:rPr>
            <w:noProof/>
            <w:webHidden/>
          </w:rPr>
          <w:fldChar w:fldCharType="separate"/>
        </w:r>
        <w:r w:rsidR="009E3767">
          <w:rPr>
            <w:noProof/>
            <w:webHidden/>
          </w:rPr>
          <w:t>70</w:t>
        </w:r>
        <w:r w:rsidR="009E3767">
          <w:rPr>
            <w:noProof/>
            <w:webHidden/>
          </w:rPr>
          <w:fldChar w:fldCharType="end"/>
        </w:r>
      </w:hyperlink>
    </w:p>
    <w:p w14:paraId="321E034D" w14:textId="5CCD7EC8" w:rsidR="00F646B8" w:rsidRDefault="006B2191" w:rsidP="006B2191">
      <w:r w:rsidRPr="001832DB">
        <w:fldChar w:fldCharType="end"/>
      </w:r>
    </w:p>
    <w:p w14:paraId="447167B4" w14:textId="77777777" w:rsidR="006B2191" w:rsidRPr="00E7726D" w:rsidRDefault="006B2191" w:rsidP="00C6378F">
      <w:pPr>
        <w:pStyle w:val="BodyText"/>
      </w:pPr>
    </w:p>
    <w:p w14:paraId="4DA45036" w14:textId="77777777" w:rsidR="0076304B" w:rsidRPr="00E7726D" w:rsidRDefault="0076304B" w:rsidP="00C6378F">
      <w:pPr>
        <w:pStyle w:val="BodyText"/>
        <w:sectPr w:rsidR="0076304B" w:rsidRPr="00E7726D" w:rsidSect="00BA6157">
          <w:headerReference w:type="default" r:id="rId17"/>
          <w:footerReference w:type="default" r:id="rId18"/>
          <w:footerReference w:type="first" r:id="rId19"/>
          <w:pgSz w:w="11906" w:h="16838" w:code="9"/>
          <w:pgMar w:top="1418" w:right="851" w:bottom="1418" w:left="1134" w:header="624" w:footer="397" w:gutter="0"/>
          <w:pgNumType w:fmt="lowerRoman" w:start="1"/>
          <w:cols w:space="708"/>
          <w:docGrid w:linePitch="360"/>
        </w:sectPr>
      </w:pPr>
    </w:p>
    <w:p w14:paraId="2AE5E94A" w14:textId="2E4E360E" w:rsidR="00D97C84" w:rsidRDefault="00D97C84" w:rsidP="00D97C84">
      <w:pPr>
        <w:pStyle w:val="Heading1"/>
      </w:pPr>
      <w:bookmarkStart w:id="3" w:name="_Toc167701103"/>
      <w:bookmarkStart w:id="4" w:name="_Toc480555200"/>
      <w:bookmarkEnd w:id="1"/>
      <w:bookmarkEnd w:id="2"/>
      <w:r>
        <w:lastRenderedPageBreak/>
        <w:t>Introduction</w:t>
      </w:r>
      <w:bookmarkEnd w:id="3"/>
    </w:p>
    <w:p w14:paraId="4D14E1D5" w14:textId="3613A677" w:rsidR="0088750F" w:rsidRPr="00744EF7" w:rsidRDefault="0088750F" w:rsidP="00AC7E7B">
      <w:pPr>
        <w:pStyle w:val="Heading2"/>
      </w:pPr>
      <w:bookmarkStart w:id="5" w:name="_Toc167701104"/>
      <w:r w:rsidRPr="00744EF7">
        <w:t>Purpose</w:t>
      </w:r>
      <w:bookmarkEnd w:id="4"/>
      <w:bookmarkEnd w:id="5"/>
    </w:p>
    <w:p w14:paraId="3528776E" w14:textId="65DB4AB2" w:rsidR="0088750F" w:rsidRPr="009F0670" w:rsidRDefault="0088750F" w:rsidP="0088750F">
      <w:pPr>
        <w:pStyle w:val="ListParagraph0"/>
        <w:rPr>
          <w:rFonts w:ascii="Arial" w:hAnsi="Arial" w:cs="Arial"/>
          <w:sz w:val="20"/>
          <w:szCs w:val="20"/>
        </w:rPr>
      </w:pPr>
      <w:r w:rsidRPr="009F0670">
        <w:rPr>
          <w:rFonts w:ascii="Arial" w:hAnsi="Arial" w:cs="Arial"/>
          <w:sz w:val="20"/>
          <w:szCs w:val="20"/>
        </w:rPr>
        <w:t xml:space="preserve">This procedure aims to provide direction to the expectations of BESIX Watpac’s Contracts Administrators </w:t>
      </w:r>
      <w:r w:rsidR="00246240" w:rsidRPr="009F0670">
        <w:rPr>
          <w:rFonts w:ascii="Arial" w:hAnsi="Arial" w:cs="Arial"/>
          <w:sz w:val="20"/>
          <w:szCs w:val="20"/>
        </w:rPr>
        <w:t xml:space="preserve">and Contracts Managers </w:t>
      </w:r>
      <w:r w:rsidRPr="009F0670">
        <w:rPr>
          <w:rFonts w:ascii="Arial" w:hAnsi="Arial" w:cs="Arial"/>
          <w:sz w:val="20"/>
          <w:szCs w:val="20"/>
        </w:rPr>
        <w:t>in performance of their role and responsibilities within BESIX Watpac Construction Projects.</w:t>
      </w:r>
    </w:p>
    <w:p w14:paraId="5BAC04EB" w14:textId="22EFA73A" w:rsidR="003C7AB9" w:rsidRPr="009F0670" w:rsidRDefault="003C7AB9" w:rsidP="0088750F">
      <w:pPr>
        <w:pStyle w:val="ListParagraph0"/>
        <w:rPr>
          <w:rFonts w:ascii="Arial" w:hAnsi="Arial" w:cs="Arial"/>
          <w:sz w:val="20"/>
          <w:szCs w:val="20"/>
        </w:rPr>
      </w:pPr>
      <w:r w:rsidRPr="009F0670">
        <w:rPr>
          <w:rFonts w:ascii="Arial" w:hAnsi="Arial" w:cs="Arial"/>
          <w:sz w:val="20"/>
          <w:szCs w:val="20"/>
        </w:rPr>
        <w:t xml:space="preserve">This manual provides more detail than the procedures and should be considered a supplement CA-PRO-001 Procurement Procedure. </w:t>
      </w:r>
    </w:p>
    <w:p w14:paraId="6C7A82A3" w14:textId="77777777" w:rsidR="0088750F" w:rsidRPr="00744EF7" w:rsidRDefault="0088750F" w:rsidP="00AC7E7B">
      <w:pPr>
        <w:pStyle w:val="Heading2"/>
      </w:pPr>
      <w:bookmarkStart w:id="6" w:name="_Toc480555201"/>
      <w:bookmarkStart w:id="7" w:name="_Toc167701105"/>
      <w:r w:rsidRPr="00744EF7">
        <w:t>Scope</w:t>
      </w:r>
      <w:bookmarkEnd w:id="6"/>
      <w:bookmarkEnd w:id="7"/>
    </w:p>
    <w:p w14:paraId="32F29297" w14:textId="5083581F" w:rsidR="0088750F" w:rsidRPr="009F0670" w:rsidRDefault="0088750F" w:rsidP="0088750F">
      <w:pPr>
        <w:pStyle w:val="ListParagraph0"/>
        <w:rPr>
          <w:rFonts w:ascii="Arial" w:hAnsi="Arial" w:cs="Arial"/>
          <w:sz w:val="20"/>
          <w:szCs w:val="20"/>
        </w:rPr>
      </w:pPr>
      <w:r w:rsidRPr="009F0670">
        <w:rPr>
          <w:rFonts w:ascii="Arial" w:hAnsi="Arial" w:cs="Arial"/>
          <w:sz w:val="20"/>
          <w:szCs w:val="20"/>
        </w:rPr>
        <w:t xml:space="preserve">This procedure applies to all employees undertaking </w:t>
      </w:r>
      <w:r w:rsidR="00246240" w:rsidRPr="009F0670">
        <w:rPr>
          <w:rFonts w:ascii="Arial" w:hAnsi="Arial" w:cs="Arial"/>
          <w:sz w:val="20"/>
          <w:szCs w:val="20"/>
        </w:rPr>
        <w:t>the duties of head contract management, procurement and subcontract management during</w:t>
      </w:r>
      <w:r w:rsidRPr="009F0670">
        <w:rPr>
          <w:rFonts w:ascii="Arial" w:hAnsi="Arial" w:cs="Arial"/>
          <w:sz w:val="20"/>
          <w:szCs w:val="20"/>
        </w:rPr>
        <w:t xml:space="preserve"> delivery of building construction projects. The procedure aims to ensure that a uniform approach exists in all BESIX Watpac operations regardless of which state or territory those operations are being undertaken.</w:t>
      </w:r>
    </w:p>
    <w:p w14:paraId="3B54E127" w14:textId="60D0C601" w:rsidR="0088750F" w:rsidRPr="009F0670" w:rsidRDefault="00246240" w:rsidP="0088750F">
      <w:pPr>
        <w:pStyle w:val="ListParagraph0"/>
        <w:rPr>
          <w:rFonts w:ascii="Arial" w:hAnsi="Arial" w:cs="Arial"/>
          <w:sz w:val="20"/>
          <w:szCs w:val="20"/>
        </w:rPr>
      </w:pPr>
      <w:r w:rsidRPr="009F0670">
        <w:rPr>
          <w:rFonts w:ascii="Arial" w:hAnsi="Arial" w:cs="Arial"/>
          <w:sz w:val="20"/>
          <w:szCs w:val="20"/>
        </w:rPr>
        <w:t>Project Delivery</w:t>
      </w:r>
      <w:r w:rsidR="0088750F" w:rsidRPr="009F0670">
        <w:rPr>
          <w:rFonts w:ascii="Arial" w:hAnsi="Arial" w:cs="Arial"/>
          <w:sz w:val="20"/>
          <w:szCs w:val="20"/>
        </w:rPr>
        <w:t xml:space="preserve"> commences from announcement that BESIX Watpac has been successful in a bid for a project. It assumes that the Pre-contracts Team has received a Letter of Acceptance, and/or that a Head Contract has been (or will be) executed.</w:t>
      </w:r>
    </w:p>
    <w:p w14:paraId="554D79AD" w14:textId="77777777" w:rsidR="0088750F" w:rsidRDefault="0088750F" w:rsidP="0088750F">
      <w:pPr>
        <w:pStyle w:val="ListParagraph0"/>
        <w:rPr>
          <w:rFonts w:ascii="Arial" w:hAnsi="Arial" w:cs="Arial"/>
          <w:sz w:val="20"/>
          <w:szCs w:val="20"/>
        </w:rPr>
      </w:pPr>
      <w:r w:rsidRPr="009F0670">
        <w:rPr>
          <w:rFonts w:ascii="Arial" w:hAnsi="Arial" w:cs="Arial"/>
          <w:sz w:val="20"/>
          <w:szCs w:val="20"/>
        </w:rPr>
        <w:t>All Contracts Administrators shall ensure compliance with this suite of procedures for activities undertaken by the Contracts Administrator at Project Commencement, specifically in relation to the Tender Handover from the Bid Phase to Delivery Phase.</w:t>
      </w:r>
    </w:p>
    <w:p w14:paraId="2A52AD7E" w14:textId="270EC164" w:rsidR="00FA2DCD" w:rsidRPr="00FA2DCD" w:rsidRDefault="00FA2DCD" w:rsidP="00FA2DCD">
      <w:pPr>
        <w:pStyle w:val="Heading2"/>
      </w:pPr>
      <w:bookmarkStart w:id="8" w:name="_Toc167701106"/>
      <w:r w:rsidRPr="00FA2DCD">
        <w:t>Terms and Definitions</w:t>
      </w:r>
      <w:bookmarkEnd w:id="8"/>
    </w:p>
    <w:p w14:paraId="12003BAD" w14:textId="23195A97" w:rsidR="00246240" w:rsidRDefault="00246240" w:rsidP="0088750F">
      <w:pPr>
        <w:pStyle w:val="ListParagraph0"/>
        <w:rPr>
          <w:rFonts w:ascii="Arial" w:hAnsi="Arial" w:cs="Arial"/>
          <w:sz w:val="20"/>
          <w:szCs w:val="20"/>
        </w:rPr>
      </w:pPr>
      <w:r w:rsidRPr="009F0670">
        <w:rPr>
          <w:rFonts w:ascii="Arial" w:hAnsi="Arial" w:cs="Arial"/>
          <w:sz w:val="20"/>
          <w:szCs w:val="20"/>
        </w:rPr>
        <w:t xml:space="preserve">The Term “Contract Administrator” (CA) shall be used interchangeably to include Contracts Managers, Senior/Lead Contracts Administrator, and any Building Cadets or Site Engineers </w:t>
      </w:r>
      <w:r w:rsidR="00FA2DCD" w:rsidRPr="009F0670">
        <w:rPr>
          <w:rFonts w:ascii="Arial" w:hAnsi="Arial" w:cs="Arial"/>
          <w:sz w:val="20"/>
          <w:szCs w:val="20"/>
        </w:rPr>
        <w:t>performing</w:t>
      </w:r>
      <w:r w:rsidRPr="009F0670">
        <w:rPr>
          <w:rFonts w:ascii="Arial" w:hAnsi="Arial" w:cs="Arial"/>
          <w:sz w:val="20"/>
          <w:szCs w:val="20"/>
        </w:rPr>
        <w:t xml:space="preserve"> the described functions. </w:t>
      </w:r>
    </w:p>
    <w:p w14:paraId="490B841E" w14:textId="459BFAEB" w:rsidR="00FA2DCD" w:rsidRPr="00FA2DCD" w:rsidRDefault="00FA2DCD" w:rsidP="00FA2DCD">
      <w:pPr>
        <w:pStyle w:val="ListParagraph0"/>
        <w:rPr>
          <w:rFonts w:ascii="Arial" w:hAnsi="Arial" w:cs="Arial"/>
          <w:sz w:val="20"/>
          <w:szCs w:val="20"/>
        </w:rPr>
      </w:pPr>
      <w:r>
        <w:rPr>
          <w:rFonts w:ascii="Arial" w:hAnsi="Arial" w:cs="Arial"/>
          <w:sz w:val="20"/>
          <w:szCs w:val="20"/>
        </w:rPr>
        <w:t xml:space="preserve">All </w:t>
      </w:r>
      <w:r w:rsidRPr="00FA2DCD">
        <w:rPr>
          <w:rFonts w:ascii="Arial" w:hAnsi="Arial" w:cs="Arial"/>
          <w:sz w:val="20"/>
          <w:szCs w:val="20"/>
        </w:rPr>
        <w:t>references to “subcontractor” shall have the same effect as if that reference is made in the context of a design consultant or supplier.</w:t>
      </w:r>
    </w:p>
    <w:p w14:paraId="1841B672" w14:textId="77777777" w:rsidR="0088750F" w:rsidRPr="00744EF7" w:rsidRDefault="0088750F" w:rsidP="00AC7E7B">
      <w:pPr>
        <w:pStyle w:val="Heading2"/>
      </w:pPr>
      <w:bookmarkStart w:id="9" w:name="_Toc480555203"/>
      <w:bookmarkStart w:id="10" w:name="_Toc167701107"/>
      <w:r w:rsidRPr="00744EF7">
        <w:t>Variations</w:t>
      </w:r>
      <w:bookmarkEnd w:id="9"/>
      <w:bookmarkEnd w:id="10"/>
    </w:p>
    <w:p w14:paraId="2C00E9AA" w14:textId="7B8073A1" w:rsidR="0088750F" w:rsidRPr="009F0670" w:rsidRDefault="0088750F" w:rsidP="0088750F">
      <w:pPr>
        <w:pStyle w:val="ListParagraph0"/>
        <w:rPr>
          <w:rFonts w:ascii="Arial" w:hAnsi="Arial" w:cs="Arial"/>
          <w:sz w:val="20"/>
          <w:szCs w:val="20"/>
        </w:rPr>
      </w:pPr>
      <w:r w:rsidRPr="009F0670">
        <w:rPr>
          <w:rFonts w:ascii="Arial" w:hAnsi="Arial" w:cs="Arial"/>
          <w:sz w:val="20"/>
          <w:szCs w:val="20"/>
        </w:rPr>
        <w:t xml:space="preserve">Variations to this procedure may only occur in exceptional circumstances where the project objectives can be demonstrated to be met despite this procedure. In any respect, authority to depart from this procedure must be agreed in writing with the </w:t>
      </w:r>
      <w:r w:rsidR="00246240" w:rsidRPr="009F0670">
        <w:rPr>
          <w:rFonts w:ascii="Arial" w:hAnsi="Arial" w:cs="Arial"/>
          <w:sz w:val="20"/>
          <w:szCs w:val="20"/>
        </w:rPr>
        <w:t>Group</w:t>
      </w:r>
      <w:r w:rsidRPr="009F0670">
        <w:rPr>
          <w:rFonts w:ascii="Arial" w:hAnsi="Arial" w:cs="Arial"/>
          <w:sz w:val="20"/>
          <w:szCs w:val="20"/>
        </w:rPr>
        <w:t xml:space="preserve"> Commercial Manager.</w:t>
      </w:r>
    </w:p>
    <w:p w14:paraId="3A10E5B7" w14:textId="77777777" w:rsidR="0088750F" w:rsidRPr="00744EF7" w:rsidRDefault="0088750F" w:rsidP="00AC7E7B">
      <w:pPr>
        <w:pStyle w:val="Heading2"/>
      </w:pPr>
      <w:bookmarkStart w:id="11" w:name="_Toc480555204"/>
      <w:bookmarkStart w:id="12" w:name="_Toc167701108"/>
      <w:r w:rsidRPr="00744EF7">
        <w:t>Further Information</w:t>
      </w:r>
      <w:bookmarkEnd w:id="11"/>
      <w:bookmarkEnd w:id="12"/>
    </w:p>
    <w:p w14:paraId="354977D8" w14:textId="77777777" w:rsidR="0088750F" w:rsidRPr="009F0670" w:rsidRDefault="0088750F" w:rsidP="0088750F">
      <w:pPr>
        <w:pStyle w:val="ListParagraph0"/>
        <w:rPr>
          <w:rFonts w:ascii="Arial" w:hAnsi="Arial" w:cs="Arial"/>
          <w:sz w:val="20"/>
          <w:szCs w:val="20"/>
        </w:rPr>
      </w:pPr>
      <w:r w:rsidRPr="009F0670">
        <w:rPr>
          <w:rFonts w:ascii="Arial" w:hAnsi="Arial" w:cs="Arial"/>
          <w:sz w:val="20"/>
          <w:szCs w:val="20"/>
        </w:rPr>
        <w:t>For further information and/or clarification of the procedure, the Contracts Administrator shall refer to the relevant business unit Commercial Manager.</w:t>
      </w:r>
    </w:p>
    <w:p w14:paraId="5E87758E" w14:textId="77777777" w:rsidR="0088750F" w:rsidRPr="009F0670" w:rsidRDefault="0088750F" w:rsidP="0088750F">
      <w:pPr>
        <w:pStyle w:val="ListParagraph0"/>
        <w:rPr>
          <w:rFonts w:ascii="Arial" w:hAnsi="Arial" w:cs="Arial"/>
          <w:sz w:val="20"/>
          <w:szCs w:val="20"/>
        </w:rPr>
      </w:pPr>
    </w:p>
    <w:p w14:paraId="0DB5AB7F" w14:textId="77777777" w:rsidR="0088750F" w:rsidRPr="00DD2E4D" w:rsidRDefault="0088750F" w:rsidP="0088750F">
      <w:pPr>
        <w:rPr>
          <w:rFonts w:ascii="Arial" w:hAnsi="Arial" w:cs="Arial"/>
          <w:b/>
        </w:rPr>
      </w:pPr>
    </w:p>
    <w:p w14:paraId="16AA716B" w14:textId="77777777" w:rsidR="003C4CBC" w:rsidRDefault="003C4CBC">
      <w:pPr>
        <w:spacing w:after="160" w:line="259" w:lineRule="auto"/>
        <w:rPr>
          <w:rFonts w:ascii="Arial" w:hAnsi="Arial" w:cs="Arial"/>
          <w:b/>
        </w:rPr>
      </w:pPr>
      <w:r>
        <w:rPr>
          <w:rFonts w:ascii="Arial" w:hAnsi="Arial" w:cs="Arial"/>
          <w:b/>
        </w:rPr>
        <w:br w:type="page"/>
      </w:r>
    </w:p>
    <w:p w14:paraId="0D80D1A0" w14:textId="06738042" w:rsidR="0088750F" w:rsidRPr="00DD2E4D" w:rsidRDefault="003C4CBC" w:rsidP="003C4CBC">
      <w:pPr>
        <w:pStyle w:val="Heading1"/>
      </w:pPr>
      <w:bookmarkStart w:id="13" w:name="_Toc167701109"/>
      <w:r>
        <w:lastRenderedPageBreak/>
        <w:t>Project Start-Up</w:t>
      </w:r>
      <w:bookmarkEnd w:id="13"/>
    </w:p>
    <w:p w14:paraId="21F69A3A" w14:textId="77777777" w:rsidR="0088750F" w:rsidRPr="00744EF7" w:rsidRDefault="0088750F" w:rsidP="00AC7E7B">
      <w:pPr>
        <w:pStyle w:val="Heading2"/>
      </w:pPr>
      <w:bookmarkStart w:id="14" w:name="_Toc480555205"/>
      <w:bookmarkStart w:id="15" w:name="_Toc167701110"/>
      <w:r w:rsidRPr="00744EF7">
        <w:t>Tender Handover</w:t>
      </w:r>
      <w:bookmarkEnd w:id="14"/>
      <w:bookmarkEnd w:id="15"/>
      <w:r w:rsidRPr="00744EF7">
        <w:t xml:space="preserve"> </w:t>
      </w:r>
    </w:p>
    <w:p w14:paraId="0C877844"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Following receipt of a Letter of Acceptance or an executed Contract from a Client, a Tender Handover Meeting shall be convened by the Pre-contracts Team.</w:t>
      </w:r>
    </w:p>
    <w:p w14:paraId="3D36FF98"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The purpose of the meeting is (as much as reasonably possible) to transfer the project knowledge acquired during the bid-phase to the key project operatives that will be responsible for delivery of the Project. It shall include matters of project risk [in the terms defined by the Enterprise Risk Management framework], construction methodologies, budget formation, Head Contract framework, and similar key project parameters.</w:t>
      </w:r>
    </w:p>
    <w:p w14:paraId="2CDEDF0B"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The Agenda for the Tender Handover Meeting will be in accordance with the latest Form included within the Construction Management System.</w:t>
      </w:r>
    </w:p>
    <w:p w14:paraId="3C92186D"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Following on from the Tender Handover Meeting, minutes will be comprehensively compiled by the Contracts Administrator and distributed to all attendees, National Commercial Manager and General Manager of Construction. Minutes will then be included within the Tender Files, and any action items being followed up and closed out. The Tender Files will be the record of all matters that were relied upon by the estimators to arrive at the final tender position which was ultimately accepted by the </w:t>
      </w:r>
      <w:proofErr w:type="gramStart"/>
      <w:r w:rsidRPr="00744EF7">
        <w:rPr>
          <w:b w:val="0"/>
          <w:bCs/>
          <w:color w:val="63666A" w:themeColor="text2"/>
          <w:sz w:val="20"/>
          <w:szCs w:val="18"/>
        </w:rPr>
        <w:t>Principal</w:t>
      </w:r>
      <w:proofErr w:type="gramEnd"/>
      <w:r w:rsidRPr="00744EF7">
        <w:rPr>
          <w:b w:val="0"/>
          <w:bCs/>
          <w:color w:val="63666A" w:themeColor="text2"/>
          <w:sz w:val="20"/>
          <w:szCs w:val="18"/>
        </w:rPr>
        <w:t xml:space="preserve"> as the basis of the conformed Head Contract. The Files will include all inward and outward communication, up-stream and downstream. Downstream communication includes all supplier and subcontractor quotes.</w:t>
      </w:r>
    </w:p>
    <w:p w14:paraId="1C9CFFAC"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Once completed, the Tender Files will be made available to the Project both electronically and in paper copy. The paper copy will be numbered sequentially, filed in lever arch folders and hand delivered to the Project Team by the Estimator. The original copy of the Tender File will be securely stored by the Pre-contracts Team at the relevant State Head Office.</w:t>
      </w:r>
    </w:p>
    <w:p w14:paraId="77C3555E" w14:textId="77777777" w:rsidR="0088750F" w:rsidRPr="00744EF7" w:rsidRDefault="0088750F" w:rsidP="00AC7E7B">
      <w:pPr>
        <w:pStyle w:val="Heading2"/>
      </w:pPr>
      <w:bookmarkStart w:id="16" w:name="_Toc480555206"/>
      <w:bookmarkStart w:id="17" w:name="_Toc167701111"/>
      <w:bookmarkStart w:id="18" w:name="_Hlk88654715"/>
      <w:r w:rsidRPr="00744EF7">
        <w:t>New Project Notification</w:t>
      </w:r>
      <w:bookmarkEnd w:id="16"/>
      <w:bookmarkEnd w:id="17"/>
    </w:p>
    <w:p w14:paraId="1BAEF794"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Upon project award, the Commercial Manager (or their delegate) will allocate a Project Number and complete the Project Start Notification form via BESIX Watpac’s intranet. This triggers a set of actions from the Information Systems team to establish the Project on the file server with the standard Project File Structure. The Job Start Notices will be posted on the Intranet Notice Board.</w:t>
      </w:r>
    </w:p>
    <w:p w14:paraId="57D131F3" w14:textId="77777777" w:rsidR="0088750F" w:rsidRPr="004E3F70" w:rsidRDefault="0088750F" w:rsidP="004E3F70">
      <w:pPr>
        <w:pStyle w:val="Heading3"/>
        <w:rPr>
          <w:b w:val="0"/>
          <w:bCs/>
          <w:color w:val="63666A" w:themeColor="text2"/>
          <w:sz w:val="20"/>
          <w:szCs w:val="18"/>
        </w:rPr>
      </w:pPr>
      <w:r w:rsidRPr="004E3F70">
        <w:rPr>
          <w:b w:val="0"/>
          <w:bCs/>
          <w:color w:val="63666A" w:themeColor="text2"/>
          <w:sz w:val="20"/>
          <w:szCs w:val="18"/>
        </w:rPr>
        <w:t>Once established as a Project, and after the file structures have been formed, assigned staff can request completion of a Job Access Request Form which is located on the intranet. This form enables security access for each staff member specifically for the project in either a read only or read/write basis. Staff will be granted access only to those directories that relate to their role in the project.</w:t>
      </w:r>
    </w:p>
    <w:p w14:paraId="426C9BB0"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The Project Manager or the Contracts Administrator will, in the first instance, complete and apply for approval for initial accesses for project personnel to the Project Directory and other information systems. Simultaneously, the Project will be created in COINS and Commercial/Site Manager (BESIX Watpac’s financial management and administration software systems).</w:t>
      </w:r>
    </w:p>
    <w:p w14:paraId="44AF1650"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Project Manager or Contracts Administrator (only) will be authorised to complete a “Job Access Request” Form (within the IS directory on the Intranet) to enable access privileges for newly allocated personnel. </w:t>
      </w:r>
    </w:p>
    <w:bookmarkEnd w:id="18"/>
    <w:p w14:paraId="0BF7C4DF" w14:textId="77777777" w:rsidR="0088750F" w:rsidRPr="009F0670" w:rsidRDefault="0088750F" w:rsidP="0088750F">
      <w:pPr>
        <w:pStyle w:val="ListParagraph0"/>
        <w:ind w:left="1080"/>
        <w:rPr>
          <w:rFonts w:ascii="Arial" w:hAnsi="Arial" w:cs="Arial"/>
          <w:sz w:val="20"/>
          <w:szCs w:val="20"/>
        </w:rPr>
      </w:pPr>
    </w:p>
    <w:p w14:paraId="6015BCA4" w14:textId="77777777" w:rsidR="0088750F" w:rsidRPr="00744EF7" w:rsidRDefault="0088750F" w:rsidP="00AC7E7B">
      <w:pPr>
        <w:pStyle w:val="Heading2"/>
      </w:pPr>
      <w:bookmarkStart w:id="19" w:name="_Toc480555207"/>
      <w:bookmarkStart w:id="20" w:name="_Toc167701112"/>
      <w:r w:rsidRPr="00744EF7">
        <w:lastRenderedPageBreak/>
        <w:t>Head Contract Execution</w:t>
      </w:r>
      <w:bookmarkEnd w:id="19"/>
      <w:bookmarkEnd w:id="20"/>
    </w:p>
    <w:p w14:paraId="3CF2D0B8"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Commercial Manager will arrange for the execution of the fully conformed Head Contract. Amongst the actions necessary at this stage, the Commercial Manager will compile a Contract Execution Sign-off form accompanied by a Commercial benchmark Closeout Report. This Close out Report details </w:t>
      </w:r>
      <w:proofErr w:type="gramStart"/>
      <w:r w:rsidRPr="00744EF7">
        <w:rPr>
          <w:b w:val="0"/>
          <w:bCs/>
          <w:color w:val="63666A" w:themeColor="text2"/>
          <w:sz w:val="20"/>
          <w:szCs w:val="18"/>
        </w:rPr>
        <w:t>all of</w:t>
      </w:r>
      <w:proofErr w:type="gramEnd"/>
      <w:r w:rsidRPr="00744EF7">
        <w:rPr>
          <w:b w:val="0"/>
          <w:bCs/>
          <w:color w:val="63666A" w:themeColor="text2"/>
          <w:sz w:val="20"/>
          <w:szCs w:val="18"/>
        </w:rPr>
        <w:t xml:space="preserve"> the elements of the Head Contract where there exists a departure from BESIX Watpac’s Commercial Benchmarks. This Departures Report will be issued to the Project Team with each departure and the mitigation strategy conveyed clearly. This will enable the Project Team – led by the Contracts Administrator – to retain an active awareness of the departures and the close-out of that departure throughout the course of the Project to mitigate or minimise the risk or exposure of the departure for BESIX Watpac.</w:t>
      </w:r>
    </w:p>
    <w:p w14:paraId="48ABC4E2"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One original of the executed Contract will be retained at the relevant State Head Office and copies (one soft and one hard) will be provided to the Project Manager and Contracts Administrator.</w:t>
      </w:r>
    </w:p>
    <w:p w14:paraId="303178F8" w14:textId="77777777" w:rsidR="0088750F" w:rsidRPr="00744EF7" w:rsidRDefault="0088750F" w:rsidP="00AC7E7B">
      <w:pPr>
        <w:pStyle w:val="Heading2"/>
      </w:pPr>
      <w:bookmarkStart w:id="21" w:name="_Toc480555208"/>
      <w:bookmarkStart w:id="22" w:name="_Toc167701113"/>
      <w:r w:rsidRPr="00744EF7">
        <w:t>Review of Head Contract and Documents</w:t>
      </w:r>
      <w:bookmarkEnd w:id="21"/>
      <w:bookmarkEnd w:id="22"/>
    </w:p>
    <w:p w14:paraId="74FA8F3A"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The Project Team, led by the Contracts Administrator will actively interface with the Pre-contracts team to ensure that an understanding is acquired on all the documents that were relied upon to form the Head Contract. This review will include (without limitation):</w:t>
      </w:r>
    </w:p>
    <w:p w14:paraId="4B558969" w14:textId="77777777" w:rsidR="0088750F" w:rsidRPr="00246240" w:rsidRDefault="0088750F" w:rsidP="003C4CBC">
      <w:pPr>
        <w:pStyle w:val="ListBullet0"/>
        <w:tabs>
          <w:tab w:val="clear" w:pos="284"/>
          <w:tab w:val="num" w:pos="2127"/>
        </w:tabs>
        <w:ind w:left="1701" w:hanging="567"/>
        <w:rPr>
          <w:sz w:val="20"/>
          <w:szCs w:val="20"/>
        </w:rPr>
      </w:pPr>
      <w:proofErr w:type="gramStart"/>
      <w:r w:rsidRPr="00246240">
        <w:rPr>
          <w:sz w:val="20"/>
          <w:szCs w:val="20"/>
        </w:rPr>
        <w:t>Drawings;</w:t>
      </w:r>
      <w:proofErr w:type="gramEnd"/>
    </w:p>
    <w:p w14:paraId="2B856194" w14:textId="77777777" w:rsidR="0088750F" w:rsidRPr="00246240" w:rsidRDefault="0088750F" w:rsidP="003C4CBC">
      <w:pPr>
        <w:pStyle w:val="ListBullet0"/>
        <w:tabs>
          <w:tab w:val="clear" w:pos="284"/>
          <w:tab w:val="num" w:pos="2127"/>
        </w:tabs>
        <w:ind w:left="1701" w:hanging="567"/>
        <w:rPr>
          <w:sz w:val="20"/>
          <w:szCs w:val="20"/>
        </w:rPr>
      </w:pPr>
      <w:proofErr w:type="gramStart"/>
      <w:r w:rsidRPr="00246240">
        <w:rPr>
          <w:sz w:val="20"/>
          <w:szCs w:val="20"/>
        </w:rPr>
        <w:t>Specifications;</w:t>
      </w:r>
      <w:proofErr w:type="gramEnd"/>
    </w:p>
    <w:p w14:paraId="36FD3BD7" w14:textId="77777777" w:rsidR="0088750F" w:rsidRPr="00246240" w:rsidRDefault="0088750F" w:rsidP="003C4CBC">
      <w:pPr>
        <w:pStyle w:val="ListBullet0"/>
        <w:tabs>
          <w:tab w:val="clear" w:pos="284"/>
          <w:tab w:val="num" w:pos="2127"/>
        </w:tabs>
        <w:ind w:left="1701" w:hanging="567"/>
        <w:rPr>
          <w:sz w:val="20"/>
          <w:szCs w:val="20"/>
        </w:rPr>
      </w:pPr>
      <w:proofErr w:type="gramStart"/>
      <w:r w:rsidRPr="00246240">
        <w:rPr>
          <w:sz w:val="20"/>
          <w:szCs w:val="20"/>
        </w:rPr>
        <w:t>Reports;</w:t>
      </w:r>
      <w:proofErr w:type="gramEnd"/>
    </w:p>
    <w:p w14:paraId="2BED6F1D"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General and Special Conditions of </w:t>
      </w:r>
      <w:proofErr w:type="gramStart"/>
      <w:r w:rsidRPr="00246240">
        <w:rPr>
          <w:sz w:val="20"/>
          <w:szCs w:val="20"/>
        </w:rPr>
        <w:t>Contract;</w:t>
      </w:r>
      <w:proofErr w:type="gramEnd"/>
    </w:p>
    <w:p w14:paraId="4ECC745D"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Contract Annexures and </w:t>
      </w:r>
      <w:proofErr w:type="gramStart"/>
      <w:r w:rsidRPr="00246240">
        <w:rPr>
          <w:sz w:val="20"/>
          <w:szCs w:val="20"/>
        </w:rPr>
        <w:t>Appendices;</w:t>
      </w:r>
      <w:proofErr w:type="gramEnd"/>
    </w:p>
    <w:p w14:paraId="149902E8"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Ancillary agreements such as tripartite deeds, or deeds of novation, or other similar collateral </w:t>
      </w:r>
      <w:proofErr w:type="gramStart"/>
      <w:r w:rsidRPr="00246240">
        <w:rPr>
          <w:sz w:val="20"/>
          <w:szCs w:val="20"/>
        </w:rPr>
        <w:t>undertakings;</w:t>
      </w:r>
      <w:proofErr w:type="gramEnd"/>
    </w:p>
    <w:p w14:paraId="4D114011"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Programme and construction </w:t>
      </w:r>
      <w:proofErr w:type="gramStart"/>
      <w:r w:rsidRPr="00246240">
        <w:rPr>
          <w:sz w:val="20"/>
          <w:szCs w:val="20"/>
        </w:rPr>
        <w:t>methodologies;</w:t>
      </w:r>
      <w:proofErr w:type="gramEnd"/>
      <w:r w:rsidRPr="00246240">
        <w:rPr>
          <w:sz w:val="20"/>
          <w:szCs w:val="20"/>
        </w:rPr>
        <w:t xml:space="preserve"> </w:t>
      </w:r>
    </w:p>
    <w:p w14:paraId="29D3B873"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Project Management Plans (composed for the tender phase and to be further enhanced for the delivery phase</w:t>
      </w:r>
      <w:proofErr w:type="gramStart"/>
      <w:r w:rsidRPr="00246240">
        <w:rPr>
          <w:sz w:val="20"/>
          <w:szCs w:val="20"/>
        </w:rPr>
        <w:t>);</w:t>
      </w:r>
      <w:proofErr w:type="gramEnd"/>
    </w:p>
    <w:p w14:paraId="3A57D950"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The estimate, tender apportionment, and key subcontracts (including subcontractors, consultants and suppliers</w:t>
      </w:r>
      <w:proofErr w:type="gramStart"/>
      <w:r w:rsidRPr="00246240">
        <w:rPr>
          <w:sz w:val="20"/>
          <w:szCs w:val="20"/>
        </w:rPr>
        <w:t>);</w:t>
      </w:r>
      <w:proofErr w:type="gramEnd"/>
    </w:p>
    <w:p w14:paraId="57389B1E"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Risk Registers.</w:t>
      </w:r>
    </w:p>
    <w:p w14:paraId="31A3AB8F"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This should enable the Contracts Administrator to provide the Project Delivery Team a holistic understanding (in a preliminary sense) of how all matters came together for the tender acceptance and Head Contract formation. This transfer of knowledge from the tender phase personnel to the delivery phase personnel is important to optimise the delivery outcomes at the earliest opportunity.</w:t>
      </w:r>
    </w:p>
    <w:p w14:paraId="7133E1B1"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At this stage, the Contracts Administrator will facilitate outcomes so that the Project Delivery Team reviews the requirements inherent in the Head Contract for matters including (without limitation):</w:t>
      </w:r>
    </w:p>
    <w:p w14:paraId="5F9832E4"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Securities and </w:t>
      </w:r>
      <w:proofErr w:type="gramStart"/>
      <w:r w:rsidRPr="00246240">
        <w:rPr>
          <w:sz w:val="20"/>
          <w:szCs w:val="20"/>
        </w:rPr>
        <w:t>Retentions;</w:t>
      </w:r>
      <w:proofErr w:type="gramEnd"/>
    </w:p>
    <w:p w14:paraId="6CE53F26"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Project Insurances (and whether they are being provided by BESIX Watpac or if they are Principal arranged).</w:t>
      </w:r>
    </w:p>
    <w:p w14:paraId="31B48B58"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Applicability of matters in the Head Contract for </w:t>
      </w:r>
      <w:proofErr w:type="gramStart"/>
      <w:r w:rsidRPr="00246240">
        <w:rPr>
          <w:sz w:val="20"/>
          <w:szCs w:val="20"/>
        </w:rPr>
        <w:t>subcontracts;</w:t>
      </w:r>
      <w:proofErr w:type="gramEnd"/>
    </w:p>
    <w:p w14:paraId="7652703A"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Statutory payments to bodies for workplace health and safety and portable long service leave (or similar </w:t>
      </w:r>
      <w:proofErr w:type="gramStart"/>
      <w:r w:rsidRPr="00246240">
        <w:rPr>
          <w:sz w:val="20"/>
          <w:szCs w:val="20"/>
        </w:rPr>
        <w:t>state based</w:t>
      </w:r>
      <w:proofErr w:type="gramEnd"/>
      <w:r w:rsidRPr="00246240">
        <w:rPr>
          <w:sz w:val="20"/>
          <w:szCs w:val="20"/>
        </w:rPr>
        <w:t xml:space="preserve"> levies);</w:t>
      </w:r>
    </w:p>
    <w:p w14:paraId="53A8694A" w14:textId="77777777" w:rsidR="0088750F" w:rsidRPr="00DD2E4D" w:rsidRDefault="0088750F" w:rsidP="0088750F">
      <w:pPr>
        <w:rPr>
          <w:rFonts w:ascii="Arial" w:hAnsi="Arial" w:cs="Arial"/>
          <w:b/>
        </w:rPr>
      </w:pPr>
      <w:r w:rsidRPr="00DD2E4D">
        <w:rPr>
          <w:rFonts w:ascii="Arial" w:hAnsi="Arial" w:cs="Arial"/>
          <w:b/>
        </w:rPr>
        <w:br w:type="page"/>
      </w:r>
    </w:p>
    <w:p w14:paraId="7EDC1E69" w14:textId="77777777" w:rsidR="0088750F" w:rsidRPr="00744EF7" w:rsidRDefault="0088750F" w:rsidP="00AC7E7B">
      <w:pPr>
        <w:pStyle w:val="Heading2"/>
      </w:pPr>
      <w:bookmarkStart w:id="23" w:name="_Toc480555209"/>
      <w:bookmarkStart w:id="24" w:name="_Toc167701114"/>
      <w:r w:rsidRPr="00744EF7">
        <w:lastRenderedPageBreak/>
        <w:t xml:space="preserve">Preparation of a </w:t>
      </w:r>
      <w:proofErr w:type="gramStart"/>
      <w:r w:rsidRPr="00744EF7">
        <w:t>Procurement  Programme</w:t>
      </w:r>
      <w:bookmarkEnd w:id="23"/>
      <w:bookmarkEnd w:id="24"/>
      <w:proofErr w:type="gramEnd"/>
      <w:r w:rsidRPr="00744EF7">
        <w:t xml:space="preserve"> </w:t>
      </w:r>
    </w:p>
    <w:p w14:paraId="5D879CE0" w14:textId="2821D490"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Once in receipt of the Contract Documents and project budgets, the Contracts Administrator will consult with the </w:t>
      </w:r>
      <w:r w:rsidR="00246240">
        <w:rPr>
          <w:b w:val="0"/>
          <w:bCs/>
          <w:color w:val="63666A" w:themeColor="text2"/>
          <w:sz w:val="20"/>
          <w:szCs w:val="18"/>
        </w:rPr>
        <w:t xml:space="preserve">Planners and </w:t>
      </w:r>
      <w:r w:rsidRPr="00744EF7">
        <w:rPr>
          <w:b w:val="0"/>
          <w:bCs/>
          <w:color w:val="63666A" w:themeColor="text2"/>
          <w:sz w:val="20"/>
          <w:szCs w:val="18"/>
        </w:rPr>
        <w:t xml:space="preserve">Project Manager to devise a procurement strategy and a </w:t>
      </w:r>
      <w:r w:rsidR="00246240">
        <w:rPr>
          <w:b w:val="0"/>
          <w:bCs/>
          <w:color w:val="63666A" w:themeColor="text2"/>
          <w:sz w:val="20"/>
          <w:szCs w:val="18"/>
        </w:rPr>
        <w:t xml:space="preserve">produce a </w:t>
      </w:r>
      <w:r w:rsidRPr="00744EF7">
        <w:rPr>
          <w:b w:val="0"/>
          <w:bCs/>
          <w:color w:val="63666A" w:themeColor="text2"/>
          <w:sz w:val="20"/>
          <w:szCs w:val="18"/>
        </w:rPr>
        <w:t>Procurement Programme.</w:t>
      </w:r>
    </w:p>
    <w:p w14:paraId="5387477A"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development of the Procurement Programme is a mandatory exercise to ensure that an orderly effort is applied to achieving the best commercial and financial outcomes for BESIX Watpac. The Procurement Programme must take into consideration the earliest start-on-site date for the </w:t>
      </w:r>
      <w:proofErr w:type="gramStart"/>
      <w:r w:rsidRPr="00744EF7">
        <w:rPr>
          <w:b w:val="0"/>
          <w:bCs/>
          <w:color w:val="63666A" w:themeColor="text2"/>
          <w:sz w:val="20"/>
          <w:szCs w:val="18"/>
        </w:rPr>
        <w:t>particular subcontracted</w:t>
      </w:r>
      <w:proofErr w:type="gramEnd"/>
      <w:r w:rsidRPr="00744EF7">
        <w:rPr>
          <w:b w:val="0"/>
          <w:bCs/>
          <w:color w:val="63666A" w:themeColor="text2"/>
          <w:sz w:val="20"/>
          <w:szCs w:val="18"/>
        </w:rPr>
        <w:t xml:space="preserve"> works and working backwards: enabling sufficient time for analysing and negotiating tenders, calling tenders, preparing tender documents, and (in design and construct contracts) producing design documents sufficient for tendering.</w:t>
      </w:r>
    </w:p>
    <w:p w14:paraId="00BCDED5"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procurement strategy will define the </w:t>
      </w:r>
      <w:proofErr w:type="gramStart"/>
      <w:r w:rsidRPr="00744EF7">
        <w:rPr>
          <w:b w:val="0"/>
          <w:bCs/>
          <w:color w:val="63666A" w:themeColor="text2"/>
          <w:sz w:val="20"/>
          <w:szCs w:val="18"/>
        </w:rPr>
        <w:t>manner in which</w:t>
      </w:r>
      <w:proofErr w:type="gramEnd"/>
      <w:r w:rsidRPr="00744EF7">
        <w:rPr>
          <w:b w:val="0"/>
          <w:bCs/>
          <w:color w:val="63666A" w:themeColor="text2"/>
          <w:sz w:val="20"/>
          <w:szCs w:val="18"/>
        </w:rPr>
        <w:t xml:space="preserve"> the works will be subcontracted so that a carefully thought-through demarcation between subcontractors occurs. Consideration must always be applied to the interface between the subcontracted works (particularly at those junctions where works of adjacent trades interact with the trade being subcontracted, together with the effects of the subcontracted works with all other preceding and successor subcontracts).</w:t>
      </w:r>
    </w:p>
    <w:p w14:paraId="0E9D9538" w14:textId="77777777" w:rsidR="0088750F" w:rsidRPr="00744EF7" w:rsidRDefault="0088750F" w:rsidP="00AC7E7B">
      <w:pPr>
        <w:pStyle w:val="Heading2"/>
      </w:pPr>
      <w:bookmarkStart w:id="25" w:name="_Toc480555210"/>
      <w:bookmarkStart w:id="26" w:name="_Toc167701115"/>
      <w:r w:rsidRPr="00744EF7">
        <w:t>Head Contract Review – Time Bar Schedules, Standard Form Notices</w:t>
      </w:r>
      <w:bookmarkEnd w:id="25"/>
      <w:bookmarkEnd w:id="26"/>
    </w:p>
    <w:p w14:paraId="4E72384B"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Contracts Administrator will, upon receiving the executed Head Contract (or earlier when available), identify key performance clauses contained within the Head Contract that has a </w:t>
      </w:r>
      <w:proofErr w:type="gramStart"/>
      <w:r w:rsidRPr="00744EF7">
        <w:rPr>
          <w:b w:val="0"/>
          <w:bCs/>
          <w:color w:val="63666A" w:themeColor="text2"/>
          <w:sz w:val="20"/>
          <w:szCs w:val="18"/>
        </w:rPr>
        <w:t>time based</w:t>
      </w:r>
      <w:proofErr w:type="gramEnd"/>
      <w:r w:rsidRPr="00744EF7">
        <w:rPr>
          <w:b w:val="0"/>
          <w:bCs/>
          <w:color w:val="63666A" w:themeColor="text2"/>
          <w:sz w:val="20"/>
          <w:szCs w:val="18"/>
        </w:rPr>
        <w:t xml:space="preserve"> constraint for preserving a contractual right or obligation. This will then enable the preparation of a Time Bar Register. Key words to observe in contract clauses are “promptly”, “immediately upon”, “within [number] business/calendar days”, or “daily”, “weekly”, “monthly”, “quarterly”.</w:t>
      </w:r>
    </w:p>
    <w:p w14:paraId="3C374E86"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Once these time related clauses are identified, the Contracts Administrator (in conjunction with and for the approval of the relevant business unit Commercial Manager) must create a suite of standard form notices that comply with the requirements of the Head Contract for notices, and referencing the particular clause detailing the complete list of matters required by the clause for that notice (some examples of notices include: Notice of Delay, Claim for Extension of Time, Notice for Variation, Claim for Variation, Payment Claims, Notice of Dispute, notices pertaining to subcontracting, provision of reports, requests for confirmation of instructions).</w:t>
      </w:r>
    </w:p>
    <w:p w14:paraId="54C4F313" w14:textId="77777777" w:rsidR="0088750F" w:rsidRPr="00744EF7" w:rsidRDefault="0088750F" w:rsidP="00AC7E7B">
      <w:pPr>
        <w:pStyle w:val="Heading2"/>
      </w:pPr>
      <w:bookmarkStart w:id="27" w:name="_Toc480555211"/>
      <w:bookmarkStart w:id="28" w:name="_Toc167701116"/>
      <w:r w:rsidRPr="00744EF7">
        <w:t>Project Insurances – Head Contract Review</w:t>
      </w:r>
      <w:bookmarkEnd w:id="27"/>
      <w:bookmarkEnd w:id="28"/>
      <w:r w:rsidRPr="00744EF7">
        <w:t xml:space="preserve"> </w:t>
      </w:r>
    </w:p>
    <w:p w14:paraId="22ADF3AD"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Contracts Administrator must ascertain whether the insurances required by the Head Contract are Principal arranged or by BESIX Watpac. Where the insurances are Principal arranged, BESIX Watpac must obtain currency certificates from the </w:t>
      </w:r>
      <w:proofErr w:type="gramStart"/>
      <w:r w:rsidRPr="00744EF7">
        <w:rPr>
          <w:b w:val="0"/>
          <w:bCs/>
          <w:color w:val="63666A" w:themeColor="text2"/>
          <w:sz w:val="20"/>
          <w:szCs w:val="18"/>
        </w:rPr>
        <w:t>Principal</w:t>
      </w:r>
      <w:proofErr w:type="gramEnd"/>
      <w:r w:rsidRPr="00744EF7">
        <w:rPr>
          <w:b w:val="0"/>
          <w:bCs/>
          <w:color w:val="63666A" w:themeColor="text2"/>
          <w:sz w:val="20"/>
          <w:szCs w:val="18"/>
        </w:rPr>
        <w:t xml:space="preserve"> together with policy details to ensure that BESIX Watpac’s interests in those policies adequately attend to our liabilities and indemnities.</w:t>
      </w:r>
    </w:p>
    <w:p w14:paraId="284967E9"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Map onto “BESIX Watpac Insurance Advice Form” and issue to Insurance Broker as nominated with the form. Confirmation and copies of policies will be returned by the Broker. </w:t>
      </w:r>
    </w:p>
    <w:p w14:paraId="3DB47FED"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The Commercial Manager and Contracts Administrator will collaboratively review the insurance provisions of the Head Contract to gain a full understanding of the insurance programme for the Project.</w:t>
      </w:r>
    </w:p>
    <w:p w14:paraId="509C867B" w14:textId="77777777" w:rsidR="0088750F" w:rsidRPr="009F0670" w:rsidRDefault="0088750F" w:rsidP="0088750F">
      <w:pPr>
        <w:pStyle w:val="ListParagraph0"/>
        <w:ind w:left="1080"/>
        <w:rPr>
          <w:rFonts w:ascii="Arial" w:hAnsi="Arial" w:cs="Arial"/>
          <w:sz w:val="20"/>
          <w:szCs w:val="20"/>
        </w:rPr>
      </w:pPr>
    </w:p>
    <w:p w14:paraId="1FDFFF4B" w14:textId="77777777" w:rsidR="0088750F" w:rsidRPr="00DD2E4D" w:rsidRDefault="0088750F" w:rsidP="0088750F">
      <w:pPr>
        <w:rPr>
          <w:rFonts w:ascii="Arial" w:hAnsi="Arial" w:cs="Arial"/>
          <w:b/>
        </w:rPr>
      </w:pPr>
      <w:r w:rsidRPr="00DD2E4D">
        <w:rPr>
          <w:rFonts w:ascii="Arial" w:hAnsi="Arial" w:cs="Arial"/>
          <w:b/>
        </w:rPr>
        <w:br w:type="page"/>
      </w:r>
    </w:p>
    <w:p w14:paraId="6F519538" w14:textId="77777777" w:rsidR="0088750F" w:rsidRPr="00744EF7" w:rsidRDefault="0088750F" w:rsidP="00AC7E7B">
      <w:pPr>
        <w:pStyle w:val="Heading2"/>
      </w:pPr>
      <w:bookmarkStart w:id="29" w:name="_Toc480555212"/>
      <w:bookmarkStart w:id="30" w:name="_Toc167701117"/>
      <w:r w:rsidRPr="00744EF7">
        <w:lastRenderedPageBreak/>
        <w:t>Notices Required for Provision of Insurance under the Head Contract</w:t>
      </w:r>
      <w:bookmarkEnd w:id="29"/>
      <w:bookmarkEnd w:id="30"/>
      <w:r w:rsidRPr="00744EF7">
        <w:t xml:space="preserve"> </w:t>
      </w:r>
    </w:p>
    <w:p w14:paraId="27D66F4B"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The Contracts Administrator must review the clauses of the Head Contract to determine what requirements exist for effecting and maintaining insurances for the Project. Where BESIX Watpac is providing Insurances, the Contracts Administrator will liaise with BESIX Watpac’s Insurance Brokers to ensure that our obligations under the Head Contract are met including, for example:</w:t>
      </w:r>
    </w:p>
    <w:p w14:paraId="68786417"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Procuring certificates of </w:t>
      </w:r>
      <w:proofErr w:type="gramStart"/>
      <w:r w:rsidRPr="00246240">
        <w:rPr>
          <w:sz w:val="20"/>
          <w:szCs w:val="20"/>
        </w:rPr>
        <w:t>currency;</w:t>
      </w:r>
      <w:proofErr w:type="gramEnd"/>
    </w:p>
    <w:p w14:paraId="6DA4AA02"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Ensuring that the wording of the currency certificate meets the requirements of the Head Contract including (for example), naming the Principal as </w:t>
      </w:r>
      <w:proofErr w:type="gramStart"/>
      <w:r w:rsidRPr="00246240">
        <w:rPr>
          <w:sz w:val="20"/>
          <w:szCs w:val="20"/>
        </w:rPr>
        <w:t>Insured;</w:t>
      </w:r>
      <w:proofErr w:type="gramEnd"/>
    </w:p>
    <w:p w14:paraId="611AFEE4"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Ensuring that the value of the policy aligns with the Head Contract </w:t>
      </w:r>
      <w:proofErr w:type="gramStart"/>
      <w:r w:rsidRPr="00246240">
        <w:rPr>
          <w:sz w:val="20"/>
          <w:szCs w:val="20"/>
        </w:rPr>
        <w:t>requirements;</w:t>
      </w:r>
      <w:proofErr w:type="gramEnd"/>
    </w:p>
    <w:p w14:paraId="63B16DE2"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Understanding the claims process and policy limitations.</w:t>
      </w:r>
    </w:p>
    <w:p w14:paraId="28D15703"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Considering whether project specific policies are required or whether the project falls beneath BESIX Watpac’s standard insurances programme.</w:t>
      </w:r>
    </w:p>
    <w:p w14:paraId="0203D4C0"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Where the Principal is providing insurances, the Contracts Administrator must liaise with BESIX Watpac’s insurance Broker to ensure that the </w:t>
      </w:r>
      <w:proofErr w:type="gramStart"/>
      <w:r w:rsidRPr="00744EF7">
        <w:rPr>
          <w:b w:val="0"/>
          <w:bCs/>
          <w:color w:val="63666A" w:themeColor="text2"/>
          <w:sz w:val="20"/>
          <w:szCs w:val="18"/>
        </w:rPr>
        <w:t>Principal’s</w:t>
      </w:r>
      <w:proofErr w:type="gramEnd"/>
      <w:r w:rsidRPr="00744EF7">
        <w:rPr>
          <w:b w:val="0"/>
          <w:bCs/>
          <w:color w:val="63666A" w:themeColor="text2"/>
          <w:sz w:val="20"/>
          <w:szCs w:val="18"/>
        </w:rPr>
        <w:t xml:space="preserve"> insurances adequately cover BESIX Watpac’s requirements. This process will explore whether additional insurances will be required to be implemented by BESIX Watpac for a difference in cover policy.</w:t>
      </w:r>
    </w:p>
    <w:p w14:paraId="374878BC"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Contracts Administrator will ensure that the </w:t>
      </w:r>
      <w:proofErr w:type="gramStart"/>
      <w:r w:rsidRPr="00744EF7">
        <w:rPr>
          <w:b w:val="0"/>
          <w:bCs/>
          <w:color w:val="63666A" w:themeColor="text2"/>
          <w:sz w:val="20"/>
          <w:szCs w:val="18"/>
        </w:rPr>
        <w:t>Principal’s</w:t>
      </w:r>
      <w:proofErr w:type="gramEnd"/>
      <w:r w:rsidRPr="00744EF7">
        <w:rPr>
          <w:b w:val="0"/>
          <w:bCs/>
          <w:color w:val="63666A" w:themeColor="text2"/>
          <w:sz w:val="20"/>
          <w:szCs w:val="18"/>
        </w:rPr>
        <w:t xml:space="preserve"> policy and currency certificates have been reviewed by BESIX Watpac and its Broker prior to commencement of any works on Site.</w:t>
      </w:r>
    </w:p>
    <w:p w14:paraId="033E88E1" w14:textId="77777777" w:rsidR="0088750F" w:rsidRPr="00744EF7" w:rsidRDefault="0088750F" w:rsidP="00AC7E7B">
      <w:pPr>
        <w:pStyle w:val="Heading2"/>
      </w:pPr>
      <w:bookmarkStart w:id="31" w:name="_Toc480555213"/>
      <w:bookmarkStart w:id="32" w:name="_Toc167701118"/>
      <w:r w:rsidRPr="00744EF7">
        <w:t>Project Securities</w:t>
      </w:r>
      <w:bookmarkEnd w:id="31"/>
      <w:bookmarkEnd w:id="32"/>
      <w:r w:rsidRPr="00744EF7">
        <w:t xml:space="preserve">  </w:t>
      </w:r>
    </w:p>
    <w:p w14:paraId="1115D504"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The Contracts Administrator must review the terms of the Head Contract in respect of the provision of security, retention moneys and performance undertakings. It is noted, at this point, that BESIX Watpac will prefer providing insurance bonds rather than bank guarantees, and this will normally be established through negotiations of the terms of the Head Contract in the tender phase.</w:t>
      </w:r>
    </w:p>
    <w:p w14:paraId="5C8A026F"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Contracts Administrator will complete a request for security in the form of the Bank Guarantee or Insurance Bond Request (WAT-FIN-FM-112) signed by the State Commercial Manager before being passed on to Finance (contact nominated on the form). </w:t>
      </w:r>
    </w:p>
    <w:p w14:paraId="63060CE3"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 xml:space="preserve">The Contracts Administrator shall establish and maintain a register of all securities provided in accordance with the Head Contract which includes the value, their purpose, delivery date, return obligations, and anticipated return date. </w:t>
      </w:r>
    </w:p>
    <w:p w14:paraId="10B1FC95" w14:textId="65865ADA" w:rsidR="0088750F" w:rsidRPr="00744EF7" w:rsidRDefault="0088750F" w:rsidP="00AC7E7B">
      <w:pPr>
        <w:pStyle w:val="Heading2"/>
      </w:pPr>
      <w:bookmarkStart w:id="33" w:name="_Toc480555214"/>
      <w:bookmarkStart w:id="34" w:name="_Toc167701119"/>
      <w:r w:rsidRPr="00744EF7">
        <w:t xml:space="preserve">Establishment of Project in </w:t>
      </w:r>
      <w:r w:rsidR="00246240">
        <w:t>COINS (</w:t>
      </w:r>
      <w:r w:rsidRPr="00744EF7">
        <w:t>Cost Management System</w:t>
      </w:r>
      <w:bookmarkEnd w:id="33"/>
      <w:r w:rsidR="00246240">
        <w:t>)</w:t>
      </w:r>
      <w:bookmarkEnd w:id="34"/>
    </w:p>
    <w:p w14:paraId="1733A956" w14:textId="22F5B54F"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BESIX Watpac’s Construction Businesses operates its cost management, financial controls and reporting through software known as COINS. COINS</w:t>
      </w:r>
      <w:r w:rsidR="00246240">
        <w:rPr>
          <w:b w:val="0"/>
          <w:bCs/>
          <w:color w:val="63666A" w:themeColor="text2"/>
          <w:sz w:val="20"/>
          <w:szCs w:val="18"/>
        </w:rPr>
        <w:t xml:space="preserve"> is BESIX Watpac’s “Enterprise Resource Planning” (ERP) tool,</w:t>
      </w:r>
      <w:r w:rsidRPr="00744EF7">
        <w:rPr>
          <w:b w:val="0"/>
          <w:bCs/>
          <w:color w:val="63666A" w:themeColor="text2"/>
          <w:sz w:val="20"/>
          <w:szCs w:val="18"/>
        </w:rPr>
        <w:t xml:space="preserve"> </w:t>
      </w:r>
      <w:r w:rsidR="00246240">
        <w:rPr>
          <w:b w:val="0"/>
          <w:bCs/>
          <w:color w:val="63666A" w:themeColor="text2"/>
          <w:sz w:val="20"/>
          <w:szCs w:val="18"/>
        </w:rPr>
        <w:t xml:space="preserve">our program for managing and recording </w:t>
      </w:r>
      <w:r w:rsidRPr="00744EF7">
        <w:rPr>
          <w:b w:val="0"/>
          <w:bCs/>
          <w:color w:val="63666A" w:themeColor="text2"/>
          <w:sz w:val="20"/>
          <w:szCs w:val="18"/>
        </w:rPr>
        <w:t>project related financial transactions. It is linked to BESIX Watpac’s corporate accounts department and interacts with payroll systems.</w:t>
      </w:r>
    </w:p>
    <w:p w14:paraId="34B5D4DE" w14:textId="4739542B"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t>COINS operating system is used by the project Contracts Administrator to undertake key functional activities including:</w:t>
      </w:r>
    </w:p>
    <w:p w14:paraId="3EB4106E"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 xml:space="preserve">Subcontractor, supplier and consultant financial </w:t>
      </w:r>
      <w:proofErr w:type="gramStart"/>
      <w:r w:rsidRPr="00246240">
        <w:rPr>
          <w:sz w:val="20"/>
          <w:szCs w:val="20"/>
        </w:rPr>
        <w:t>management;</w:t>
      </w:r>
      <w:proofErr w:type="gramEnd"/>
    </w:p>
    <w:p w14:paraId="1CE72641"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Head Contract revenue management (including budget transfers and head contract variations</w:t>
      </w:r>
      <w:proofErr w:type="gramStart"/>
      <w:r w:rsidRPr="00246240">
        <w:rPr>
          <w:sz w:val="20"/>
          <w:szCs w:val="20"/>
        </w:rPr>
        <w:t>);</w:t>
      </w:r>
      <w:proofErr w:type="gramEnd"/>
    </w:p>
    <w:p w14:paraId="6AB33A5E" w14:textId="77777777" w:rsidR="0088750F" w:rsidRPr="00246240" w:rsidRDefault="0088750F" w:rsidP="003C4CBC">
      <w:pPr>
        <w:pStyle w:val="ListBullet0"/>
        <w:tabs>
          <w:tab w:val="clear" w:pos="284"/>
          <w:tab w:val="num" w:pos="2127"/>
        </w:tabs>
        <w:ind w:left="1701" w:hanging="567"/>
        <w:rPr>
          <w:sz w:val="20"/>
          <w:szCs w:val="20"/>
        </w:rPr>
      </w:pPr>
      <w:r w:rsidRPr="00246240">
        <w:rPr>
          <w:sz w:val="20"/>
          <w:szCs w:val="20"/>
        </w:rPr>
        <w:t>Project Margin Forecast analysis and reporting.</w:t>
      </w:r>
    </w:p>
    <w:p w14:paraId="78D30F2C" w14:textId="77777777" w:rsidR="0088750F" w:rsidRPr="00744EF7" w:rsidRDefault="0088750F" w:rsidP="00744EF7">
      <w:pPr>
        <w:pStyle w:val="Heading3"/>
        <w:rPr>
          <w:b w:val="0"/>
          <w:bCs/>
          <w:color w:val="63666A" w:themeColor="text2"/>
          <w:sz w:val="20"/>
          <w:szCs w:val="18"/>
        </w:rPr>
      </w:pPr>
      <w:r w:rsidRPr="00744EF7">
        <w:rPr>
          <w:b w:val="0"/>
          <w:bCs/>
          <w:color w:val="63666A" w:themeColor="text2"/>
          <w:sz w:val="20"/>
          <w:szCs w:val="18"/>
        </w:rPr>
        <w:lastRenderedPageBreak/>
        <w:t>At the commencement of a project, the Contracts Administrator must determine whether the Client (or proprietor or Principal) is an existing Client. This is the first step to creating the new project in COINS. If the Client is not an existing Client, the Contracts Administrator must complete a “Client Create Form” and send to the Application Specialist, COINS and Commercial/Site Manager within the Information Systems team.</w:t>
      </w:r>
    </w:p>
    <w:p w14:paraId="0BA69DFA" w14:textId="57F147F9" w:rsidR="0088750F" w:rsidRPr="00AC2D4F" w:rsidRDefault="0088750F" w:rsidP="00460875">
      <w:pPr>
        <w:pStyle w:val="Heading3"/>
        <w:rPr>
          <w:b w:val="0"/>
          <w:bCs/>
          <w:color w:val="63666A" w:themeColor="text2"/>
          <w:sz w:val="20"/>
          <w:szCs w:val="18"/>
        </w:rPr>
      </w:pPr>
      <w:r w:rsidRPr="00AC2D4F">
        <w:rPr>
          <w:b w:val="0"/>
          <w:bCs/>
          <w:color w:val="63666A" w:themeColor="text2"/>
          <w:sz w:val="20"/>
          <w:szCs w:val="18"/>
        </w:rPr>
        <w:t>Once the Project is established in COINS, the Contracts Administrator will be required to undertake a review of the project budgets and prepare those budgets for uploading into Commercial</w:t>
      </w:r>
      <w:r w:rsidR="00AC2D4F" w:rsidRPr="00AC2D4F">
        <w:rPr>
          <w:b w:val="0"/>
          <w:bCs/>
          <w:color w:val="63666A" w:themeColor="text2"/>
          <w:sz w:val="20"/>
          <w:szCs w:val="18"/>
        </w:rPr>
        <w:t xml:space="preserve"> Manager</w:t>
      </w:r>
      <w:r w:rsidRPr="00AC2D4F">
        <w:rPr>
          <w:b w:val="0"/>
          <w:bCs/>
          <w:color w:val="63666A" w:themeColor="text2"/>
          <w:sz w:val="20"/>
          <w:szCs w:val="18"/>
        </w:rPr>
        <w:t>.</w:t>
      </w:r>
      <w:r w:rsidR="005E475A" w:rsidRPr="00AC2D4F">
        <w:rPr>
          <w:b w:val="0"/>
          <w:bCs/>
          <w:color w:val="63666A" w:themeColor="text2"/>
          <w:sz w:val="20"/>
          <w:szCs w:val="18"/>
        </w:rPr>
        <w:t xml:space="preserve"> Form CA-FRM-002 Budget Import Sheet must be used. </w:t>
      </w:r>
      <w:r w:rsidR="00AC2D4F">
        <w:rPr>
          <w:b w:val="0"/>
          <w:bCs/>
          <w:color w:val="63666A" w:themeColor="text2"/>
          <w:sz w:val="20"/>
          <w:szCs w:val="18"/>
        </w:rPr>
        <w:br/>
      </w:r>
      <w:r w:rsidRPr="00AC2D4F">
        <w:rPr>
          <w:b w:val="0"/>
          <w:bCs/>
          <w:color w:val="63666A" w:themeColor="text2"/>
          <w:sz w:val="20"/>
          <w:szCs w:val="18"/>
        </w:rPr>
        <w:t xml:space="preserve">The establishment of the budgets should reflect the estimators estimate. The transferring or amalgamating of budgets is not permitted prior to the uploading of the initial budgets </w:t>
      </w:r>
      <w:r w:rsidR="00983655" w:rsidRPr="00AC2D4F">
        <w:rPr>
          <w:b w:val="0"/>
          <w:bCs/>
          <w:color w:val="63666A" w:themeColor="text2"/>
          <w:sz w:val="20"/>
          <w:szCs w:val="18"/>
        </w:rPr>
        <w:t>into</w:t>
      </w:r>
      <w:r w:rsidRPr="00AC2D4F">
        <w:rPr>
          <w:b w:val="0"/>
          <w:bCs/>
          <w:color w:val="63666A" w:themeColor="text2"/>
          <w:sz w:val="20"/>
          <w:szCs w:val="18"/>
        </w:rPr>
        <w:t xml:space="preserve"> Commercial Manager.</w:t>
      </w:r>
      <w:r w:rsidR="00983655">
        <w:rPr>
          <w:b w:val="0"/>
          <w:bCs/>
          <w:color w:val="63666A" w:themeColor="text2"/>
          <w:sz w:val="20"/>
          <w:szCs w:val="18"/>
        </w:rPr>
        <w:br/>
        <w:t xml:space="preserve">On completion of the Budget Import Sheet, this issued </w:t>
      </w:r>
      <w:r w:rsidR="006045DA">
        <w:rPr>
          <w:b w:val="0"/>
          <w:bCs/>
          <w:color w:val="63666A" w:themeColor="text2"/>
          <w:sz w:val="20"/>
          <w:szCs w:val="18"/>
        </w:rPr>
        <w:t>to State</w:t>
      </w:r>
      <w:r w:rsidR="00BD7B69">
        <w:rPr>
          <w:b w:val="0"/>
          <w:bCs/>
          <w:color w:val="63666A" w:themeColor="text2"/>
          <w:sz w:val="20"/>
          <w:szCs w:val="18"/>
        </w:rPr>
        <w:t xml:space="preserve"> </w:t>
      </w:r>
      <w:r w:rsidR="00BD7B69" w:rsidRPr="00BD7B69">
        <w:rPr>
          <w:b w:val="0"/>
          <w:bCs/>
          <w:color w:val="63666A" w:themeColor="text2"/>
          <w:sz w:val="20"/>
          <w:szCs w:val="18"/>
        </w:rPr>
        <w:t>Finance &amp; Cost Controller Manager</w:t>
      </w:r>
      <w:r w:rsidR="006045DA">
        <w:rPr>
          <w:b w:val="0"/>
          <w:bCs/>
          <w:color w:val="63666A" w:themeColor="text2"/>
          <w:sz w:val="20"/>
          <w:szCs w:val="18"/>
        </w:rPr>
        <w:t xml:space="preserve"> for </w:t>
      </w:r>
      <w:r w:rsidR="00B740BF">
        <w:rPr>
          <w:b w:val="0"/>
          <w:bCs/>
          <w:color w:val="63666A" w:themeColor="text2"/>
          <w:sz w:val="20"/>
          <w:szCs w:val="18"/>
        </w:rPr>
        <w:t xml:space="preserve">approval and </w:t>
      </w:r>
      <w:r w:rsidR="006045DA">
        <w:rPr>
          <w:b w:val="0"/>
          <w:bCs/>
          <w:color w:val="63666A" w:themeColor="text2"/>
          <w:sz w:val="20"/>
          <w:szCs w:val="18"/>
        </w:rPr>
        <w:t xml:space="preserve">uploading </w:t>
      </w:r>
      <w:r w:rsidR="00B740BF">
        <w:rPr>
          <w:b w:val="0"/>
          <w:bCs/>
          <w:color w:val="63666A" w:themeColor="text2"/>
          <w:sz w:val="20"/>
          <w:szCs w:val="18"/>
        </w:rPr>
        <w:t>in</w:t>
      </w:r>
      <w:r w:rsidR="006045DA">
        <w:rPr>
          <w:b w:val="0"/>
          <w:bCs/>
          <w:color w:val="63666A" w:themeColor="text2"/>
          <w:sz w:val="20"/>
          <w:szCs w:val="18"/>
        </w:rPr>
        <w:t xml:space="preserve">to Commercial Manager. </w:t>
      </w:r>
    </w:p>
    <w:p w14:paraId="63513F48" w14:textId="77777777" w:rsidR="0088750F" w:rsidRPr="00744EF7" w:rsidRDefault="0088750F" w:rsidP="00AC7E7B">
      <w:pPr>
        <w:pStyle w:val="Heading2"/>
      </w:pPr>
      <w:bookmarkStart w:id="35" w:name="_Toc480555215"/>
      <w:bookmarkStart w:id="36" w:name="_Toc167701120"/>
      <w:r w:rsidRPr="00744EF7">
        <w:t>Procure a Dilapidation Survey</w:t>
      </w:r>
      <w:bookmarkEnd w:id="35"/>
      <w:bookmarkEnd w:id="36"/>
      <w:r w:rsidRPr="00744EF7">
        <w:t xml:space="preserve"> </w:t>
      </w:r>
    </w:p>
    <w:p w14:paraId="3EF594B5" w14:textId="77777777" w:rsidR="0088750F" w:rsidRDefault="0088750F" w:rsidP="00744EF7">
      <w:pPr>
        <w:pStyle w:val="Heading3"/>
        <w:rPr>
          <w:b w:val="0"/>
          <w:bCs/>
          <w:color w:val="63666A" w:themeColor="text2"/>
          <w:sz w:val="20"/>
          <w:szCs w:val="18"/>
        </w:rPr>
      </w:pPr>
      <w:r w:rsidRPr="00744EF7">
        <w:rPr>
          <w:b w:val="0"/>
          <w:bCs/>
          <w:color w:val="63666A" w:themeColor="text2"/>
          <w:sz w:val="20"/>
          <w:szCs w:val="18"/>
        </w:rPr>
        <w:t>Prior to the commencement of site works, the Contracts Administrator will procure a dilapidation survey of the site and its surrounds to independently record the condition of existing structures and services within or adjoining the Site. The scope of the dilapidation survey must be agreed through consultation with the Project Manager and the Operations Manager.</w:t>
      </w:r>
    </w:p>
    <w:p w14:paraId="63D0E3D3" w14:textId="5045F0C8" w:rsidR="00330698" w:rsidRPr="00744EF7" w:rsidRDefault="00330698" w:rsidP="00AC7E7B">
      <w:pPr>
        <w:pStyle w:val="Heading2"/>
      </w:pPr>
      <w:bookmarkStart w:id="37" w:name="_Toc167701121"/>
      <w:r>
        <w:t>Project Trust Accounts (Queensland)</w:t>
      </w:r>
      <w:bookmarkEnd w:id="37"/>
      <w:r>
        <w:t xml:space="preserve"> </w:t>
      </w:r>
    </w:p>
    <w:p w14:paraId="5FC0FDCD" w14:textId="21505ACB" w:rsidR="00330698" w:rsidRDefault="00330698" w:rsidP="00330698">
      <w:pPr>
        <w:pStyle w:val="Heading3"/>
        <w:rPr>
          <w:b w:val="0"/>
          <w:bCs/>
          <w:color w:val="63666A" w:themeColor="text2"/>
          <w:sz w:val="20"/>
          <w:szCs w:val="18"/>
        </w:rPr>
      </w:pPr>
      <w:r>
        <w:rPr>
          <w:b w:val="0"/>
          <w:bCs/>
          <w:color w:val="63666A" w:themeColor="text2"/>
          <w:sz w:val="20"/>
          <w:szCs w:val="18"/>
        </w:rPr>
        <w:t>In Queensland, almost all projects will require a Project Trust Account. These are activated when the Commercial Managers (or delegate) note this requirement in the Project Start Memo.</w:t>
      </w:r>
    </w:p>
    <w:p w14:paraId="4000D44F" w14:textId="200117E5" w:rsidR="00330698" w:rsidRPr="00330698" w:rsidRDefault="00330698" w:rsidP="00330698">
      <w:pPr>
        <w:pStyle w:val="Heading3"/>
        <w:rPr>
          <w:b w:val="0"/>
          <w:bCs/>
          <w:color w:val="63666A" w:themeColor="text2"/>
          <w:sz w:val="20"/>
          <w:szCs w:val="18"/>
        </w:rPr>
      </w:pPr>
      <w:r w:rsidRPr="00330698">
        <w:rPr>
          <w:b w:val="0"/>
          <w:bCs/>
          <w:color w:val="63666A" w:themeColor="text2"/>
          <w:sz w:val="20"/>
          <w:szCs w:val="18"/>
        </w:rPr>
        <w:t xml:space="preserve">Finance will provide the Notification of Project Trust memo to the project team, and the team must transmit these to the Client and Principal’s Representatives. </w:t>
      </w:r>
    </w:p>
    <w:p w14:paraId="44657FDB" w14:textId="66426CC0" w:rsidR="00330698" w:rsidRDefault="00330698" w:rsidP="00330698">
      <w:pPr>
        <w:pStyle w:val="Heading3"/>
        <w:rPr>
          <w:b w:val="0"/>
          <w:bCs/>
          <w:color w:val="63666A" w:themeColor="text2"/>
          <w:sz w:val="20"/>
          <w:szCs w:val="18"/>
        </w:rPr>
      </w:pPr>
      <w:r w:rsidRPr="00330698">
        <w:rPr>
          <w:b w:val="0"/>
          <w:bCs/>
          <w:color w:val="63666A" w:themeColor="text2"/>
          <w:sz w:val="20"/>
          <w:szCs w:val="18"/>
        </w:rPr>
        <w:t>BESIX Watpac also have a singular universal retention account (one for each contacting entity). When applicable, cash retention is automatically diverted to these accounts, and administered in a similar fashion as PTAs when retention is claimed.</w:t>
      </w:r>
    </w:p>
    <w:p w14:paraId="458CED59" w14:textId="5EDD37CA" w:rsidR="00330698" w:rsidRPr="00330698" w:rsidRDefault="00330698" w:rsidP="00330698">
      <w:pPr>
        <w:pStyle w:val="Heading3"/>
        <w:rPr>
          <w:b w:val="0"/>
          <w:bCs/>
          <w:color w:val="63666A" w:themeColor="text2"/>
          <w:sz w:val="20"/>
          <w:szCs w:val="18"/>
        </w:rPr>
      </w:pPr>
      <w:r w:rsidRPr="00330698">
        <w:rPr>
          <w:b w:val="0"/>
          <w:bCs/>
          <w:color w:val="63666A" w:themeColor="text2"/>
          <w:sz w:val="20"/>
          <w:szCs w:val="18"/>
        </w:rPr>
        <w:t>A short eLearning module about Project Trust Accounts is avai</w:t>
      </w:r>
      <w:r>
        <w:rPr>
          <w:b w:val="0"/>
          <w:bCs/>
          <w:color w:val="63666A" w:themeColor="text2"/>
          <w:sz w:val="20"/>
          <w:szCs w:val="18"/>
        </w:rPr>
        <w:t>la</w:t>
      </w:r>
      <w:r w:rsidRPr="00330698">
        <w:rPr>
          <w:b w:val="0"/>
          <w:bCs/>
          <w:color w:val="63666A" w:themeColor="text2"/>
          <w:sz w:val="20"/>
          <w:szCs w:val="18"/>
        </w:rPr>
        <w:t xml:space="preserve">ble in </w:t>
      </w:r>
      <w:hyperlink r:id="rId20" w:anchor="/app/dashboard" w:history="1">
        <w:r w:rsidRPr="00330698">
          <w:rPr>
            <w:rStyle w:val="Hyperlink"/>
            <w:b w:val="0"/>
            <w:bCs/>
            <w:sz w:val="20"/>
            <w:szCs w:val="18"/>
          </w:rPr>
          <w:t>Elevate</w:t>
        </w:r>
      </w:hyperlink>
      <w:r w:rsidRPr="00330698">
        <w:rPr>
          <w:b w:val="0"/>
          <w:bCs/>
          <w:color w:val="63666A" w:themeColor="text2"/>
          <w:sz w:val="20"/>
          <w:szCs w:val="18"/>
        </w:rPr>
        <w:t xml:space="preserve">, via the intranet. </w:t>
      </w:r>
    </w:p>
    <w:p w14:paraId="5561B621" w14:textId="0A957820" w:rsidR="00094493" w:rsidRDefault="00094493" w:rsidP="00094493">
      <w:pPr>
        <w:pStyle w:val="Heading1"/>
      </w:pPr>
      <w:bookmarkStart w:id="38" w:name="_Toc167701122"/>
      <w:bookmarkStart w:id="39" w:name="_Toc480556544"/>
      <w:r>
        <w:t>Procurement</w:t>
      </w:r>
      <w:bookmarkEnd w:id="38"/>
    </w:p>
    <w:p w14:paraId="56FAFC73" w14:textId="38D4C3A0" w:rsidR="00EC4791" w:rsidRPr="00744EF7" w:rsidRDefault="00EC4791" w:rsidP="00AC7E7B">
      <w:pPr>
        <w:pStyle w:val="Heading2"/>
      </w:pPr>
      <w:bookmarkStart w:id="40" w:name="_Toc167701123"/>
      <w:r w:rsidRPr="00744EF7">
        <w:t>Procurement Strategy</w:t>
      </w:r>
      <w:bookmarkEnd w:id="39"/>
      <w:bookmarkEnd w:id="40"/>
    </w:p>
    <w:p w14:paraId="75B3B1CC"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tender letting flow chart attached to this procedure provides guidance for the process and method for the subcontracting of works and services. The principles are similarly applicable for material supply.</w:t>
      </w:r>
    </w:p>
    <w:p w14:paraId="147B7077"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Tender packaging and a procurement strategy refers to the process that BESIX Watpac undertakes for engaging with third parties to undertake:</w:t>
      </w:r>
    </w:p>
    <w:p w14:paraId="5E963F39"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Designing (“Consultancy Agreements”</w:t>
      </w:r>
      <w:proofErr w:type="gramStart"/>
      <w:r w:rsidRPr="00246240">
        <w:rPr>
          <w:sz w:val="20"/>
          <w:szCs w:val="20"/>
        </w:rPr>
        <w:t>);</w:t>
      </w:r>
      <w:proofErr w:type="gramEnd"/>
    </w:p>
    <w:p w14:paraId="45045E2D"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Supplying materials (“Supply Agreements”); and</w:t>
      </w:r>
    </w:p>
    <w:p w14:paraId="539DB079"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Performing trade specific work (“Subcontract Agreements”)</w:t>
      </w:r>
    </w:p>
    <w:p w14:paraId="638800C6" w14:textId="77777777" w:rsidR="00EC4791" w:rsidRPr="00246240" w:rsidRDefault="00EC4791" w:rsidP="003C4CBC">
      <w:pPr>
        <w:pStyle w:val="ListBullet0"/>
        <w:numPr>
          <w:ilvl w:val="0"/>
          <w:numId w:val="0"/>
        </w:numPr>
        <w:ind w:left="1134"/>
        <w:rPr>
          <w:sz w:val="20"/>
          <w:szCs w:val="20"/>
        </w:rPr>
      </w:pPr>
      <w:r w:rsidRPr="00246240">
        <w:rPr>
          <w:sz w:val="20"/>
          <w:szCs w:val="20"/>
        </w:rPr>
        <w:t>necessary for delivering BESIX Watpac’s construction projects</w:t>
      </w:r>
    </w:p>
    <w:p w14:paraId="5ADA1D6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In all instances, the same principles apply for ensuring BESIX Watpac tests the market for: </w:t>
      </w:r>
    </w:p>
    <w:p w14:paraId="7CA7EF6E"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best </w:t>
      </w:r>
      <w:proofErr w:type="gramStart"/>
      <w:r w:rsidRPr="00246240">
        <w:rPr>
          <w:sz w:val="20"/>
          <w:szCs w:val="20"/>
        </w:rPr>
        <w:t>value;</w:t>
      </w:r>
      <w:proofErr w:type="gramEnd"/>
    </w:p>
    <w:p w14:paraId="5199536F"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best allocation of </w:t>
      </w:r>
      <w:proofErr w:type="gramStart"/>
      <w:r w:rsidRPr="00246240">
        <w:rPr>
          <w:sz w:val="20"/>
          <w:szCs w:val="20"/>
        </w:rPr>
        <w:t>risk;</w:t>
      </w:r>
      <w:proofErr w:type="gramEnd"/>
    </w:p>
    <w:p w14:paraId="0222A890"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best definition of commercial and contractual </w:t>
      </w:r>
      <w:proofErr w:type="gramStart"/>
      <w:r w:rsidRPr="00246240">
        <w:rPr>
          <w:sz w:val="20"/>
          <w:szCs w:val="20"/>
        </w:rPr>
        <w:t>terms;</w:t>
      </w:r>
      <w:proofErr w:type="gramEnd"/>
    </w:p>
    <w:p w14:paraId="06A94A9F" w14:textId="77777777" w:rsidR="00EC4791" w:rsidRPr="00246240" w:rsidRDefault="00EC4791" w:rsidP="003C4CBC">
      <w:pPr>
        <w:ind w:left="1134"/>
        <w:rPr>
          <w:rFonts w:ascii="Arial" w:hAnsi="Arial" w:cs="Arial"/>
          <w:color w:val="63666A"/>
          <w:sz w:val="20"/>
          <w:szCs w:val="20"/>
        </w:rPr>
      </w:pPr>
      <w:r w:rsidRPr="00246240">
        <w:rPr>
          <w:rFonts w:ascii="Arial" w:hAnsi="Arial" w:cs="Arial"/>
          <w:color w:val="63666A"/>
          <w:sz w:val="20"/>
          <w:szCs w:val="20"/>
        </w:rPr>
        <w:lastRenderedPageBreak/>
        <w:t>These matters must take into consideration the nature and complexity of the works or services being procured. The Contracts Administrator will be required to demonstrate that it has achieved the best possible position for BESIX Watpac in each category of value, risk allocation, and terms of engagement. As a guide, the Contracts Administrator might be able to demonstrate this in terms of:</w:t>
      </w:r>
    </w:p>
    <w:p w14:paraId="27A072FB" w14:textId="77777777" w:rsidR="00EC4791" w:rsidRPr="00246240" w:rsidRDefault="00EC4791" w:rsidP="00246240">
      <w:pPr>
        <w:pStyle w:val="ListBullet0"/>
        <w:tabs>
          <w:tab w:val="clear" w:pos="284"/>
          <w:tab w:val="num" w:pos="2127"/>
        </w:tabs>
        <w:ind w:left="1701" w:hanging="567"/>
        <w:rPr>
          <w:sz w:val="20"/>
          <w:szCs w:val="20"/>
        </w:rPr>
      </w:pPr>
      <w:r w:rsidRPr="00246240">
        <w:rPr>
          <w:sz w:val="20"/>
          <w:szCs w:val="20"/>
        </w:rPr>
        <w:t xml:space="preserve">Value: extracting a minimum of three quotations for each package tendered in a fair and competitive tender </w:t>
      </w:r>
      <w:proofErr w:type="gramStart"/>
      <w:r w:rsidRPr="00246240">
        <w:rPr>
          <w:sz w:val="20"/>
          <w:szCs w:val="20"/>
        </w:rPr>
        <w:t>environment;</w:t>
      </w:r>
      <w:proofErr w:type="gramEnd"/>
    </w:p>
    <w:p w14:paraId="5167E103" w14:textId="77777777" w:rsidR="00EC4791" w:rsidRPr="00246240" w:rsidRDefault="00EC4791" w:rsidP="00246240">
      <w:pPr>
        <w:pStyle w:val="ListBullet0"/>
        <w:tabs>
          <w:tab w:val="clear" w:pos="284"/>
          <w:tab w:val="num" w:pos="2127"/>
        </w:tabs>
        <w:ind w:left="1701" w:hanging="567"/>
        <w:rPr>
          <w:sz w:val="20"/>
          <w:szCs w:val="20"/>
        </w:rPr>
      </w:pPr>
      <w:r w:rsidRPr="00246240">
        <w:rPr>
          <w:sz w:val="20"/>
          <w:szCs w:val="20"/>
        </w:rPr>
        <w:t xml:space="preserve">Risk: Clearly defining the scope using plain and unambiguous language that is specifically tailored for the project. The drafting of scope and risk allocation should be with an end objective that minimises unrecoverable variations and </w:t>
      </w:r>
      <w:proofErr w:type="gramStart"/>
      <w:r w:rsidRPr="00246240">
        <w:rPr>
          <w:sz w:val="20"/>
          <w:szCs w:val="20"/>
        </w:rPr>
        <w:t>dispute;</w:t>
      </w:r>
      <w:proofErr w:type="gramEnd"/>
    </w:p>
    <w:p w14:paraId="193018E1" w14:textId="77777777" w:rsidR="00EC4791" w:rsidRPr="00246240" w:rsidRDefault="00EC4791" w:rsidP="00246240">
      <w:pPr>
        <w:pStyle w:val="ListBullet0"/>
        <w:tabs>
          <w:tab w:val="clear" w:pos="284"/>
          <w:tab w:val="num" w:pos="2127"/>
        </w:tabs>
        <w:ind w:left="1701" w:hanging="567"/>
        <w:rPr>
          <w:sz w:val="20"/>
          <w:szCs w:val="20"/>
        </w:rPr>
      </w:pPr>
      <w:r w:rsidRPr="00246240">
        <w:rPr>
          <w:sz w:val="20"/>
          <w:szCs w:val="20"/>
        </w:rPr>
        <w:t>Terms: Ensuring that the tender process includes all matters upon which an agreement will ultimately be formed and ensuring that these terms align with BESIX Watpac’s standard form agreements without amendment.</w:t>
      </w:r>
    </w:p>
    <w:p w14:paraId="125403D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Upon commencing a project, the Contracts Administrator and the Project Manager must establish a procurement strategy. This strategy must clearly identify: </w:t>
      </w:r>
    </w:p>
    <w:p w14:paraId="75492A37"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the packages to be </w:t>
      </w:r>
      <w:proofErr w:type="gramStart"/>
      <w:r w:rsidRPr="00246240">
        <w:rPr>
          <w:sz w:val="20"/>
          <w:szCs w:val="20"/>
        </w:rPr>
        <w:t>let:</w:t>
      </w:r>
      <w:proofErr w:type="gramEnd"/>
      <w:r w:rsidRPr="00246240">
        <w:rPr>
          <w:sz w:val="20"/>
          <w:szCs w:val="20"/>
        </w:rPr>
        <w:t xml:space="preserve"> namely the delineation between trade packages and how each individual package interacts with others; </w:t>
      </w:r>
    </w:p>
    <w:p w14:paraId="12E57DDD"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the order in which they are to be </w:t>
      </w:r>
      <w:proofErr w:type="gramStart"/>
      <w:r w:rsidRPr="00246240">
        <w:rPr>
          <w:sz w:val="20"/>
          <w:szCs w:val="20"/>
        </w:rPr>
        <w:t>let:</w:t>
      </w:r>
      <w:proofErr w:type="gramEnd"/>
      <w:r w:rsidRPr="00246240">
        <w:rPr>
          <w:sz w:val="20"/>
          <w:szCs w:val="20"/>
        </w:rPr>
        <w:t xml:space="preserve"> understating that all packages cannot be let simultaneously, the Contracts Administrator must agree with the Project Manager on the best and most appropriate application of tendering and letting effort; and </w:t>
      </w:r>
    </w:p>
    <w:p w14:paraId="091A40C2"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the timing that the packages are required to be let: the Contracts Administrator must establish the earliest start on Site date for that trade package, and work back to establish mobilisation timeframe, negotiating and letting, time for tendering the works or services, and latest date for calling tenders. The Procurement Programme must be monitored for status each week during the procurement phases of the project.</w:t>
      </w:r>
    </w:p>
    <w:p w14:paraId="754CBE3B"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is responsible for liaising with the Project Manager to monitor and report on the Procurement Process with weekly statistics indicating:</w:t>
      </w:r>
    </w:p>
    <w:p w14:paraId="1C2AC9A2"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Packages that are about to be </w:t>
      </w:r>
      <w:proofErr w:type="gramStart"/>
      <w:r w:rsidRPr="00246240">
        <w:rPr>
          <w:sz w:val="20"/>
          <w:szCs w:val="20"/>
        </w:rPr>
        <w:t>tendered;</w:t>
      </w:r>
      <w:proofErr w:type="gramEnd"/>
    </w:p>
    <w:p w14:paraId="30860A6B"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Packages where tenders have closed and are under review; and</w:t>
      </w:r>
    </w:p>
    <w:p w14:paraId="214A780D"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Those packages that have been recently </w:t>
      </w:r>
      <w:proofErr w:type="gramStart"/>
      <w:r w:rsidRPr="00246240">
        <w:rPr>
          <w:sz w:val="20"/>
          <w:szCs w:val="20"/>
        </w:rPr>
        <w:t>let;</w:t>
      </w:r>
      <w:proofErr w:type="gramEnd"/>
    </w:p>
    <w:p w14:paraId="40EC41A5" w14:textId="77777777" w:rsidR="00EC4791" w:rsidRPr="0082399F" w:rsidRDefault="00EC4791" w:rsidP="00EC4791">
      <w:pPr>
        <w:rPr>
          <w:rFonts w:ascii="Arial" w:hAnsi="Arial" w:cs="Arial"/>
        </w:rPr>
      </w:pPr>
    </w:p>
    <w:p w14:paraId="429F3640"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Upon finalising the procurement strategy, each tender package must consider what the tenders are to be based upon. In this respect, the Contracts Administrator must </w:t>
      </w:r>
      <w:proofErr w:type="gramStart"/>
      <w:r w:rsidRPr="00744EF7">
        <w:rPr>
          <w:rFonts w:asciiTheme="minorHAnsi" w:hAnsiTheme="minorHAnsi" w:cstheme="minorHAnsi"/>
          <w:b w:val="0"/>
          <w:bCs/>
          <w:color w:val="63666A" w:themeColor="text2"/>
          <w:sz w:val="20"/>
          <w:szCs w:val="20"/>
        </w:rPr>
        <w:t>make reference</w:t>
      </w:r>
      <w:proofErr w:type="gramEnd"/>
      <w:r w:rsidRPr="00744EF7">
        <w:rPr>
          <w:rFonts w:asciiTheme="minorHAnsi" w:hAnsiTheme="minorHAnsi" w:cstheme="minorHAnsi"/>
          <w:b w:val="0"/>
          <w:bCs/>
          <w:color w:val="63666A" w:themeColor="text2"/>
          <w:sz w:val="20"/>
          <w:szCs w:val="20"/>
        </w:rPr>
        <w:t xml:space="preserve"> to the User Guide for the form of agreement being proposed. The tender documents will include:</w:t>
      </w:r>
    </w:p>
    <w:p w14:paraId="70F110E2"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An invitation to tender in the approved </w:t>
      </w:r>
      <w:proofErr w:type="gramStart"/>
      <w:r w:rsidRPr="00246240">
        <w:rPr>
          <w:sz w:val="20"/>
          <w:szCs w:val="20"/>
        </w:rPr>
        <w:t>form;</w:t>
      </w:r>
      <w:proofErr w:type="gramEnd"/>
    </w:p>
    <w:p w14:paraId="6B21B3EC"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The proposed form of General Conditions of </w:t>
      </w:r>
      <w:proofErr w:type="gramStart"/>
      <w:r w:rsidRPr="00246240">
        <w:rPr>
          <w:sz w:val="20"/>
          <w:szCs w:val="20"/>
        </w:rPr>
        <w:t>Agreement;</w:t>
      </w:r>
      <w:proofErr w:type="gramEnd"/>
    </w:p>
    <w:p w14:paraId="07004E76"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The Formal Instrument of </w:t>
      </w:r>
      <w:proofErr w:type="gramStart"/>
      <w:r w:rsidRPr="00246240">
        <w:rPr>
          <w:sz w:val="20"/>
          <w:szCs w:val="20"/>
        </w:rPr>
        <w:t>Agreement;</w:t>
      </w:r>
      <w:proofErr w:type="gramEnd"/>
    </w:p>
    <w:p w14:paraId="31CEC3BC"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The schedules to the General Conditions of agreement (completed for the specific conditions of the project</w:t>
      </w:r>
      <w:proofErr w:type="gramStart"/>
      <w:r w:rsidRPr="00246240">
        <w:rPr>
          <w:sz w:val="20"/>
          <w:szCs w:val="20"/>
        </w:rPr>
        <w:t>);</w:t>
      </w:r>
      <w:proofErr w:type="gramEnd"/>
    </w:p>
    <w:p w14:paraId="6437C5FB"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The Project specific Technical Scope of </w:t>
      </w:r>
      <w:proofErr w:type="gramStart"/>
      <w:r w:rsidRPr="00246240">
        <w:rPr>
          <w:sz w:val="20"/>
          <w:szCs w:val="20"/>
        </w:rPr>
        <w:t>Works;</w:t>
      </w:r>
      <w:proofErr w:type="gramEnd"/>
    </w:p>
    <w:p w14:paraId="4AB32159"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Special </w:t>
      </w:r>
      <w:proofErr w:type="gramStart"/>
      <w:r w:rsidRPr="00246240">
        <w:rPr>
          <w:sz w:val="20"/>
          <w:szCs w:val="20"/>
        </w:rPr>
        <w:t>Conditions;</w:t>
      </w:r>
      <w:proofErr w:type="gramEnd"/>
    </w:p>
    <w:p w14:paraId="55133423" w14:textId="77777777" w:rsidR="00EC4791" w:rsidRPr="00246240" w:rsidRDefault="00EC4791" w:rsidP="003C4CBC">
      <w:pPr>
        <w:pStyle w:val="ListBullet0"/>
        <w:tabs>
          <w:tab w:val="clear" w:pos="284"/>
          <w:tab w:val="num" w:pos="2127"/>
        </w:tabs>
        <w:ind w:left="1701" w:hanging="567"/>
        <w:rPr>
          <w:sz w:val="20"/>
          <w:szCs w:val="20"/>
        </w:rPr>
      </w:pPr>
      <w:proofErr w:type="gramStart"/>
      <w:r w:rsidRPr="00246240">
        <w:rPr>
          <w:sz w:val="20"/>
          <w:szCs w:val="20"/>
        </w:rPr>
        <w:t>Drawings;</w:t>
      </w:r>
      <w:proofErr w:type="gramEnd"/>
    </w:p>
    <w:p w14:paraId="5CC416A1"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Specifications; and</w:t>
      </w:r>
    </w:p>
    <w:p w14:paraId="69A4F840" w14:textId="1A7DC6CF" w:rsidR="00EC4791" w:rsidRPr="00246240" w:rsidRDefault="00EC4791" w:rsidP="003C4CBC">
      <w:pPr>
        <w:pStyle w:val="ListBullet0"/>
        <w:numPr>
          <w:ilvl w:val="0"/>
          <w:numId w:val="0"/>
        </w:numPr>
        <w:ind w:left="1134"/>
        <w:rPr>
          <w:sz w:val="20"/>
          <w:szCs w:val="20"/>
        </w:rPr>
      </w:pPr>
      <w:r w:rsidRPr="00246240">
        <w:rPr>
          <w:sz w:val="20"/>
          <w:szCs w:val="20"/>
        </w:rPr>
        <w:t>Any other document that the Contracts Administrator and Project Manager determine that the tender is to be based;</w:t>
      </w:r>
      <w:r w:rsidRPr="00246240" w:rsidDel="006602DC">
        <w:rPr>
          <w:sz w:val="20"/>
          <w:szCs w:val="20"/>
        </w:rPr>
        <w:t xml:space="preserve"> </w:t>
      </w:r>
      <w:r w:rsidR="009F0670">
        <w:rPr>
          <w:sz w:val="20"/>
          <w:szCs w:val="20"/>
        </w:rPr>
        <w:t>Figure 1</w:t>
      </w:r>
      <w:r w:rsidRPr="00246240">
        <w:rPr>
          <w:sz w:val="20"/>
          <w:szCs w:val="20"/>
        </w:rPr>
        <w:t>: Tender Letting Flow Chart</w:t>
      </w:r>
    </w:p>
    <w:p w14:paraId="47478C2E" w14:textId="77777777" w:rsidR="00EC4791" w:rsidRPr="0082399F" w:rsidRDefault="00EC4791" w:rsidP="00EC4791">
      <w:pPr>
        <w:rPr>
          <w:rFonts w:ascii="Arial" w:hAnsi="Arial" w:cs="Arial"/>
        </w:rPr>
      </w:pPr>
    </w:p>
    <w:p w14:paraId="1ED98E1D" w14:textId="77777777" w:rsidR="00EC4791" w:rsidRPr="0082399F" w:rsidRDefault="00EC4791" w:rsidP="00EC4791">
      <w:pPr>
        <w:rPr>
          <w:rFonts w:ascii="Arial" w:hAnsi="Arial" w:cs="Arial"/>
        </w:rPr>
      </w:pPr>
    </w:p>
    <w:p w14:paraId="445354BB" w14:textId="77777777" w:rsidR="00EC4791" w:rsidRPr="0082399F" w:rsidRDefault="00EC4791" w:rsidP="00EC4791">
      <w:pPr>
        <w:rPr>
          <w:rFonts w:ascii="Arial" w:hAnsi="Arial" w:cs="Arial"/>
        </w:rPr>
      </w:pPr>
    </w:p>
    <w:p w14:paraId="4BE666B2" w14:textId="77777777" w:rsidR="00EC4791" w:rsidRPr="0082399F" w:rsidRDefault="00EC4791" w:rsidP="00EC4791">
      <w:pPr>
        <w:rPr>
          <w:rFonts w:ascii="Arial" w:hAnsi="Arial" w:cs="Arial"/>
        </w:rPr>
      </w:pPr>
    </w:p>
    <w:p w14:paraId="60FE8F8E" w14:textId="77777777" w:rsidR="00EC4791" w:rsidRPr="0082399F" w:rsidRDefault="00EC4791" w:rsidP="00EC4791">
      <w:pPr>
        <w:rPr>
          <w:rFonts w:ascii="Arial" w:hAnsi="Arial" w:cs="Arial"/>
        </w:rPr>
      </w:pPr>
    </w:p>
    <w:p w14:paraId="3503CEA6" w14:textId="4D7BA704" w:rsidR="003C4CBC" w:rsidRDefault="003C4CBC">
      <w:pPr>
        <w:spacing w:after="160" w:line="259" w:lineRule="auto"/>
        <w:rPr>
          <w:rFonts w:ascii="Arial" w:hAnsi="Arial" w:cs="Arial"/>
        </w:rPr>
      </w:pPr>
      <w:r>
        <w:rPr>
          <w:rFonts w:ascii="Arial" w:hAnsi="Arial" w:cs="Arial"/>
        </w:rPr>
        <w:br w:type="page"/>
      </w:r>
    </w:p>
    <w:p w14:paraId="6E1B9610" w14:textId="6F3C47DB" w:rsidR="00EC4791" w:rsidRPr="0082399F" w:rsidRDefault="009F0670" w:rsidP="00EC4791">
      <w:pPr>
        <w:rPr>
          <w:rFonts w:ascii="Arial" w:hAnsi="Arial" w:cs="Arial"/>
        </w:rPr>
      </w:pPr>
      <w:r>
        <w:rPr>
          <w:noProof/>
        </w:rPr>
        <w:lastRenderedPageBreak/>
        <mc:AlternateContent>
          <mc:Choice Requires="wps">
            <w:drawing>
              <wp:anchor distT="0" distB="0" distL="114300" distR="114300" simplePos="0" relativeHeight="251704320" behindDoc="0" locked="0" layoutInCell="1" allowOverlap="1" wp14:anchorId="769D944A" wp14:editId="164EE547">
                <wp:simplePos x="0" y="0"/>
                <wp:positionH relativeFrom="column">
                  <wp:posOffset>-68580</wp:posOffset>
                </wp:positionH>
                <wp:positionV relativeFrom="paragraph">
                  <wp:posOffset>8584565</wp:posOffset>
                </wp:positionV>
                <wp:extent cx="5652770" cy="635"/>
                <wp:effectExtent l="0" t="0" r="0" b="0"/>
                <wp:wrapNone/>
                <wp:docPr id="591019997" name="Text Box 1"/>
                <wp:cNvGraphicFramePr/>
                <a:graphic xmlns:a="http://schemas.openxmlformats.org/drawingml/2006/main">
                  <a:graphicData uri="http://schemas.microsoft.com/office/word/2010/wordprocessingShape">
                    <wps:wsp>
                      <wps:cNvSpPr txBox="1"/>
                      <wps:spPr>
                        <a:xfrm>
                          <a:off x="0" y="0"/>
                          <a:ext cx="5652770" cy="635"/>
                        </a:xfrm>
                        <a:prstGeom prst="rect">
                          <a:avLst/>
                        </a:prstGeom>
                        <a:solidFill>
                          <a:prstClr val="white"/>
                        </a:solidFill>
                        <a:ln>
                          <a:noFill/>
                        </a:ln>
                      </wps:spPr>
                      <wps:txbx>
                        <w:txbxContent>
                          <w:p w14:paraId="0454E683" w14:textId="40D3BC32" w:rsidR="009F0670" w:rsidRPr="00E37B13" w:rsidRDefault="009F0670" w:rsidP="009F0670">
                            <w:pPr>
                              <w:pStyle w:val="Caption"/>
                              <w:rPr>
                                <w:rFonts w:ascii="Arial" w:hAnsi="Arial" w:cs="Arial"/>
                                <w:noProof/>
                              </w:rPr>
                            </w:pPr>
                            <w:r>
                              <w:t xml:space="preserve">Figure </w:t>
                            </w:r>
                            <w:r w:rsidR="00A4377D">
                              <w:fldChar w:fldCharType="begin"/>
                            </w:r>
                            <w:r w:rsidR="00A4377D">
                              <w:instrText xml:space="preserve"> SEQ Figure \* ARABIC </w:instrText>
                            </w:r>
                            <w:r w:rsidR="00A4377D">
                              <w:fldChar w:fldCharType="separate"/>
                            </w:r>
                            <w:r>
                              <w:rPr>
                                <w:noProof/>
                              </w:rPr>
                              <w:t>1</w:t>
                            </w:r>
                            <w:r w:rsidR="00A4377D">
                              <w:rPr>
                                <w:noProof/>
                              </w:rPr>
                              <w:fldChar w:fldCharType="end"/>
                            </w:r>
                            <w:r>
                              <w:t xml:space="preserve"> - </w:t>
                            </w:r>
                            <w:r w:rsidRPr="00592716">
                              <w:t>Tender Letting Flow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69D944A" id="_x0000_t202" coordsize="21600,21600" o:spt="202" path="m,l,21600r21600,l21600,xe">
                <v:stroke joinstyle="miter"/>
                <v:path gradientshapeok="t" o:connecttype="rect"/>
              </v:shapetype>
              <v:shape id="Text Box 1" o:spid="_x0000_s1026" type="#_x0000_t202" style="position:absolute;margin-left:-5.4pt;margin-top:675.95pt;width:445.1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" stroked="f">
                <v:textbox style="mso-fit-shape-to-text:t" inset="0,0,0,0">
                  <w:txbxContent>
                    <w:p w14:paraId="0454E683" w14:textId="40D3BC32" w:rsidR="009F0670" w:rsidRPr="00E37B13" w:rsidRDefault="009F0670" w:rsidP="009F0670">
                      <w:pPr>
                        <w:pStyle w:val="Caption"/>
                        <w:rPr>
                          <w:rFonts w:ascii="Arial" w:hAnsi="Arial" w:cs="Arial"/>
                          <w:noProof/>
                        </w:rPr>
                      </w:pPr>
                      <w:r>
                        <w:t xml:space="preserve">Figure </w:t>
                      </w:r>
                      <w:r w:rsidR="00A4377D">
                        <w:fldChar w:fldCharType="begin"/>
                      </w:r>
                      <w:r w:rsidR="00A4377D">
                        <w:instrText xml:space="preserve"> SEQ Figure \* ARABIC </w:instrText>
                      </w:r>
                      <w:r w:rsidR="00A4377D">
                        <w:fldChar w:fldCharType="separate"/>
                      </w:r>
                      <w:r>
                        <w:rPr>
                          <w:noProof/>
                        </w:rPr>
                        <w:t>1</w:t>
                      </w:r>
                      <w:r w:rsidR="00A4377D">
                        <w:rPr>
                          <w:noProof/>
                        </w:rPr>
                        <w:fldChar w:fldCharType="end"/>
                      </w:r>
                      <w:r>
                        <w:t xml:space="preserve"> - </w:t>
                      </w:r>
                      <w:r w:rsidRPr="00592716">
                        <w:t>Tender Letting Flow Chart</w:t>
                      </w:r>
                    </w:p>
                  </w:txbxContent>
                </v:textbox>
              </v:shape>
            </w:pict>
          </mc:Fallback>
        </mc:AlternateContent>
      </w:r>
      <w:r w:rsidR="00EC4791" w:rsidRPr="0082399F">
        <w:rPr>
          <w:rFonts w:ascii="Arial" w:hAnsi="Arial" w:cs="Arial"/>
          <w:noProof/>
          <w:lang w:eastAsia="en-AU"/>
        </w:rPr>
        <mc:AlternateContent>
          <mc:Choice Requires="wpc">
            <w:drawing>
              <wp:anchor distT="0" distB="0" distL="114300" distR="114300" simplePos="0" relativeHeight="251700224" behindDoc="0" locked="0" layoutInCell="1" allowOverlap="1" wp14:anchorId="4E90849A" wp14:editId="193BF27F">
                <wp:simplePos x="0" y="0"/>
                <wp:positionH relativeFrom="column">
                  <wp:posOffset>-68772</wp:posOffset>
                </wp:positionH>
                <wp:positionV relativeFrom="paragraph">
                  <wp:posOffset>153600</wp:posOffset>
                </wp:positionV>
                <wp:extent cx="5652770" cy="8374380"/>
                <wp:effectExtent l="0" t="0" r="0" b="0"/>
                <wp:wrapNone/>
                <wp:docPr id="48" name="Canvas 4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4"/>
                        <wps:cNvSpPr txBox="1">
                          <a:spLocks noChangeArrowheads="1"/>
                        </wps:cNvSpPr>
                        <wps:spPr bwMode="auto">
                          <a:xfrm>
                            <a:off x="1608283" y="5010"/>
                            <a:ext cx="1820383" cy="571748"/>
                          </a:xfrm>
                          <a:prstGeom prst="rect">
                            <a:avLst/>
                          </a:prstGeom>
                          <a:solidFill>
                            <a:srgbClr val="FFFFFF"/>
                          </a:solidFill>
                          <a:ln w="9525">
                            <a:solidFill>
                              <a:srgbClr val="000000"/>
                            </a:solidFill>
                            <a:miter lim="800000"/>
                            <a:headEnd/>
                            <a:tailEnd/>
                          </a:ln>
                        </wps:spPr>
                        <wps:txbx>
                          <w:txbxContent>
                            <w:p w14:paraId="508CA1B0" w14:textId="77777777" w:rsidR="00EC4791" w:rsidRPr="003C4CBC" w:rsidRDefault="00EC4791" w:rsidP="00EC4791">
                              <w:pPr>
                                <w:jc w:val="center"/>
                                <w:rPr>
                                  <w:rFonts w:cstheme="minorHAnsi"/>
                                  <w:sz w:val="15"/>
                                  <w:szCs w:val="18"/>
                                </w:rPr>
                              </w:pPr>
                              <w:r w:rsidRPr="003C4CBC">
                                <w:rPr>
                                  <w:rFonts w:cstheme="minorHAnsi"/>
                                  <w:sz w:val="14"/>
                                  <w:szCs w:val="14"/>
                                </w:rPr>
                                <w:t>Review Subcontract tender prices obtained at Tender Stage from Estimating department contained in tender handover file</w:t>
                              </w:r>
                              <w:r w:rsidRPr="003C4CBC">
                                <w:rPr>
                                  <w:rFonts w:cstheme="minorHAnsi"/>
                                  <w:sz w:val="15"/>
                                  <w:szCs w:val="18"/>
                                </w:rPr>
                                <w:t>.</w:t>
                              </w:r>
                            </w:p>
                          </w:txbxContent>
                        </wps:txbx>
                        <wps:bodyPr rot="0" vert="horz" wrap="square" lIns="79582" tIns="39791" rIns="79582" bIns="39791" anchor="t" anchorCtr="0" upright="1">
                          <a:noAutofit/>
                        </wps:bodyPr>
                      </wps:wsp>
                      <wps:wsp>
                        <wps:cNvPr id="2" name="Text Box 5"/>
                        <wps:cNvSpPr txBox="1">
                          <a:spLocks noChangeArrowheads="1"/>
                        </wps:cNvSpPr>
                        <wps:spPr bwMode="auto">
                          <a:xfrm>
                            <a:off x="1604943" y="805013"/>
                            <a:ext cx="1823723" cy="445374"/>
                          </a:xfrm>
                          <a:prstGeom prst="rect">
                            <a:avLst/>
                          </a:prstGeom>
                          <a:solidFill>
                            <a:srgbClr val="FFFFFF"/>
                          </a:solidFill>
                          <a:ln w="9525">
                            <a:solidFill>
                              <a:srgbClr val="000000"/>
                            </a:solidFill>
                            <a:miter lim="800000"/>
                            <a:headEnd/>
                            <a:tailEnd/>
                          </a:ln>
                        </wps:spPr>
                        <wps:txbx>
                          <w:txbxContent>
                            <w:p w14:paraId="7947B78F" w14:textId="77777777" w:rsidR="00EC4791" w:rsidRPr="003C4CBC" w:rsidRDefault="00EC4791" w:rsidP="00EC4791">
                              <w:pPr>
                                <w:jc w:val="center"/>
                                <w:rPr>
                                  <w:rFonts w:cstheme="minorHAnsi"/>
                                  <w:sz w:val="14"/>
                                  <w:szCs w:val="14"/>
                                </w:rPr>
                              </w:pPr>
                              <w:r w:rsidRPr="003C4CBC">
                                <w:rPr>
                                  <w:rFonts w:cstheme="minorHAnsi"/>
                                  <w:sz w:val="14"/>
                                  <w:szCs w:val="14"/>
                                </w:rPr>
                                <w:t>Prepare proposed tender list for approval by Operations Manager</w:t>
                              </w:r>
                            </w:p>
                          </w:txbxContent>
                        </wps:txbx>
                        <wps:bodyPr rot="0" vert="horz" wrap="square" lIns="79582" tIns="39791" rIns="79582" bIns="39791" anchor="t" anchorCtr="0" upright="1">
                          <a:noAutofit/>
                        </wps:bodyPr>
                      </wps:wsp>
                      <wps:wsp>
                        <wps:cNvPr id="4" name="Text Box 6"/>
                        <wps:cNvSpPr txBox="1">
                          <a:spLocks noChangeArrowheads="1"/>
                        </wps:cNvSpPr>
                        <wps:spPr bwMode="auto">
                          <a:xfrm>
                            <a:off x="1599933" y="1485877"/>
                            <a:ext cx="1828733" cy="103382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E7F3C6" w14:textId="77777777" w:rsidR="00EC4791" w:rsidRPr="003C4CBC" w:rsidRDefault="00EC4791" w:rsidP="00EC4791">
                              <w:pPr>
                                <w:jc w:val="center"/>
                                <w:rPr>
                                  <w:rFonts w:cstheme="minorHAnsi"/>
                                  <w:sz w:val="14"/>
                                  <w:szCs w:val="14"/>
                                </w:rPr>
                              </w:pPr>
                              <w:r w:rsidRPr="003C4CBC">
                                <w:rPr>
                                  <w:rFonts w:cstheme="minorHAnsi"/>
                                  <w:sz w:val="14"/>
                                  <w:szCs w:val="14"/>
                                </w:rPr>
                                <w:t>Agree and prepare tender packages with Project Manager/ Site Manager to include:</w:t>
                              </w:r>
                            </w:p>
                            <w:p w14:paraId="4B7FD948" w14:textId="77777777" w:rsidR="00EC4791" w:rsidRPr="003C4CBC" w:rsidRDefault="00EC4791" w:rsidP="00671C56">
                              <w:pPr>
                                <w:numPr>
                                  <w:ilvl w:val="0"/>
                                  <w:numId w:val="30"/>
                                </w:numPr>
                                <w:tabs>
                                  <w:tab w:val="clear" w:pos="2890"/>
                                </w:tabs>
                                <w:ind w:left="426" w:hanging="284"/>
                                <w:rPr>
                                  <w:rFonts w:cstheme="minorHAnsi"/>
                                  <w:sz w:val="14"/>
                                  <w:szCs w:val="14"/>
                                </w:rPr>
                              </w:pPr>
                              <w:r w:rsidRPr="003C4CBC">
                                <w:rPr>
                                  <w:rFonts w:cstheme="minorHAnsi"/>
                                  <w:sz w:val="14"/>
                                  <w:szCs w:val="14"/>
                                </w:rPr>
                                <w:t>Detailed Scope of Works.</w:t>
                              </w:r>
                            </w:p>
                            <w:p w14:paraId="02BF7DA5" w14:textId="77777777" w:rsidR="00EC4791" w:rsidRPr="003C4CBC" w:rsidRDefault="00EC4791" w:rsidP="00671C56">
                              <w:pPr>
                                <w:numPr>
                                  <w:ilvl w:val="0"/>
                                  <w:numId w:val="30"/>
                                </w:numPr>
                                <w:tabs>
                                  <w:tab w:val="clear" w:pos="2890"/>
                                </w:tabs>
                                <w:ind w:left="426" w:hanging="284"/>
                                <w:rPr>
                                  <w:rFonts w:cstheme="minorHAnsi"/>
                                  <w:sz w:val="14"/>
                                  <w:szCs w:val="14"/>
                                </w:rPr>
                              </w:pPr>
                              <w:r w:rsidRPr="003C4CBC">
                                <w:rPr>
                                  <w:rFonts w:cstheme="minorHAnsi"/>
                                  <w:sz w:val="14"/>
                                  <w:szCs w:val="14"/>
                                </w:rPr>
                                <w:t>Relevant Special Conditions reflecting Head Contract.</w:t>
                              </w:r>
                            </w:p>
                            <w:p w14:paraId="0743D84B" w14:textId="77777777" w:rsidR="00EC4791" w:rsidRPr="003C4CBC" w:rsidRDefault="00EC4791" w:rsidP="00671C56">
                              <w:pPr>
                                <w:numPr>
                                  <w:ilvl w:val="0"/>
                                  <w:numId w:val="30"/>
                                </w:numPr>
                                <w:tabs>
                                  <w:tab w:val="clear" w:pos="2890"/>
                                </w:tabs>
                                <w:ind w:left="426" w:right="-494" w:hanging="284"/>
                                <w:rPr>
                                  <w:rFonts w:cstheme="minorHAnsi"/>
                                  <w:sz w:val="14"/>
                                  <w:szCs w:val="14"/>
                                </w:rPr>
                              </w:pPr>
                              <w:r w:rsidRPr="003C4CBC">
                                <w:rPr>
                                  <w:rFonts w:cstheme="minorHAnsi"/>
                                  <w:sz w:val="14"/>
                                  <w:szCs w:val="14"/>
                                </w:rPr>
                                <w:t>Relevant design documentation</w:t>
                              </w:r>
                            </w:p>
                            <w:p w14:paraId="50CD7550" w14:textId="77777777" w:rsidR="00EC4791" w:rsidRPr="003C4CBC" w:rsidRDefault="00EC4791" w:rsidP="00EC4791">
                              <w:pPr>
                                <w:ind w:left="426" w:right="-494"/>
                                <w:rPr>
                                  <w:rFonts w:cstheme="minorHAnsi"/>
                                  <w:sz w:val="14"/>
                                  <w:szCs w:val="14"/>
                                </w:rPr>
                              </w:pPr>
                              <w:r w:rsidRPr="003C4CBC">
                                <w:rPr>
                                  <w:rFonts w:cstheme="minorHAnsi"/>
                                  <w:sz w:val="14"/>
                                  <w:szCs w:val="14"/>
                                </w:rPr>
                                <w:t>e.g. specification.</w:t>
                              </w:r>
                            </w:p>
                          </w:txbxContent>
                        </wps:txbx>
                        <wps:bodyPr rot="0" vert="horz" wrap="square" lIns="79582" tIns="39791" rIns="79582" bIns="39791" anchor="t" anchorCtr="0" upright="1">
                          <a:noAutofit/>
                        </wps:bodyPr>
                      </wps:wsp>
                      <wps:wsp>
                        <wps:cNvPr id="5" name="Text Box 7"/>
                        <wps:cNvSpPr txBox="1">
                          <a:spLocks noChangeArrowheads="1"/>
                        </wps:cNvSpPr>
                        <wps:spPr bwMode="auto">
                          <a:xfrm>
                            <a:off x="1604943" y="2748511"/>
                            <a:ext cx="1823723" cy="401950"/>
                          </a:xfrm>
                          <a:prstGeom prst="rect">
                            <a:avLst/>
                          </a:prstGeom>
                          <a:solidFill>
                            <a:srgbClr val="FFFFFF"/>
                          </a:solidFill>
                          <a:ln w="9525">
                            <a:solidFill>
                              <a:srgbClr val="000000"/>
                            </a:solidFill>
                            <a:miter lim="800000"/>
                            <a:headEnd/>
                            <a:tailEnd/>
                          </a:ln>
                        </wps:spPr>
                        <wps:txbx>
                          <w:txbxContent>
                            <w:p w14:paraId="0E1AF50C" w14:textId="77777777" w:rsidR="00EC4791" w:rsidRPr="003C4CBC" w:rsidRDefault="00EC4791" w:rsidP="00EC4791">
                              <w:pPr>
                                <w:jc w:val="center"/>
                                <w:rPr>
                                  <w:rFonts w:cstheme="minorHAnsi"/>
                                  <w:sz w:val="14"/>
                                  <w:szCs w:val="14"/>
                                </w:rPr>
                              </w:pPr>
                              <w:r w:rsidRPr="003C4CBC">
                                <w:rPr>
                                  <w:rFonts w:cstheme="minorHAnsi"/>
                                  <w:sz w:val="14"/>
                                  <w:szCs w:val="14"/>
                                </w:rPr>
                                <w:t>Close Tender. Compare tender for compatibility with other Tenderers.</w:t>
                              </w:r>
                            </w:p>
                          </w:txbxContent>
                        </wps:txbx>
                        <wps:bodyPr rot="0" vert="horz" wrap="square" lIns="79582" tIns="39791" rIns="79582" bIns="39791" anchor="t" anchorCtr="0" upright="1">
                          <a:noAutofit/>
                        </wps:bodyPr>
                      </wps:wsp>
                      <wps:wsp>
                        <wps:cNvPr id="6" name="Text Box 8"/>
                        <wps:cNvSpPr txBox="1">
                          <a:spLocks noChangeArrowheads="1"/>
                        </wps:cNvSpPr>
                        <wps:spPr bwMode="auto">
                          <a:xfrm>
                            <a:off x="1604943" y="3319703"/>
                            <a:ext cx="1823723" cy="685875"/>
                          </a:xfrm>
                          <a:prstGeom prst="rect">
                            <a:avLst/>
                          </a:prstGeom>
                          <a:solidFill>
                            <a:srgbClr val="FFFFFF"/>
                          </a:solidFill>
                          <a:ln w="9525">
                            <a:solidFill>
                              <a:srgbClr val="000000"/>
                            </a:solidFill>
                            <a:miter lim="800000"/>
                            <a:headEnd/>
                            <a:tailEnd/>
                          </a:ln>
                        </wps:spPr>
                        <wps:txbx>
                          <w:txbxContent>
                            <w:p w14:paraId="5D16CF3D" w14:textId="77777777" w:rsidR="00EC4791" w:rsidRPr="003C4CBC" w:rsidRDefault="00EC4791" w:rsidP="00EC4791">
                              <w:pPr>
                                <w:jc w:val="center"/>
                                <w:rPr>
                                  <w:rFonts w:cstheme="minorHAnsi"/>
                                  <w:sz w:val="15"/>
                                  <w:szCs w:val="18"/>
                                </w:rPr>
                              </w:pPr>
                              <w:r w:rsidRPr="003C4CBC">
                                <w:rPr>
                                  <w:rFonts w:cstheme="minorHAnsi"/>
                                  <w:sz w:val="14"/>
                                  <w:szCs w:val="14"/>
                                </w:rPr>
                                <w:t>Conduct Tender Interview to ensure scope is covered. Negotiate best price for conforming/complete works or services. Tenderer to sign the Agreement document.</w:t>
                              </w:r>
                            </w:p>
                          </w:txbxContent>
                        </wps:txbx>
                        <wps:bodyPr rot="0" vert="horz" wrap="square" lIns="79582" tIns="39791" rIns="79582" bIns="39791" anchor="t" anchorCtr="0" upright="1">
                          <a:noAutofit/>
                        </wps:bodyPr>
                      </wps:wsp>
                      <wps:wsp>
                        <wps:cNvPr id="7" name="Text Box 9"/>
                        <wps:cNvSpPr txBox="1">
                          <a:spLocks noChangeArrowheads="1"/>
                        </wps:cNvSpPr>
                        <wps:spPr bwMode="auto">
                          <a:xfrm>
                            <a:off x="1604943" y="4348516"/>
                            <a:ext cx="1823723" cy="301184"/>
                          </a:xfrm>
                          <a:prstGeom prst="rect">
                            <a:avLst/>
                          </a:prstGeom>
                          <a:solidFill>
                            <a:srgbClr val="FFFFFF"/>
                          </a:solidFill>
                          <a:ln w="9525">
                            <a:solidFill>
                              <a:srgbClr val="000000"/>
                            </a:solidFill>
                            <a:miter lim="800000"/>
                            <a:headEnd/>
                            <a:tailEnd/>
                          </a:ln>
                        </wps:spPr>
                        <wps:txbx>
                          <w:txbxContent>
                            <w:p w14:paraId="15CCCF6A" w14:textId="77777777" w:rsidR="00EC4791" w:rsidRPr="003C4CBC" w:rsidRDefault="00EC4791" w:rsidP="00EC4791">
                              <w:pPr>
                                <w:jc w:val="center"/>
                                <w:rPr>
                                  <w:rFonts w:cstheme="minorHAnsi"/>
                                  <w:sz w:val="14"/>
                                  <w:szCs w:val="14"/>
                                </w:rPr>
                              </w:pPr>
                              <w:r w:rsidRPr="003C4CBC">
                                <w:rPr>
                                  <w:rFonts w:cstheme="minorHAnsi"/>
                                  <w:sz w:val="14"/>
                                  <w:szCs w:val="14"/>
                                </w:rPr>
                                <w:t>Prepare Tender Summary Sheet</w:t>
                              </w:r>
                            </w:p>
                          </w:txbxContent>
                        </wps:txbx>
                        <wps:bodyPr rot="0" vert="horz" wrap="square" lIns="79582" tIns="39791" rIns="79582" bIns="39791" anchor="t" anchorCtr="0" upright="1">
                          <a:noAutofit/>
                        </wps:bodyPr>
                      </wps:wsp>
                      <wps:wsp>
                        <wps:cNvPr id="8" name="Text Box 10"/>
                        <wps:cNvSpPr txBox="1">
                          <a:spLocks noChangeArrowheads="1"/>
                        </wps:cNvSpPr>
                        <wps:spPr bwMode="auto">
                          <a:xfrm>
                            <a:off x="3776598" y="3319703"/>
                            <a:ext cx="1714055" cy="685875"/>
                          </a:xfrm>
                          <a:prstGeom prst="rect">
                            <a:avLst/>
                          </a:prstGeom>
                          <a:solidFill>
                            <a:srgbClr val="FFFFFF"/>
                          </a:solidFill>
                          <a:ln w="9525">
                            <a:solidFill>
                              <a:srgbClr val="000000"/>
                            </a:solidFill>
                            <a:miter lim="800000"/>
                            <a:headEnd/>
                            <a:tailEnd/>
                          </a:ln>
                        </wps:spPr>
                        <wps:txbx>
                          <w:txbxContent>
                            <w:p w14:paraId="78202886" w14:textId="77777777" w:rsidR="00EC4791" w:rsidRPr="003C4CBC" w:rsidRDefault="00EC4791" w:rsidP="00EC4791">
                              <w:pPr>
                                <w:jc w:val="center"/>
                                <w:rPr>
                                  <w:rFonts w:cstheme="minorHAnsi"/>
                                  <w:sz w:val="15"/>
                                  <w:szCs w:val="18"/>
                                </w:rPr>
                              </w:pPr>
                              <w:r w:rsidRPr="003C4CBC">
                                <w:rPr>
                                  <w:rFonts w:cstheme="minorHAnsi"/>
                                  <w:sz w:val="14"/>
                                  <w:szCs w:val="14"/>
                                </w:rPr>
                                <w:t>Commercial Manager Approval required for any changes to the Standard Form Agreement</w:t>
                              </w:r>
                              <w:r w:rsidRPr="003C4CBC">
                                <w:rPr>
                                  <w:rFonts w:cstheme="minorHAnsi"/>
                                  <w:sz w:val="15"/>
                                  <w:szCs w:val="18"/>
                                </w:rPr>
                                <w:t>.</w:t>
                              </w:r>
                            </w:p>
                          </w:txbxContent>
                        </wps:txbx>
                        <wps:bodyPr rot="0" vert="horz" wrap="square" lIns="79582" tIns="39791" rIns="79582" bIns="39791" anchor="t" anchorCtr="0" upright="1">
                          <a:noAutofit/>
                        </wps:bodyPr>
                      </wps:wsp>
                      <wps:wsp>
                        <wps:cNvPr id="10" name="Text Box 11"/>
                        <wps:cNvSpPr txBox="1">
                          <a:spLocks noChangeArrowheads="1"/>
                        </wps:cNvSpPr>
                        <wps:spPr bwMode="auto">
                          <a:xfrm>
                            <a:off x="3776598" y="4348516"/>
                            <a:ext cx="1714055" cy="342938"/>
                          </a:xfrm>
                          <a:prstGeom prst="rect">
                            <a:avLst/>
                          </a:prstGeom>
                          <a:solidFill>
                            <a:srgbClr val="FFFFFF"/>
                          </a:solidFill>
                          <a:ln w="9525">
                            <a:solidFill>
                              <a:srgbClr val="000000"/>
                            </a:solidFill>
                            <a:miter lim="800000"/>
                            <a:headEnd/>
                            <a:tailEnd/>
                          </a:ln>
                        </wps:spPr>
                        <wps:txbx>
                          <w:txbxContent>
                            <w:p w14:paraId="44D2E8C8" w14:textId="77777777" w:rsidR="00EC4791" w:rsidRPr="003C4CBC" w:rsidRDefault="00EC4791" w:rsidP="00EC4791">
                              <w:pPr>
                                <w:jc w:val="center"/>
                                <w:rPr>
                                  <w:rFonts w:cstheme="minorHAnsi"/>
                                  <w:sz w:val="14"/>
                                  <w:szCs w:val="14"/>
                                </w:rPr>
                              </w:pPr>
                              <w:r w:rsidRPr="003C4CBC">
                                <w:rPr>
                                  <w:rFonts w:cstheme="minorHAnsi"/>
                                  <w:sz w:val="14"/>
                                  <w:szCs w:val="14"/>
                                </w:rPr>
                                <w:t>Check if Client approval required for letting.</w:t>
                              </w:r>
                            </w:p>
                          </w:txbxContent>
                        </wps:txbx>
                        <wps:bodyPr rot="0" vert="horz" wrap="square" lIns="79582" tIns="39791" rIns="79582" bIns="39791" anchor="t" anchorCtr="0" upright="1">
                          <a:noAutofit/>
                        </wps:bodyPr>
                      </wps:wsp>
                      <wps:wsp>
                        <wps:cNvPr id="13" name="Text Box 12"/>
                        <wps:cNvSpPr txBox="1">
                          <a:spLocks noChangeArrowheads="1"/>
                        </wps:cNvSpPr>
                        <wps:spPr bwMode="auto">
                          <a:xfrm>
                            <a:off x="5010" y="3319703"/>
                            <a:ext cx="1371689" cy="601811"/>
                          </a:xfrm>
                          <a:prstGeom prst="rect">
                            <a:avLst/>
                          </a:prstGeom>
                          <a:solidFill>
                            <a:srgbClr val="FFFFFF"/>
                          </a:solidFill>
                          <a:ln w="9525">
                            <a:solidFill>
                              <a:srgbClr val="000000"/>
                            </a:solidFill>
                            <a:miter lim="800000"/>
                            <a:headEnd/>
                            <a:tailEnd/>
                          </a:ln>
                        </wps:spPr>
                        <wps:txbx>
                          <w:txbxContent>
                            <w:p w14:paraId="2B38F1A1" w14:textId="77777777" w:rsidR="00EC4791" w:rsidRPr="003C4CBC" w:rsidRDefault="00EC4791" w:rsidP="00EC4791">
                              <w:pPr>
                                <w:jc w:val="center"/>
                                <w:rPr>
                                  <w:rFonts w:cstheme="minorHAnsi"/>
                                  <w:sz w:val="14"/>
                                  <w:szCs w:val="14"/>
                                </w:rPr>
                              </w:pPr>
                              <w:r w:rsidRPr="003C4CBC">
                                <w:rPr>
                                  <w:rFonts w:cstheme="minorHAnsi"/>
                                  <w:sz w:val="14"/>
                                  <w:szCs w:val="14"/>
                                </w:rPr>
                                <w:t>Project Manager to advise critical programme and site specific parameters.</w:t>
                              </w:r>
                            </w:p>
                          </w:txbxContent>
                        </wps:txbx>
                        <wps:bodyPr rot="0" vert="horz" wrap="square" lIns="79582" tIns="39791" rIns="79582" bIns="39791" anchor="t" anchorCtr="0" upright="1">
                          <a:noAutofit/>
                        </wps:bodyPr>
                      </wps:wsp>
                      <wps:wsp>
                        <wps:cNvPr id="15" name="Text Box 13"/>
                        <wps:cNvSpPr txBox="1">
                          <a:spLocks noChangeArrowheads="1"/>
                        </wps:cNvSpPr>
                        <wps:spPr bwMode="auto">
                          <a:xfrm>
                            <a:off x="1604943" y="4920264"/>
                            <a:ext cx="1823723" cy="457065"/>
                          </a:xfrm>
                          <a:prstGeom prst="rect">
                            <a:avLst/>
                          </a:prstGeom>
                          <a:solidFill>
                            <a:srgbClr val="FFFFFF"/>
                          </a:solidFill>
                          <a:ln w="9525">
                            <a:solidFill>
                              <a:srgbClr val="000000"/>
                            </a:solidFill>
                            <a:miter lim="800000"/>
                            <a:headEnd/>
                            <a:tailEnd/>
                          </a:ln>
                        </wps:spPr>
                        <wps:txbx>
                          <w:txbxContent>
                            <w:p w14:paraId="3C40DEF5" w14:textId="77777777" w:rsidR="00EC4791" w:rsidRPr="003C4CBC" w:rsidRDefault="00EC4791" w:rsidP="00EC4791">
                              <w:pPr>
                                <w:jc w:val="center"/>
                                <w:rPr>
                                  <w:rFonts w:cstheme="minorHAnsi"/>
                                  <w:sz w:val="14"/>
                                  <w:szCs w:val="14"/>
                                </w:rPr>
                              </w:pPr>
                              <w:r w:rsidRPr="003C4CBC">
                                <w:rPr>
                                  <w:rFonts w:cstheme="minorHAnsi"/>
                                  <w:sz w:val="15"/>
                                  <w:szCs w:val="18"/>
                                </w:rPr>
                                <w:t xml:space="preserve"> </w:t>
                              </w:r>
                              <w:r w:rsidRPr="003C4CBC">
                                <w:rPr>
                                  <w:rFonts w:cstheme="minorHAnsi"/>
                                  <w:sz w:val="14"/>
                                  <w:szCs w:val="14"/>
                                </w:rPr>
                                <w:t>Prepare Agreements and arrange for execution by the Subcontractor.</w:t>
                              </w:r>
                            </w:p>
                          </w:txbxContent>
                        </wps:txbx>
                        <wps:bodyPr rot="0" vert="horz" wrap="square" lIns="79582" tIns="39791" rIns="79582" bIns="39791" anchor="t" anchorCtr="0" upright="1">
                          <a:noAutofit/>
                        </wps:bodyPr>
                      </wps:wsp>
                      <wps:wsp>
                        <wps:cNvPr id="16" name="Text Box 15"/>
                        <wps:cNvSpPr txBox="1">
                          <a:spLocks noChangeArrowheads="1"/>
                        </wps:cNvSpPr>
                        <wps:spPr bwMode="auto">
                          <a:xfrm>
                            <a:off x="1599933" y="5724683"/>
                            <a:ext cx="1828733" cy="800002"/>
                          </a:xfrm>
                          <a:prstGeom prst="rect">
                            <a:avLst/>
                          </a:prstGeom>
                          <a:solidFill>
                            <a:srgbClr val="FFFFFF"/>
                          </a:solidFill>
                          <a:ln w="9525">
                            <a:solidFill>
                              <a:srgbClr val="000000"/>
                            </a:solidFill>
                            <a:miter lim="800000"/>
                            <a:headEnd/>
                            <a:tailEnd/>
                          </a:ln>
                        </wps:spPr>
                        <wps:txbx>
                          <w:txbxContent>
                            <w:p w14:paraId="2B06FDCA" w14:textId="77777777" w:rsidR="00EC4791" w:rsidRPr="003C4CBC" w:rsidRDefault="00EC4791" w:rsidP="00EC4791">
                              <w:pPr>
                                <w:jc w:val="center"/>
                                <w:rPr>
                                  <w:rFonts w:cstheme="minorHAnsi"/>
                                  <w:sz w:val="14"/>
                                  <w:szCs w:val="14"/>
                                </w:rPr>
                              </w:pPr>
                              <w:r w:rsidRPr="003C4CBC">
                                <w:rPr>
                                  <w:rFonts w:cstheme="minorHAnsi"/>
                                  <w:sz w:val="14"/>
                                  <w:szCs w:val="14"/>
                                </w:rPr>
                                <w:t>Forward 2 copies of Agreement unamended to Tenderer for execution plus initialling of each page. Both copies returned to Project Manager for execution and dating (subject to SODA).</w:t>
                              </w:r>
                            </w:p>
                          </w:txbxContent>
                        </wps:txbx>
                        <wps:bodyPr rot="0" vert="horz" wrap="square" lIns="79582" tIns="39791" rIns="79582" bIns="39791" anchor="t" anchorCtr="0" upright="1">
                          <a:noAutofit/>
                        </wps:bodyPr>
                      </wps:wsp>
                      <wps:wsp>
                        <wps:cNvPr id="17" name="Text Box 16"/>
                        <wps:cNvSpPr txBox="1">
                          <a:spLocks noChangeArrowheads="1"/>
                        </wps:cNvSpPr>
                        <wps:spPr bwMode="auto">
                          <a:xfrm>
                            <a:off x="1599933" y="6753496"/>
                            <a:ext cx="1804795" cy="342938"/>
                          </a:xfrm>
                          <a:prstGeom prst="rect">
                            <a:avLst/>
                          </a:prstGeom>
                          <a:solidFill>
                            <a:srgbClr val="FFFFFF"/>
                          </a:solidFill>
                          <a:ln w="9525">
                            <a:solidFill>
                              <a:srgbClr val="000000"/>
                            </a:solidFill>
                            <a:miter lim="800000"/>
                            <a:headEnd/>
                            <a:tailEnd/>
                          </a:ln>
                        </wps:spPr>
                        <wps:txbx>
                          <w:txbxContent>
                            <w:p w14:paraId="148B254A" w14:textId="77777777" w:rsidR="00EC4791" w:rsidRPr="003C4CBC" w:rsidRDefault="00EC4791" w:rsidP="00EC4791">
                              <w:pPr>
                                <w:jc w:val="center"/>
                                <w:rPr>
                                  <w:rFonts w:cstheme="minorHAnsi"/>
                                  <w:sz w:val="14"/>
                                  <w:szCs w:val="14"/>
                                </w:rPr>
                              </w:pPr>
                              <w:r w:rsidRPr="003C4CBC">
                                <w:rPr>
                                  <w:rFonts w:cstheme="minorHAnsi"/>
                                  <w:sz w:val="14"/>
                                  <w:szCs w:val="14"/>
                                </w:rPr>
                                <w:t>One copy returned to Tenderer and one retained in Project Files.</w:t>
                              </w:r>
                            </w:p>
                          </w:txbxContent>
                        </wps:txbx>
                        <wps:bodyPr rot="0" vert="horz" wrap="square" lIns="79582" tIns="39791" rIns="79582" bIns="39791" anchor="t" anchorCtr="0" upright="1">
                          <a:noAutofit/>
                        </wps:bodyPr>
                      </wps:wsp>
                      <wps:wsp>
                        <wps:cNvPr id="18" name="Text Box 17"/>
                        <wps:cNvSpPr txBox="1">
                          <a:spLocks noChangeArrowheads="1"/>
                        </wps:cNvSpPr>
                        <wps:spPr bwMode="auto">
                          <a:xfrm>
                            <a:off x="1599933" y="7324687"/>
                            <a:ext cx="1804795" cy="228254"/>
                          </a:xfrm>
                          <a:prstGeom prst="rect">
                            <a:avLst/>
                          </a:prstGeom>
                          <a:solidFill>
                            <a:srgbClr val="FFFFFF"/>
                          </a:solidFill>
                          <a:ln w="9525">
                            <a:solidFill>
                              <a:srgbClr val="000000"/>
                            </a:solidFill>
                            <a:miter lim="800000"/>
                            <a:headEnd/>
                            <a:tailEnd/>
                          </a:ln>
                        </wps:spPr>
                        <wps:txbx>
                          <w:txbxContent>
                            <w:p w14:paraId="6FCDBB4B" w14:textId="77777777" w:rsidR="00EC4791" w:rsidRPr="003C4CBC" w:rsidRDefault="00EC4791" w:rsidP="00EC4791">
                              <w:pPr>
                                <w:jc w:val="center"/>
                                <w:rPr>
                                  <w:rFonts w:cstheme="minorHAnsi"/>
                                  <w:sz w:val="14"/>
                                  <w:szCs w:val="14"/>
                                </w:rPr>
                              </w:pPr>
                              <w:r w:rsidRPr="003C4CBC">
                                <w:rPr>
                                  <w:rFonts w:cstheme="minorHAnsi"/>
                                  <w:sz w:val="14"/>
                                  <w:szCs w:val="14"/>
                                </w:rPr>
                                <w:t>Notify unsuccessful Tenderers</w:t>
                              </w:r>
                            </w:p>
                          </w:txbxContent>
                        </wps:txbx>
                        <wps:bodyPr rot="0" vert="horz" wrap="square" lIns="79582" tIns="39791" rIns="79582" bIns="39791" anchor="t" anchorCtr="0" upright="1">
                          <a:noAutofit/>
                        </wps:bodyPr>
                      </wps:wsp>
                      <wps:wsp>
                        <wps:cNvPr id="19" name="Text Box 18"/>
                        <wps:cNvSpPr txBox="1">
                          <a:spLocks noChangeArrowheads="1"/>
                        </wps:cNvSpPr>
                        <wps:spPr bwMode="auto">
                          <a:xfrm>
                            <a:off x="3776598" y="4920264"/>
                            <a:ext cx="1714055" cy="457065"/>
                          </a:xfrm>
                          <a:prstGeom prst="rect">
                            <a:avLst/>
                          </a:prstGeom>
                          <a:solidFill>
                            <a:srgbClr val="FFFFFF"/>
                          </a:solidFill>
                          <a:ln w="9525">
                            <a:solidFill>
                              <a:srgbClr val="000000"/>
                            </a:solidFill>
                            <a:miter lim="800000"/>
                            <a:headEnd/>
                            <a:tailEnd/>
                          </a:ln>
                        </wps:spPr>
                        <wps:txbx>
                          <w:txbxContent>
                            <w:p w14:paraId="3866996E" w14:textId="77777777" w:rsidR="00EC4791" w:rsidRPr="003C4CBC" w:rsidRDefault="00EC4791" w:rsidP="00EC4791">
                              <w:pPr>
                                <w:jc w:val="center"/>
                                <w:rPr>
                                  <w:rFonts w:cstheme="minorHAnsi"/>
                                  <w:sz w:val="14"/>
                                  <w:szCs w:val="14"/>
                                </w:rPr>
                              </w:pPr>
                              <w:r w:rsidRPr="003C4CBC">
                                <w:rPr>
                                  <w:rFonts w:cstheme="minorHAnsi"/>
                                  <w:sz w:val="14"/>
                                  <w:szCs w:val="14"/>
                                </w:rPr>
                                <w:t>Set up subcontract in COINS including any budget transfers.</w:t>
                              </w:r>
                            </w:p>
                          </w:txbxContent>
                        </wps:txbx>
                        <wps:bodyPr rot="0" vert="horz" wrap="square" lIns="79582" tIns="39791" rIns="79582" bIns="39791" anchor="t" anchorCtr="0" upright="1">
                          <a:noAutofit/>
                        </wps:bodyPr>
                      </wps:wsp>
                      <wps:wsp>
                        <wps:cNvPr id="20" name="Text Box 19"/>
                        <wps:cNvSpPr txBox="1">
                          <a:spLocks noChangeArrowheads="1"/>
                        </wps:cNvSpPr>
                        <wps:spPr bwMode="auto">
                          <a:xfrm>
                            <a:off x="3776598" y="5720266"/>
                            <a:ext cx="1714055" cy="452054"/>
                          </a:xfrm>
                          <a:prstGeom prst="rect">
                            <a:avLst/>
                          </a:prstGeom>
                          <a:solidFill>
                            <a:srgbClr val="FFFFFF"/>
                          </a:solidFill>
                          <a:ln w="9525">
                            <a:solidFill>
                              <a:srgbClr val="000000"/>
                            </a:solidFill>
                            <a:miter lim="800000"/>
                            <a:headEnd/>
                            <a:tailEnd/>
                          </a:ln>
                        </wps:spPr>
                        <wps:txbx>
                          <w:txbxContent>
                            <w:p w14:paraId="7D0BB69E" w14:textId="77777777" w:rsidR="00EC4791" w:rsidRPr="003C4CBC" w:rsidRDefault="00EC4791" w:rsidP="00EC4791">
                              <w:pPr>
                                <w:jc w:val="center"/>
                                <w:rPr>
                                  <w:rFonts w:cstheme="minorHAnsi"/>
                                  <w:sz w:val="14"/>
                                  <w:szCs w:val="14"/>
                                </w:rPr>
                              </w:pPr>
                              <w:r w:rsidRPr="003C4CBC">
                                <w:rPr>
                                  <w:rFonts w:cstheme="minorHAnsi"/>
                                  <w:sz w:val="14"/>
                                  <w:szCs w:val="14"/>
                                </w:rPr>
                                <w:t>Update Current Position of Subcontracts (CPOS) in the MPR.</w:t>
                              </w:r>
                            </w:p>
                          </w:txbxContent>
                        </wps:txbx>
                        <wps:bodyPr rot="0" vert="horz" wrap="square" lIns="79582" tIns="39791" rIns="79582" bIns="39791" anchor="t" anchorCtr="0" upright="1">
                          <a:noAutofit/>
                        </wps:bodyPr>
                      </wps:wsp>
                      <wps:wsp>
                        <wps:cNvPr id="22" name="Text Box 20"/>
                        <wps:cNvSpPr txBox="1">
                          <a:spLocks noChangeArrowheads="1"/>
                        </wps:cNvSpPr>
                        <wps:spPr bwMode="auto">
                          <a:xfrm>
                            <a:off x="5010" y="4120262"/>
                            <a:ext cx="1402864" cy="701463"/>
                          </a:xfrm>
                          <a:prstGeom prst="rect">
                            <a:avLst/>
                          </a:prstGeom>
                          <a:solidFill>
                            <a:srgbClr val="FFFFFF"/>
                          </a:solidFill>
                          <a:ln w="9525">
                            <a:solidFill>
                              <a:srgbClr val="000000"/>
                            </a:solidFill>
                            <a:miter lim="800000"/>
                            <a:headEnd/>
                            <a:tailEnd/>
                          </a:ln>
                        </wps:spPr>
                        <wps:txbx>
                          <w:txbxContent>
                            <w:p w14:paraId="04EB992F" w14:textId="77777777" w:rsidR="00EC4791" w:rsidRPr="003C4CBC" w:rsidRDefault="00EC4791" w:rsidP="00EC4791">
                              <w:pPr>
                                <w:jc w:val="center"/>
                                <w:rPr>
                                  <w:rFonts w:cstheme="minorHAnsi"/>
                                  <w:sz w:val="14"/>
                                  <w:szCs w:val="14"/>
                                </w:rPr>
                              </w:pPr>
                              <w:r w:rsidRPr="003C4CBC">
                                <w:rPr>
                                  <w:rFonts w:cstheme="minorHAnsi"/>
                                  <w:sz w:val="14"/>
                                  <w:szCs w:val="14"/>
                                </w:rPr>
                                <w:t>Operations Manager to be consulted; Status of tender against budget and CA recommendation.</w:t>
                              </w:r>
                            </w:p>
                          </w:txbxContent>
                        </wps:txbx>
                        <wps:bodyPr rot="0" vert="horz" wrap="square" lIns="79582" tIns="39791" rIns="79582" bIns="39791" anchor="t" anchorCtr="0" upright="1">
                          <a:noAutofit/>
                        </wps:bodyPr>
                      </wps:wsp>
                      <wps:wsp>
                        <wps:cNvPr id="24" name="Text Box 21"/>
                        <wps:cNvSpPr txBox="1">
                          <a:spLocks noChangeArrowheads="1"/>
                        </wps:cNvSpPr>
                        <wps:spPr bwMode="auto">
                          <a:xfrm>
                            <a:off x="5010" y="5034391"/>
                            <a:ext cx="1402864" cy="457621"/>
                          </a:xfrm>
                          <a:prstGeom prst="rect">
                            <a:avLst/>
                          </a:prstGeom>
                          <a:solidFill>
                            <a:srgbClr val="FFFFFF"/>
                          </a:solidFill>
                          <a:ln w="9525">
                            <a:solidFill>
                              <a:srgbClr val="000000"/>
                            </a:solidFill>
                            <a:miter lim="800000"/>
                            <a:headEnd/>
                            <a:tailEnd/>
                          </a:ln>
                        </wps:spPr>
                        <wps:txbx>
                          <w:txbxContent>
                            <w:p w14:paraId="53D6B55E" w14:textId="77777777" w:rsidR="00EC4791" w:rsidRPr="003C4CBC" w:rsidRDefault="00EC4791" w:rsidP="00EC4791">
                              <w:pPr>
                                <w:jc w:val="center"/>
                                <w:rPr>
                                  <w:rFonts w:cstheme="minorHAnsi"/>
                                  <w:sz w:val="15"/>
                                  <w:szCs w:val="18"/>
                                </w:rPr>
                              </w:pPr>
                              <w:r w:rsidRPr="003C4CBC">
                                <w:rPr>
                                  <w:rFonts w:cstheme="minorHAnsi"/>
                                  <w:sz w:val="14"/>
                                  <w:szCs w:val="14"/>
                                </w:rPr>
                                <w:t>Authority to Let received from Operations Manager</w:t>
                              </w:r>
                              <w:r w:rsidRPr="003C4CBC">
                                <w:rPr>
                                  <w:rFonts w:cstheme="minorHAnsi"/>
                                  <w:sz w:val="15"/>
                                  <w:szCs w:val="18"/>
                                </w:rPr>
                                <w:t>.</w:t>
                              </w:r>
                            </w:p>
                          </w:txbxContent>
                        </wps:txbx>
                        <wps:bodyPr rot="0" vert="horz" wrap="square" lIns="79582" tIns="39791" rIns="79582" bIns="39791" anchor="t" anchorCtr="0" upright="1">
                          <a:noAutofit/>
                        </wps:bodyPr>
                      </wps:wsp>
                      <wps:wsp>
                        <wps:cNvPr id="26" name="AutoShape 22"/>
                        <wps:cNvCnPr>
                          <a:cxnSpLocks noChangeShapeType="1"/>
                        </wps:cNvCnPr>
                        <wps:spPr bwMode="auto">
                          <a:xfrm flipH="1">
                            <a:off x="2516248" y="576759"/>
                            <a:ext cx="2227" cy="2282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23"/>
                        <wps:cNvCnPr>
                          <a:cxnSpLocks noChangeShapeType="1"/>
                        </wps:cNvCnPr>
                        <wps:spPr bwMode="auto">
                          <a:xfrm flipH="1">
                            <a:off x="2509011" y="1250386"/>
                            <a:ext cx="7794" cy="243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24"/>
                        <wps:cNvCnPr>
                          <a:cxnSpLocks noChangeShapeType="1"/>
                        </wps:cNvCnPr>
                        <wps:spPr bwMode="auto">
                          <a:xfrm>
                            <a:off x="2519588" y="2519701"/>
                            <a:ext cx="6124" cy="2399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25"/>
                        <wps:cNvCnPr>
                          <a:cxnSpLocks noChangeShapeType="1"/>
                        </wps:cNvCnPr>
                        <wps:spPr bwMode="auto">
                          <a:xfrm>
                            <a:off x="2516248" y="3150461"/>
                            <a:ext cx="557" cy="1692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26"/>
                        <wps:cNvCnPr>
                          <a:cxnSpLocks noChangeShapeType="1"/>
                        </wps:cNvCnPr>
                        <wps:spPr bwMode="auto">
                          <a:xfrm>
                            <a:off x="3428109" y="3662641"/>
                            <a:ext cx="348489" cy="55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27"/>
                        <wps:cNvCnPr>
                          <a:cxnSpLocks noChangeShapeType="1"/>
                        </wps:cNvCnPr>
                        <wps:spPr bwMode="auto">
                          <a:xfrm>
                            <a:off x="2516248" y="4005578"/>
                            <a:ext cx="557" cy="3429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28"/>
                        <wps:cNvCnPr>
                          <a:cxnSpLocks noChangeShapeType="1"/>
                        </wps:cNvCnPr>
                        <wps:spPr bwMode="auto">
                          <a:xfrm>
                            <a:off x="3428666" y="4498829"/>
                            <a:ext cx="373540" cy="22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29"/>
                        <wps:cNvCnPr>
                          <a:cxnSpLocks noChangeShapeType="1"/>
                        </wps:cNvCnPr>
                        <wps:spPr bwMode="auto">
                          <a:xfrm rot="1752816" flipV="1">
                            <a:off x="1407317" y="5141281"/>
                            <a:ext cx="197069" cy="1146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30"/>
                        <wps:cNvCnPr>
                          <a:cxnSpLocks noChangeShapeType="1"/>
                        </wps:cNvCnPr>
                        <wps:spPr bwMode="auto">
                          <a:xfrm>
                            <a:off x="706442" y="4821725"/>
                            <a:ext cx="557" cy="2126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32"/>
                        <wps:cNvCnPr>
                          <a:cxnSpLocks noChangeShapeType="1"/>
                        </wps:cNvCnPr>
                        <wps:spPr bwMode="auto">
                          <a:xfrm>
                            <a:off x="3433676" y="5147405"/>
                            <a:ext cx="342922" cy="11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33"/>
                        <wps:cNvCnPr>
                          <a:cxnSpLocks noChangeShapeType="1"/>
                        </wps:cNvCnPr>
                        <wps:spPr bwMode="auto">
                          <a:xfrm>
                            <a:off x="4633347" y="5377329"/>
                            <a:ext cx="557" cy="3429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35"/>
                        <wps:cNvCnPr>
                          <a:cxnSpLocks noChangeShapeType="1"/>
                        </wps:cNvCnPr>
                        <wps:spPr bwMode="auto">
                          <a:xfrm flipH="1">
                            <a:off x="2514300" y="5377329"/>
                            <a:ext cx="2505" cy="3473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36"/>
                        <wps:cNvCnPr>
                          <a:cxnSpLocks noChangeShapeType="1"/>
                        </wps:cNvCnPr>
                        <wps:spPr bwMode="auto">
                          <a:xfrm flipH="1">
                            <a:off x="2502331" y="6524685"/>
                            <a:ext cx="12247" cy="2288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37"/>
                        <wps:cNvCnPr>
                          <a:cxnSpLocks noChangeShapeType="1"/>
                        </wps:cNvCnPr>
                        <wps:spPr bwMode="auto">
                          <a:xfrm>
                            <a:off x="2502331" y="7095877"/>
                            <a:ext cx="557" cy="2288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38"/>
                        <wps:cNvCnPr>
                          <a:cxnSpLocks noChangeShapeType="1"/>
                        </wps:cNvCnPr>
                        <wps:spPr bwMode="auto">
                          <a:xfrm rot="21341521" flipH="1" flipV="1">
                            <a:off x="1390060" y="4498829"/>
                            <a:ext cx="196512" cy="116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39"/>
                        <wps:cNvCnPr>
                          <a:cxnSpLocks noChangeShapeType="1"/>
                        </wps:cNvCnPr>
                        <wps:spPr bwMode="auto">
                          <a:xfrm rot="21341521" flipH="1" flipV="1">
                            <a:off x="1371689" y="3657630"/>
                            <a:ext cx="196512" cy="116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4E90849A" id="Canvas 48" o:spid="_x0000_s1027" editas="canvas" style="position:absolute;margin-left:-5.4pt;margin-top:12.1pt;width:445.1pt;height:659.4pt;z-index:251700224" coordsize="56527,83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6527;height:83743;visibility:visible;mso-wrap-style:square">
                  <v:fill o:detectmouseclick="t"/>
                  <v:path o:connecttype="none"/>
                </v:shape>
                <v:shape id="Text Box 4" o:spid="_x0000_s1029" type="#_x0000_t202" style="position:absolute;left:16082;top:50;width:18204;height:5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">
                  <v:textbox inset="2.21061mm,1.1053mm,2.21061mm,1.1053mm">
                    <w:txbxContent>
                      <w:p w14:paraId="508CA1B0" w14:textId="77777777" w:rsidR="00EC4791" w:rsidRPr="003C4CBC" w:rsidRDefault="00EC4791" w:rsidP="00EC4791">
                        <w:pPr>
                          <w:jc w:val="center"/>
                          <w:rPr>
                            <w:rFonts w:cstheme="minorHAnsi"/>
                            <w:sz w:val="15"/>
                            <w:szCs w:val="18"/>
                          </w:rPr>
                        </w:pPr>
                        <w:r w:rsidRPr="003C4CBC">
                          <w:rPr>
                            <w:rFonts w:cstheme="minorHAnsi"/>
                            <w:sz w:val="14"/>
                            <w:szCs w:val="14"/>
                          </w:rPr>
                          <w:t>Review Subcontract tender prices obtained at Tender Stage from Estimating department contained in tender handover file</w:t>
                        </w:r>
                        <w:r w:rsidRPr="003C4CBC">
                          <w:rPr>
                            <w:rFonts w:cstheme="minorHAnsi"/>
                            <w:sz w:val="15"/>
                            <w:szCs w:val="18"/>
                          </w:rPr>
                          <w:t>.</w:t>
                        </w:r>
                      </w:p>
                    </w:txbxContent>
                  </v:textbox>
                </v:shape>
                <v:shape id="Text Box 5" o:spid="_x0000_s1030" type="#_x0000_t202" style="position:absolute;left:16049;top:8050;width:18237;height:4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">
                  <v:textbox inset="2.21061mm,1.1053mm,2.21061mm,1.1053mm">
                    <w:txbxContent>
                      <w:p w14:paraId="7947B78F" w14:textId="77777777" w:rsidR="00EC4791" w:rsidRPr="003C4CBC" w:rsidRDefault="00EC4791" w:rsidP="00EC4791">
                        <w:pPr>
                          <w:jc w:val="center"/>
                          <w:rPr>
                            <w:rFonts w:cstheme="minorHAnsi"/>
                            <w:sz w:val="14"/>
                            <w:szCs w:val="14"/>
                          </w:rPr>
                        </w:pPr>
                        <w:r w:rsidRPr="003C4CBC">
                          <w:rPr>
                            <w:rFonts w:cstheme="minorHAnsi"/>
                            <w:sz w:val="14"/>
                            <w:szCs w:val="14"/>
                          </w:rPr>
                          <w:t>Prepare proposed tender list for approval by Operations Manager</w:t>
                        </w:r>
                      </w:p>
                    </w:txbxContent>
                  </v:textbox>
                </v:shape>
                <v:shape id="Text Box 6" o:spid="_x0000_s1031" type="#_x0000_t202" style="position:absolute;left:15999;top:14858;width:18287;height:10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" filled="f">
                  <v:textbox inset="2.21061mm,1.1053mm,2.21061mm,1.1053mm">
                    <w:txbxContent>
                      <w:p w14:paraId="46E7F3C6" w14:textId="77777777" w:rsidR="00EC4791" w:rsidRPr="003C4CBC" w:rsidRDefault="00EC4791" w:rsidP="00EC4791">
                        <w:pPr>
                          <w:jc w:val="center"/>
                          <w:rPr>
                            <w:rFonts w:cstheme="minorHAnsi"/>
                            <w:sz w:val="14"/>
                            <w:szCs w:val="14"/>
                          </w:rPr>
                        </w:pPr>
                        <w:r w:rsidRPr="003C4CBC">
                          <w:rPr>
                            <w:rFonts w:cstheme="minorHAnsi"/>
                            <w:sz w:val="14"/>
                            <w:szCs w:val="14"/>
                          </w:rPr>
                          <w:t>Agree and prepare tender packages with Project Manager/ Site Manager to include:</w:t>
                        </w:r>
                      </w:p>
                      <w:p w14:paraId="4B7FD948" w14:textId="77777777" w:rsidR="00EC4791" w:rsidRPr="003C4CBC" w:rsidRDefault="00EC4791" w:rsidP="00671C56">
                        <w:pPr>
                          <w:numPr>
                            <w:ilvl w:val="0"/>
                            <w:numId w:val="30"/>
                          </w:numPr>
                          <w:tabs>
                            <w:tab w:val="clear" w:pos="2890"/>
                          </w:tabs>
                          <w:ind w:left="426" w:hanging="284"/>
                          <w:rPr>
                            <w:rFonts w:cstheme="minorHAnsi"/>
                            <w:sz w:val="14"/>
                            <w:szCs w:val="14"/>
                          </w:rPr>
                        </w:pPr>
                        <w:r w:rsidRPr="003C4CBC">
                          <w:rPr>
                            <w:rFonts w:cstheme="minorHAnsi"/>
                            <w:sz w:val="14"/>
                            <w:szCs w:val="14"/>
                          </w:rPr>
                          <w:t>Detailed Scope of Works.</w:t>
                        </w:r>
                      </w:p>
                      <w:p w14:paraId="02BF7DA5" w14:textId="77777777" w:rsidR="00EC4791" w:rsidRPr="003C4CBC" w:rsidRDefault="00EC4791" w:rsidP="00671C56">
                        <w:pPr>
                          <w:numPr>
                            <w:ilvl w:val="0"/>
                            <w:numId w:val="30"/>
                          </w:numPr>
                          <w:tabs>
                            <w:tab w:val="clear" w:pos="2890"/>
                          </w:tabs>
                          <w:ind w:left="426" w:hanging="284"/>
                          <w:rPr>
                            <w:rFonts w:cstheme="minorHAnsi"/>
                            <w:sz w:val="14"/>
                            <w:szCs w:val="14"/>
                          </w:rPr>
                        </w:pPr>
                        <w:r w:rsidRPr="003C4CBC">
                          <w:rPr>
                            <w:rFonts w:cstheme="minorHAnsi"/>
                            <w:sz w:val="14"/>
                            <w:szCs w:val="14"/>
                          </w:rPr>
                          <w:t>Relevant Special Conditions reflecting Head Contract.</w:t>
                        </w:r>
                      </w:p>
                      <w:p w14:paraId="0743D84B" w14:textId="77777777" w:rsidR="00EC4791" w:rsidRPr="003C4CBC" w:rsidRDefault="00EC4791" w:rsidP="00671C56">
                        <w:pPr>
                          <w:numPr>
                            <w:ilvl w:val="0"/>
                            <w:numId w:val="30"/>
                          </w:numPr>
                          <w:tabs>
                            <w:tab w:val="clear" w:pos="2890"/>
                          </w:tabs>
                          <w:ind w:left="426" w:right="-494" w:hanging="284"/>
                          <w:rPr>
                            <w:rFonts w:cstheme="minorHAnsi"/>
                            <w:sz w:val="14"/>
                            <w:szCs w:val="14"/>
                          </w:rPr>
                        </w:pPr>
                        <w:r w:rsidRPr="003C4CBC">
                          <w:rPr>
                            <w:rFonts w:cstheme="minorHAnsi"/>
                            <w:sz w:val="14"/>
                            <w:szCs w:val="14"/>
                          </w:rPr>
                          <w:t>Relevant design documentation</w:t>
                        </w:r>
                      </w:p>
                      <w:p w14:paraId="50CD7550" w14:textId="77777777" w:rsidR="00EC4791" w:rsidRPr="003C4CBC" w:rsidRDefault="00EC4791" w:rsidP="00EC4791">
                        <w:pPr>
                          <w:ind w:left="426" w:right="-494"/>
                          <w:rPr>
                            <w:rFonts w:cstheme="minorHAnsi"/>
                            <w:sz w:val="14"/>
                            <w:szCs w:val="14"/>
                          </w:rPr>
                        </w:pPr>
                        <w:r w:rsidRPr="003C4CBC">
                          <w:rPr>
                            <w:rFonts w:cstheme="minorHAnsi"/>
                            <w:sz w:val="14"/>
                            <w:szCs w:val="14"/>
                          </w:rPr>
                          <w:t>e.g. specification.</w:t>
                        </w:r>
                      </w:p>
                    </w:txbxContent>
                  </v:textbox>
                </v:shape>
                <v:shape id="Text Box 7" o:spid="_x0000_s1032" type="#_x0000_t202" style="position:absolute;left:16049;top:27485;width:18237;height:4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">
                  <v:textbox inset="2.21061mm,1.1053mm,2.21061mm,1.1053mm">
                    <w:txbxContent>
                      <w:p w14:paraId="0E1AF50C" w14:textId="77777777" w:rsidR="00EC4791" w:rsidRPr="003C4CBC" w:rsidRDefault="00EC4791" w:rsidP="00EC4791">
                        <w:pPr>
                          <w:jc w:val="center"/>
                          <w:rPr>
                            <w:rFonts w:cstheme="minorHAnsi"/>
                            <w:sz w:val="14"/>
                            <w:szCs w:val="14"/>
                          </w:rPr>
                        </w:pPr>
                        <w:r w:rsidRPr="003C4CBC">
                          <w:rPr>
                            <w:rFonts w:cstheme="minorHAnsi"/>
                            <w:sz w:val="14"/>
                            <w:szCs w:val="14"/>
                          </w:rPr>
                          <w:t>Close Tender. Compare tender for compatibility with other Tenderers.</w:t>
                        </w:r>
                      </w:p>
                    </w:txbxContent>
                  </v:textbox>
                </v:shape>
                <v:shape id="Text Box 8" o:spid="_x0000_s1033" type="#_x0000_t202" style="position:absolute;left:16049;top:33197;width:18237;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">
                  <v:textbox inset="2.21061mm,1.1053mm,2.21061mm,1.1053mm">
                    <w:txbxContent>
                      <w:p w14:paraId="5D16CF3D" w14:textId="77777777" w:rsidR="00EC4791" w:rsidRPr="003C4CBC" w:rsidRDefault="00EC4791" w:rsidP="00EC4791">
                        <w:pPr>
                          <w:jc w:val="center"/>
                          <w:rPr>
                            <w:rFonts w:cstheme="minorHAnsi"/>
                            <w:sz w:val="15"/>
                            <w:szCs w:val="18"/>
                          </w:rPr>
                        </w:pPr>
                        <w:r w:rsidRPr="003C4CBC">
                          <w:rPr>
                            <w:rFonts w:cstheme="minorHAnsi"/>
                            <w:sz w:val="14"/>
                            <w:szCs w:val="14"/>
                          </w:rPr>
                          <w:t>Conduct Tender Interview to ensure scope is covered. Negotiate best price for conforming/complete works or services. Tenderer to sign the Agreement document.</w:t>
                        </w:r>
                      </w:p>
                    </w:txbxContent>
                  </v:textbox>
                </v:shape>
                <v:shape id="Text Box 9" o:spid="_x0000_s1034" type="#_x0000_t202" style="position:absolute;left:16049;top:43485;width:18237;height:3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">
                  <v:textbox inset="2.21061mm,1.1053mm,2.21061mm,1.1053mm">
                    <w:txbxContent>
                      <w:p w14:paraId="15CCCF6A" w14:textId="77777777" w:rsidR="00EC4791" w:rsidRPr="003C4CBC" w:rsidRDefault="00EC4791" w:rsidP="00EC4791">
                        <w:pPr>
                          <w:jc w:val="center"/>
                          <w:rPr>
                            <w:rFonts w:cstheme="minorHAnsi"/>
                            <w:sz w:val="14"/>
                            <w:szCs w:val="14"/>
                          </w:rPr>
                        </w:pPr>
                        <w:r w:rsidRPr="003C4CBC">
                          <w:rPr>
                            <w:rFonts w:cstheme="minorHAnsi"/>
                            <w:sz w:val="14"/>
                            <w:szCs w:val="14"/>
                          </w:rPr>
                          <w:t>Prepare Tender Summary Sheet</w:t>
                        </w:r>
                      </w:p>
                    </w:txbxContent>
                  </v:textbox>
                </v:shape>
                <v:shape id="Text Box 10" o:spid="_x0000_s1035" type="#_x0000_t202" style="position:absolute;left:37765;top:33197;width:17141;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">
                  <v:textbox inset="2.21061mm,1.1053mm,2.21061mm,1.1053mm">
                    <w:txbxContent>
                      <w:p w14:paraId="78202886" w14:textId="77777777" w:rsidR="00EC4791" w:rsidRPr="003C4CBC" w:rsidRDefault="00EC4791" w:rsidP="00EC4791">
                        <w:pPr>
                          <w:jc w:val="center"/>
                          <w:rPr>
                            <w:rFonts w:cstheme="minorHAnsi"/>
                            <w:sz w:val="15"/>
                            <w:szCs w:val="18"/>
                          </w:rPr>
                        </w:pPr>
                        <w:r w:rsidRPr="003C4CBC">
                          <w:rPr>
                            <w:rFonts w:cstheme="minorHAnsi"/>
                            <w:sz w:val="14"/>
                            <w:szCs w:val="14"/>
                          </w:rPr>
                          <w:t>Commercial Manager Approval required for any changes to the Standard Form Agreement</w:t>
                        </w:r>
                        <w:r w:rsidRPr="003C4CBC">
                          <w:rPr>
                            <w:rFonts w:cstheme="minorHAnsi"/>
                            <w:sz w:val="15"/>
                            <w:szCs w:val="18"/>
                          </w:rPr>
                          <w:t>.</w:t>
                        </w:r>
                      </w:p>
                    </w:txbxContent>
                  </v:textbox>
                </v:shape>
                <v:shape id="Text Box 11" o:spid="_x0000_s1036" type="#_x0000_t202" style="position:absolute;left:37765;top:43485;width:1714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">
                  <v:textbox inset="2.21061mm,1.1053mm,2.21061mm,1.1053mm">
                    <w:txbxContent>
                      <w:p w14:paraId="44D2E8C8" w14:textId="77777777" w:rsidR="00EC4791" w:rsidRPr="003C4CBC" w:rsidRDefault="00EC4791" w:rsidP="00EC4791">
                        <w:pPr>
                          <w:jc w:val="center"/>
                          <w:rPr>
                            <w:rFonts w:cstheme="minorHAnsi"/>
                            <w:sz w:val="14"/>
                            <w:szCs w:val="14"/>
                          </w:rPr>
                        </w:pPr>
                        <w:r w:rsidRPr="003C4CBC">
                          <w:rPr>
                            <w:rFonts w:cstheme="minorHAnsi"/>
                            <w:sz w:val="14"/>
                            <w:szCs w:val="14"/>
                          </w:rPr>
                          <w:t>Check if Client approval required for letting.</w:t>
                        </w:r>
                      </w:p>
                    </w:txbxContent>
                  </v:textbox>
                </v:shape>
                <v:shape id="Text Box 12" o:spid="_x0000_s1037" type="#_x0000_t202" style="position:absolute;left:50;top:33197;width:13716;height:6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">
                  <v:textbox inset="2.21061mm,1.1053mm,2.21061mm,1.1053mm">
                    <w:txbxContent>
                      <w:p w14:paraId="2B38F1A1" w14:textId="77777777" w:rsidR="00EC4791" w:rsidRPr="003C4CBC" w:rsidRDefault="00EC4791" w:rsidP="00EC4791">
                        <w:pPr>
                          <w:jc w:val="center"/>
                          <w:rPr>
                            <w:rFonts w:cstheme="minorHAnsi"/>
                            <w:sz w:val="14"/>
                            <w:szCs w:val="14"/>
                          </w:rPr>
                        </w:pPr>
                        <w:r w:rsidRPr="003C4CBC">
                          <w:rPr>
                            <w:rFonts w:cstheme="minorHAnsi"/>
                            <w:sz w:val="14"/>
                            <w:szCs w:val="14"/>
                          </w:rPr>
                          <w:t xml:space="preserve">Project Manager to advise critical programme and </w:t>
                        </w:r>
                        <w:r w:rsidRPr="003C4CBC">
                          <w:rPr>
                            <w:rFonts w:cstheme="minorHAnsi"/>
                            <w:sz w:val="14"/>
                            <w:szCs w:val="14"/>
                          </w:rPr>
                          <w:t>site specific parameters.</w:t>
                        </w:r>
                      </w:p>
                    </w:txbxContent>
                  </v:textbox>
                </v:shape>
                <v:shape id="Text Box 13" o:spid="_x0000_s1038" type="#_x0000_t202" style="position:absolute;left:16049;top:49202;width:18237;height:4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">
                  <v:textbox inset="2.21061mm,1.1053mm,2.21061mm,1.1053mm">
                    <w:txbxContent>
                      <w:p w14:paraId="3C40DEF5" w14:textId="77777777" w:rsidR="00EC4791" w:rsidRPr="003C4CBC" w:rsidRDefault="00EC4791" w:rsidP="00EC4791">
                        <w:pPr>
                          <w:jc w:val="center"/>
                          <w:rPr>
                            <w:rFonts w:cstheme="minorHAnsi"/>
                            <w:sz w:val="14"/>
                            <w:szCs w:val="14"/>
                          </w:rPr>
                        </w:pPr>
                        <w:r w:rsidRPr="003C4CBC">
                          <w:rPr>
                            <w:rFonts w:cstheme="minorHAnsi"/>
                            <w:sz w:val="15"/>
                            <w:szCs w:val="18"/>
                          </w:rPr>
                          <w:t xml:space="preserve"> </w:t>
                        </w:r>
                        <w:r w:rsidRPr="003C4CBC">
                          <w:rPr>
                            <w:rFonts w:cstheme="minorHAnsi"/>
                            <w:sz w:val="14"/>
                            <w:szCs w:val="14"/>
                          </w:rPr>
                          <w:t>Prepare Agreements and arrange for execution by the Subcontractor.</w:t>
                        </w:r>
                      </w:p>
                    </w:txbxContent>
                  </v:textbox>
                </v:shape>
                <v:shape id="Text Box 15" o:spid="_x0000_s1039" type="#_x0000_t202" style="position:absolute;left:15999;top:57246;width:18287;height:8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">
                  <v:textbox inset="2.21061mm,1.1053mm,2.21061mm,1.1053mm">
                    <w:txbxContent>
                      <w:p w14:paraId="2B06FDCA" w14:textId="77777777" w:rsidR="00EC4791" w:rsidRPr="003C4CBC" w:rsidRDefault="00EC4791" w:rsidP="00EC4791">
                        <w:pPr>
                          <w:jc w:val="center"/>
                          <w:rPr>
                            <w:rFonts w:cstheme="minorHAnsi"/>
                            <w:sz w:val="14"/>
                            <w:szCs w:val="14"/>
                          </w:rPr>
                        </w:pPr>
                        <w:r w:rsidRPr="003C4CBC">
                          <w:rPr>
                            <w:rFonts w:cstheme="minorHAnsi"/>
                            <w:sz w:val="14"/>
                            <w:szCs w:val="14"/>
                          </w:rPr>
                          <w:t>Forward 2 copies of Agreement unamended to Tenderer for execution plus initialling of each page. Both copies returned to Project Manager for execution and dating (subject to SODA).</w:t>
                        </w:r>
                      </w:p>
                    </w:txbxContent>
                  </v:textbox>
                </v:shape>
                <v:shape id="Text Box 16" o:spid="_x0000_s1040" type="#_x0000_t202" style="position:absolute;left:15999;top:67534;width:18048;height:3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">
                  <v:textbox inset="2.21061mm,1.1053mm,2.21061mm,1.1053mm">
                    <w:txbxContent>
                      <w:p w14:paraId="148B254A" w14:textId="77777777" w:rsidR="00EC4791" w:rsidRPr="003C4CBC" w:rsidRDefault="00EC4791" w:rsidP="00EC4791">
                        <w:pPr>
                          <w:jc w:val="center"/>
                          <w:rPr>
                            <w:rFonts w:cstheme="minorHAnsi"/>
                            <w:sz w:val="14"/>
                            <w:szCs w:val="14"/>
                          </w:rPr>
                        </w:pPr>
                        <w:r w:rsidRPr="003C4CBC">
                          <w:rPr>
                            <w:rFonts w:cstheme="minorHAnsi"/>
                            <w:sz w:val="14"/>
                            <w:szCs w:val="14"/>
                          </w:rPr>
                          <w:t xml:space="preserve">One copy returned to </w:t>
                        </w:r>
                        <w:r w:rsidRPr="003C4CBC">
                          <w:rPr>
                            <w:rFonts w:cstheme="minorHAnsi"/>
                            <w:sz w:val="14"/>
                            <w:szCs w:val="14"/>
                          </w:rPr>
                          <w:t>Tenderer and one retained in Project Files.</w:t>
                        </w:r>
                      </w:p>
                    </w:txbxContent>
                  </v:textbox>
                </v:shape>
                <v:shape id="Text Box 17" o:spid="_x0000_s1041" type="#_x0000_t202" style="position:absolute;left:15999;top:73246;width:18048;height:2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">
                  <v:textbox inset="2.21061mm,1.1053mm,2.21061mm,1.1053mm">
                    <w:txbxContent>
                      <w:p w14:paraId="6FCDBB4B" w14:textId="77777777" w:rsidR="00EC4791" w:rsidRPr="003C4CBC" w:rsidRDefault="00EC4791" w:rsidP="00EC4791">
                        <w:pPr>
                          <w:jc w:val="center"/>
                          <w:rPr>
                            <w:rFonts w:cstheme="minorHAnsi"/>
                            <w:sz w:val="14"/>
                            <w:szCs w:val="14"/>
                          </w:rPr>
                        </w:pPr>
                        <w:r w:rsidRPr="003C4CBC">
                          <w:rPr>
                            <w:rFonts w:cstheme="minorHAnsi"/>
                            <w:sz w:val="14"/>
                            <w:szCs w:val="14"/>
                          </w:rPr>
                          <w:t xml:space="preserve">Notify unsuccessful </w:t>
                        </w:r>
                        <w:r w:rsidRPr="003C4CBC">
                          <w:rPr>
                            <w:rFonts w:cstheme="minorHAnsi"/>
                            <w:sz w:val="14"/>
                            <w:szCs w:val="14"/>
                          </w:rPr>
                          <w:t>Tenderers</w:t>
                        </w:r>
                      </w:p>
                    </w:txbxContent>
                  </v:textbox>
                </v:shape>
                <v:shape id="Text Box 18" o:spid="_x0000_s1042" type="#_x0000_t202" style="position:absolute;left:37765;top:49202;width:17141;height:4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">
                  <v:textbox inset="2.21061mm,1.1053mm,2.21061mm,1.1053mm">
                    <w:txbxContent>
                      <w:p w14:paraId="3866996E" w14:textId="77777777" w:rsidR="00EC4791" w:rsidRPr="003C4CBC" w:rsidRDefault="00EC4791" w:rsidP="00EC4791">
                        <w:pPr>
                          <w:jc w:val="center"/>
                          <w:rPr>
                            <w:rFonts w:cstheme="minorHAnsi"/>
                            <w:sz w:val="14"/>
                            <w:szCs w:val="14"/>
                          </w:rPr>
                        </w:pPr>
                        <w:r w:rsidRPr="003C4CBC">
                          <w:rPr>
                            <w:rFonts w:cstheme="minorHAnsi"/>
                            <w:sz w:val="14"/>
                            <w:szCs w:val="14"/>
                          </w:rPr>
                          <w:t>Set up subcontract in COINS including any budget transfers.</w:t>
                        </w:r>
                      </w:p>
                    </w:txbxContent>
                  </v:textbox>
                </v:shape>
                <v:shape id="Text Box 19" o:spid="_x0000_s1043" type="#_x0000_t202" style="position:absolute;left:37765;top:57202;width:17141;height:4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">
                  <v:textbox inset="2.21061mm,1.1053mm,2.21061mm,1.1053mm">
                    <w:txbxContent>
                      <w:p w14:paraId="7D0BB69E" w14:textId="77777777" w:rsidR="00EC4791" w:rsidRPr="003C4CBC" w:rsidRDefault="00EC4791" w:rsidP="00EC4791">
                        <w:pPr>
                          <w:jc w:val="center"/>
                          <w:rPr>
                            <w:rFonts w:cstheme="minorHAnsi"/>
                            <w:sz w:val="14"/>
                            <w:szCs w:val="14"/>
                          </w:rPr>
                        </w:pPr>
                        <w:r w:rsidRPr="003C4CBC">
                          <w:rPr>
                            <w:rFonts w:cstheme="minorHAnsi"/>
                            <w:sz w:val="14"/>
                            <w:szCs w:val="14"/>
                          </w:rPr>
                          <w:t>Update Current Position of Subcontracts (CPOS) in the MPR.</w:t>
                        </w:r>
                      </w:p>
                    </w:txbxContent>
                  </v:textbox>
                </v:shape>
                <v:shape id="Text Box 20" o:spid="_x0000_s1044" type="#_x0000_t202" style="position:absolute;left:50;top:41202;width:14028;height:7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">
                  <v:textbox inset="2.21061mm,1.1053mm,2.21061mm,1.1053mm">
                    <w:txbxContent>
                      <w:p w14:paraId="04EB992F" w14:textId="77777777" w:rsidR="00EC4791" w:rsidRPr="003C4CBC" w:rsidRDefault="00EC4791" w:rsidP="00EC4791">
                        <w:pPr>
                          <w:jc w:val="center"/>
                          <w:rPr>
                            <w:rFonts w:cstheme="minorHAnsi"/>
                            <w:sz w:val="14"/>
                            <w:szCs w:val="14"/>
                          </w:rPr>
                        </w:pPr>
                        <w:r w:rsidRPr="003C4CBC">
                          <w:rPr>
                            <w:rFonts w:cstheme="minorHAnsi"/>
                            <w:sz w:val="14"/>
                            <w:szCs w:val="14"/>
                          </w:rPr>
                          <w:t xml:space="preserve">Operations Manager to be </w:t>
                        </w:r>
                        <w:r w:rsidRPr="003C4CBC">
                          <w:rPr>
                            <w:rFonts w:cstheme="minorHAnsi"/>
                            <w:sz w:val="14"/>
                            <w:szCs w:val="14"/>
                          </w:rPr>
                          <w:t>consulted; Status of tender against budget and CA recommendation.</w:t>
                        </w:r>
                      </w:p>
                    </w:txbxContent>
                  </v:textbox>
                </v:shape>
                <v:shape id="Text Box 21" o:spid="_x0000_s1045" type="#_x0000_t202" style="position:absolute;left:50;top:50343;width:14028;height:4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">
                  <v:textbox inset="2.21061mm,1.1053mm,2.21061mm,1.1053mm">
                    <w:txbxContent>
                      <w:p w14:paraId="53D6B55E" w14:textId="77777777" w:rsidR="00EC4791" w:rsidRPr="003C4CBC" w:rsidRDefault="00EC4791" w:rsidP="00EC4791">
                        <w:pPr>
                          <w:jc w:val="center"/>
                          <w:rPr>
                            <w:rFonts w:cstheme="minorHAnsi"/>
                            <w:sz w:val="15"/>
                            <w:szCs w:val="18"/>
                          </w:rPr>
                        </w:pPr>
                        <w:r w:rsidRPr="003C4CBC">
                          <w:rPr>
                            <w:rFonts w:cstheme="minorHAnsi"/>
                            <w:sz w:val="14"/>
                            <w:szCs w:val="14"/>
                          </w:rPr>
                          <w:t>Authority to Let received from Operations Manager</w:t>
                        </w:r>
                        <w:r w:rsidRPr="003C4CBC">
                          <w:rPr>
                            <w:rFonts w:cstheme="minorHAnsi"/>
                            <w:sz w:val="15"/>
                            <w:szCs w:val="18"/>
                          </w:rPr>
                          <w:t>.</w:t>
                        </w:r>
                      </w:p>
                    </w:txbxContent>
                  </v:textbox>
                </v:shape>
                <v:shapetype id="_x0000_t32" coordsize="21600,21600" o:spt="32" o:oned="t" path="m,l21600,21600e" filled="f">
                  <v:path arrowok="t" fillok="f" o:connecttype="none"/>
                  <o:lock v:ext="edit" shapetype="t"/>
                </v:shapetype>
                <v:shape id="AutoShape 22" o:spid="_x0000_s1046" type="#_x0000_t32" style="position:absolute;left:25162;top:5767;width:22;height:22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shape id="AutoShape 23" o:spid="_x0000_s1047" type="#_x0000_t32" style="position:absolute;left:25090;top:12503;width:78;height:24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">
                  <v:stroke endarrow="block"/>
                </v:shape>
                <v:shape id="AutoShape 24" o:spid="_x0000_s1048" type="#_x0000_t32" style="position:absolute;left:25195;top:25197;width:62;height:23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25" o:spid="_x0000_s1049" type="#_x0000_t32" style="position:absolute;left:25162;top:31504;width:6;height:16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26" o:spid="_x0000_s1050" type="#_x0000_t32" style="position:absolute;left:34281;top:36626;width:3484;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27" o:spid="_x0000_s1051" type="#_x0000_t32" style="position:absolute;left:25162;top:40055;width:6;height:34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AutoShape 28" o:spid="_x0000_s1052" type="#_x0000_t32" style="position:absolute;left:34286;top:44988;width:3736;height: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Yn2xQAAANsAAAAPAAAAZHJzL2Rvd25yZXYueG1sRI9Ba8JA&#10;FITvBf/D8oTe6iYt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B0EYn2xQAAANsAAAAP&#10;AAAAAAAAAAAAAAAAAAcCAABkcnMvZG93bnJldi54bWxQSwUGAAAAAAMAAwC3AAAA+QIAAAAA&#10;">
                  <v:stroke endarrow="block"/>
                </v:shape>
                <v:shape id="AutoShape 29" o:spid="_x0000_s1053" type="#_x0000_t32" style="position:absolute;left:14073;top:51412;width:1970;height:1147;rotation:-1914542fd;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">
                  <v:stroke endarrow="block"/>
                </v:shape>
                <v:shape id="AutoShape 30" o:spid="_x0000_s1054" type="#_x0000_t32" style="position:absolute;left:7064;top:48217;width:5;height:2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AutoShape 32" o:spid="_x0000_s1055" type="#_x0000_t32" style="position:absolute;left:34336;top:51474;width:3429;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 id="AutoShape 33" o:spid="_x0000_s1056" type="#_x0000_t32" style="position:absolute;left:46333;top:53773;width:6;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dkwQAAANsAAAAPAAAAZHJzL2Rvd25yZXYueG1sRE/LisIw&#10;FN0L8w/hDrjT1E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Myyx2TBAAAA2wAAAA8AAAAA&#10;AAAAAAAAAAAABwIAAGRycy9kb3ducmV2LnhtbFBLBQYAAAAAAwADALcAAAD1AgAAAAA=&#10;">
                  <v:stroke endarrow="block"/>
                </v:shape>
                <v:shape id="AutoShape 35" o:spid="_x0000_s1057" type="#_x0000_t32" style="position:absolute;left:25143;top:53773;width:25;height:347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">
                  <v:stroke endarrow="block"/>
                </v:shape>
                <v:shape id="AutoShape 36" o:spid="_x0000_s1058" type="#_x0000_t32" style="position:absolute;left:25023;top:65246;width:122;height:22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">
                  <v:stroke endarrow="block"/>
                </v:shape>
                <v:shape id="AutoShape 37" o:spid="_x0000_s1059" type="#_x0000_t32" style="position:absolute;left:25023;top:70958;width:5;height:2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8xgAAANsAAAAPAAAAZHJzL2Rvd25yZXYueG1sRI9Pa8JA&#10;FMTvBb/D8oTe6sbS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3MVk/MYAAADbAAAA&#10;DwAAAAAAAAAAAAAAAAAHAgAAZHJzL2Rvd25yZXYueG1sUEsFBgAAAAADAAMAtwAAAPoCAAAAAA==&#10;">
                  <v:stroke endarrow="block"/>
                </v:shape>
                <v:shape id="AutoShape 38" o:spid="_x0000_s1060" type="#_x0000_t32" style="position:absolute;left:13900;top:44988;width:1965;height:117;rotation:-282328fd;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">
                  <v:stroke endarrow="block"/>
                </v:shape>
                <v:shape id="AutoShape 39" o:spid="_x0000_s1061" type="#_x0000_t32" style="position:absolute;left:13716;top:36576;width:1966;height:117;rotation:-282328fd;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">
                  <v:stroke endarrow="block"/>
                </v:shape>
              </v:group>
            </w:pict>
          </mc:Fallback>
        </mc:AlternateContent>
      </w:r>
    </w:p>
    <w:p w14:paraId="3358C2E6" w14:textId="77777777" w:rsidR="00EC4791" w:rsidRPr="0082399F" w:rsidRDefault="00EC4791" w:rsidP="00EC4791">
      <w:pPr>
        <w:rPr>
          <w:rFonts w:ascii="Arial" w:hAnsi="Arial" w:cs="Arial"/>
        </w:rPr>
      </w:pPr>
    </w:p>
    <w:p w14:paraId="6F39B85C" w14:textId="77777777" w:rsidR="00EC4791" w:rsidRPr="00255BC4" w:rsidRDefault="00EC4791" w:rsidP="00EC4791">
      <w:bookmarkStart w:id="41" w:name="_Toc480556545"/>
    </w:p>
    <w:p w14:paraId="14629437" w14:textId="77777777" w:rsidR="00EC4791" w:rsidRDefault="00EC4791" w:rsidP="00EC4791">
      <w:pPr>
        <w:rPr>
          <w:rFonts w:ascii="Arial" w:eastAsia="Times New Roman" w:hAnsi="Arial" w:cs="Arial"/>
          <w:b/>
          <w:bCs/>
          <w:color w:val="003158"/>
          <w:szCs w:val="24"/>
          <w:lang w:eastAsia="en-AU"/>
        </w:rPr>
      </w:pPr>
      <w:r>
        <w:rPr>
          <w:rFonts w:ascii="Arial" w:hAnsi="Arial" w:cs="Arial"/>
        </w:rPr>
        <w:br w:type="page"/>
      </w:r>
    </w:p>
    <w:p w14:paraId="24DCBFF3" w14:textId="77777777" w:rsidR="00EC4791" w:rsidRPr="00744EF7" w:rsidRDefault="00EC4791" w:rsidP="00AC7E7B">
      <w:pPr>
        <w:pStyle w:val="Heading2"/>
      </w:pPr>
      <w:bookmarkStart w:id="42" w:name="_Toc167701124"/>
      <w:r w:rsidRPr="00744EF7">
        <w:lastRenderedPageBreak/>
        <w:t>Determining the Form of Agreement</w:t>
      </w:r>
      <w:bookmarkEnd w:id="41"/>
      <w:bookmarkEnd w:id="42"/>
      <w:r w:rsidRPr="00744EF7">
        <w:t xml:space="preserve"> </w:t>
      </w:r>
    </w:p>
    <w:p w14:paraId="32E34F6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After establishing a project Procurement Strategy, the Contracts Administrator is required to call tenders for each discrete package. In preparing the documents upon which the tenderer is required to tender, the Contracts Administrator must select the form of agreement that will ultimately determine the terms of the engagement between BESIX Watpac and the other contracted entity. The forms of contract BESIX Watpac utilises are listed:</w:t>
      </w:r>
    </w:p>
    <w:p w14:paraId="556B0B46"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Suppliers (where there is no on-site labour component to the engagement):</w:t>
      </w:r>
    </w:p>
    <w:p w14:paraId="069C4DE1" w14:textId="77777777" w:rsidR="00EC4791" w:rsidRPr="00246240" w:rsidRDefault="00EC4791" w:rsidP="00671C56">
      <w:pPr>
        <w:pStyle w:val="ListBullet0"/>
        <w:numPr>
          <w:ilvl w:val="0"/>
          <w:numId w:val="60"/>
        </w:numPr>
        <w:rPr>
          <w:sz w:val="20"/>
          <w:szCs w:val="20"/>
        </w:rPr>
      </w:pPr>
      <w:r w:rsidRPr="00246240">
        <w:rPr>
          <w:sz w:val="20"/>
          <w:szCs w:val="20"/>
        </w:rPr>
        <w:t xml:space="preserve">Material Purchase </w:t>
      </w:r>
      <w:proofErr w:type="gramStart"/>
      <w:r w:rsidRPr="00246240">
        <w:rPr>
          <w:sz w:val="20"/>
          <w:szCs w:val="20"/>
        </w:rPr>
        <w:t>Order;</w:t>
      </w:r>
      <w:proofErr w:type="gramEnd"/>
    </w:p>
    <w:p w14:paraId="35647539" w14:textId="77777777" w:rsidR="00EC4791" w:rsidRPr="00246240" w:rsidRDefault="00EC4791" w:rsidP="00671C56">
      <w:pPr>
        <w:pStyle w:val="ListBullet0"/>
        <w:numPr>
          <w:ilvl w:val="0"/>
          <w:numId w:val="60"/>
        </w:numPr>
        <w:rPr>
          <w:sz w:val="20"/>
          <w:szCs w:val="20"/>
        </w:rPr>
      </w:pPr>
      <w:r w:rsidRPr="00246240">
        <w:rPr>
          <w:sz w:val="20"/>
          <w:szCs w:val="20"/>
        </w:rPr>
        <w:t>Supply Agreement</w:t>
      </w:r>
    </w:p>
    <w:p w14:paraId="69F1E64B"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Consultants (for professional services engagements including all design disciplines, and (for example) site surveying and </w:t>
      </w:r>
      <w:proofErr w:type="gramStart"/>
      <w:r w:rsidRPr="00246240">
        <w:rPr>
          <w:sz w:val="20"/>
          <w:szCs w:val="20"/>
        </w:rPr>
        <w:t>set-out</w:t>
      </w:r>
      <w:proofErr w:type="gramEnd"/>
      <w:r w:rsidRPr="00246240">
        <w:rPr>
          <w:sz w:val="20"/>
          <w:szCs w:val="20"/>
        </w:rPr>
        <w:t>, building certification, quantity surveying, and steel scheduling, detailing or shop drawing):</w:t>
      </w:r>
    </w:p>
    <w:p w14:paraId="001CBC3E" w14:textId="77777777" w:rsidR="00EC4791" w:rsidRPr="00246240" w:rsidRDefault="00EC4791" w:rsidP="00671C56">
      <w:pPr>
        <w:pStyle w:val="ListBullet0"/>
        <w:numPr>
          <w:ilvl w:val="0"/>
          <w:numId w:val="61"/>
        </w:numPr>
        <w:rPr>
          <w:sz w:val="20"/>
          <w:szCs w:val="20"/>
        </w:rPr>
      </w:pPr>
      <w:r w:rsidRPr="00246240">
        <w:rPr>
          <w:sz w:val="20"/>
          <w:szCs w:val="20"/>
        </w:rPr>
        <w:t>Minor Consultant Services Agreement</w:t>
      </w:r>
    </w:p>
    <w:p w14:paraId="696E46B3" w14:textId="77777777" w:rsidR="00EC4791" w:rsidRPr="00246240" w:rsidRDefault="00EC4791" w:rsidP="00671C56">
      <w:pPr>
        <w:pStyle w:val="ListBullet0"/>
        <w:numPr>
          <w:ilvl w:val="0"/>
          <w:numId w:val="61"/>
        </w:numPr>
        <w:rPr>
          <w:sz w:val="20"/>
          <w:szCs w:val="20"/>
        </w:rPr>
      </w:pPr>
      <w:r w:rsidRPr="00246240">
        <w:rPr>
          <w:sz w:val="20"/>
          <w:szCs w:val="20"/>
        </w:rPr>
        <w:t xml:space="preserve">Consultant Services </w:t>
      </w:r>
      <w:proofErr w:type="gramStart"/>
      <w:r w:rsidRPr="00246240">
        <w:rPr>
          <w:sz w:val="20"/>
          <w:szCs w:val="20"/>
        </w:rPr>
        <w:t>Agreement;</w:t>
      </w:r>
      <w:proofErr w:type="gramEnd"/>
    </w:p>
    <w:p w14:paraId="469B395D"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 xml:space="preserve">Subcontractors (for all works and services where there exists a </w:t>
      </w:r>
      <w:proofErr w:type="gramStart"/>
      <w:r w:rsidRPr="00246240">
        <w:rPr>
          <w:sz w:val="20"/>
          <w:szCs w:val="20"/>
        </w:rPr>
        <w:t>site based</w:t>
      </w:r>
      <w:proofErr w:type="gramEnd"/>
      <w:r w:rsidRPr="00246240">
        <w:rPr>
          <w:sz w:val="20"/>
          <w:szCs w:val="20"/>
        </w:rPr>
        <w:t xml:space="preserve"> labour component of the engagement):</w:t>
      </w:r>
    </w:p>
    <w:p w14:paraId="4BF48212" w14:textId="77777777" w:rsidR="00EC4791" w:rsidRPr="00246240" w:rsidRDefault="00EC4791" w:rsidP="00671C56">
      <w:pPr>
        <w:pStyle w:val="ListBullet0"/>
        <w:numPr>
          <w:ilvl w:val="0"/>
          <w:numId w:val="62"/>
        </w:numPr>
        <w:rPr>
          <w:sz w:val="20"/>
          <w:szCs w:val="20"/>
        </w:rPr>
      </w:pPr>
      <w:r w:rsidRPr="00246240">
        <w:rPr>
          <w:sz w:val="20"/>
          <w:szCs w:val="20"/>
        </w:rPr>
        <w:t xml:space="preserve">Minor Subcontract Works </w:t>
      </w:r>
      <w:proofErr w:type="gramStart"/>
      <w:r w:rsidRPr="00246240">
        <w:rPr>
          <w:sz w:val="20"/>
          <w:szCs w:val="20"/>
        </w:rPr>
        <w:t>Agreement;</w:t>
      </w:r>
      <w:proofErr w:type="gramEnd"/>
    </w:p>
    <w:p w14:paraId="7E2ECBD8" w14:textId="77777777" w:rsidR="00EC4791" w:rsidRPr="00246240" w:rsidRDefault="00EC4791" w:rsidP="00671C56">
      <w:pPr>
        <w:pStyle w:val="ListBullet0"/>
        <w:numPr>
          <w:ilvl w:val="0"/>
          <w:numId w:val="62"/>
        </w:numPr>
        <w:rPr>
          <w:sz w:val="20"/>
          <w:szCs w:val="20"/>
        </w:rPr>
      </w:pPr>
      <w:r w:rsidRPr="00246240">
        <w:rPr>
          <w:sz w:val="20"/>
          <w:szCs w:val="20"/>
        </w:rPr>
        <w:t>Medium Subcontract Works Agreement; and</w:t>
      </w:r>
    </w:p>
    <w:p w14:paraId="644F1F78" w14:textId="77777777" w:rsidR="00EC4791" w:rsidRPr="00246240" w:rsidRDefault="00EC4791" w:rsidP="00671C56">
      <w:pPr>
        <w:pStyle w:val="ListBullet0"/>
        <w:numPr>
          <w:ilvl w:val="0"/>
          <w:numId w:val="62"/>
        </w:numPr>
        <w:rPr>
          <w:sz w:val="20"/>
          <w:szCs w:val="20"/>
        </w:rPr>
      </w:pPr>
      <w:r w:rsidRPr="00246240">
        <w:rPr>
          <w:sz w:val="20"/>
          <w:szCs w:val="20"/>
        </w:rPr>
        <w:t>Major Subcontract Works Agreement.</w:t>
      </w:r>
    </w:p>
    <w:p w14:paraId="4A771E21" w14:textId="77777777" w:rsidR="00EC4791" w:rsidRPr="00246240" w:rsidRDefault="00EC4791" w:rsidP="003C4CBC">
      <w:pPr>
        <w:pStyle w:val="ListBullet0"/>
        <w:tabs>
          <w:tab w:val="clear" w:pos="284"/>
          <w:tab w:val="num" w:pos="2127"/>
        </w:tabs>
        <w:ind w:left="1701" w:hanging="567"/>
        <w:rPr>
          <w:sz w:val="20"/>
          <w:szCs w:val="20"/>
        </w:rPr>
      </w:pPr>
      <w:r w:rsidRPr="00246240">
        <w:rPr>
          <w:sz w:val="20"/>
          <w:szCs w:val="20"/>
        </w:rPr>
        <w:t>Other ancillary forms of agreement include:</w:t>
      </w:r>
    </w:p>
    <w:p w14:paraId="56CBA22B" w14:textId="77777777" w:rsidR="00EC4791" w:rsidRPr="00246240" w:rsidRDefault="00EC4791" w:rsidP="00671C56">
      <w:pPr>
        <w:pStyle w:val="ListBullet0"/>
        <w:numPr>
          <w:ilvl w:val="0"/>
          <w:numId w:val="63"/>
        </w:numPr>
        <w:rPr>
          <w:sz w:val="20"/>
          <w:szCs w:val="20"/>
        </w:rPr>
      </w:pPr>
      <w:r w:rsidRPr="00246240">
        <w:rPr>
          <w:sz w:val="20"/>
          <w:szCs w:val="20"/>
        </w:rPr>
        <w:t>Plant Hire Agreements (with or without a labour component); and</w:t>
      </w:r>
    </w:p>
    <w:p w14:paraId="5D191EB7" w14:textId="77777777" w:rsidR="00EC4791" w:rsidRPr="00246240" w:rsidRDefault="00EC4791" w:rsidP="00671C56">
      <w:pPr>
        <w:pStyle w:val="ListBullet0"/>
        <w:numPr>
          <w:ilvl w:val="0"/>
          <w:numId w:val="63"/>
        </w:numPr>
        <w:rPr>
          <w:sz w:val="20"/>
          <w:szCs w:val="20"/>
        </w:rPr>
      </w:pPr>
      <w:r w:rsidRPr="00246240">
        <w:rPr>
          <w:sz w:val="20"/>
          <w:szCs w:val="20"/>
        </w:rPr>
        <w:t>Labour Hire Agreement.</w:t>
      </w:r>
    </w:p>
    <w:p w14:paraId="27BC3D2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must seek approval of the Procurement Strategy from the Commercial Manager at commencement of the Project. </w:t>
      </w:r>
    </w:p>
    <w:p w14:paraId="0C5CF4A9"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selection of the appropriate form of agreement shall be by the Contracts Administrator through consultation with the Commercial Manager. The following mandatory criteria are to be met in the selection of the form of agreement:</w:t>
      </w:r>
    </w:p>
    <w:p w14:paraId="7D56DE8E" w14:textId="708A11A6" w:rsidR="009F0670" w:rsidRDefault="009F0670" w:rsidP="009F0670">
      <w:pPr>
        <w:pStyle w:val="TableCaption"/>
      </w:pPr>
    </w:p>
    <w:tbl>
      <w:tblPr>
        <w:tblStyle w:val="LinedTable"/>
        <w:tblW w:w="5000" w:type="pct"/>
        <w:tblLook w:val="06A0" w:firstRow="1" w:lastRow="0" w:firstColumn="1" w:lastColumn="0" w:noHBand="1" w:noVBand="1"/>
      </w:tblPr>
      <w:tblGrid>
        <w:gridCol w:w="4961"/>
        <w:gridCol w:w="4962"/>
      </w:tblGrid>
      <w:tr w:rsidR="00EC4791" w:rsidRPr="0082399F" w14:paraId="7F18A870" w14:textId="77777777" w:rsidTr="009F067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0" w:type="dxa"/>
          </w:tcPr>
          <w:p w14:paraId="4746D6A6" w14:textId="77777777" w:rsidR="00EC4791" w:rsidRPr="0082399F" w:rsidRDefault="00EC4791" w:rsidP="009F0670">
            <w:pPr>
              <w:pStyle w:val="TableHeading"/>
            </w:pPr>
            <w:r w:rsidRPr="0082399F">
              <w:t>Form of Agreement</w:t>
            </w:r>
          </w:p>
        </w:tc>
        <w:tc>
          <w:tcPr>
            <w:tcW w:w="4000" w:type="dxa"/>
          </w:tcPr>
          <w:p w14:paraId="03A57F7E" w14:textId="77777777" w:rsidR="00EC4791" w:rsidRPr="0082399F" w:rsidRDefault="00EC4791" w:rsidP="009F0670">
            <w:pPr>
              <w:pStyle w:val="TableHeading"/>
              <w:cnfStyle w:val="100000000000" w:firstRow="1" w:lastRow="0" w:firstColumn="0" w:lastColumn="0" w:oddVBand="0" w:evenVBand="0" w:oddHBand="0" w:evenHBand="0" w:firstRowFirstColumn="0" w:firstRowLastColumn="0" w:lastRowFirstColumn="0" w:lastRowLastColumn="0"/>
            </w:pPr>
            <w:r w:rsidRPr="0082399F">
              <w:t>Mandatory Criteria</w:t>
            </w:r>
          </w:p>
        </w:tc>
      </w:tr>
      <w:tr w:rsidR="00EC4791" w:rsidRPr="0082399F" w14:paraId="7C03CD8C"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7002BC35" w14:textId="77777777" w:rsidR="00EC4791" w:rsidRPr="0082399F" w:rsidRDefault="00EC4791" w:rsidP="009F0670">
            <w:pPr>
              <w:pStyle w:val="TableHeading"/>
            </w:pPr>
            <w:r w:rsidRPr="0082399F">
              <w:t>Major Works Subcontract Agreement</w:t>
            </w:r>
          </w:p>
        </w:tc>
        <w:tc>
          <w:tcPr>
            <w:tcW w:w="4000" w:type="dxa"/>
          </w:tcPr>
          <w:p w14:paraId="33FB3045"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Subcontract Value &gt;$500K</w:t>
            </w:r>
          </w:p>
          <w:p w14:paraId="46779A03"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Provisional Sums</w:t>
            </w:r>
          </w:p>
          <w:p w14:paraId="755C41D9"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High Risk Trade (</w:t>
            </w:r>
            <w:proofErr w:type="spellStart"/>
            <w:r w:rsidRPr="0082399F">
              <w:t>eg</w:t>
            </w:r>
            <w:proofErr w:type="spellEnd"/>
            <w:r w:rsidRPr="0082399F">
              <w:t xml:space="preserve"> Services trades, Façade, etc.)</w:t>
            </w:r>
          </w:p>
          <w:p w14:paraId="6F571D16"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Significant design / shop drawing requirements</w:t>
            </w:r>
          </w:p>
        </w:tc>
      </w:tr>
      <w:tr w:rsidR="00EC4791" w:rsidRPr="0082399F" w14:paraId="48A38B7C"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38F17E1A" w14:textId="77777777" w:rsidR="00EC4791" w:rsidRPr="0082399F" w:rsidRDefault="00EC4791" w:rsidP="009F0670">
            <w:pPr>
              <w:pStyle w:val="TableHeading"/>
            </w:pPr>
            <w:r w:rsidRPr="0082399F">
              <w:t>Medium Works Subcontract Agreement</w:t>
            </w:r>
          </w:p>
          <w:p w14:paraId="237F8A3B" w14:textId="77777777" w:rsidR="00EC4791" w:rsidRPr="0082399F" w:rsidRDefault="00EC4791" w:rsidP="009F0670">
            <w:pPr>
              <w:pStyle w:val="TableHeading"/>
            </w:pPr>
          </w:p>
        </w:tc>
        <w:tc>
          <w:tcPr>
            <w:tcW w:w="4000" w:type="dxa"/>
          </w:tcPr>
          <w:p w14:paraId="6EE6CAA7"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Subcontract Value &lt;$500K</w:t>
            </w:r>
          </w:p>
          <w:p w14:paraId="26F964FA"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 xml:space="preserve">Medium to </w:t>
            </w:r>
            <w:proofErr w:type="gramStart"/>
            <w:r w:rsidRPr="0082399F">
              <w:t>Low Risk</w:t>
            </w:r>
            <w:proofErr w:type="gramEnd"/>
            <w:r w:rsidRPr="0082399F">
              <w:t xml:space="preserve"> Trade</w:t>
            </w:r>
          </w:p>
        </w:tc>
      </w:tr>
      <w:tr w:rsidR="00EC4791" w:rsidRPr="0082399F" w14:paraId="53B30FB0"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452AE485" w14:textId="77777777" w:rsidR="00EC4791" w:rsidRPr="0082399F" w:rsidRDefault="00EC4791" w:rsidP="009F0670">
            <w:pPr>
              <w:pStyle w:val="TableHeading"/>
            </w:pPr>
            <w:r w:rsidRPr="0082399F">
              <w:t>Minor Works Subcontract Agreement</w:t>
            </w:r>
          </w:p>
        </w:tc>
        <w:tc>
          <w:tcPr>
            <w:tcW w:w="4000" w:type="dxa"/>
          </w:tcPr>
          <w:p w14:paraId="198D9F4E"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Subcontract Value &lt;$100K</w:t>
            </w:r>
          </w:p>
          <w:p w14:paraId="692536C5"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Low Risk Trade</w:t>
            </w:r>
          </w:p>
        </w:tc>
      </w:tr>
      <w:tr w:rsidR="00EC4791" w:rsidRPr="0082399F" w14:paraId="6BB74EA3"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176DB0E6" w14:textId="77777777" w:rsidR="00EC4791" w:rsidRPr="0082399F" w:rsidRDefault="00EC4791" w:rsidP="009F0670">
            <w:pPr>
              <w:pStyle w:val="TableHeading"/>
            </w:pPr>
            <w:r w:rsidRPr="0082399F">
              <w:t>Supply Agreement</w:t>
            </w:r>
          </w:p>
        </w:tc>
        <w:tc>
          <w:tcPr>
            <w:tcW w:w="4000" w:type="dxa"/>
          </w:tcPr>
          <w:p w14:paraId="662838DA"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Major Supply Only items (&gt;$10K)</w:t>
            </w:r>
          </w:p>
          <w:p w14:paraId="3019E01C"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No work involving labour</w:t>
            </w:r>
          </w:p>
        </w:tc>
      </w:tr>
      <w:tr w:rsidR="00EC4791" w:rsidRPr="0082399F" w14:paraId="5DAE9D27"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7250B374" w14:textId="77777777" w:rsidR="00EC4791" w:rsidRPr="0082399F" w:rsidRDefault="00EC4791" w:rsidP="009F0670">
            <w:pPr>
              <w:pStyle w:val="TableHeading"/>
            </w:pPr>
            <w:r w:rsidRPr="0082399F">
              <w:t>Purchase Orders</w:t>
            </w:r>
          </w:p>
        </w:tc>
        <w:tc>
          <w:tcPr>
            <w:tcW w:w="4000" w:type="dxa"/>
          </w:tcPr>
          <w:p w14:paraId="1D016D3E"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Minor Supply Only items (&lt;$10K)</w:t>
            </w:r>
          </w:p>
          <w:p w14:paraId="5AC89FFD"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No work involving labour</w:t>
            </w:r>
          </w:p>
        </w:tc>
      </w:tr>
      <w:tr w:rsidR="00EC4791" w:rsidRPr="0082399F" w14:paraId="49E31CC7"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0ECFBEC2" w14:textId="77777777" w:rsidR="00EC4791" w:rsidRPr="0082399F" w:rsidRDefault="00EC4791" w:rsidP="009F0670">
            <w:pPr>
              <w:pStyle w:val="TableHeading"/>
            </w:pPr>
            <w:r w:rsidRPr="0082399F">
              <w:t>Major Consultant Agreement</w:t>
            </w:r>
          </w:p>
        </w:tc>
        <w:tc>
          <w:tcPr>
            <w:tcW w:w="4000" w:type="dxa"/>
          </w:tcPr>
          <w:p w14:paraId="52D5C6EE"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Professional Services Fee &gt;$250K</w:t>
            </w:r>
          </w:p>
          <w:p w14:paraId="6E3D89FA"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High Risk / Critical Services (</w:t>
            </w:r>
            <w:proofErr w:type="spellStart"/>
            <w:r w:rsidRPr="0082399F">
              <w:t>eg</w:t>
            </w:r>
            <w:proofErr w:type="spellEnd"/>
            <w:r w:rsidRPr="0082399F">
              <w:t xml:space="preserve"> Architect, Structural &amp; Services Engineers)</w:t>
            </w:r>
          </w:p>
        </w:tc>
      </w:tr>
      <w:tr w:rsidR="00EC4791" w:rsidRPr="0082399F" w14:paraId="1591A150"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28D3D9EF" w14:textId="77777777" w:rsidR="00EC4791" w:rsidRPr="0082399F" w:rsidRDefault="00EC4791" w:rsidP="009F0670">
            <w:pPr>
              <w:pStyle w:val="TableHeading"/>
            </w:pPr>
            <w:r w:rsidRPr="0082399F">
              <w:t>Medium Consultant Agreement</w:t>
            </w:r>
          </w:p>
          <w:p w14:paraId="625C5EEB" w14:textId="77777777" w:rsidR="00EC4791" w:rsidRPr="0082399F" w:rsidRDefault="00EC4791" w:rsidP="009F0670">
            <w:pPr>
              <w:pStyle w:val="TableHeading"/>
            </w:pPr>
          </w:p>
        </w:tc>
        <w:tc>
          <w:tcPr>
            <w:tcW w:w="4000" w:type="dxa"/>
          </w:tcPr>
          <w:p w14:paraId="0CB246F3"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Professional Services Fee &lt;$250K</w:t>
            </w:r>
          </w:p>
          <w:p w14:paraId="2E588922"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Low Risk / Non-Critical Services</w:t>
            </w:r>
          </w:p>
        </w:tc>
      </w:tr>
      <w:tr w:rsidR="00EC4791" w:rsidRPr="0082399F" w14:paraId="6429ECF4"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0EE64A3D" w14:textId="77777777" w:rsidR="00EC4791" w:rsidRPr="0082399F" w:rsidRDefault="00EC4791" w:rsidP="009F0670">
            <w:pPr>
              <w:pStyle w:val="TableHeading"/>
            </w:pPr>
            <w:r w:rsidRPr="0082399F">
              <w:t>Minor Consultant Agreement</w:t>
            </w:r>
          </w:p>
        </w:tc>
        <w:tc>
          <w:tcPr>
            <w:tcW w:w="4000" w:type="dxa"/>
          </w:tcPr>
          <w:p w14:paraId="33BAC746"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Professional Services Fee &lt;$20K</w:t>
            </w:r>
          </w:p>
          <w:p w14:paraId="1F7B9C5A"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lastRenderedPageBreak/>
              <w:t>Low Risk / Non-Critical Services</w:t>
            </w:r>
          </w:p>
        </w:tc>
      </w:tr>
      <w:tr w:rsidR="00EC4791" w:rsidRPr="0082399F" w14:paraId="46533547"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377438B0" w14:textId="77777777" w:rsidR="00EC4791" w:rsidRPr="0082399F" w:rsidRDefault="00EC4791" w:rsidP="009F0670">
            <w:pPr>
              <w:pStyle w:val="TableHeading"/>
            </w:pPr>
            <w:r w:rsidRPr="0082399F">
              <w:lastRenderedPageBreak/>
              <w:t>Plant Hire Agreement</w:t>
            </w:r>
          </w:p>
          <w:p w14:paraId="00AF8EEF" w14:textId="77777777" w:rsidR="00EC4791" w:rsidRPr="0082399F" w:rsidRDefault="00EC4791" w:rsidP="009F0670">
            <w:pPr>
              <w:pStyle w:val="TableHeading"/>
            </w:pPr>
          </w:p>
        </w:tc>
        <w:tc>
          <w:tcPr>
            <w:tcW w:w="4000" w:type="dxa"/>
          </w:tcPr>
          <w:p w14:paraId="6A0B15E0"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All Significant Wet / Dry Plant Hire (</w:t>
            </w:r>
            <w:proofErr w:type="spellStart"/>
            <w:r w:rsidRPr="0082399F">
              <w:t>eg</w:t>
            </w:r>
            <w:proofErr w:type="spellEnd"/>
            <w:r w:rsidRPr="0082399F">
              <w:t xml:space="preserve"> Hoists, Cranes, Gantries etc)</w:t>
            </w:r>
          </w:p>
        </w:tc>
      </w:tr>
      <w:tr w:rsidR="00EC4791" w:rsidRPr="0082399F" w14:paraId="341D6910" w14:textId="77777777" w:rsidTr="009F0670">
        <w:tc>
          <w:tcPr>
            <w:cnfStyle w:val="001000000000" w:firstRow="0" w:lastRow="0" w:firstColumn="1" w:lastColumn="0" w:oddVBand="0" w:evenVBand="0" w:oddHBand="0" w:evenHBand="0" w:firstRowFirstColumn="0" w:firstRowLastColumn="0" w:lastRowFirstColumn="0" w:lastRowLastColumn="0"/>
            <w:tcW w:w="4000" w:type="dxa"/>
          </w:tcPr>
          <w:p w14:paraId="012FB040" w14:textId="77777777" w:rsidR="00EC4791" w:rsidRPr="0082399F" w:rsidRDefault="00EC4791" w:rsidP="009F0670">
            <w:pPr>
              <w:pStyle w:val="TableHeading"/>
            </w:pPr>
            <w:r w:rsidRPr="0082399F">
              <w:t>Labour Hire Agreement</w:t>
            </w:r>
          </w:p>
        </w:tc>
        <w:tc>
          <w:tcPr>
            <w:tcW w:w="4000" w:type="dxa"/>
          </w:tcPr>
          <w:p w14:paraId="1D89375B" w14:textId="77777777" w:rsidR="00EC4791" w:rsidRPr="0082399F" w:rsidRDefault="00EC4791" w:rsidP="009F0670">
            <w:pPr>
              <w:pStyle w:val="TableText"/>
              <w:cnfStyle w:val="000000000000" w:firstRow="0" w:lastRow="0" w:firstColumn="0" w:lastColumn="0" w:oddVBand="0" w:evenVBand="0" w:oddHBand="0" w:evenHBand="0" w:firstRowFirstColumn="0" w:firstRowLastColumn="0" w:lastRowFirstColumn="0" w:lastRowLastColumn="0"/>
            </w:pPr>
            <w:r w:rsidRPr="0082399F">
              <w:t>All Labour Hire arrangements</w:t>
            </w:r>
          </w:p>
        </w:tc>
      </w:tr>
    </w:tbl>
    <w:p w14:paraId="67546955" w14:textId="77777777" w:rsidR="00EC4791" w:rsidRPr="0082399F" w:rsidRDefault="00EC4791" w:rsidP="00EC4791">
      <w:pPr>
        <w:pStyle w:val="ListParagraph0"/>
        <w:ind w:left="1276" w:right="95"/>
        <w:jc w:val="right"/>
        <w:rPr>
          <w:rFonts w:ascii="Arial" w:hAnsi="Arial" w:cs="Arial"/>
        </w:rPr>
      </w:pPr>
      <w:r w:rsidRPr="0082399F">
        <w:rPr>
          <w:rFonts w:ascii="Arial" w:hAnsi="Arial" w:cs="Arial"/>
        </w:rPr>
        <w:t xml:space="preserve">All figures are excluding GST. </w:t>
      </w:r>
    </w:p>
    <w:p w14:paraId="2C59D442" w14:textId="77777777" w:rsidR="00EC4791" w:rsidRPr="009F0670" w:rsidRDefault="00EC4791" w:rsidP="00EC4791">
      <w:pPr>
        <w:pStyle w:val="ListParagraph0"/>
        <w:ind w:left="1080"/>
        <w:rPr>
          <w:rFonts w:ascii="Arial" w:hAnsi="Arial" w:cs="Arial"/>
          <w:sz w:val="20"/>
          <w:szCs w:val="20"/>
        </w:rPr>
      </w:pPr>
    </w:p>
    <w:p w14:paraId="213DAF79" w14:textId="0D27AD0C" w:rsidR="00EC4791" w:rsidRPr="00744EF7" w:rsidRDefault="00EC4791" w:rsidP="002A0023">
      <w:pPr>
        <w:pStyle w:val="Heading3"/>
        <w:spacing w:before="0" w:after="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Other matters for consideration in selection of the appropriate form of agreement are listed </w:t>
      </w:r>
      <w:r w:rsidR="009F0670">
        <w:rPr>
          <w:rFonts w:asciiTheme="minorHAnsi" w:hAnsiTheme="minorHAnsi" w:cstheme="minorHAnsi"/>
          <w:b w:val="0"/>
          <w:bCs/>
          <w:color w:val="63666A" w:themeColor="text2"/>
          <w:sz w:val="20"/>
          <w:szCs w:val="20"/>
        </w:rPr>
        <w:t xml:space="preserve">in </w:t>
      </w:r>
      <w:r w:rsidR="009F0670" w:rsidRPr="009F0670">
        <w:rPr>
          <w:rFonts w:asciiTheme="minorHAnsi" w:hAnsiTheme="minorHAnsi" w:cstheme="minorHAnsi"/>
          <w:b w:val="0"/>
          <w:bCs/>
          <w:color w:val="63666A" w:themeColor="text2"/>
          <w:sz w:val="20"/>
          <w:szCs w:val="20"/>
        </w:rPr>
        <w:t>Attachment A – Matters for Consideration in Selecting Form of Agreement</w:t>
      </w:r>
      <w:r w:rsidR="009F0670">
        <w:rPr>
          <w:rFonts w:asciiTheme="minorHAnsi" w:hAnsiTheme="minorHAnsi" w:cstheme="minorHAnsi"/>
          <w:b w:val="0"/>
          <w:bCs/>
          <w:color w:val="63666A" w:themeColor="text2"/>
          <w:sz w:val="20"/>
          <w:szCs w:val="20"/>
        </w:rPr>
        <w:t>.</w:t>
      </w:r>
    </w:p>
    <w:tbl>
      <w:tblPr>
        <w:tblpPr w:leftFromText="180" w:rightFromText="180" w:vertAnchor="text" w:horzAnchor="margin" w:tblpY="535"/>
        <w:tblW w:w="0" w:type="auto"/>
        <w:tblLook w:val="0000" w:firstRow="0" w:lastRow="0" w:firstColumn="0" w:lastColumn="0" w:noHBand="0" w:noVBand="0"/>
      </w:tblPr>
      <w:tblGrid>
        <w:gridCol w:w="9026"/>
      </w:tblGrid>
      <w:tr w:rsidR="00EC4791" w:rsidRPr="0082399F" w14:paraId="437CE1E4" w14:textId="77777777" w:rsidTr="00444438">
        <w:tc>
          <w:tcPr>
            <w:tcW w:w="9026" w:type="dxa"/>
          </w:tcPr>
          <w:p w14:paraId="5681758B" w14:textId="77777777" w:rsidR="00EC4791" w:rsidRPr="002A0023" w:rsidRDefault="00EC4791" w:rsidP="002A0023">
            <w:pPr>
              <w:pStyle w:val="ListParagraph0"/>
              <w:spacing w:before="0" w:after="0"/>
              <w:ind w:left="1080"/>
              <w:rPr>
                <w:rFonts w:ascii="Arial" w:hAnsi="Arial" w:cs="Arial"/>
                <w:b/>
                <w:sz w:val="20"/>
                <w:szCs w:val="20"/>
              </w:rPr>
            </w:pPr>
            <w:r w:rsidRPr="002A0023">
              <w:rPr>
                <w:rFonts w:ascii="Arial" w:hAnsi="Arial" w:cs="Arial"/>
                <w:b/>
                <w:sz w:val="20"/>
                <w:szCs w:val="20"/>
              </w:rPr>
              <w:t>1.  Is the work high risk?</w:t>
            </w:r>
          </w:p>
          <w:p w14:paraId="15E6AEAF" w14:textId="77777777" w:rsidR="00EC4791" w:rsidRPr="002A0023" w:rsidRDefault="00EC4791" w:rsidP="002A0023">
            <w:pPr>
              <w:pStyle w:val="ListParagraph0"/>
              <w:spacing w:before="0" w:after="0"/>
              <w:ind w:left="1080"/>
              <w:rPr>
                <w:rFonts w:ascii="Arial" w:hAnsi="Arial" w:cs="Arial"/>
                <w:sz w:val="20"/>
                <w:szCs w:val="20"/>
              </w:rPr>
            </w:pPr>
            <w:r w:rsidRPr="002A0023">
              <w:rPr>
                <w:rFonts w:ascii="Arial" w:hAnsi="Arial" w:cs="Arial"/>
                <w:sz w:val="20"/>
                <w:szCs w:val="20"/>
              </w:rPr>
              <w:t>Will large proportions of the overall project work involve specialised skills, equipment or techniques; could cause significant delays to other trades; do other trades rely heavily on this work?</w:t>
            </w:r>
          </w:p>
          <w:p w14:paraId="3F87455D" w14:textId="35443D0B" w:rsidR="003C4CBC" w:rsidRPr="002A0023" w:rsidRDefault="003C4CBC" w:rsidP="002A0023">
            <w:pPr>
              <w:pStyle w:val="ListParagraph0"/>
              <w:spacing w:before="0" w:after="0"/>
              <w:ind w:left="1080"/>
              <w:rPr>
                <w:rFonts w:ascii="Arial" w:hAnsi="Arial" w:cs="Arial"/>
                <w:sz w:val="20"/>
                <w:szCs w:val="20"/>
              </w:rPr>
            </w:pPr>
          </w:p>
        </w:tc>
      </w:tr>
      <w:tr w:rsidR="00EC4791" w:rsidRPr="0082399F" w14:paraId="2434E465" w14:textId="77777777" w:rsidTr="00444438">
        <w:tc>
          <w:tcPr>
            <w:tcW w:w="9026" w:type="dxa"/>
          </w:tcPr>
          <w:p w14:paraId="28F2D141" w14:textId="77777777"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2.  Is there a high risk of claims?</w:t>
            </w:r>
          </w:p>
          <w:p w14:paraId="11B35E5F" w14:textId="77777777" w:rsidR="00EC4791" w:rsidRPr="002A0023" w:rsidRDefault="00EC4791" w:rsidP="009F0670">
            <w:pPr>
              <w:pStyle w:val="ListParagraph0"/>
              <w:spacing w:before="0"/>
              <w:ind w:left="1080"/>
              <w:rPr>
                <w:rFonts w:ascii="Arial" w:hAnsi="Arial" w:cs="Arial"/>
                <w:sz w:val="20"/>
                <w:szCs w:val="20"/>
              </w:rPr>
            </w:pPr>
            <w:r w:rsidRPr="002A0023">
              <w:rPr>
                <w:rFonts w:ascii="Arial" w:hAnsi="Arial" w:cs="Arial"/>
                <w:sz w:val="20"/>
                <w:szCs w:val="20"/>
              </w:rPr>
              <w:t>Is the Head Contract onerous; does this subcontractor have a history of making claims; are there significant potential unknowns (</w:t>
            </w:r>
            <w:proofErr w:type="spellStart"/>
            <w:r w:rsidRPr="002A0023">
              <w:rPr>
                <w:rFonts w:ascii="Arial" w:hAnsi="Arial" w:cs="Arial"/>
                <w:sz w:val="20"/>
                <w:szCs w:val="20"/>
              </w:rPr>
              <w:t>eg</w:t>
            </w:r>
            <w:proofErr w:type="spellEnd"/>
            <w:r w:rsidRPr="002A0023">
              <w:rPr>
                <w:rFonts w:ascii="Arial" w:hAnsi="Arial" w:cs="Arial"/>
                <w:sz w:val="20"/>
                <w:szCs w:val="20"/>
              </w:rPr>
              <w:t xml:space="preserve"> incomplete design, unknown ground conditions or services, potential changes in qualities)?</w:t>
            </w:r>
          </w:p>
          <w:p w14:paraId="065273E6" w14:textId="4DC82153" w:rsidR="003C4CBC" w:rsidRPr="002A0023" w:rsidRDefault="003C4CBC" w:rsidP="009F0670">
            <w:pPr>
              <w:pStyle w:val="ListParagraph0"/>
              <w:spacing w:before="0"/>
              <w:ind w:left="1080"/>
              <w:rPr>
                <w:rFonts w:ascii="Arial" w:hAnsi="Arial" w:cs="Arial"/>
                <w:sz w:val="20"/>
                <w:szCs w:val="20"/>
              </w:rPr>
            </w:pPr>
          </w:p>
        </w:tc>
      </w:tr>
      <w:tr w:rsidR="00EC4791" w:rsidRPr="0082399F" w14:paraId="6CA330DA" w14:textId="77777777" w:rsidTr="00444438">
        <w:tc>
          <w:tcPr>
            <w:tcW w:w="9026" w:type="dxa"/>
          </w:tcPr>
          <w:p w14:paraId="1C2AC61E" w14:textId="29382799"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3.  Will poor performance cause problems for BESIX Watpac (</w:t>
            </w:r>
            <w:proofErr w:type="spellStart"/>
            <w:r w:rsidRPr="002A0023">
              <w:rPr>
                <w:rFonts w:ascii="Arial" w:hAnsi="Arial" w:cs="Arial"/>
                <w:b/>
                <w:sz w:val="20"/>
                <w:szCs w:val="20"/>
              </w:rPr>
              <w:t>eg</w:t>
            </w:r>
            <w:proofErr w:type="spellEnd"/>
            <w:r w:rsidRPr="002A0023">
              <w:rPr>
                <w:rFonts w:ascii="Arial" w:hAnsi="Arial" w:cs="Arial"/>
                <w:b/>
                <w:sz w:val="20"/>
                <w:szCs w:val="20"/>
              </w:rPr>
              <w:t xml:space="preserve"> financial, rework, reputation)?</w:t>
            </w:r>
          </w:p>
          <w:p w14:paraId="6A53DE30" w14:textId="77777777" w:rsidR="003C4CBC" w:rsidRPr="002A0023" w:rsidRDefault="003C4CBC" w:rsidP="009F0670">
            <w:pPr>
              <w:pStyle w:val="ListParagraph0"/>
              <w:spacing w:before="0"/>
              <w:ind w:left="1080"/>
              <w:rPr>
                <w:rFonts w:ascii="Arial" w:hAnsi="Arial" w:cs="Arial"/>
                <w:b/>
                <w:sz w:val="20"/>
                <w:szCs w:val="20"/>
              </w:rPr>
            </w:pPr>
          </w:p>
          <w:p w14:paraId="2FFF350E" w14:textId="77777777" w:rsidR="00EC4791" w:rsidRPr="002A0023" w:rsidRDefault="00EC4791" w:rsidP="009F0670">
            <w:pPr>
              <w:pStyle w:val="ListParagraph0"/>
              <w:spacing w:before="0"/>
              <w:ind w:left="1080"/>
              <w:rPr>
                <w:rFonts w:ascii="Arial" w:hAnsi="Arial" w:cs="Arial"/>
                <w:sz w:val="20"/>
                <w:szCs w:val="20"/>
              </w:rPr>
            </w:pPr>
            <w:r w:rsidRPr="002A0023">
              <w:rPr>
                <w:rFonts w:ascii="Arial" w:hAnsi="Arial" w:cs="Arial"/>
                <w:sz w:val="20"/>
                <w:szCs w:val="20"/>
              </w:rPr>
              <w:t>Will rework be potentially difficult/costly/time consuming; will it be immediately apparent that rework is necessary?</w:t>
            </w:r>
          </w:p>
        </w:tc>
      </w:tr>
      <w:tr w:rsidR="00EC4791" w:rsidRPr="0082399F" w14:paraId="570F6EC9" w14:textId="77777777" w:rsidTr="00444438">
        <w:tc>
          <w:tcPr>
            <w:tcW w:w="9026" w:type="dxa"/>
          </w:tcPr>
          <w:p w14:paraId="4B960212" w14:textId="77777777"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4.  Does the Subcontractor have a poor track record with BESIX Watpac on previous projects?</w:t>
            </w:r>
          </w:p>
          <w:p w14:paraId="7807F130" w14:textId="77777777" w:rsidR="00EC4791" w:rsidRPr="002A0023" w:rsidRDefault="00EC4791" w:rsidP="009F0670">
            <w:pPr>
              <w:pStyle w:val="ListParagraph0"/>
              <w:spacing w:before="0"/>
              <w:ind w:left="1080"/>
              <w:rPr>
                <w:rFonts w:ascii="Arial" w:hAnsi="Arial" w:cs="Arial"/>
                <w:sz w:val="20"/>
                <w:szCs w:val="20"/>
              </w:rPr>
            </w:pPr>
            <w:r w:rsidRPr="002A0023">
              <w:rPr>
                <w:rFonts w:ascii="Arial" w:hAnsi="Arial" w:cs="Arial"/>
                <w:sz w:val="20"/>
                <w:szCs w:val="20"/>
              </w:rPr>
              <w:t>Note: if the Subcontractor has not previously worked with BESIX Watpac, the answer is “No”.</w:t>
            </w:r>
          </w:p>
          <w:p w14:paraId="54DA5583" w14:textId="2E7FCDD3" w:rsidR="003C4CBC" w:rsidRPr="002A0023" w:rsidRDefault="003C4CBC" w:rsidP="009F0670">
            <w:pPr>
              <w:pStyle w:val="ListParagraph0"/>
              <w:spacing w:before="0"/>
              <w:ind w:left="1080"/>
              <w:rPr>
                <w:rFonts w:ascii="Arial" w:hAnsi="Arial" w:cs="Arial"/>
                <w:sz w:val="20"/>
                <w:szCs w:val="20"/>
              </w:rPr>
            </w:pPr>
          </w:p>
        </w:tc>
      </w:tr>
      <w:tr w:rsidR="00EC4791" w:rsidRPr="0082399F" w14:paraId="0862BB6E" w14:textId="77777777" w:rsidTr="00444438">
        <w:tc>
          <w:tcPr>
            <w:tcW w:w="9026" w:type="dxa"/>
          </w:tcPr>
          <w:p w14:paraId="0619F9F4" w14:textId="77777777"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5.  Are there other significant cost/time unknowns?</w:t>
            </w:r>
          </w:p>
          <w:p w14:paraId="23FCD356" w14:textId="77777777" w:rsidR="00EC4791" w:rsidRPr="002A0023" w:rsidRDefault="00EC4791" w:rsidP="009F0670">
            <w:pPr>
              <w:pStyle w:val="ListParagraph0"/>
              <w:spacing w:before="0"/>
              <w:ind w:left="1080"/>
              <w:rPr>
                <w:rFonts w:ascii="Arial" w:hAnsi="Arial" w:cs="Arial"/>
                <w:sz w:val="20"/>
                <w:szCs w:val="20"/>
              </w:rPr>
            </w:pPr>
            <w:r w:rsidRPr="002A0023">
              <w:rPr>
                <w:rFonts w:ascii="Arial" w:hAnsi="Arial" w:cs="Arial"/>
                <w:sz w:val="20"/>
                <w:szCs w:val="20"/>
              </w:rPr>
              <w:t>Is there a lot of provisional sum work; is design incomplete?</w:t>
            </w:r>
          </w:p>
          <w:p w14:paraId="2D96AC74" w14:textId="162BA8F1" w:rsidR="003C4CBC" w:rsidRPr="002A0023" w:rsidRDefault="003C4CBC" w:rsidP="009F0670">
            <w:pPr>
              <w:pStyle w:val="ListParagraph0"/>
              <w:spacing w:before="0"/>
              <w:ind w:left="1080"/>
              <w:rPr>
                <w:rFonts w:ascii="Arial" w:hAnsi="Arial" w:cs="Arial"/>
                <w:sz w:val="20"/>
                <w:szCs w:val="20"/>
              </w:rPr>
            </w:pPr>
          </w:p>
        </w:tc>
      </w:tr>
      <w:tr w:rsidR="00EC4791" w:rsidRPr="0082399F" w14:paraId="491756EB" w14:textId="77777777" w:rsidTr="00444438">
        <w:tc>
          <w:tcPr>
            <w:tcW w:w="9026" w:type="dxa"/>
          </w:tcPr>
          <w:p w14:paraId="15A5D6BC" w14:textId="77777777"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 xml:space="preserve">6.  Is the work likely to be on the critical path for a significant </w:t>
            </w:r>
            <w:proofErr w:type="gramStart"/>
            <w:r w:rsidRPr="002A0023">
              <w:rPr>
                <w:rFonts w:ascii="Arial" w:hAnsi="Arial" w:cs="Arial"/>
                <w:b/>
                <w:sz w:val="20"/>
                <w:szCs w:val="20"/>
              </w:rPr>
              <w:t>period of time</w:t>
            </w:r>
            <w:proofErr w:type="gramEnd"/>
            <w:r w:rsidRPr="002A0023">
              <w:rPr>
                <w:rFonts w:ascii="Arial" w:hAnsi="Arial" w:cs="Arial"/>
                <w:b/>
                <w:sz w:val="20"/>
                <w:szCs w:val="20"/>
              </w:rPr>
              <w:t xml:space="preserve"> throughout the duration of the project?</w:t>
            </w:r>
          </w:p>
          <w:p w14:paraId="4EBD23E8" w14:textId="0763AB0D" w:rsidR="003C4CBC" w:rsidRPr="002A0023" w:rsidRDefault="003C4CBC" w:rsidP="009F0670">
            <w:pPr>
              <w:pStyle w:val="ListParagraph0"/>
              <w:spacing w:before="0"/>
              <w:ind w:left="1080"/>
              <w:rPr>
                <w:rFonts w:ascii="Arial" w:hAnsi="Arial" w:cs="Arial"/>
                <w:b/>
                <w:sz w:val="20"/>
                <w:szCs w:val="20"/>
              </w:rPr>
            </w:pPr>
          </w:p>
        </w:tc>
      </w:tr>
      <w:tr w:rsidR="00EC4791" w:rsidRPr="0082399F" w14:paraId="66B93296" w14:textId="77777777" w:rsidTr="00444438">
        <w:tc>
          <w:tcPr>
            <w:tcW w:w="9026" w:type="dxa"/>
          </w:tcPr>
          <w:p w14:paraId="4D77C8EB" w14:textId="77777777"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7.  Will the Subcontractor be required to carry out significant design work other than for temporary works?</w:t>
            </w:r>
          </w:p>
          <w:p w14:paraId="1F6E54D5" w14:textId="3033C776" w:rsidR="003C4CBC" w:rsidRPr="002A0023" w:rsidRDefault="003C4CBC" w:rsidP="009F0670">
            <w:pPr>
              <w:pStyle w:val="ListParagraph0"/>
              <w:spacing w:before="0"/>
              <w:ind w:left="1080"/>
              <w:rPr>
                <w:rFonts w:ascii="Arial" w:hAnsi="Arial" w:cs="Arial"/>
                <w:b/>
                <w:sz w:val="20"/>
                <w:szCs w:val="20"/>
              </w:rPr>
            </w:pPr>
          </w:p>
        </w:tc>
      </w:tr>
      <w:tr w:rsidR="00EC4791" w:rsidRPr="0082399F" w14:paraId="5D39F9B3" w14:textId="77777777" w:rsidTr="00444438">
        <w:tc>
          <w:tcPr>
            <w:tcW w:w="9026" w:type="dxa"/>
          </w:tcPr>
          <w:p w14:paraId="69D6A212" w14:textId="1A880CFB"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8.  Will the Subcontractor require a lot of supervision?</w:t>
            </w:r>
          </w:p>
          <w:p w14:paraId="7066BB7E" w14:textId="77777777" w:rsidR="003C4CBC" w:rsidRPr="002A0023" w:rsidRDefault="003C4CBC" w:rsidP="009F0670">
            <w:pPr>
              <w:pStyle w:val="ListParagraph0"/>
              <w:spacing w:before="0"/>
              <w:ind w:left="1080"/>
              <w:rPr>
                <w:rFonts w:ascii="Arial" w:hAnsi="Arial" w:cs="Arial"/>
                <w:b/>
                <w:sz w:val="20"/>
                <w:szCs w:val="20"/>
              </w:rPr>
            </w:pPr>
          </w:p>
          <w:p w14:paraId="2E20CC76" w14:textId="4CD99453"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9.  Is there a significant discrepancy between quotes received, particularly between the successful tenderer and the next option? If so, what value / percentage?</w:t>
            </w:r>
          </w:p>
          <w:p w14:paraId="521C1615" w14:textId="77777777" w:rsidR="003C4CBC" w:rsidRPr="002A0023" w:rsidRDefault="003C4CBC" w:rsidP="009F0670">
            <w:pPr>
              <w:pStyle w:val="ListParagraph0"/>
              <w:spacing w:before="0"/>
              <w:ind w:left="1080"/>
              <w:rPr>
                <w:rFonts w:ascii="Arial" w:hAnsi="Arial" w:cs="Arial"/>
                <w:b/>
                <w:sz w:val="20"/>
                <w:szCs w:val="20"/>
              </w:rPr>
            </w:pPr>
          </w:p>
          <w:p w14:paraId="37060012" w14:textId="130C8CE6" w:rsidR="00EC4791" w:rsidRPr="002A0023" w:rsidRDefault="00EC4791" w:rsidP="00A56A88">
            <w:pPr>
              <w:pStyle w:val="ListParagraph0"/>
              <w:spacing w:before="0"/>
              <w:ind w:left="1080"/>
              <w:rPr>
                <w:rFonts w:ascii="Arial" w:hAnsi="Arial" w:cs="Arial"/>
                <w:b/>
                <w:sz w:val="20"/>
                <w:szCs w:val="20"/>
              </w:rPr>
            </w:pPr>
            <w:r w:rsidRPr="002A0023">
              <w:rPr>
                <w:rFonts w:ascii="Arial" w:hAnsi="Arial" w:cs="Arial"/>
                <w:b/>
                <w:sz w:val="20"/>
                <w:szCs w:val="20"/>
              </w:rPr>
              <w:t>10. Is there a substantial overseas component(s) to the work?</w:t>
            </w:r>
          </w:p>
          <w:p w14:paraId="7C3D7838" w14:textId="77777777" w:rsidR="00EC4791" w:rsidRPr="002A0023" w:rsidRDefault="00EC4791" w:rsidP="009F0670">
            <w:pPr>
              <w:pStyle w:val="ListParagraph0"/>
              <w:spacing w:before="0"/>
              <w:ind w:left="1080"/>
              <w:rPr>
                <w:rFonts w:ascii="Arial" w:hAnsi="Arial" w:cs="Arial"/>
                <w:b/>
                <w:sz w:val="20"/>
                <w:szCs w:val="20"/>
              </w:rPr>
            </w:pPr>
            <w:r w:rsidRPr="002A0023">
              <w:rPr>
                <w:rFonts w:ascii="Arial" w:hAnsi="Arial" w:cs="Arial"/>
                <w:b/>
                <w:sz w:val="20"/>
                <w:szCs w:val="20"/>
              </w:rPr>
              <w:t>Note:</w:t>
            </w:r>
            <w:r w:rsidRPr="002A0023">
              <w:rPr>
                <w:rFonts w:ascii="Arial" w:hAnsi="Arial" w:cs="Arial"/>
                <w:sz w:val="20"/>
                <w:szCs w:val="20"/>
              </w:rPr>
              <w:t xml:space="preserve"> Subject to the Mandatory Requirements Criteria, if most of the above answers are “Yes” then the subcontract is potentially high risk. </w:t>
            </w:r>
            <w:proofErr w:type="gramStart"/>
            <w:r w:rsidRPr="002A0023">
              <w:rPr>
                <w:rFonts w:ascii="Arial" w:hAnsi="Arial" w:cs="Arial"/>
                <w:sz w:val="20"/>
                <w:szCs w:val="20"/>
              </w:rPr>
              <w:t>Accordingly</w:t>
            </w:r>
            <w:proofErr w:type="gramEnd"/>
            <w:r w:rsidRPr="002A0023">
              <w:rPr>
                <w:rFonts w:ascii="Arial" w:hAnsi="Arial" w:cs="Arial"/>
                <w:sz w:val="20"/>
                <w:szCs w:val="20"/>
              </w:rPr>
              <w:t xml:space="preserve"> the BESIX Watpac Major Works Subcontract Agreement should be used.</w:t>
            </w:r>
          </w:p>
        </w:tc>
      </w:tr>
    </w:tbl>
    <w:p w14:paraId="1A3FB5EC" w14:textId="77777777" w:rsidR="003C4CBC" w:rsidRDefault="003C4CBC" w:rsidP="00EC4791">
      <w:pPr>
        <w:pBdr>
          <w:bottom w:val="single" w:sz="4" w:space="1" w:color="auto"/>
        </w:pBdr>
        <w:rPr>
          <w:rFonts w:ascii="Arial" w:hAnsi="Arial" w:cs="Arial"/>
          <w:b/>
        </w:rPr>
      </w:pPr>
    </w:p>
    <w:p w14:paraId="4F74BF3E" w14:textId="77777777" w:rsidR="003C4CBC" w:rsidRDefault="003C4CBC">
      <w:pPr>
        <w:spacing w:after="160" w:line="259" w:lineRule="auto"/>
        <w:rPr>
          <w:rFonts w:ascii="Arial" w:hAnsi="Arial" w:cs="Arial"/>
          <w:b/>
        </w:rPr>
      </w:pPr>
      <w:r>
        <w:rPr>
          <w:rFonts w:ascii="Arial" w:hAnsi="Arial" w:cs="Arial"/>
          <w:b/>
        </w:rPr>
        <w:br w:type="page"/>
      </w:r>
    </w:p>
    <w:p w14:paraId="142D1D86" w14:textId="1932DDD4" w:rsidR="00EC4791" w:rsidRPr="0082399F" w:rsidRDefault="00EC4791" w:rsidP="00EC4791">
      <w:pPr>
        <w:pBdr>
          <w:bottom w:val="single" w:sz="4" w:space="1" w:color="auto"/>
        </w:pBdr>
        <w:rPr>
          <w:rFonts w:ascii="Arial" w:hAnsi="Arial" w:cs="Arial"/>
          <w:b/>
        </w:rPr>
      </w:pPr>
      <w:bookmarkStart w:id="43" w:name="_Hlk141169980"/>
      <w:r w:rsidRPr="0082399F">
        <w:rPr>
          <w:rFonts w:ascii="Arial" w:hAnsi="Arial" w:cs="Arial"/>
          <w:b/>
        </w:rPr>
        <w:lastRenderedPageBreak/>
        <w:t>Attachment A – Matters for Consideration in Selecting Form of Agreement</w:t>
      </w:r>
    </w:p>
    <w:p w14:paraId="21D25AD3" w14:textId="77777777" w:rsidR="00EC4791" w:rsidRPr="00744EF7" w:rsidRDefault="00EC4791" w:rsidP="00AC7E7B">
      <w:pPr>
        <w:pStyle w:val="Heading2"/>
      </w:pPr>
      <w:bookmarkStart w:id="44" w:name="_Toc480556546"/>
      <w:bookmarkStart w:id="45" w:name="_Toc167701125"/>
      <w:bookmarkEnd w:id="43"/>
      <w:r w:rsidRPr="00744EF7">
        <w:t>Selection of Tenderers</w:t>
      </w:r>
      <w:bookmarkEnd w:id="44"/>
      <w:bookmarkEnd w:id="45"/>
      <w:r w:rsidRPr="00744EF7">
        <w:t xml:space="preserve"> </w:t>
      </w:r>
    </w:p>
    <w:p w14:paraId="1DF30C86"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selecting proposed tenderers for a package, the Contracts Administrator shall take the following into consideration:</w:t>
      </w:r>
    </w:p>
    <w:p w14:paraId="1034292E" w14:textId="77777777" w:rsidR="00EC4791" w:rsidRPr="009F0670" w:rsidRDefault="00EC4791" w:rsidP="00EC4791">
      <w:pPr>
        <w:pStyle w:val="ListParagraph0"/>
        <w:ind w:left="1080"/>
        <w:rPr>
          <w:rFonts w:ascii="Arial" w:hAnsi="Arial" w:cs="Arial"/>
          <w:sz w:val="20"/>
          <w:szCs w:val="20"/>
        </w:rPr>
      </w:pPr>
    </w:p>
    <w:p w14:paraId="3C1C7B8A"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Whether the tenderer has previously performed works or services or supplied goods to BESIX </w:t>
      </w:r>
      <w:proofErr w:type="gramStart"/>
      <w:r w:rsidRPr="00246240">
        <w:rPr>
          <w:sz w:val="20"/>
          <w:szCs w:val="20"/>
        </w:rPr>
        <w:t>Watpac;</w:t>
      </w:r>
      <w:proofErr w:type="gramEnd"/>
    </w:p>
    <w:p w14:paraId="2BBC2EF5"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Whether the subcontractor has the financial capacity and company structure to handle the type and size of subcontract proposed to be let (in this instance, the Contracts Administrator will seek approval from the Commercial Manager to undertake a financial review</w:t>
      </w:r>
      <w:proofErr w:type="gramStart"/>
      <w:r w:rsidRPr="00246240">
        <w:rPr>
          <w:sz w:val="20"/>
          <w:szCs w:val="20"/>
        </w:rPr>
        <w:t>);</w:t>
      </w:r>
      <w:proofErr w:type="gramEnd"/>
    </w:p>
    <w:p w14:paraId="6D622DF7"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The tenderers that provided tenders during the pre-delivery phase. The Estimator will provide a consolidated list of all tenders received during the bid </w:t>
      </w:r>
      <w:proofErr w:type="gramStart"/>
      <w:r w:rsidRPr="00246240">
        <w:rPr>
          <w:sz w:val="20"/>
          <w:szCs w:val="20"/>
        </w:rPr>
        <w:t>phase;</w:t>
      </w:r>
      <w:proofErr w:type="gramEnd"/>
    </w:p>
    <w:p w14:paraId="6A8A4913"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Whether expressions of interest have been received by BESIX Watpac for a particular </w:t>
      </w:r>
      <w:proofErr w:type="gramStart"/>
      <w:r w:rsidRPr="00246240">
        <w:rPr>
          <w:sz w:val="20"/>
          <w:szCs w:val="20"/>
        </w:rPr>
        <w:t>package;</w:t>
      </w:r>
      <w:proofErr w:type="gramEnd"/>
    </w:p>
    <w:p w14:paraId="562250EB"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Whether the proposed tenderer has a track record with other contractors of being able to deliver the works or services similar to the works or services being </w:t>
      </w:r>
      <w:proofErr w:type="gramStart"/>
      <w:r w:rsidRPr="00246240">
        <w:rPr>
          <w:sz w:val="20"/>
          <w:szCs w:val="20"/>
        </w:rPr>
        <w:t>tendered;</w:t>
      </w:r>
      <w:proofErr w:type="gramEnd"/>
    </w:p>
    <w:p w14:paraId="7D871A3D"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Prior to calling tenders for a package, the Contracts Administrator must compile a list of proposed tenders and gain approval from the Operations/Construction Manager that the tenderers are suitable to invite submission of a tender.</w:t>
      </w:r>
    </w:p>
    <w:p w14:paraId="43069251" w14:textId="77777777" w:rsidR="00EC4791" w:rsidRPr="0082399F" w:rsidRDefault="00EC4791" w:rsidP="00EC4791">
      <w:pPr>
        <w:pStyle w:val="ListParagraph0"/>
        <w:ind w:left="1080"/>
        <w:rPr>
          <w:rFonts w:ascii="Arial" w:hAnsi="Arial" w:cs="Arial"/>
          <w:b/>
        </w:rPr>
      </w:pPr>
    </w:p>
    <w:p w14:paraId="6E280683" w14:textId="70128169"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 xml:space="preserve">When calling tenders, tenderers must be issued the Invitation </w:t>
      </w:r>
      <w:proofErr w:type="gramStart"/>
      <w:r w:rsidRPr="009F0670">
        <w:rPr>
          <w:rFonts w:ascii="Arial" w:hAnsi="Arial" w:cs="Arial"/>
          <w:sz w:val="20"/>
          <w:szCs w:val="20"/>
        </w:rPr>
        <w:t>To</w:t>
      </w:r>
      <w:proofErr w:type="gramEnd"/>
      <w:r w:rsidRPr="009F0670">
        <w:rPr>
          <w:rFonts w:ascii="Arial" w:hAnsi="Arial" w:cs="Arial"/>
          <w:sz w:val="20"/>
          <w:szCs w:val="20"/>
        </w:rPr>
        <w:t xml:space="preserve"> Tender (C</w:t>
      </w:r>
      <w:r w:rsidR="009F0670">
        <w:rPr>
          <w:rFonts w:ascii="Arial" w:hAnsi="Arial" w:cs="Arial"/>
          <w:sz w:val="20"/>
          <w:szCs w:val="20"/>
        </w:rPr>
        <w:t>A</w:t>
      </w:r>
      <w:r w:rsidRPr="009F0670">
        <w:rPr>
          <w:rFonts w:ascii="Arial" w:hAnsi="Arial" w:cs="Arial"/>
          <w:sz w:val="20"/>
          <w:szCs w:val="20"/>
        </w:rPr>
        <w:t>-FRM-</w:t>
      </w:r>
      <w:r w:rsidR="009F0670">
        <w:rPr>
          <w:rFonts w:ascii="Arial" w:hAnsi="Arial" w:cs="Arial"/>
          <w:sz w:val="20"/>
          <w:szCs w:val="20"/>
        </w:rPr>
        <w:t>005</w:t>
      </w:r>
      <w:r w:rsidRPr="009F0670">
        <w:rPr>
          <w:rFonts w:ascii="Arial" w:hAnsi="Arial" w:cs="Arial"/>
          <w:sz w:val="20"/>
          <w:szCs w:val="20"/>
        </w:rPr>
        <w:t>) and Returnable Schedules (C</w:t>
      </w:r>
      <w:r w:rsidR="009F0670">
        <w:rPr>
          <w:rFonts w:ascii="Arial" w:hAnsi="Arial" w:cs="Arial"/>
          <w:sz w:val="20"/>
          <w:szCs w:val="20"/>
        </w:rPr>
        <w:t>A</w:t>
      </w:r>
      <w:r w:rsidRPr="009F0670">
        <w:rPr>
          <w:rFonts w:ascii="Arial" w:hAnsi="Arial" w:cs="Arial"/>
          <w:sz w:val="20"/>
          <w:szCs w:val="20"/>
        </w:rPr>
        <w:t>-FRM-</w:t>
      </w:r>
      <w:r w:rsidR="009F0670">
        <w:rPr>
          <w:rFonts w:ascii="Arial" w:hAnsi="Arial" w:cs="Arial"/>
          <w:sz w:val="20"/>
          <w:szCs w:val="20"/>
        </w:rPr>
        <w:t>006</w:t>
      </w:r>
      <w:r w:rsidRPr="009F0670">
        <w:rPr>
          <w:rFonts w:ascii="Arial" w:hAnsi="Arial" w:cs="Arial"/>
          <w:sz w:val="20"/>
          <w:szCs w:val="20"/>
        </w:rPr>
        <w:t xml:space="preserve">). All returnable schedules must be returned completed to ensure a compliant bid.  </w:t>
      </w:r>
    </w:p>
    <w:p w14:paraId="108ECEAC" w14:textId="77777777" w:rsidR="00EC4791" w:rsidRPr="0082399F" w:rsidRDefault="00EC4791" w:rsidP="00EC4791">
      <w:pPr>
        <w:rPr>
          <w:rFonts w:ascii="Arial" w:hAnsi="Arial" w:cs="Arial"/>
        </w:rPr>
      </w:pPr>
    </w:p>
    <w:p w14:paraId="4EB35DE6" w14:textId="77777777" w:rsidR="00EC4791" w:rsidRPr="00744EF7" w:rsidRDefault="00EC4791" w:rsidP="00AC7E7B">
      <w:pPr>
        <w:pStyle w:val="Heading2"/>
      </w:pPr>
      <w:bookmarkStart w:id="46" w:name="_Toc480556547"/>
      <w:bookmarkStart w:id="47" w:name="_Toc167701126"/>
      <w:r w:rsidRPr="00744EF7">
        <w:t>Tender Analysis &amp; Recommendation</w:t>
      </w:r>
      <w:bookmarkEnd w:id="46"/>
      <w:bookmarkEnd w:id="47"/>
      <w:r w:rsidRPr="00744EF7">
        <w:t xml:space="preserve"> </w:t>
      </w:r>
    </w:p>
    <w:p w14:paraId="52262F86"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tender process must be conducted by the Contracts Administrator so that all tenderers have had a fair opportunity for submitting a compliant tender including with respect to submitting the tender in accordance with BESIX Watpac’s Invitation to Tender.</w:t>
      </w:r>
    </w:p>
    <w:p w14:paraId="1DFA01E5" w14:textId="77777777" w:rsidR="00EC4791" w:rsidRPr="009F0670" w:rsidRDefault="00EC4791" w:rsidP="00EC4791">
      <w:pPr>
        <w:pStyle w:val="ListParagraph0"/>
        <w:ind w:left="1080"/>
        <w:rPr>
          <w:rFonts w:ascii="Arial" w:hAnsi="Arial" w:cs="Arial"/>
          <w:sz w:val="20"/>
          <w:szCs w:val="20"/>
        </w:rPr>
      </w:pPr>
    </w:p>
    <w:p w14:paraId="1B277C58"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all tenders have been received, the Contracts Administrator must analyse the tenders and consider:</w:t>
      </w:r>
    </w:p>
    <w:p w14:paraId="54DA00C1"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The extent to which the tenders are conforming tenders by reviewing any </w:t>
      </w:r>
      <w:proofErr w:type="gramStart"/>
      <w:r w:rsidRPr="00246240">
        <w:rPr>
          <w:sz w:val="20"/>
          <w:szCs w:val="20"/>
        </w:rPr>
        <w:t>qualifications;</w:t>
      </w:r>
      <w:proofErr w:type="gramEnd"/>
    </w:p>
    <w:p w14:paraId="4A5BBC36"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Ensuring that an appropriate tender apportionment is received to assess monetary compatibility with other tenderers; and</w:t>
      </w:r>
    </w:p>
    <w:p w14:paraId="3C504420"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Liaise with tenderers as necessary to ensure the tender analysis is comparing “like with like</w:t>
      </w:r>
      <w:proofErr w:type="gramStart"/>
      <w:r w:rsidRPr="00246240">
        <w:rPr>
          <w:sz w:val="20"/>
          <w:szCs w:val="20"/>
        </w:rPr>
        <w:t>”;</w:t>
      </w:r>
      <w:proofErr w:type="gramEnd"/>
    </w:p>
    <w:p w14:paraId="6E5257AA" w14:textId="6A1F5358" w:rsidR="00EC4791" w:rsidRPr="00246240" w:rsidRDefault="00EC4791" w:rsidP="007F2B8E">
      <w:pPr>
        <w:pStyle w:val="ListBullet0"/>
        <w:numPr>
          <w:ilvl w:val="0"/>
          <w:numId w:val="0"/>
        </w:numPr>
        <w:ind w:left="1134"/>
        <w:rPr>
          <w:sz w:val="20"/>
          <w:szCs w:val="20"/>
        </w:rPr>
      </w:pPr>
      <w:r w:rsidRPr="00246240">
        <w:rPr>
          <w:sz w:val="20"/>
          <w:szCs w:val="20"/>
        </w:rPr>
        <w:t>This analysis should be recorded in the Tender Recommendation Form (C</w:t>
      </w:r>
      <w:r w:rsidR="009F0670">
        <w:rPr>
          <w:sz w:val="20"/>
          <w:szCs w:val="20"/>
        </w:rPr>
        <w:t>A</w:t>
      </w:r>
      <w:r w:rsidRPr="00246240">
        <w:rPr>
          <w:sz w:val="20"/>
          <w:szCs w:val="20"/>
        </w:rPr>
        <w:t>-FRM-</w:t>
      </w:r>
      <w:r w:rsidR="009F0670">
        <w:rPr>
          <w:sz w:val="20"/>
          <w:szCs w:val="20"/>
        </w:rPr>
        <w:t>007</w:t>
      </w:r>
      <w:r w:rsidRPr="00246240">
        <w:rPr>
          <w:sz w:val="20"/>
          <w:szCs w:val="20"/>
        </w:rPr>
        <w:t xml:space="preserve">). </w:t>
      </w:r>
    </w:p>
    <w:p w14:paraId="67F9FF01"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 xml:space="preserve">Once the comparison is nearing a point that a short list of tenderers is becoming apparent, the Contracts Administrator is required to procure from the tenderer unequivocal confirmation that if the tenderer is successful, it will agree to the terms of agreement being required by BESIX Watpac. This can be achieved by having the tenderer return the proposed final form of agreement (including all schedules) with each page initialled. </w:t>
      </w:r>
    </w:p>
    <w:p w14:paraId="55A12DCC"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shortlisted tenderer(s) must complete the Tenderer Safety Evaluation and Tenderer Insurance Form from the Tender Returnable Schedules when returning the initialled Subcontract Agreement. </w:t>
      </w:r>
    </w:p>
    <w:p w14:paraId="3C364691"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It is imperative that the Contracts Administrator does not convey the success or otherwise to any shortlisted tenderers during this phase.</w:t>
      </w:r>
    </w:p>
    <w:p w14:paraId="28BA2D3C"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the shortlisted tenderers have been established, the Contracts Administrator and Project Manager must communicate with the Operations and Construction Manager and – in most instances – the Commercial Manager to discuss the status of negotiations and the possible likely tender outcome scenarios. Consideration will be given to:</w:t>
      </w:r>
    </w:p>
    <w:p w14:paraId="0966142B"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Financial outcome (that is, gain or loss against budget</w:t>
      </w:r>
      <w:proofErr w:type="gramStart"/>
      <w:r w:rsidRPr="00246240">
        <w:rPr>
          <w:sz w:val="20"/>
          <w:szCs w:val="20"/>
        </w:rPr>
        <w:t>);</w:t>
      </w:r>
      <w:proofErr w:type="gramEnd"/>
    </w:p>
    <w:p w14:paraId="2C206008"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Commercial outcome (the best terms of engagement between BESIX Watpac and the tenderer)</w:t>
      </w:r>
    </w:p>
    <w:p w14:paraId="7110E566" w14:textId="3E3C632B" w:rsidR="00EC4791" w:rsidRPr="004E3F70" w:rsidRDefault="00EC4791" w:rsidP="004E3F70">
      <w:pPr>
        <w:pStyle w:val="Heading3"/>
        <w:rPr>
          <w:rFonts w:asciiTheme="minorHAnsi" w:hAnsiTheme="minorHAnsi" w:cstheme="minorHAnsi"/>
          <w:b w:val="0"/>
          <w:bCs/>
          <w:color w:val="63666A" w:themeColor="text2"/>
          <w:sz w:val="20"/>
          <w:szCs w:val="20"/>
        </w:rPr>
      </w:pPr>
      <w:r w:rsidRPr="004E3F70">
        <w:rPr>
          <w:rFonts w:asciiTheme="minorHAnsi" w:hAnsiTheme="minorHAnsi" w:cstheme="minorHAnsi"/>
          <w:b w:val="0"/>
          <w:bCs/>
          <w:color w:val="63666A" w:themeColor="text2"/>
          <w:sz w:val="20"/>
          <w:szCs w:val="20"/>
        </w:rPr>
        <w:t xml:space="preserve">Once negotiations have been finalised, the Contracts Administrator must communicate with the Operations/Construction Manager to seek approval on proceeding with the recommended tenderer, in the form of </w:t>
      </w:r>
      <w:r w:rsidR="009F0670">
        <w:rPr>
          <w:rFonts w:asciiTheme="minorHAnsi" w:hAnsiTheme="minorHAnsi" w:cstheme="minorHAnsi"/>
          <w:b w:val="0"/>
          <w:bCs/>
          <w:color w:val="63666A" w:themeColor="text2"/>
          <w:sz w:val="20"/>
          <w:szCs w:val="20"/>
        </w:rPr>
        <w:t>CA-FRM-007</w:t>
      </w:r>
      <w:r w:rsidRPr="004E3F70">
        <w:rPr>
          <w:rFonts w:asciiTheme="minorHAnsi" w:hAnsiTheme="minorHAnsi" w:cstheme="minorHAnsi"/>
          <w:b w:val="0"/>
          <w:bCs/>
          <w:color w:val="63666A" w:themeColor="text2"/>
          <w:sz w:val="20"/>
          <w:szCs w:val="20"/>
        </w:rPr>
        <w:t xml:space="preserve"> Tender Recommendation (discussed below). </w:t>
      </w:r>
    </w:p>
    <w:p w14:paraId="4173E88E" w14:textId="1D47E01A"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Tender Recommendation (Form </w:t>
      </w:r>
      <w:r w:rsidR="009F0670">
        <w:rPr>
          <w:rFonts w:asciiTheme="minorHAnsi" w:hAnsiTheme="minorHAnsi" w:cstheme="minorHAnsi"/>
          <w:b w:val="0"/>
          <w:bCs/>
          <w:color w:val="63666A" w:themeColor="text2"/>
          <w:sz w:val="20"/>
          <w:szCs w:val="20"/>
        </w:rPr>
        <w:t>CA-FRM-007</w:t>
      </w:r>
      <w:r w:rsidRPr="00744EF7">
        <w:rPr>
          <w:rFonts w:asciiTheme="minorHAnsi" w:hAnsiTheme="minorHAnsi" w:cstheme="minorHAnsi"/>
          <w:b w:val="0"/>
          <w:bCs/>
          <w:color w:val="63666A" w:themeColor="text2"/>
          <w:sz w:val="20"/>
          <w:szCs w:val="20"/>
        </w:rPr>
        <w:t xml:space="preserve">) form must be completed by the Contracts Administrator. The Contracts Administrator must ascertain which signatures are required for the contract value and note which SODA Band is required on the form (may require authority other than from the Operations Manager and/or Commercial Manager, depending on the value). </w:t>
      </w:r>
    </w:p>
    <w:p w14:paraId="1433FD79" w14:textId="77777777" w:rsidR="00EC4791" w:rsidRPr="009F0670" w:rsidRDefault="00EC4791" w:rsidP="00EC4791">
      <w:pPr>
        <w:pStyle w:val="ListParagraph0"/>
        <w:ind w:left="1080"/>
        <w:rPr>
          <w:rFonts w:ascii="Arial" w:hAnsi="Arial" w:cs="Arial"/>
          <w:sz w:val="20"/>
          <w:szCs w:val="20"/>
        </w:rPr>
      </w:pPr>
      <w:bookmarkStart w:id="48" w:name="_Hlk22627694"/>
      <w:r w:rsidRPr="009F0670">
        <w:rPr>
          <w:rFonts w:ascii="Arial" w:hAnsi="Arial" w:cs="Arial"/>
          <w:sz w:val="20"/>
          <w:szCs w:val="20"/>
        </w:rPr>
        <w:t xml:space="preserve">The values required in SODA to authorise commitment to </w:t>
      </w:r>
      <w:r w:rsidRPr="00547107">
        <w:rPr>
          <w:rFonts w:ascii="Arial" w:hAnsi="Arial" w:cs="Arial"/>
          <w:b/>
          <w:bCs/>
        </w:rPr>
        <w:t>Subcontract</w:t>
      </w:r>
      <w:r>
        <w:rPr>
          <w:rFonts w:ascii="Arial" w:hAnsi="Arial" w:cs="Arial"/>
          <w:b/>
          <w:bCs/>
        </w:rPr>
        <w:t>ors and Suppliers</w:t>
      </w:r>
      <w:r w:rsidRPr="009F0670">
        <w:rPr>
          <w:rFonts w:ascii="Arial" w:hAnsi="Arial" w:cs="Arial"/>
          <w:sz w:val="20"/>
          <w:szCs w:val="20"/>
        </w:rPr>
        <w:t xml:space="preserve"> on the Tender Recommendation are:</w:t>
      </w:r>
    </w:p>
    <w:p w14:paraId="298FC900"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7: Up to $20,000 (Twenty Thousand Dollars)</w:t>
      </w:r>
    </w:p>
    <w:p w14:paraId="0C1EC7C4"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6: Up to $1,000,000 (One Million Dollars)</w:t>
      </w:r>
    </w:p>
    <w:p w14:paraId="13E2579D"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5: Up to $2,000,000 (Two Million Dollars)</w:t>
      </w:r>
    </w:p>
    <w:p w14:paraId="6D47D85B"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4: Up to $3,000,000 (Three Million Dollars)</w:t>
      </w:r>
    </w:p>
    <w:p w14:paraId="78440F58"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3: Up to $5,000,000 (Five Million Dollars)</w:t>
      </w:r>
    </w:p>
    <w:p w14:paraId="660D9F93"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2: $5,000,000+ (Five Million Dollars or more)</w:t>
      </w:r>
    </w:p>
    <w:bookmarkEnd w:id="48"/>
    <w:p w14:paraId="33AFA6F1" w14:textId="77777777" w:rsidR="00EC4791" w:rsidRPr="009F0670" w:rsidRDefault="00EC4791" w:rsidP="00EC4791">
      <w:pPr>
        <w:pStyle w:val="ListParagraph0"/>
        <w:ind w:left="1080"/>
        <w:rPr>
          <w:rFonts w:ascii="Arial" w:hAnsi="Arial" w:cs="Arial"/>
          <w:sz w:val="20"/>
          <w:szCs w:val="20"/>
        </w:rPr>
      </w:pPr>
    </w:p>
    <w:p w14:paraId="74A42B89"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 xml:space="preserve">The values required in SODA to authorise commitment to </w:t>
      </w:r>
      <w:r>
        <w:rPr>
          <w:rFonts w:ascii="Arial" w:hAnsi="Arial" w:cs="Arial"/>
          <w:b/>
          <w:bCs/>
        </w:rPr>
        <w:t>Consultants</w:t>
      </w:r>
      <w:r w:rsidRPr="009F0670">
        <w:rPr>
          <w:rFonts w:ascii="Arial" w:hAnsi="Arial" w:cs="Arial"/>
          <w:sz w:val="20"/>
          <w:szCs w:val="20"/>
        </w:rPr>
        <w:t xml:space="preserve"> on the Tender Recommendation are:</w:t>
      </w:r>
    </w:p>
    <w:p w14:paraId="59272B9E"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7: Up to $20,000 (Twenty Thousand Dollars)</w:t>
      </w:r>
    </w:p>
    <w:p w14:paraId="4EC1282F"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6: Up to $100,000 (One Hundred Thousand Dollars)</w:t>
      </w:r>
    </w:p>
    <w:p w14:paraId="632F8078"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5: Up to $250,000 (Two Hundred and Fifty Thousand Dollars)</w:t>
      </w:r>
    </w:p>
    <w:p w14:paraId="30605CED"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4: Up to $500,000 (Five Hundred Thousand Dollars)</w:t>
      </w:r>
    </w:p>
    <w:p w14:paraId="7BD9C80F"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3: Up to $1,000,000 (One Million Dollars)</w:t>
      </w:r>
    </w:p>
    <w:p w14:paraId="6CDCF117" w14:textId="77777777" w:rsidR="00EC4791" w:rsidRPr="00246240" w:rsidRDefault="00EC4791" w:rsidP="006B6D3A">
      <w:pPr>
        <w:pStyle w:val="ListBullet0"/>
        <w:tabs>
          <w:tab w:val="clear" w:pos="284"/>
          <w:tab w:val="num" w:pos="2127"/>
        </w:tabs>
        <w:ind w:left="1701" w:hanging="567"/>
        <w:rPr>
          <w:sz w:val="20"/>
          <w:szCs w:val="20"/>
        </w:rPr>
      </w:pPr>
      <w:r w:rsidRPr="00246240">
        <w:rPr>
          <w:sz w:val="20"/>
          <w:szCs w:val="20"/>
        </w:rPr>
        <w:t>Band 2: $1,000,000+ (One Million Dollars or more)</w:t>
      </w:r>
    </w:p>
    <w:p w14:paraId="7319F31E" w14:textId="77777777" w:rsidR="00EC4791" w:rsidRPr="009F0670" w:rsidRDefault="00EC4791" w:rsidP="00EC4791">
      <w:pPr>
        <w:pStyle w:val="ListParagraph0"/>
        <w:ind w:left="1080"/>
        <w:rPr>
          <w:rFonts w:ascii="Arial" w:hAnsi="Arial" w:cs="Arial"/>
          <w:sz w:val="20"/>
          <w:szCs w:val="20"/>
        </w:rPr>
      </w:pPr>
    </w:p>
    <w:p w14:paraId="4590B82A"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Note that these signatures are dual authority, i.e. two members from each Band are required.</w:t>
      </w:r>
      <w:r w:rsidRPr="0052580A">
        <w:t xml:space="preserve"> </w:t>
      </w:r>
      <w:r w:rsidRPr="009F0670">
        <w:rPr>
          <w:rFonts w:ascii="Arial" w:hAnsi="Arial" w:cs="Arial"/>
          <w:sz w:val="20"/>
          <w:szCs w:val="20"/>
        </w:rPr>
        <w:t xml:space="preserve">Where there is a loss against budget, higher authority may be required as per SODA Ref No. 1.03.2 (Subcontractors/Suppliers) and Ref No. 1.02.2 (Consultants). </w:t>
      </w:r>
    </w:p>
    <w:p w14:paraId="5BF5FD3F" w14:textId="77777777" w:rsidR="00EC4791" w:rsidRPr="009F0670" w:rsidRDefault="00EC4791" w:rsidP="00EC4791">
      <w:pPr>
        <w:pStyle w:val="ListParagraph0"/>
        <w:ind w:left="1080"/>
        <w:rPr>
          <w:rFonts w:ascii="Arial" w:hAnsi="Arial" w:cs="Arial"/>
          <w:sz w:val="20"/>
          <w:szCs w:val="20"/>
        </w:rPr>
      </w:pPr>
    </w:p>
    <w:p w14:paraId="07013980" w14:textId="70329CB1" w:rsidR="00EC4791" w:rsidRPr="00744EF7" w:rsidRDefault="00EC4791" w:rsidP="00AC7E7B">
      <w:pPr>
        <w:pStyle w:val="Heading2"/>
      </w:pPr>
      <w:bookmarkStart w:id="49" w:name="_Toc167701127"/>
      <w:r w:rsidRPr="00744EF7">
        <w:lastRenderedPageBreak/>
        <w:t xml:space="preserve">Procurement Consultation </w:t>
      </w:r>
      <w:r w:rsidR="009F0670">
        <w:t>–</w:t>
      </w:r>
      <w:r w:rsidRPr="00744EF7">
        <w:t xml:space="preserve"> </w:t>
      </w:r>
      <w:r w:rsidR="009F0670">
        <w:t xml:space="preserve">Tender Touchpoints </w:t>
      </w:r>
      <w:r w:rsidRPr="00744EF7">
        <w:t>Approval Process</w:t>
      </w:r>
      <w:bookmarkEnd w:id="49"/>
    </w:p>
    <w:p w14:paraId="55078E48"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BESIX Watpac </w:t>
      </w:r>
      <w:proofErr w:type="spellStart"/>
      <w:r w:rsidRPr="00744EF7">
        <w:rPr>
          <w:rFonts w:asciiTheme="minorHAnsi" w:hAnsiTheme="minorHAnsi" w:cstheme="minorHAnsi"/>
          <w:b w:val="0"/>
          <w:bCs/>
          <w:color w:val="63666A" w:themeColor="text2"/>
          <w:sz w:val="20"/>
          <w:szCs w:val="20"/>
        </w:rPr>
        <w:t>SoDA</w:t>
      </w:r>
      <w:proofErr w:type="spellEnd"/>
      <w:r w:rsidRPr="00744EF7">
        <w:rPr>
          <w:rFonts w:asciiTheme="minorHAnsi" w:hAnsiTheme="minorHAnsi" w:cstheme="minorHAnsi"/>
          <w:b w:val="0"/>
          <w:bCs/>
          <w:color w:val="63666A" w:themeColor="text2"/>
          <w:sz w:val="20"/>
          <w:szCs w:val="20"/>
        </w:rPr>
        <w:t xml:space="preserve"> requires mandatory sign off prior to any commitment for the following:</w:t>
      </w:r>
    </w:p>
    <w:p w14:paraId="1DEA557F"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All agreements with a value greater than $500,000 to be reviewed and approved by National Commercial Manager (NCM).</w:t>
      </w:r>
    </w:p>
    <w:p w14:paraId="41DEADD9"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In addition to the above, consultancy agreements with a value greater than $500k are to be reviewed and approved by Engineering Director (ED).</w:t>
      </w:r>
    </w:p>
    <w:p w14:paraId="64A38FFE"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The State Operations Manager continues to be a mandatory signatory for all commitments regardless of value.</w:t>
      </w:r>
    </w:p>
    <w:p w14:paraId="06B6D4BF"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Consultation and Approval Process</w:t>
      </w:r>
    </w:p>
    <w:p w14:paraId="2F0C5AE9"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To facilitate the mandatory approval process, the National Commercial Manager and Engineering Director must be kept informed throughout the procurement phase. This will require a specific consultation process to be followed for each agreement which exceed the thresholds set out above.</w:t>
      </w:r>
    </w:p>
    <w:p w14:paraId="080866FA" w14:textId="77777777" w:rsidR="00EC4791" w:rsidRPr="009F0670" w:rsidRDefault="00EC4791" w:rsidP="00EC4791">
      <w:pPr>
        <w:pStyle w:val="ListParagraph0"/>
        <w:ind w:left="1080"/>
        <w:rPr>
          <w:rFonts w:ascii="Arial" w:hAnsi="Arial" w:cs="Arial"/>
          <w:sz w:val="20"/>
          <w:szCs w:val="20"/>
        </w:rPr>
      </w:pPr>
    </w:p>
    <w:p w14:paraId="45633F7D"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These points of contact are:</w:t>
      </w:r>
    </w:p>
    <w:p w14:paraId="6867920C"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Tender List &amp; Budget</w:t>
      </w:r>
      <w:r w:rsidRPr="00744EF7">
        <w:rPr>
          <w:rFonts w:asciiTheme="minorHAnsi" w:hAnsiTheme="minorHAnsi" w:cstheme="minorHAnsi"/>
          <w:b w:val="0"/>
          <w:bCs/>
          <w:color w:val="63666A" w:themeColor="text2"/>
          <w:sz w:val="20"/>
          <w:szCs w:val="20"/>
        </w:rPr>
        <w:br/>
        <w:t xml:space="preserve">Includes the list of intended tenderers and the completed ‘Budget Buildup’ (Tab 2). </w:t>
      </w:r>
    </w:p>
    <w:p w14:paraId="7DCC9C2A" w14:textId="30FDF8DB" w:rsidR="00EC4791" w:rsidRPr="009F0670" w:rsidRDefault="00EC4791" w:rsidP="00B36EE6">
      <w:pPr>
        <w:pStyle w:val="ListBullet0"/>
        <w:tabs>
          <w:tab w:val="clear" w:pos="284"/>
          <w:tab w:val="num" w:pos="2127"/>
        </w:tabs>
        <w:ind w:left="1701" w:hanging="567"/>
        <w:rPr>
          <w:sz w:val="20"/>
          <w:szCs w:val="20"/>
        </w:rPr>
      </w:pPr>
      <w:r w:rsidRPr="009F0670">
        <w:rPr>
          <w:sz w:val="20"/>
          <w:szCs w:val="20"/>
        </w:rPr>
        <w:t>Mandatory sections to be completed are highlighted</w:t>
      </w:r>
      <w:r w:rsidR="009F0670">
        <w:rPr>
          <w:sz w:val="20"/>
          <w:szCs w:val="20"/>
        </w:rPr>
        <w:t xml:space="preserve"> </w:t>
      </w:r>
      <w:r w:rsidRPr="009F0670">
        <w:rPr>
          <w:sz w:val="20"/>
          <w:szCs w:val="20"/>
        </w:rPr>
        <w:t>below.</w:t>
      </w:r>
    </w:p>
    <w:p w14:paraId="2D8FFA62" w14:textId="77777777" w:rsidR="00EC4791" w:rsidRPr="009F0670" w:rsidRDefault="00EC4791" w:rsidP="009F0670">
      <w:pPr>
        <w:pStyle w:val="ListBullet0"/>
        <w:tabs>
          <w:tab w:val="clear" w:pos="284"/>
          <w:tab w:val="num" w:pos="2127"/>
        </w:tabs>
        <w:ind w:left="1701" w:hanging="567"/>
        <w:rPr>
          <w:sz w:val="20"/>
          <w:szCs w:val="20"/>
        </w:rPr>
      </w:pPr>
      <w:r w:rsidRPr="009F0670">
        <w:rPr>
          <w:sz w:val="20"/>
          <w:szCs w:val="20"/>
        </w:rPr>
        <w:t>Note: the number disclosed as the budget should link through to a completed Budget Buildup at Tab 2 of the Tender Recommendation Form workbook</w:t>
      </w:r>
    </w:p>
    <w:p w14:paraId="078556A6" w14:textId="77777777" w:rsidR="00EC4791" w:rsidRPr="00354C9B" w:rsidRDefault="00EC4791" w:rsidP="00EC4791">
      <w:pPr>
        <w:tabs>
          <w:tab w:val="left" w:pos="993"/>
        </w:tabs>
        <w:ind w:left="426"/>
        <w:rPr>
          <w:rFonts w:ascii="Arial" w:hAnsi="Arial" w:cs="Arial"/>
        </w:rPr>
      </w:pPr>
      <w:r>
        <w:rPr>
          <w:rFonts w:ascii="Arial" w:hAnsi="Arial" w:cs="Arial"/>
          <w:noProof/>
        </w:rPr>
        <w:drawing>
          <wp:inline distT="0" distB="0" distL="0" distR="0" wp14:anchorId="2BD2B0DA" wp14:editId="4CD7764F">
            <wp:extent cx="5723890" cy="4453255"/>
            <wp:effectExtent l="0" t="0" r="0" b="4445"/>
            <wp:docPr id="12" name="Picture 1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3890" cy="4453255"/>
                    </a:xfrm>
                    <a:prstGeom prst="rect">
                      <a:avLst/>
                    </a:prstGeom>
                    <a:noFill/>
                    <a:ln>
                      <a:noFill/>
                    </a:ln>
                  </pic:spPr>
                </pic:pic>
              </a:graphicData>
            </a:graphic>
          </wp:inline>
        </w:drawing>
      </w:r>
    </w:p>
    <w:p w14:paraId="2159D800" w14:textId="77777777" w:rsidR="00EC4791" w:rsidRPr="009F0670" w:rsidRDefault="00EC4791" w:rsidP="00EC4791">
      <w:pPr>
        <w:pStyle w:val="ListParagraph0"/>
        <w:ind w:left="1440"/>
        <w:rPr>
          <w:rFonts w:ascii="Arial" w:hAnsi="Arial" w:cs="Arial"/>
          <w:sz w:val="20"/>
          <w:szCs w:val="20"/>
        </w:rPr>
      </w:pPr>
    </w:p>
    <w:p w14:paraId="0EC04C99"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First Round Pricing</w:t>
      </w:r>
      <w:r w:rsidRPr="00744EF7">
        <w:rPr>
          <w:rFonts w:asciiTheme="minorHAnsi" w:hAnsiTheme="minorHAnsi" w:cstheme="minorHAnsi"/>
          <w:b w:val="0"/>
          <w:bCs/>
          <w:color w:val="63666A" w:themeColor="text2"/>
          <w:sz w:val="20"/>
          <w:szCs w:val="20"/>
        </w:rPr>
        <w:br/>
        <w:t>Completed ‘Detailed Breakdown’ (Tab 3).</w:t>
      </w:r>
    </w:p>
    <w:p w14:paraId="02473FD6" w14:textId="77777777" w:rsidR="00EC4791" w:rsidRPr="009F0670" w:rsidRDefault="00EC4791" w:rsidP="00EC4791">
      <w:pPr>
        <w:pStyle w:val="ListParagraph0"/>
        <w:ind w:left="1440"/>
        <w:rPr>
          <w:rFonts w:ascii="Arial" w:hAnsi="Arial" w:cs="Arial"/>
          <w:sz w:val="20"/>
          <w:szCs w:val="20"/>
        </w:rPr>
      </w:pPr>
      <w:r w:rsidRPr="009F0670">
        <w:rPr>
          <w:rFonts w:ascii="Arial" w:hAnsi="Arial" w:cs="Arial"/>
          <w:sz w:val="20"/>
          <w:szCs w:val="20"/>
        </w:rPr>
        <w:t>Project team to update the previous version of the Tender Recommendation and complete Tab 3 ‘Detailed Breakdown’ for each tenderer as per below.</w:t>
      </w:r>
    </w:p>
    <w:p w14:paraId="02689557" w14:textId="77777777" w:rsidR="00EC4791" w:rsidRPr="009F0670" w:rsidRDefault="00EC4791" w:rsidP="00AC6BE8">
      <w:pPr>
        <w:pStyle w:val="ListParagraph0"/>
        <w:ind w:left="426"/>
        <w:rPr>
          <w:rFonts w:ascii="Arial" w:hAnsi="Arial" w:cs="Arial"/>
          <w:sz w:val="20"/>
          <w:szCs w:val="20"/>
        </w:rPr>
      </w:pPr>
      <w:r w:rsidRPr="009F0670">
        <w:rPr>
          <w:rFonts w:ascii="Arial" w:hAnsi="Arial" w:cs="Arial"/>
          <w:noProof/>
          <w:sz w:val="20"/>
          <w:szCs w:val="20"/>
        </w:rPr>
        <w:drawing>
          <wp:inline distT="0" distB="0" distL="0" distR="0" wp14:anchorId="00E289BF" wp14:editId="6257EE83">
            <wp:extent cx="5723890" cy="1567815"/>
            <wp:effectExtent l="0" t="0" r="0" b="0"/>
            <wp:docPr id="49" name="Picture 4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able&#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3890" cy="1567815"/>
                    </a:xfrm>
                    <a:prstGeom prst="rect">
                      <a:avLst/>
                    </a:prstGeom>
                    <a:noFill/>
                    <a:ln>
                      <a:noFill/>
                    </a:ln>
                  </pic:spPr>
                </pic:pic>
              </a:graphicData>
            </a:graphic>
          </wp:inline>
        </w:drawing>
      </w:r>
      <w:r w:rsidRPr="009F0670">
        <w:rPr>
          <w:rFonts w:ascii="Arial" w:hAnsi="Arial" w:cs="Arial"/>
          <w:sz w:val="20"/>
          <w:szCs w:val="20"/>
        </w:rPr>
        <w:br/>
      </w:r>
    </w:p>
    <w:p w14:paraId="0135DE9D"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Final Negotiations</w:t>
      </w:r>
      <w:r w:rsidRPr="00744EF7">
        <w:rPr>
          <w:rFonts w:asciiTheme="minorHAnsi" w:hAnsiTheme="minorHAnsi" w:cstheme="minorHAnsi"/>
          <w:b w:val="0"/>
          <w:bCs/>
          <w:color w:val="63666A" w:themeColor="text2"/>
          <w:sz w:val="20"/>
          <w:szCs w:val="20"/>
        </w:rPr>
        <w:br/>
        <w:t xml:space="preserve">Prior to final negotiations, including a conforming price for each tenderer, any price negotiations, and a completed ‘Contingencies’ (Tab 4). </w:t>
      </w:r>
      <w:r w:rsidRPr="00744EF7">
        <w:rPr>
          <w:rFonts w:asciiTheme="minorHAnsi" w:hAnsiTheme="minorHAnsi" w:cstheme="minorHAnsi"/>
          <w:b w:val="0"/>
          <w:bCs/>
          <w:color w:val="63666A" w:themeColor="text2"/>
          <w:sz w:val="20"/>
          <w:szCs w:val="20"/>
        </w:rPr>
        <w:br/>
      </w:r>
    </w:p>
    <w:p w14:paraId="0AA9D366"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Recommendation to award</w:t>
      </w:r>
      <w:r w:rsidRPr="00744EF7">
        <w:rPr>
          <w:rFonts w:asciiTheme="minorHAnsi" w:hAnsiTheme="minorHAnsi" w:cstheme="minorHAnsi"/>
          <w:b w:val="0"/>
          <w:bCs/>
          <w:color w:val="63666A" w:themeColor="text2"/>
          <w:sz w:val="20"/>
          <w:szCs w:val="20"/>
        </w:rPr>
        <w:br/>
        <w:t xml:space="preserve">Final tender recommendation </w:t>
      </w:r>
      <w:proofErr w:type="gramStart"/>
      <w:r w:rsidRPr="00744EF7">
        <w:rPr>
          <w:rFonts w:asciiTheme="minorHAnsi" w:hAnsiTheme="minorHAnsi" w:cstheme="minorHAnsi"/>
          <w:b w:val="0"/>
          <w:bCs/>
          <w:color w:val="63666A" w:themeColor="text2"/>
          <w:sz w:val="20"/>
          <w:szCs w:val="20"/>
        </w:rPr>
        <w:t>prior,</w:t>
      </w:r>
      <w:proofErr w:type="gramEnd"/>
      <w:r w:rsidRPr="00744EF7">
        <w:rPr>
          <w:rFonts w:asciiTheme="minorHAnsi" w:hAnsiTheme="minorHAnsi" w:cstheme="minorHAnsi"/>
          <w:b w:val="0"/>
          <w:bCs/>
          <w:color w:val="63666A" w:themeColor="text2"/>
          <w:sz w:val="20"/>
          <w:szCs w:val="20"/>
        </w:rPr>
        <w:t xml:space="preserve"> to authorisation to let. </w:t>
      </w:r>
    </w:p>
    <w:p w14:paraId="301F9BE7" w14:textId="77777777" w:rsidR="00EC4791" w:rsidRPr="009F0670" w:rsidRDefault="00EC4791" w:rsidP="00EC4791">
      <w:pPr>
        <w:pStyle w:val="ListParagraph0"/>
        <w:ind w:left="1440"/>
        <w:rPr>
          <w:rFonts w:eastAsiaTheme="majorEastAsia" w:cstheme="minorHAnsi"/>
          <w:bCs/>
          <w:color w:val="63666A" w:themeColor="text2"/>
          <w:sz w:val="20"/>
          <w:szCs w:val="20"/>
        </w:rPr>
      </w:pPr>
      <w:r w:rsidRPr="009F0670">
        <w:rPr>
          <w:rFonts w:eastAsiaTheme="majorEastAsia" w:cstheme="minorHAnsi"/>
          <w:bCs/>
          <w:color w:val="63666A" w:themeColor="text2"/>
          <w:sz w:val="20"/>
          <w:szCs w:val="20"/>
        </w:rPr>
        <w:t>Project team to provide an updated Tender Recommendation Form which is complete with final tender recommendation for review prior to authorisation to let.</w:t>
      </w:r>
    </w:p>
    <w:p w14:paraId="47ACCCBE" w14:textId="77777777" w:rsidR="00EC4791" w:rsidRPr="009F0670" w:rsidRDefault="00EC4791" w:rsidP="00EC4791">
      <w:pPr>
        <w:pStyle w:val="ListParagraph0"/>
        <w:ind w:left="1440"/>
        <w:rPr>
          <w:rFonts w:eastAsiaTheme="majorEastAsia" w:cstheme="minorHAnsi"/>
          <w:bCs/>
          <w:color w:val="63666A" w:themeColor="text2"/>
          <w:sz w:val="20"/>
          <w:szCs w:val="20"/>
        </w:rPr>
      </w:pPr>
      <w:r w:rsidRPr="009F0670">
        <w:rPr>
          <w:rFonts w:eastAsiaTheme="majorEastAsia" w:cstheme="minorHAnsi"/>
          <w:bCs/>
          <w:color w:val="63666A" w:themeColor="text2"/>
          <w:sz w:val="20"/>
          <w:szCs w:val="20"/>
        </w:rPr>
        <w:t xml:space="preserve">Project team will require this Tender Recommendation Form to be signed (either on hard copy or electronically) as per </w:t>
      </w:r>
      <w:proofErr w:type="spellStart"/>
      <w:r w:rsidRPr="009F0670">
        <w:rPr>
          <w:rFonts w:eastAsiaTheme="majorEastAsia" w:cstheme="minorHAnsi"/>
          <w:bCs/>
          <w:color w:val="63666A" w:themeColor="text2"/>
          <w:sz w:val="20"/>
          <w:szCs w:val="20"/>
        </w:rPr>
        <w:t>SoDA</w:t>
      </w:r>
      <w:proofErr w:type="spellEnd"/>
      <w:r w:rsidRPr="009F0670">
        <w:rPr>
          <w:rFonts w:eastAsiaTheme="majorEastAsia" w:cstheme="minorHAnsi"/>
          <w:bCs/>
          <w:color w:val="63666A" w:themeColor="text2"/>
          <w:sz w:val="20"/>
          <w:szCs w:val="20"/>
        </w:rPr>
        <w:t xml:space="preserve"> requirements before proceeding to award contract to the recommended tenderer.</w:t>
      </w:r>
    </w:p>
    <w:p w14:paraId="4B376BD4" w14:textId="77777777" w:rsidR="00EC4791" w:rsidRPr="009F0670" w:rsidRDefault="00EC4791" w:rsidP="00EC4791">
      <w:pPr>
        <w:pStyle w:val="ListParagraph0"/>
        <w:ind w:left="1440"/>
        <w:rPr>
          <w:rFonts w:eastAsiaTheme="majorEastAsia" w:cstheme="minorHAnsi"/>
          <w:bCs/>
          <w:color w:val="63666A" w:themeColor="text2"/>
          <w:sz w:val="20"/>
          <w:szCs w:val="20"/>
        </w:rPr>
      </w:pPr>
      <w:r w:rsidRPr="009F0670">
        <w:rPr>
          <w:rFonts w:eastAsiaTheme="majorEastAsia" w:cstheme="minorHAnsi"/>
          <w:bCs/>
          <w:color w:val="63666A" w:themeColor="text2"/>
          <w:sz w:val="20"/>
          <w:szCs w:val="20"/>
        </w:rPr>
        <w:t xml:space="preserve">Please note that the mandatory signatories discussed as part of this process are also </w:t>
      </w:r>
      <w:proofErr w:type="spellStart"/>
      <w:r w:rsidRPr="009F0670">
        <w:rPr>
          <w:rFonts w:eastAsiaTheme="majorEastAsia" w:cstheme="minorHAnsi"/>
          <w:bCs/>
          <w:color w:val="63666A" w:themeColor="text2"/>
          <w:sz w:val="20"/>
          <w:szCs w:val="20"/>
        </w:rPr>
        <w:t>SoDA</w:t>
      </w:r>
      <w:proofErr w:type="spellEnd"/>
      <w:r w:rsidRPr="009F0670">
        <w:rPr>
          <w:rFonts w:eastAsiaTheme="majorEastAsia" w:cstheme="minorHAnsi"/>
          <w:bCs/>
          <w:color w:val="63666A" w:themeColor="text2"/>
          <w:sz w:val="20"/>
          <w:szCs w:val="20"/>
        </w:rPr>
        <w:t xml:space="preserve"> signatories and can be used to meet </w:t>
      </w:r>
      <w:proofErr w:type="spellStart"/>
      <w:r w:rsidRPr="009F0670">
        <w:rPr>
          <w:rFonts w:eastAsiaTheme="majorEastAsia" w:cstheme="minorHAnsi"/>
          <w:bCs/>
          <w:color w:val="63666A" w:themeColor="text2"/>
          <w:sz w:val="20"/>
          <w:szCs w:val="20"/>
        </w:rPr>
        <w:t>SoDA</w:t>
      </w:r>
      <w:proofErr w:type="spellEnd"/>
      <w:r w:rsidRPr="009F0670">
        <w:rPr>
          <w:rFonts w:eastAsiaTheme="majorEastAsia" w:cstheme="minorHAnsi"/>
          <w:bCs/>
          <w:color w:val="63666A" w:themeColor="text2"/>
          <w:sz w:val="20"/>
          <w:szCs w:val="20"/>
        </w:rPr>
        <w:t xml:space="preserve"> requirements.</w:t>
      </w:r>
    </w:p>
    <w:p w14:paraId="28307B3C" w14:textId="77777777" w:rsidR="00EC4791" w:rsidRPr="009F0670" w:rsidRDefault="00EC4791" w:rsidP="00EC4791">
      <w:pPr>
        <w:pStyle w:val="ListParagraph0"/>
        <w:ind w:left="1080"/>
        <w:rPr>
          <w:rFonts w:ascii="Arial" w:hAnsi="Arial" w:cs="Arial"/>
          <w:sz w:val="20"/>
          <w:szCs w:val="20"/>
        </w:rPr>
      </w:pPr>
    </w:p>
    <w:p w14:paraId="66F470C1"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Each point will require a draft Tender Recommendation Form to be emailed to the address below:</w:t>
      </w:r>
    </w:p>
    <w:p w14:paraId="4A9692A6"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Email address:</w:t>
      </w:r>
      <w:r w:rsidRPr="009F0670">
        <w:rPr>
          <w:sz w:val="20"/>
          <w:szCs w:val="20"/>
        </w:rPr>
        <w:t xml:space="preserve"> </w:t>
      </w:r>
      <w:hyperlink r:id="rId23" w:history="1">
        <w:r w:rsidRPr="009F0670">
          <w:rPr>
            <w:rStyle w:val="Hyperlink"/>
            <w:rFonts w:ascii="Arial" w:hAnsi="Arial" w:cs="Arial"/>
            <w:sz w:val="20"/>
            <w:szCs w:val="20"/>
          </w:rPr>
          <w:t>tenderrec@watpac.com.au</w:t>
        </w:r>
      </w:hyperlink>
      <w:r w:rsidRPr="009F0670">
        <w:rPr>
          <w:rFonts w:ascii="Arial" w:hAnsi="Arial" w:cs="Arial"/>
          <w:sz w:val="20"/>
          <w:szCs w:val="20"/>
        </w:rPr>
        <w:t xml:space="preserve"> </w:t>
      </w:r>
    </w:p>
    <w:p w14:paraId="0D84D1C9" w14:textId="77777777" w:rsidR="00EC4791" w:rsidRPr="009F0670" w:rsidRDefault="00EC4791" w:rsidP="00EC4791">
      <w:pPr>
        <w:pStyle w:val="ListParagraph0"/>
        <w:ind w:left="1080"/>
        <w:rPr>
          <w:rFonts w:ascii="Arial" w:hAnsi="Arial" w:cs="Arial"/>
          <w:i/>
          <w:iCs/>
          <w:sz w:val="20"/>
          <w:szCs w:val="20"/>
        </w:rPr>
      </w:pPr>
      <w:r w:rsidRPr="009F0670">
        <w:rPr>
          <w:rFonts w:ascii="Arial" w:hAnsi="Arial" w:cs="Arial"/>
          <w:sz w:val="20"/>
          <w:szCs w:val="20"/>
        </w:rPr>
        <w:t xml:space="preserve">The subject line should </w:t>
      </w:r>
      <w:proofErr w:type="gramStart"/>
      <w:r w:rsidRPr="009F0670">
        <w:rPr>
          <w:rFonts w:ascii="Arial" w:hAnsi="Arial" w:cs="Arial"/>
          <w:sz w:val="20"/>
          <w:szCs w:val="20"/>
        </w:rPr>
        <w:t>be:</w:t>
      </w:r>
      <w:proofErr w:type="gramEnd"/>
      <w:r w:rsidRPr="009F0670">
        <w:rPr>
          <w:rFonts w:ascii="Arial" w:hAnsi="Arial" w:cs="Arial"/>
          <w:sz w:val="20"/>
          <w:szCs w:val="20"/>
        </w:rPr>
        <w:t xml:space="preserve"> </w:t>
      </w:r>
      <w:r w:rsidRPr="009F0670">
        <w:rPr>
          <w:rFonts w:ascii="Arial" w:hAnsi="Arial" w:cs="Arial"/>
          <w:i/>
          <w:iCs/>
          <w:sz w:val="20"/>
          <w:szCs w:val="20"/>
        </w:rPr>
        <w:t>Project Number Project Name – Name of Package</w:t>
      </w:r>
    </w:p>
    <w:p w14:paraId="3B70B994" w14:textId="77777777" w:rsidR="00EC4791" w:rsidRPr="009F0670" w:rsidRDefault="00EC4791" w:rsidP="00EC4791">
      <w:pPr>
        <w:pStyle w:val="ListParagraph0"/>
        <w:ind w:left="1080"/>
        <w:rPr>
          <w:rFonts w:ascii="Arial" w:hAnsi="Arial" w:cs="Arial"/>
          <w:sz w:val="20"/>
          <w:szCs w:val="20"/>
        </w:rPr>
      </w:pPr>
    </w:p>
    <w:p w14:paraId="6E8C2706" w14:textId="77777777" w:rsidR="00EC4791" w:rsidRPr="009F0670" w:rsidRDefault="00EC4791" w:rsidP="00EC4791">
      <w:pPr>
        <w:pStyle w:val="ListParagraph0"/>
        <w:ind w:left="1440"/>
        <w:rPr>
          <w:rFonts w:ascii="Arial" w:hAnsi="Arial" w:cs="Arial"/>
          <w:i/>
          <w:iCs/>
          <w:sz w:val="20"/>
          <w:szCs w:val="20"/>
        </w:rPr>
      </w:pPr>
      <w:r w:rsidRPr="009F0670">
        <w:rPr>
          <w:rFonts w:ascii="Arial" w:hAnsi="Arial" w:cs="Arial"/>
          <w:i/>
          <w:iCs/>
          <w:sz w:val="20"/>
          <w:szCs w:val="20"/>
        </w:rPr>
        <w:t xml:space="preserve">Example Consultant Agreement: A777 Project X – </w:t>
      </w:r>
      <w:proofErr w:type="spellStart"/>
      <w:r w:rsidRPr="009F0670">
        <w:rPr>
          <w:rFonts w:ascii="Arial" w:hAnsi="Arial" w:cs="Arial"/>
          <w:i/>
          <w:iCs/>
          <w:sz w:val="20"/>
          <w:szCs w:val="20"/>
        </w:rPr>
        <w:t>Architectural_Consultant</w:t>
      </w:r>
      <w:proofErr w:type="spellEnd"/>
    </w:p>
    <w:p w14:paraId="11C1FD3B" w14:textId="77777777" w:rsidR="00EC4791" w:rsidRPr="009F0670" w:rsidRDefault="00EC4791" w:rsidP="00EC4791">
      <w:pPr>
        <w:pStyle w:val="ListParagraph0"/>
        <w:ind w:left="1440"/>
        <w:rPr>
          <w:rFonts w:ascii="Arial" w:hAnsi="Arial" w:cs="Arial"/>
          <w:i/>
          <w:iCs/>
          <w:sz w:val="20"/>
          <w:szCs w:val="20"/>
        </w:rPr>
      </w:pPr>
      <w:r w:rsidRPr="009F0670">
        <w:rPr>
          <w:rFonts w:ascii="Arial" w:hAnsi="Arial" w:cs="Arial"/>
          <w:i/>
          <w:iCs/>
          <w:sz w:val="20"/>
          <w:szCs w:val="20"/>
        </w:rPr>
        <w:t>Example all Other Agreements: A777 Project X – Formwork</w:t>
      </w:r>
    </w:p>
    <w:p w14:paraId="5A1C7136" w14:textId="77777777" w:rsidR="00EC4791" w:rsidRPr="009F0670" w:rsidRDefault="00EC4791" w:rsidP="00EC4791">
      <w:pPr>
        <w:pStyle w:val="ListParagraph0"/>
        <w:ind w:left="1080"/>
        <w:rPr>
          <w:rFonts w:ascii="Arial" w:hAnsi="Arial" w:cs="Arial"/>
          <w:sz w:val="20"/>
          <w:szCs w:val="20"/>
        </w:rPr>
      </w:pPr>
    </w:p>
    <w:p w14:paraId="103007FA"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The final sign off for the Tender Recommendation Form is only required at Consultation point 4. The preceding consultations only require a response via email or telephone from the relevant approver to proceed as presented or to incorporate feedback prior to proceeding.</w:t>
      </w:r>
    </w:p>
    <w:p w14:paraId="51993FDA"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Tender Recommendation also includes a section for prequalifying the tenderer before to issuing the recommendation. This includes the following requirements:</w:t>
      </w:r>
    </w:p>
    <w:p w14:paraId="7F3365A2"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Agreement Initialled/Written Confirmation: The Agreement must be initialled on every page as acknowledgement that that the conditions of the Agreement are accepted in full. </w:t>
      </w:r>
      <w:r w:rsidRPr="00246240">
        <w:rPr>
          <w:sz w:val="20"/>
          <w:szCs w:val="20"/>
        </w:rPr>
        <w:br/>
        <w:t xml:space="preserve">If the market is unable to accommodate this request, a written confirmation expressly confirming acceptable of the Agreement is sufficient. </w:t>
      </w:r>
    </w:p>
    <w:p w14:paraId="71CEF714"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Compliant Licences: Many Subcontract packages require a licence to perform. For example: </w:t>
      </w:r>
    </w:p>
    <w:p w14:paraId="2BE9A497" w14:textId="77777777" w:rsidR="00EC4791" w:rsidRPr="00246240" w:rsidRDefault="00EC4791" w:rsidP="00806778">
      <w:pPr>
        <w:pStyle w:val="ListBullet0"/>
        <w:tabs>
          <w:tab w:val="clear" w:pos="284"/>
          <w:tab w:val="num" w:pos="2127"/>
        </w:tabs>
        <w:ind w:left="2694" w:hanging="567"/>
        <w:rPr>
          <w:sz w:val="20"/>
          <w:szCs w:val="20"/>
        </w:rPr>
      </w:pPr>
      <w:r w:rsidRPr="00246240">
        <w:rPr>
          <w:sz w:val="20"/>
          <w:szCs w:val="20"/>
        </w:rPr>
        <w:t>Electricians require licences in all States</w:t>
      </w:r>
    </w:p>
    <w:p w14:paraId="3D5C051B" w14:textId="77777777" w:rsidR="00EC4791" w:rsidRPr="00246240" w:rsidRDefault="00EC4791" w:rsidP="00806778">
      <w:pPr>
        <w:pStyle w:val="ListBullet0"/>
        <w:tabs>
          <w:tab w:val="clear" w:pos="284"/>
          <w:tab w:val="num" w:pos="2127"/>
        </w:tabs>
        <w:ind w:left="2694" w:hanging="567"/>
        <w:rPr>
          <w:sz w:val="20"/>
          <w:szCs w:val="20"/>
        </w:rPr>
      </w:pPr>
      <w:r w:rsidRPr="00246240">
        <w:rPr>
          <w:sz w:val="20"/>
          <w:szCs w:val="20"/>
        </w:rPr>
        <w:t>Plumbers and Gasfitters require licences in all States</w:t>
      </w:r>
    </w:p>
    <w:p w14:paraId="0E3CA4E5" w14:textId="77777777" w:rsidR="00EC4791" w:rsidRPr="00246240" w:rsidRDefault="00EC4791" w:rsidP="00806778">
      <w:pPr>
        <w:pStyle w:val="ListBullet0"/>
        <w:tabs>
          <w:tab w:val="clear" w:pos="284"/>
          <w:tab w:val="num" w:pos="2127"/>
        </w:tabs>
        <w:ind w:left="2694" w:hanging="567"/>
        <w:rPr>
          <w:sz w:val="20"/>
          <w:szCs w:val="20"/>
        </w:rPr>
      </w:pPr>
      <w:r w:rsidRPr="00246240">
        <w:rPr>
          <w:sz w:val="20"/>
          <w:szCs w:val="20"/>
        </w:rPr>
        <w:lastRenderedPageBreak/>
        <w:t xml:space="preserve">In Queensland, certain trades require licences issued by the Queensland Building and Construction Commission (QBCC). </w:t>
      </w:r>
    </w:p>
    <w:p w14:paraId="478E8EA0" w14:textId="77777777" w:rsidR="00EC4791" w:rsidRPr="00246240" w:rsidRDefault="00EC4791" w:rsidP="00806778">
      <w:pPr>
        <w:pStyle w:val="ListBullet0"/>
        <w:tabs>
          <w:tab w:val="clear" w:pos="284"/>
          <w:tab w:val="num" w:pos="2127"/>
        </w:tabs>
        <w:ind w:left="2694" w:hanging="567"/>
        <w:rPr>
          <w:sz w:val="20"/>
          <w:szCs w:val="20"/>
        </w:rPr>
      </w:pPr>
      <w:r w:rsidRPr="00246240">
        <w:rPr>
          <w:sz w:val="20"/>
          <w:szCs w:val="20"/>
        </w:rPr>
        <w:t xml:space="preserve">In NSW, certain trades must hold a Contractor Licence under NSW Fair Trading. </w:t>
      </w:r>
    </w:p>
    <w:p w14:paraId="43027B1F" w14:textId="77777777" w:rsidR="00EC4791" w:rsidRPr="00246240" w:rsidRDefault="00EC4791" w:rsidP="00806778">
      <w:pPr>
        <w:pStyle w:val="ListBullet0"/>
        <w:tabs>
          <w:tab w:val="clear" w:pos="284"/>
          <w:tab w:val="num" w:pos="2127"/>
        </w:tabs>
        <w:ind w:left="2694" w:hanging="567"/>
        <w:rPr>
          <w:sz w:val="20"/>
          <w:szCs w:val="20"/>
        </w:rPr>
      </w:pPr>
      <w:r w:rsidRPr="00246240">
        <w:rPr>
          <w:sz w:val="20"/>
          <w:szCs w:val="20"/>
        </w:rPr>
        <w:t xml:space="preserve">In South Australia, Contractors require a Building Work Contractor's Licence under the Government of South Australia. </w:t>
      </w:r>
    </w:p>
    <w:p w14:paraId="513A3CC9" w14:textId="77777777" w:rsidR="00EC4791" w:rsidRPr="00246240" w:rsidRDefault="00EC4791" w:rsidP="00806778">
      <w:pPr>
        <w:pStyle w:val="ListBullet0"/>
        <w:tabs>
          <w:tab w:val="clear" w:pos="284"/>
          <w:tab w:val="num" w:pos="2127"/>
        </w:tabs>
        <w:ind w:left="2694" w:hanging="567"/>
        <w:rPr>
          <w:sz w:val="20"/>
          <w:szCs w:val="20"/>
        </w:rPr>
      </w:pPr>
      <w:r w:rsidRPr="00246240">
        <w:rPr>
          <w:sz w:val="20"/>
          <w:szCs w:val="20"/>
        </w:rPr>
        <w:t>Either the demolition contractor or demolition works require a licence in all States</w:t>
      </w:r>
    </w:p>
    <w:p w14:paraId="423AD3C5" w14:textId="77777777" w:rsidR="00EC4791" w:rsidRPr="00246240" w:rsidRDefault="00EC4791" w:rsidP="00806778">
      <w:pPr>
        <w:pStyle w:val="ListBullet0"/>
        <w:tabs>
          <w:tab w:val="clear" w:pos="284"/>
          <w:tab w:val="num" w:pos="2127"/>
        </w:tabs>
        <w:ind w:left="2694" w:hanging="567"/>
        <w:rPr>
          <w:sz w:val="20"/>
          <w:szCs w:val="20"/>
        </w:rPr>
      </w:pPr>
      <w:r w:rsidRPr="00246240">
        <w:rPr>
          <w:sz w:val="20"/>
          <w:szCs w:val="20"/>
        </w:rPr>
        <w:t>Labour Hire companies require licences in Queensland, Victoria and South Australia.</w:t>
      </w:r>
    </w:p>
    <w:p w14:paraId="65DB03DB"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These licences should be checked to ensure they are appropriately licensed to carry out the work (any classes, sub-classes and conditions). The licence numbers should be recorded on the front cover of the Subcontract.  </w:t>
      </w:r>
    </w:p>
    <w:p w14:paraId="1E2FD9DA"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History of SOPA Claims: In States where you can search for Security of Payment claims history (e.g. searching adjudication decisions under the QBCC), note if there’s a history of claims and outline this history in the comments of the Tender Recommendation. </w:t>
      </w:r>
    </w:p>
    <w:p w14:paraId="2CC54C40"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Conflict of Interest: Confirm that there’s no conflicts of interests in accordance with BESIX Watpac’s Conflict of Interest Policy and Legal Policy. If unsure, declare the conflict and elaborate in the comments for discussion with Senior Management. </w:t>
      </w:r>
    </w:p>
    <w:p w14:paraId="280AF4BD" w14:textId="4C4784C7" w:rsidR="00EC4791" w:rsidRPr="00246240" w:rsidRDefault="00EC4791" w:rsidP="00244B9D">
      <w:pPr>
        <w:pStyle w:val="ListBullet0"/>
        <w:tabs>
          <w:tab w:val="clear" w:pos="284"/>
          <w:tab w:val="num" w:pos="2127"/>
        </w:tabs>
        <w:ind w:left="1701" w:hanging="567"/>
        <w:rPr>
          <w:sz w:val="20"/>
          <w:szCs w:val="20"/>
        </w:rPr>
      </w:pPr>
      <w:r w:rsidRPr="00246240">
        <w:rPr>
          <w:sz w:val="20"/>
          <w:szCs w:val="20"/>
        </w:rPr>
        <w:t>Tenderer Safety Evaluation (</w:t>
      </w:r>
      <w:r w:rsidR="009F0670">
        <w:rPr>
          <w:sz w:val="20"/>
          <w:szCs w:val="20"/>
        </w:rPr>
        <w:t>from Tender Returnable Schedules</w:t>
      </w:r>
      <w:r w:rsidRPr="00246240">
        <w:rPr>
          <w:sz w:val="20"/>
          <w:szCs w:val="20"/>
        </w:rPr>
        <w:t xml:space="preserve">): Ensure this form is completed and attached to the Tender Recommendation. </w:t>
      </w:r>
    </w:p>
    <w:p w14:paraId="475BC70F" w14:textId="63E4DED8" w:rsidR="00EC4791" w:rsidRPr="00246240" w:rsidRDefault="00EC4791" w:rsidP="00244B9D">
      <w:pPr>
        <w:pStyle w:val="ListBullet0"/>
        <w:tabs>
          <w:tab w:val="clear" w:pos="284"/>
          <w:tab w:val="num" w:pos="2127"/>
        </w:tabs>
        <w:ind w:left="1701" w:hanging="567"/>
        <w:rPr>
          <w:sz w:val="20"/>
          <w:szCs w:val="20"/>
        </w:rPr>
      </w:pPr>
      <w:r w:rsidRPr="00246240">
        <w:rPr>
          <w:sz w:val="20"/>
          <w:szCs w:val="20"/>
        </w:rPr>
        <w:t>Tenderer Insurance Form (</w:t>
      </w:r>
      <w:r w:rsidR="009F0670">
        <w:rPr>
          <w:sz w:val="20"/>
          <w:szCs w:val="20"/>
        </w:rPr>
        <w:t>Tender Returnable Schedules</w:t>
      </w:r>
      <w:r w:rsidRPr="00246240">
        <w:rPr>
          <w:sz w:val="20"/>
          <w:szCs w:val="20"/>
        </w:rPr>
        <w:t xml:space="preserve">).  Ensure this form is completed and attached to the Tender Recommendation. </w:t>
      </w:r>
    </w:p>
    <w:p w14:paraId="26F06078" w14:textId="77777777"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Performance Register Average Rating: Where Subcontractor Performance Ratings are published on the intranet (under the Administration &amp; Procurement section), record this rating here. </w:t>
      </w:r>
    </w:p>
    <w:p w14:paraId="6EB1A326" w14:textId="76C83744" w:rsidR="00EC4791" w:rsidRPr="00246240" w:rsidRDefault="00EC4791" w:rsidP="00244B9D">
      <w:pPr>
        <w:pStyle w:val="ListBullet0"/>
        <w:tabs>
          <w:tab w:val="clear" w:pos="284"/>
          <w:tab w:val="num" w:pos="2127"/>
        </w:tabs>
        <w:ind w:left="1701" w:hanging="567"/>
        <w:rPr>
          <w:sz w:val="20"/>
          <w:szCs w:val="20"/>
        </w:rPr>
      </w:pPr>
      <w:r w:rsidRPr="00246240">
        <w:rPr>
          <w:sz w:val="20"/>
          <w:szCs w:val="20"/>
        </w:rPr>
        <w:t xml:space="preserve">Financial Check Conducted (refer to Group Credit Policy): </w:t>
      </w:r>
      <w:r w:rsidR="009F5F0C">
        <w:rPr>
          <w:sz w:val="20"/>
          <w:szCs w:val="20"/>
        </w:rPr>
        <w:t>For values above a nominated threshold</w:t>
      </w:r>
      <w:r w:rsidR="009F5F0C" w:rsidRPr="009F5F0C">
        <w:rPr>
          <w:sz w:val="20"/>
          <w:szCs w:val="20"/>
        </w:rPr>
        <w:t xml:space="preserve"> </w:t>
      </w:r>
      <w:r w:rsidR="009F5F0C">
        <w:rPr>
          <w:sz w:val="20"/>
          <w:szCs w:val="20"/>
        </w:rPr>
        <w:t xml:space="preserve">as per the Credit Review Policy, </w:t>
      </w:r>
      <w:r w:rsidRPr="00246240">
        <w:rPr>
          <w:sz w:val="20"/>
          <w:szCs w:val="20"/>
        </w:rPr>
        <w:t xml:space="preserve">a Financial Check will be required through the </w:t>
      </w:r>
      <w:r w:rsidR="009F5F0C">
        <w:rPr>
          <w:sz w:val="20"/>
          <w:szCs w:val="20"/>
        </w:rPr>
        <w:t>Chief Financial Officer</w:t>
      </w:r>
      <w:r w:rsidRPr="00246240">
        <w:rPr>
          <w:sz w:val="20"/>
          <w:szCs w:val="20"/>
        </w:rPr>
        <w:t xml:space="preserve">. Indicate if one was undertaken and include the results (with the commentary from Finance) in the Tender Recommendation package. </w:t>
      </w:r>
    </w:p>
    <w:p w14:paraId="2FCCD48E" w14:textId="638601A2" w:rsidR="00EC4791" w:rsidRPr="00246240" w:rsidRDefault="00EC4791" w:rsidP="00244B9D">
      <w:pPr>
        <w:pStyle w:val="ListBullet0"/>
        <w:tabs>
          <w:tab w:val="clear" w:pos="284"/>
          <w:tab w:val="num" w:pos="2127"/>
        </w:tabs>
        <w:ind w:left="1701" w:hanging="567"/>
        <w:rPr>
          <w:sz w:val="20"/>
          <w:szCs w:val="20"/>
        </w:rPr>
      </w:pPr>
      <w:r w:rsidRPr="00246240">
        <w:rPr>
          <w:sz w:val="20"/>
          <w:szCs w:val="20"/>
        </w:rPr>
        <w:t>Insurance Policy Numbers: Insert the Worker’s Compensation, Public Liability, Contract Works and Professional Indemnity policy numbers as confirmation of correct and current policies being in effect.</w:t>
      </w:r>
    </w:p>
    <w:p w14:paraId="600306DA"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 xml:space="preserve">Once completed, the Tender Recommendation will be bundled with the Tenderer Safety Evaluation and Tenderer Insurance Form and transmitted to the Operations Manager. </w:t>
      </w:r>
    </w:p>
    <w:p w14:paraId="5808A510"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Operations Manager will obtain the signatures from the relevant SODA members prior to returning to the team with approval to engage the tenderer. </w:t>
      </w:r>
    </w:p>
    <w:p w14:paraId="52C05901"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Following approval to let, the recommendation will be distributed to other members of Senior Management before being returned to the team for their filing and records. </w:t>
      </w:r>
    </w:p>
    <w:p w14:paraId="42655113"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and Project Manager must not convey the outcome of the tender to any tenderer until authority has been received by the Operations/Construction Manager and a fully executed agreement has been received by BESIX Watpac.</w:t>
      </w:r>
    </w:p>
    <w:p w14:paraId="21D64B5F"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ensure that where the Schedule of Delegated Authority requires approvals to be attained by authority other than the Operations/Construction Manager (for example losses against budget exceeding 10% or $50,000), then those further approvals precede awarding a tender.</w:t>
      </w:r>
    </w:p>
    <w:p w14:paraId="35163116" w14:textId="1CD525CC" w:rsidR="00EC4791" w:rsidRPr="00744EF7" w:rsidRDefault="00EC4791" w:rsidP="00AC7E7B">
      <w:pPr>
        <w:pStyle w:val="Heading2"/>
      </w:pPr>
      <w:bookmarkStart w:id="50" w:name="_Toc167701128"/>
      <w:r w:rsidRPr="00744EF7">
        <w:t>Subcontracting With Sole Traders</w:t>
      </w:r>
      <w:bookmarkEnd w:id="50"/>
    </w:p>
    <w:p w14:paraId="2F65EDF6" w14:textId="3564469A"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Subcontracting with Sole Traders should be avoided. Under no circumstance should any BESIX Watpac entity </w:t>
      </w:r>
      <w:proofErr w:type="gramStart"/>
      <w:r w:rsidRPr="00744EF7">
        <w:rPr>
          <w:rFonts w:asciiTheme="minorHAnsi" w:hAnsiTheme="minorHAnsi" w:cstheme="minorHAnsi"/>
          <w:b w:val="0"/>
          <w:bCs/>
          <w:color w:val="63666A" w:themeColor="text2"/>
          <w:sz w:val="20"/>
          <w:szCs w:val="20"/>
        </w:rPr>
        <w:t>enter into</w:t>
      </w:r>
      <w:proofErr w:type="gramEnd"/>
      <w:r w:rsidRPr="00744EF7">
        <w:rPr>
          <w:rFonts w:asciiTheme="minorHAnsi" w:hAnsiTheme="minorHAnsi" w:cstheme="minorHAnsi"/>
          <w:b w:val="0"/>
          <w:bCs/>
          <w:color w:val="63666A" w:themeColor="text2"/>
          <w:sz w:val="20"/>
          <w:szCs w:val="20"/>
        </w:rPr>
        <w:t xml:space="preserve"> an arrangement with a sole trader without obtaining the prior formal approval of the relevant BESIX Watpac </w:t>
      </w:r>
      <w:r w:rsidR="00330698">
        <w:rPr>
          <w:rFonts w:asciiTheme="minorHAnsi" w:hAnsiTheme="minorHAnsi" w:cstheme="minorHAnsi"/>
          <w:b w:val="0"/>
          <w:bCs/>
          <w:color w:val="63666A" w:themeColor="text2"/>
          <w:sz w:val="20"/>
          <w:szCs w:val="20"/>
        </w:rPr>
        <w:t>General</w:t>
      </w:r>
      <w:r w:rsidRPr="00744EF7">
        <w:rPr>
          <w:rFonts w:asciiTheme="minorHAnsi" w:hAnsiTheme="minorHAnsi" w:cstheme="minorHAnsi"/>
          <w:b w:val="0"/>
          <w:bCs/>
          <w:color w:val="63666A" w:themeColor="text2"/>
          <w:sz w:val="20"/>
          <w:szCs w:val="20"/>
        </w:rPr>
        <w:t xml:space="preserve"> Manager</w:t>
      </w:r>
      <w:r w:rsidR="00330698">
        <w:rPr>
          <w:rFonts w:asciiTheme="minorHAnsi" w:hAnsiTheme="minorHAnsi" w:cstheme="minorHAnsi"/>
          <w:b w:val="0"/>
          <w:bCs/>
          <w:color w:val="63666A" w:themeColor="text2"/>
          <w:sz w:val="20"/>
          <w:szCs w:val="20"/>
        </w:rPr>
        <w:t xml:space="preserve"> or </w:t>
      </w:r>
      <w:r w:rsidR="009F0670">
        <w:rPr>
          <w:rFonts w:asciiTheme="minorHAnsi" w:hAnsiTheme="minorHAnsi" w:cstheme="minorHAnsi"/>
          <w:b w:val="0"/>
          <w:bCs/>
          <w:color w:val="63666A" w:themeColor="text2"/>
          <w:sz w:val="20"/>
          <w:szCs w:val="20"/>
        </w:rPr>
        <w:t>Commercial</w:t>
      </w:r>
      <w:r w:rsidRPr="00744EF7">
        <w:rPr>
          <w:rFonts w:asciiTheme="minorHAnsi" w:hAnsiTheme="minorHAnsi" w:cstheme="minorHAnsi"/>
          <w:b w:val="0"/>
          <w:bCs/>
          <w:color w:val="63666A" w:themeColor="text2"/>
          <w:sz w:val="20"/>
          <w:szCs w:val="20"/>
        </w:rPr>
        <w:t xml:space="preserve"> Manager</w:t>
      </w:r>
      <w:r w:rsidR="00330698">
        <w:rPr>
          <w:rFonts w:asciiTheme="minorHAnsi" w:hAnsiTheme="minorHAnsi" w:cstheme="minorHAnsi"/>
          <w:b w:val="0"/>
          <w:bCs/>
          <w:color w:val="63666A" w:themeColor="text2"/>
          <w:sz w:val="20"/>
          <w:szCs w:val="20"/>
        </w:rPr>
        <w:t xml:space="preserve">. </w:t>
      </w:r>
    </w:p>
    <w:p w14:paraId="27319439"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When it is required to subcontract with a sole trader; follow all steps listed below in addition to the normal approval and execution requirements. </w:t>
      </w:r>
    </w:p>
    <w:p w14:paraId="658C929B" w14:textId="77777777" w:rsidR="00EC4791" w:rsidRPr="004E3F70" w:rsidRDefault="00EC4791" w:rsidP="004E3F70">
      <w:pPr>
        <w:pStyle w:val="Heading3"/>
        <w:rPr>
          <w:rFonts w:asciiTheme="minorHAnsi" w:hAnsiTheme="minorHAnsi" w:cstheme="minorHAnsi"/>
          <w:b w:val="0"/>
          <w:bCs/>
          <w:color w:val="63666A" w:themeColor="text2"/>
          <w:sz w:val="20"/>
          <w:szCs w:val="20"/>
        </w:rPr>
      </w:pPr>
      <w:r w:rsidRPr="004E3F70">
        <w:rPr>
          <w:rFonts w:asciiTheme="minorHAnsi" w:hAnsiTheme="minorHAnsi" w:cstheme="minorHAnsi"/>
          <w:b w:val="0"/>
          <w:bCs/>
          <w:color w:val="63666A" w:themeColor="text2"/>
          <w:sz w:val="20"/>
          <w:szCs w:val="20"/>
        </w:rPr>
        <w:t xml:space="preserve">Receive ABN of sole trader: Confirm ABN of sole trader by searching the following site: </w:t>
      </w:r>
      <w:hyperlink r:id="rId24" w:history="1">
        <w:r w:rsidRPr="004E3F70">
          <w:rPr>
            <w:rFonts w:asciiTheme="minorHAnsi" w:hAnsiTheme="minorHAnsi" w:cstheme="minorHAnsi"/>
            <w:b w:val="0"/>
            <w:bCs/>
            <w:color w:val="63666A" w:themeColor="text2"/>
            <w:sz w:val="20"/>
            <w:szCs w:val="20"/>
          </w:rPr>
          <w:t>http://abr.business.gov.au/</w:t>
        </w:r>
      </w:hyperlink>
    </w:p>
    <w:p w14:paraId="46790502" w14:textId="77777777" w:rsidR="00EC4791" w:rsidRPr="004E3F70" w:rsidRDefault="00EC4791" w:rsidP="004E3F70">
      <w:pPr>
        <w:pStyle w:val="Heading3"/>
        <w:rPr>
          <w:rFonts w:asciiTheme="minorHAnsi" w:hAnsiTheme="minorHAnsi" w:cstheme="minorHAnsi"/>
          <w:b w:val="0"/>
          <w:bCs/>
          <w:color w:val="63666A" w:themeColor="text2"/>
          <w:sz w:val="20"/>
          <w:szCs w:val="20"/>
        </w:rPr>
      </w:pPr>
      <w:r w:rsidRPr="004E3F70">
        <w:rPr>
          <w:rFonts w:asciiTheme="minorHAnsi" w:hAnsiTheme="minorHAnsi" w:cstheme="minorHAnsi"/>
          <w:b w:val="0"/>
          <w:bCs/>
          <w:color w:val="63666A" w:themeColor="text2"/>
          <w:sz w:val="20"/>
          <w:szCs w:val="20"/>
        </w:rPr>
        <w:t xml:space="preserve">Consider whether the sole trader is an employee: Consider the terms of the sole trader's engagement against the Tax Office's "employee or contractor" questionnaire: </w:t>
      </w:r>
      <w:r w:rsidRPr="004E3F70">
        <w:rPr>
          <w:rFonts w:asciiTheme="minorHAnsi" w:hAnsiTheme="minorHAnsi" w:cstheme="minorHAnsi"/>
          <w:b w:val="0"/>
          <w:bCs/>
          <w:color w:val="63666A" w:themeColor="text2"/>
          <w:sz w:val="20"/>
          <w:szCs w:val="20"/>
        </w:rPr>
        <w:br/>
      </w:r>
      <w:hyperlink r:id="rId25" w:history="1">
        <w:r w:rsidRPr="004E3F70">
          <w:rPr>
            <w:rFonts w:asciiTheme="minorHAnsi" w:hAnsiTheme="minorHAnsi" w:cstheme="minorHAnsi"/>
            <w:b w:val="0"/>
            <w:bCs/>
            <w:color w:val="63666A" w:themeColor="text2"/>
            <w:sz w:val="20"/>
            <w:szCs w:val="20"/>
          </w:rPr>
          <w:t>http://www.ato.gov.au/Calculators-and-tools/Employee-or-contractor/</w:t>
        </w:r>
      </w:hyperlink>
      <w:r w:rsidRPr="004E3F70">
        <w:rPr>
          <w:rFonts w:asciiTheme="minorHAnsi" w:hAnsiTheme="minorHAnsi" w:cstheme="minorHAnsi"/>
          <w:b w:val="0"/>
          <w:bCs/>
          <w:color w:val="63666A" w:themeColor="text2"/>
          <w:sz w:val="20"/>
          <w:szCs w:val="20"/>
        </w:rPr>
        <w:br/>
        <w:t>This questionnaire is not definitive, but provides guidance as to whether a material issue exists and further advice should be sought.</w:t>
      </w:r>
    </w:p>
    <w:p w14:paraId="4982DB86" w14:textId="77777777" w:rsidR="00EC4791" w:rsidRPr="004E3F70" w:rsidRDefault="00EC4791" w:rsidP="004E3F70">
      <w:pPr>
        <w:pStyle w:val="Heading3"/>
        <w:rPr>
          <w:rFonts w:asciiTheme="minorHAnsi" w:hAnsiTheme="minorHAnsi" w:cstheme="minorHAnsi"/>
          <w:b w:val="0"/>
          <w:bCs/>
          <w:color w:val="63666A" w:themeColor="text2"/>
          <w:sz w:val="20"/>
          <w:szCs w:val="20"/>
        </w:rPr>
      </w:pPr>
      <w:r w:rsidRPr="004E3F70">
        <w:rPr>
          <w:rFonts w:asciiTheme="minorHAnsi" w:hAnsiTheme="minorHAnsi" w:cstheme="minorHAnsi"/>
          <w:b w:val="0"/>
          <w:bCs/>
          <w:color w:val="63666A" w:themeColor="text2"/>
          <w:sz w:val="20"/>
          <w:szCs w:val="20"/>
        </w:rPr>
        <w:t xml:space="preserve">NSW Only: Receive 'Subcontractor's Statement'. The sole trader must provide a fully executed 'subcontractor's statement' in the form </w:t>
      </w:r>
      <w:hyperlink r:id="rId26" w:history="1">
        <w:r w:rsidRPr="004E3F70">
          <w:rPr>
            <w:rFonts w:asciiTheme="minorHAnsi" w:hAnsiTheme="minorHAnsi" w:cstheme="minorHAnsi"/>
            <w:b w:val="0"/>
            <w:bCs/>
            <w:color w:val="63666A" w:themeColor="text2"/>
            <w:sz w:val="20"/>
            <w:szCs w:val="20"/>
          </w:rPr>
          <w:t>that can be found here</w:t>
        </w:r>
      </w:hyperlink>
      <w:r w:rsidRPr="004E3F70">
        <w:rPr>
          <w:rFonts w:asciiTheme="minorHAnsi" w:hAnsiTheme="minorHAnsi" w:cstheme="minorHAnsi"/>
          <w:b w:val="0"/>
          <w:bCs/>
          <w:color w:val="63666A" w:themeColor="text2"/>
          <w:sz w:val="20"/>
          <w:szCs w:val="20"/>
        </w:rPr>
        <w:t xml:space="preserve">. </w:t>
      </w:r>
      <w:r w:rsidRPr="004E3F70">
        <w:rPr>
          <w:rFonts w:asciiTheme="minorHAnsi" w:hAnsiTheme="minorHAnsi" w:cstheme="minorHAnsi"/>
          <w:b w:val="0"/>
          <w:bCs/>
          <w:color w:val="63666A" w:themeColor="text2"/>
          <w:sz w:val="20"/>
          <w:szCs w:val="20"/>
        </w:rPr>
        <w:br/>
        <w:t xml:space="preserve"> </w:t>
      </w:r>
      <w:hyperlink r:id="rId27" w:history="1">
        <w:r w:rsidRPr="004E3F70">
          <w:rPr>
            <w:rFonts w:asciiTheme="minorHAnsi" w:hAnsiTheme="minorHAnsi" w:cstheme="minorHAnsi"/>
            <w:b w:val="0"/>
            <w:bCs/>
            <w:color w:val="63666A" w:themeColor="text2"/>
            <w:sz w:val="20"/>
            <w:szCs w:val="20"/>
          </w:rPr>
          <w:t>https://www.revenue.nsw.gov.au/help-centre/resources-library/opt011.pdf</w:t>
        </w:r>
      </w:hyperlink>
    </w:p>
    <w:p w14:paraId="106279C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Confirm sole trader has adequate insurance: The sole trader should provide a separate certificate of currency for each of the following types of insurance:</w:t>
      </w:r>
    </w:p>
    <w:p w14:paraId="2CE78584" w14:textId="77777777" w:rsidR="00EC4791" w:rsidRPr="00744EF7" w:rsidRDefault="00EC4791" w:rsidP="00671C56">
      <w:pPr>
        <w:pStyle w:val="Heading3"/>
        <w:numPr>
          <w:ilvl w:val="2"/>
          <w:numId w:val="36"/>
        </w:numPr>
        <w:ind w:firstLine="916"/>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Public liability </w:t>
      </w:r>
      <w:proofErr w:type="gramStart"/>
      <w:r w:rsidRPr="00744EF7">
        <w:rPr>
          <w:rFonts w:asciiTheme="minorHAnsi" w:hAnsiTheme="minorHAnsi" w:cstheme="minorHAnsi"/>
          <w:b w:val="0"/>
          <w:bCs/>
          <w:color w:val="63666A" w:themeColor="text2"/>
          <w:sz w:val="20"/>
          <w:szCs w:val="20"/>
        </w:rPr>
        <w:t>insurance;</w:t>
      </w:r>
      <w:proofErr w:type="gramEnd"/>
    </w:p>
    <w:p w14:paraId="48F9DCD7" w14:textId="77777777" w:rsidR="00EC4791" w:rsidRPr="00744EF7" w:rsidRDefault="00EC4791" w:rsidP="00671C56">
      <w:pPr>
        <w:pStyle w:val="Heading3"/>
        <w:numPr>
          <w:ilvl w:val="2"/>
          <w:numId w:val="36"/>
        </w:numPr>
        <w:ind w:firstLine="916"/>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Personal Accident or income protection </w:t>
      </w:r>
      <w:proofErr w:type="gramStart"/>
      <w:r w:rsidRPr="00744EF7">
        <w:rPr>
          <w:rFonts w:asciiTheme="minorHAnsi" w:hAnsiTheme="minorHAnsi" w:cstheme="minorHAnsi"/>
          <w:b w:val="0"/>
          <w:bCs/>
          <w:color w:val="63666A" w:themeColor="text2"/>
          <w:sz w:val="20"/>
          <w:szCs w:val="20"/>
        </w:rPr>
        <w:t>insurance;</w:t>
      </w:r>
      <w:proofErr w:type="gramEnd"/>
    </w:p>
    <w:p w14:paraId="3499ED50" w14:textId="77777777" w:rsidR="00EC4791" w:rsidRPr="00744EF7" w:rsidRDefault="00EC4791" w:rsidP="00671C56">
      <w:pPr>
        <w:pStyle w:val="Heading3"/>
        <w:numPr>
          <w:ilvl w:val="2"/>
          <w:numId w:val="36"/>
        </w:numPr>
        <w:ind w:firstLine="916"/>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Professional indemnity insurance (if sole trader has design responsibilities</w:t>
      </w:r>
      <w:proofErr w:type="gramStart"/>
      <w:r w:rsidRPr="00744EF7">
        <w:rPr>
          <w:rFonts w:asciiTheme="minorHAnsi" w:hAnsiTheme="minorHAnsi" w:cstheme="minorHAnsi"/>
          <w:b w:val="0"/>
          <w:bCs/>
          <w:color w:val="63666A" w:themeColor="text2"/>
          <w:sz w:val="20"/>
          <w:szCs w:val="20"/>
        </w:rPr>
        <w:t>);</w:t>
      </w:r>
      <w:proofErr w:type="gramEnd"/>
    </w:p>
    <w:p w14:paraId="1031DB4D" w14:textId="77777777" w:rsidR="00EC4791" w:rsidRPr="00744EF7" w:rsidRDefault="00EC4791" w:rsidP="00671C56">
      <w:pPr>
        <w:pStyle w:val="Heading3"/>
        <w:numPr>
          <w:ilvl w:val="2"/>
          <w:numId w:val="36"/>
        </w:numPr>
        <w:ind w:firstLine="916"/>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Worker's compensation insurance (if sole trader has employees).</w:t>
      </w:r>
    </w:p>
    <w:p w14:paraId="63B6C627" w14:textId="77777777" w:rsidR="00EC4791" w:rsidRPr="009F0670" w:rsidRDefault="00EC4791" w:rsidP="00EC4791">
      <w:pPr>
        <w:pStyle w:val="ListParagraph0"/>
        <w:ind w:left="1080"/>
        <w:rPr>
          <w:rFonts w:ascii="Arial" w:hAnsi="Arial" w:cs="Arial"/>
          <w:sz w:val="20"/>
          <w:szCs w:val="20"/>
        </w:rPr>
      </w:pPr>
      <w:r w:rsidRPr="009F0670">
        <w:rPr>
          <w:rFonts w:ascii="Arial" w:hAnsi="Arial" w:cs="Arial"/>
          <w:sz w:val="20"/>
          <w:szCs w:val="20"/>
        </w:rPr>
        <w:t>Insurances effected by the sole trader should have the business name or full name of the sole trader named as the insured party in the policy in addition to quoting the ABN.</w:t>
      </w:r>
    </w:p>
    <w:p w14:paraId="2EFE3B5A"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Check the name of the sole trader on the Agreement: The Agreement should record the full name of the sole trader. The name of the sole trader may be either the workers name e.g. 'Karen Smith' or a registered business name e.g. 'Karen Smith Accounting'. The name will not be followed by 'Pty Ltd'. The Agreement must also record the ABN of the sole trader.</w:t>
      </w:r>
    </w:p>
    <w:p w14:paraId="77EFB275"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Confirm whether payment is being made to the correct party: If the Agreement does not specify the bank account to which payments are to be made, the sole trader must issue a notice in writing specifying the account to which payment must be made (including account name and number). This instruction cannot be given by the sole trader's accountant/financial planner.</w:t>
      </w:r>
      <w:r w:rsidRPr="00744EF7">
        <w:rPr>
          <w:rFonts w:asciiTheme="minorHAnsi" w:hAnsiTheme="minorHAnsi" w:cstheme="minorHAnsi"/>
          <w:b w:val="0"/>
          <w:bCs/>
          <w:color w:val="63666A" w:themeColor="text2"/>
          <w:sz w:val="20"/>
          <w:szCs w:val="20"/>
        </w:rPr>
        <w:br/>
        <w:t>If the nominated account is not the sole trader's bank account, the signed direction should include a written acknowledgement that payment to the account satisfies BESIX Watpac's payment obligation to the sole trader</w:t>
      </w:r>
    </w:p>
    <w:p w14:paraId="6B06B2C7"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Confirm who can execute the Agreement: </w:t>
      </w:r>
    </w:p>
    <w:p w14:paraId="7B056989" w14:textId="77777777" w:rsidR="00EC4791" w:rsidRPr="009F0670" w:rsidRDefault="00EC4791" w:rsidP="009F0670">
      <w:pPr>
        <w:pStyle w:val="ListBullet0"/>
        <w:tabs>
          <w:tab w:val="clear" w:pos="284"/>
          <w:tab w:val="num" w:pos="851"/>
        </w:tabs>
        <w:ind w:left="1418"/>
        <w:rPr>
          <w:b/>
          <w:sz w:val="20"/>
          <w:szCs w:val="20"/>
        </w:rPr>
      </w:pPr>
      <w:r w:rsidRPr="009F0670">
        <w:rPr>
          <w:sz w:val="20"/>
          <w:szCs w:val="20"/>
        </w:rPr>
        <w:t>Sole trader: The Agreement must be signed by the sole trader personally and witnessed by an individual over the age of 18 years.</w:t>
      </w:r>
    </w:p>
    <w:p w14:paraId="00C61CAE" w14:textId="69E1E704" w:rsidR="00BA6157" w:rsidRPr="00BA6157" w:rsidRDefault="00EC4791" w:rsidP="00BA6157">
      <w:pPr>
        <w:pStyle w:val="ListBullet0"/>
        <w:tabs>
          <w:tab w:val="clear" w:pos="284"/>
          <w:tab w:val="num" w:pos="851"/>
        </w:tabs>
        <w:ind w:left="1418"/>
        <w:rPr>
          <w:b/>
          <w:sz w:val="20"/>
          <w:szCs w:val="20"/>
        </w:rPr>
      </w:pPr>
      <w:r w:rsidRPr="009F0670">
        <w:rPr>
          <w:sz w:val="20"/>
          <w:szCs w:val="20"/>
        </w:rPr>
        <w:t>BESIX Watpac: To confirm who can execute the Agreement for the BESIX Watpac entity, refer to SODA.</w:t>
      </w:r>
    </w:p>
    <w:p w14:paraId="315D526F" w14:textId="5459B7EF" w:rsidR="00EC4791" w:rsidRPr="00744EF7" w:rsidRDefault="00EC4791" w:rsidP="00AC7E7B">
      <w:pPr>
        <w:pStyle w:val="Heading2"/>
      </w:pPr>
      <w:bookmarkStart w:id="51" w:name="_Toc167701129"/>
      <w:bookmarkStart w:id="52" w:name="_Toc480556548"/>
      <w:r w:rsidRPr="00744EF7">
        <w:lastRenderedPageBreak/>
        <w:t>Subcontracting with Trusts</w:t>
      </w:r>
      <w:bookmarkEnd w:id="51"/>
    </w:p>
    <w:p w14:paraId="64303D52"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Under no circumstance should any BESIX Watpac entity </w:t>
      </w:r>
      <w:proofErr w:type="gramStart"/>
      <w:r w:rsidRPr="00744EF7">
        <w:rPr>
          <w:rFonts w:asciiTheme="minorHAnsi" w:hAnsiTheme="minorHAnsi" w:cstheme="minorHAnsi"/>
          <w:b w:val="0"/>
          <w:bCs/>
          <w:color w:val="63666A" w:themeColor="text2"/>
          <w:sz w:val="20"/>
          <w:szCs w:val="20"/>
        </w:rPr>
        <w:t>enter into</w:t>
      </w:r>
      <w:proofErr w:type="gramEnd"/>
      <w:r w:rsidRPr="00744EF7">
        <w:rPr>
          <w:rFonts w:asciiTheme="minorHAnsi" w:hAnsiTheme="minorHAnsi" w:cstheme="minorHAnsi"/>
          <w:b w:val="0"/>
          <w:bCs/>
          <w:color w:val="63666A" w:themeColor="text2"/>
          <w:sz w:val="20"/>
          <w:szCs w:val="20"/>
        </w:rPr>
        <w:t xml:space="preserve"> a subcontracting arrangement with a corporate trustee without obtaining the prior formal approval of the relevant BESIX Watpac State Commercial Manager, Operations Manager or State/General Manager.</w:t>
      </w:r>
    </w:p>
    <w:p w14:paraId="7A69D6C0"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When it is required to subcontract with a trust; follow all steps listed below in addition to the normal approval and execution requirements. </w:t>
      </w:r>
    </w:p>
    <w:p w14:paraId="14153799"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Check solvency of Corporate Trustee: Retrieve an ASIC company extract for the Corporate Trustee. The 'status' of the company should be 'registered'.</w:t>
      </w:r>
    </w:p>
    <w:p w14:paraId="3A5A43E7" w14:textId="2D896000" w:rsidR="00EC4791" w:rsidRPr="004E3F70" w:rsidRDefault="00EC4791" w:rsidP="004E3F70">
      <w:pPr>
        <w:pStyle w:val="Heading3"/>
        <w:rPr>
          <w:rFonts w:asciiTheme="minorHAnsi" w:hAnsiTheme="minorHAnsi" w:cstheme="minorHAnsi"/>
          <w:b w:val="0"/>
          <w:bCs/>
          <w:color w:val="63666A" w:themeColor="text2"/>
          <w:sz w:val="20"/>
          <w:szCs w:val="20"/>
        </w:rPr>
      </w:pPr>
      <w:r w:rsidRPr="004E3F70">
        <w:rPr>
          <w:rFonts w:asciiTheme="minorHAnsi" w:hAnsiTheme="minorHAnsi" w:cstheme="minorHAnsi"/>
          <w:b w:val="0"/>
          <w:bCs/>
          <w:color w:val="63666A" w:themeColor="text2"/>
          <w:sz w:val="20"/>
          <w:szCs w:val="20"/>
        </w:rPr>
        <w:t xml:space="preserve">Check registration of trust: Check that the trust is registered for GST purposes by searching the website </w:t>
      </w:r>
      <w:hyperlink r:id="rId28" w:history="1">
        <w:r w:rsidRPr="004E3F70">
          <w:rPr>
            <w:rFonts w:asciiTheme="minorHAnsi" w:hAnsiTheme="minorHAnsi" w:cstheme="minorHAnsi"/>
            <w:b w:val="0"/>
            <w:bCs/>
            <w:color w:val="63666A" w:themeColor="text2"/>
            <w:sz w:val="20"/>
            <w:szCs w:val="20"/>
          </w:rPr>
          <w:t>http://abr.business.gov.au/</w:t>
        </w:r>
      </w:hyperlink>
      <w:r w:rsidRPr="004E3F70">
        <w:rPr>
          <w:rFonts w:asciiTheme="minorHAnsi" w:hAnsiTheme="minorHAnsi" w:cstheme="minorHAnsi"/>
          <w:b w:val="0"/>
          <w:bCs/>
          <w:color w:val="63666A" w:themeColor="text2"/>
          <w:sz w:val="20"/>
          <w:szCs w:val="20"/>
        </w:rPr>
        <w:t xml:space="preserve"> for the name of the trust. The name of the trust should be listed as 'Active</w:t>
      </w:r>
      <w:proofErr w:type="gramStart"/>
      <w:r w:rsidRPr="004E3F70">
        <w:rPr>
          <w:rFonts w:asciiTheme="minorHAnsi" w:hAnsiTheme="minorHAnsi" w:cstheme="minorHAnsi"/>
          <w:b w:val="0"/>
          <w:bCs/>
          <w:color w:val="63666A" w:themeColor="text2"/>
          <w:sz w:val="20"/>
          <w:szCs w:val="20"/>
        </w:rPr>
        <w:t>'</w:t>
      </w:r>
      <w:proofErr w:type="gramEnd"/>
      <w:r w:rsidRPr="004E3F70">
        <w:rPr>
          <w:rFonts w:asciiTheme="minorHAnsi" w:hAnsiTheme="minorHAnsi" w:cstheme="minorHAnsi"/>
          <w:b w:val="0"/>
          <w:bCs/>
          <w:color w:val="63666A" w:themeColor="text2"/>
          <w:sz w:val="20"/>
          <w:szCs w:val="20"/>
        </w:rPr>
        <w:t xml:space="preserve"> and an ABN should be registered for the name of the trust. </w:t>
      </w:r>
      <w:r w:rsidR="00692600">
        <w:rPr>
          <w:rFonts w:asciiTheme="minorHAnsi" w:hAnsiTheme="minorHAnsi" w:cstheme="minorHAnsi"/>
          <w:b w:val="0"/>
          <w:bCs/>
          <w:color w:val="63666A" w:themeColor="text2"/>
          <w:sz w:val="20"/>
          <w:szCs w:val="20"/>
        </w:rPr>
        <w:t>T</w:t>
      </w:r>
      <w:r w:rsidRPr="004E3F70">
        <w:rPr>
          <w:rFonts w:asciiTheme="minorHAnsi" w:hAnsiTheme="minorHAnsi" w:cstheme="minorHAnsi"/>
          <w:b w:val="0"/>
          <w:bCs/>
          <w:color w:val="63666A" w:themeColor="text2"/>
          <w:sz w:val="20"/>
          <w:szCs w:val="20"/>
        </w:rPr>
        <w:t>he Corporate Trustee's ABN will usually be the same 9 digits of the Corporate Trustee's ACN, with two additional numbers as a prefix; and the ABN of the trust is different to the ABN of the Corporate Trustee.</w:t>
      </w:r>
    </w:p>
    <w:p w14:paraId="78A4176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Confirm trust has adequate assets: Confirm the trust has adequate assets to indemnify potential loss of the BESIX Watpac entity through questions to the subcontractor Corporate Trustee and independent verification of the answers provided, where available.</w:t>
      </w:r>
      <w:r w:rsidRPr="00744EF7">
        <w:rPr>
          <w:rFonts w:asciiTheme="minorHAnsi" w:hAnsiTheme="minorHAnsi" w:cstheme="minorHAnsi"/>
          <w:b w:val="0"/>
          <w:bCs/>
          <w:color w:val="63666A" w:themeColor="text2"/>
          <w:sz w:val="20"/>
          <w:szCs w:val="20"/>
        </w:rPr>
        <w:br/>
        <w:t xml:space="preserve">If unsure, consider obtaining a credit check through BESIX Watpac’s Finance Division (via the State Commercial Manager). </w:t>
      </w:r>
    </w:p>
    <w:p w14:paraId="5A7869CC"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Confirm the Corporate Trustee has authority: Request a copy of the trust deed from the subcontractor which appoints the subcontractor's company as Corporate Trustee of the subcontractor's trust (Trust Deed). When reviewing the trust deed, consider the following items:</w:t>
      </w:r>
    </w:p>
    <w:p w14:paraId="587F9392"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name of the trust on the Trust Deed should be identical to the name of the trust that the subcontractor has provided in the </w:t>
      </w:r>
      <w:proofErr w:type="gramStart"/>
      <w:r w:rsidRPr="00744EF7">
        <w:rPr>
          <w:rFonts w:asciiTheme="minorHAnsi" w:hAnsiTheme="minorHAnsi" w:cstheme="minorHAnsi"/>
          <w:b w:val="0"/>
          <w:bCs/>
          <w:color w:val="63666A" w:themeColor="text2"/>
          <w:sz w:val="20"/>
          <w:szCs w:val="20"/>
        </w:rPr>
        <w:t>Agreement;</w:t>
      </w:r>
      <w:proofErr w:type="gramEnd"/>
    </w:p>
    <w:p w14:paraId="314D276D"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Trust Deed should be signed by all required </w:t>
      </w:r>
      <w:proofErr w:type="gramStart"/>
      <w:r w:rsidRPr="00744EF7">
        <w:rPr>
          <w:rFonts w:asciiTheme="minorHAnsi" w:hAnsiTheme="minorHAnsi" w:cstheme="minorHAnsi"/>
          <w:b w:val="0"/>
          <w:bCs/>
          <w:color w:val="63666A" w:themeColor="text2"/>
          <w:sz w:val="20"/>
          <w:szCs w:val="20"/>
        </w:rPr>
        <w:t>parties;</w:t>
      </w:r>
      <w:proofErr w:type="gramEnd"/>
    </w:p>
    <w:p w14:paraId="77EE3CD6"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name of the company provided by the subcontractor in the Agreement must be the nominated Corporate Trustee under the Trust </w:t>
      </w:r>
      <w:proofErr w:type="gramStart"/>
      <w:r w:rsidRPr="00744EF7">
        <w:rPr>
          <w:rFonts w:asciiTheme="minorHAnsi" w:hAnsiTheme="minorHAnsi" w:cstheme="minorHAnsi"/>
          <w:b w:val="0"/>
          <w:bCs/>
          <w:color w:val="63666A" w:themeColor="text2"/>
          <w:sz w:val="20"/>
          <w:szCs w:val="20"/>
        </w:rPr>
        <w:t>Deed;</w:t>
      </w:r>
      <w:proofErr w:type="gramEnd"/>
    </w:p>
    <w:p w14:paraId="09A0DF72"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Trust Deed should provide the power for the Corporate Trustee to enter the Agreement and provide the agreed goods or services; and</w:t>
      </w:r>
    </w:p>
    <w:p w14:paraId="7BA8DC12"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Trust Deed should provide for the Corporate Trustee to be indemnified out of the assets of the trust.</w:t>
      </w:r>
    </w:p>
    <w:p w14:paraId="180F9F91" w14:textId="77777777" w:rsidR="00EC4791" w:rsidRPr="009F0670" w:rsidRDefault="00EC4791" w:rsidP="00EC4791">
      <w:pPr>
        <w:pStyle w:val="ListParagraph0"/>
        <w:ind w:left="1080"/>
        <w:rPr>
          <w:rFonts w:ascii="Arial" w:hAnsi="Arial" w:cs="Arial"/>
          <w:sz w:val="20"/>
          <w:szCs w:val="20"/>
        </w:rPr>
      </w:pPr>
    </w:p>
    <w:p w14:paraId="2A694F6D"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 xml:space="preserve">Check the name of the subcontractor on the Agreement: The Agreement should record the full name of the Corporate Trustee, e.g. 'Subcontractor Pty Ltd ACN 123 123 123 in its capacity as trustee for the Subcontractor Trust'. </w:t>
      </w:r>
      <w:r w:rsidRPr="00744EF7">
        <w:rPr>
          <w:rFonts w:asciiTheme="minorHAnsi" w:hAnsiTheme="minorHAnsi" w:cstheme="minorHAnsi"/>
          <w:b w:val="0"/>
          <w:bCs/>
          <w:color w:val="63666A" w:themeColor="text2"/>
          <w:sz w:val="20"/>
          <w:szCs w:val="20"/>
        </w:rPr>
        <w:br/>
        <w:t>Note that the Corporate Trustee (as a registered company) should have an ACN – if an ACN is not quoted (</w:t>
      </w:r>
      <w:proofErr w:type="spellStart"/>
      <w:r w:rsidRPr="00744EF7">
        <w:rPr>
          <w:rFonts w:asciiTheme="minorHAnsi" w:hAnsiTheme="minorHAnsi" w:cstheme="minorHAnsi"/>
          <w:b w:val="0"/>
          <w:bCs/>
          <w:color w:val="63666A" w:themeColor="text2"/>
          <w:sz w:val="20"/>
          <w:szCs w:val="20"/>
        </w:rPr>
        <w:t>eg</w:t>
      </w:r>
      <w:proofErr w:type="spellEnd"/>
      <w:r w:rsidRPr="00744EF7">
        <w:rPr>
          <w:rFonts w:asciiTheme="minorHAnsi" w:hAnsiTheme="minorHAnsi" w:cstheme="minorHAnsi"/>
          <w:b w:val="0"/>
          <w:bCs/>
          <w:color w:val="63666A" w:themeColor="text2"/>
          <w:sz w:val="20"/>
          <w:szCs w:val="20"/>
        </w:rPr>
        <w:t xml:space="preserve"> an ABN is quoted instead), it could be incorrectly referencing a registered business name only – not a registered company. The result could be that the subcontract is not with a legal entity, and issues as to enforceability may arise. Remember that an ABN is different to an ACN. If an ABN is quoted, check (</w:t>
      </w:r>
      <w:proofErr w:type="spellStart"/>
      <w:r w:rsidRPr="00744EF7">
        <w:rPr>
          <w:rFonts w:asciiTheme="minorHAnsi" w:hAnsiTheme="minorHAnsi" w:cstheme="minorHAnsi"/>
          <w:b w:val="0"/>
          <w:bCs/>
          <w:color w:val="63666A" w:themeColor="text2"/>
          <w:sz w:val="20"/>
          <w:szCs w:val="20"/>
        </w:rPr>
        <w:t>eg</w:t>
      </w:r>
      <w:proofErr w:type="spellEnd"/>
      <w:r w:rsidRPr="00744EF7">
        <w:rPr>
          <w:rFonts w:asciiTheme="minorHAnsi" w:hAnsiTheme="minorHAnsi" w:cstheme="minorHAnsi"/>
          <w:b w:val="0"/>
          <w:bCs/>
          <w:color w:val="63666A" w:themeColor="text2"/>
          <w:sz w:val="20"/>
          <w:szCs w:val="20"/>
        </w:rPr>
        <w:t xml:space="preserve"> via the ASIC website) to ensure there is an equivalent ACN, and that this ACN matches the name of the Corporate Trustee that has been provided.</w:t>
      </w:r>
    </w:p>
    <w:p w14:paraId="41EE0B53"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Confirm whether payment is being made to the correct party: If the Agreement does not specify the bank account to which payments are to be made, the Corporate Trustee must issue a notice in writing specifying the account to which payment must be made (including account name and number). This instruction cannot be given by the subcontractor's accountant/financial planner.</w:t>
      </w:r>
      <w:r w:rsidRPr="00744EF7">
        <w:rPr>
          <w:rFonts w:asciiTheme="minorHAnsi" w:hAnsiTheme="minorHAnsi" w:cstheme="minorHAnsi"/>
          <w:b w:val="0"/>
          <w:bCs/>
          <w:color w:val="63666A" w:themeColor="text2"/>
          <w:sz w:val="20"/>
          <w:szCs w:val="20"/>
        </w:rPr>
        <w:br/>
        <w:t>If the nominated account is not the subcontractor's bank account (e.g. nominated as in the name of the Corporate Trustee, in its capacity as trustee of the trust), the signed direction should include a written acknowledgement that payment to the account satisfies BESIX Watpac's payment obligation to the subcontractor.</w:t>
      </w:r>
      <w:r w:rsidRPr="00744EF7">
        <w:rPr>
          <w:rFonts w:asciiTheme="minorHAnsi" w:hAnsiTheme="minorHAnsi" w:cstheme="minorHAnsi"/>
          <w:b w:val="0"/>
          <w:bCs/>
          <w:color w:val="63666A" w:themeColor="text2"/>
          <w:sz w:val="20"/>
          <w:szCs w:val="20"/>
        </w:rPr>
        <w:br/>
        <w:t>If the name of the account provided is the 'trading name' of the trust this may look different to the name of the trust and Corporate Trustee. To check whether the account name is the trading name of the trust, please refer to the search completed on http://abr.business.gov.au/ at step 2 which will record any trading names registered to the trust.</w:t>
      </w:r>
    </w:p>
    <w:p w14:paraId="6930019C" w14:textId="77777777" w:rsidR="00EC4791" w:rsidRPr="004E3F70" w:rsidRDefault="00EC4791" w:rsidP="004E3F70">
      <w:pPr>
        <w:pStyle w:val="Heading3"/>
        <w:rPr>
          <w:rFonts w:asciiTheme="minorHAnsi" w:hAnsiTheme="minorHAnsi" w:cstheme="minorHAnsi"/>
          <w:b w:val="0"/>
          <w:bCs/>
          <w:color w:val="63666A" w:themeColor="text2"/>
          <w:sz w:val="20"/>
          <w:szCs w:val="20"/>
        </w:rPr>
      </w:pPr>
      <w:r w:rsidRPr="004E3F70">
        <w:rPr>
          <w:rFonts w:asciiTheme="minorHAnsi" w:hAnsiTheme="minorHAnsi" w:cstheme="minorHAnsi"/>
          <w:b w:val="0"/>
          <w:bCs/>
          <w:color w:val="63666A" w:themeColor="text2"/>
          <w:sz w:val="20"/>
          <w:szCs w:val="20"/>
        </w:rPr>
        <w:t xml:space="preserve">Confirm who can execute the Agreement: </w:t>
      </w:r>
      <w:r w:rsidRPr="004E3F70">
        <w:rPr>
          <w:rFonts w:asciiTheme="minorHAnsi" w:hAnsiTheme="minorHAnsi" w:cstheme="minorHAnsi"/>
          <w:b w:val="0"/>
          <w:bCs/>
          <w:color w:val="63666A" w:themeColor="text2"/>
          <w:sz w:val="20"/>
          <w:szCs w:val="20"/>
        </w:rPr>
        <w:br/>
        <w:t>Subcontractor: The following officers of the Corporate Trustee must sign the Agreement:</w:t>
      </w:r>
    </w:p>
    <w:p w14:paraId="71BAB04F" w14:textId="77777777" w:rsidR="00EC4791" w:rsidRPr="00246240" w:rsidRDefault="00EC4791" w:rsidP="004B32E1">
      <w:pPr>
        <w:pStyle w:val="ListBullet0"/>
        <w:tabs>
          <w:tab w:val="clear" w:pos="284"/>
          <w:tab w:val="num" w:pos="2127"/>
        </w:tabs>
        <w:ind w:left="1701" w:hanging="567"/>
        <w:rPr>
          <w:sz w:val="20"/>
          <w:szCs w:val="20"/>
        </w:rPr>
      </w:pPr>
      <w:r w:rsidRPr="00246240">
        <w:rPr>
          <w:sz w:val="20"/>
          <w:szCs w:val="20"/>
        </w:rPr>
        <w:t>Two directors of the Corporate Trustee; or</w:t>
      </w:r>
    </w:p>
    <w:p w14:paraId="220AC375" w14:textId="77777777" w:rsidR="00EC4791" w:rsidRPr="00246240" w:rsidRDefault="00EC4791" w:rsidP="004B32E1">
      <w:pPr>
        <w:pStyle w:val="ListBullet0"/>
        <w:tabs>
          <w:tab w:val="clear" w:pos="284"/>
          <w:tab w:val="num" w:pos="2127"/>
        </w:tabs>
        <w:ind w:left="1701" w:hanging="567"/>
        <w:rPr>
          <w:sz w:val="20"/>
          <w:szCs w:val="20"/>
        </w:rPr>
      </w:pPr>
      <w:r w:rsidRPr="00246240">
        <w:rPr>
          <w:sz w:val="20"/>
          <w:szCs w:val="20"/>
        </w:rPr>
        <w:t>One director and one secretary of the Corporate Trustee.</w:t>
      </w:r>
    </w:p>
    <w:p w14:paraId="11F9239E" w14:textId="0A34A397" w:rsidR="00EC4791" w:rsidRPr="00246240" w:rsidRDefault="00EC4791" w:rsidP="004B32E1">
      <w:pPr>
        <w:pStyle w:val="ListBullet0"/>
        <w:tabs>
          <w:tab w:val="clear" w:pos="284"/>
          <w:tab w:val="num" w:pos="2127"/>
        </w:tabs>
        <w:ind w:left="1701" w:hanging="567"/>
        <w:rPr>
          <w:sz w:val="20"/>
          <w:szCs w:val="20"/>
        </w:rPr>
      </w:pPr>
      <w:r w:rsidRPr="00246240">
        <w:rPr>
          <w:sz w:val="20"/>
          <w:szCs w:val="20"/>
        </w:rPr>
        <w:t xml:space="preserve">To confirm who holds these offices, refer to the ASIC company extract </w:t>
      </w:r>
    </w:p>
    <w:p w14:paraId="1DD81C26" w14:textId="77777777" w:rsidR="00EC4791" w:rsidRPr="00246240" w:rsidRDefault="00EC4791" w:rsidP="004B32E1">
      <w:pPr>
        <w:pStyle w:val="ListBullet0"/>
        <w:tabs>
          <w:tab w:val="clear" w:pos="284"/>
          <w:tab w:val="num" w:pos="2127"/>
        </w:tabs>
        <w:ind w:left="1701" w:hanging="567"/>
        <w:rPr>
          <w:sz w:val="20"/>
          <w:szCs w:val="20"/>
        </w:rPr>
      </w:pPr>
      <w:r w:rsidRPr="00246240">
        <w:rPr>
          <w:sz w:val="20"/>
          <w:szCs w:val="20"/>
        </w:rPr>
        <w:t>BESIX Watpac: To confirm who can execute the Agreement for the BESIX Watpac entity, refer to SODA.</w:t>
      </w:r>
    </w:p>
    <w:p w14:paraId="0BED3F85"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Insurances: Insurances to be </w:t>
      </w:r>
      <w:proofErr w:type="gramStart"/>
      <w:r w:rsidRPr="00744EF7">
        <w:rPr>
          <w:rFonts w:asciiTheme="minorHAnsi" w:hAnsiTheme="minorHAnsi" w:cstheme="minorHAnsi"/>
          <w:b w:val="0"/>
          <w:bCs/>
          <w:color w:val="63666A" w:themeColor="text2"/>
          <w:sz w:val="20"/>
          <w:szCs w:val="20"/>
        </w:rPr>
        <w:t>effected</w:t>
      </w:r>
      <w:proofErr w:type="gramEnd"/>
      <w:r w:rsidRPr="00744EF7">
        <w:rPr>
          <w:rFonts w:asciiTheme="minorHAnsi" w:hAnsiTheme="minorHAnsi" w:cstheme="minorHAnsi"/>
          <w:b w:val="0"/>
          <w:bCs/>
          <w:color w:val="63666A" w:themeColor="text2"/>
          <w:sz w:val="20"/>
          <w:szCs w:val="20"/>
        </w:rPr>
        <w:t xml:space="preserve"> with regards to the subcontractor should have the "Corporate Trustee as trustee for the Subcontractor Trust" named in the policy.</w:t>
      </w:r>
    </w:p>
    <w:p w14:paraId="27AA8E89" w14:textId="77777777" w:rsidR="00EC4791" w:rsidRDefault="00EC4791" w:rsidP="00EC4791">
      <w:pPr>
        <w:rPr>
          <w:rFonts w:ascii="Arial" w:eastAsia="Times New Roman" w:hAnsi="Arial" w:cs="Arial"/>
          <w:b/>
          <w:bCs/>
          <w:color w:val="003158"/>
          <w:szCs w:val="24"/>
          <w:lang w:eastAsia="en-AU"/>
        </w:rPr>
      </w:pPr>
      <w:r>
        <w:rPr>
          <w:rFonts w:ascii="Arial" w:hAnsi="Arial" w:cs="Arial"/>
        </w:rPr>
        <w:br w:type="page"/>
      </w:r>
    </w:p>
    <w:p w14:paraId="552AE09B" w14:textId="77777777" w:rsidR="00EC4791" w:rsidRPr="00744EF7" w:rsidRDefault="00EC4791" w:rsidP="00AC7E7B">
      <w:pPr>
        <w:pStyle w:val="Heading2"/>
      </w:pPr>
      <w:bookmarkStart w:id="53" w:name="_Toc167701130"/>
      <w:r w:rsidRPr="00744EF7">
        <w:lastRenderedPageBreak/>
        <w:t>Method for Executing an Agreement</w:t>
      </w:r>
      <w:bookmarkEnd w:id="52"/>
      <w:bookmarkEnd w:id="53"/>
      <w:r w:rsidRPr="00744EF7">
        <w:t xml:space="preserve"> </w:t>
      </w:r>
    </w:p>
    <w:p w14:paraId="68F7750B"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Reference is made to the User Guide for the relevant form of Agreement. User Guides are located on the Intranet with the repository of Standard Form Agreements.</w:t>
      </w:r>
    </w:p>
    <w:p w14:paraId="0285C367"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During the final phases of the tender process, the Contracts Administrator will be required to attain confirmation from the tenderer that it agrees with and will execute BESIX Watpac’s form of agreement without amendment.</w:t>
      </w:r>
    </w:p>
    <w:p w14:paraId="59626405"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consider the terms of the Head Contract with respect to subcontracting and whether approval under the Head Contract is required prior to awarding an agreement to a successful tenderer.</w:t>
      </w:r>
    </w:p>
    <w:p w14:paraId="65D20A4F"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and Project Manager are not authorised to agree any amendment to BESIX Watpac’s standard form agreements. If, following a tender analysis process, it can be demonstrated that the best commercial outcome to BESIX Watpac is by agreement of some changes to BESIX Watpac standard terms, then authority to depart must be received from the Commercial Manager (in the first instance) or other senior management in compliance with the Schedule of Delegated Authority.</w:t>
      </w:r>
    </w:p>
    <w:p w14:paraId="1826170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To the fullest extent possible, the Contracts Administrator must strive to ensure that Agreements are executed upon acceptance of a tender. Agreements are to be executed in duplicate by the tenderer. </w:t>
      </w:r>
    </w:p>
    <w:p w14:paraId="620C15B2"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duplicates of the Agreement will then be executed by BESIX Watpac in accordance with the following authority levels rather than those assigned in the Schedule of Delegated Authority:</w:t>
      </w:r>
    </w:p>
    <w:p w14:paraId="04A933DF" w14:textId="77777777" w:rsidR="00EC4791" w:rsidRPr="00246240" w:rsidRDefault="00EC4791" w:rsidP="004B32E1">
      <w:pPr>
        <w:pStyle w:val="ListBullet0"/>
        <w:tabs>
          <w:tab w:val="clear" w:pos="284"/>
          <w:tab w:val="num" w:pos="2127"/>
        </w:tabs>
        <w:ind w:left="1701" w:hanging="567"/>
        <w:rPr>
          <w:sz w:val="20"/>
          <w:szCs w:val="20"/>
        </w:rPr>
      </w:pPr>
      <w:r w:rsidRPr="00246240">
        <w:rPr>
          <w:sz w:val="20"/>
          <w:szCs w:val="20"/>
        </w:rPr>
        <w:t>Band 6: Up to $3,000,000 (Three Million Dollars)</w:t>
      </w:r>
    </w:p>
    <w:p w14:paraId="6A379C32" w14:textId="77777777" w:rsidR="00EC4791" w:rsidRPr="00246240" w:rsidRDefault="00EC4791" w:rsidP="004B32E1">
      <w:pPr>
        <w:pStyle w:val="ListBullet0"/>
        <w:tabs>
          <w:tab w:val="clear" w:pos="284"/>
          <w:tab w:val="num" w:pos="2127"/>
        </w:tabs>
        <w:ind w:left="1701" w:hanging="567"/>
        <w:rPr>
          <w:sz w:val="20"/>
          <w:szCs w:val="20"/>
        </w:rPr>
      </w:pPr>
      <w:r w:rsidRPr="00246240">
        <w:rPr>
          <w:sz w:val="20"/>
          <w:szCs w:val="20"/>
        </w:rPr>
        <w:t>Band 4: Up to $5,000,000 (Five Million Dollars)</w:t>
      </w:r>
    </w:p>
    <w:p w14:paraId="72700E1E" w14:textId="77777777" w:rsidR="00EC4791" w:rsidRPr="00246240" w:rsidRDefault="00EC4791" w:rsidP="004B32E1">
      <w:pPr>
        <w:pStyle w:val="ListBullet0"/>
        <w:tabs>
          <w:tab w:val="clear" w:pos="284"/>
          <w:tab w:val="num" w:pos="2127"/>
        </w:tabs>
        <w:ind w:left="1701" w:hanging="567"/>
        <w:rPr>
          <w:sz w:val="20"/>
          <w:szCs w:val="20"/>
        </w:rPr>
      </w:pPr>
      <w:r w:rsidRPr="00246240">
        <w:rPr>
          <w:sz w:val="20"/>
          <w:szCs w:val="20"/>
        </w:rPr>
        <w:t>Band 3: Over $5,000,000 (Five Million Dollars)</w:t>
      </w:r>
    </w:p>
    <w:p w14:paraId="4FDA7A93" w14:textId="1B47499A" w:rsidR="00EC4791" w:rsidRDefault="00EC4791" w:rsidP="00806778">
      <w:pPr>
        <w:pStyle w:val="ListParagraph0"/>
        <w:numPr>
          <w:ilvl w:val="0"/>
          <w:numId w:val="0"/>
        </w:numPr>
        <w:spacing w:before="0" w:after="200" w:line="276" w:lineRule="auto"/>
        <w:ind w:left="1080"/>
        <w:contextualSpacing/>
        <w:rPr>
          <w:rFonts w:ascii="Arial" w:hAnsi="Arial" w:cs="Arial"/>
        </w:rPr>
      </w:pPr>
      <w:r w:rsidRPr="0082399F">
        <w:rPr>
          <w:rFonts w:ascii="Arial" w:hAnsi="Arial" w:cs="Arial"/>
        </w:rPr>
        <w:t xml:space="preserve">They must also be witnessed by one other person of at least Band 7 or higher to achieve dual authority. </w:t>
      </w:r>
    </w:p>
    <w:p w14:paraId="0B9D45FA"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Agreements are the entire agreement. Tenderer’s tenders or quotes will not form part of the agreement.</w:t>
      </w:r>
    </w:p>
    <w:p w14:paraId="251BF739"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ensure that the Agreement executed by the tenderer has been initialled on every page, and that all relevant information has been checked and included, and that no attempts have been made by the tenderer to alter the agreement.</w:t>
      </w:r>
    </w:p>
    <w:p w14:paraId="2B1B6891"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both copies of the agreement have been executed by BESIX Watpac, a single copy will be returned to the tenderer under cover of a letter or document transmittal that will evidence the delivery of the fully executed agreement to the successful tenderer.</w:t>
      </w:r>
    </w:p>
    <w:p w14:paraId="2AF46245" w14:textId="2E6E10DF"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keep the hard copy of the Agreement in the project files. A scanned copy shall be electronically archived under the project electronic records in accordance with BESIX Watpac’s File Indexing and Records Management procedure.</w:t>
      </w:r>
    </w:p>
    <w:p w14:paraId="7C6AB7DF" w14:textId="77777777" w:rsidR="00EC4791" w:rsidRPr="0082399F" w:rsidRDefault="00EC4791" w:rsidP="00EC4791">
      <w:pPr>
        <w:rPr>
          <w:rFonts w:ascii="Arial" w:hAnsi="Arial" w:cs="Arial"/>
          <w:b/>
        </w:rPr>
      </w:pPr>
      <w:r w:rsidRPr="0082399F">
        <w:rPr>
          <w:rFonts w:ascii="Arial" w:hAnsi="Arial" w:cs="Arial"/>
          <w:b/>
        </w:rPr>
        <w:br w:type="page"/>
      </w:r>
    </w:p>
    <w:p w14:paraId="251CD8CE" w14:textId="77777777" w:rsidR="00EC4791" w:rsidRPr="00744EF7" w:rsidRDefault="00EC4791" w:rsidP="00AC7E7B">
      <w:pPr>
        <w:pStyle w:val="Heading2"/>
      </w:pPr>
      <w:bookmarkStart w:id="54" w:name="_Toc480556549"/>
      <w:bookmarkStart w:id="55" w:name="_Toc167701131"/>
      <w:r w:rsidRPr="00744EF7">
        <w:lastRenderedPageBreak/>
        <w:t>Insurances Required Under the Agreement</w:t>
      </w:r>
      <w:bookmarkEnd w:id="54"/>
      <w:bookmarkEnd w:id="55"/>
      <w:r w:rsidRPr="00744EF7">
        <w:t xml:space="preserve"> </w:t>
      </w:r>
    </w:p>
    <w:p w14:paraId="5EB614CD"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Watpac’s standard forms of agreement have provisions requiring insurances that are to be implemented by consultants, subcontractors and suppliers.</w:t>
      </w:r>
    </w:p>
    <w:p w14:paraId="28919E62"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During the tender, the Contracts Administrator must bring to the attention of the tenderer what these requirements are, and that compliance with the agreement insurance clauses is mandatory for a conforming tender (specifically including where BESIX Watpac is jointly insured and that the policies include a waiver of subrogation and cross liability provisions).</w:t>
      </w:r>
    </w:p>
    <w:p w14:paraId="430EB1AB"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successful tender must provide evidence (usually by way of a currency certificate), that it holds all necessary insurances, valid for the term of the agreement, on terms prescribed by the agreement.</w:t>
      </w:r>
    </w:p>
    <w:p w14:paraId="3EE6FF8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will insist that valid insurances are in place and satisfactory evidence is received prior to enabling payment to the successful tenderer for works or services completed in accordance with the agreement.</w:t>
      </w:r>
    </w:p>
    <w:p w14:paraId="3EE6B118" w14:textId="77777777" w:rsidR="00EC4791" w:rsidRPr="009F0670" w:rsidRDefault="00EC4791" w:rsidP="00EC4791">
      <w:pPr>
        <w:pStyle w:val="ListParagraph0"/>
        <w:rPr>
          <w:rFonts w:ascii="Arial" w:hAnsi="Arial" w:cs="Arial"/>
          <w:sz w:val="20"/>
          <w:szCs w:val="20"/>
        </w:rPr>
      </w:pPr>
    </w:p>
    <w:p w14:paraId="236587AB" w14:textId="1797F05F" w:rsidR="00EC4791" w:rsidRPr="00744EF7" w:rsidRDefault="00EC4791" w:rsidP="00AC7E7B">
      <w:pPr>
        <w:pStyle w:val="Heading2"/>
      </w:pPr>
      <w:bookmarkStart w:id="56" w:name="_Toc480556550"/>
      <w:bookmarkStart w:id="57" w:name="_Toc167701132"/>
      <w:r w:rsidRPr="00744EF7">
        <w:t xml:space="preserve">Establishing/Modifying a Vendor in </w:t>
      </w:r>
      <w:bookmarkEnd w:id="56"/>
      <w:r w:rsidR="00692600">
        <w:t>COINS</w:t>
      </w:r>
      <w:bookmarkEnd w:id="57"/>
      <w:r w:rsidRPr="00744EF7">
        <w:t xml:space="preserve"> </w:t>
      </w:r>
    </w:p>
    <w:p w14:paraId="0912656B" w14:textId="59650516" w:rsidR="00EC4791" w:rsidRPr="00123B46" w:rsidRDefault="00EC4791"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All subcontractors, suppliers, and consultants (collectively “Vendor”) are managed through BESIX Watpac’s financial management system</w:t>
      </w:r>
      <w:r w:rsidR="00692600">
        <w:rPr>
          <w:rFonts w:asciiTheme="minorHAnsi" w:hAnsiTheme="minorHAnsi" w:cstheme="minorHAnsi"/>
          <w:b w:val="0"/>
          <w:bCs/>
          <w:color w:val="63666A" w:themeColor="text2"/>
          <w:sz w:val="20"/>
          <w:szCs w:val="20"/>
        </w:rPr>
        <w:t>, COINS</w:t>
      </w:r>
      <w:r w:rsidRPr="00123B46">
        <w:rPr>
          <w:rFonts w:asciiTheme="minorHAnsi" w:hAnsiTheme="minorHAnsi" w:cstheme="minorHAnsi"/>
          <w:b w:val="0"/>
          <w:bCs/>
          <w:color w:val="63666A" w:themeColor="text2"/>
          <w:sz w:val="20"/>
          <w:szCs w:val="20"/>
        </w:rPr>
        <w:t>.</w:t>
      </w:r>
    </w:p>
    <w:p w14:paraId="49466C0E" w14:textId="77777777"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ensure that the Vendor is created as a company in COINS. Consultants and subcontractors are treated as “subcontractors” by COINS. Suppliers are known as “Creditors”. In checking the Vendor details, the Contracts Administrator is responsible for ensuring that the information held in COINS is current for the Vendor. Particularly, the Contracts Administrator must check (as a minimum):</w:t>
      </w:r>
    </w:p>
    <w:p w14:paraId="2DAC1F0B"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Payee Name (that is, the name that will appear on the remittance advice or cheque being the bank account name for the Vendor</w:t>
      </w:r>
      <w:proofErr w:type="gramStart"/>
      <w:r w:rsidRPr="00246240">
        <w:rPr>
          <w:sz w:val="20"/>
          <w:szCs w:val="20"/>
        </w:rPr>
        <w:t>);</w:t>
      </w:r>
      <w:proofErr w:type="gramEnd"/>
    </w:p>
    <w:p w14:paraId="3F2FA730"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The Legal Name (the entity that is listed on the formal instrument of agreement</w:t>
      </w:r>
      <w:proofErr w:type="gramStart"/>
      <w:r w:rsidRPr="00246240">
        <w:rPr>
          <w:sz w:val="20"/>
          <w:szCs w:val="20"/>
        </w:rPr>
        <w:t>);</w:t>
      </w:r>
      <w:proofErr w:type="gramEnd"/>
    </w:p>
    <w:p w14:paraId="222DAD23"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 xml:space="preserve">The billing </w:t>
      </w:r>
      <w:proofErr w:type="gramStart"/>
      <w:r w:rsidRPr="00246240">
        <w:rPr>
          <w:sz w:val="20"/>
          <w:szCs w:val="20"/>
        </w:rPr>
        <w:t>address;</w:t>
      </w:r>
      <w:proofErr w:type="gramEnd"/>
    </w:p>
    <w:p w14:paraId="4D57E33E"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 xml:space="preserve">The ABN of the Vendor (including whether the Vendor is registered for GST) matching the ABN listed on the formal instrument of </w:t>
      </w:r>
      <w:proofErr w:type="gramStart"/>
      <w:r w:rsidRPr="00246240">
        <w:rPr>
          <w:sz w:val="20"/>
          <w:szCs w:val="20"/>
        </w:rPr>
        <w:t>agreement;</w:t>
      </w:r>
      <w:proofErr w:type="gramEnd"/>
    </w:p>
    <w:p w14:paraId="3FB59EF6"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Insurances details; and</w:t>
      </w:r>
    </w:p>
    <w:p w14:paraId="35A00A40"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 xml:space="preserve">Electronic Funds Transfer </w:t>
      </w:r>
      <w:proofErr w:type="gramStart"/>
      <w:r w:rsidRPr="00246240">
        <w:rPr>
          <w:sz w:val="20"/>
          <w:szCs w:val="20"/>
        </w:rPr>
        <w:t>details;</w:t>
      </w:r>
      <w:proofErr w:type="gramEnd"/>
    </w:p>
    <w:p w14:paraId="57B60CA5" w14:textId="77777777" w:rsidR="00EC4791" w:rsidRPr="00123B46" w:rsidRDefault="00EC4791"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Vendor details must be added or modified using the forms available on the intranet (under “IS” (Information Systems)) know as:</w:t>
      </w:r>
    </w:p>
    <w:p w14:paraId="7E0FF625"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“Subcontract Create” (Form WAT-IS-FM-4112); or</w:t>
      </w:r>
    </w:p>
    <w:p w14:paraId="4562F256" w14:textId="77777777" w:rsidR="00EC4791" w:rsidRPr="00246240" w:rsidRDefault="00EC4791" w:rsidP="009A0894">
      <w:pPr>
        <w:pStyle w:val="ListBullet0"/>
        <w:tabs>
          <w:tab w:val="clear" w:pos="284"/>
          <w:tab w:val="num" w:pos="2127"/>
        </w:tabs>
        <w:ind w:left="1701" w:hanging="567"/>
        <w:rPr>
          <w:sz w:val="20"/>
          <w:szCs w:val="20"/>
        </w:rPr>
      </w:pPr>
      <w:r w:rsidRPr="00246240">
        <w:rPr>
          <w:sz w:val="20"/>
          <w:szCs w:val="20"/>
        </w:rPr>
        <w:t>“Creditor Create” (Form WAT-IS-FM-4111).</w:t>
      </w:r>
    </w:p>
    <w:p w14:paraId="156A1828" w14:textId="0269ECE6" w:rsidR="00EC4791" w:rsidRPr="00744EF7" w:rsidRDefault="00EC4791" w:rsidP="00AC7E7B">
      <w:pPr>
        <w:pStyle w:val="Heading2"/>
      </w:pPr>
      <w:bookmarkStart w:id="58" w:name="_Toc480556551"/>
      <w:bookmarkStart w:id="59" w:name="_Toc167701133"/>
      <w:r w:rsidRPr="00744EF7">
        <w:lastRenderedPageBreak/>
        <w:t>Subcontractor and Supplier Start Up Meetings</w:t>
      </w:r>
      <w:bookmarkEnd w:id="58"/>
      <w:bookmarkEnd w:id="59"/>
      <w:r w:rsidRPr="00744EF7">
        <w:t xml:space="preserve"> </w:t>
      </w:r>
    </w:p>
    <w:p w14:paraId="222D6B0F" w14:textId="70A07F96"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Prior to the commencement of works on site, subcontractors are required to attend a Start-up meeting conveyed by BESIX Watpac. The Meeting shall be conducted in accordance with Form C</w:t>
      </w:r>
      <w:r w:rsidR="00FA2DCD">
        <w:rPr>
          <w:rFonts w:asciiTheme="minorHAnsi" w:hAnsiTheme="minorHAnsi" w:cstheme="minorHAnsi"/>
          <w:b w:val="0"/>
          <w:bCs/>
          <w:color w:val="63666A" w:themeColor="text2"/>
          <w:sz w:val="20"/>
          <w:szCs w:val="20"/>
        </w:rPr>
        <w:t>A</w:t>
      </w:r>
      <w:r w:rsidRPr="00744EF7">
        <w:rPr>
          <w:rFonts w:asciiTheme="minorHAnsi" w:hAnsiTheme="minorHAnsi" w:cstheme="minorHAnsi"/>
          <w:b w:val="0"/>
          <w:bCs/>
          <w:color w:val="63666A" w:themeColor="text2"/>
          <w:sz w:val="20"/>
          <w:szCs w:val="20"/>
        </w:rPr>
        <w:t>-FRM-0</w:t>
      </w:r>
      <w:r w:rsidR="00FA2DCD">
        <w:rPr>
          <w:rFonts w:asciiTheme="minorHAnsi" w:hAnsiTheme="minorHAnsi" w:cstheme="minorHAnsi"/>
          <w:b w:val="0"/>
          <w:bCs/>
          <w:color w:val="63666A" w:themeColor="text2"/>
          <w:sz w:val="20"/>
          <w:szCs w:val="20"/>
        </w:rPr>
        <w:t>04</w:t>
      </w:r>
      <w:r w:rsidRPr="00744EF7">
        <w:rPr>
          <w:rFonts w:asciiTheme="minorHAnsi" w:hAnsiTheme="minorHAnsi" w:cstheme="minorHAnsi"/>
          <w:b w:val="0"/>
          <w:bCs/>
          <w:color w:val="63666A" w:themeColor="text2"/>
          <w:sz w:val="20"/>
          <w:szCs w:val="20"/>
        </w:rPr>
        <w:t xml:space="preserve"> Subcontractor Prestart Meeting Agenda.</w:t>
      </w:r>
    </w:p>
    <w:p w14:paraId="5C180CE9" w14:textId="6D5C7711" w:rsidR="00EC4791" w:rsidRPr="00744EF7" w:rsidRDefault="00FA2DCD" w:rsidP="00744EF7">
      <w:pPr>
        <w:pStyle w:val="Heading3"/>
        <w:rPr>
          <w:rFonts w:asciiTheme="minorHAnsi" w:hAnsiTheme="minorHAnsi" w:cstheme="minorHAnsi"/>
          <w:b w:val="0"/>
          <w:bCs/>
          <w:color w:val="63666A" w:themeColor="text2"/>
          <w:sz w:val="20"/>
          <w:szCs w:val="20"/>
        </w:rPr>
      </w:pPr>
      <w:r w:rsidRPr="00FA2DCD">
        <w:rPr>
          <w:rFonts w:asciiTheme="minorHAnsi" w:hAnsiTheme="minorHAnsi" w:cstheme="minorHAnsi"/>
          <w:b w:val="0"/>
          <w:bCs/>
          <w:color w:val="63666A" w:themeColor="text2"/>
          <w:sz w:val="20"/>
          <w:szCs w:val="20"/>
        </w:rPr>
        <w:t>CA-FRM-004 Subcontractor Prestart Meeting Agenda</w:t>
      </w:r>
      <w:r>
        <w:rPr>
          <w:rFonts w:asciiTheme="minorHAnsi" w:hAnsiTheme="minorHAnsi" w:cstheme="minorHAnsi"/>
          <w:b w:val="0"/>
          <w:bCs/>
          <w:color w:val="63666A" w:themeColor="text2"/>
          <w:sz w:val="20"/>
          <w:szCs w:val="20"/>
        </w:rPr>
        <w:t xml:space="preserve"> should be adapted to the project specifics by the Contracts Administrator, noting that the subcontractor’s estimating team may be different to their delivery team and as such, unfamiliar to the project. </w:t>
      </w:r>
    </w:p>
    <w:p w14:paraId="1B1A6F80" w14:textId="129CDCEE" w:rsidR="00EC4791" w:rsidRPr="00744EF7" w:rsidRDefault="00EC4791"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Form </w:t>
      </w:r>
      <w:r w:rsidR="00FA2DCD" w:rsidRPr="00744EF7">
        <w:rPr>
          <w:rFonts w:asciiTheme="minorHAnsi" w:hAnsiTheme="minorHAnsi" w:cstheme="minorHAnsi"/>
          <w:b w:val="0"/>
          <w:bCs/>
          <w:color w:val="63666A" w:themeColor="text2"/>
          <w:sz w:val="20"/>
          <w:szCs w:val="20"/>
        </w:rPr>
        <w:t>C</w:t>
      </w:r>
      <w:r w:rsidR="00FA2DCD">
        <w:rPr>
          <w:rFonts w:asciiTheme="minorHAnsi" w:hAnsiTheme="minorHAnsi" w:cstheme="minorHAnsi"/>
          <w:b w:val="0"/>
          <w:bCs/>
          <w:color w:val="63666A" w:themeColor="text2"/>
          <w:sz w:val="20"/>
          <w:szCs w:val="20"/>
        </w:rPr>
        <w:t>A</w:t>
      </w:r>
      <w:r w:rsidR="00FA2DCD" w:rsidRPr="00744EF7">
        <w:rPr>
          <w:rFonts w:asciiTheme="minorHAnsi" w:hAnsiTheme="minorHAnsi" w:cstheme="minorHAnsi"/>
          <w:b w:val="0"/>
          <w:bCs/>
          <w:color w:val="63666A" w:themeColor="text2"/>
          <w:sz w:val="20"/>
          <w:szCs w:val="20"/>
        </w:rPr>
        <w:t>-FRM-0</w:t>
      </w:r>
      <w:r w:rsidR="00FA2DCD">
        <w:rPr>
          <w:rFonts w:asciiTheme="minorHAnsi" w:hAnsiTheme="minorHAnsi" w:cstheme="minorHAnsi"/>
          <w:b w:val="0"/>
          <w:bCs/>
          <w:color w:val="63666A" w:themeColor="text2"/>
          <w:sz w:val="20"/>
          <w:szCs w:val="20"/>
        </w:rPr>
        <w:t>04</w:t>
      </w:r>
      <w:r w:rsidR="00FA2DCD" w:rsidRPr="00744EF7">
        <w:rPr>
          <w:rFonts w:asciiTheme="minorHAnsi" w:hAnsiTheme="minorHAnsi" w:cstheme="minorHAnsi"/>
          <w:b w:val="0"/>
          <w:bCs/>
          <w:color w:val="63666A" w:themeColor="text2"/>
          <w:sz w:val="20"/>
          <w:szCs w:val="20"/>
        </w:rPr>
        <w:t xml:space="preserve"> </w:t>
      </w:r>
      <w:r w:rsidRPr="00744EF7">
        <w:rPr>
          <w:rFonts w:asciiTheme="minorHAnsi" w:hAnsiTheme="minorHAnsi" w:cstheme="minorHAnsi"/>
          <w:b w:val="0"/>
          <w:bCs/>
          <w:color w:val="63666A" w:themeColor="text2"/>
          <w:sz w:val="20"/>
          <w:szCs w:val="20"/>
        </w:rPr>
        <w:t>completed within the meeting shall be signed by the subcontractor and filed in accordance with the Project filing procedure.</w:t>
      </w:r>
    </w:p>
    <w:p w14:paraId="6034398B" w14:textId="77777777" w:rsidR="00EC4791" w:rsidRPr="0082399F" w:rsidRDefault="00EC4791" w:rsidP="00EC4791">
      <w:pPr>
        <w:rPr>
          <w:rFonts w:ascii="Arial" w:hAnsi="Arial" w:cs="Arial"/>
        </w:rPr>
      </w:pPr>
    </w:p>
    <w:p w14:paraId="0C090189" w14:textId="72EEE597" w:rsidR="00094493" w:rsidRDefault="00094493">
      <w:pPr>
        <w:spacing w:after="160" w:line="259" w:lineRule="auto"/>
        <w:rPr>
          <w:color w:val="63666A"/>
          <w:sz w:val="21"/>
        </w:rPr>
      </w:pPr>
      <w:r>
        <w:br w:type="page"/>
      </w:r>
    </w:p>
    <w:p w14:paraId="51EACF23" w14:textId="5FD54BB9" w:rsidR="00EC066B" w:rsidRDefault="00094493" w:rsidP="00672126">
      <w:pPr>
        <w:pStyle w:val="Heading1"/>
      </w:pPr>
      <w:bookmarkStart w:id="60" w:name="_Toc167701134"/>
      <w:r>
        <w:lastRenderedPageBreak/>
        <w:t>Head Contract Management</w:t>
      </w:r>
      <w:bookmarkEnd w:id="60"/>
    </w:p>
    <w:p w14:paraId="054673A4" w14:textId="77777777" w:rsidR="00094493" w:rsidRPr="00744EF7" w:rsidRDefault="00094493" w:rsidP="00672126">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One of the Contracts Administrators primary obligations is to maintain cost and revenue controls that preserve or optimise BESIX Watpac’s margin expectation for the project.</w:t>
      </w:r>
    </w:p>
    <w:p w14:paraId="71FC7C0B" w14:textId="77777777" w:rsidR="00094493" w:rsidRPr="00744EF7" w:rsidRDefault="00094493" w:rsidP="00672126">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This procedure details the requirements of the Contracts Administrator in managing the processes for Head Contract Variations. At the earliest stage of the delivery phase, the Contracts Administrator will assess the conditions of the Head Contract to ascertain the methods for dealing with Head Contract Variations. This will generally be defined in terms of:</w:t>
      </w:r>
    </w:p>
    <w:p w14:paraId="7E2FA502" w14:textId="77777777"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 xml:space="preserve">Notice; and </w:t>
      </w:r>
    </w:p>
    <w:p w14:paraId="04DA370A" w14:textId="77777777"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Claim</w:t>
      </w:r>
    </w:p>
    <w:p w14:paraId="427E311B" w14:textId="37F2A93C" w:rsidR="00094493" w:rsidRPr="004B32E1" w:rsidRDefault="00162481" w:rsidP="00672126">
      <w:pPr>
        <w:pStyle w:val="Heading2"/>
      </w:pPr>
      <w:bookmarkStart w:id="61" w:name="_Toc167701135"/>
      <w:r>
        <w:t xml:space="preserve">Variation </w:t>
      </w:r>
      <w:r w:rsidR="00094493" w:rsidRPr="004B32E1">
        <w:t>Identification</w:t>
      </w:r>
      <w:bookmarkEnd w:id="61"/>
    </w:p>
    <w:p w14:paraId="7E2EB4AB" w14:textId="77777777" w:rsidR="00094493" w:rsidRPr="00744EF7" w:rsidRDefault="00094493" w:rsidP="00672126">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Each Head Contract will have its specific nuances for dealing with Head Contract Variations. Broadly, variations are often categorised as either:</w:t>
      </w:r>
    </w:p>
    <w:p w14:paraId="60D5F87C" w14:textId="77777777"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Identified and instigated by BESIX Watpac (including variations for convenience); or</w:t>
      </w:r>
    </w:p>
    <w:p w14:paraId="0BAA8A56" w14:textId="41C336B6"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 xml:space="preserve">Identified and instigated by the </w:t>
      </w:r>
      <w:proofErr w:type="gramStart"/>
      <w:r w:rsidRPr="00246240">
        <w:rPr>
          <w:sz w:val="20"/>
          <w:szCs w:val="20"/>
        </w:rPr>
        <w:t>Principal</w:t>
      </w:r>
      <w:proofErr w:type="gramEnd"/>
      <w:r w:rsidRPr="00246240">
        <w:rPr>
          <w:sz w:val="20"/>
          <w:szCs w:val="20"/>
        </w:rPr>
        <w:t xml:space="preserve"> (or its representative).</w:t>
      </w:r>
    </w:p>
    <w:p w14:paraId="2889BE30" w14:textId="77777777" w:rsidR="00094493" w:rsidRPr="00744EF7" w:rsidRDefault="00094493" w:rsidP="00672126">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Those variations instigated by BESIX Watpac may include:</w:t>
      </w:r>
    </w:p>
    <w:p w14:paraId="47521313" w14:textId="77777777"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Matters arising because of ambiguities or discrepancies between the several documents forming the Head Contract (nominally, these should originate as a Request for Information (“RFI”), and may then initiate a variation following a response to an RFI via a superintendent or client instruction/notice</w:t>
      </w:r>
      <w:proofErr w:type="gramStart"/>
      <w:r w:rsidRPr="00246240">
        <w:rPr>
          <w:sz w:val="20"/>
          <w:szCs w:val="20"/>
        </w:rPr>
        <w:t>);</w:t>
      </w:r>
      <w:proofErr w:type="gramEnd"/>
    </w:p>
    <w:p w14:paraId="32B29F5D" w14:textId="77777777"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 xml:space="preserve">Directions or delivery of documents (including notices) by the principal (or its representatives): In these instances, it might not be immediately apparent that the direction or new document will result in a Variation, and the transmission might not include a reference to the clause entitling BESIX Watpac to a claim for variation. Therefore, the Contracts Administrator shall peruse all documents and directions as they are received from the principal (and its representatives), and then within the time prescribed by the Head Contract make appropriate notifications and </w:t>
      </w:r>
      <w:proofErr w:type="gramStart"/>
      <w:r w:rsidRPr="00246240">
        <w:rPr>
          <w:sz w:val="20"/>
          <w:szCs w:val="20"/>
        </w:rPr>
        <w:t>claims;</w:t>
      </w:r>
      <w:proofErr w:type="gramEnd"/>
    </w:p>
    <w:p w14:paraId="09987600" w14:textId="77777777" w:rsidR="00094493" w:rsidRPr="00744EF7" w:rsidRDefault="00094493" w:rsidP="00672126">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Where variations are instigated by a principal, they may be a price quotation or a clear direction constituting a variation where: </w:t>
      </w:r>
    </w:p>
    <w:p w14:paraId="38F38EDB" w14:textId="77777777"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 xml:space="preserve">the works are to proceed with the price to be determined </w:t>
      </w:r>
      <w:proofErr w:type="gramStart"/>
      <w:r w:rsidRPr="00246240">
        <w:rPr>
          <w:sz w:val="20"/>
          <w:szCs w:val="20"/>
        </w:rPr>
        <w:t>at a later date</w:t>
      </w:r>
      <w:proofErr w:type="gramEnd"/>
      <w:r w:rsidRPr="00246240">
        <w:rPr>
          <w:sz w:val="20"/>
          <w:szCs w:val="20"/>
        </w:rPr>
        <w:t xml:space="preserve"> in accordance with the valuations clauses; or</w:t>
      </w:r>
    </w:p>
    <w:p w14:paraId="72BC2B84" w14:textId="77777777" w:rsidR="00094493" w:rsidRPr="00246240" w:rsidRDefault="00094493" w:rsidP="00672126">
      <w:pPr>
        <w:pStyle w:val="ListBullet0"/>
        <w:keepNext/>
        <w:keepLines/>
        <w:tabs>
          <w:tab w:val="clear" w:pos="284"/>
          <w:tab w:val="num" w:pos="2127"/>
        </w:tabs>
        <w:ind w:left="1701" w:hanging="567"/>
        <w:rPr>
          <w:sz w:val="20"/>
          <w:szCs w:val="20"/>
        </w:rPr>
      </w:pPr>
      <w:r w:rsidRPr="00246240">
        <w:rPr>
          <w:sz w:val="20"/>
          <w:szCs w:val="20"/>
        </w:rPr>
        <w:t xml:space="preserve">That the variation works are to be priced and agreed prior to commencement of the works. </w:t>
      </w:r>
    </w:p>
    <w:p w14:paraId="37DE5D7E" w14:textId="77777777" w:rsidR="00094493" w:rsidRPr="004B32E1" w:rsidRDefault="00094493" w:rsidP="00672126">
      <w:pPr>
        <w:spacing w:after="200" w:line="276" w:lineRule="auto"/>
        <w:ind w:left="1080"/>
        <w:contextualSpacing/>
        <w:rPr>
          <w:rFonts w:ascii="Arial" w:hAnsi="Arial" w:cs="Arial"/>
          <w:b/>
        </w:rPr>
      </w:pPr>
      <w:r w:rsidRPr="00744EF7">
        <w:rPr>
          <w:rFonts w:cstheme="minorHAnsi"/>
          <w:b/>
          <w:bCs/>
          <w:color w:val="63666A" w:themeColor="text2"/>
          <w:sz w:val="20"/>
          <w:szCs w:val="20"/>
        </w:rPr>
        <w:t>Refer to Attachment 1 of this procedure for a sample flow chart of the variation process.</w:t>
      </w:r>
      <w:r w:rsidRPr="00744EF7">
        <w:rPr>
          <w:rFonts w:cstheme="minorHAnsi"/>
          <w:b/>
          <w:bCs/>
          <w:color w:val="63666A" w:themeColor="text2"/>
          <w:sz w:val="20"/>
          <w:szCs w:val="20"/>
        </w:rPr>
        <w:br/>
      </w:r>
    </w:p>
    <w:p w14:paraId="68B56C09" w14:textId="5A14A1B0" w:rsidR="00094493" w:rsidRPr="00692600" w:rsidRDefault="00162481" w:rsidP="00672126">
      <w:pPr>
        <w:pStyle w:val="Heading2"/>
        <w:keepNext w:val="0"/>
        <w:keepLines w:val="0"/>
      </w:pPr>
      <w:bookmarkStart w:id="62" w:name="_Toc167701136"/>
      <w:r>
        <w:t>S</w:t>
      </w:r>
      <w:r w:rsidR="00094493" w:rsidRPr="00692600">
        <w:t>ubmission</w:t>
      </w:r>
      <w:bookmarkEnd w:id="62"/>
    </w:p>
    <w:p w14:paraId="1BB2D432" w14:textId="77777777" w:rsidR="00672126" w:rsidRDefault="00094493" w:rsidP="00672126">
      <w:pPr>
        <w:pStyle w:val="Heading3"/>
        <w:keepNext w:val="0"/>
        <w:keepLines w:val="0"/>
        <w:rPr>
          <w:rFonts w:asciiTheme="minorHAnsi" w:hAnsiTheme="minorHAnsi" w:cstheme="minorHAnsi"/>
          <w:b w:val="0"/>
          <w:bCs/>
          <w:color w:val="63666A" w:themeColor="text2"/>
          <w:sz w:val="20"/>
          <w:szCs w:val="20"/>
        </w:rPr>
        <w:sectPr w:rsidR="00672126" w:rsidSect="00162481">
          <w:footerReference w:type="default" r:id="rId29"/>
          <w:type w:val="continuous"/>
          <w:pgSz w:w="11910" w:h="16840"/>
          <w:pgMar w:top="1440" w:right="853" w:bottom="1440" w:left="1134" w:header="426" w:footer="521" w:gutter="0"/>
          <w:pgNumType w:start="1"/>
          <w:cols w:space="720"/>
          <w:docGrid w:linePitch="299"/>
        </w:sectPr>
      </w:pPr>
      <w:r w:rsidRPr="00744EF7">
        <w:rPr>
          <w:rFonts w:asciiTheme="minorHAnsi" w:hAnsiTheme="minorHAnsi" w:cstheme="minorHAnsi"/>
          <w:b w:val="0"/>
          <w:bCs/>
          <w:color w:val="63666A" w:themeColor="text2"/>
          <w:sz w:val="20"/>
          <w:szCs w:val="20"/>
        </w:rPr>
        <w:t xml:space="preserve">Once a variation is identified, it must be registered with its own unique reference number. The variation shall be priced and submitted with all reasonably available information to enable assessment by the principal’s </w:t>
      </w:r>
    </w:p>
    <w:p w14:paraId="12FE7721"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representatives. Where the performance of the variation works has an impact on project time, a corresponding Notice and Claim for extension (or reduction) of time shall be made.</w:t>
      </w:r>
    </w:p>
    <w:p w14:paraId="20F3B829"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must ensure that the variation is approved for submission in accordance with the value limitations prescribed by the Schedule of Delegated Authority (SODA). This approval can be documented via signed letterhead, meeting minutes, email, or any other documented evidence. </w:t>
      </w:r>
    </w:p>
    <w:p w14:paraId="577B4D0A"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As per SODA, for any variation claims of $500,000 or more, the Contracts Administrator must convene a meeting with the following representatives in each State:</w:t>
      </w:r>
    </w:p>
    <w:p w14:paraId="304758EB" w14:textId="77777777" w:rsidR="00094493" w:rsidRPr="00692600" w:rsidRDefault="00094493" w:rsidP="00672126">
      <w:pPr>
        <w:pStyle w:val="ListParagraph0"/>
        <w:numPr>
          <w:ilvl w:val="0"/>
          <w:numId w:val="31"/>
        </w:numPr>
        <w:ind w:left="1418" w:hanging="284"/>
        <w:rPr>
          <w:sz w:val="20"/>
          <w:szCs w:val="20"/>
        </w:rPr>
      </w:pPr>
      <w:r w:rsidRPr="00692600">
        <w:rPr>
          <w:sz w:val="20"/>
          <w:szCs w:val="20"/>
        </w:rPr>
        <w:t>Commercial Manager</w:t>
      </w:r>
    </w:p>
    <w:p w14:paraId="3C2AF282" w14:textId="77777777" w:rsidR="00094493" w:rsidRPr="00692600" w:rsidRDefault="00094493" w:rsidP="00672126">
      <w:pPr>
        <w:pStyle w:val="ListParagraph0"/>
        <w:numPr>
          <w:ilvl w:val="0"/>
          <w:numId w:val="31"/>
        </w:numPr>
        <w:ind w:left="1418" w:hanging="284"/>
        <w:rPr>
          <w:sz w:val="20"/>
          <w:szCs w:val="20"/>
        </w:rPr>
      </w:pPr>
      <w:r w:rsidRPr="00692600">
        <w:rPr>
          <w:sz w:val="20"/>
          <w:szCs w:val="20"/>
        </w:rPr>
        <w:t>Operations Manager</w:t>
      </w:r>
    </w:p>
    <w:p w14:paraId="56A63579" w14:textId="1C8B79E7" w:rsidR="00094493" w:rsidRPr="00692600" w:rsidRDefault="00094493" w:rsidP="00672126">
      <w:pPr>
        <w:pStyle w:val="ListParagraph0"/>
        <w:numPr>
          <w:ilvl w:val="0"/>
          <w:numId w:val="31"/>
        </w:numPr>
        <w:ind w:left="1418" w:hanging="284"/>
        <w:rPr>
          <w:sz w:val="20"/>
          <w:szCs w:val="20"/>
        </w:rPr>
      </w:pPr>
      <w:r w:rsidRPr="00692600">
        <w:rPr>
          <w:sz w:val="20"/>
          <w:szCs w:val="20"/>
        </w:rPr>
        <w:t>Estimating Manager</w:t>
      </w:r>
    </w:p>
    <w:p w14:paraId="4DC541EB" w14:textId="77777777" w:rsidR="00162481" w:rsidRDefault="00162481" w:rsidP="00672126">
      <w:pPr>
        <w:pStyle w:val="ListParagraph0"/>
        <w:numPr>
          <w:ilvl w:val="0"/>
          <w:numId w:val="31"/>
        </w:numPr>
        <w:ind w:left="1418" w:hanging="284"/>
        <w:rPr>
          <w:sz w:val="20"/>
          <w:szCs w:val="20"/>
        </w:rPr>
        <w:sectPr w:rsidR="00162481" w:rsidSect="00162481">
          <w:type w:val="continuous"/>
          <w:pgSz w:w="11910" w:h="16840"/>
          <w:pgMar w:top="1440" w:right="853" w:bottom="1440" w:left="1134" w:header="426" w:footer="521" w:gutter="0"/>
          <w:pgNumType w:start="1"/>
          <w:cols w:space="720"/>
          <w:docGrid w:linePitch="299"/>
        </w:sectPr>
      </w:pPr>
    </w:p>
    <w:p w14:paraId="415E5167" w14:textId="5DD462C8" w:rsidR="00094493" w:rsidRPr="00692600" w:rsidRDefault="00692600" w:rsidP="00672126">
      <w:pPr>
        <w:pStyle w:val="ListParagraph0"/>
        <w:numPr>
          <w:ilvl w:val="0"/>
          <w:numId w:val="31"/>
        </w:numPr>
        <w:ind w:left="1418" w:hanging="284"/>
        <w:rPr>
          <w:sz w:val="20"/>
          <w:szCs w:val="20"/>
        </w:rPr>
      </w:pPr>
      <w:r>
        <w:rPr>
          <w:sz w:val="20"/>
          <w:szCs w:val="20"/>
        </w:rPr>
        <w:t>General Manager</w:t>
      </w:r>
    </w:p>
    <w:p w14:paraId="5A65AC37" w14:textId="025BA1DD" w:rsidR="00094493" w:rsidRPr="000677DC" w:rsidRDefault="00094493" w:rsidP="00672126">
      <w:pPr>
        <w:pStyle w:val="Heading3"/>
        <w:keepNext w:val="0"/>
        <w:keepLines w:val="0"/>
        <w:rPr>
          <w:rFonts w:asciiTheme="minorHAnsi" w:hAnsiTheme="minorHAnsi" w:cstheme="minorHAnsi"/>
          <w:b w:val="0"/>
          <w:bCs/>
          <w:color w:val="63666A" w:themeColor="text2"/>
          <w:sz w:val="20"/>
          <w:szCs w:val="20"/>
        </w:rPr>
      </w:pPr>
      <w:r w:rsidRPr="000677DC">
        <w:rPr>
          <w:rFonts w:asciiTheme="minorHAnsi" w:hAnsiTheme="minorHAnsi" w:cstheme="minorHAnsi"/>
          <w:b w:val="0"/>
          <w:bCs/>
          <w:color w:val="63666A" w:themeColor="text2"/>
          <w:sz w:val="20"/>
          <w:szCs w:val="20"/>
        </w:rPr>
        <w:t>Note that the Commercial Manager is a mandatory signatory on all claims of $500,000 or more.</w:t>
      </w:r>
    </w:p>
    <w:p w14:paraId="098CA4FB" w14:textId="77777777" w:rsidR="00094493" w:rsidRPr="000677DC" w:rsidRDefault="00094493" w:rsidP="00672126">
      <w:pPr>
        <w:pStyle w:val="Heading3"/>
        <w:keepNext w:val="0"/>
        <w:keepLines w:val="0"/>
        <w:rPr>
          <w:rFonts w:asciiTheme="minorHAnsi" w:hAnsiTheme="minorHAnsi" w:cstheme="minorHAnsi"/>
          <w:b w:val="0"/>
          <w:bCs/>
          <w:color w:val="63666A" w:themeColor="text2"/>
          <w:sz w:val="20"/>
          <w:szCs w:val="20"/>
        </w:rPr>
      </w:pPr>
      <w:r w:rsidRPr="000677DC">
        <w:rPr>
          <w:rFonts w:asciiTheme="minorHAnsi" w:hAnsiTheme="minorHAnsi" w:cstheme="minorHAnsi"/>
          <w:b w:val="0"/>
          <w:bCs/>
          <w:color w:val="63666A" w:themeColor="text2"/>
          <w:sz w:val="20"/>
          <w:szCs w:val="20"/>
        </w:rPr>
        <w:t>The variation submission must also consider any qualifications and clarification that ought to accompany the submission so that there can be no ambiguity or interpretation vagaries in what has been priced and included with the variation submission.</w:t>
      </w:r>
    </w:p>
    <w:p w14:paraId="27015FB8" w14:textId="77777777" w:rsidR="00094493" w:rsidRPr="000677DC" w:rsidRDefault="00094493" w:rsidP="00672126">
      <w:pPr>
        <w:pStyle w:val="Heading3"/>
        <w:keepNext w:val="0"/>
        <w:keepLines w:val="0"/>
        <w:rPr>
          <w:rFonts w:asciiTheme="minorHAnsi" w:hAnsiTheme="minorHAnsi" w:cstheme="minorHAnsi"/>
          <w:b w:val="0"/>
          <w:bCs/>
          <w:color w:val="63666A" w:themeColor="text2"/>
          <w:sz w:val="20"/>
          <w:szCs w:val="20"/>
        </w:rPr>
      </w:pPr>
      <w:r w:rsidRPr="000677DC">
        <w:rPr>
          <w:rFonts w:asciiTheme="minorHAnsi" w:hAnsiTheme="minorHAnsi" w:cstheme="minorHAnsi"/>
          <w:b w:val="0"/>
          <w:bCs/>
          <w:color w:val="63666A" w:themeColor="text2"/>
          <w:sz w:val="20"/>
          <w:szCs w:val="20"/>
        </w:rPr>
        <w:t xml:space="preserve">Submissions must be made via a secure electronic document management portal (e.g. Aconex), in addition to any other contractually mandated lodgement channels. </w:t>
      </w:r>
    </w:p>
    <w:p w14:paraId="7CB8E262" w14:textId="77777777" w:rsidR="00094493" w:rsidRPr="000677DC" w:rsidRDefault="00094493" w:rsidP="00672126">
      <w:pPr>
        <w:pStyle w:val="Heading3"/>
        <w:keepNext w:val="0"/>
        <w:keepLines w:val="0"/>
        <w:rPr>
          <w:rFonts w:asciiTheme="minorHAnsi" w:hAnsiTheme="minorHAnsi" w:cstheme="minorHAnsi"/>
          <w:b w:val="0"/>
          <w:bCs/>
          <w:color w:val="63666A" w:themeColor="text2"/>
          <w:sz w:val="20"/>
          <w:szCs w:val="20"/>
        </w:rPr>
      </w:pPr>
      <w:r w:rsidRPr="000677DC">
        <w:rPr>
          <w:rFonts w:asciiTheme="minorHAnsi" w:hAnsiTheme="minorHAnsi" w:cstheme="minorHAnsi"/>
          <w:b w:val="0"/>
          <w:bCs/>
          <w:color w:val="63666A" w:themeColor="text2"/>
          <w:sz w:val="20"/>
          <w:szCs w:val="20"/>
        </w:rPr>
        <w:t>Once submitted, the variation shall be included on the progress claim and a percentage of value for the completed components of the variation shall be claimed in the next monthly payment/progress claim. BESIX Watpac expects that client representatives will pay the variations when they are submitted but not approved “on account”.</w:t>
      </w:r>
    </w:p>
    <w:p w14:paraId="3A60937B" w14:textId="085AE0F7" w:rsidR="00162481" w:rsidRPr="00162481" w:rsidRDefault="00094493" w:rsidP="00672126">
      <w:pPr>
        <w:pStyle w:val="Heading3"/>
        <w:keepNext w:val="0"/>
        <w:keepLines w:val="0"/>
        <w:rPr>
          <w:rFonts w:asciiTheme="minorHAnsi" w:hAnsiTheme="minorHAnsi" w:cstheme="minorHAnsi"/>
          <w:b w:val="0"/>
          <w:bCs/>
          <w:color w:val="63666A" w:themeColor="text2"/>
          <w:sz w:val="20"/>
          <w:szCs w:val="20"/>
        </w:rPr>
      </w:pPr>
      <w:r w:rsidRPr="000677DC">
        <w:rPr>
          <w:rFonts w:asciiTheme="minorHAnsi" w:hAnsiTheme="minorHAnsi" w:cstheme="minorHAnsi"/>
          <w:b w:val="0"/>
          <w:bCs/>
          <w:color w:val="63666A" w:themeColor="text2"/>
          <w:sz w:val="20"/>
          <w:szCs w:val="20"/>
        </w:rPr>
        <w:t>The Variation Submission must include consideration of the time effects</w:t>
      </w:r>
      <w:r w:rsidRPr="00162481">
        <w:rPr>
          <w:rFonts w:asciiTheme="minorHAnsi" w:hAnsiTheme="minorHAnsi" w:cstheme="minorHAnsi"/>
          <w:b w:val="0"/>
          <w:bCs/>
          <w:color w:val="63666A" w:themeColor="text2"/>
          <w:sz w:val="20"/>
          <w:szCs w:val="20"/>
        </w:rPr>
        <w:t xml:space="preserve"> to the project programme (including whether undertaking the variation will cause a delay to the date for Practical Completion). It is preferable that the Variation submission includes the entire effects of the variation works including the time related costs. A separate Notice of Delay or some reference to programme implications shall be included in the Variation Submission.</w:t>
      </w:r>
    </w:p>
    <w:p w14:paraId="6ADE89F6" w14:textId="17EF7B55" w:rsidR="00162481" w:rsidRPr="00162481" w:rsidRDefault="00162481" w:rsidP="00672126">
      <w:pPr>
        <w:pStyle w:val="Heading2"/>
        <w:keepNext w:val="0"/>
        <w:keepLines w:val="0"/>
      </w:pPr>
      <w:bookmarkStart w:id="63" w:name="_Toc167701137"/>
      <w:r w:rsidRPr="00162481">
        <w:t>Registration</w:t>
      </w:r>
      <w:r>
        <w:t xml:space="preserve"> and Tracking</w:t>
      </w:r>
      <w:bookmarkEnd w:id="63"/>
    </w:p>
    <w:p w14:paraId="495AA159" w14:textId="68EBEE85" w:rsidR="00162481" w:rsidRPr="00162481" w:rsidRDefault="00162481" w:rsidP="00672126">
      <w:pPr>
        <w:pStyle w:val="Heading3"/>
        <w:keepNext w:val="0"/>
        <w:keepLines w:val="0"/>
        <w:rPr>
          <w:rFonts w:asciiTheme="minorHAnsi" w:hAnsiTheme="minorHAnsi" w:cstheme="minorHAnsi"/>
          <w:b w:val="0"/>
          <w:bCs/>
          <w:color w:val="63666A" w:themeColor="text2"/>
          <w:sz w:val="20"/>
          <w:szCs w:val="20"/>
        </w:rPr>
      </w:pPr>
      <w:r w:rsidRPr="00162481">
        <w:rPr>
          <w:rFonts w:asciiTheme="minorHAnsi" w:hAnsiTheme="minorHAnsi" w:cstheme="minorHAnsi"/>
          <w:b w:val="0"/>
          <w:bCs/>
          <w:color w:val="63666A" w:themeColor="text2"/>
          <w:sz w:val="20"/>
          <w:szCs w:val="20"/>
        </w:rPr>
        <w:t xml:space="preserve">Head Contract Variations should be tracked in CA-FRM-010 Head Contract Variations Register Template. </w:t>
      </w:r>
    </w:p>
    <w:p w14:paraId="5AFAD4CA" w14:textId="75C78C03" w:rsidR="00162481" w:rsidRPr="00162481" w:rsidRDefault="00162481" w:rsidP="00672126">
      <w:pPr>
        <w:pStyle w:val="Heading3"/>
        <w:keepNext w:val="0"/>
        <w:keepLines w:val="0"/>
        <w:rPr>
          <w:rFonts w:asciiTheme="minorHAnsi" w:hAnsiTheme="minorHAnsi" w:cstheme="minorHAnsi"/>
          <w:b w:val="0"/>
          <w:bCs/>
          <w:color w:val="63666A" w:themeColor="text2"/>
          <w:sz w:val="20"/>
          <w:szCs w:val="20"/>
        </w:rPr>
      </w:pPr>
      <w:r w:rsidRPr="00162481">
        <w:rPr>
          <w:rFonts w:asciiTheme="minorHAnsi" w:hAnsiTheme="minorHAnsi" w:cstheme="minorHAnsi"/>
          <w:b w:val="0"/>
          <w:bCs/>
          <w:color w:val="63666A" w:themeColor="text2"/>
          <w:sz w:val="20"/>
          <w:szCs w:val="20"/>
        </w:rPr>
        <w:t xml:space="preserve">For Client presentation of the main registers, or inclusion in </w:t>
      </w:r>
      <w:r w:rsidR="005702B8">
        <w:rPr>
          <w:rFonts w:asciiTheme="minorHAnsi" w:hAnsiTheme="minorHAnsi" w:cstheme="minorHAnsi"/>
          <w:b w:val="0"/>
          <w:bCs/>
          <w:color w:val="63666A" w:themeColor="text2"/>
          <w:sz w:val="20"/>
          <w:szCs w:val="20"/>
        </w:rPr>
        <w:t>the</w:t>
      </w:r>
      <w:r w:rsidRPr="00162481">
        <w:rPr>
          <w:rFonts w:asciiTheme="minorHAnsi" w:hAnsiTheme="minorHAnsi" w:cstheme="minorHAnsi"/>
          <w:b w:val="0"/>
          <w:bCs/>
          <w:color w:val="63666A" w:themeColor="text2"/>
          <w:sz w:val="20"/>
          <w:szCs w:val="20"/>
        </w:rPr>
        <w:t xml:space="preserve"> monthly PCG report, </w:t>
      </w:r>
      <w:r w:rsidR="005702B8">
        <w:rPr>
          <w:rFonts w:asciiTheme="minorHAnsi" w:hAnsiTheme="minorHAnsi" w:cstheme="minorHAnsi"/>
          <w:b w:val="0"/>
          <w:bCs/>
          <w:color w:val="63666A" w:themeColor="text2"/>
          <w:sz w:val="20"/>
          <w:szCs w:val="20"/>
        </w:rPr>
        <w:t>click the top</w:t>
      </w:r>
      <w:r w:rsidRPr="00162481">
        <w:rPr>
          <w:rFonts w:asciiTheme="minorHAnsi" w:hAnsiTheme="minorHAnsi" w:cstheme="minorHAnsi"/>
          <w:b w:val="0"/>
          <w:bCs/>
          <w:color w:val="63666A" w:themeColor="text2"/>
          <w:sz w:val="20"/>
          <w:szCs w:val="20"/>
        </w:rPr>
        <w:t xml:space="preserve"> left-hand corner to minimise the “internal use only” sections prior to </w:t>
      </w:r>
      <w:r>
        <w:rPr>
          <w:rFonts w:asciiTheme="minorHAnsi" w:hAnsiTheme="minorHAnsi" w:cstheme="minorHAnsi"/>
          <w:b w:val="0"/>
          <w:bCs/>
          <w:color w:val="63666A" w:themeColor="text2"/>
          <w:sz w:val="20"/>
          <w:szCs w:val="20"/>
        </w:rPr>
        <w:t>converting</w:t>
      </w:r>
      <w:r w:rsidRPr="00162481">
        <w:rPr>
          <w:rFonts w:asciiTheme="minorHAnsi" w:hAnsiTheme="minorHAnsi" w:cstheme="minorHAnsi"/>
          <w:b w:val="0"/>
          <w:bCs/>
          <w:color w:val="63666A" w:themeColor="text2"/>
          <w:sz w:val="20"/>
          <w:szCs w:val="20"/>
        </w:rPr>
        <w:t xml:space="preserve"> the document</w:t>
      </w:r>
      <w:r>
        <w:rPr>
          <w:rFonts w:asciiTheme="minorHAnsi" w:hAnsiTheme="minorHAnsi" w:cstheme="minorHAnsi"/>
          <w:b w:val="0"/>
          <w:bCs/>
          <w:color w:val="63666A" w:themeColor="text2"/>
          <w:sz w:val="20"/>
          <w:szCs w:val="20"/>
        </w:rPr>
        <w:t xml:space="preserve"> to PDF. </w:t>
      </w:r>
    </w:p>
    <w:p w14:paraId="0F3C9D5A" w14:textId="7D457E0E" w:rsidR="00162481" w:rsidRDefault="00162481" w:rsidP="00672126">
      <w:pPr>
        <w:pStyle w:val="Heading3"/>
        <w:keepNext w:val="0"/>
        <w:keepLines w:val="0"/>
        <w:rPr>
          <w:rFonts w:asciiTheme="minorHAnsi" w:hAnsiTheme="minorHAnsi" w:cstheme="minorHAnsi"/>
          <w:b w:val="0"/>
          <w:bCs/>
          <w:color w:val="63666A" w:themeColor="text2"/>
          <w:sz w:val="20"/>
          <w:szCs w:val="20"/>
        </w:rPr>
      </w:pPr>
      <w:r w:rsidRPr="00162481">
        <w:rPr>
          <w:rFonts w:asciiTheme="minorHAnsi" w:hAnsiTheme="minorHAnsi" w:cstheme="minorHAnsi"/>
          <w:b w:val="0"/>
          <w:bCs/>
          <w:color w:val="63666A" w:themeColor="text2"/>
          <w:sz w:val="20"/>
          <w:szCs w:val="20"/>
        </w:rPr>
        <w:t xml:space="preserve">Forecasting prompts within the main register, a column for estimated costs of unsubmitted </w:t>
      </w:r>
      <w:proofErr w:type="gramStart"/>
      <w:r w:rsidRPr="00162481">
        <w:rPr>
          <w:rFonts w:asciiTheme="minorHAnsi" w:hAnsiTheme="minorHAnsi" w:cstheme="minorHAnsi"/>
          <w:b w:val="0"/>
          <w:bCs/>
          <w:color w:val="63666A" w:themeColor="text2"/>
          <w:sz w:val="20"/>
          <w:szCs w:val="20"/>
        </w:rPr>
        <w:t>HCV’s</w:t>
      </w:r>
      <w:proofErr w:type="gramEnd"/>
      <w:r w:rsidRPr="00162481">
        <w:rPr>
          <w:rFonts w:asciiTheme="minorHAnsi" w:hAnsiTheme="minorHAnsi" w:cstheme="minorHAnsi"/>
          <w:b w:val="0"/>
          <w:bCs/>
          <w:color w:val="63666A" w:themeColor="text2"/>
          <w:sz w:val="20"/>
          <w:szCs w:val="20"/>
        </w:rPr>
        <w:t>, and space for commentary</w:t>
      </w:r>
      <w:r w:rsidR="005702B8">
        <w:rPr>
          <w:rFonts w:asciiTheme="minorHAnsi" w:hAnsiTheme="minorHAnsi" w:cstheme="minorHAnsi"/>
          <w:b w:val="0"/>
          <w:bCs/>
          <w:color w:val="63666A" w:themeColor="text2"/>
          <w:sz w:val="20"/>
          <w:szCs w:val="20"/>
        </w:rPr>
        <w:t xml:space="preserve"> is included on right-hand side </w:t>
      </w:r>
      <w:r w:rsidRPr="00162481">
        <w:rPr>
          <w:rFonts w:asciiTheme="minorHAnsi" w:hAnsiTheme="minorHAnsi" w:cstheme="minorHAnsi"/>
          <w:b w:val="0"/>
          <w:bCs/>
          <w:color w:val="63666A" w:themeColor="text2"/>
          <w:sz w:val="20"/>
          <w:szCs w:val="20"/>
        </w:rPr>
        <w:t>of the register.</w:t>
      </w:r>
    </w:p>
    <w:p w14:paraId="532C3E91" w14:textId="7B30A2FC" w:rsidR="00C741F3" w:rsidRPr="00C741F3" w:rsidRDefault="00C741F3" w:rsidP="00C741F3">
      <w:pPr>
        <w:pStyle w:val="Heading3"/>
        <w:keepNext w:val="0"/>
        <w:keepLines w:val="0"/>
        <w:rPr>
          <w:rFonts w:asciiTheme="minorHAnsi" w:hAnsiTheme="minorHAnsi" w:cstheme="minorHAnsi"/>
          <w:b w:val="0"/>
          <w:bCs/>
          <w:color w:val="63666A" w:themeColor="text2"/>
          <w:sz w:val="20"/>
          <w:szCs w:val="20"/>
        </w:rPr>
      </w:pPr>
      <w:r w:rsidRPr="00C741F3">
        <w:rPr>
          <w:rFonts w:asciiTheme="minorHAnsi" w:hAnsiTheme="minorHAnsi" w:cstheme="minorHAnsi"/>
          <w:b w:val="0"/>
          <w:bCs/>
          <w:color w:val="63666A" w:themeColor="text2"/>
          <w:sz w:val="20"/>
          <w:szCs w:val="20"/>
        </w:rPr>
        <w:t xml:space="preserve">CA-FRM-011 Provisional Sums Register Template is also provided in a similar format to manage and track head contract provisional sums. </w:t>
      </w:r>
    </w:p>
    <w:p w14:paraId="2EF40B4F" w14:textId="77777777" w:rsidR="00094493" w:rsidRPr="00692600" w:rsidRDefault="00094493" w:rsidP="00672126">
      <w:pPr>
        <w:pStyle w:val="Heading2"/>
        <w:keepNext w:val="0"/>
        <w:keepLines w:val="0"/>
      </w:pPr>
      <w:bookmarkStart w:id="64" w:name="_Toc167701138"/>
      <w:r w:rsidRPr="00692600">
        <w:t>Negotiation</w:t>
      </w:r>
      <w:bookmarkEnd w:id="64"/>
    </w:p>
    <w:p w14:paraId="63629A55"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Head Contract Variations should be submitted, assessed and approved in the timeliest manner possible. The Contracts Administrator must ensure that its submission is capable of being properly assessed. Consideration should be given to anticipating the entity assessing the variation, and whether the variation submission includes all material necessary for its assessment including drawing excerpts, copies of the originating direction, accurate measure of quantities, and appropriate rates, supporting quotations from subcontractors and supplier, and inclusion of BESIX Watpac’s overheads and margins.</w:t>
      </w:r>
    </w:p>
    <w:p w14:paraId="619FCFE9" w14:textId="33F74635" w:rsidR="00094493" w:rsidRPr="00162481" w:rsidRDefault="00094493" w:rsidP="00672126">
      <w:pPr>
        <w:pStyle w:val="Heading3"/>
        <w:keepNext w:val="0"/>
        <w:keepLines w:val="0"/>
        <w:rPr>
          <w:rFonts w:asciiTheme="minorHAnsi" w:hAnsiTheme="minorHAnsi" w:cstheme="minorHAnsi"/>
          <w:b w:val="0"/>
          <w:bCs/>
          <w:color w:val="63666A" w:themeColor="text2"/>
          <w:sz w:val="20"/>
          <w:szCs w:val="20"/>
        </w:rPr>
      </w:pPr>
      <w:r w:rsidRPr="00162481">
        <w:rPr>
          <w:rFonts w:asciiTheme="minorHAnsi" w:hAnsiTheme="minorHAnsi" w:cstheme="minorHAnsi"/>
          <w:b w:val="0"/>
          <w:bCs/>
          <w:color w:val="63666A" w:themeColor="text2"/>
          <w:sz w:val="20"/>
          <w:szCs w:val="20"/>
        </w:rPr>
        <w:t>It does not ease the approval process by providing vague or confusing supporting information.</w:t>
      </w:r>
    </w:p>
    <w:p w14:paraId="4AF80F03"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engage in active and prompt dialogue with the principal and its representative to gain approvals for the submitted variations and negotiate reasonably and in good faith to attain the highest or best cost, revenue, and margin position for the project.</w:t>
      </w:r>
    </w:p>
    <w:p w14:paraId="181E4AE7" w14:textId="77777777" w:rsidR="00094493" w:rsidRPr="00123B46" w:rsidRDefault="00094493" w:rsidP="00672126">
      <w:pPr>
        <w:pStyle w:val="Heading2"/>
        <w:keepNext w:val="0"/>
        <w:keepLines w:val="0"/>
      </w:pPr>
      <w:bookmarkStart w:id="65" w:name="_Toc167701139"/>
      <w:r w:rsidRPr="00123B46">
        <w:lastRenderedPageBreak/>
        <w:t>Client Approval</w:t>
      </w:r>
      <w:bookmarkEnd w:id="65"/>
    </w:p>
    <w:p w14:paraId="5D2C50B0"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Once a project is substantially underway, and there are several Head Contract Variations being submitted, the Contracts Administrator must commence convening regular meetings with the </w:t>
      </w:r>
      <w:proofErr w:type="gramStart"/>
      <w:r w:rsidRPr="00744EF7">
        <w:rPr>
          <w:rFonts w:asciiTheme="minorHAnsi" w:hAnsiTheme="minorHAnsi" w:cstheme="minorHAnsi"/>
          <w:b w:val="0"/>
          <w:bCs/>
          <w:color w:val="63666A" w:themeColor="text2"/>
          <w:sz w:val="20"/>
          <w:szCs w:val="20"/>
        </w:rPr>
        <w:t>Principal’s</w:t>
      </w:r>
      <w:proofErr w:type="gramEnd"/>
      <w:r w:rsidRPr="00744EF7">
        <w:rPr>
          <w:rFonts w:asciiTheme="minorHAnsi" w:hAnsiTheme="minorHAnsi" w:cstheme="minorHAnsi"/>
          <w:b w:val="0"/>
          <w:bCs/>
          <w:color w:val="63666A" w:themeColor="text2"/>
          <w:sz w:val="20"/>
          <w:szCs w:val="20"/>
        </w:rPr>
        <w:t xml:space="preserve"> representative to ensure that variations are progressing from “submitted” to “approved” without unreasonable delay.</w:t>
      </w:r>
    </w:p>
    <w:p w14:paraId="5E61336C" w14:textId="62FFBD8A"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Variations will not be entered into the cost management system (</w:t>
      </w:r>
      <w:r w:rsidR="00AC7E7B">
        <w:rPr>
          <w:rFonts w:asciiTheme="minorHAnsi" w:hAnsiTheme="minorHAnsi" w:cstheme="minorHAnsi"/>
          <w:b w:val="0"/>
          <w:bCs/>
          <w:color w:val="63666A" w:themeColor="text2"/>
          <w:sz w:val="20"/>
          <w:szCs w:val="20"/>
        </w:rPr>
        <w:t>COINS</w:t>
      </w:r>
      <w:r w:rsidRPr="00744EF7">
        <w:rPr>
          <w:rFonts w:asciiTheme="minorHAnsi" w:hAnsiTheme="minorHAnsi" w:cstheme="minorHAnsi"/>
          <w:b w:val="0"/>
          <w:bCs/>
          <w:color w:val="63666A" w:themeColor="text2"/>
          <w:sz w:val="20"/>
          <w:szCs w:val="20"/>
        </w:rPr>
        <w:t>) until formal agreement and approvals are received by issue of a Variation Order (or similar formal approval mechanism).</w:t>
      </w:r>
    </w:p>
    <w:p w14:paraId="30E0D86F"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a Direction is received under the Head Contract to proceed with work which is acknowledged as a Head Contract Variation, but subject to agreement on the value of the variation works, then all committed costs shall be reconciled against the final approved value of the Variation.</w:t>
      </w:r>
    </w:p>
    <w:p w14:paraId="5B109980" w14:textId="77777777" w:rsidR="00094493" w:rsidRPr="00744EF7" w:rsidRDefault="00094493" w:rsidP="00672126">
      <w:pPr>
        <w:pStyle w:val="Heading3"/>
        <w:keepNext w:val="0"/>
        <w:keepLines w:val="0"/>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Approved Variations will be registered and tracked for statistics necessary for internal and external monthly project reporting.</w:t>
      </w:r>
      <w:r w:rsidRPr="00744EF7">
        <w:rPr>
          <w:rFonts w:asciiTheme="minorHAnsi" w:hAnsiTheme="minorHAnsi" w:cstheme="minorHAnsi"/>
          <w:b w:val="0"/>
          <w:bCs/>
          <w:color w:val="63666A" w:themeColor="text2"/>
          <w:sz w:val="20"/>
          <w:szCs w:val="20"/>
        </w:rPr>
        <w:br/>
      </w:r>
    </w:p>
    <w:p w14:paraId="26DDACA0" w14:textId="77777777" w:rsidR="00094493" w:rsidRPr="0039048C" w:rsidRDefault="00094493" w:rsidP="00672126">
      <w:pPr>
        <w:pStyle w:val="Heading2"/>
      </w:pPr>
      <w:bookmarkStart w:id="66" w:name="_Toc167701140"/>
      <w:r w:rsidRPr="0039048C">
        <w:t>Record Retention</w:t>
      </w:r>
      <w:bookmarkEnd w:id="66"/>
    </w:p>
    <w:p w14:paraId="213449E6" w14:textId="103F56F5" w:rsidR="00094493" w:rsidRDefault="00094493" w:rsidP="00672126">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final version of the claim should be saved in the project folders as per the file index, together with all documents which attached to and otherwise supported the claim. This must include the evidence of authorisation from SODA (in whatever form this approval takes). Any decision not to proceed with the claim should be documented and saved in the same manner. Hard copy versions of these claims are not required to be kept or archived. </w:t>
      </w:r>
    </w:p>
    <w:p w14:paraId="6D46CEE7" w14:textId="01C4845C" w:rsidR="0039048C" w:rsidRPr="0039048C" w:rsidRDefault="0039048C" w:rsidP="00672126">
      <w:pPr>
        <w:pStyle w:val="Heading3"/>
        <w:rPr>
          <w:rFonts w:asciiTheme="minorHAnsi" w:hAnsiTheme="minorHAnsi" w:cstheme="minorHAnsi"/>
          <w:b w:val="0"/>
          <w:bCs/>
          <w:color w:val="63666A" w:themeColor="text2"/>
          <w:sz w:val="20"/>
          <w:szCs w:val="20"/>
        </w:rPr>
      </w:pPr>
      <w:r>
        <w:rPr>
          <w:rFonts w:asciiTheme="minorHAnsi" w:hAnsiTheme="minorHAnsi" w:cstheme="minorHAnsi"/>
          <w:b w:val="0"/>
          <w:bCs/>
          <w:color w:val="63666A" w:themeColor="text2"/>
          <w:sz w:val="20"/>
          <w:szCs w:val="20"/>
        </w:rPr>
        <w:t>The</w:t>
      </w:r>
      <w:r w:rsidRPr="0039048C">
        <w:rPr>
          <w:rFonts w:asciiTheme="minorHAnsi" w:hAnsiTheme="minorHAnsi" w:cstheme="minorHAnsi"/>
          <w:b w:val="0"/>
          <w:bCs/>
          <w:color w:val="63666A" w:themeColor="text2"/>
          <w:sz w:val="20"/>
          <w:szCs w:val="20"/>
        </w:rPr>
        <w:t xml:space="preserve"> following must be clearly filed in an easily recovered manner:</w:t>
      </w:r>
    </w:p>
    <w:p w14:paraId="507C5EFD" w14:textId="71748E88" w:rsidR="0039048C" w:rsidRPr="0039048C" w:rsidRDefault="0039048C" w:rsidP="00672126">
      <w:pPr>
        <w:pStyle w:val="Heading3"/>
        <w:numPr>
          <w:ilvl w:val="2"/>
          <w:numId w:val="37"/>
        </w:numPr>
        <w:spacing w:before="0" w:after="0"/>
        <w:ind w:firstLine="774"/>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 xml:space="preserve">Executed </w:t>
      </w:r>
      <w:r>
        <w:rPr>
          <w:rFonts w:asciiTheme="minorHAnsi" w:hAnsiTheme="minorHAnsi" w:cstheme="minorHAnsi"/>
          <w:b w:val="0"/>
          <w:bCs/>
          <w:color w:val="63666A" w:themeColor="text2"/>
          <w:sz w:val="20"/>
          <w:szCs w:val="20"/>
        </w:rPr>
        <w:t>S</w:t>
      </w:r>
      <w:r w:rsidRPr="0039048C">
        <w:rPr>
          <w:rFonts w:asciiTheme="minorHAnsi" w:hAnsiTheme="minorHAnsi" w:cstheme="minorHAnsi"/>
          <w:b w:val="0"/>
          <w:bCs/>
          <w:color w:val="63666A" w:themeColor="text2"/>
          <w:sz w:val="20"/>
          <w:szCs w:val="20"/>
        </w:rPr>
        <w:t>ubcontracts</w:t>
      </w:r>
    </w:p>
    <w:p w14:paraId="4E54FF7A" w14:textId="77777777" w:rsidR="0039048C" w:rsidRPr="0039048C" w:rsidRDefault="0039048C" w:rsidP="00672126">
      <w:pPr>
        <w:pStyle w:val="Heading3"/>
        <w:numPr>
          <w:ilvl w:val="2"/>
          <w:numId w:val="37"/>
        </w:numPr>
        <w:spacing w:before="0" w:after="0"/>
        <w:ind w:firstLine="774"/>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Subcontractor progress claims and invoices</w:t>
      </w:r>
    </w:p>
    <w:p w14:paraId="2DD9D6EB" w14:textId="77777777" w:rsidR="0039048C" w:rsidRPr="0039048C" w:rsidRDefault="0039048C" w:rsidP="00672126">
      <w:pPr>
        <w:pStyle w:val="Heading3"/>
        <w:numPr>
          <w:ilvl w:val="2"/>
          <w:numId w:val="37"/>
        </w:numPr>
        <w:spacing w:before="0" w:after="0"/>
        <w:ind w:firstLine="774"/>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Their corresponding statutory declarations</w:t>
      </w:r>
    </w:p>
    <w:p w14:paraId="1916C8EB" w14:textId="77777777" w:rsidR="0039048C" w:rsidRPr="0039048C" w:rsidRDefault="0039048C" w:rsidP="00672126">
      <w:pPr>
        <w:pStyle w:val="Heading3"/>
        <w:numPr>
          <w:ilvl w:val="2"/>
          <w:numId w:val="37"/>
        </w:numPr>
        <w:spacing w:before="0" w:after="0"/>
        <w:ind w:firstLine="774"/>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Our Payment Schedules to subcontractors</w:t>
      </w:r>
    </w:p>
    <w:p w14:paraId="663283D5" w14:textId="77777777" w:rsidR="0039048C" w:rsidRPr="0039048C" w:rsidRDefault="0039048C" w:rsidP="0039048C">
      <w:pPr>
        <w:pStyle w:val="BodyText"/>
      </w:pPr>
    </w:p>
    <w:p w14:paraId="68F7BE0F" w14:textId="6696952C" w:rsidR="009A0894" w:rsidRDefault="009A0894">
      <w:pPr>
        <w:spacing w:after="160" w:line="259" w:lineRule="auto"/>
        <w:rPr>
          <w:rFonts w:ascii="Arial" w:hAnsi="Arial" w:cs="Arial"/>
        </w:rPr>
      </w:pPr>
      <w:r>
        <w:rPr>
          <w:rFonts w:ascii="Arial" w:hAnsi="Arial" w:cs="Arial"/>
        </w:rPr>
        <w:br w:type="page"/>
      </w:r>
    </w:p>
    <w:p w14:paraId="6E03B2E0" w14:textId="77777777" w:rsidR="00094493" w:rsidRPr="00401BEA" w:rsidRDefault="00094493" w:rsidP="00094493">
      <w:pPr>
        <w:rPr>
          <w:rFonts w:ascii="Arial" w:hAnsi="Arial" w:cs="Arial"/>
        </w:rPr>
      </w:pPr>
    </w:p>
    <w:p w14:paraId="1EF22FAB" w14:textId="77777777" w:rsidR="00094493" w:rsidRPr="00401BEA" w:rsidRDefault="00094493" w:rsidP="00094493">
      <w:pPr>
        <w:pBdr>
          <w:bottom w:val="single" w:sz="4" w:space="1" w:color="auto"/>
        </w:pBdr>
        <w:rPr>
          <w:rFonts w:ascii="Arial" w:hAnsi="Arial" w:cs="Arial"/>
        </w:rPr>
      </w:pPr>
      <w:r w:rsidRPr="00401BEA">
        <w:rPr>
          <w:rFonts w:ascii="Arial" w:hAnsi="Arial" w:cs="Arial"/>
          <w:noProof/>
          <w:lang w:eastAsia="en-AU"/>
        </w:rPr>
        <mc:AlternateContent>
          <mc:Choice Requires="wpc">
            <w:drawing>
              <wp:anchor distT="0" distB="0" distL="114300" distR="114300" simplePos="0" relativeHeight="251702272" behindDoc="0" locked="0" layoutInCell="1" allowOverlap="1" wp14:anchorId="158B8DCD" wp14:editId="25CB9C2F">
                <wp:simplePos x="0" y="0"/>
                <wp:positionH relativeFrom="character">
                  <wp:posOffset>-348018</wp:posOffset>
                </wp:positionH>
                <wp:positionV relativeFrom="line">
                  <wp:posOffset>313681</wp:posOffset>
                </wp:positionV>
                <wp:extent cx="6885296" cy="8222776"/>
                <wp:effectExtent l="0" t="0" r="11430" b="0"/>
                <wp:wrapNone/>
                <wp:docPr id="74" name="Canvas 7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50" name="AutoShape 4"/>
                        <wps:cNvSpPr>
                          <a:spLocks noChangeArrowheads="1"/>
                        </wps:cNvSpPr>
                        <wps:spPr bwMode="auto">
                          <a:xfrm>
                            <a:off x="1710581" y="23345"/>
                            <a:ext cx="3233364" cy="1155555"/>
                          </a:xfrm>
                          <a:prstGeom prst="flowChartProcess">
                            <a:avLst/>
                          </a:prstGeom>
                          <a:solidFill>
                            <a:srgbClr val="FFFFFF"/>
                          </a:solidFill>
                          <a:ln w="9525">
                            <a:solidFill>
                              <a:srgbClr val="000000"/>
                            </a:solidFill>
                            <a:miter lim="800000"/>
                            <a:headEnd/>
                            <a:tailEnd/>
                          </a:ln>
                        </wps:spPr>
                        <wps:txbx>
                          <w:txbxContent>
                            <w:p w14:paraId="2A63A8CF" w14:textId="77777777" w:rsidR="00094493" w:rsidRPr="00AC6BE8" w:rsidRDefault="00094493" w:rsidP="00094493">
                              <w:pPr>
                                <w:rPr>
                                  <w:rFonts w:cstheme="minorHAnsi"/>
                                  <w:sz w:val="16"/>
                                  <w:szCs w:val="16"/>
                                </w:rPr>
                              </w:pPr>
                              <w:r w:rsidRPr="00AC6BE8">
                                <w:rPr>
                                  <w:rFonts w:cstheme="minorHAnsi"/>
                                  <w:sz w:val="16"/>
                                  <w:szCs w:val="16"/>
                                </w:rPr>
                                <w:t>BESIX Watpac shall only vary the work upon written direction/approval from the Superintendent (or the Principal’s agent). The Superintendent should advise of any possible variation and may be in the form of:</w:t>
                              </w:r>
                            </w:p>
                            <w:p w14:paraId="4C4FD8F4"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VPR</w:t>
                              </w:r>
                            </w:p>
                            <w:p w14:paraId="2E42D49F"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Variation Quotation Requests</w:t>
                              </w:r>
                            </w:p>
                            <w:p w14:paraId="54E39248"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Drawing Revision and the like</w:t>
                              </w:r>
                            </w:p>
                            <w:p w14:paraId="396FA8AD"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Architects Instructions</w:t>
                              </w:r>
                            </w:p>
                            <w:p w14:paraId="0BA6CA7F"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Consultants Correspondence</w:t>
                              </w:r>
                            </w:p>
                          </w:txbxContent>
                        </wps:txbx>
                        <wps:bodyPr rot="0" vert="horz" wrap="square" lIns="86026" tIns="43013" rIns="86026" bIns="43013" anchor="t" anchorCtr="0" upright="1">
                          <a:noAutofit/>
                        </wps:bodyPr>
                      </wps:wsp>
                      <wps:wsp>
                        <wps:cNvPr id="51" name="AutoShape 5"/>
                        <wps:cNvSpPr>
                          <a:spLocks noChangeArrowheads="1"/>
                        </wps:cNvSpPr>
                        <wps:spPr bwMode="auto">
                          <a:xfrm>
                            <a:off x="1710581" y="3805746"/>
                            <a:ext cx="3233364" cy="1049921"/>
                          </a:xfrm>
                          <a:prstGeom prst="flowChartProcess">
                            <a:avLst/>
                          </a:prstGeom>
                          <a:solidFill>
                            <a:srgbClr val="FFFFFF"/>
                          </a:solidFill>
                          <a:ln w="9525">
                            <a:solidFill>
                              <a:srgbClr val="000000"/>
                            </a:solidFill>
                            <a:miter lim="800000"/>
                            <a:headEnd/>
                            <a:tailEnd/>
                          </a:ln>
                        </wps:spPr>
                        <wps:txbx>
                          <w:txbxContent>
                            <w:p w14:paraId="284D9B30" w14:textId="77777777" w:rsidR="00094493" w:rsidRPr="00AC6BE8" w:rsidRDefault="00094493" w:rsidP="00094493">
                              <w:pPr>
                                <w:rPr>
                                  <w:rFonts w:cstheme="minorHAnsi"/>
                                  <w:sz w:val="16"/>
                                  <w:szCs w:val="16"/>
                                </w:rPr>
                              </w:pPr>
                              <w:r w:rsidRPr="00AC6BE8">
                                <w:rPr>
                                  <w:rFonts w:cstheme="minorHAnsi"/>
                                  <w:sz w:val="16"/>
                                  <w:szCs w:val="16"/>
                                </w:rPr>
                                <w:t>BESIX Watpac to compile Subcontract and Supplier variation costs and combine with BESIX Watpac costs (Preliminaries, Overheads and Margin Costs) for Variation Quotation Submission.  Variation can be priced either by:</w:t>
                              </w:r>
                            </w:p>
                            <w:p w14:paraId="444739AF"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Specific Contract Rates/ Prices</w:t>
                              </w:r>
                            </w:p>
                            <w:p w14:paraId="7B7CBFB8"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Bill of Quantities/ Schedule of Rates</w:t>
                              </w:r>
                            </w:p>
                            <w:p w14:paraId="7BD3EB2E"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Reasonable Rates/ Prices</w:t>
                              </w:r>
                            </w:p>
                            <w:p w14:paraId="0BF22EF0"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Other Contract provisions</w:t>
                              </w:r>
                            </w:p>
                          </w:txbxContent>
                        </wps:txbx>
                        <wps:bodyPr rot="0" vert="horz" wrap="square" lIns="86026" tIns="43013" rIns="86026" bIns="43013" anchor="t" anchorCtr="0" upright="1">
                          <a:noAutofit/>
                        </wps:bodyPr>
                      </wps:wsp>
                      <wps:wsp>
                        <wps:cNvPr id="52" name="AutoShape 6"/>
                        <wps:cNvSpPr>
                          <a:spLocks noChangeArrowheads="1"/>
                        </wps:cNvSpPr>
                        <wps:spPr bwMode="auto">
                          <a:xfrm>
                            <a:off x="1710581" y="2544556"/>
                            <a:ext cx="3233364" cy="945454"/>
                          </a:xfrm>
                          <a:prstGeom prst="flowChartProcess">
                            <a:avLst/>
                          </a:prstGeom>
                          <a:solidFill>
                            <a:srgbClr val="FFFFFF"/>
                          </a:solidFill>
                          <a:ln w="9525">
                            <a:solidFill>
                              <a:srgbClr val="000000"/>
                            </a:solidFill>
                            <a:miter lim="800000"/>
                            <a:headEnd/>
                            <a:tailEnd/>
                          </a:ln>
                        </wps:spPr>
                        <wps:txbx>
                          <w:txbxContent>
                            <w:p w14:paraId="33C4B016" w14:textId="77777777" w:rsidR="00094493" w:rsidRPr="00AC6BE8" w:rsidRDefault="00094493" w:rsidP="00094493">
                              <w:pPr>
                                <w:rPr>
                                  <w:rFonts w:cstheme="minorHAnsi"/>
                                  <w:sz w:val="16"/>
                                  <w:szCs w:val="16"/>
                                </w:rPr>
                              </w:pPr>
                              <w:r w:rsidRPr="00AC6BE8">
                                <w:rPr>
                                  <w:rFonts w:cstheme="minorHAnsi"/>
                                  <w:sz w:val="16"/>
                                  <w:szCs w:val="16"/>
                                </w:rPr>
                                <w:t>BESIX Watpac to instruct subcontractors on the same basis and in accordance with the Superintendents direction eg:</w:t>
                              </w:r>
                            </w:p>
                            <w:p w14:paraId="1BA4104A"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VPR – Price and wait for advice to proceed</w:t>
                              </w:r>
                            </w:p>
                            <w:p w14:paraId="0011A7A0"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VPR – Proceed with work and submit price for valuation.</w:t>
                              </w:r>
                            </w:p>
                            <w:p w14:paraId="40585634"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Drawing issue</w:t>
                              </w:r>
                            </w:p>
                            <w:p w14:paraId="17EFE1C2"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Architect’s Instruction/ Direction</w:t>
                              </w:r>
                            </w:p>
                            <w:p w14:paraId="68B4A0EC"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Consultant Correspondence</w:t>
                              </w:r>
                            </w:p>
                          </w:txbxContent>
                        </wps:txbx>
                        <wps:bodyPr rot="0" vert="horz" wrap="square" lIns="86026" tIns="43013" rIns="86026" bIns="43013" anchor="t" anchorCtr="0" upright="1">
                          <a:noAutofit/>
                        </wps:bodyPr>
                      </wps:wsp>
                      <wps:wsp>
                        <wps:cNvPr id="53" name="AutoShape 7"/>
                        <wps:cNvSpPr>
                          <a:spLocks noChangeArrowheads="1"/>
                        </wps:cNvSpPr>
                        <wps:spPr bwMode="auto">
                          <a:xfrm>
                            <a:off x="1710581" y="5170819"/>
                            <a:ext cx="3233364" cy="420202"/>
                          </a:xfrm>
                          <a:prstGeom prst="flowChartProcess">
                            <a:avLst/>
                          </a:prstGeom>
                          <a:solidFill>
                            <a:srgbClr val="FFFFFF"/>
                          </a:solidFill>
                          <a:ln w="9525">
                            <a:solidFill>
                              <a:srgbClr val="000000"/>
                            </a:solidFill>
                            <a:miter lim="800000"/>
                            <a:headEnd/>
                            <a:tailEnd/>
                          </a:ln>
                        </wps:spPr>
                        <wps:txbx>
                          <w:txbxContent>
                            <w:p w14:paraId="164EF6B8" w14:textId="77777777" w:rsidR="00094493" w:rsidRPr="00AC6BE8" w:rsidRDefault="00094493" w:rsidP="00094493">
                              <w:pPr>
                                <w:jc w:val="center"/>
                                <w:rPr>
                                  <w:rFonts w:cstheme="minorHAnsi"/>
                                  <w:sz w:val="16"/>
                                  <w:szCs w:val="16"/>
                                </w:rPr>
                              </w:pPr>
                              <w:r w:rsidRPr="00AC6BE8">
                                <w:rPr>
                                  <w:rFonts w:cstheme="minorHAnsi"/>
                                  <w:sz w:val="16"/>
                                  <w:szCs w:val="16"/>
                                </w:rPr>
                                <w:t>BESIX Watpac and Principal’s Representative are to agree upon the price of the variation.</w:t>
                              </w:r>
                            </w:p>
                          </w:txbxContent>
                        </wps:txbx>
                        <wps:bodyPr rot="0" vert="horz" wrap="square" lIns="86026" tIns="43013" rIns="86026" bIns="43013" anchor="t" anchorCtr="0" upright="1">
                          <a:noAutofit/>
                        </wps:bodyPr>
                      </wps:wsp>
                      <wps:wsp>
                        <wps:cNvPr id="54" name="AutoShape 8"/>
                        <wps:cNvSpPr>
                          <a:spLocks noChangeArrowheads="1"/>
                        </wps:cNvSpPr>
                        <wps:spPr bwMode="auto">
                          <a:xfrm>
                            <a:off x="1710581" y="5906172"/>
                            <a:ext cx="3233364" cy="462222"/>
                          </a:xfrm>
                          <a:prstGeom prst="flowChartProcess">
                            <a:avLst/>
                          </a:prstGeom>
                          <a:solidFill>
                            <a:srgbClr val="FFFFFF"/>
                          </a:solidFill>
                          <a:ln w="9525">
                            <a:solidFill>
                              <a:srgbClr val="000000"/>
                            </a:solidFill>
                            <a:miter lim="800000"/>
                            <a:headEnd/>
                            <a:tailEnd/>
                          </a:ln>
                        </wps:spPr>
                        <wps:txbx>
                          <w:txbxContent>
                            <w:p w14:paraId="5036C75F" w14:textId="77777777" w:rsidR="00094493" w:rsidRPr="00AC6BE8" w:rsidRDefault="00094493" w:rsidP="00094493">
                              <w:pPr>
                                <w:jc w:val="center"/>
                                <w:rPr>
                                  <w:rFonts w:cstheme="minorHAnsi"/>
                                  <w:sz w:val="16"/>
                                  <w:szCs w:val="16"/>
                                </w:rPr>
                              </w:pPr>
                              <w:r w:rsidRPr="00AC6BE8">
                                <w:rPr>
                                  <w:rFonts w:cstheme="minorHAnsi"/>
                                  <w:sz w:val="16"/>
                                  <w:szCs w:val="16"/>
                                </w:rPr>
                                <w:t>Agreement of value of Variation should be followed up by issue of a Variation Order from the Superintendent.</w:t>
                              </w:r>
                            </w:p>
                          </w:txbxContent>
                        </wps:txbx>
                        <wps:bodyPr rot="0" vert="horz" wrap="square" lIns="86026" tIns="43013" rIns="86026" bIns="43013" anchor="t" anchorCtr="0" upright="1">
                          <a:noAutofit/>
                        </wps:bodyPr>
                      </wps:wsp>
                      <wps:wsp>
                        <wps:cNvPr id="55" name="AutoShape 9"/>
                        <wps:cNvSpPr>
                          <a:spLocks noChangeArrowheads="1"/>
                        </wps:cNvSpPr>
                        <wps:spPr bwMode="auto">
                          <a:xfrm>
                            <a:off x="1710581" y="6641526"/>
                            <a:ext cx="3233364" cy="585948"/>
                          </a:xfrm>
                          <a:prstGeom prst="flowChartProcess">
                            <a:avLst/>
                          </a:prstGeom>
                          <a:solidFill>
                            <a:srgbClr val="FFFFFF"/>
                          </a:solidFill>
                          <a:ln w="9525">
                            <a:solidFill>
                              <a:srgbClr val="000000"/>
                            </a:solidFill>
                            <a:miter lim="800000"/>
                            <a:headEnd/>
                            <a:tailEnd/>
                          </a:ln>
                        </wps:spPr>
                        <wps:txbx>
                          <w:txbxContent>
                            <w:p w14:paraId="5C56A00F" w14:textId="77777777" w:rsidR="00094493" w:rsidRPr="00AC6BE8" w:rsidRDefault="00094493" w:rsidP="00094493">
                              <w:pPr>
                                <w:rPr>
                                  <w:rFonts w:cstheme="minorHAnsi"/>
                                  <w:sz w:val="16"/>
                                  <w:szCs w:val="16"/>
                                </w:rPr>
                              </w:pPr>
                              <w:r w:rsidRPr="00AC6BE8">
                                <w:rPr>
                                  <w:rFonts w:cstheme="minorHAnsi"/>
                                  <w:sz w:val="16"/>
                                  <w:szCs w:val="16"/>
                                </w:rPr>
                                <w:t>Enter Variation Order details (when received from Superintendent) in Commercial/Site Manager. Approve related Variation Quotation (eg VPR, RFV) and then approve related Subcontractor variations.</w:t>
                              </w:r>
                            </w:p>
                          </w:txbxContent>
                        </wps:txbx>
                        <wps:bodyPr rot="0" vert="horz" wrap="square" lIns="86026" tIns="43013" rIns="86026" bIns="43013" anchor="t" anchorCtr="0" upright="1">
                          <a:noAutofit/>
                        </wps:bodyPr>
                      </wps:wsp>
                      <wps:wsp>
                        <wps:cNvPr id="56" name="AutoShape 10"/>
                        <wps:cNvSpPr>
                          <a:spLocks noChangeArrowheads="1"/>
                        </wps:cNvSpPr>
                        <wps:spPr bwMode="auto">
                          <a:xfrm>
                            <a:off x="1710581" y="1398895"/>
                            <a:ext cx="3233364" cy="934872"/>
                          </a:xfrm>
                          <a:prstGeom prst="flowChartProcess">
                            <a:avLst/>
                          </a:prstGeom>
                          <a:solidFill>
                            <a:srgbClr val="FFFFFF"/>
                          </a:solidFill>
                          <a:ln w="9525">
                            <a:solidFill>
                              <a:srgbClr val="000000"/>
                            </a:solidFill>
                            <a:miter lim="800000"/>
                            <a:headEnd/>
                            <a:tailEnd/>
                          </a:ln>
                        </wps:spPr>
                        <wps:txbx>
                          <w:txbxContent>
                            <w:p w14:paraId="027051EB" w14:textId="77777777" w:rsidR="00094493" w:rsidRPr="00AC6BE8" w:rsidRDefault="00094493" w:rsidP="00094493">
                              <w:pPr>
                                <w:rPr>
                                  <w:rFonts w:cstheme="minorHAnsi"/>
                                  <w:sz w:val="16"/>
                                  <w:szCs w:val="16"/>
                                </w:rPr>
                              </w:pPr>
                              <w:r w:rsidRPr="00AC6BE8">
                                <w:rPr>
                                  <w:rFonts w:cstheme="minorHAnsi"/>
                                  <w:sz w:val="16"/>
                                  <w:szCs w:val="16"/>
                                </w:rPr>
                                <w:t>BESIX Watpac shall provide written notice to the Superintendent in accordance with the HC notice provisions that the works are being carried out and the affect the variations will have on:</w:t>
                              </w:r>
                            </w:p>
                            <w:p w14:paraId="2A036424" w14:textId="77777777" w:rsidR="00094493" w:rsidRPr="00AC6BE8" w:rsidRDefault="00094493" w:rsidP="00671C56">
                              <w:pPr>
                                <w:numPr>
                                  <w:ilvl w:val="0"/>
                                  <w:numId w:val="35"/>
                                </w:numPr>
                                <w:tabs>
                                  <w:tab w:val="clear" w:pos="720"/>
                                  <w:tab w:val="num" w:pos="426"/>
                                </w:tabs>
                                <w:ind w:left="426" w:hanging="426"/>
                                <w:rPr>
                                  <w:rFonts w:cstheme="minorHAnsi"/>
                                  <w:sz w:val="16"/>
                                  <w:szCs w:val="16"/>
                                </w:rPr>
                              </w:pPr>
                              <w:r w:rsidRPr="00AC6BE8">
                                <w:rPr>
                                  <w:rFonts w:cstheme="minorHAnsi"/>
                                  <w:sz w:val="16"/>
                                  <w:szCs w:val="16"/>
                                </w:rPr>
                                <w:t>Programme</w:t>
                              </w:r>
                            </w:p>
                            <w:p w14:paraId="5F25734B" w14:textId="77777777" w:rsidR="00094493" w:rsidRPr="00AC6BE8" w:rsidRDefault="00094493" w:rsidP="00671C56">
                              <w:pPr>
                                <w:numPr>
                                  <w:ilvl w:val="0"/>
                                  <w:numId w:val="35"/>
                                </w:numPr>
                                <w:tabs>
                                  <w:tab w:val="clear" w:pos="720"/>
                                  <w:tab w:val="num" w:pos="426"/>
                                </w:tabs>
                                <w:ind w:left="426" w:hanging="426"/>
                                <w:rPr>
                                  <w:rFonts w:cstheme="minorHAnsi"/>
                                  <w:sz w:val="16"/>
                                  <w:szCs w:val="16"/>
                                </w:rPr>
                              </w:pPr>
                              <w:r w:rsidRPr="00AC6BE8">
                                <w:rPr>
                                  <w:rFonts w:cstheme="minorHAnsi"/>
                                  <w:sz w:val="16"/>
                                  <w:szCs w:val="16"/>
                                </w:rPr>
                                <w:t>Date of  Practical Completion</w:t>
                              </w:r>
                            </w:p>
                            <w:p w14:paraId="3AC4DB9D" w14:textId="77777777" w:rsidR="00094493" w:rsidRPr="00AC6BE8" w:rsidRDefault="00094493" w:rsidP="00671C56">
                              <w:pPr>
                                <w:numPr>
                                  <w:ilvl w:val="0"/>
                                  <w:numId w:val="35"/>
                                </w:numPr>
                                <w:tabs>
                                  <w:tab w:val="clear" w:pos="720"/>
                                  <w:tab w:val="num" w:pos="426"/>
                                </w:tabs>
                                <w:ind w:left="426" w:hanging="426"/>
                                <w:rPr>
                                  <w:rFonts w:cstheme="minorHAnsi"/>
                                  <w:sz w:val="16"/>
                                  <w:szCs w:val="16"/>
                                </w:rPr>
                              </w:pPr>
                              <w:r w:rsidRPr="00AC6BE8">
                                <w:rPr>
                                  <w:rFonts w:cstheme="minorHAnsi"/>
                                  <w:sz w:val="16"/>
                                  <w:szCs w:val="16"/>
                                </w:rPr>
                                <w:t>Costs (including delays)</w:t>
                              </w:r>
                            </w:p>
                          </w:txbxContent>
                        </wps:txbx>
                        <wps:bodyPr rot="0" vert="horz" wrap="square" lIns="86026" tIns="43013" rIns="86026" bIns="43013" anchor="t" anchorCtr="0" upright="1">
                          <a:noAutofit/>
                        </wps:bodyPr>
                      </wps:wsp>
                      <wps:wsp>
                        <wps:cNvPr id="57" name="AutoShape 11"/>
                        <wps:cNvSpPr>
                          <a:spLocks noChangeArrowheads="1"/>
                        </wps:cNvSpPr>
                        <wps:spPr bwMode="auto">
                          <a:xfrm>
                            <a:off x="5323888" y="1447917"/>
                            <a:ext cx="1557123" cy="885803"/>
                          </a:xfrm>
                          <a:prstGeom prst="flowChartProcess">
                            <a:avLst/>
                          </a:prstGeom>
                          <a:solidFill>
                            <a:srgbClr val="FFFFFF"/>
                          </a:solidFill>
                          <a:ln w="9525">
                            <a:solidFill>
                              <a:srgbClr val="000000"/>
                            </a:solidFill>
                            <a:miter lim="800000"/>
                            <a:headEnd/>
                            <a:tailEnd/>
                          </a:ln>
                        </wps:spPr>
                        <wps:txbx>
                          <w:txbxContent>
                            <w:p w14:paraId="3BB383C2" w14:textId="77777777" w:rsidR="00094493" w:rsidRPr="00AC6BE8" w:rsidRDefault="00094493" w:rsidP="00094493">
                              <w:pPr>
                                <w:rPr>
                                  <w:rFonts w:cstheme="minorHAnsi"/>
                                  <w:sz w:val="16"/>
                                  <w:szCs w:val="16"/>
                                </w:rPr>
                              </w:pPr>
                              <w:r w:rsidRPr="00AC6BE8">
                                <w:rPr>
                                  <w:rFonts w:cstheme="minorHAnsi"/>
                                  <w:sz w:val="16"/>
                                  <w:szCs w:val="16"/>
                                </w:rPr>
                                <w:t>BESIX Watpac enter Variation on variation register and in Commercial/Site Manager. NB only required to execute a variation if it is in the general Scope of Contract/ Subcontract Works.</w:t>
                              </w:r>
                            </w:p>
                          </w:txbxContent>
                        </wps:txbx>
                        <wps:bodyPr rot="0" vert="horz" wrap="square" lIns="86026" tIns="43013" rIns="86026" bIns="43013" anchor="t" anchorCtr="0" upright="1">
                          <a:noAutofit/>
                        </wps:bodyPr>
                      </wps:wsp>
                      <wps:wsp>
                        <wps:cNvPr id="58" name="AutoShape 12"/>
                        <wps:cNvSpPr>
                          <a:spLocks noChangeArrowheads="1"/>
                        </wps:cNvSpPr>
                        <wps:spPr bwMode="auto">
                          <a:xfrm>
                            <a:off x="5319543" y="2649607"/>
                            <a:ext cx="1557123" cy="735353"/>
                          </a:xfrm>
                          <a:prstGeom prst="flowChartProcess">
                            <a:avLst/>
                          </a:prstGeom>
                          <a:solidFill>
                            <a:srgbClr val="FFFFFF"/>
                          </a:solidFill>
                          <a:ln w="9525">
                            <a:solidFill>
                              <a:srgbClr val="000000"/>
                            </a:solidFill>
                            <a:miter lim="800000"/>
                            <a:headEnd/>
                            <a:tailEnd/>
                          </a:ln>
                        </wps:spPr>
                        <wps:txbx>
                          <w:txbxContent>
                            <w:p w14:paraId="536CB57B" w14:textId="77777777" w:rsidR="00094493" w:rsidRPr="00AC6BE8" w:rsidRDefault="00094493" w:rsidP="00094493">
                              <w:pPr>
                                <w:rPr>
                                  <w:rFonts w:cstheme="minorHAnsi"/>
                                  <w:sz w:val="16"/>
                                  <w:szCs w:val="16"/>
                                </w:rPr>
                              </w:pPr>
                              <w:r w:rsidRPr="00AC6BE8">
                                <w:rPr>
                                  <w:rFonts w:cstheme="minorHAnsi"/>
                                  <w:sz w:val="16"/>
                                  <w:szCs w:val="16"/>
                                </w:rPr>
                                <w:t>Generally Contracts provide that Variations do not have to be carried out after Practical Completion unless they relate to rectification works.</w:t>
                              </w:r>
                            </w:p>
                          </w:txbxContent>
                        </wps:txbx>
                        <wps:bodyPr rot="0" vert="horz" wrap="square" lIns="86026" tIns="43013" rIns="86026" bIns="43013" anchor="t" anchorCtr="0" upright="1">
                          <a:noAutofit/>
                        </wps:bodyPr>
                      </wps:wsp>
                      <wps:wsp>
                        <wps:cNvPr id="59" name="AutoShape 13"/>
                        <wps:cNvSpPr>
                          <a:spLocks noChangeArrowheads="1"/>
                        </wps:cNvSpPr>
                        <wps:spPr bwMode="auto">
                          <a:xfrm>
                            <a:off x="5303446" y="5906172"/>
                            <a:ext cx="1556586" cy="630303"/>
                          </a:xfrm>
                          <a:prstGeom prst="flowChartProcess">
                            <a:avLst/>
                          </a:prstGeom>
                          <a:solidFill>
                            <a:srgbClr val="FFFFFF"/>
                          </a:solidFill>
                          <a:ln w="9525">
                            <a:solidFill>
                              <a:srgbClr val="000000"/>
                            </a:solidFill>
                            <a:miter lim="800000"/>
                            <a:headEnd/>
                            <a:tailEnd/>
                          </a:ln>
                        </wps:spPr>
                        <wps:txbx>
                          <w:txbxContent>
                            <w:p w14:paraId="69459309" w14:textId="77777777" w:rsidR="00094493" w:rsidRPr="00AC6BE8" w:rsidRDefault="00094493" w:rsidP="00094493">
                              <w:pPr>
                                <w:jc w:val="center"/>
                                <w:rPr>
                                  <w:rFonts w:cstheme="minorHAnsi"/>
                                  <w:sz w:val="16"/>
                                  <w:szCs w:val="16"/>
                                </w:rPr>
                              </w:pPr>
                              <w:r w:rsidRPr="00AC6BE8">
                                <w:rPr>
                                  <w:rFonts w:cstheme="minorHAnsi"/>
                                  <w:sz w:val="16"/>
                                  <w:szCs w:val="16"/>
                                </w:rPr>
                                <w:t>If there is a dispute or query with the value submitted, review and re-submit as deemed necessary.</w:t>
                              </w:r>
                            </w:p>
                          </w:txbxContent>
                        </wps:txbx>
                        <wps:bodyPr rot="0" vert="horz" wrap="square" lIns="86026" tIns="43013" rIns="86026" bIns="43013" anchor="t" anchorCtr="0" upright="1">
                          <a:noAutofit/>
                        </wps:bodyPr>
                      </wps:wsp>
                      <wps:wsp>
                        <wps:cNvPr id="60" name="AutoShape 14"/>
                        <wps:cNvSpPr>
                          <a:spLocks noChangeArrowheads="1"/>
                        </wps:cNvSpPr>
                        <wps:spPr bwMode="auto">
                          <a:xfrm>
                            <a:off x="5291697" y="6881256"/>
                            <a:ext cx="1556050" cy="925263"/>
                          </a:xfrm>
                          <a:prstGeom prst="flowChartProcess">
                            <a:avLst/>
                          </a:prstGeom>
                          <a:solidFill>
                            <a:srgbClr val="FFFFFF"/>
                          </a:solidFill>
                          <a:ln w="9525">
                            <a:solidFill>
                              <a:srgbClr val="000000"/>
                            </a:solidFill>
                            <a:miter lim="800000"/>
                            <a:headEnd/>
                            <a:tailEnd/>
                          </a:ln>
                        </wps:spPr>
                        <wps:txbx>
                          <w:txbxContent>
                            <w:p w14:paraId="41820156" w14:textId="77777777" w:rsidR="00094493" w:rsidRPr="00AC6BE8" w:rsidRDefault="00094493" w:rsidP="00094493">
                              <w:pPr>
                                <w:jc w:val="center"/>
                                <w:rPr>
                                  <w:rFonts w:cstheme="minorHAnsi"/>
                                  <w:sz w:val="16"/>
                                  <w:szCs w:val="16"/>
                                </w:rPr>
                              </w:pPr>
                              <w:r w:rsidRPr="00AC6BE8">
                                <w:rPr>
                                  <w:rFonts w:cstheme="minorHAnsi"/>
                                  <w:sz w:val="16"/>
                                  <w:szCs w:val="16"/>
                                </w:rPr>
                                <w:t>If resolution is unsuccessful then refer to the Contract for processes for resolution/ valuation of variations and inform the commercial manager and Operations/Construction Manager.</w:t>
                              </w:r>
                            </w:p>
                          </w:txbxContent>
                        </wps:txbx>
                        <wps:bodyPr rot="0" vert="horz" wrap="square" lIns="86026" tIns="43013" rIns="86026" bIns="43013" anchor="t" anchorCtr="0" upright="1">
                          <a:noAutofit/>
                        </wps:bodyPr>
                      </wps:wsp>
                      <wps:wsp>
                        <wps:cNvPr id="61" name="AutoShape 15"/>
                        <wps:cNvSpPr>
                          <a:spLocks noChangeArrowheads="1"/>
                        </wps:cNvSpPr>
                        <wps:spPr bwMode="auto">
                          <a:xfrm>
                            <a:off x="34340" y="4645566"/>
                            <a:ext cx="1436931" cy="945454"/>
                          </a:xfrm>
                          <a:prstGeom prst="flowChartProcess">
                            <a:avLst/>
                          </a:prstGeom>
                          <a:solidFill>
                            <a:srgbClr val="FFFFFF"/>
                          </a:solidFill>
                          <a:ln w="9525">
                            <a:solidFill>
                              <a:srgbClr val="000000"/>
                            </a:solidFill>
                            <a:miter lim="800000"/>
                            <a:headEnd/>
                            <a:tailEnd/>
                          </a:ln>
                        </wps:spPr>
                        <wps:txbx>
                          <w:txbxContent>
                            <w:p w14:paraId="706F5078" w14:textId="77777777" w:rsidR="00094493" w:rsidRPr="00AC6BE8" w:rsidRDefault="00094493" w:rsidP="00094493">
                              <w:pPr>
                                <w:rPr>
                                  <w:rFonts w:cstheme="minorHAnsi"/>
                                  <w:sz w:val="16"/>
                                  <w:szCs w:val="16"/>
                                </w:rPr>
                              </w:pPr>
                              <w:r w:rsidRPr="00AC6BE8">
                                <w:rPr>
                                  <w:rFonts w:cstheme="minorHAnsi"/>
                                  <w:sz w:val="16"/>
                                  <w:szCs w:val="16"/>
                                </w:rPr>
                                <w:t>Principal’s Representative may direct BESIX Watpac to provide supporting detail and any other information to substantiate the claim.</w:t>
                              </w:r>
                            </w:p>
                          </w:txbxContent>
                        </wps:txbx>
                        <wps:bodyPr rot="0" vert="horz" wrap="square" lIns="86026" tIns="43013" rIns="86026" bIns="43013" anchor="t" anchorCtr="0" upright="1">
                          <a:noAutofit/>
                        </wps:bodyPr>
                      </wps:wsp>
                      <wps:wsp>
                        <wps:cNvPr id="62" name="AutoShape 16"/>
                        <wps:cNvCnPr>
                          <a:cxnSpLocks noChangeShapeType="1"/>
                        </wps:cNvCnPr>
                        <wps:spPr bwMode="auto">
                          <a:xfrm>
                            <a:off x="3327263" y="1178900"/>
                            <a:ext cx="0" cy="219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17"/>
                        <wps:cNvCnPr>
                          <a:cxnSpLocks noChangeShapeType="1"/>
                        </wps:cNvCnPr>
                        <wps:spPr bwMode="auto">
                          <a:xfrm>
                            <a:off x="3327263" y="2333767"/>
                            <a:ext cx="0" cy="2107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18"/>
                        <wps:cNvCnPr>
                          <a:cxnSpLocks noChangeShapeType="1"/>
                        </wps:cNvCnPr>
                        <wps:spPr bwMode="auto">
                          <a:xfrm>
                            <a:off x="3327263" y="3490011"/>
                            <a:ext cx="537" cy="315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19"/>
                        <wps:cNvCnPr>
                          <a:cxnSpLocks noChangeShapeType="1"/>
                        </wps:cNvCnPr>
                        <wps:spPr bwMode="auto">
                          <a:xfrm>
                            <a:off x="3327263" y="4855667"/>
                            <a:ext cx="537" cy="31515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AutoShape 20"/>
                        <wps:cNvCnPr>
                          <a:cxnSpLocks noChangeShapeType="1"/>
                        </wps:cNvCnPr>
                        <wps:spPr bwMode="auto">
                          <a:xfrm>
                            <a:off x="3327263" y="5591021"/>
                            <a:ext cx="537" cy="31515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1"/>
                        <wps:cNvCnPr>
                          <a:cxnSpLocks noChangeShapeType="1"/>
                        </wps:cNvCnPr>
                        <wps:spPr bwMode="auto">
                          <a:xfrm>
                            <a:off x="3327263" y="6368394"/>
                            <a:ext cx="537" cy="27313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
                        <wps:cNvCnPr>
                          <a:cxnSpLocks noChangeShapeType="1"/>
                        </wps:cNvCnPr>
                        <wps:spPr bwMode="auto">
                          <a:xfrm flipH="1">
                            <a:off x="6098105" y="2333720"/>
                            <a:ext cx="4274" cy="3158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3"/>
                        <wps:cNvCnPr>
                          <a:cxnSpLocks noChangeShapeType="1"/>
                        </wps:cNvCnPr>
                        <wps:spPr bwMode="auto">
                          <a:xfrm flipH="1">
                            <a:off x="6078788" y="6536475"/>
                            <a:ext cx="3219" cy="34258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4"/>
                        <wps:cNvCnPr>
                          <a:cxnSpLocks noChangeShapeType="1"/>
                        </wps:cNvCnPr>
                        <wps:spPr bwMode="auto">
                          <a:xfrm>
                            <a:off x="4943945" y="1866331"/>
                            <a:ext cx="379943" cy="244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5"/>
                        <wps:cNvCnPr>
                          <a:cxnSpLocks noChangeShapeType="1"/>
                        </wps:cNvCnPr>
                        <wps:spPr bwMode="auto">
                          <a:xfrm rot="10800000" flipV="1">
                            <a:off x="753343" y="4330415"/>
                            <a:ext cx="957239" cy="315151"/>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2" name="AutoShape 26"/>
                        <wps:cNvCnPr>
                          <a:cxnSpLocks noChangeShapeType="1"/>
                        </wps:cNvCnPr>
                        <wps:spPr bwMode="auto">
                          <a:xfrm rot="5400000" flipH="1" flipV="1">
                            <a:off x="1126911" y="5007351"/>
                            <a:ext cx="210101" cy="957239"/>
                          </a:xfrm>
                          <a:prstGeom prst="bentConnector4">
                            <a:avLst>
                              <a:gd name="adj1" fmla="val -100000"/>
                              <a:gd name="adj2" fmla="val 875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73" name="AutoShape 27"/>
                        <wps:cNvCnPr>
                          <a:cxnSpLocks noChangeShapeType="1"/>
                        </wps:cNvCnPr>
                        <wps:spPr bwMode="auto">
                          <a:xfrm flipV="1">
                            <a:off x="4943945" y="5906172"/>
                            <a:ext cx="1138062" cy="231111"/>
                          </a:xfrm>
                          <a:prstGeom prst="bentConnector4">
                            <a:avLst>
                              <a:gd name="adj1" fmla="val 15792"/>
                              <a:gd name="adj2" fmla="val 19090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158B8DCD" id="Canvas 74" o:spid="_x0000_s1062" editas="canvas" style="position:absolute;margin-left:-27.4pt;margin-top:24.7pt;width:542.15pt;height:647.45pt;z-index:251702272;mso-position-horizontal-relative:char;mso-position-vertical-relative:line" coordsize="68846,82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">
                <v:shape id="_x0000_s1063" type="#_x0000_t75" style="position:absolute;width:68846;height:82226;visibility:visible;mso-wrap-style:square">
                  <v:fill o:detectmouseclick="t"/>
                  <v:path o:connecttype="none"/>
                </v:shape>
                <v:shapetype id="_x0000_t109" coordsize="21600,21600" o:spt="109" path="m,l,21600r21600,l21600,xe">
                  <v:stroke joinstyle="miter"/>
                  <v:path gradientshapeok="t" o:connecttype="rect"/>
                </v:shapetype>
                <v:shape id="AutoShape 4" o:spid="_x0000_s1064" type="#_x0000_t109" style="position:absolute;left:17105;top:233;width:32334;height:1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">
                  <v:textbox inset="2.38961mm,1.1948mm,2.38961mm,1.1948mm">
                    <w:txbxContent>
                      <w:p w14:paraId="2A63A8CF" w14:textId="77777777" w:rsidR="00094493" w:rsidRPr="00AC6BE8" w:rsidRDefault="00094493" w:rsidP="00094493">
                        <w:pPr>
                          <w:rPr>
                            <w:rFonts w:cstheme="minorHAnsi"/>
                            <w:sz w:val="16"/>
                            <w:szCs w:val="16"/>
                          </w:rPr>
                        </w:pPr>
                        <w:r w:rsidRPr="00AC6BE8">
                          <w:rPr>
                            <w:rFonts w:cstheme="minorHAnsi"/>
                            <w:sz w:val="16"/>
                            <w:szCs w:val="16"/>
                          </w:rPr>
                          <w:t xml:space="preserve">BESIX Watpac shall only vary the work upon written direction/approval from the Superintendent (or the </w:t>
                        </w:r>
                        <w:r w:rsidRPr="00AC6BE8">
                          <w:rPr>
                            <w:rFonts w:cstheme="minorHAnsi"/>
                            <w:sz w:val="16"/>
                            <w:szCs w:val="16"/>
                          </w:rPr>
                          <w:t>Principal’s agent). The Superintendent should advise of any possible variation and may be in the form of:</w:t>
                        </w:r>
                      </w:p>
                      <w:p w14:paraId="4C4FD8F4"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VPR</w:t>
                        </w:r>
                      </w:p>
                      <w:p w14:paraId="2E42D49F"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Variation Quotation Requests</w:t>
                        </w:r>
                      </w:p>
                      <w:p w14:paraId="54E39248"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Drawing Revision and the like</w:t>
                        </w:r>
                      </w:p>
                      <w:p w14:paraId="396FA8AD"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Architects Instructions</w:t>
                        </w:r>
                      </w:p>
                      <w:p w14:paraId="0BA6CA7F" w14:textId="77777777" w:rsidR="00094493" w:rsidRPr="00AC6BE8" w:rsidRDefault="00094493" w:rsidP="00671C56">
                        <w:pPr>
                          <w:numPr>
                            <w:ilvl w:val="0"/>
                            <w:numId w:val="32"/>
                          </w:numPr>
                          <w:tabs>
                            <w:tab w:val="clear" w:pos="720"/>
                            <w:tab w:val="num" w:pos="426"/>
                          </w:tabs>
                          <w:ind w:left="426" w:hanging="426"/>
                          <w:rPr>
                            <w:rFonts w:cstheme="minorHAnsi"/>
                            <w:sz w:val="16"/>
                            <w:szCs w:val="16"/>
                          </w:rPr>
                        </w:pPr>
                        <w:r w:rsidRPr="00AC6BE8">
                          <w:rPr>
                            <w:rFonts w:cstheme="minorHAnsi"/>
                            <w:sz w:val="16"/>
                            <w:szCs w:val="16"/>
                          </w:rPr>
                          <w:t>Consultants Correspondence</w:t>
                        </w:r>
                      </w:p>
                    </w:txbxContent>
                  </v:textbox>
                </v:shape>
                <v:shape id="AutoShape 5" o:spid="_x0000_s1065" type="#_x0000_t109" style="position:absolute;left:17105;top:38057;width:32334;height:10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">
                  <v:textbox inset="2.38961mm,1.1948mm,2.38961mm,1.1948mm">
                    <w:txbxContent>
                      <w:p w14:paraId="284D9B30" w14:textId="77777777" w:rsidR="00094493" w:rsidRPr="00AC6BE8" w:rsidRDefault="00094493" w:rsidP="00094493">
                        <w:pPr>
                          <w:rPr>
                            <w:rFonts w:cstheme="minorHAnsi"/>
                            <w:sz w:val="16"/>
                            <w:szCs w:val="16"/>
                          </w:rPr>
                        </w:pPr>
                        <w:r w:rsidRPr="00AC6BE8">
                          <w:rPr>
                            <w:rFonts w:cstheme="minorHAnsi"/>
                            <w:sz w:val="16"/>
                            <w:szCs w:val="16"/>
                          </w:rPr>
                          <w:t>BESIX Watpac to compile Subcontract and Supplier variation costs and combine with BESIX Watpac costs (Preliminaries, Overheads and Margin Costs) for Variation Quotation Submission.  Variation can be priced either by:</w:t>
                        </w:r>
                      </w:p>
                      <w:p w14:paraId="444739AF"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Specific Contract Rates/ Prices</w:t>
                        </w:r>
                      </w:p>
                      <w:p w14:paraId="7B7CBFB8"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Bill of Quantities/ Schedule of Rates</w:t>
                        </w:r>
                      </w:p>
                      <w:p w14:paraId="7BD3EB2E"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Reasonable Rates/ Prices</w:t>
                        </w:r>
                      </w:p>
                      <w:p w14:paraId="0BF22EF0" w14:textId="77777777" w:rsidR="00094493" w:rsidRPr="00AC6BE8" w:rsidRDefault="00094493" w:rsidP="00671C56">
                        <w:pPr>
                          <w:numPr>
                            <w:ilvl w:val="0"/>
                            <w:numId w:val="33"/>
                          </w:numPr>
                          <w:tabs>
                            <w:tab w:val="clear" w:pos="720"/>
                            <w:tab w:val="num" w:pos="426"/>
                          </w:tabs>
                          <w:ind w:left="426" w:hanging="426"/>
                          <w:rPr>
                            <w:rFonts w:cstheme="minorHAnsi"/>
                            <w:sz w:val="16"/>
                            <w:szCs w:val="16"/>
                          </w:rPr>
                        </w:pPr>
                        <w:r w:rsidRPr="00AC6BE8">
                          <w:rPr>
                            <w:rFonts w:cstheme="minorHAnsi"/>
                            <w:sz w:val="16"/>
                            <w:szCs w:val="16"/>
                          </w:rPr>
                          <w:t>Other Contract provisions</w:t>
                        </w:r>
                      </w:p>
                    </w:txbxContent>
                  </v:textbox>
                </v:shape>
                <v:shape id="AutoShape 6" o:spid="_x0000_s1066" type="#_x0000_t109" style="position:absolute;left:17105;top:25445;width:32334;height:9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">
                  <v:textbox inset="2.38961mm,1.1948mm,2.38961mm,1.1948mm">
                    <w:txbxContent>
                      <w:p w14:paraId="33C4B016" w14:textId="77777777" w:rsidR="00094493" w:rsidRPr="00AC6BE8" w:rsidRDefault="00094493" w:rsidP="00094493">
                        <w:pPr>
                          <w:rPr>
                            <w:rFonts w:cstheme="minorHAnsi"/>
                            <w:sz w:val="16"/>
                            <w:szCs w:val="16"/>
                          </w:rPr>
                        </w:pPr>
                        <w:r w:rsidRPr="00AC6BE8">
                          <w:rPr>
                            <w:rFonts w:cstheme="minorHAnsi"/>
                            <w:sz w:val="16"/>
                            <w:szCs w:val="16"/>
                          </w:rPr>
                          <w:t xml:space="preserve">BESIX Watpac to instruct subcontractors on the same basis and in accordance with the Superintendents direction </w:t>
                        </w:r>
                        <w:r w:rsidRPr="00AC6BE8">
                          <w:rPr>
                            <w:rFonts w:cstheme="minorHAnsi"/>
                            <w:sz w:val="16"/>
                            <w:szCs w:val="16"/>
                          </w:rPr>
                          <w:t>eg:</w:t>
                        </w:r>
                      </w:p>
                      <w:p w14:paraId="1BA4104A"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 xml:space="preserve">VPR – Price and wait for advice to </w:t>
                        </w:r>
                        <w:r w:rsidRPr="00AC6BE8">
                          <w:rPr>
                            <w:rFonts w:cstheme="minorHAnsi"/>
                            <w:sz w:val="16"/>
                            <w:szCs w:val="16"/>
                          </w:rPr>
                          <w:t>proceed</w:t>
                        </w:r>
                      </w:p>
                      <w:p w14:paraId="0011A7A0"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VPR – Proceed with work and submit price for valuation.</w:t>
                        </w:r>
                      </w:p>
                      <w:p w14:paraId="40585634"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Drawing issue</w:t>
                        </w:r>
                      </w:p>
                      <w:p w14:paraId="17EFE1C2"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Architect’s Instruction/ Direction</w:t>
                        </w:r>
                      </w:p>
                      <w:p w14:paraId="68B4A0EC" w14:textId="77777777" w:rsidR="00094493" w:rsidRPr="00AC6BE8" w:rsidRDefault="00094493" w:rsidP="00671C56">
                        <w:pPr>
                          <w:numPr>
                            <w:ilvl w:val="0"/>
                            <w:numId w:val="34"/>
                          </w:numPr>
                          <w:rPr>
                            <w:rFonts w:cstheme="minorHAnsi"/>
                            <w:sz w:val="16"/>
                            <w:szCs w:val="16"/>
                          </w:rPr>
                        </w:pPr>
                        <w:r w:rsidRPr="00AC6BE8">
                          <w:rPr>
                            <w:rFonts w:cstheme="minorHAnsi"/>
                            <w:sz w:val="16"/>
                            <w:szCs w:val="16"/>
                          </w:rPr>
                          <w:t>Consultant Correspondence</w:t>
                        </w:r>
                      </w:p>
                    </w:txbxContent>
                  </v:textbox>
                </v:shape>
                <v:shape id="AutoShape 7" o:spid="_x0000_s1067" type="#_x0000_t109" style="position:absolute;left:17105;top:51708;width:32334;height:4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">
                  <v:textbox inset="2.38961mm,1.1948mm,2.38961mm,1.1948mm">
                    <w:txbxContent>
                      <w:p w14:paraId="164EF6B8" w14:textId="77777777" w:rsidR="00094493" w:rsidRPr="00AC6BE8" w:rsidRDefault="00094493" w:rsidP="00094493">
                        <w:pPr>
                          <w:jc w:val="center"/>
                          <w:rPr>
                            <w:rFonts w:cstheme="minorHAnsi"/>
                            <w:sz w:val="16"/>
                            <w:szCs w:val="16"/>
                          </w:rPr>
                        </w:pPr>
                        <w:r w:rsidRPr="00AC6BE8">
                          <w:rPr>
                            <w:rFonts w:cstheme="minorHAnsi"/>
                            <w:sz w:val="16"/>
                            <w:szCs w:val="16"/>
                          </w:rPr>
                          <w:t>BESIX Watpac and Principal’s Representative are to agree upon the price of the variation.</w:t>
                        </w:r>
                      </w:p>
                    </w:txbxContent>
                  </v:textbox>
                </v:shape>
                <v:shape id="AutoShape 8" o:spid="_x0000_s1068" type="#_x0000_t109" style="position:absolute;left:17105;top:59061;width:32334;height:4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">
                  <v:textbox inset="2.38961mm,1.1948mm,2.38961mm,1.1948mm">
                    <w:txbxContent>
                      <w:p w14:paraId="5036C75F" w14:textId="77777777" w:rsidR="00094493" w:rsidRPr="00AC6BE8" w:rsidRDefault="00094493" w:rsidP="00094493">
                        <w:pPr>
                          <w:jc w:val="center"/>
                          <w:rPr>
                            <w:rFonts w:cstheme="minorHAnsi"/>
                            <w:sz w:val="16"/>
                            <w:szCs w:val="16"/>
                          </w:rPr>
                        </w:pPr>
                        <w:r w:rsidRPr="00AC6BE8">
                          <w:rPr>
                            <w:rFonts w:cstheme="minorHAnsi"/>
                            <w:sz w:val="16"/>
                            <w:szCs w:val="16"/>
                          </w:rPr>
                          <w:t>Agreement of value of Variation should be followed up by issue of a Variation Order from the Superintendent.</w:t>
                        </w:r>
                      </w:p>
                    </w:txbxContent>
                  </v:textbox>
                </v:shape>
                <v:shape id="AutoShape 9" o:spid="_x0000_s1069" type="#_x0000_t109" style="position:absolute;left:17105;top:66415;width:32334;height:5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">
                  <v:textbox inset="2.38961mm,1.1948mm,2.38961mm,1.1948mm">
                    <w:txbxContent>
                      <w:p w14:paraId="5C56A00F" w14:textId="77777777" w:rsidR="00094493" w:rsidRPr="00AC6BE8" w:rsidRDefault="00094493" w:rsidP="00094493">
                        <w:pPr>
                          <w:rPr>
                            <w:rFonts w:cstheme="minorHAnsi"/>
                            <w:sz w:val="16"/>
                            <w:szCs w:val="16"/>
                          </w:rPr>
                        </w:pPr>
                        <w:r w:rsidRPr="00AC6BE8">
                          <w:rPr>
                            <w:rFonts w:cstheme="minorHAnsi"/>
                            <w:sz w:val="16"/>
                            <w:szCs w:val="16"/>
                          </w:rPr>
                          <w:t>Enter Variation Order details (when received from Superintendent) in Commercial/Site Manager. Approve related Variation Quotation (</w:t>
                        </w:r>
                        <w:r w:rsidRPr="00AC6BE8">
                          <w:rPr>
                            <w:rFonts w:cstheme="minorHAnsi"/>
                            <w:sz w:val="16"/>
                            <w:szCs w:val="16"/>
                          </w:rPr>
                          <w:t>eg VPR, RFV) and then approve related Subcontractor variations.</w:t>
                        </w:r>
                      </w:p>
                    </w:txbxContent>
                  </v:textbox>
                </v:shape>
                <v:shape id="AutoShape 10" o:spid="_x0000_s1070" type="#_x0000_t109" style="position:absolute;left:17105;top:13988;width:32334;height:9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">
                  <v:textbox inset="2.38961mm,1.1948mm,2.38961mm,1.1948mm">
                    <w:txbxContent>
                      <w:p w14:paraId="027051EB" w14:textId="77777777" w:rsidR="00094493" w:rsidRPr="00AC6BE8" w:rsidRDefault="00094493" w:rsidP="00094493">
                        <w:pPr>
                          <w:rPr>
                            <w:rFonts w:cstheme="minorHAnsi"/>
                            <w:sz w:val="16"/>
                            <w:szCs w:val="16"/>
                          </w:rPr>
                        </w:pPr>
                        <w:r w:rsidRPr="00AC6BE8">
                          <w:rPr>
                            <w:rFonts w:cstheme="minorHAnsi"/>
                            <w:sz w:val="16"/>
                            <w:szCs w:val="16"/>
                          </w:rPr>
                          <w:t>BESIX Watpac shall provide written notice to the Superintendent in accordance with the HC notice provisions that the works are being carried out and the affect the variations will have on:</w:t>
                        </w:r>
                      </w:p>
                      <w:p w14:paraId="2A036424" w14:textId="77777777" w:rsidR="00094493" w:rsidRPr="00AC6BE8" w:rsidRDefault="00094493" w:rsidP="00671C56">
                        <w:pPr>
                          <w:numPr>
                            <w:ilvl w:val="0"/>
                            <w:numId w:val="35"/>
                          </w:numPr>
                          <w:tabs>
                            <w:tab w:val="clear" w:pos="720"/>
                            <w:tab w:val="num" w:pos="426"/>
                          </w:tabs>
                          <w:ind w:left="426" w:hanging="426"/>
                          <w:rPr>
                            <w:rFonts w:cstheme="minorHAnsi"/>
                            <w:sz w:val="16"/>
                            <w:szCs w:val="16"/>
                          </w:rPr>
                        </w:pPr>
                        <w:r w:rsidRPr="00AC6BE8">
                          <w:rPr>
                            <w:rFonts w:cstheme="minorHAnsi"/>
                            <w:sz w:val="16"/>
                            <w:szCs w:val="16"/>
                          </w:rPr>
                          <w:t>Programme</w:t>
                        </w:r>
                      </w:p>
                      <w:p w14:paraId="5F25734B" w14:textId="77777777" w:rsidR="00094493" w:rsidRPr="00AC6BE8" w:rsidRDefault="00094493" w:rsidP="00671C56">
                        <w:pPr>
                          <w:numPr>
                            <w:ilvl w:val="0"/>
                            <w:numId w:val="35"/>
                          </w:numPr>
                          <w:tabs>
                            <w:tab w:val="clear" w:pos="720"/>
                            <w:tab w:val="num" w:pos="426"/>
                          </w:tabs>
                          <w:ind w:left="426" w:hanging="426"/>
                          <w:rPr>
                            <w:rFonts w:cstheme="minorHAnsi"/>
                            <w:sz w:val="16"/>
                            <w:szCs w:val="16"/>
                          </w:rPr>
                        </w:pPr>
                        <w:r w:rsidRPr="00AC6BE8">
                          <w:rPr>
                            <w:rFonts w:cstheme="minorHAnsi"/>
                            <w:sz w:val="16"/>
                            <w:szCs w:val="16"/>
                          </w:rPr>
                          <w:t xml:space="preserve">Date </w:t>
                        </w:r>
                        <w:r w:rsidRPr="00AC6BE8">
                          <w:rPr>
                            <w:rFonts w:cstheme="minorHAnsi"/>
                            <w:sz w:val="16"/>
                            <w:szCs w:val="16"/>
                          </w:rPr>
                          <w:t>of  Practical Completion</w:t>
                        </w:r>
                      </w:p>
                      <w:p w14:paraId="3AC4DB9D" w14:textId="77777777" w:rsidR="00094493" w:rsidRPr="00AC6BE8" w:rsidRDefault="00094493" w:rsidP="00671C56">
                        <w:pPr>
                          <w:numPr>
                            <w:ilvl w:val="0"/>
                            <w:numId w:val="35"/>
                          </w:numPr>
                          <w:tabs>
                            <w:tab w:val="clear" w:pos="720"/>
                            <w:tab w:val="num" w:pos="426"/>
                          </w:tabs>
                          <w:ind w:left="426" w:hanging="426"/>
                          <w:rPr>
                            <w:rFonts w:cstheme="minorHAnsi"/>
                            <w:sz w:val="16"/>
                            <w:szCs w:val="16"/>
                          </w:rPr>
                        </w:pPr>
                        <w:r w:rsidRPr="00AC6BE8">
                          <w:rPr>
                            <w:rFonts w:cstheme="minorHAnsi"/>
                            <w:sz w:val="16"/>
                            <w:szCs w:val="16"/>
                          </w:rPr>
                          <w:t>Costs (including delays)</w:t>
                        </w:r>
                      </w:p>
                    </w:txbxContent>
                  </v:textbox>
                </v:shape>
                <v:shape id="AutoShape 11" o:spid="_x0000_s1071" type="#_x0000_t109" style="position:absolute;left:53238;top:14479;width:15572;height:8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">
                  <v:textbox inset="2.38961mm,1.1948mm,2.38961mm,1.1948mm">
                    <w:txbxContent>
                      <w:p w14:paraId="3BB383C2" w14:textId="77777777" w:rsidR="00094493" w:rsidRPr="00AC6BE8" w:rsidRDefault="00094493" w:rsidP="00094493">
                        <w:pPr>
                          <w:rPr>
                            <w:rFonts w:cstheme="minorHAnsi"/>
                            <w:sz w:val="16"/>
                            <w:szCs w:val="16"/>
                          </w:rPr>
                        </w:pPr>
                        <w:r w:rsidRPr="00AC6BE8">
                          <w:rPr>
                            <w:rFonts w:cstheme="minorHAnsi"/>
                            <w:sz w:val="16"/>
                            <w:szCs w:val="16"/>
                          </w:rPr>
                          <w:t>BESIX Watpac enter Variation on variation register and in Commercial/Site Manager. NB only required to execute a variation if it is in the general Scope of Contract/ Subcontract Works.</w:t>
                        </w:r>
                      </w:p>
                    </w:txbxContent>
                  </v:textbox>
                </v:shape>
                <v:shape id="AutoShape 12" o:spid="_x0000_s1072" type="#_x0000_t109" style="position:absolute;left:53195;top:26496;width:15571;height:7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">
                  <v:textbox inset="2.38961mm,1.1948mm,2.38961mm,1.1948mm">
                    <w:txbxContent>
                      <w:p w14:paraId="536CB57B" w14:textId="77777777" w:rsidR="00094493" w:rsidRPr="00AC6BE8" w:rsidRDefault="00094493" w:rsidP="00094493">
                        <w:pPr>
                          <w:rPr>
                            <w:rFonts w:cstheme="minorHAnsi"/>
                            <w:sz w:val="16"/>
                            <w:szCs w:val="16"/>
                          </w:rPr>
                        </w:pPr>
                        <w:r w:rsidRPr="00AC6BE8">
                          <w:rPr>
                            <w:rFonts w:cstheme="minorHAnsi"/>
                            <w:sz w:val="16"/>
                            <w:szCs w:val="16"/>
                          </w:rPr>
                          <w:t>Generally Contracts provide that Variations do not have to be carried out after Practical Completion unless they relate to rectification works.</w:t>
                        </w:r>
                      </w:p>
                    </w:txbxContent>
                  </v:textbox>
                </v:shape>
                <v:shape id="AutoShape 13" o:spid="_x0000_s1073" type="#_x0000_t109" style="position:absolute;left:53034;top:59061;width:15566;height:6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">
                  <v:textbox inset="2.38961mm,1.1948mm,2.38961mm,1.1948mm">
                    <w:txbxContent>
                      <w:p w14:paraId="69459309" w14:textId="77777777" w:rsidR="00094493" w:rsidRPr="00AC6BE8" w:rsidRDefault="00094493" w:rsidP="00094493">
                        <w:pPr>
                          <w:jc w:val="center"/>
                          <w:rPr>
                            <w:rFonts w:cstheme="minorHAnsi"/>
                            <w:sz w:val="16"/>
                            <w:szCs w:val="16"/>
                          </w:rPr>
                        </w:pPr>
                        <w:r w:rsidRPr="00AC6BE8">
                          <w:rPr>
                            <w:rFonts w:cstheme="minorHAnsi"/>
                            <w:sz w:val="16"/>
                            <w:szCs w:val="16"/>
                          </w:rPr>
                          <w:t>If there is a dispute or query with the value submitted, review and re-submit as deemed necessary.</w:t>
                        </w:r>
                      </w:p>
                    </w:txbxContent>
                  </v:textbox>
                </v:shape>
                <v:shape id="AutoShape 14" o:spid="_x0000_s1074" type="#_x0000_t109" style="position:absolute;left:52916;top:68812;width:15561;height:9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">
                  <v:textbox inset="2.38961mm,1.1948mm,2.38961mm,1.1948mm">
                    <w:txbxContent>
                      <w:p w14:paraId="41820156" w14:textId="77777777" w:rsidR="00094493" w:rsidRPr="00AC6BE8" w:rsidRDefault="00094493" w:rsidP="00094493">
                        <w:pPr>
                          <w:jc w:val="center"/>
                          <w:rPr>
                            <w:rFonts w:cstheme="minorHAnsi"/>
                            <w:sz w:val="16"/>
                            <w:szCs w:val="16"/>
                          </w:rPr>
                        </w:pPr>
                        <w:r w:rsidRPr="00AC6BE8">
                          <w:rPr>
                            <w:rFonts w:cstheme="minorHAnsi"/>
                            <w:sz w:val="16"/>
                            <w:szCs w:val="16"/>
                          </w:rPr>
                          <w:t>If resolution is unsuccessful then refer to the Contract for processes for resolution/ valuation of variations and inform the commercial manager and Operations/Construction Manager.</w:t>
                        </w:r>
                      </w:p>
                    </w:txbxContent>
                  </v:textbox>
                </v:shape>
                <v:shape id="AutoShape 15" o:spid="_x0000_s1075" type="#_x0000_t109" style="position:absolute;left:343;top:46455;width:14369;height:9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">
                  <v:textbox inset="2.38961mm,1.1948mm,2.38961mm,1.1948mm">
                    <w:txbxContent>
                      <w:p w14:paraId="706F5078" w14:textId="77777777" w:rsidR="00094493" w:rsidRPr="00AC6BE8" w:rsidRDefault="00094493" w:rsidP="00094493">
                        <w:pPr>
                          <w:rPr>
                            <w:rFonts w:cstheme="minorHAnsi"/>
                            <w:sz w:val="16"/>
                            <w:szCs w:val="16"/>
                          </w:rPr>
                        </w:pPr>
                        <w:r w:rsidRPr="00AC6BE8">
                          <w:rPr>
                            <w:rFonts w:cstheme="minorHAnsi"/>
                            <w:sz w:val="16"/>
                            <w:szCs w:val="16"/>
                          </w:rPr>
                          <w:t>Principal’s Representative may direct BESIX Watpac to provide supporting detail and any other information to substantiate the claim.</w:t>
                        </w:r>
                      </w:p>
                    </w:txbxContent>
                  </v:textbox>
                </v:shape>
                <v:shape id="AutoShape 16" o:spid="_x0000_s1076" type="#_x0000_t32" style="position:absolute;left:33272;top:11789;width:0;height:2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17" o:spid="_x0000_s1077" type="#_x0000_t32" style="position:absolute;left:33272;top:23337;width:0;height:21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18" o:spid="_x0000_s1078" type="#_x0000_t32" style="position:absolute;left:33272;top:34900;width:6;height:31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19" o:spid="_x0000_s1079" type="#_x0000_t32" style="position:absolute;left:33272;top:48556;width:6;height:3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20" o:spid="_x0000_s1080" type="#_x0000_t32" style="position:absolute;left:33272;top:55910;width:6;height:31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21" o:spid="_x0000_s1081" type="#_x0000_t32" style="position:absolute;left:33272;top:63683;width:6;height:27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22" o:spid="_x0000_s1082" type="#_x0000_t32" style="position:absolute;left:60981;top:23337;width:42;height:3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">
                  <v:stroke endarrow="block"/>
                </v:shape>
                <v:shape id="AutoShape 23" o:spid="_x0000_s1083" type="#_x0000_t32" style="position:absolute;left:60787;top:65364;width:33;height:34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">
                  <v:stroke endarrow="block"/>
                </v:shape>
                <v:shape id="AutoShape 24" o:spid="_x0000_s1084" type="#_x0000_t32" style="position:absolute;left:49439;top:18663;width:3799;height:2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type id="_x0000_t33" coordsize="21600,21600" o:spt="33" o:oned="t" path="m,l21600,r,21600e" filled="f">
                  <v:stroke joinstyle="miter"/>
                  <v:path arrowok="t" fillok="f" o:connecttype="none"/>
                  <o:lock v:ext="edit" shapetype="t"/>
                </v:shapetype>
                <v:shape id="AutoShape 25" o:spid="_x0000_s1085" type="#_x0000_t33" style="position:absolute;left:7533;top:43304;width:9572;height:3151;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">
                  <v:stroke end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AutoShape 26" o:spid="_x0000_s1086" type="#_x0000_t35" style="position:absolute;left:11268;top:50074;width:2101;height:9572;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" adj="-21600,18900">
                  <v:stroke endarrow="block"/>
                </v:shape>
                <v:shape id="AutoShape 27" o:spid="_x0000_s1087" type="#_x0000_t35" style="position:absolute;left:49439;top:59061;width:11381;height:231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" adj="3411,41236">
                  <v:stroke endarrow="block"/>
                </v:shape>
                <w10:wrap anchory="line"/>
              </v:group>
            </w:pict>
          </mc:Fallback>
        </mc:AlternateContent>
      </w:r>
      <w:r w:rsidRPr="00401BEA">
        <w:rPr>
          <w:rFonts w:ascii="Arial" w:hAnsi="Arial" w:cs="Arial"/>
        </w:rPr>
        <w:t>Attachment 1: Variations Flowchart</w:t>
      </w:r>
    </w:p>
    <w:p w14:paraId="4C1B6300" w14:textId="77777777" w:rsidR="00094493" w:rsidRPr="00401BEA" w:rsidRDefault="00094493" w:rsidP="00094493">
      <w:pPr>
        <w:rPr>
          <w:rFonts w:ascii="Arial" w:hAnsi="Arial" w:cs="Arial"/>
        </w:rPr>
      </w:pPr>
    </w:p>
    <w:p w14:paraId="51B1D376" w14:textId="77777777" w:rsidR="00094493" w:rsidRPr="00401BEA" w:rsidRDefault="00094493" w:rsidP="00094493">
      <w:pPr>
        <w:rPr>
          <w:rFonts w:ascii="Arial" w:hAnsi="Arial" w:cs="Arial"/>
        </w:rPr>
      </w:pPr>
    </w:p>
    <w:p w14:paraId="2E0A3541" w14:textId="77777777" w:rsidR="00094493" w:rsidRPr="00401BEA" w:rsidRDefault="00094493" w:rsidP="00094493">
      <w:pPr>
        <w:rPr>
          <w:rFonts w:ascii="Arial" w:hAnsi="Arial" w:cs="Arial"/>
        </w:rPr>
      </w:pPr>
    </w:p>
    <w:p w14:paraId="58A9BADB" w14:textId="77777777" w:rsidR="00094493" w:rsidRPr="00401BEA" w:rsidRDefault="00094493" w:rsidP="00094493">
      <w:pPr>
        <w:rPr>
          <w:rFonts w:ascii="Arial" w:hAnsi="Arial" w:cs="Arial"/>
        </w:rPr>
      </w:pPr>
    </w:p>
    <w:p w14:paraId="02723EE6" w14:textId="77777777" w:rsidR="00094493" w:rsidRPr="00401BEA" w:rsidRDefault="00094493" w:rsidP="00094493">
      <w:pPr>
        <w:rPr>
          <w:rFonts w:ascii="Arial" w:hAnsi="Arial" w:cs="Arial"/>
        </w:rPr>
      </w:pPr>
    </w:p>
    <w:p w14:paraId="73E3C123" w14:textId="77777777" w:rsidR="00094493" w:rsidRPr="00401BEA" w:rsidRDefault="00094493" w:rsidP="00094493">
      <w:pPr>
        <w:rPr>
          <w:rFonts w:ascii="Arial" w:hAnsi="Arial" w:cs="Arial"/>
        </w:rPr>
      </w:pPr>
    </w:p>
    <w:p w14:paraId="037555C8" w14:textId="77777777" w:rsidR="00094493" w:rsidRPr="00401BEA" w:rsidRDefault="00094493" w:rsidP="00094493">
      <w:pPr>
        <w:rPr>
          <w:rFonts w:ascii="Arial" w:hAnsi="Arial" w:cs="Arial"/>
        </w:rPr>
      </w:pPr>
    </w:p>
    <w:p w14:paraId="476879A7" w14:textId="77777777" w:rsidR="00094493" w:rsidRPr="00401BEA" w:rsidRDefault="00094493" w:rsidP="00094493">
      <w:pPr>
        <w:rPr>
          <w:rFonts w:ascii="Arial" w:hAnsi="Arial" w:cs="Arial"/>
        </w:rPr>
      </w:pPr>
    </w:p>
    <w:p w14:paraId="0E0FC4A7" w14:textId="77777777" w:rsidR="00094493" w:rsidRPr="00401BEA" w:rsidRDefault="00094493" w:rsidP="00094493">
      <w:pPr>
        <w:rPr>
          <w:rFonts w:ascii="Arial" w:hAnsi="Arial" w:cs="Arial"/>
        </w:rPr>
      </w:pPr>
    </w:p>
    <w:p w14:paraId="0DF7EB00" w14:textId="77777777" w:rsidR="00094493" w:rsidRPr="00401BEA" w:rsidRDefault="00094493" w:rsidP="00094493">
      <w:pPr>
        <w:rPr>
          <w:rFonts w:ascii="Arial" w:hAnsi="Arial" w:cs="Arial"/>
        </w:rPr>
      </w:pPr>
    </w:p>
    <w:p w14:paraId="7AFF188B" w14:textId="77777777" w:rsidR="00094493" w:rsidRPr="00401BEA" w:rsidRDefault="00094493" w:rsidP="00094493">
      <w:pPr>
        <w:rPr>
          <w:rFonts w:ascii="Arial" w:hAnsi="Arial" w:cs="Arial"/>
        </w:rPr>
      </w:pPr>
    </w:p>
    <w:p w14:paraId="275D7985" w14:textId="77777777" w:rsidR="00094493" w:rsidRPr="00401BEA" w:rsidRDefault="00094493" w:rsidP="00094493">
      <w:pPr>
        <w:rPr>
          <w:rFonts w:ascii="Arial" w:hAnsi="Arial" w:cs="Arial"/>
        </w:rPr>
      </w:pPr>
    </w:p>
    <w:p w14:paraId="480BA1E2" w14:textId="77777777" w:rsidR="00094493" w:rsidRPr="00401BEA" w:rsidRDefault="00094493" w:rsidP="00094493">
      <w:pPr>
        <w:rPr>
          <w:rFonts w:ascii="Arial" w:hAnsi="Arial" w:cs="Arial"/>
        </w:rPr>
      </w:pPr>
    </w:p>
    <w:p w14:paraId="014E2848" w14:textId="77777777" w:rsidR="00094493" w:rsidRPr="00401BEA" w:rsidRDefault="00094493" w:rsidP="00094493">
      <w:pPr>
        <w:rPr>
          <w:rFonts w:ascii="Arial" w:hAnsi="Arial" w:cs="Arial"/>
        </w:rPr>
      </w:pPr>
    </w:p>
    <w:p w14:paraId="2E6C0915" w14:textId="77777777" w:rsidR="00094493" w:rsidRPr="00401BEA" w:rsidRDefault="00094493" w:rsidP="00094493">
      <w:pPr>
        <w:rPr>
          <w:rFonts w:ascii="Arial" w:hAnsi="Arial" w:cs="Arial"/>
        </w:rPr>
      </w:pPr>
    </w:p>
    <w:p w14:paraId="01A52394" w14:textId="77777777" w:rsidR="00094493" w:rsidRPr="00401BEA" w:rsidRDefault="00094493" w:rsidP="00094493">
      <w:pPr>
        <w:rPr>
          <w:rFonts w:ascii="Arial" w:hAnsi="Arial" w:cs="Arial"/>
        </w:rPr>
      </w:pPr>
    </w:p>
    <w:p w14:paraId="3752A58B" w14:textId="77777777" w:rsidR="00094493" w:rsidRPr="00401BEA" w:rsidRDefault="00094493" w:rsidP="00094493">
      <w:pPr>
        <w:rPr>
          <w:rFonts w:ascii="Arial" w:hAnsi="Arial" w:cs="Arial"/>
        </w:rPr>
      </w:pPr>
    </w:p>
    <w:p w14:paraId="78A58D3D" w14:textId="77777777" w:rsidR="00094493" w:rsidRPr="00401BEA" w:rsidRDefault="00094493" w:rsidP="00094493">
      <w:pPr>
        <w:rPr>
          <w:rFonts w:ascii="Arial" w:hAnsi="Arial" w:cs="Arial"/>
        </w:rPr>
      </w:pPr>
    </w:p>
    <w:p w14:paraId="022852A7" w14:textId="77777777" w:rsidR="00094493" w:rsidRPr="00401BEA" w:rsidRDefault="00094493" w:rsidP="00094493">
      <w:pPr>
        <w:rPr>
          <w:rFonts w:ascii="Arial" w:hAnsi="Arial" w:cs="Arial"/>
        </w:rPr>
      </w:pPr>
    </w:p>
    <w:p w14:paraId="5FF77CF3" w14:textId="77777777" w:rsidR="00094493" w:rsidRPr="00401BEA" w:rsidRDefault="00094493" w:rsidP="00094493">
      <w:pPr>
        <w:rPr>
          <w:rFonts w:ascii="Arial" w:hAnsi="Arial" w:cs="Arial"/>
        </w:rPr>
      </w:pPr>
    </w:p>
    <w:p w14:paraId="34815D88" w14:textId="77777777" w:rsidR="00094493" w:rsidRPr="00401BEA" w:rsidRDefault="00094493" w:rsidP="00094493">
      <w:pPr>
        <w:rPr>
          <w:rFonts w:ascii="Arial" w:hAnsi="Arial" w:cs="Arial"/>
        </w:rPr>
      </w:pPr>
    </w:p>
    <w:p w14:paraId="61EE006C" w14:textId="77777777" w:rsidR="00094493" w:rsidRPr="00401BEA" w:rsidRDefault="00094493" w:rsidP="00094493">
      <w:pPr>
        <w:rPr>
          <w:rFonts w:ascii="Arial" w:hAnsi="Arial" w:cs="Arial"/>
        </w:rPr>
      </w:pPr>
    </w:p>
    <w:p w14:paraId="02931D29" w14:textId="77777777" w:rsidR="00094493" w:rsidRPr="00401BEA" w:rsidRDefault="00094493" w:rsidP="00094493">
      <w:pPr>
        <w:rPr>
          <w:rFonts w:ascii="Arial" w:hAnsi="Arial" w:cs="Arial"/>
        </w:rPr>
      </w:pPr>
    </w:p>
    <w:p w14:paraId="60D24CEA" w14:textId="77777777" w:rsidR="00094493" w:rsidRPr="00401BEA" w:rsidRDefault="00094493" w:rsidP="00094493">
      <w:pPr>
        <w:rPr>
          <w:rFonts w:ascii="Arial" w:hAnsi="Arial" w:cs="Arial"/>
        </w:rPr>
      </w:pPr>
    </w:p>
    <w:p w14:paraId="7EDD8E7D" w14:textId="77777777" w:rsidR="00094493" w:rsidRPr="00401BEA" w:rsidRDefault="00094493" w:rsidP="00094493">
      <w:pPr>
        <w:rPr>
          <w:rFonts w:ascii="Arial" w:hAnsi="Arial" w:cs="Arial"/>
        </w:rPr>
      </w:pPr>
    </w:p>
    <w:p w14:paraId="2185E5EF" w14:textId="77777777" w:rsidR="009A0894" w:rsidRPr="009A0894" w:rsidRDefault="009A0894" w:rsidP="009A0894">
      <w:bookmarkStart w:id="67" w:name="_Toc480557876"/>
    </w:p>
    <w:p w14:paraId="36D578E5" w14:textId="77777777" w:rsidR="009A0894" w:rsidRPr="009A0894" w:rsidRDefault="009A0894" w:rsidP="009A0894"/>
    <w:p w14:paraId="2A0B03FC" w14:textId="77777777" w:rsidR="009A0894" w:rsidRPr="009A0894" w:rsidRDefault="009A0894" w:rsidP="009A0894"/>
    <w:p w14:paraId="607DED93" w14:textId="77777777" w:rsidR="009A0894" w:rsidRPr="009A0894" w:rsidRDefault="009A0894" w:rsidP="009A0894"/>
    <w:p w14:paraId="3572667E" w14:textId="77777777" w:rsidR="009A0894" w:rsidRPr="009A0894" w:rsidRDefault="009A0894" w:rsidP="009A0894"/>
    <w:p w14:paraId="319BBD10" w14:textId="77777777" w:rsidR="009A0894" w:rsidRPr="009A0894" w:rsidRDefault="009A0894" w:rsidP="009A0894"/>
    <w:p w14:paraId="20B2702F" w14:textId="77777777" w:rsidR="009A0894" w:rsidRPr="009A0894" w:rsidRDefault="009A0894" w:rsidP="009A0894"/>
    <w:p w14:paraId="5B7F2409" w14:textId="77777777" w:rsidR="009A0894" w:rsidRPr="009A0894" w:rsidRDefault="009A0894" w:rsidP="009A0894"/>
    <w:p w14:paraId="1D5AB604" w14:textId="77777777" w:rsidR="009A0894" w:rsidRPr="009A0894" w:rsidRDefault="009A0894" w:rsidP="009A0894"/>
    <w:p w14:paraId="38FAA614" w14:textId="77777777" w:rsidR="009A0894" w:rsidRPr="009A0894" w:rsidRDefault="009A0894" w:rsidP="009A0894"/>
    <w:p w14:paraId="6D6E87F6" w14:textId="77777777" w:rsidR="009A0894" w:rsidRPr="009A0894" w:rsidRDefault="009A0894" w:rsidP="009A0894"/>
    <w:p w14:paraId="1EF76EF2" w14:textId="77777777" w:rsidR="009A0894" w:rsidRPr="009A0894" w:rsidRDefault="009A0894" w:rsidP="009A0894"/>
    <w:p w14:paraId="4F36050F" w14:textId="7E708CCC" w:rsidR="009A0894" w:rsidRDefault="009A0894">
      <w:pPr>
        <w:spacing w:after="160" w:line="259" w:lineRule="auto"/>
      </w:pPr>
      <w:r>
        <w:br w:type="page"/>
      </w:r>
    </w:p>
    <w:p w14:paraId="14B04E52" w14:textId="1567EE84" w:rsidR="00094493" w:rsidRPr="00744EF7" w:rsidRDefault="00094493" w:rsidP="00AC7E7B">
      <w:pPr>
        <w:pStyle w:val="Heading2"/>
      </w:pPr>
      <w:bookmarkStart w:id="68" w:name="_Toc167701141"/>
      <w:r w:rsidRPr="00744EF7">
        <w:lastRenderedPageBreak/>
        <w:t>Provisional Sums and Quantities</w:t>
      </w:r>
      <w:bookmarkEnd w:id="67"/>
      <w:bookmarkEnd w:id="68"/>
    </w:p>
    <w:p w14:paraId="419136D3"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At commencement of the project, the Contracts Administrator must ensure that all provisional items included in the head contract are clearly known. Provisional Items can be either provisional sums or provisional quantities.</w:t>
      </w:r>
    </w:p>
    <w:p w14:paraId="0EE466D8"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be thoroughly informed about the scope, drawings, and specifications associated with the provisional item and the matters that might be included within the Provisional Sum (or rate for the item where it is the quantity which is provisional). Additionally, the Contracts Administrator must ascertain whether the provisional item’s value listed in the Head Contract includes BESIX Watpac’s overheads (both on site and off site) and margin.</w:t>
      </w:r>
    </w:p>
    <w:p w14:paraId="16C0CCB1"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Head Contract will determine the method by which provisional items will be handled. Generally, a provisional sum will not be payable and works subject of that sum shall not commence except by following a direction of the principal’s representative pursuant to the clause of the Head Contract relating to Provisional Items. In following a direction of the principal’s representative, the Contracts Administrator must ensure that the direction clearly addresses the correct clauses of the Head Contract for Provisional Items expenditure.</w:t>
      </w:r>
    </w:p>
    <w:p w14:paraId="337D7DB9"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will be required to make a written request to the </w:t>
      </w:r>
      <w:proofErr w:type="gramStart"/>
      <w:r w:rsidRPr="00744EF7">
        <w:rPr>
          <w:rFonts w:asciiTheme="minorHAnsi" w:hAnsiTheme="minorHAnsi" w:cstheme="minorHAnsi"/>
          <w:b w:val="0"/>
          <w:bCs/>
          <w:color w:val="63666A" w:themeColor="text2"/>
          <w:sz w:val="20"/>
          <w:szCs w:val="20"/>
        </w:rPr>
        <w:t>Principal’s</w:t>
      </w:r>
      <w:proofErr w:type="gramEnd"/>
      <w:r w:rsidRPr="00744EF7">
        <w:rPr>
          <w:rFonts w:asciiTheme="minorHAnsi" w:hAnsiTheme="minorHAnsi" w:cstheme="minorHAnsi"/>
          <w:b w:val="0"/>
          <w:bCs/>
          <w:color w:val="63666A" w:themeColor="text2"/>
          <w:sz w:val="20"/>
          <w:szCs w:val="20"/>
        </w:rPr>
        <w:t xml:space="preserve"> representative and seek authority to incur expenditure against the provisional item. This may occur on several occasions for the one provisional item, or only once.</w:t>
      </w:r>
    </w:p>
    <w:p w14:paraId="544BAB95"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will be required to liaise with the Project Manager to ascertain the dates by which directions authorising expenditure against a provisional item are to be given by the </w:t>
      </w:r>
      <w:proofErr w:type="gramStart"/>
      <w:r w:rsidRPr="00744EF7">
        <w:rPr>
          <w:rFonts w:asciiTheme="minorHAnsi" w:hAnsiTheme="minorHAnsi" w:cstheme="minorHAnsi"/>
          <w:b w:val="0"/>
          <w:bCs/>
          <w:color w:val="63666A" w:themeColor="text2"/>
          <w:sz w:val="20"/>
          <w:szCs w:val="20"/>
        </w:rPr>
        <w:t>Principal’s</w:t>
      </w:r>
      <w:proofErr w:type="gramEnd"/>
      <w:r w:rsidRPr="00744EF7">
        <w:rPr>
          <w:rFonts w:asciiTheme="minorHAnsi" w:hAnsiTheme="minorHAnsi" w:cstheme="minorHAnsi"/>
          <w:b w:val="0"/>
          <w:bCs/>
          <w:color w:val="63666A" w:themeColor="text2"/>
          <w:sz w:val="20"/>
          <w:szCs w:val="20"/>
        </w:rPr>
        <w:t xml:space="preserve"> representative. The Contracts Administrator must ensure that BESIX Watpac is not delaying the project by failing to seek direction in respect of Provisional Sums.</w:t>
      </w:r>
    </w:p>
    <w:p w14:paraId="52ED8524"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Provisional quantities will require that an agreement is reached on how the final actual quantity of the item shall be determined. For example, the provisional quantity must be measured and verified in conjunction with the principal’s representative prior to the provisional item being covered over by subsequent works. Methods must be employed to ensure that there is no conjecture between BESIX Watpac and the principal on the final measured quantity.</w:t>
      </w:r>
    </w:p>
    <w:p w14:paraId="5BB55962"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all works that relate to the provisional item (whether a sum or a quantity) have concluded, the Contracts Administrator must undertake a reconciliation of the sum or quantity and apply for an adjustment to the provisional sum or quantity. It is expected that once reconciled, the adjustment to the provisional item will finally be verified as an adjustment to the contract sum by a variation order (or similar mechanism for varying the contract sum).</w:t>
      </w:r>
    </w:p>
    <w:p w14:paraId="5732E63B" w14:textId="77777777" w:rsidR="00094493" w:rsidRPr="009F0670" w:rsidRDefault="00094493" w:rsidP="00094493">
      <w:pPr>
        <w:pStyle w:val="ListParagraph0"/>
        <w:rPr>
          <w:rFonts w:ascii="Arial" w:hAnsi="Arial" w:cs="Arial"/>
          <w:sz w:val="20"/>
          <w:szCs w:val="20"/>
        </w:rPr>
      </w:pPr>
    </w:p>
    <w:p w14:paraId="56B75946" w14:textId="77777777" w:rsidR="00094493" w:rsidRPr="00401BEA" w:rsidRDefault="00094493" w:rsidP="00094493">
      <w:pPr>
        <w:rPr>
          <w:rFonts w:ascii="Arial" w:hAnsi="Arial" w:cs="Arial"/>
          <w:b/>
        </w:rPr>
      </w:pPr>
      <w:r w:rsidRPr="00401BEA">
        <w:rPr>
          <w:rFonts w:ascii="Arial" w:hAnsi="Arial" w:cs="Arial"/>
          <w:b/>
        </w:rPr>
        <w:br w:type="page"/>
      </w:r>
    </w:p>
    <w:p w14:paraId="52E8A53A" w14:textId="77777777" w:rsidR="00094493" w:rsidRPr="00744EF7" w:rsidRDefault="00094493" w:rsidP="00AC7E7B">
      <w:pPr>
        <w:pStyle w:val="Heading2"/>
      </w:pPr>
      <w:bookmarkStart w:id="69" w:name="_Toc480557877"/>
      <w:bookmarkStart w:id="70" w:name="_Toc167701142"/>
      <w:r w:rsidRPr="00744EF7">
        <w:lastRenderedPageBreak/>
        <w:t>Notices of Delay and Claims for Extension of Time</w:t>
      </w:r>
      <w:bookmarkEnd w:id="69"/>
      <w:bookmarkEnd w:id="70"/>
      <w:r w:rsidRPr="00744EF7">
        <w:t xml:space="preserve"> </w:t>
      </w:r>
    </w:p>
    <w:p w14:paraId="421770E5"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conduct a thorough review of the Head Contract to gain an understanding of all clauses that relate to time. Specifically:</w:t>
      </w:r>
    </w:p>
    <w:p w14:paraId="1852DE54"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Working </w:t>
      </w:r>
      <w:proofErr w:type="gramStart"/>
      <w:r w:rsidRPr="00246240">
        <w:rPr>
          <w:sz w:val="20"/>
          <w:szCs w:val="20"/>
        </w:rPr>
        <w:t>hours;</w:t>
      </w:r>
      <w:proofErr w:type="gramEnd"/>
    </w:p>
    <w:p w14:paraId="3E280DE3"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Progress and programming of the </w:t>
      </w:r>
      <w:proofErr w:type="gramStart"/>
      <w:r w:rsidRPr="00246240">
        <w:rPr>
          <w:sz w:val="20"/>
          <w:szCs w:val="20"/>
        </w:rPr>
        <w:t>works;</w:t>
      </w:r>
      <w:proofErr w:type="gramEnd"/>
    </w:p>
    <w:p w14:paraId="21A9A159" w14:textId="77777777" w:rsidR="00094493" w:rsidRPr="00246240" w:rsidRDefault="00094493" w:rsidP="009A0894">
      <w:pPr>
        <w:pStyle w:val="ListBullet0"/>
        <w:tabs>
          <w:tab w:val="clear" w:pos="284"/>
          <w:tab w:val="num" w:pos="2127"/>
        </w:tabs>
        <w:ind w:left="1701" w:hanging="567"/>
        <w:rPr>
          <w:sz w:val="20"/>
          <w:szCs w:val="20"/>
        </w:rPr>
      </w:pPr>
      <w:proofErr w:type="gramStart"/>
      <w:r w:rsidRPr="00246240">
        <w:rPr>
          <w:sz w:val="20"/>
          <w:szCs w:val="20"/>
        </w:rPr>
        <w:t>Suspension;</w:t>
      </w:r>
      <w:proofErr w:type="gramEnd"/>
    </w:p>
    <w:p w14:paraId="039F8BAF"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Times for commencement and completion; and</w:t>
      </w:r>
    </w:p>
    <w:p w14:paraId="1ABE5C78"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Liquidated damages and delay or disruption </w:t>
      </w:r>
      <w:proofErr w:type="gramStart"/>
      <w:r w:rsidRPr="00246240">
        <w:rPr>
          <w:sz w:val="20"/>
          <w:szCs w:val="20"/>
        </w:rPr>
        <w:t>costs;</w:t>
      </w:r>
      <w:proofErr w:type="gramEnd"/>
      <w:r w:rsidRPr="00246240">
        <w:rPr>
          <w:sz w:val="20"/>
          <w:szCs w:val="20"/>
        </w:rPr>
        <w:t xml:space="preserve"> </w:t>
      </w:r>
    </w:p>
    <w:p w14:paraId="13EE1B4C"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Conditions surrounding notices of delay and extensions of time for </w:t>
      </w:r>
      <w:proofErr w:type="gramStart"/>
      <w:r w:rsidRPr="00246240">
        <w:rPr>
          <w:sz w:val="20"/>
          <w:szCs w:val="20"/>
        </w:rPr>
        <w:t>completion;</w:t>
      </w:r>
      <w:proofErr w:type="gramEnd"/>
    </w:p>
    <w:p w14:paraId="3099F2D3"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head contract will confer the rights and obligations of BESIX Watpac and the principal in respect of time.</w:t>
      </w:r>
    </w:p>
    <w:p w14:paraId="70B4C38F"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has the following fundamental responsibilities with respect to time:</w:t>
      </w:r>
    </w:p>
    <w:p w14:paraId="61BF2C80"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Protect BESIX Watpac from possible exposure to principal applied general, liquidated or ascertained damages (as the case may be depending on the terms of the head contract agreement) by notifying delays and claiming extensions of time to the fullest extent provided under the Head </w:t>
      </w:r>
      <w:proofErr w:type="gramStart"/>
      <w:r w:rsidRPr="00246240">
        <w:rPr>
          <w:sz w:val="20"/>
          <w:szCs w:val="20"/>
        </w:rPr>
        <w:t>Contract;</w:t>
      </w:r>
      <w:proofErr w:type="gramEnd"/>
    </w:p>
    <w:p w14:paraId="7E1B0589"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Recovering the cost effects of time where BESIX Watpac has been delayed for compensable </w:t>
      </w:r>
      <w:proofErr w:type="gramStart"/>
      <w:r w:rsidRPr="00246240">
        <w:rPr>
          <w:sz w:val="20"/>
          <w:szCs w:val="20"/>
        </w:rPr>
        <w:t>delays;</w:t>
      </w:r>
      <w:proofErr w:type="gramEnd"/>
    </w:p>
    <w:p w14:paraId="6DB04D35"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establish a schedule of entitling events that enable the date for practical completion to be extended (whether it applies to the whole of the works or a separable portion).</w:t>
      </w:r>
    </w:p>
    <w:p w14:paraId="44980C5C"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In accordance with the contract, the Contracts Administrator must ensure that a Construction Programme has been provided to the </w:t>
      </w:r>
      <w:proofErr w:type="gramStart"/>
      <w:r w:rsidRPr="00744EF7">
        <w:rPr>
          <w:rFonts w:asciiTheme="minorHAnsi" w:hAnsiTheme="minorHAnsi" w:cstheme="minorHAnsi"/>
          <w:b w:val="0"/>
          <w:bCs/>
          <w:color w:val="63666A" w:themeColor="text2"/>
          <w:sz w:val="20"/>
          <w:szCs w:val="20"/>
        </w:rPr>
        <w:t>Principal’s</w:t>
      </w:r>
      <w:proofErr w:type="gramEnd"/>
      <w:r w:rsidRPr="00744EF7">
        <w:rPr>
          <w:rFonts w:asciiTheme="minorHAnsi" w:hAnsiTheme="minorHAnsi" w:cstheme="minorHAnsi"/>
          <w:b w:val="0"/>
          <w:bCs/>
          <w:color w:val="63666A" w:themeColor="text2"/>
          <w:sz w:val="20"/>
          <w:szCs w:val="20"/>
        </w:rPr>
        <w:t xml:space="preserve"> representative as a base line by which progress and programming can be assessed. Agreement or approval of the construction program is necessary for ensuring entitlement for extensions of time for completion. At various stages of a project (and particularly if programming logic or program dates have changed from commencement), revised construction programmes must be submitted and agreed as the new construction programme.</w:t>
      </w:r>
    </w:p>
    <w:p w14:paraId="78F41658" w14:textId="77777777" w:rsidR="00094493" w:rsidRPr="007A7CF5" w:rsidRDefault="00094493" w:rsidP="00AC7E7B">
      <w:pPr>
        <w:pStyle w:val="Heading3"/>
      </w:pPr>
      <w:r w:rsidRPr="007A7CF5">
        <w:t>Notices</w:t>
      </w:r>
    </w:p>
    <w:p w14:paraId="470A2627"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it becomes evident that the works are being delayed (regardless of whether Practical Completion can be achieved by the Date for Practical Completion), the Contracts Administrator must notify the principal (or its representative) in the manner and within the times prescribed by the Head Contract (reference should be made to the proforma notices composed in conjunction with the Commercial Manager at project commencement).</w:t>
      </w:r>
    </w:p>
    <w:p w14:paraId="584F071E"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Notice of Delay shall thereafter be registered and tracked regularly so that the notice or subsequent notices enable a valid claim for extension of time to be submitted.</w:t>
      </w:r>
    </w:p>
    <w:p w14:paraId="6E836FE0" w14:textId="77777777" w:rsidR="00094493" w:rsidRPr="007A7CF5" w:rsidRDefault="00094493" w:rsidP="00AC7E7B">
      <w:pPr>
        <w:pStyle w:val="Heading3"/>
      </w:pPr>
      <w:r w:rsidRPr="007A7CF5">
        <w:t>Claims</w:t>
      </w:r>
    </w:p>
    <w:p w14:paraId="4367E0AE"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Regardless of the terms of the contract for entitlement, the Contracts Administrator must submit its claim for extension of time even though it: </w:t>
      </w:r>
    </w:p>
    <w:p w14:paraId="03235A3E"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Might be time </w:t>
      </w:r>
      <w:proofErr w:type="gramStart"/>
      <w:r w:rsidRPr="00246240">
        <w:rPr>
          <w:sz w:val="20"/>
          <w:szCs w:val="20"/>
        </w:rPr>
        <w:t>barred;</w:t>
      </w:r>
      <w:proofErr w:type="gramEnd"/>
    </w:p>
    <w:p w14:paraId="7E49A6A1"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Anticipates that BESIX Watpac can achieve Practical Completion by the Date for Practical Completion.</w:t>
      </w:r>
    </w:p>
    <w:p w14:paraId="6A8A71D6"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Considers the claim (or notice) might cause the principal or its employees and agents some displeasure or annoyance.</w:t>
      </w:r>
    </w:p>
    <w:p w14:paraId="5C3E1F8B"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 xml:space="preserve">In most instances, when the principal is determining whether the works have been delayed (and therefore granting an extension of time), regard shall not be had to whether BESIX Watpac can achieve practical completion by the date for practical completion. In other words – “BESIX Watpac owns the float”. It should be noted that this is not always the case. Some Head Contracts might provide that entitlement to an Extension of Time for Practical Completion is conditional upon the Date for Practical Completion </w:t>
      </w:r>
      <w:proofErr w:type="gramStart"/>
      <w:r w:rsidRPr="00744EF7">
        <w:rPr>
          <w:rFonts w:asciiTheme="minorHAnsi" w:hAnsiTheme="minorHAnsi" w:cstheme="minorHAnsi"/>
          <w:b w:val="0"/>
          <w:bCs/>
          <w:color w:val="63666A" w:themeColor="text2"/>
          <w:sz w:val="20"/>
          <w:szCs w:val="20"/>
        </w:rPr>
        <w:t>actually being</w:t>
      </w:r>
      <w:proofErr w:type="gramEnd"/>
      <w:r w:rsidRPr="00744EF7">
        <w:rPr>
          <w:rFonts w:asciiTheme="minorHAnsi" w:hAnsiTheme="minorHAnsi" w:cstheme="minorHAnsi"/>
          <w:b w:val="0"/>
          <w:bCs/>
          <w:color w:val="63666A" w:themeColor="text2"/>
          <w:sz w:val="20"/>
          <w:szCs w:val="20"/>
        </w:rPr>
        <w:t xml:space="preserve"> delayed. </w:t>
      </w:r>
    </w:p>
    <w:p w14:paraId="6234D201"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must ensure that the notice/claim is approved for submission in accordance with the value limitations prescribed by the Schedule of Delegated Authority (SODA). This approval can be documented via signed letterhead, meeting minutes, email, or any other documented evidence. For any extension of time claims of 5 days or more, the Contracts Administrator must obtain review and approval from two Band 6s or higher prior to submitting.  </w:t>
      </w:r>
    </w:p>
    <w:p w14:paraId="29C5AB39"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Claim for extension of time must be accompanied by all the supporting information required by the contract or sufficient to enable a reasonable assessment and approval of a claim for extension of time. Information that might be considered as necessary for inclusion with an extension of time claim includes:</w:t>
      </w:r>
    </w:p>
    <w:p w14:paraId="1F466A4C"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Evidence to the matters that caused the </w:t>
      </w:r>
      <w:proofErr w:type="gramStart"/>
      <w:r w:rsidRPr="00246240">
        <w:rPr>
          <w:sz w:val="20"/>
          <w:szCs w:val="20"/>
        </w:rPr>
        <w:t>delay;</w:t>
      </w:r>
      <w:proofErr w:type="gramEnd"/>
    </w:p>
    <w:p w14:paraId="6B68AF1D"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Programme excerpts identifying the activities that were </w:t>
      </w:r>
      <w:proofErr w:type="gramStart"/>
      <w:r w:rsidRPr="00246240">
        <w:rPr>
          <w:sz w:val="20"/>
          <w:szCs w:val="20"/>
        </w:rPr>
        <w:t>delayed;</w:t>
      </w:r>
      <w:proofErr w:type="gramEnd"/>
    </w:p>
    <w:p w14:paraId="2A12CCA5"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Logic that proves the activities that were delayed are critical path activities with direct consequence of delaying Practical </w:t>
      </w:r>
      <w:proofErr w:type="gramStart"/>
      <w:r w:rsidRPr="00246240">
        <w:rPr>
          <w:sz w:val="20"/>
          <w:szCs w:val="20"/>
        </w:rPr>
        <w:t>Completion;</w:t>
      </w:r>
      <w:proofErr w:type="gramEnd"/>
      <w:r w:rsidRPr="00246240">
        <w:rPr>
          <w:sz w:val="20"/>
          <w:szCs w:val="20"/>
        </w:rPr>
        <w:t xml:space="preserve"> </w:t>
      </w:r>
    </w:p>
    <w:p w14:paraId="2E419901"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Rainfall </w:t>
      </w:r>
      <w:proofErr w:type="gramStart"/>
      <w:r w:rsidRPr="00246240">
        <w:rPr>
          <w:sz w:val="20"/>
          <w:szCs w:val="20"/>
        </w:rPr>
        <w:t>data;</w:t>
      </w:r>
      <w:proofErr w:type="gramEnd"/>
    </w:p>
    <w:p w14:paraId="259784A5"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Analysis of whether the delay event has any concurrency with other delay events, and the method by which concurrency is dealt with in the Head </w:t>
      </w:r>
      <w:proofErr w:type="gramStart"/>
      <w:r w:rsidRPr="00246240">
        <w:rPr>
          <w:sz w:val="20"/>
          <w:szCs w:val="20"/>
        </w:rPr>
        <w:t>Contract;</w:t>
      </w:r>
      <w:proofErr w:type="gramEnd"/>
    </w:p>
    <w:p w14:paraId="40C87A25" w14:textId="77777777" w:rsidR="00094493" w:rsidRPr="00246240" w:rsidRDefault="00094493" w:rsidP="009A0894">
      <w:pPr>
        <w:pStyle w:val="ListBullet0"/>
        <w:tabs>
          <w:tab w:val="clear" w:pos="284"/>
          <w:tab w:val="num" w:pos="2127"/>
        </w:tabs>
        <w:ind w:left="1701" w:hanging="567"/>
        <w:rPr>
          <w:sz w:val="20"/>
          <w:szCs w:val="20"/>
        </w:rPr>
      </w:pPr>
      <w:proofErr w:type="gramStart"/>
      <w:r w:rsidRPr="00246240">
        <w:rPr>
          <w:sz w:val="20"/>
          <w:szCs w:val="20"/>
        </w:rPr>
        <w:t>Photographs;</w:t>
      </w:r>
      <w:proofErr w:type="gramEnd"/>
    </w:p>
    <w:p w14:paraId="6602ACDD"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Site diaries or similar contemporaneous records that can prove daily site activities either undertaken or that were delayed.</w:t>
      </w:r>
    </w:p>
    <w:p w14:paraId="0FAE88CF" w14:textId="7AFBF985" w:rsidR="00094493" w:rsidRPr="00246240" w:rsidRDefault="00094493" w:rsidP="009A0894">
      <w:pPr>
        <w:pStyle w:val="ListBullet0"/>
        <w:tabs>
          <w:tab w:val="clear" w:pos="284"/>
          <w:tab w:val="num" w:pos="2127"/>
        </w:tabs>
        <w:ind w:left="1701" w:hanging="567"/>
        <w:rPr>
          <w:sz w:val="20"/>
          <w:szCs w:val="20"/>
        </w:rPr>
      </w:pPr>
      <w:r w:rsidRPr="00246240">
        <w:rPr>
          <w:sz w:val="20"/>
          <w:szCs w:val="20"/>
        </w:rPr>
        <w:t>The cost effect of time (when an entitling event is also a compensable event</w:t>
      </w:r>
      <w:proofErr w:type="gramStart"/>
      <w:r w:rsidRPr="00246240">
        <w:rPr>
          <w:sz w:val="20"/>
          <w:szCs w:val="20"/>
        </w:rPr>
        <w:t>);</w:t>
      </w:r>
      <w:proofErr w:type="gramEnd"/>
    </w:p>
    <w:p w14:paraId="2FA0649B" w14:textId="77777777" w:rsidR="009A0894" w:rsidRPr="00246240" w:rsidRDefault="009A0894" w:rsidP="009A0894">
      <w:pPr>
        <w:pStyle w:val="ListBullet0"/>
        <w:numPr>
          <w:ilvl w:val="0"/>
          <w:numId w:val="0"/>
        </w:numPr>
        <w:ind w:left="1134"/>
        <w:rPr>
          <w:sz w:val="20"/>
          <w:szCs w:val="20"/>
        </w:rPr>
      </w:pPr>
    </w:p>
    <w:p w14:paraId="35C31D9B"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Submissions must be made via a secure electronic document management portal (e.g. Aconex), in addition to any other contractually mandated lodgement channels. </w:t>
      </w:r>
    </w:p>
    <w:p w14:paraId="33F4F831"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submitted, the Claim for Extension of Time shall be registered and tracked for approval. As soon as reasonably practicable, the Contracts Administrator shall attempt to extract approvals and amended dates for Practical Completion (including for all separable portions when applicable) from the principal’s representative.</w:t>
      </w:r>
    </w:p>
    <w:p w14:paraId="1B2518CF"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ensure that delay costs for compensable delays are submitted in accordance with the terms of the Head Contract. The Claim for delay costs shall be made simultaneously with the claim for extension of time.</w:t>
      </w:r>
    </w:p>
    <w:p w14:paraId="793589FF" w14:textId="77777777" w:rsidR="00094493" w:rsidRPr="00401BEA" w:rsidRDefault="00094493" w:rsidP="00094493">
      <w:pPr>
        <w:rPr>
          <w:rFonts w:ascii="Arial" w:hAnsi="Arial" w:cs="Arial"/>
        </w:rPr>
      </w:pPr>
    </w:p>
    <w:p w14:paraId="15FC02CF" w14:textId="77777777" w:rsidR="00094493" w:rsidRPr="00401BEA" w:rsidRDefault="00094493" w:rsidP="00AC7E7B">
      <w:pPr>
        <w:pStyle w:val="Heading3"/>
      </w:pPr>
      <w:r w:rsidRPr="00401BEA">
        <w:br w:type="page"/>
      </w:r>
      <w:r w:rsidRPr="00401BEA">
        <w:lastRenderedPageBreak/>
        <w:t>Record Retention</w:t>
      </w:r>
    </w:p>
    <w:p w14:paraId="00048CC1"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final version of the claim should be saved in the project folders as per the file index, together with all documents which attached to and otherwise supported the claim. This must include the evidence of authorisation from SODA (in whatever form this approval takes). Any decision not to proceed with the claim should be documented and saved in the same manner. Hard copy versions of these claims are not required to be kept or archived. </w:t>
      </w:r>
    </w:p>
    <w:p w14:paraId="79C741A8" w14:textId="77777777" w:rsidR="00094493" w:rsidRPr="00744EF7" w:rsidRDefault="00094493" w:rsidP="00AC7E7B">
      <w:pPr>
        <w:pStyle w:val="Heading2"/>
      </w:pPr>
      <w:bookmarkStart w:id="71" w:name="_Toc480557878"/>
      <w:bookmarkStart w:id="72" w:name="_Toc167701143"/>
      <w:r w:rsidRPr="00744EF7">
        <w:t>Payment Claims</w:t>
      </w:r>
      <w:bookmarkEnd w:id="71"/>
      <w:bookmarkEnd w:id="72"/>
    </w:p>
    <w:p w14:paraId="6C2EB567"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conduct a thorough review of the head contract to gain an understanding of BESIX Watpac’s rights and obligations is respect of payment claims.</w:t>
      </w:r>
    </w:p>
    <w:p w14:paraId="202F8454"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Consideration must be given to:</w:t>
      </w:r>
    </w:p>
    <w:p w14:paraId="59F4402A"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The times prescribed by the contract for delivering payment </w:t>
      </w:r>
      <w:proofErr w:type="gramStart"/>
      <w:r w:rsidRPr="00246240">
        <w:rPr>
          <w:sz w:val="20"/>
          <w:szCs w:val="20"/>
        </w:rPr>
        <w:t>claims;</w:t>
      </w:r>
      <w:proofErr w:type="gramEnd"/>
    </w:p>
    <w:p w14:paraId="0A4E6733"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The evidence that is required to support the payment </w:t>
      </w:r>
      <w:proofErr w:type="gramStart"/>
      <w:r w:rsidRPr="00246240">
        <w:rPr>
          <w:sz w:val="20"/>
          <w:szCs w:val="20"/>
        </w:rPr>
        <w:t>claim;</w:t>
      </w:r>
      <w:proofErr w:type="gramEnd"/>
    </w:p>
    <w:p w14:paraId="7CD9BE21"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Whether other information requested by the principal’s representative is </w:t>
      </w:r>
      <w:proofErr w:type="gramStart"/>
      <w:r w:rsidRPr="00246240">
        <w:rPr>
          <w:sz w:val="20"/>
          <w:szCs w:val="20"/>
        </w:rPr>
        <w:t>attainable;</w:t>
      </w:r>
      <w:proofErr w:type="gramEnd"/>
    </w:p>
    <w:p w14:paraId="485FF771"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Timeframes for receiving a payment </w:t>
      </w:r>
      <w:proofErr w:type="gramStart"/>
      <w:r w:rsidRPr="00246240">
        <w:rPr>
          <w:sz w:val="20"/>
          <w:szCs w:val="20"/>
        </w:rPr>
        <w:t>certificate;</w:t>
      </w:r>
      <w:proofErr w:type="gramEnd"/>
    </w:p>
    <w:p w14:paraId="24A482D8"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Process for enabling receipt of payments subject of a payment </w:t>
      </w:r>
      <w:proofErr w:type="gramStart"/>
      <w:r w:rsidRPr="00246240">
        <w:rPr>
          <w:sz w:val="20"/>
          <w:szCs w:val="20"/>
        </w:rPr>
        <w:t>claim;</w:t>
      </w:r>
      <w:proofErr w:type="gramEnd"/>
    </w:p>
    <w:p w14:paraId="563C554F"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An ability to claim for unfixed items of plant or materials.</w:t>
      </w:r>
    </w:p>
    <w:p w14:paraId="63A1A46B"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establish a progress/payment claim template which includes:</w:t>
      </w:r>
    </w:p>
    <w:p w14:paraId="4B2D8C37"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A statement of the contract position in terms of original and adjusted contract sum at the date of the </w:t>
      </w:r>
      <w:proofErr w:type="gramStart"/>
      <w:r w:rsidRPr="00246240">
        <w:rPr>
          <w:sz w:val="20"/>
          <w:szCs w:val="20"/>
        </w:rPr>
        <w:t>claim;</w:t>
      </w:r>
      <w:proofErr w:type="gramEnd"/>
    </w:p>
    <w:p w14:paraId="2D68F0AD"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Sufficiently apportioned:</w:t>
      </w:r>
    </w:p>
    <w:p w14:paraId="2DE5D665" w14:textId="77777777" w:rsidR="00094493" w:rsidRPr="00246240" w:rsidRDefault="00094493" w:rsidP="00AC6BE8">
      <w:pPr>
        <w:pStyle w:val="ListBullet0"/>
        <w:tabs>
          <w:tab w:val="clear" w:pos="284"/>
          <w:tab w:val="num" w:pos="2127"/>
        </w:tabs>
        <w:ind w:left="2694" w:hanging="567"/>
        <w:rPr>
          <w:sz w:val="20"/>
          <w:szCs w:val="20"/>
        </w:rPr>
      </w:pPr>
      <w:proofErr w:type="gramStart"/>
      <w:r w:rsidRPr="00246240">
        <w:rPr>
          <w:sz w:val="20"/>
          <w:szCs w:val="20"/>
        </w:rPr>
        <w:t>Preliminaries;</w:t>
      </w:r>
      <w:proofErr w:type="gramEnd"/>
      <w:r w:rsidRPr="00246240">
        <w:rPr>
          <w:sz w:val="20"/>
          <w:szCs w:val="20"/>
        </w:rPr>
        <w:t xml:space="preserve"> </w:t>
      </w:r>
    </w:p>
    <w:p w14:paraId="655EA759" w14:textId="77777777" w:rsidR="00094493" w:rsidRPr="00246240" w:rsidRDefault="00094493" w:rsidP="00AC6BE8">
      <w:pPr>
        <w:pStyle w:val="ListBullet0"/>
        <w:tabs>
          <w:tab w:val="clear" w:pos="284"/>
          <w:tab w:val="num" w:pos="2127"/>
        </w:tabs>
        <w:ind w:left="2694" w:hanging="567"/>
        <w:rPr>
          <w:sz w:val="20"/>
          <w:szCs w:val="20"/>
        </w:rPr>
      </w:pPr>
      <w:proofErr w:type="gramStart"/>
      <w:r w:rsidRPr="00246240">
        <w:rPr>
          <w:sz w:val="20"/>
          <w:szCs w:val="20"/>
        </w:rPr>
        <w:t>Trades;</w:t>
      </w:r>
      <w:proofErr w:type="gramEnd"/>
    </w:p>
    <w:p w14:paraId="7B46E62F" w14:textId="77777777" w:rsidR="00094493" w:rsidRPr="00246240" w:rsidRDefault="00094493" w:rsidP="00AC6BE8">
      <w:pPr>
        <w:pStyle w:val="ListBullet0"/>
        <w:tabs>
          <w:tab w:val="clear" w:pos="284"/>
          <w:tab w:val="num" w:pos="2127"/>
        </w:tabs>
        <w:ind w:left="2694" w:hanging="567"/>
        <w:rPr>
          <w:sz w:val="20"/>
          <w:szCs w:val="20"/>
        </w:rPr>
      </w:pPr>
      <w:r w:rsidRPr="00246240">
        <w:rPr>
          <w:sz w:val="20"/>
          <w:szCs w:val="20"/>
        </w:rPr>
        <w:t>Consultants; and</w:t>
      </w:r>
    </w:p>
    <w:p w14:paraId="69F985A5" w14:textId="77777777" w:rsidR="00094493" w:rsidRPr="00246240" w:rsidRDefault="00094493" w:rsidP="00AC6BE8">
      <w:pPr>
        <w:pStyle w:val="ListBullet0"/>
        <w:tabs>
          <w:tab w:val="clear" w:pos="284"/>
          <w:tab w:val="num" w:pos="2127"/>
        </w:tabs>
        <w:ind w:left="2694" w:hanging="567"/>
        <w:rPr>
          <w:sz w:val="20"/>
          <w:szCs w:val="20"/>
        </w:rPr>
      </w:pPr>
      <w:r w:rsidRPr="00246240">
        <w:rPr>
          <w:sz w:val="20"/>
          <w:szCs w:val="20"/>
        </w:rPr>
        <w:t>Management Fees</w:t>
      </w:r>
    </w:p>
    <w:p w14:paraId="2488EC6D"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 xml:space="preserve">Claims for approved and unapproved </w:t>
      </w:r>
      <w:proofErr w:type="gramStart"/>
      <w:r w:rsidRPr="00246240">
        <w:rPr>
          <w:sz w:val="20"/>
          <w:szCs w:val="20"/>
        </w:rPr>
        <w:t>variations;</w:t>
      </w:r>
      <w:proofErr w:type="gramEnd"/>
    </w:p>
    <w:p w14:paraId="33E2D123" w14:textId="77777777" w:rsidR="00094493" w:rsidRPr="00246240" w:rsidRDefault="00094493" w:rsidP="009A0894">
      <w:pPr>
        <w:pStyle w:val="ListBullet0"/>
        <w:tabs>
          <w:tab w:val="clear" w:pos="284"/>
          <w:tab w:val="num" w:pos="2127"/>
        </w:tabs>
        <w:ind w:left="1701" w:hanging="567"/>
        <w:rPr>
          <w:sz w:val="20"/>
          <w:szCs w:val="20"/>
        </w:rPr>
      </w:pPr>
      <w:r w:rsidRPr="00246240">
        <w:rPr>
          <w:sz w:val="20"/>
          <w:szCs w:val="20"/>
        </w:rPr>
        <w:t>Provisional Sums.</w:t>
      </w:r>
    </w:p>
    <w:p w14:paraId="1F7E06C1"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engage in dialogue with the principal’s representatives to ensure that the format of the payment claim is agreed. A balance is to be made between providing sufficient information with the payment claim to enable its reasonable assessment and too much information that might cause protracted analysis and discourse upstream to enable prompt agreement.</w:t>
      </w:r>
    </w:p>
    <w:p w14:paraId="69395D9D"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ensure all requirements of the head contract are satisfied in submitting its claim and include a cover letter stating that:</w:t>
      </w:r>
    </w:p>
    <w:p w14:paraId="58C94A9E"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It is a payment claim made in accordance with the relevant clause of the </w:t>
      </w:r>
      <w:proofErr w:type="gramStart"/>
      <w:r w:rsidRPr="00246240">
        <w:rPr>
          <w:sz w:val="20"/>
          <w:szCs w:val="20"/>
        </w:rPr>
        <w:t>contract;</w:t>
      </w:r>
      <w:proofErr w:type="gramEnd"/>
    </w:p>
    <w:p w14:paraId="3D406F88"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The amounts claimed are subject to but exclude </w:t>
      </w:r>
      <w:proofErr w:type="gramStart"/>
      <w:r w:rsidRPr="00246240">
        <w:rPr>
          <w:sz w:val="20"/>
          <w:szCs w:val="20"/>
        </w:rPr>
        <w:t>GST;</w:t>
      </w:r>
      <w:proofErr w:type="gramEnd"/>
    </w:p>
    <w:p w14:paraId="6C038FF7"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It is a payment claim under the relevant security of payments </w:t>
      </w:r>
      <w:proofErr w:type="gramStart"/>
      <w:r w:rsidRPr="00246240">
        <w:rPr>
          <w:sz w:val="20"/>
          <w:szCs w:val="20"/>
        </w:rPr>
        <w:t>act;</w:t>
      </w:r>
      <w:proofErr w:type="gramEnd"/>
    </w:p>
    <w:p w14:paraId="5FB6F595"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It is delivered as a contractual “notice” including where that notice is required to be sent by BESIX Watpac’s nominated representative under the contract addressed to the person nominated in the head contract as being the principal’s representative.</w:t>
      </w:r>
    </w:p>
    <w:p w14:paraId="08F842E7"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primary objective of the Contracts Administrator is to optimise positive cash flow by making payment claims that are:</w:t>
      </w:r>
    </w:p>
    <w:p w14:paraId="372B4F5E"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Made in a timely manner within the contractual </w:t>
      </w:r>
      <w:proofErr w:type="gramStart"/>
      <w:r w:rsidRPr="00246240">
        <w:rPr>
          <w:sz w:val="20"/>
          <w:szCs w:val="20"/>
        </w:rPr>
        <w:t>dates;</w:t>
      </w:r>
      <w:proofErr w:type="gramEnd"/>
    </w:p>
    <w:p w14:paraId="13908C83"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Negotiated actively to attain agreement within the contractual </w:t>
      </w:r>
      <w:proofErr w:type="gramStart"/>
      <w:r w:rsidRPr="00246240">
        <w:rPr>
          <w:sz w:val="20"/>
          <w:szCs w:val="20"/>
        </w:rPr>
        <w:t>dates;</w:t>
      </w:r>
      <w:proofErr w:type="gramEnd"/>
    </w:p>
    <w:p w14:paraId="2B6B3C62"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lastRenderedPageBreak/>
        <w:t xml:space="preserve">Encompassing all matters and things that combine to accurately value the work carried out together with all other amounts due to BESIX Watpac arising out of or in connection with the </w:t>
      </w:r>
      <w:proofErr w:type="gramStart"/>
      <w:r w:rsidRPr="00246240">
        <w:rPr>
          <w:sz w:val="20"/>
          <w:szCs w:val="20"/>
        </w:rPr>
        <w:t>contract;</w:t>
      </w:r>
      <w:proofErr w:type="gramEnd"/>
    </w:p>
    <w:p w14:paraId="4BF83752"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Sufficiently able to cover costs that BESIX Watpac will expend downstream to make payment to subcontractors, suppliers and </w:t>
      </w:r>
      <w:proofErr w:type="gramStart"/>
      <w:r w:rsidRPr="00246240">
        <w:rPr>
          <w:sz w:val="20"/>
          <w:szCs w:val="20"/>
        </w:rPr>
        <w:t>consultants;</w:t>
      </w:r>
      <w:proofErr w:type="gramEnd"/>
    </w:p>
    <w:p w14:paraId="0C6F15B7"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Pursued so that payment of claims occurs within the contractual dates; and</w:t>
      </w:r>
    </w:p>
    <w:p w14:paraId="1CA0C78D" w14:textId="77777777" w:rsidR="00094493" w:rsidRPr="00246240" w:rsidRDefault="00094493" w:rsidP="00AC6BE8">
      <w:pPr>
        <w:pStyle w:val="ListBullet0"/>
        <w:tabs>
          <w:tab w:val="clear" w:pos="284"/>
          <w:tab w:val="num" w:pos="2127"/>
        </w:tabs>
        <w:ind w:left="1701" w:hanging="567"/>
        <w:rPr>
          <w:rFonts w:ascii="Arial" w:hAnsi="Arial" w:cs="Arial"/>
          <w:sz w:val="20"/>
          <w:szCs w:val="20"/>
        </w:rPr>
      </w:pPr>
      <w:r w:rsidRPr="00246240">
        <w:rPr>
          <w:sz w:val="20"/>
          <w:szCs w:val="20"/>
        </w:rPr>
        <w:t>Verified as received by BESIX Watpac through communication with Corporate Accounts or analysis of the financial management system (currently COINS</w:t>
      </w:r>
      <w:proofErr w:type="gramStart"/>
      <w:r w:rsidRPr="00246240">
        <w:rPr>
          <w:sz w:val="20"/>
          <w:szCs w:val="20"/>
        </w:rPr>
        <w:t>);</w:t>
      </w:r>
      <w:proofErr w:type="gramEnd"/>
    </w:p>
    <w:p w14:paraId="2680549E" w14:textId="77777777" w:rsidR="00094493" w:rsidRPr="00744EF7" w:rsidRDefault="00094493" w:rsidP="00AC7E7B">
      <w:pPr>
        <w:pStyle w:val="Heading2"/>
      </w:pPr>
      <w:bookmarkStart w:id="73" w:name="_Toc167701144"/>
      <w:r w:rsidRPr="00744EF7">
        <w:t>Contractual Notices (other than time, variation, payment claim notices)</w:t>
      </w:r>
      <w:bookmarkEnd w:id="73"/>
      <w:r w:rsidRPr="00744EF7">
        <w:t xml:space="preserve"> </w:t>
      </w:r>
    </w:p>
    <w:p w14:paraId="243AFA3B"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conduct a thorough review of the head contract to gain an understanding of BESIX Watpac’s rights and obligations is respect of notices.</w:t>
      </w:r>
    </w:p>
    <w:p w14:paraId="2A8F8397"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Most specifically, reference ought to be made to the notices and time bar schedule, and suite of standard form notices compiled in the commencement phase of the project. Many contracts refer to “Prescribed Notices” and are normally associated with the various types of </w:t>
      </w:r>
      <w:proofErr w:type="gramStart"/>
      <w:r w:rsidRPr="00744EF7">
        <w:rPr>
          <w:rFonts w:asciiTheme="minorHAnsi" w:hAnsiTheme="minorHAnsi" w:cstheme="minorHAnsi"/>
          <w:b w:val="0"/>
          <w:bCs/>
          <w:color w:val="63666A" w:themeColor="text2"/>
          <w:sz w:val="20"/>
          <w:szCs w:val="20"/>
        </w:rPr>
        <w:t>claim</w:t>
      </w:r>
      <w:proofErr w:type="gramEnd"/>
      <w:r w:rsidRPr="00744EF7">
        <w:rPr>
          <w:rFonts w:asciiTheme="minorHAnsi" w:hAnsiTheme="minorHAnsi" w:cstheme="minorHAnsi"/>
          <w:b w:val="0"/>
          <w:bCs/>
          <w:color w:val="63666A" w:themeColor="text2"/>
          <w:sz w:val="20"/>
          <w:szCs w:val="20"/>
        </w:rPr>
        <w:t xml:space="preserve"> inherent within the Contract. However, any communication or transfer of information (or documents) between the parties to the contract might be bound by the rules for service of notices.</w:t>
      </w:r>
    </w:p>
    <w:p w14:paraId="538F0DBC"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Any notice under the contract must: </w:t>
      </w:r>
    </w:p>
    <w:p w14:paraId="320ED4B7"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Be strictly composed in accordance with the contract (and in the form prepared in conjunction with the Commercial Manager at the commencement of the project</w:t>
      </w:r>
      <w:proofErr w:type="gramStart"/>
      <w:r w:rsidRPr="00246240">
        <w:rPr>
          <w:sz w:val="20"/>
          <w:szCs w:val="20"/>
        </w:rPr>
        <w:t>);</w:t>
      </w:r>
      <w:proofErr w:type="gramEnd"/>
    </w:p>
    <w:p w14:paraId="7E034E23"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Reference the clause under the contract that the notice relates </w:t>
      </w:r>
      <w:proofErr w:type="gramStart"/>
      <w:r w:rsidRPr="00246240">
        <w:rPr>
          <w:sz w:val="20"/>
          <w:szCs w:val="20"/>
        </w:rPr>
        <w:t>to;</w:t>
      </w:r>
      <w:proofErr w:type="gramEnd"/>
      <w:r w:rsidRPr="00246240">
        <w:rPr>
          <w:sz w:val="20"/>
          <w:szCs w:val="20"/>
        </w:rPr>
        <w:t xml:space="preserve"> </w:t>
      </w:r>
    </w:p>
    <w:p w14:paraId="5FD996DD"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Contain the information required to accompany the notice; and </w:t>
      </w:r>
    </w:p>
    <w:p w14:paraId="397D89C2"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Delivered in the manner and format dictated by the contract.</w:t>
      </w:r>
    </w:p>
    <w:p w14:paraId="377C4B5A" w14:textId="77777777" w:rsidR="00094493" w:rsidRPr="00744EF7" w:rsidRDefault="00094493" w:rsidP="00AC7E7B">
      <w:pPr>
        <w:pStyle w:val="Heading2"/>
      </w:pPr>
      <w:bookmarkStart w:id="74" w:name="_Toc167701145"/>
      <w:r w:rsidRPr="00744EF7">
        <w:t>Issue Escalation</w:t>
      </w:r>
      <w:bookmarkEnd w:id="74"/>
      <w:r w:rsidRPr="00744EF7">
        <w:t xml:space="preserve"> </w:t>
      </w:r>
    </w:p>
    <w:p w14:paraId="36639F5A"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normal lifecycle of a claim is to submit, negotiate, and obtain Client approval. Delays and stalling of approval can lead to stagnation of the claim. </w:t>
      </w:r>
    </w:p>
    <w:p w14:paraId="3BAA4A1E" w14:textId="1891FA7F"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Concerns of claim stagnation should be escalated through to the next direct commercial management representative. Contract Administrators should discuss with the project’s Contract Managers, before the team approaches the Commercial Manager/Senior Contract Manager and Operations Manager. The Commercial Manager and Operations Manager may choose to escalate to the </w:t>
      </w:r>
      <w:r w:rsidR="00692600">
        <w:rPr>
          <w:rFonts w:asciiTheme="minorHAnsi" w:hAnsiTheme="minorHAnsi" w:cstheme="minorHAnsi"/>
          <w:b w:val="0"/>
          <w:bCs/>
          <w:color w:val="63666A" w:themeColor="text2"/>
          <w:sz w:val="20"/>
          <w:szCs w:val="20"/>
        </w:rPr>
        <w:t>General Manager</w:t>
      </w:r>
      <w:r w:rsidRPr="00744EF7">
        <w:rPr>
          <w:rFonts w:asciiTheme="minorHAnsi" w:hAnsiTheme="minorHAnsi" w:cstheme="minorHAnsi"/>
          <w:b w:val="0"/>
          <w:bCs/>
          <w:color w:val="63666A" w:themeColor="text2"/>
          <w:sz w:val="20"/>
          <w:szCs w:val="20"/>
        </w:rPr>
        <w:t xml:space="preserve"> at their discretion. </w:t>
      </w:r>
    </w:p>
    <w:p w14:paraId="0EEA39D7" w14:textId="77777777" w:rsidR="00094493" w:rsidRPr="009F0670" w:rsidRDefault="00094493" w:rsidP="00094493">
      <w:pPr>
        <w:pStyle w:val="ListParagraph0"/>
        <w:ind w:left="1080"/>
        <w:rPr>
          <w:rFonts w:ascii="Arial" w:hAnsi="Arial" w:cs="Arial"/>
          <w:sz w:val="20"/>
          <w:szCs w:val="20"/>
        </w:rPr>
      </w:pPr>
    </w:p>
    <w:p w14:paraId="4AB9B7E2"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As per Schedule of Delegated Authority (SODA), there is to be no engagement of external legal services without consent of the Commercial Manager. </w:t>
      </w:r>
    </w:p>
    <w:p w14:paraId="51D03D94" w14:textId="77777777" w:rsidR="00094493" w:rsidRPr="00401BEA" w:rsidRDefault="00094493" w:rsidP="00094493">
      <w:pPr>
        <w:rPr>
          <w:rFonts w:ascii="Arial" w:hAnsi="Arial" w:cs="Arial"/>
          <w:b/>
        </w:rPr>
      </w:pPr>
      <w:r w:rsidRPr="00401BEA">
        <w:rPr>
          <w:rFonts w:ascii="Arial" w:hAnsi="Arial" w:cs="Arial"/>
          <w:b/>
        </w:rPr>
        <w:br w:type="page"/>
      </w:r>
    </w:p>
    <w:p w14:paraId="3CD746DC" w14:textId="77777777" w:rsidR="00094493" w:rsidRPr="00744EF7" w:rsidRDefault="00094493" w:rsidP="00AC7E7B">
      <w:pPr>
        <w:pStyle w:val="Heading2"/>
      </w:pPr>
      <w:bookmarkStart w:id="75" w:name="_Toc480557879"/>
      <w:bookmarkStart w:id="76" w:name="_Toc167701146"/>
      <w:r w:rsidRPr="00744EF7">
        <w:lastRenderedPageBreak/>
        <w:t>Key Performance Indicators</w:t>
      </w:r>
      <w:bookmarkEnd w:id="75"/>
      <w:bookmarkEnd w:id="76"/>
      <w:r w:rsidRPr="00744EF7">
        <w:t xml:space="preserve"> </w:t>
      </w:r>
    </w:p>
    <w:p w14:paraId="29C63593"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conduct a thorough review of the head contract and all the contract documents to gain an understanding of BESIX Watpac’s obligations in respect of upstream Key Performance Indicators (KPI’s) or Key Result Areas (KRA’s).</w:t>
      </w:r>
    </w:p>
    <w:p w14:paraId="4BA452D9"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KPI (or similarly named measures) are often attached to contracts where there could be project outcomes (often monetary) that affect the end project profit result. </w:t>
      </w:r>
    </w:p>
    <w:p w14:paraId="1B4367B7"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Where the contract includes KPI’s, the Contracts Administrator will liaise with the Project Manager to identify and monitor BESIX Watpac’s performance against the KPI. The KPI could be linked to:</w:t>
      </w:r>
    </w:p>
    <w:p w14:paraId="03EEA556" w14:textId="77777777" w:rsidR="00094493" w:rsidRPr="00246240" w:rsidRDefault="00094493" w:rsidP="00AC6BE8">
      <w:pPr>
        <w:pStyle w:val="ListBullet0"/>
        <w:tabs>
          <w:tab w:val="clear" w:pos="284"/>
          <w:tab w:val="num" w:pos="2127"/>
        </w:tabs>
        <w:ind w:left="1701" w:hanging="567"/>
        <w:rPr>
          <w:sz w:val="20"/>
          <w:szCs w:val="20"/>
        </w:rPr>
      </w:pPr>
      <w:proofErr w:type="gramStart"/>
      <w:r w:rsidRPr="00246240">
        <w:rPr>
          <w:sz w:val="20"/>
          <w:szCs w:val="20"/>
        </w:rPr>
        <w:t>Safety;</w:t>
      </w:r>
      <w:proofErr w:type="gramEnd"/>
    </w:p>
    <w:p w14:paraId="75497D26" w14:textId="77777777" w:rsidR="00094493" w:rsidRPr="00246240" w:rsidRDefault="00094493" w:rsidP="00AC6BE8">
      <w:pPr>
        <w:pStyle w:val="ListBullet0"/>
        <w:tabs>
          <w:tab w:val="clear" w:pos="284"/>
          <w:tab w:val="num" w:pos="2127"/>
        </w:tabs>
        <w:ind w:left="1701" w:hanging="567"/>
        <w:rPr>
          <w:sz w:val="20"/>
          <w:szCs w:val="20"/>
        </w:rPr>
      </w:pPr>
      <w:proofErr w:type="gramStart"/>
      <w:r w:rsidRPr="00246240">
        <w:rPr>
          <w:sz w:val="20"/>
          <w:szCs w:val="20"/>
        </w:rPr>
        <w:t>Environment;</w:t>
      </w:r>
      <w:proofErr w:type="gramEnd"/>
    </w:p>
    <w:p w14:paraId="1F5321C1"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Community interactions or stakeholder </w:t>
      </w:r>
      <w:proofErr w:type="gramStart"/>
      <w:r w:rsidRPr="00246240">
        <w:rPr>
          <w:sz w:val="20"/>
          <w:szCs w:val="20"/>
        </w:rPr>
        <w:t>relations;</w:t>
      </w:r>
      <w:proofErr w:type="gramEnd"/>
    </w:p>
    <w:p w14:paraId="5342A1D5"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Financial </w:t>
      </w:r>
      <w:proofErr w:type="gramStart"/>
      <w:r w:rsidRPr="00246240">
        <w:rPr>
          <w:sz w:val="20"/>
          <w:szCs w:val="20"/>
        </w:rPr>
        <w:t>performance;</w:t>
      </w:r>
      <w:proofErr w:type="gramEnd"/>
    </w:p>
    <w:p w14:paraId="3E47557A"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Achieving project milestones or similar time performance measures.</w:t>
      </w:r>
    </w:p>
    <w:p w14:paraId="51A6EEC7"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ensure that it tracks the KRA’s and KPI’s and actively works towards optimising the positive outcome for the project in these contractual arrangements.</w:t>
      </w:r>
    </w:p>
    <w:p w14:paraId="6E9E1C3F" w14:textId="77777777" w:rsidR="00094493" w:rsidRPr="00744EF7" w:rsidRDefault="00094493" w:rsidP="00AC7E7B">
      <w:pPr>
        <w:pStyle w:val="Heading2"/>
      </w:pPr>
      <w:bookmarkStart w:id="77" w:name="_Toc480557880"/>
      <w:bookmarkStart w:id="78" w:name="_Toc167701147"/>
      <w:r w:rsidRPr="00744EF7">
        <w:t>Head Contract Deliverables</w:t>
      </w:r>
      <w:bookmarkEnd w:id="77"/>
      <w:bookmarkEnd w:id="78"/>
      <w:r w:rsidRPr="00744EF7">
        <w:t xml:space="preserve"> </w:t>
      </w:r>
    </w:p>
    <w:p w14:paraId="42AE8DCE"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conduct a thorough review of the head contract and all the contract documents to gain an understanding of BESIX Watpac’s obligations in respect of project deliverables. Deliverables might include:</w:t>
      </w:r>
    </w:p>
    <w:p w14:paraId="3D82E77C"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A construction programme (in a format with a level of detail required by the specifications or otherwise by the contract</w:t>
      </w:r>
      <w:proofErr w:type="gramStart"/>
      <w:r w:rsidRPr="00246240">
        <w:rPr>
          <w:sz w:val="20"/>
          <w:szCs w:val="20"/>
        </w:rPr>
        <w:t>);</w:t>
      </w:r>
      <w:proofErr w:type="gramEnd"/>
    </w:p>
    <w:p w14:paraId="61F75D1B"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Quality assurance documents (inspection and test plans, corrective actions, hold or witness points, sample review and approval, and similar quality documentation</w:t>
      </w:r>
      <w:proofErr w:type="gramStart"/>
      <w:r w:rsidRPr="00246240">
        <w:rPr>
          <w:sz w:val="20"/>
          <w:szCs w:val="20"/>
        </w:rPr>
        <w:t>);</w:t>
      </w:r>
      <w:proofErr w:type="gramEnd"/>
    </w:p>
    <w:p w14:paraId="69BBC593"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Safety and environmental management documents and periodic </w:t>
      </w:r>
      <w:proofErr w:type="gramStart"/>
      <w:r w:rsidRPr="00246240">
        <w:rPr>
          <w:sz w:val="20"/>
          <w:szCs w:val="20"/>
        </w:rPr>
        <w:t>reports;</w:t>
      </w:r>
      <w:proofErr w:type="gramEnd"/>
    </w:p>
    <w:p w14:paraId="63978067"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Copies of site incidents (whether quality, safety, environmental or workplace relations incidents</w:t>
      </w:r>
      <w:proofErr w:type="gramStart"/>
      <w:r w:rsidRPr="00246240">
        <w:rPr>
          <w:sz w:val="20"/>
          <w:szCs w:val="20"/>
        </w:rPr>
        <w:t>);</w:t>
      </w:r>
      <w:proofErr w:type="gramEnd"/>
    </w:p>
    <w:p w14:paraId="4625CDC1"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Periodic project performance reports (including, for example, programme status and financial management (for example: Client PCG/Monthly Reports)</w:t>
      </w:r>
      <w:proofErr w:type="gramStart"/>
      <w:r w:rsidRPr="00246240">
        <w:rPr>
          <w:sz w:val="20"/>
          <w:szCs w:val="20"/>
        </w:rPr>
        <w:t>);</w:t>
      </w:r>
      <w:proofErr w:type="gramEnd"/>
    </w:p>
    <w:p w14:paraId="335332E4"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Project completion </w:t>
      </w:r>
      <w:proofErr w:type="gramStart"/>
      <w:r w:rsidRPr="00246240">
        <w:rPr>
          <w:sz w:val="20"/>
          <w:szCs w:val="20"/>
        </w:rPr>
        <w:t>reports;</w:t>
      </w:r>
      <w:proofErr w:type="gramEnd"/>
    </w:p>
    <w:p w14:paraId="19D41D23"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Operations and maintenance </w:t>
      </w:r>
      <w:proofErr w:type="gramStart"/>
      <w:r w:rsidRPr="00246240">
        <w:rPr>
          <w:sz w:val="20"/>
          <w:szCs w:val="20"/>
        </w:rPr>
        <w:t>manuals;</w:t>
      </w:r>
      <w:proofErr w:type="gramEnd"/>
    </w:p>
    <w:p w14:paraId="796E860D"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Certificates for completion (including design and workmanship warranties</w:t>
      </w:r>
      <w:proofErr w:type="gramStart"/>
      <w:r w:rsidRPr="00246240">
        <w:rPr>
          <w:sz w:val="20"/>
          <w:szCs w:val="20"/>
        </w:rPr>
        <w:t>);</w:t>
      </w:r>
      <w:proofErr w:type="gramEnd"/>
    </w:p>
    <w:p w14:paraId="2019A5B9"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Post occupancy evaluation </w:t>
      </w:r>
      <w:proofErr w:type="gramStart"/>
      <w:r w:rsidRPr="00246240">
        <w:rPr>
          <w:sz w:val="20"/>
          <w:szCs w:val="20"/>
        </w:rPr>
        <w:t>reports;</w:t>
      </w:r>
      <w:proofErr w:type="gramEnd"/>
    </w:p>
    <w:p w14:paraId="12F76D92" w14:textId="77777777" w:rsidR="00094493" w:rsidRPr="00246240" w:rsidRDefault="00094493" w:rsidP="00AC6BE8">
      <w:pPr>
        <w:pStyle w:val="ListBullet0"/>
        <w:tabs>
          <w:tab w:val="clear" w:pos="284"/>
          <w:tab w:val="num" w:pos="2127"/>
        </w:tabs>
        <w:ind w:left="1701" w:hanging="567"/>
        <w:rPr>
          <w:sz w:val="20"/>
          <w:szCs w:val="20"/>
        </w:rPr>
      </w:pPr>
      <w:r w:rsidRPr="00246240">
        <w:rPr>
          <w:sz w:val="20"/>
          <w:szCs w:val="20"/>
        </w:rPr>
        <w:t xml:space="preserve">Programmed maintenance </w:t>
      </w:r>
      <w:proofErr w:type="gramStart"/>
      <w:r w:rsidRPr="00246240">
        <w:rPr>
          <w:sz w:val="20"/>
          <w:szCs w:val="20"/>
        </w:rPr>
        <w:t>arrangements;</w:t>
      </w:r>
      <w:proofErr w:type="gramEnd"/>
    </w:p>
    <w:p w14:paraId="393338D4"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Many contracts are prescriptive in the timeframes and format for delivery and the various documents. The Contracts Administrator will liaise with the Project Manager (and other relevant site personnel) to develop, maintain and coordinate a schedule of deliverables.</w:t>
      </w:r>
    </w:p>
    <w:p w14:paraId="7D17FF18" w14:textId="77777777" w:rsidR="00094493" w:rsidRPr="009F0670" w:rsidRDefault="00094493" w:rsidP="00094493">
      <w:pPr>
        <w:pStyle w:val="ListParagraph0"/>
        <w:ind w:left="1080"/>
        <w:rPr>
          <w:rFonts w:ascii="Arial" w:hAnsi="Arial" w:cs="Arial"/>
          <w:sz w:val="20"/>
          <w:szCs w:val="20"/>
        </w:rPr>
      </w:pPr>
    </w:p>
    <w:p w14:paraId="1CA23302" w14:textId="77777777" w:rsidR="00094493" w:rsidRPr="00744EF7" w:rsidRDefault="00094493"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The itemised deliverables will be allocated with key dates for production and submission for compliance with the contract. The Contracts Administrator will ensure that each deliverable is assigned to a responsible person and tracked on a regular basis through the project team meetings. Where deliverables are listed as a condition precedent to Practical Completion (or similar significant project milestone), the Contracts Administrator will ensure that sufficient weight of effort is applied to ensure that BESIX Watpac does not delay itself or bar BESIX Watpac from an entitlement that is due.</w:t>
      </w:r>
    </w:p>
    <w:p w14:paraId="0224BD05" w14:textId="414CB031" w:rsidR="00D97C84" w:rsidRDefault="00D97C84" w:rsidP="00AC6BE8">
      <w:pPr>
        <w:pStyle w:val="Heading1"/>
      </w:pPr>
      <w:bookmarkStart w:id="79" w:name="_Toc167701148"/>
      <w:r>
        <w:t>Internal Administration</w:t>
      </w:r>
      <w:bookmarkEnd w:id="79"/>
    </w:p>
    <w:p w14:paraId="1311D05D" w14:textId="77777777" w:rsidR="00D97C84" w:rsidRPr="00744EF7" w:rsidRDefault="00D97C84" w:rsidP="00AC7E7B">
      <w:pPr>
        <w:pStyle w:val="Heading2"/>
      </w:pPr>
      <w:bookmarkStart w:id="80" w:name="_Toc516238909"/>
      <w:bookmarkStart w:id="81" w:name="_Toc167701149"/>
      <w:r w:rsidRPr="00744EF7">
        <w:t>Monthly Project Programme Status Reports</w:t>
      </w:r>
      <w:bookmarkEnd w:id="80"/>
      <w:bookmarkEnd w:id="81"/>
      <w:r w:rsidRPr="00744EF7">
        <w:t xml:space="preserve"> </w:t>
      </w:r>
    </w:p>
    <w:p w14:paraId="2D734B2A"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must work in conjunction with the Project Manager to ensure that project progress is monitored, understood and reported to head office management </w:t>
      </w:r>
      <w:proofErr w:type="gramStart"/>
      <w:r w:rsidRPr="00744EF7">
        <w:rPr>
          <w:rFonts w:asciiTheme="minorHAnsi" w:hAnsiTheme="minorHAnsi" w:cstheme="minorHAnsi"/>
          <w:b w:val="0"/>
          <w:bCs/>
          <w:color w:val="63666A" w:themeColor="text2"/>
          <w:sz w:val="20"/>
          <w:szCs w:val="20"/>
        </w:rPr>
        <w:t>on a monthly basis</w:t>
      </w:r>
      <w:proofErr w:type="gramEnd"/>
      <w:r w:rsidRPr="00744EF7">
        <w:rPr>
          <w:rFonts w:asciiTheme="minorHAnsi" w:hAnsiTheme="minorHAnsi" w:cstheme="minorHAnsi"/>
          <w:b w:val="0"/>
          <w:bCs/>
          <w:color w:val="63666A" w:themeColor="text2"/>
          <w:sz w:val="20"/>
          <w:szCs w:val="20"/>
        </w:rPr>
        <w:t>.</w:t>
      </w:r>
    </w:p>
    <w:p w14:paraId="09DB369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project must establish and maintain a project “contract programme” and a site “target programme”.</w:t>
      </w:r>
    </w:p>
    <w:p w14:paraId="294D7C1C"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will ensure that copies of programmes are not provided to subcontractors, consultants or suppliers (especially at subcontract tender phases). Indicative milestones may be provided for guidance on staging or phasing for the subcontractor, and short-term (for example: four-week look-ahead programmes) may be provided to subcontractors after awarding the subcontract.</w:t>
      </w:r>
    </w:p>
    <w:p w14:paraId="1A63EB10"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Contract Programme: The contract programme is necessary for understanding critical project activities and milestones. The contract programme will also be the mechanism by which claims for extension of time are assessed. It will be the document by which BESIX Watpac will measure whether the project is ahead or behind programme and therefore exposed or protected against the possibility of </w:t>
      </w:r>
      <w:proofErr w:type="gramStart"/>
      <w:r w:rsidRPr="00123B46">
        <w:rPr>
          <w:rFonts w:asciiTheme="minorHAnsi" w:hAnsiTheme="minorHAnsi" w:cstheme="minorHAnsi"/>
          <w:b w:val="0"/>
          <w:bCs/>
          <w:color w:val="63666A" w:themeColor="text2"/>
          <w:sz w:val="20"/>
          <w:szCs w:val="20"/>
        </w:rPr>
        <w:t>principal imposed</w:t>
      </w:r>
      <w:proofErr w:type="gramEnd"/>
      <w:r w:rsidRPr="00123B46">
        <w:rPr>
          <w:rFonts w:asciiTheme="minorHAnsi" w:hAnsiTheme="minorHAnsi" w:cstheme="minorHAnsi"/>
          <w:b w:val="0"/>
          <w:bCs/>
          <w:color w:val="63666A" w:themeColor="text2"/>
          <w:sz w:val="20"/>
          <w:szCs w:val="20"/>
        </w:rPr>
        <w:t xml:space="preserve"> damages under the head contract.</w:t>
      </w:r>
    </w:p>
    <w:p w14:paraId="01CBE313"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Target Programme: This programme is the document that will determine the target rate of progress and sequencing of works by </w:t>
      </w:r>
      <w:proofErr w:type="gramStart"/>
      <w:r w:rsidRPr="00123B46">
        <w:rPr>
          <w:rFonts w:asciiTheme="minorHAnsi" w:hAnsiTheme="minorHAnsi" w:cstheme="minorHAnsi"/>
          <w:b w:val="0"/>
          <w:bCs/>
          <w:color w:val="63666A" w:themeColor="text2"/>
          <w:sz w:val="20"/>
          <w:szCs w:val="20"/>
        </w:rPr>
        <w:t>site based</w:t>
      </w:r>
      <w:proofErr w:type="gramEnd"/>
      <w:r w:rsidRPr="00123B46">
        <w:rPr>
          <w:rFonts w:asciiTheme="minorHAnsi" w:hAnsiTheme="minorHAnsi" w:cstheme="minorHAnsi"/>
          <w:b w:val="0"/>
          <w:bCs/>
          <w:color w:val="63666A" w:themeColor="text2"/>
          <w:sz w:val="20"/>
          <w:szCs w:val="20"/>
        </w:rPr>
        <w:t xml:space="preserve"> personnel. The activities and milestones of the target programme will be the basis for communication to subcontractors and suppliers for the overall project and will be regularly updated so that it meaningfully reflects progress on site. Site based management will utilise the target programme to perform short term detailed programming for communication at site level to subcontractors and suppliers.</w:t>
      </w:r>
    </w:p>
    <w:p w14:paraId="084FD34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 a monthly basis, the Contracts Administrator and the Project Manager must compile a project status report that accurately conveys statistics on:</w:t>
      </w:r>
    </w:p>
    <w:p w14:paraId="7969303C"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Days ahead or behind current approved contract completion </w:t>
      </w:r>
      <w:proofErr w:type="gramStart"/>
      <w:r w:rsidRPr="00246240">
        <w:rPr>
          <w:sz w:val="20"/>
          <w:szCs w:val="20"/>
        </w:rPr>
        <w:t>date;</w:t>
      </w:r>
      <w:proofErr w:type="gramEnd"/>
    </w:p>
    <w:p w14:paraId="536C5C7E"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Days ahead or behind current target completion </w:t>
      </w:r>
      <w:proofErr w:type="gramStart"/>
      <w:r w:rsidRPr="00246240">
        <w:rPr>
          <w:sz w:val="20"/>
          <w:szCs w:val="20"/>
        </w:rPr>
        <w:t>date;</w:t>
      </w:r>
      <w:proofErr w:type="gramEnd"/>
    </w:p>
    <w:p w14:paraId="7F2539E4"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Extensions of Time claims (including number of days claimed, approved, disputed, rejected and yet to be submitted</w:t>
      </w:r>
      <w:proofErr w:type="gramStart"/>
      <w:r w:rsidRPr="00246240">
        <w:rPr>
          <w:sz w:val="20"/>
          <w:szCs w:val="20"/>
        </w:rPr>
        <w:t>);</w:t>
      </w:r>
      <w:proofErr w:type="gramEnd"/>
    </w:p>
    <w:p w14:paraId="522AE42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The monthly project status report will also include commentary on the key activities that are driving the project status and, where the project status is negative, provide details of mitigating strategies being undertaken by the project team to alleviate the delay and improve the project status.</w:t>
      </w:r>
    </w:p>
    <w:p w14:paraId="0893EAB2" w14:textId="77777777" w:rsidR="00D97C84" w:rsidRPr="00744EF7" w:rsidRDefault="00D97C84" w:rsidP="00AC7E7B">
      <w:pPr>
        <w:pStyle w:val="Heading2"/>
      </w:pPr>
      <w:bookmarkStart w:id="82" w:name="_Toc516238910"/>
      <w:bookmarkStart w:id="83" w:name="_Toc167701150"/>
      <w:r w:rsidRPr="00744EF7">
        <w:t>Monthly Project Reports</w:t>
      </w:r>
      <w:bookmarkEnd w:id="82"/>
      <w:bookmarkEnd w:id="83"/>
    </w:p>
    <w:p w14:paraId="2D9F52EF"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has primary responsibility for the compilation and submission of a Monthly Project Report (“MPR”). This is an internal (only) report which contains project specific matters that are sensitive and confidential, and relevant between the project management and head office management.</w:t>
      </w:r>
    </w:p>
    <w:p w14:paraId="5085EB73"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In all respects, the Contracts Administrator must retain the utmost discretion and keep confidential </w:t>
      </w:r>
      <w:proofErr w:type="gramStart"/>
      <w:r w:rsidRPr="00744EF7">
        <w:rPr>
          <w:rFonts w:asciiTheme="minorHAnsi" w:hAnsiTheme="minorHAnsi" w:cstheme="minorHAnsi"/>
          <w:b w:val="0"/>
          <w:bCs/>
          <w:color w:val="63666A" w:themeColor="text2"/>
          <w:sz w:val="20"/>
          <w:szCs w:val="20"/>
        </w:rPr>
        <w:t>all of</w:t>
      </w:r>
      <w:proofErr w:type="gramEnd"/>
      <w:r w:rsidRPr="00744EF7">
        <w:rPr>
          <w:rFonts w:asciiTheme="minorHAnsi" w:hAnsiTheme="minorHAnsi" w:cstheme="minorHAnsi"/>
          <w:b w:val="0"/>
          <w:bCs/>
          <w:color w:val="63666A" w:themeColor="text2"/>
          <w:sz w:val="20"/>
          <w:szCs w:val="20"/>
        </w:rPr>
        <w:t xml:space="preserve"> the information contained within its MFR.</w:t>
      </w:r>
    </w:p>
    <w:p w14:paraId="3CA66F39" w14:textId="77777777" w:rsidR="00D97C84" w:rsidRPr="009F0670" w:rsidRDefault="00D97C84" w:rsidP="00D97C84">
      <w:pPr>
        <w:pStyle w:val="ListParagraph0"/>
        <w:rPr>
          <w:rFonts w:ascii="Arial" w:hAnsi="Arial" w:cs="Arial"/>
          <w:sz w:val="20"/>
          <w:szCs w:val="20"/>
        </w:rPr>
      </w:pPr>
    </w:p>
    <w:p w14:paraId="5805AC6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format of this report shall be in accordance with the latest version contained within the Construction Management System on the BESIX Watpac intranet. A Monthly Project Report will be compiled for each project every month whilst the project remains active in the financial/cost management system.</w:t>
      </w:r>
    </w:p>
    <w:p w14:paraId="294C6417" w14:textId="048C4BD1"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For guidance on the use of Monthly Project Report standard form, and the initial establishment of an MPR for a project, the Contracts Administrator should consult with the </w:t>
      </w:r>
      <w:r w:rsidR="005F5B39" w:rsidRPr="005F5B39">
        <w:rPr>
          <w:rFonts w:asciiTheme="minorHAnsi" w:hAnsiTheme="minorHAnsi" w:cstheme="minorHAnsi"/>
          <w:b w:val="0"/>
          <w:bCs/>
          <w:color w:val="63666A" w:themeColor="text2"/>
          <w:sz w:val="20"/>
          <w:szCs w:val="20"/>
        </w:rPr>
        <w:t>Finance &amp; Cost Controller Manager</w:t>
      </w:r>
      <w:r w:rsidR="005F5B39">
        <w:rPr>
          <w:rFonts w:asciiTheme="minorHAnsi" w:hAnsiTheme="minorHAnsi" w:cstheme="minorHAnsi"/>
          <w:b w:val="0"/>
          <w:bCs/>
          <w:color w:val="63666A" w:themeColor="text2"/>
          <w:sz w:val="20"/>
          <w:szCs w:val="20"/>
        </w:rPr>
        <w:t xml:space="preserve"> </w:t>
      </w:r>
      <w:r w:rsidRPr="00744EF7">
        <w:rPr>
          <w:rFonts w:asciiTheme="minorHAnsi" w:hAnsiTheme="minorHAnsi" w:cstheme="minorHAnsi"/>
          <w:b w:val="0"/>
          <w:bCs/>
          <w:color w:val="63666A" w:themeColor="text2"/>
          <w:sz w:val="20"/>
          <w:szCs w:val="20"/>
        </w:rPr>
        <w:t>and/or Commercial Manager.</w:t>
      </w:r>
    </w:p>
    <w:p w14:paraId="3F4308B0" w14:textId="0DDB65A4"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This procedure will contain some supplementary commentary to the </w:t>
      </w:r>
      <w:r w:rsidR="00AC6BE8" w:rsidRPr="00744EF7">
        <w:rPr>
          <w:rFonts w:asciiTheme="minorHAnsi" w:hAnsiTheme="minorHAnsi" w:cstheme="minorHAnsi"/>
          <w:b w:val="0"/>
          <w:bCs/>
          <w:color w:val="63666A" w:themeColor="text2"/>
          <w:sz w:val="20"/>
          <w:szCs w:val="20"/>
        </w:rPr>
        <w:t xml:space="preserve">MPR </w:t>
      </w:r>
      <w:r w:rsidRPr="00744EF7">
        <w:rPr>
          <w:rFonts w:asciiTheme="minorHAnsi" w:hAnsiTheme="minorHAnsi" w:cstheme="minorHAnsi"/>
          <w:b w:val="0"/>
          <w:bCs/>
          <w:color w:val="63666A" w:themeColor="text2"/>
          <w:sz w:val="20"/>
          <w:szCs w:val="20"/>
        </w:rPr>
        <w:t xml:space="preserve">and its composition. </w:t>
      </w:r>
    </w:p>
    <w:p w14:paraId="09B10CCD" w14:textId="78E644AE"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format of the </w:t>
      </w:r>
      <w:r w:rsidR="00AC6BE8" w:rsidRPr="00744EF7">
        <w:rPr>
          <w:rFonts w:asciiTheme="minorHAnsi" w:hAnsiTheme="minorHAnsi" w:cstheme="minorHAnsi"/>
          <w:b w:val="0"/>
          <w:bCs/>
          <w:color w:val="63666A" w:themeColor="text2"/>
          <w:sz w:val="20"/>
          <w:szCs w:val="20"/>
        </w:rPr>
        <w:t xml:space="preserve">MPR </w:t>
      </w:r>
      <w:r w:rsidRPr="00744EF7">
        <w:rPr>
          <w:rFonts w:asciiTheme="minorHAnsi" w:hAnsiTheme="minorHAnsi" w:cstheme="minorHAnsi"/>
          <w:b w:val="0"/>
          <w:bCs/>
          <w:color w:val="63666A" w:themeColor="text2"/>
          <w:sz w:val="20"/>
          <w:szCs w:val="20"/>
        </w:rPr>
        <w:t xml:space="preserve">will be strictly in accordance with the latest version of the </w:t>
      </w:r>
      <w:r w:rsidR="00AC6BE8" w:rsidRPr="00744EF7">
        <w:rPr>
          <w:rFonts w:asciiTheme="minorHAnsi" w:hAnsiTheme="minorHAnsi" w:cstheme="minorHAnsi"/>
          <w:b w:val="0"/>
          <w:bCs/>
          <w:color w:val="63666A" w:themeColor="text2"/>
          <w:sz w:val="20"/>
          <w:szCs w:val="20"/>
        </w:rPr>
        <w:t xml:space="preserve">MPR </w:t>
      </w:r>
      <w:r w:rsidRPr="00744EF7">
        <w:rPr>
          <w:rFonts w:asciiTheme="minorHAnsi" w:hAnsiTheme="minorHAnsi" w:cstheme="minorHAnsi"/>
          <w:b w:val="0"/>
          <w:bCs/>
          <w:color w:val="63666A" w:themeColor="text2"/>
          <w:sz w:val="20"/>
          <w:szCs w:val="20"/>
        </w:rPr>
        <w:t>contained on the intranet. The content of each section (listed here previously) is self-explanatory within the M</w:t>
      </w:r>
      <w:r w:rsidR="00AC6BE8" w:rsidRPr="00744EF7">
        <w:rPr>
          <w:rFonts w:asciiTheme="minorHAnsi" w:hAnsiTheme="minorHAnsi" w:cstheme="minorHAnsi"/>
          <w:b w:val="0"/>
          <w:bCs/>
          <w:color w:val="63666A" w:themeColor="text2"/>
          <w:sz w:val="20"/>
          <w:szCs w:val="20"/>
        </w:rPr>
        <w:t>P</w:t>
      </w:r>
      <w:r w:rsidRPr="00744EF7">
        <w:rPr>
          <w:rFonts w:asciiTheme="minorHAnsi" w:hAnsiTheme="minorHAnsi" w:cstheme="minorHAnsi"/>
          <w:b w:val="0"/>
          <w:bCs/>
          <w:color w:val="63666A" w:themeColor="text2"/>
          <w:sz w:val="20"/>
          <w:szCs w:val="20"/>
        </w:rPr>
        <w:t xml:space="preserve">R Template. Notwithstanding, the Contracts Administrator must apply diligence and professional skill in all matters that will ultimately forecast the margin at project completion. In essence, the </w:t>
      </w:r>
      <w:r w:rsidR="00AC6BE8" w:rsidRPr="00744EF7">
        <w:rPr>
          <w:rFonts w:asciiTheme="minorHAnsi" w:hAnsiTheme="minorHAnsi" w:cstheme="minorHAnsi"/>
          <w:b w:val="0"/>
          <w:bCs/>
          <w:color w:val="63666A" w:themeColor="text2"/>
          <w:sz w:val="20"/>
          <w:szCs w:val="20"/>
        </w:rPr>
        <w:t xml:space="preserve">MPR </w:t>
      </w:r>
      <w:r w:rsidRPr="00744EF7">
        <w:rPr>
          <w:rFonts w:asciiTheme="minorHAnsi" w:hAnsiTheme="minorHAnsi" w:cstheme="minorHAnsi"/>
          <w:b w:val="0"/>
          <w:bCs/>
          <w:color w:val="63666A" w:themeColor="text2"/>
          <w:sz w:val="20"/>
          <w:szCs w:val="20"/>
        </w:rPr>
        <w:t xml:space="preserve">is a portrayal of the project cost and revenue at completion. </w:t>
      </w:r>
    </w:p>
    <w:p w14:paraId="314D2BBC" w14:textId="6B143C8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thoroughness and accuracy of the M</w:t>
      </w:r>
      <w:r w:rsidR="00AC7E7B">
        <w:rPr>
          <w:rFonts w:asciiTheme="minorHAnsi" w:hAnsiTheme="minorHAnsi" w:cstheme="minorHAnsi"/>
          <w:b w:val="0"/>
          <w:bCs/>
          <w:color w:val="63666A" w:themeColor="text2"/>
          <w:sz w:val="20"/>
          <w:szCs w:val="20"/>
        </w:rPr>
        <w:t>P</w:t>
      </w:r>
      <w:r w:rsidRPr="00744EF7">
        <w:rPr>
          <w:rFonts w:asciiTheme="minorHAnsi" w:hAnsiTheme="minorHAnsi" w:cstheme="minorHAnsi"/>
          <w:b w:val="0"/>
          <w:bCs/>
          <w:color w:val="63666A" w:themeColor="text2"/>
          <w:sz w:val="20"/>
          <w:szCs w:val="20"/>
        </w:rPr>
        <w:t xml:space="preserve">R is inherently dependent upon the ability of the Contracts Administrator to identify and logically assess (in respect of costs): </w:t>
      </w:r>
    </w:p>
    <w:p w14:paraId="7893A3B6"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Costs incurred (or committed) on the project to a cut-off </w:t>
      </w:r>
      <w:proofErr w:type="gramStart"/>
      <w:r w:rsidRPr="00246240">
        <w:rPr>
          <w:sz w:val="20"/>
          <w:szCs w:val="20"/>
        </w:rPr>
        <w:t>date;</w:t>
      </w:r>
      <w:proofErr w:type="gramEnd"/>
    </w:p>
    <w:p w14:paraId="52FC63D8"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Costs likely to be incurred (or further committed) from a cut-off date until completion of the </w:t>
      </w:r>
      <w:proofErr w:type="gramStart"/>
      <w:r w:rsidRPr="00246240">
        <w:rPr>
          <w:sz w:val="20"/>
          <w:szCs w:val="20"/>
        </w:rPr>
        <w:t>project;</w:t>
      </w:r>
      <w:proofErr w:type="gramEnd"/>
    </w:p>
    <w:p w14:paraId="378F3082"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The total cost at project completion.</w:t>
      </w:r>
    </w:p>
    <w:p w14:paraId="6685A326" w14:textId="6FA6EDAA"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Cost and revenue forecasting is critically important in this key management report. The Contracts Administrator will ensure that an entire project approach to </w:t>
      </w:r>
      <w:r w:rsidR="00AC6BE8" w:rsidRPr="00744EF7">
        <w:rPr>
          <w:rFonts w:asciiTheme="minorHAnsi" w:hAnsiTheme="minorHAnsi" w:cstheme="minorHAnsi"/>
          <w:b w:val="0"/>
          <w:bCs/>
          <w:color w:val="63666A" w:themeColor="text2"/>
          <w:sz w:val="20"/>
          <w:szCs w:val="20"/>
        </w:rPr>
        <w:t xml:space="preserve">MPR </w:t>
      </w:r>
      <w:r w:rsidRPr="00744EF7">
        <w:rPr>
          <w:rFonts w:asciiTheme="minorHAnsi" w:hAnsiTheme="minorHAnsi" w:cstheme="minorHAnsi"/>
          <w:b w:val="0"/>
          <w:bCs/>
          <w:color w:val="63666A" w:themeColor="text2"/>
          <w:sz w:val="20"/>
          <w:szCs w:val="20"/>
        </w:rPr>
        <w:t>is displayed with appropriate consideration to:</w:t>
      </w:r>
    </w:p>
    <w:p w14:paraId="2FD0E364" w14:textId="77777777" w:rsidR="00D97C84" w:rsidRPr="00246240" w:rsidRDefault="00D97C84" w:rsidP="00AC6BE8">
      <w:pPr>
        <w:pStyle w:val="ListBullet0"/>
        <w:tabs>
          <w:tab w:val="clear" w:pos="284"/>
          <w:tab w:val="num" w:pos="2127"/>
        </w:tabs>
        <w:ind w:left="1701" w:hanging="567"/>
        <w:rPr>
          <w:sz w:val="20"/>
          <w:szCs w:val="20"/>
        </w:rPr>
      </w:pPr>
      <w:proofErr w:type="gramStart"/>
      <w:r w:rsidRPr="00246240">
        <w:rPr>
          <w:sz w:val="20"/>
          <w:szCs w:val="20"/>
        </w:rPr>
        <w:t>Time;</w:t>
      </w:r>
      <w:proofErr w:type="gramEnd"/>
    </w:p>
    <w:p w14:paraId="7BB02D18"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Cost effect of time (with particular demonstration of the understanding of every time-related cost</w:t>
      </w:r>
      <w:proofErr w:type="gramStart"/>
      <w:r w:rsidRPr="00246240">
        <w:rPr>
          <w:sz w:val="20"/>
          <w:szCs w:val="20"/>
        </w:rPr>
        <w:t>);</w:t>
      </w:r>
      <w:proofErr w:type="gramEnd"/>
    </w:p>
    <w:p w14:paraId="30BEF3A5"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Accurate capture of cost slippage through subcontracting (where subcontract variations arise that are unrelated to (and therefore not recoverable as) head contract variations</w:t>
      </w:r>
      <w:proofErr w:type="gramStart"/>
      <w:r w:rsidRPr="00246240">
        <w:rPr>
          <w:sz w:val="20"/>
          <w:szCs w:val="20"/>
        </w:rPr>
        <w:t>);</w:t>
      </w:r>
      <w:proofErr w:type="gramEnd"/>
    </w:p>
    <w:p w14:paraId="2895D995"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Matters where BESIX Watpac has retained the delivery risk (as opposed to subcontracting of risks) like concrete and reinforcement supply, or direct engagement of plant and labour to undertake work </w:t>
      </w:r>
      <w:proofErr w:type="gramStart"/>
      <w:r w:rsidRPr="00246240">
        <w:rPr>
          <w:sz w:val="20"/>
          <w:szCs w:val="20"/>
        </w:rPr>
        <w:t>elements;</w:t>
      </w:r>
      <w:proofErr w:type="gramEnd"/>
    </w:p>
    <w:p w14:paraId="17C8FE66"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Revenue optimisation (through early identification, submission and agreement of head contract variations</w:t>
      </w:r>
      <w:proofErr w:type="gramStart"/>
      <w:r w:rsidRPr="00246240">
        <w:rPr>
          <w:sz w:val="20"/>
          <w:szCs w:val="20"/>
        </w:rPr>
        <w:t>);</w:t>
      </w:r>
      <w:proofErr w:type="gramEnd"/>
    </w:p>
    <w:p w14:paraId="14D45DA8"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Contractual and financial Risk/Opportunity identification and </w:t>
      </w:r>
      <w:proofErr w:type="gramStart"/>
      <w:r w:rsidRPr="00246240">
        <w:rPr>
          <w:sz w:val="20"/>
          <w:szCs w:val="20"/>
        </w:rPr>
        <w:t>management;</w:t>
      </w:r>
      <w:proofErr w:type="gramEnd"/>
    </w:p>
    <w:p w14:paraId="20A4EE14" w14:textId="77777777" w:rsidR="00D97C84" w:rsidRPr="00744EF7" w:rsidRDefault="00D97C84" w:rsidP="00AC7E7B">
      <w:pPr>
        <w:pStyle w:val="Heading2"/>
      </w:pPr>
      <w:bookmarkStart w:id="84" w:name="_Toc516238911"/>
      <w:bookmarkStart w:id="85" w:name="_Toc167701151"/>
      <w:r w:rsidRPr="00744EF7">
        <w:lastRenderedPageBreak/>
        <w:t>Cash Flow Management</w:t>
      </w:r>
      <w:bookmarkEnd w:id="84"/>
      <w:bookmarkEnd w:id="85"/>
    </w:p>
    <w:p w14:paraId="724E31A8"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is responsible for optimising BESIX Watpac’s cash position on its project. A guiding principle is that the Contracts Administrator should aim to achieve positive cash flow (meaning that more cash has been received in our bank account than has left it in terms of cost transactions specifically against the project).</w:t>
      </w:r>
    </w:p>
    <w:p w14:paraId="27C4091F" w14:textId="77777777" w:rsidR="00D97C84" w:rsidRPr="00744EF7" w:rsidRDefault="00D97C84" w:rsidP="00744EF7">
      <w:pPr>
        <w:pStyle w:val="Heading3"/>
        <w:rPr>
          <w:rFonts w:asciiTheme="minorHAnsi" w:hAnsiTheme="minorHAnsi" w:cstheme="minorHAnsi"/>
          <w:b w:val="0"/>
          <w:bCs/>
          <w:color w:val="63666A" w:themeColor="text2"/>
          <w:sz w:val="20"/>
          <w:szCs w:val="20"/>
        </w:rPr>
      </w:pPr>
      <w:proofErr w:type="gramStart"/>
      <w:r w:rsidRPr="00744EF7">
        <w:rPr>
          <w:rFonts w:asciiTheme="minorHAnsi" w:hAnsiTheme="minorHAnsi" w:cstheme="minorHAnsi"/>
          <w:b w:val="0"/>
          <w:bCs/>
          <w:color w:val="63666A" w:themeColor="text2"/>
          <w:sz w:val="20"/>
          <w:szCs w:val="20"/>
        </w:rPr>
        <w:t>In order to</w:t>
      </w:r>
      <w:proofErr w:type="gramEnd"/>
      <w:r w:rsidRPr="00744EF7">
        <w:rPr>
          <w:rFonts w:asciiTheme="minorHAnsi" w:hAnsiTheme="minorHAnsi" w:cstheme="minorHAnsi"/>
          <w:b w:val="0"/>
          <w:bCs/>
          <w:color w:val="63666A" w:themeColor="text2"/>
          <w:sz w:val="20"/>
          <w:szCs w:val="20"/>
        </w:rPr>
        <w:t xml:space="preserve"> achieve this outcome, the Contracts Administrator must:</w:t>
      </w:r>
    </w:p>
    <w:p w14:paraId="269E9F5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Ensure project payment claims are made strictly in accordance with the terms of the project’s Head Contract (that is: the earliest possible date</w:t>
      </w:r>
      <w:proofErr w:type="gramStart"/>
      <w:r w:rsidRPr="00246240">
        <w:rPr>
          <w:sz w:val="20"/>
          <w:szCs w:val="20"/>
        </w:rPr>
        <w:t>);</w:t>
      </w:r>
      <w:proofErr w:type="gramEnd"/>
    </w:p>
    <w:p w14:paraId="2E528A9E" w14:textId="6FCE30B3" w:rsidR="00D97C84" w:rsidRDefault="00D97C84" w:rsidP="00AC6BE8">
      <w:pPr>
        <w:pStyle w:val="ListBullet0"/>
        <w:tabs>
          <w:tab w:val="clear" w:pos="284"/>
          <w:tab w:val="num" w:pos="2127"/>
        </w:tabs>
        <w:ind w:left="1701" w:hanging="567"/>
        <w:rPr>
          <w:sz w:val="20"/>
          <w:szCs w:val="20"/>
        </w:rPr>
      </w:pPr>
      <w:r w:rsidRPr="00246240">
        <w:rPr>
          <w:sz w:val="20"/>
          <w:szCs w:val="20"/>
        </w:rPr>
        <w:t>Ensure payments to subcontractors (including design consultants) and suppliers are made strictly in accordance with the subcontract agreements (that is: the latest possible date</w:t>
      </w:r>
      <w:proofErr w:type="gramStart"/>
      <w:r w:rsidRPr="00246240">
        <w:rPr>
          <w:sz w:val="20"/>
          <w:szCs w:val="20"/>
        </w:rPr>
        <w:t>);</w:t>
      </w:r>
      <w:proofErr w:type="gramEnd"/>
    </w:p>
    <w:p w14:paraId="043439E2" w14:textId="77777777" w:rsidR="002A0023" w:rsidRPr="002A0023" w:rsidRDefault="002A0023" w:rsidP="002A0023"/>
    <w:p w14:paraId="441CEACB" w14:textId="77777777" w:rsidR="002A0023" w:rsidRPr="002A0023" w:rsidRDefault="002A0023" w:rsidP="002A0023"/>
    <w:p w14:paraId="51B41E76" w14:textId="77777777" w:rsidR="002A0023" w:rsidRDefault="002A0023" w:rsidP="002A0023">
      <w:pPr>
        <w:rPr>
          <w:color w:val="63666A"/>
          <w:sz w:val="20"/>
          <w:szCs w:val="20"/>
        </w:rPr>
      </w:pPr>
    </w:p>
    <w:p w14:paraId="2F9C9EF9"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Except by agreement with the Operations/Construction Manager, no subcontractor or supplier will be paid earlier than the date or period specified in their respective agreements.</w:t>
      </w:r>
    </w:p>
    <w:p w14:paraId="529BCBB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At commencement of a project, the Contracts Administrator will establish a proposed cash flow that considers the project programme and the allocation of resources at monthly time periods for the entire duration of the project.</w:t>
      </w:r>
    </w:p>
    <w:p w14:paraId="795EC2F1"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proposed planned cash flow will be represented graphically in a histogram (showing monthly revenue by period) and single line graph showing the cumulative revenue expected for the same period. The data (and therefore the charts) will be updated each month after payment claim certification to compare (and graphically represent) actual revenue values against planned.</w:t>
      </w:r>
    </w:p>
    <w:p w14:paraId="46374A1E" w14:textId="28C6F3EA"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will, in addition to the revenue analysis, undertake the same exercise for cost analysis. By overlaying the cost and revenue data, the Contracts Administrator will be </w:t>
      </w:r>
      <w:proofErr w:type="gramStart"/>
      <w:r w:rsidRPr="00744EF7">
        <w:rPr>
          <w:rFonts w:asciiTheme="minorHAnsi" w:hAnsiTheme="minorHAnsi" w:cstheme="minorHAnsi"/>
          <w:b w:val="0"/>
          <w:bCs/>
          <w:color w:val="63666A" w:themeColor="text2"/>
          <w:sz w:val="20"/>
          <w:szCs w:val="20"/>
        </w:rPr>
        <w:t>in a position</w:t>
      </w:r>
      <w:proofErr w:type="gramEnd"/>
      <w:r w:rsidRPr="00744EF7">
        <w:rPr>
          <w:rFonts w:asciiTheme="minorHAnsi" w:hAnsiTheme="minorHAnsi" w:cstheme="minorHAnsi"/>
          <w:b w:val="0"/>
          <w:bCs/>
          <w:color w:val="63666A" w:themeColor="text2"/>
          <w:sz w:val="20"/>
          <w:szCs w:val="20"/>
        </w:rPr>
        <w:t xml:space="preserve"> to forecast project cash positions on a </w:t>
      </w:r>
      <w:r w:rsidR="00AC7E7B" w:rsidRPr="00744EF7">
        <w:rPr>
          <w:rFonts w:asciiTheme="minorHAnsi" w:hAnsiTheme="minorHAnsi" w:cstheme="minorHAnsi"/>
          <w:b w:val="0"/>
          <w:bCs/>
          <w:color w:val="63666A" w:themeColor="text2"/>
          <w:sz w:val="20"/>
          <w:szCs w:val="20"/>
        </w:rPr>
        <w:t>month-by-month</w:t>
      </w:r>
      <w:r w:rsidRPr="00744EF7">
        <w:rPr>
          <w:rFonts w:asciiTheme="minorHAnsi" w:hAnsiTheme="minorHAnsi" w:cstheme="minorHAnsi"/>
          <w:b w:val="0"/>
          <w:bCs/>
          <w:color w:val="63666A" w:themeColor="text2"/>
          <w:sz w:val="20"/>
          <w:szCs w:val="20"/>
        </w:rPr>
        <w:t xml:space="preserve"> basis.</w:t>
      </w:r>
    </w:p>
    <w:p w14:paraId="3BE7D162" w14:textId="09DB339A"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the project has been operational for several periods, the Contracts Administrator must undertake analyses of cost trends in various WBS’s (particularly where a WBS constitutes a significant proportion of the entire project), so that a clear appraisal of monthly revenue and cost is acquired. This additional analysis will assist in assuring that when assessing period related costs and forecast costs to complete, that all expected costs requiring capture are being assessed.</w:t>
      </w:r>
    </w:p>
    <w:p w14:paraId="47587E9C" w14:textId="77777777" w:rsidR="00D97C84" w:rsidRPr="004E3F70" w:rsidRDefault="00D97C84" w:rsidP="00AC7E7B">
      <w:pPr>
        <w:pStyle w:val="Heading2"/>
      </w:pPr>
      <w:bookmarkStart w:id="86" w:name="_Toc516238912"/>
      <w:bookmarkStart w:id="87" w:name="_Toc167701152"/>
      <w:r w:rsidRPr="004E3F70">
        <w:t>Plant Hire</w:t>
      </w:r>
      <w:bookmarkEnd w:id="86"/>
      <w:bookmarkEnd w:id="87"/>
    </w:p>
    <w:p w14:paraId="28FDF0A1"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hire of plant necessary for a project delivery, shall (amongst other things) be undertaken in accordance with BESIX Watpac’s published Schedule of Delegated Authority (“SODA”). The purchasing limits and method for procurement are the same for plant as they might be for subcontractors and/or suppliers. The Contracts Administrator will comply with the Schedule of Delegated Authority.</w:t>
      </w:r>
    </w:p>
    <w:p w14:paraId="2A10F9E9"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a plant item is identified as being necessary for a project, the Contracts Administrator (in consultation with the Project Manager) will make enquiry with the Plant Manager and Operations/Construction Manager to determine whether the plant hire will occur internally using BESIX Watpac owned plant, or externally.</w:t>
      </w:r>
    </w:p>
    <w:p w14:paraId="68502B2C" w14:textId="77777777" w:rsidR="00D97C84" w:rsidRPr="00656FE4" w:rsidRDefault="00D97C84" w:rsidP="00AC7E7B">
      <w:pPr>
        <w:pStyle w:val="Heading3"/>
      </w:pPr>
      <w:r w:rsidRPr="00656FE4">
        <w:t>Internal Plant Hire</w:t>
      </w:r>
    </w:p>
    <w:p w14:paraId="6695146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Where plant is being hired internally, the Contracts Administrator will complete a Plant Order Form and send that form to the Plant Manager. The Plant Department will arrange delivery of the Plant or Equipment to the site on the day required by the Plant Order Form and will be accompanied with a Plant Movement Advice Form.</w:t>
      </w:r>
    </w:p>
    <w:p w14:paraId="47EB644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monitor hired plant on monthly Plant Hire Invoices and similar on-hire reports.</w:t>
      </w:r>
    </w:p>
    <w:p w14:paraId="63D4600E" w14:textId="77777777" w:rsidR="00D97C84" w:rsidRPr="00744EF7" w:rsidRDefault="00D97C84" w:rsidP="00744EF7">
      <w:pPr>
        <w:pStyle w:val="Heading3"/>
        <w:rPr>
          <w:rFonts w:asciiTheme="minorHAnsi" w:hAnsiTheme="minorHAnsi" w:cstheme="minorHAnsi"/>
          <w:b w:val="0"/>
          <w:bCs/>
          <w:color w:val="63666A" w:themeColor="text2"/>
          <w:sz w:val="20"/>
          <w:szCs w:val="20"/>
        </w:rPr>
      </w:pPr>
      <w:proofErr w:type="gramStart"/>
      <w:r w:rsidRPr="00744EF7">
        <w:rPr>
          <w:rFonts w:asciiTheme="minorHAnsi" w:hAnsiTheme="minorHAnsi" w:cstheme="minorHAnsi"/>
          <w:b w:val="0"/>
          <w:bCs/>
          <w:color w:val="63666A" w:themeColor="text2"/>
          <w:sz w:val="20"/>
          <w:szCs w:val="20"/>
        </w:rPr>
        <w:t>At the earliest possible date</w:t>
      </w:r>
      <w:proofErr w:type="gramEnd"/>
      <w:r w:rsidRPr="00744EF7">
        <w:rPr>
          <w:rFonts w:asciiTheme="minorHAnsi" w:hAnsiTheme="minorHAnsi" w:cstheme="minorHAnsi"/>
          <w:b w:val="0"/>
          <w:bCs/>
          <w:color w:val="63666A" w:themeColor="text2"/>
          <w:sz w:val="20"/>
          <w:szCs w:val="20"/>
        </w:rPr>
        <w:t xml:space="preserve">, the Contracts Administrator must off-hire the Plant or Equipment and arrange for return of the Plant or Equipment to the Plant Department by use of a Plant Movement Advice Form. </w:t>
      </w:r>
    </w:p>
    <w:p w14:paraId="785F8F4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Plant Department will make its own arrangement for transport to and from the Plant Yard upon receipt of a Plant Order of Plant Movement Advice Form.</w:t>
      </w:r>
    </w:p>
    <w:p w14:paraId="05083EF5" w14:textId="77777777" w:rsidR="00D97C84" w:rsidRPr="00656FE4" w:rsidRDefault="00D97C84" w:rsidP="00AC7E7B">
      <w:pPr>
        <w:pStyle w:val="Heading3"/>
      </w:pPr>
      <w:r w:rsidRPr="00656FE4">
        <w:t>External Plant Hire</w:t>
      </w:r>
    </w:p>
    <w:p w14:paraId="2863FE4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from time-to-time has preferred supplier arrangements with some plant hire providers. The Contracts Administrator must make enquiries with the Commercial Manager, Plant Manager, and Operations Manager, to determine whether preferred supplier arrangements are in place prior to engaging Plant Hire. Generally, consideration should be given to the method for procuring external plant. Two considerations apply:</w:t>
      </w:r>
    </w:p>
    <w:p w14:paraId="1F1E589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lastRenderedPageBreak/>
        <w:t>Major Plant must be hired on a formal executed agreement (for plant considered substantial in capital value and for hire over long durations</w:t>
      </w:r>
      <w:proofErr w:type="gramStart"/>
      <w:r w:rsidRPr="00246240">
        <w:rPr>
          <w:sz w:val="20"/>
          <w:szCs w:val="20"/>
        </w:rPr>
        <w:t>);</w:t>
      </w:r>
      <w:proofErr w:type="gramEnd"/>
    </w:p>
    <w:p w14:paraId="6A384854"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Minor Plant may be hired on a Purchase Order (for items like small hand tools and small static plant) normally hired for short </w:t>
      </w:r>
      <w:proofErr w:type="gramStart"/>
      <w:r w:rsidRPr="00246240">
        <w:rPr>
          <w:sz w:val="20"/>
          <w:szCs w:val="20"/>
        </w:rPr>
        <w:t>durations;</w:t>
      </w:r>
      <w:proofErr w:type="gramEnd"/>
    </w:p>
    <w:p w14:paraId="0C3BAB5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External Plant Hire will be in accordance with SODA.</w:t>
      </w:r>
    </w:p>
    <w:p w14:paraId="5E9601A9"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Major External Plant: Plant Hire agreements must be executed in the form included in BESIX Watpac’s suite of standard form agreements and will nominally be a standard BESIX Watpac Subcontract Agreement (major, medium or minor). These Agreements can be with or without labour and must be composed as a fully functional agreement including scopes of work that dictate terms for on/off hire, pre-hire and off-hire inspections, rates for hire, inclusion and exclusion of matters applicable to the rate, and any other matter that determines the nature of the engagement.</w:t>
      </w:r>
    </w:p>
    <w:p w14:paraId="651D2658"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Minor External Plant: When hiring minor plant externally, the Contracts Administrator must order the plant using a BESIX Watpac Purchase Order. When issuing a Purchase Order, the Contracts Administrator will ensure that the terms of the order accompany the order, and that the order contains sufficient details to describe and form an agreement for hire.</w:t>
      </w:r>
    </w:p>
    <w:p w14:paraId="2A54F495" w14:textId="77777777" w:rsidR="00D97C84" w:rsidRPr="00656FE4" w:rsidRDefault="00D97C84" w:rsidP="00AC7E7B">
      <w:pPr>
        <w:pStyle w:val="Heading3"/>
      </w:pPr>
      <w:r w:rsidRPr="00656FE4">
        <w:t>Plant and Equipment Insurances</w:t>
      </w:r>
    </w:p>
    <w:p w14:paraId="1837C03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maintains a plant and equipment insurance policy. For all major external plant or equipment hire (&gt; $20,000 in value), the Contracts Administrator shall notify BESIX Watpac’s insurance broker and provide information relating to the hire agreement. The following information shall be provided to BESIX Watpac’s Insurance Broker as soon as the agreement is finalised (and in any event, prior to the arrival at site of the plant or equipment):</w:t>
      </w:r>
    </w:p>
    <w:p w14:paraId="78847881"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State (where works are being completed)</w:t>
      </w:r>
    </w:p>
    <w:p w14:paraId="0D0FD564"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Project (number and name)</w:t>
      </w:r>
    </w:p>
    <w:p w14:paraId="337A1FCA"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Owner (of the item of plant or equipment)</w:t>
      </w:r>
    </w:p>
    <w:p w14:paraId="6F2266A4"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Plant ID (If Available)</w:t>
      </w:r>
    </w:p>
    <w:p w14:paraId="15C88EC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Plant Description</w:t>
      </w:r>
    </w:p>
    <w:p w14:paraId="4A19284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Make &amp; Model (if Available)</w:t>
      </w:r>
    </w:p>
    <w:p w14:paraId="422A0A8C"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Serial Number</w:t>
      </w:r>
    </w:p>
    <w:p w14:paraId="61E37AE5"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Location (including post code)</w:t>
      </w:r>
    </w:p>
    <w:p w14:paraId="6EEE7B74"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Approximate market value for insurance</w:t>
      </w:r>
    </w:p>
    <w:p w14:paraId="4E03104B" w14:textId="77777777" w:rsidR="00D97C84" w:rsidRPr="00656FE4" w:rsidRDefault="00D97C84" w:rsidP="00D97C84">
      <w:pPr>
        <w:rPr>
          <w:rFonts w:ascii="Arial" w:hAnsi="Arial" w:cs="Arial"/>
        </w:rPr>
      </w:pPr>
    </w:p>
    <w:p w14:paraId="6694F08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At the conclusion of the hire arrangements, the Contracts Administrator shall notify BESIX Watpac’s Insurance Broker that the plant or equipment has left the site and is no longer on-hire by BESIX Watpac.</w:t>
      </w:r>
    </w:p>
    <w:p w14:paraId="6D6B595E"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the plant or equipment is covered by BESIX Watpac’s insurance policy, the Contracts Administrator shall ensure that BESIX Watpac is not paying for insurance within the rates for hire provided from the hire company. The Contracts Administrator must specifically seek confirmation from the hire provider that the hire rates are excluding plant/equipment insurance premiums.</w:t>
      </w:r>
    </w:p>
    <w:p w14:paraId="4A5068A7" w14:textId="77777777" w:rsidR="00D97C84" w:rsidRPr="009F0670" w:rsidRDefault="00D97C84" w:rsidP="00D97C84">
      <w:pPr>
        <w:pStyle w:val="ListParagraph0"/>
        <w:rPr>
          <w:rFonts w:ascii="Arial" w:hAnsi="Arial" w:cs="Arial"/>
          <w:sz w:val="20"/>
          <w:szCs w:val="20"/>
        </w:rPr>
      </w:pPr>
    </w:p>
    <w:p w14:paraId="09CBB21A"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The Contracts Administrator shall liaise with the Insurance Broker to ascertain the insurances necessary for transport to and from site. It is BESIX Watpac’s expectation the hire company or transport provider will insure the plant or equipment whilst in transit.</w:t>
      </w:r>
    </w:p>
    <w:p w14:paraId="667C4458" w14:textId="77777777" w:rsidR="00D97C84" w:rsidRPr="00656FE4" w:rsidRDefault="00D97C84" w:rsidP="00AC7E7B">
      <w:pPr>
        <w:pStyle w:val="Heading3"/>
      </w:pPr>
      <w:r w:rsidRPr="00656FE4">
        <w:t>Capital Expenditure</w:t>
      </w:r>
    </w:p>
    <w:p w14:paraId="4856C6F3"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Purchase of plant or equipment shall be strictly in accordance with SODA.</w:t>
      </w:r>
    </w:p>
    <w:p w14:paraId="6210DE0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not be permitted to purchase any plant, equipment, small tools (including hand tools and power tool), measuring and setting out equipment, or similar capital items without authority or approval from the Operations/Construction Manager.</w:t>
      </w:r>
    </w:p>
    <w:p w14:paraId="478A30B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Where approval is provided by the Operations/Construction Manager, capital purchases are governed by the authority limits contained in SODA. The Contracts Administrator shall undertake to ensure the asset is able to be retained by BESIX Watpac after conclusion of the </w:t>
      </w:r>
      <w:proofErr w:type="gramStart"/>
      <w:r w:rsidRPr="00744EF7">
        <w:rPr>
          <w:rFonts w:asciiTheme="minorHAnsi" w:hAnsiTheme="minorHAnsi" w:cstheme="minorHAnsi"/>
          <w:b w:val="0"/>
          <w:bCs/>
          <w:color w:val="63666A" w:themeColor="text2"/>
          <w:sz w:val="20"/>
          <w:szCs w:val="20"/>
        </w:rPr>
        <w:t>project, and</w:t>
      </w:r>
      <w:proofErr w:type="gramEnd"/>
      <w:r w:rsidRPr="00744EF7">
        <w:rPr>
          <w:rFonts w:asciiTheme="minorHAnsi" w:hAnsiTheme="minorHAnsi" w:cstheme="minorHAnsi"/>
          <w:b w:val="0"/>
          <w:bCs/>
          <w:color w:val="63666A" w:themeColor="text2"/>
          <w:sz w:val="20"/>
          <w:szCs w:val="20"/>
        </w:rPr>
        <w:t xml:space="preserve"> made available for depreciation through corporate accounts.</w:t>
      </w:r>
    </w:p>
    <w:p w14:paraId="61990901" w14:textId="77777777" w:rsidR="00D97C84" w:rsidRPr="00744EF7" w:rsidRDefault="00D97C84" w:rsidP="00AC7E7B">
      <w:pPr>
        <w:pStyle w:val="Heading2"/>
      </w:pPr>
      <w:bookmarkStart w:id="88" w:name="_Toc516238913"/>
      <w:bookmarkStart w:id="89" w:name="_Toc167701153"/>
      <w:r w:rsidRPr="00744EF7">
        <w:t>Project Risk Management</w:t>
      </w:r>
      <w:bookmarkEnd w:id="88"/>
      <w:bookmarkEnd w:id="89"/>
    </w:p>
    <w:p w14:paraId="46FB4F1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has a business wide Risk Management Framework that has been developed to assist in the proactive identification and management of enterprise risk. This framework has been designed to enable that risks are identified, managed and otherwise addressed at the earliest date at the relevant management level.</w:t>
      </w:r>
    </w:p>
    <w:p w14:paraId="154FE046"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is responsible for actively participating in the fulfilment of BESIX Watpac Enterprise Risk Management (“ERM”) Framework.</w:t>
      </w:r>
    </w:p>
    <w:p w14:paraId="37BEC6DC"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has defined “Risk” as the effect (whether positive or negative) of uncertainty on BESIX Watpac’s objectives.  These uncertainties may include threats and opportunities related to a specific risk. The following are the defined categories of risk:</w:t>
      </w:r>
    </w:p>
    <w:p w14:paraId="2CDFB5CC"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Health and safety (legislation, regulations, policies and procedure, training</w:t>
      </w:r>
      <w:proofErr w:type="gramStart"/>
      <w:r w:rsidRPr="00246240">
        <w:rPr>
          <w:sz w:val="20"/>
          <w:szCs w:val="20"/>
        </w:rPr>
        <w:t>);</w:t>
      </w:r>
      <w:proofErr w:type="gramEnd"/>
    </w:p>
    <w:p w14:paraId="1D4E1EB7"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Environmental (pollution/waste</w:t>
      </w:r>
      <w:proofErr w:type="gramStart"/>
      <w:r w:rsidRPr="00246240">
        <w:rPr>
          <w:sz w:val="20"/>
          <w:szCs w:val="20"/>
        </w:rPr>
        <w:t>);</w:t>
      </w:r>
      <w:proofErr w:type="gramEnd"/>
    </w:p>
    <w:p w14:paraId="58FD1085"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Reputational (stakeholder relations/corporate brand perception</w:t>
      </w:r>
      <w:proofErr w:type="gramStart"/>
      <w:r w:rsidRPr="00246240">
        <w:rPr>
          <w:sz w:val="20"/>
          <w:szCs w:val="20"/>
        </w:rPr>
        <w:t>);</w:t>
      </w:r>
      <w:proofErr w:type="gramEnd"/>
    </w:p>
    <w:p w14:paraId="7F6FA77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Financial (liquidity/credit</w:t>
      </w:r>
      <w:proofErr w:type="gramStart"/>
      <w:r w:rsidRPr="00246240">
        <w:rPr>
          <w:sz w:val="20"/>
          <w:szCs w:val="20"/>
        </w:rPr>
        <w:t>);</w:t>
      </w:r>
      <w:proofErr w:type="gramEnd"/>
    </w:p>
    <w:p w14:paraId="79776DD1"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Macro Event (weather or any surprise event with major consequences</w:t>
      </w:r>
      <w:proofErr w:type="gramStart"/>
      <w:r w:rsidRPr="00246240">
        <w:rPr>
          <w:sz w:val="20"/>
          <w:szCs w:val="20"/>
        </w:rPr>
        <w:t>);</w:t>
      </w:r>
      <w:proofErr w:type="gramEnd"/>
    </w:p>
    <w:p w14:paraId="75BCEE1F"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Geographical (location and/or access)</w:t>
      </w:r>
    </w:p>
    <w:p w14:paraId="6C081D8F"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Project Complexity (Uniqueness</w:t>
      </w:r>
      <w:proofErr w:type="gramStart"/>
      <w:r w:rsidRPr="00246240">
        <w:rPr>
          <w:sz w:val="20"/>
          <w:szCs w:val="20"/>
        </w:rPr>
        <w:t>);</w:t>
      </w:r>
      <w:proofErr w:type="gramEnd"/>
    </w:p>
    <w:p w14:paraId="0E62F25C"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Resources (human or physical</w:t>
      </w:r>
      <w:proofErr w:type="gramStart"/>
      <w:r w:rsidRPr="00246240">
        <w:rPr>
          <w:sz w:val="20"/>
          <w:szCs w:val="20"/>
        </w:rPr>
        <w:t>);</w:t>
      </w:r>
      <w:proofErr w:type="gramEnd"/>
      <w:r w:rsidRPr="00246240">
        <w:rPr>
          <w:sz w:val="20"/>
          <w:szCs w:val="20"/>
        </w:rPr>
        <w:t xml:space="preserve"> </w:t>
      </w:r>
    </w:p>
    <w:p w14:paraId="04F86D32"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Strategic (political or strategic directions); and</w:t>
      </w:r>
    </w:p>
    <w:p w14:paraId="4981CC5D"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Commercial/Contractual (Contract type and contract conditions</w:t>
      </w:r>
      <w:proofErr w:type="gramStart"/>
      <w:r w:rsidRPr="00246240">
        <w:rPr>
          <w:sz w:val="20"/>
          <w:szCs w:val="20"/>
        </w:rPr>
        <w:t>);</w:t>
      </w:r>
      <w:proofErr w:type="gramEnd"/>
    </w:p>
    <w:p w14:paraId="1389E44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levels of risk at BESIX Watpac </w:t>
      </w:r>
      <w:proofErr w:type="gramStart"/>
      <w:r w:rsidRPr="00744EF7">
        <w:rPr>
          <w:rFonts w:asciiTheme="minorHAnsi" w:hAnsiTheme="minorHAnsi" w:cstheme="minorHAnsi"/>
          <w:b w:val="0"/>
          <w:bCs/>
          <w:color w:val="63666A" w:themeColor="text2"/>
          <w:sz w:val="20"/>
          <w:szCs w:val="20"/>
        </w:rPr>
        <w:t>are:</w:t>
      </w:r>
      <w:proofErr w:type="gramEnd"/>
      <w:r w:rsidRPr="00744EF7">
        <w:rPr>
          <w:rFonts w:asciiTheme="minorHAnsi" w:hAnsiTheme="minorHAnsi" w:cstheme="minorHAnsi"/>
          <w:b w:val="0"/>
          <w:bCs/>
          <w:color w:val="63666A" w:themeColor="text2"/>
          <w:sz w:val="20"/>
          <w:szCs w:val="20"/>
        </w:rPr>
        <w:t xml:space="preserve"> Project Risk, Business Unit Risk, and Group Risk. The Contracts Administrator will participate most fully embracing Project Risks by:</w:t>
      </w:r>
    </w:p>
    <w:p w14:paraId="2D0D8578"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Supporting and advocating the risk principles in daily </w:t>
      </w:r>
      <w:proofErr w:type="gramStart"/>
      <w:r w:rsidRPr="00246240">
        <w:rPr>
          <w:sz w:val="20"/>
          <w:szCs w:val="20"/>
        </w:rPr>
        <w:t>activities;</w:t>
      </w:r>
      <w:proofErr w:type="gramEnd"/>
    </w:p>
    <w:p w14:paraId="7AC61412"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Understanding acceptable risk to BESIX </w:t>
      </w:r>
      <w:proofErr w:type="gramStart"/>
      <w:r w:rsidRPr="00246240">
        <w:rPr>
          <w:sz w:val="20"/>
          <w:szCs w:val="20"/>
        </w:rPr>
        <w:t>Watpac;</w:t>
      </w:r>
      <w:proofErr w:type="gramEnd"/>
    </w:p>
    <w:p w14:paraId="1BFD01AF"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Promoting risk </w:t>
      </w:r>
      <w:proofErr w:type="gramStart"/>
      <w:r w:rsidRPr="00246240">
        <w:rPr>
          <w:sz w:val="20"/>
          <w:szCs w:val="20"/>
        </w:rPr>
        <w:t>awareness;</w:t>
      </w:r>
      <w:proofErr w:type="gramEnd"/>
    </w:p>
    <w:p w14:paraId="543655E3"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Evaluating and monitoring </w:t>
      </w:r>
      <w:proofErr w:type="gramStart"/>
      <w:r w:rsidRPr="00246240">
        <w:rPr>
          <w:sz w:val="20"/>
          <w:szCs w:val="20"/>
        </w:rPr>
        <w:t>risk;</w:t>
      </w:r>
      <w:proofErr w:type="gramEnd"/>
    </w:p>
    <w:p w14:paraId="4389D1F6"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Participating in process including workshops and the execution of risk management plans.</w:t>
      </w:r>
    </w:p>
    <w:p w14:paraId="1948A4C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Under the ERM framework Projects have two known phases: Pre-contract (“tender”) and </w:t>
      </w:r>
      <w:proofErr w:type="gramStart"/>
      <w:r w:rsidRPr="00744EF7">
        <w:rPr>
          <w:rFonts w:asciiTheme="minorHAnsi" w:hAnsiTheme="minorHAnsi" w:cstheme="minorHAnsi"/>
          <w:b w:val="0"/>
          <w:bCs/>
          <w:color w:val="63666A" w:themeColor="text2"/>
          <w:sz w:val="20"/>
          <w:szCs w:val="20"/>
        </w:rPr>
        <w:t>Post-contract</w:t>
      </w:r>
      <w:proofErr w:type="gramEnd"/>
      <w:r w:rsidRPr="00744EF7">
        <w:rPr>
          <w:rFonts w:asciiTheme="minorHAnsi" w:hAnsiTheme="minorHAnsi" w:cstheme="minorHAnsi"/>
          <w:b w:val="0"/>
          <w:bCs/>
          <w:color w:val="63666A" w:themeColor="text2"/>
          <w:sz w:val="20"/>
          <w:szCs w:val="20"/>
        </w:rPr>
        <w:t xml:space="preserve"> (“delivery”).</w:t>
      </w:r>
    </w:p>
    <w:p w14:paraId="12E755E5" w14:textId="77777777" w:rsidR="00D97C84" w:rsidRPr="009F0670" w:rsidRDefault="00D97C84" w:rsidP="00D97C84">
      <w:pPr>
        <w:pStyle w:val="ListParagraph0"/>
        <w:ind w:left="1080"/>
        <w:rPr>
          <w:rFonts w:ascii="Arial" w:hAnsi="Arial" w:cs="Arial"/>
          <w:sz w:val="20"/>
          <w:szCs w:val="20"/>
        </w:rPr>
      </w:pPr>
    </w:p>
    <w:p w14:paraId="4FD6EA9D"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lastRenderedPageBreak/>
        <w:t>The Contracts Administrator will most actively be involved in the delivery phase whereby many of the projects related risks will have been identified and established on the ERM System (“ERMS”). The ERMS performs the following functions:</w:t>
      </w:r>
    </w:p>
    <w:p w14:paraId="02F35A43"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Records risks that are outside the “business as usual” framework for BESIX Watpac construction projects (creating a risk register</w:t>
      </w:r>
      <w:proofErr w:type="gramStart"/>
      <w:r w:rsidRPr="00246240">
        <w:rPr>
          <w:sz w:val="20"/>
          <w:szCs w:val="20"/>
        </w:rPr>
        <w:t>);</w:t>
      </w:r>
      <w:proofErr w:type="gramEnd"/>
    </w:p>
    <w:p w14:paraId="4CDA6BEB"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Mitigate the risk (creating a treatment plan to reduce the risk or escalate the risk for management intervention</w:t>
      </w:r>
      <w:proofErr w:type="gramStart"/>
      <w:r w:rsidRPr="00246240">
        <w:rPr>
          <w:sz w:val="20"/>
          <w:szCs w:val="20"/>
        </w:rPr>
        <w:t>);</w:t>
      </w:r>
      <w:proofErr w:type="gramEnd"/>
    </w:p>
    <w:p w14:paraId="726AFD52"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Manage the risk (monitor and review risks regularly via the risk register); and</w:t>
      </w:r>
    </w:p>
    <w:p w14:paraId="0D8539AA"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Report the risk (reports can be generated directly from the ERMS</w:t>
      </w:r>
      <w:proofErr w:type="gramStart"/>
      <w:r w:rsidRPr="00246240">
        <w:rPr>
          <w:sz w:val="20"/>
          <w:szCs w:val="20"/>
        </w:rPr>
        <w:t>);</w:t>
      </w:r>
      <w:proofErr w:type="gramEnd"/>
    </w:p>
    <w:p w14:paraId="220BEC93" w14:textId="77777777" w:rsidR="00D97C84" w:rsidRPr="00744EF7" w:rsidRDefault="00D97C84" w:rsidP="00AC7E7B">
      <w:pPr>
        <w:pStyle w:val="Heading2"/>
      </w:pPr>
      <w:bookmarkStart w:id="90" w:name="_Toc516238914"/>
      <w:bookmarkStart w:id="91" w:name="_Toc167701154"/>
      <w:r w:rsidRPr="00744EF7">
        <w:t>Project Insurances</w:t>
      </w:r>
      <w:bookmarkEnd w:id="90"/>
      <w:bookmarkEnd w:id="91"/>
    </w:p>
    <w:p w14:paraId="3E7F8C9C"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maintains several policies of insurance relevant for its various Business Units. The Contracts Administrator shall ensure that it has familiarised itself thoroughly with BESIX Watpac’s Insurance programme including by reference to the latest version of BESIX Watpac’s “Insurance Handbook”. The Insurance Handbook provides an outline of all insurance policies held by BESIX Watpac and focuses upon:</w:t>
      </w:r>
    </w:p>
    <w:p w14:paraId="3E4201E8"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Notification </w:t>
      </w:r>
      <w:proofErr w:type="gramStart"/>
      <w:r w:rsidRPr="00246240">
        <w:rPr>
          <w:sz w:val="20"/>
          <w:szCs w:val="20"/>
        </w:rPr>
        <w:t>Guidelines;</w:t>
      </w:r>
      <w:proofErr w:type="gramEnd"/>
    </w:p>
    <w:p w14:paraId="054FF4D5"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Claims Handling </w:t>
      </w:r>
      <w:proofErr w:type="gramStart"/>
      <w:r w:rsidRPr="00246240">
        <w:rPr>
          <w:sz w:val="20"/>
          <w:szCs w:val="20"/>
        </w:rPr>
        <w:t>Procedures;</w:t>
      </w:r>
      <w:proofErr w:type="gramEnd"/>
    </w:p>
    <w:p w14:paraId="677030CB"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Summary of insurances.</w:t>
      </w:r>
    </w:p>
    <w:p w14:paraId="560CDC66" w14:textId="77777777" w:rsidR="00D97C84" w:rsidRPr="00656FE4" w:rsidRDefault="00D97C84" w:rsidP="00D97C84">
      <w:pPr>
        <w:ind w:left="1440"/>
        <w:rPr>
          <w:rFonts w:ascii="Arial" w:hAnsi="Arial" w:cs="Arial"/>
          <w:b/>
          <w:u w:val="single"/>
        </w:rPr>
      </w:pPr>
    </w:p>
    <w:p w14:paraId="46700A2C" w14:textId="77777777" w:rsidR="00D97C84" w:rsidRPr="00656FE4" w:rsidRDefault="00D97C84" w:rsidP="00AC7E7B">
      <w:pPr>
        <w:pStyle w:val="Heading3"/>
      </w:pPr>
      <w:r w:rsidRPr="00656FE4">
        <w:t>Notification Guideline</w:t>
      </w:r>
    </w:p>
    <w:p w14:paraId="53432103"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accordance with the Insurances Guidelines, the Contracts Administrator is required to disclose matters that are known or that should be reasonably expected to be known that pertain to changes to the project including:</w:t>
      </w:r>
    </w:p>
    <w:p w14:paraId="5156409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Addition of plant, equipment, or property during the course of the </w:t>
      </w:r>
      <w:proofErr w:type="gramStart"/>
      <w:r w:rsidRPr="00246240">
        <w:rPr>
          <w:sz w:val="20"/>
          <w:szCs w:val="20"/>
        </w:rPr>
        <w:t>project;</w:t>
      </w:r>
      <w:proofErr w:type="gramEnd"/>
    </w:p>
    <w:p w14:paraId="74F7B14C"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Changes to the contractual terms of the project (like, for example, large value or number of variations, extensions of time, or other matters materially affecting BESIX Watpac rights and obligations under the contract</w:t>
      </w:r>
      <w:proofErr w:type="gramStart"/>
      <w:r w:rsidRPr="00246240">
        <w:rPr>
          <w:sz w:val="20"/>
          <w:szCs w:val="20"/>
        </w:rPr>
        <w:t>);</w:t>
      </w:r>
      <w:proofErr w:type="gramEnd"/>
    </w:p>
    <w:p w14:paraId="518573E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At all stages of communication with BESIX Watpac’s Insurance Broker, the Contracts Administrator will keep the Commercial Manager informed.</w:t>
      </w:r>
    </w:p>
    <w:p w14:paraId="5C5E8309"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Watpac’s Insurance Brokers are available at all stages of a project to discuss whether any matter pertaining to a policy of insurance is requiring additional notifications.</w:t>
      </w:r>
    </w:p>
    <w:p w14:paraId="30D5CD2F" w14:textId="77777777" w:rsidR="00D97C84" w:rsidRPr="00656FE4" w:rsidRDefault="00D97C84" w:rsidP="00D97C84">
      <w:pPr>
        <w:ind w:left="360" w:firstLine="720"/>
        <w:rPr>
          <w:rFonts w:ascii="Arial" w:hAnsi="Arial" w:cs="Arial"/>
          <w:b/>
          <w:u w:val="single"/>
        </w:rPr>
      </w:pPr>
    </w:p>
    <w:p w14:paraId="152D408B" w14:textId="77777777" w:rsidR="00D97C84" w:rsidRPr="00656FE4" w:rsidRDefault="00D97C84" w:rsidP="00AC7E7B">
      <w:pPr>
        <w:pStyle w:val="Heading3"/>
      </w:pPr>
      <w:r w:rsidRPr="00656FE4">
        <w:t>Claims Handling Procedure</w:t>
      </w:r>
    </w:p>
    <w:p w14:paraId="0411DE6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At project commencement, the Contracts Administrator is required to become aware of the claims handling procedure described in the Insurance Handbook. The Claims procedure has been prepared by BESIX Watpac’s Insurance Broker to provide guidance to the Contracts Administrator </w:t>
      </w:r>
      <w:proofErr w:type="gramStart"/>
      <w:r w:rsidRPr="00744EF7">
        <w:rPr>
          <w:rFonts w:asciiTheme="minorHAnsi" w:hAnsiTheme="minorHAnsi" w:cstheme="minorHAnsi"/>
          <w:b w:val="0"/>
          <w:bCs/>
          <w:color w:val="63666A" w:themeColor="text2"/>
          <w:sz w:val="20"/>
          <w:szCs w:val="20"/>
        </w:rPr>
        <w:t>in the event that</w:t>
      </w:r>
      <w:proofErr w:type="gramEnd"/>
      <w:r w:rsidRPr="00744EF7">
        <w:rPr>
          <w:rFonts w:asciiTheme="minorHAnsi" w:hAnsiTheme="minorHAnsi" w:cstheme="minorHAnsi"/>
          <w:b w:val="0"/>
          <w:bCs/>
          <w:color w:val="63666A" w:themeColor="text2"/>
          <w:sz w:val="20"/>
          <w:szCs w:val="20"/>
        </w:rPr>
        <w:t xml:space="preserve"> an incident gives rise, or may give rise, to an insurance claim.</w:t>
      </w:r>
    </w:p>
    <w:p w14:paraId="047211B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Insurance Handbook and BESIX Watpac’s Insurance Broker provides advice on the handling of claims from notification through to settlement. The Handbook provides advice on suggested measures that the Contracts Administrator (and with the input/assistance of the Project Manager) must take to assist with processing a claim and ensuring prompt and proper communications between the parties concerned with assessing the loss on behalf of the insurer.</w:t>
      </w:r>
    </w:p>
    <w:p w14:paraId="271D5818" w14:textId="77777777" w:rsidR="00D97C84" w:rsidRPr="009F0670" w:rsidRDefault="00D97C84" w:rsidP="00D97C84">
      <w:pPr>
        <w:pStyle w:val="ListParagraph0"/>
        <w:rPr>
          <w:rFonts w:ascii="Arial" w:hAnsi="Arial" w:cs="Arial"/>
          <w:sz w:val="20"/>
          <w:szCs w:val="20"/>
        </w:rPr>
      </w:pPr>
    </w:p>
    <w:p w14:paraId="2BC94B50"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Immediately the Contracts Administrator becomes aware of an incident that might give rise to a claim, the Contracts Administrator will complete and forward to BESIX Watpac’s insurance Broker one of either:</w:t>
      </w:r>
    </w:p>
    <w:p w14:paraId="645B178C" w14:textId="61A311B1" w:rsidR="00D97C84" w:rsidRPr="00246240" w:rsidRDefault="00D97C84" w:rsidP="00AC6BE8">
      <w:pPr>
        <w:pStyle w:val="ListBullet0"/>
        <w:tabs>
          <w:tab w:val="clear" w:pos="284"/>
          <w:tab w:val="num" w:pos="2127"/>
        </w:tabs>
        <w:ind w:left="1701" w:hanging="567"/>
        <w:rPr>
          <w:sz w:val="20"/>
          <w:szCs w:val="20"/>
        </w:rPr>
      </w:pPr>
      <w:r w:rsidRPr="00246240">
        <w:rPr>
          <w:sz w:val="20"/>
          <w:szCs w:val="20"/>
        </w:rPr>
        <w:t>Incident Report Form</w:t>
      </w:r>
    </w:p>
    <w:p w14:paraId="15A34DBF" w14:textId="7F06E00E" w:rsidR="00D97C84" w:rsidRPr="00246240" w:rsidRDefault="00D97C84" w:rsidP="00AC6BE8">
      <w:pPr>
        <w:pStyle w:val="ListBullet0"/>
        <w:tabs>
          <w:tab w:val="clear" w:pos="284"/>
          <w:tab w:val="num" w:pos="2127"/>
        </w:tabs>
        <w:ind w:left="1701" w:hanging="567"/>
        <w:rPr>
          <w:sz w:val="20"/>
          <w:szCs w:val="20"/>
        </w:rPr>
      </w:pPr>
      <w:r w:rsidRPr="00246240">
        <w:rPr>
          <w:sz w:val="20"/>
          <w:szCs w:val="20"/>
        </w:rPr>
        <w:t>Professional Indemnity Incident Report Form</w:t>
      </w:r>
    </w:p>
    <w:p w14:paraId="34EA63D7" w14:textId="481F9794" w:rsidR="00D97C84" w:rsidRPr="00246240" w:rsidRDefault="00D97C84" w:rsidP="00AC6BE8">
      <w:pPr>
        <w:pStyle w:val="ListBullet0"/>
        <w:tabs>
          <w:tab w:val="clear" w:pos="284"/>
          <w:tab w:val="num" w:pos="2127"/>
        </w:tabs>
        <w:ind w:left="1701" w:hanging="567"/>
        <w:rPr>
          <w:sz w:val="20"/>
          <w:szCs w:val="20"/>
        </w:rPr>
      </w:pPr>
      <w:r w:rsidRPr="00246240">
        <w:rPr>
          <w:sz w:val="20"/>
          <w:szCs w:val="20"/>
        </w:rPr>
        <w:t>Property Claim Form</w:t>
      </w:r>
    </w:p>
    <w:p w14:paraId="1F050593" w14:textId="282254E5" w:rsidR="00D97C84" w:rsidRPr="00246240" w:rsidRDefault="00D97C84" w:rsidP="00AC6BE8">
      <w:pPr>
        <w:pStyle w:val="ListBullet0"/>
        <w:tabs>
          <w:tab w:val="clear" w:pos="284"/>
          <w:tab w:val="num" w:pos="2127"/>
        </w:tabs>
        <w:ind w:left="1701" w:hanging="567"/>
        <w:rPr>
          <w:sz w:val="20"/>
          <w:szCs w:val="20"/>
        </w:rPr>
      </w:pPr>
      <w:r w:rsidRPr="00246240">
        <w:rPr>
          <w:sz w:val="20"/>
          <w:szCs w:val="20"/>
        </w:rPr>
        <w:t>Motor Vehicle Claim Form</w:t>
      </w:r>
    </w:p>
    <w:p w14:paraId="1EB3A368" w14:textId="77777777" w:rsidR="00D97C84" w:rsidRPr="00656FE4" w:rsidRDefault="00D97C84" w:rsidP="00D97C84">
      <w:pPr>
        <w:rPr>
          <w:rFonts w:ascii="Arial" w:hAnsi="Arial" w:cs="Arial"/>
        </w:rPr>
      </w:pPr>
    </w:p>
    <w:p w14:paraId="6C909FCD" w14:textId="73883093"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notify the Commercial Manager when it has forwarded a notification form to the Insurance Broker.</w:t>
      </w:r>
    </w:p>
    <w:p w14:paraId="17041EBE" w14:textId="4ABC5CB4"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holds the following policies of insurance (which are updated annually):</w:t>
      </w:r>
    </w:p>
    <w:p w14:paraId="141C1221" w14:textId="373D5569" w:rsidR="00D97C84" w:rsidRPr="00246240" w:rsidRDefault="00D97C84" w:rsidP="00AC6BE8">
      <w:pPr>
        <w:pStyle w:val="ListBullet0"/>
        <w:tabs>
          <w:tab w:val="clear" w:pos="284"/>
          <w:tab w:val="num" w:pos="2127"/>
        </w:tabs>
        <w:ind w:left="1701" w:hanging="567"/>
        <w:rPr>
          <w:sz w:val="20"/>
          <w:szCs w:val="20"/>
        </w:rPr>
      </w:pPr>
      <w:r w:rsidRPr="00246240">
        <w:rPr>
          <w:sz w:val="20"/>
          <w:szCs w:val="20"/>
        </w:rPr>
        <w:t>Workers Compensation</w:t>
      </w:r>
    </w:p>
    <w:p w14:paraId="13F041D3" w14:textId="470265D3"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Contract Works (for projects up to $120 million)</w:t>
      </w:r>
    </w:p>
    <w:p w14:paraId="0319FA39" w14:textId="420930D6" w:rsidR="00D97C84" w:rsidRPr="00246240" w:rsidRDefault="00D97C84" w:rsidP="00AC6BE8">
      <w:pPr>
        <w:pStyle w:val="ListBullet0"/>
        <w:tabs>
          <w:tab w:val="clear" w:pos="284"/>
          <w:tab w:val="num" w:pos="2127"/>
        </w:tabs>
        <w:ind w:left="1701" w:hanging="567"/>
        <w:rPr>
          <w:sz w:val="20"/>
          <w:szCs w:val="20"/>
        </w:rPr>
      </w:pPr>
      <w:r w:rsidRPr="00246240">
        <w:rPr>
          <w:sz w:val="20"/>
          <w:szCs w:val="20"/>
        </w:rPr>
        <w:t>Public Liability</w:t>
      </w:r>
    </w:p>
    <w:p w14:paraId="16A10386" w14:textId="75A34BC5" w:rsidR="00D97C84" w:rsidRPr="00246240" w:rsidRDefault="00D97C84" w:rsidP="00AC6BE8">
      <w:pPr>
        <w:pStyle w:val="ListBullet0"/>
        <w:tabs>
          <w:tab w:val="clear" w:pos="284"/>
          <w:tab w:val="num" w:pos="2127"/>
        </w:tabs>
        <w:ind w:left="1701" w:hanging="567"/>
        <w:rPr>
          <w:sz w:val="20"/>
          <w:szCs w:val="20"/>
        </w:rPr>
      </w:pPr>
      <w:r w:rsidRPr="00246240">
        <w:rPr>
          <w:sz w:val="20"/>
          <w:szCs w:val="20"/>
        </w:rPr>
        <w:t>Professional Indemnity</w:t>
      </w:r>
    </w:p>
    <w:p w14:paraId="3A10E29B" w14:textId="149EB01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Plant and Equipment</w:t>
      </w:r>
    </w:p>
    <w:p w14:paraId="34D22442" w14:textId="26D62F02" w:rsidR="00D97C84" w:rsidRPr="00246240" w:rsidRDefault="00D97C84" w:rsidP="00AC6BE8">
      <w:pPr>
        <w:pStyle w:val="ListBullet0"/>
        <w:tabs>
          <w:tab w:val="clear" w:pos="284"/>
          <w:tab w:val="num" w:pos="2127"/>
        </w:tabs>
        <w:ind w:left="1701" w:hanging="567"/>
        <w:rPr>
          <w:sz w:val="20"/>
          <w:szCs w:val="20"/>
        </w:rPr>
      </w:pPr>
      <w:r w:rsidRPr="00246240">
        <w:rPr>
          <w:sz w:val="20"/>
          <w:szCs w:val="20"/>
        </w:rPr>
        <w:t>Motor Vehicle</w:t>
      </w:r>
    </w:p>
    <w:p w14:paraId="7CC5CA8B" w14:textId="01D6329A" w:rsidR="00D97C84" w:rsidRPr="00246240" w:rsidRDefault="00D97C84" w:rsidP="00AC6BE8">
      <w:pPr>
        <w:pStyle w:val="ListBullet0"/>
        <w:tabs>
          <w:tab w:val="clear" w:pos="284"/>
          <w:tab w:val="num" w:pos="2127"/>
        </w:tabs>
        <w:ind w:left="1701" w:hanging="567"/>
        <w:rPr>
          <w:sz w:val="20"/>
          <w:szCs w:val="20"/>
        </w:rPr>
      </w:pPr>
      <w:r w:rsidRPr="00246240">
        <w:rPr>
          <w:sz w:val="20"/>
          <w:szCs w:val="20"/>
        </w:rPr>
        <w:t>Environmental Liability</w:t>
      </w:r>
    </w:p>
    <w:p w14:paraId="4AF83D24" w14:textId="115FED61" w:rsidR="00D97C84" w:rsidRPr="00246240" w:rsidRDefault="00D97C84" w:rsidP="00AC6BE8">
      <w:pPr>
        <w:pStyle w:val="ListBullet0"/>
        <w:tabs>
          <w:tab w:val="clear" w:pos="284"/>
          <w:tab w:val="num" w:pos="2127"/>
        </w:tabs>
        <w:ind w:left="1701" w:hanging="567"/>
        <w:rPr>
          <w:sz w:val="20"/>
          <w:szCs w:val="20"/>
        </w:rPr>
      </w:pPr>
      <w:r w:rsidRPr="00246240">
        <w:rPr>
          <w:sz w:val="20"/>
          <w:szCs w:val="20"/>
        </w:rPr>
        <w:t>Marine Cargo</w:t>
      </w:r>
    </w:p>
    <w:p w14:paraId="304E77A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These policies are in place for the BESIX Watpac Group of companies. It should be noted that these standard policies (and their levels of cover) may not satisfy all Head Contract Requirements.</w:t>
      </w:r>
    </w:p>
    <w:p w14:paraId="3B34806D"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ensure that it fully understands the requirements of the Head Contract in respect of insurances. When the project value exceeds $120 million, or where the terms of the Head Contract necessitate specific policies, the Contracts Administrator shall coordinate enquiries and outcomes with BESIX Watpac’s Insurance Broker through the Commercial Manager.</w:t>
      </w:r>
    </w:p>
    <w:p w14:paraId="06F75E0C"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Where the Principal is providing any of the abovementioned policies, the Contracts Administrator shall fully inform itself of the claims procedure, policy sub-limits, deductible, and other matters pertaining to the principal arranged insurances.</w:t>
      </w:r>
    </w:p>
    <w:p w14:paraId="5006BEA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ensure that the policies of insurance required by a subcontract are in place for a subcontractor (including design consultant) or supplier. BESIX Watpac’s policies of insurance rely upon (amongst other things) the subcontractors effecting and maintaining their own policies for all the insurance listed previously herein. Where a subcontractor sustains a loss or damage, the Contracts Administrator is to direct the subcontractor that it is to refer that incident to its own insurer.</w:t>
      </w:r>
    </w:p>
    <w:p w14:paraId="08EFE8C4"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For subcontractors insurances (and as general requirement of all subcontracts), their policies of insurance include the following in respect of the works to be performed for BESIX Watpac:</w:t>
      </w:r>
    </w:p>
    <w:p w14:paraId="76C15641"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BESIX Watpac must be listed as a named </w:t>
      </w:r>
      <w:proofErr w:type="gramStart"/>
      <w:r w:rsidRPr="00246240">
        <w:rPr>
          <w:sz w:val="20"/>
          <w:szCs w:val="20"/>
        </w:rPr>
        <w:t>insured;</w:t>
      </w:r>
      <w:proofErr w:type="gramEnd"/>
    </w:p>
    <w:p w14:paraId="7216FE83"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Their policy must include a Waiver of Subrogation; and</w:t>
      </w:r>
    </w:p>
    <w:p w14:paraId="772ECE04"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Must contain a Cross Liability clause.</w:t>
      </w:r>
    </w:p>
    <w:p w14:paraId="59A254F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convey these requirements during any tender that is called for a subcontract and ensure that a tender received from a prospective subcontractor expressly addresses these insurance matters.</w:t>
      </w:r>
    </w:p>
    <w:p w14:paraId="43A2FFD1" w14:textId="77777777" w:rsidR="00D97C84" w:rsidRPr="009F0670" w:rsidRDefault="00D97C84" w:rsidP="00D97C84">
      <w:pPr>
        <w:pStyle w:val="ListParagraph0"/>
        <w:ind w:left="1080"/>
        <w:rPr>
          <w:rFonts w:ascii="Arial" w:hAnsi="Arial" w:cs="Arial"/>
          <w:sz w:val="20"/>
          <w:szCs w:val="20"/>
        </w:rPr>
      </w:pPr>
    </w:p>
    <w:p w14:paraId="5F3CDE93"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Where an incident does occur on a project, the Contracts Administrator is required to make an incident notification as though BESIX Watpac’s policy is expected to respond. It is not expected that every notification ultimately results in a claim and recovery settlement.</w:t>
      </w:r>
    </w:p>
    <w:p w14:paraId="7D7EDFB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Where an employee of a subcontractor (or supplier) is injured and it is considered a medically treated incident (MTI), the Contracts Administrator shall advise the Commercial Manager (and the Commercial Manager will notify BESIX Watpac’s Insurance Broker). BESIX Watpac will (to the extent available in the subcontract) review the subcontractors employee rehabilitation processes and provide necessary directions to ensure that the injured employee returns to work </w:t>
      </w:r>
      <w:proofErr w:type="gramStart"/>
      <w:r w:rsidRPr="00744EF7">
        <w:rPr>
          <w:rFonts w:asciiTheme="minorHAnsi" w:hAnsiTheme="minorHAnsi" w:cstheme="minorHAnsi"/>
          <w:b w:val="0"/>
          <w:bCs/>
          <w:color w:val="63666A" w:themeColor="text2"/>
          <w:sz w:val="20"/>
          <w:szCs w:val="20"/>
        </w:rPr>
        <w:t>at the earliest possible date</w:t>
      </w:r>
      <w:proofErr w:type="gramEnd"/>
      <w:r w:rsidRPr="00744EF7">
        <w:rPr>
          <w:rFonts w:asciiTheme="minorHAnsi" w:hAnsiTheme="minorHAnsi" w:cstheme="minorHAnsi"/>
          <w:b w:val="0"/>
          <w:bCs/>
          <w:color w:val="63666A" w:themeColor="text2"/>
          <w:sz w:val="20"/>
          <w:szCs w:val="20"/>
        </w:rPr>
        <w:t>.</w:t>
      </w:r>
    </w:p>
    <w:p w14:paraId="693B7BA5"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is aware that BESIX Watpac’s insurance policies are in place solely for BESIX Watpac’s benefit and not for the benefit of a third party (unless expressly stated in a head contract, but never in a subcontract).</w:t>
      </w:r>
    </w:p>
    <w:p w14:paraId="2A035597" w14:textId="77777777" w:rsidR="00D97C84" w:rsidRPr="009F0670" w:rsidRDefault="00D97C84" w:rsidP="00D97C84">
      <w:pPr>
        <w:pStyle w:val="ListParagraph0"/>
        <w:rPr>
          <w:rFonts w:ascii="Arial" w:hAnsi="Arial" w:cs="Arial"/>
          <w:sz w:val="20"/>
          <w:szCs w:val="20"/>
        </w:rPr>
      </w:pPr>
    </w:p>
    <w:p w14:paraId="5CF743DE" w14:textId="77777777" w:rsidR="00D97C84" w:rsidRPr="00744EF7" w:rsidRDefault="00D97C84" w:rsidP="00AC7E7B">
      <w:pPr>
        <w:pStyle w:val="Heading2"/>
      </w:pPr>
      <w:bookmarkStart w:id="92" w:name="_Toc516238915"/>
      <w:bookmarkStart w:id="93" w:name="_Toc167701155"/>
      <w:r w:rsidRPr="00744EF7">
        <w:t>Workplace Health and Safety</w:t>
      </w:r>
      <w:bookmarkEnd w:id="92"/>
      <w:bookmarkEnd w:id="93"/>
    </w:p>
    <w:p w14:paraId="14F3767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actively participate in ensuring BESIX Watpac achieves its obligations for Workplace Health and Safety. Specifically, the Contracts Administrator will be required to adhere to the OHS Responsibility Statement for Contracts Administrator contained within the National Safety Management System on the Intranet.</w:t>
      </w:r>
    </w:p>
    <w:p w14:paraId="398F7599"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will be required (amongst other things) to promote BESIX Watpac safety objectives through its procurement of subcontractors. </w:t>
      </w:r>
    </w:p>
    <w:p w14:paraId="2BA7748C"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In respect of Personnel Protective Equipment (“PPE”), the Contracts Administrator will (in conjunction with the project Manager) ensure that acquisition at site of PPE is in accordance with the procedures for ordering and issuing site PPE. The principles of prudent financial management are applicable for ordering and issuing PPE. PPE is a project related cost and therefore part of the Contracts Administrators remit for cost management and control.</w:t>
      </w:r>
    </w:p>
    <w:p w14:paraId="6D0DD375" w14:textId="77777777" w:rsidR="00D97C84" w:rsidRPr="00744EF7" w:rsidRDefault="00D97C84" w:rsidP="00AC7E7B">
      <w:pPr>
        <w:pStyle w:val="Heading2"/>
      </w:pPr>
      <w:bookmarkStart w:id="94" w:name="_Toc516238916"/>
      <w:bookmarkStart w:id="95" w:name="_Toc167701156"/>
      <w:r w:rsidRPr="00744EF7">
        <w:t>Site Office Management</w:t>
      </w:r>
      <w:bookmarkEnd w:id="94"/>
      <w:bookmarkEnd w:id="95"/>
    </w:p>
    <w:p w14:paraId="46762BA9"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actively assist in establishing and maintaining a business-like project office. This shall include for ensuring the project office is clean and functional and in keeping with the expectations of BESIX Watpac’s corporate branding and business presentation, and functional efficiency.</w:t>
      </w:r>
    </w:p>
    <w:p w14:paraId="480C2CC3"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(in conjunction with other project personnel) will ensure that the project office runs professionally, economically, and efficiently by:</w:t>
      </w:r>
    </w:p>
    <w:p w14:paraId="161E1114"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Procuring site accommodation in accordance with the project budget and suitable for the project staffing </w:t>
      </w:r>
      <w:proofErr w:type="gramStart"/>
      <w:r w:rsidRPr="00246240">
        <w:rPr>
          <w:sz w:val="20"/>
          <w:szCs w:val="20"/>
        </w:rPr>
        <w:t>requirements;</w:t>
      </w:r>
      <w:proofErr w:type="gramEnd"/>
    </w:p>
    <w:p w14:paraId="1A81F6BF"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Procuring suitable project office furniture and </w:t>
      </w:r>
      <w:proofErr w:type="gramStart"/>
      <w:r w:rsidRPr="00246240">
        <w:rPr>
          <w:sz w:val="20"/>
          <w:szCs w:val="20"/>
        </w:rPr>
        <w:t>equipment;</w:t>
      </w:r>
      <w:proofErr w:type="gramEnd"/>
    </w:p>
    <w:p w14:paraId="06E3C5FF"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Applying for all utilities connections necessary for ensuring the site office is </w:t>
      </w:r>
      <w:proofErr w:type="gramStart"/>
      <w:r w:rsidRPr="00246240">
        <w:rPr>
          <w:sz w:val="20"/>
          <w:szCs w:val="20"/>
        </w:rPr>
        <w:t>operational;</w:t>
      </w:r>
      <w:proofErr w:type="gramEnd"/>
    </w:p>
    <w:p w14:paraId="6B2F7B7C"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Interacting with BESIX Watpac information systems </w:t>
      </w:r>
      <w:proofErr w:type="gramStart"/>
      <w:r w:rsidRPr="00246240">
        <w:rPr>
          <w:sz w:val="20"/>
          <w:szCs w:val="20"/>
        </w:rPr>
        <w:t>personnel;</w:t>
      </w:r>
      <w:proofErr w:type="gramEnd"/>
    </w:p>
    <w:p w14:paraId="17A1389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Ensuring that the site has effective technology and communications infrastructure for the efficient operation of the </w:t>
      </w:r>
      <w:proofErr w:type="gramStart"/>
      <w:r w:rsidRPr="00246240">
        <w:rPr>
          <w:sz w:val="20"/>
          <w:szCs w:val="20"/>
        </w:rPr>
        <w:t>project;</w:t>
      </w:r>
      <w:proofErr w:type="gramEnd"/>
    </w:p>
    <w:p w14:paraId="1F03B12D"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Maintaining stationary supplies (and similar project office consumables) commensurate with the reasonable needs of the project office. The Contracts Administrator shall ensure that it reviews and authorises all stationary purchases for the site office and that those purchases are in accordance with the current established purchasing arrangements for the State or regional </w:t>
      </w:r>
      <w:proofErr w:type="gramStart"/>
      <w:r w:rsidRPr="00246240">
        <w:rPr>
          <w:sz w:val="20"/>
          <w:szCs w:val="20"/>
        </w:rPr>
        <w:t>office;</w:t>
      </w:r>
      <w:proofErr w:type="gramEnd"/>
    </w:p>
    <w:p w14:paraId="6BB0BC0C"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Establishing and maintaining a project filing and records management </w:t>
      </w:r>
      <w:proofErr w:type="gramStart"/>
      <w:r w:rsidRPr="00246240">
        <w:rPr>
          <w:sz w:val="20"/>
          <w:szCs w:val="20"/>
        </w:rPr>
        <w:t>system;</w:t>
      </w:r>
      <w:proofErr w:type="gramEnd"/>
    </w:p>
    <w:p w14:paraId="762B1B1B"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Controlling incidental project office expenditure (including where a project is approved to maintain a petty cash float</w:t>
      </w:r>
      <w:proofErr w:type="gramStart"/>
      <w:r w:rsidRPr="00246240">
        <w:rPr>
          <w:sz w:val="20"/>
          <w:szCs w:val="20"/>
        </w:rPr>
        <w:t>);</w:t>
      </w:r>
      <w:proofErr w:type="gramEnd"/>
    </w:p>
    <w:p w14:paraId="6EBBD9A9"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lastRenderedPageBreak/>
        <w:t xml:space="preserve">Receiving and delivering inter-office mail via Head </w:t>
      </w:r>
      <w:proofErr w:type="gramStart"/>
      <w:r w:rsidRPr="00246240">
        <w:rPr>
          <w:sz w:val="20"/>
          <w:szCs w:val="20"/>
        </w:rPr>
        <w:t>Office;</w:t>
      </w:r>
      <w:proofErr w:type="gramEnd"/>
    </w:p>
    <w:p w14:paraId="379A162A"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Ensuring the project office is clean, professionally appointed and maintained, and suitably reflecting BESIX Watpac’s corporate </w:t>
      </w:r>
      <w:proofErr w:type="gramStart"/>
      <w:r w:rsidRPr="00246240">
        <w:rPr>
          <w:sz w:val="20"/>
          <w:szCs w:val="20"/>
        </w:rPr>
        <w:t>image;</w:t>
      </w:r>
      <w:proofErr w:type="gramEnd"/>
    </w:p>
    <w:p w14:paraId="2D512725"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Maintaining confidential and commercially sensitive information </w:t>
      </w:r>
      <w:proofErr w:type="gramStart"/>
      <w:r w:rsidRPr="00246240">
        <w:rPr>
          <w:sz w:val="20"/>
          <w:szCs w:val="20"/>
        </w:rPr>
        <w:t>securely;</w:t>
      </w:r>
      <w:proofErr w:type="gramEnd"/>
    </w:p>
    <w:p w14:paraId="1D5780C6"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Assisting the Project Manager in managing project based administrative (and similar) support staff (including for example: site clerks, document controllers, project assistants, temporary administration assistants, and receptionists</w:t>
      </w:r>
      <w:proofErr w:type="gramStart"/>
      <w:r w:rsidRPr="00246240">
        <w:rPr>
          <w:sz w:val="20"/>
          <w:szCs w:val="20"/>
        </w:rPr>
        <w:t>);</w:t>
      </w:r>
      <w:proofErr w:type="gramEnd"/>
    </w:p>
    <w:p w14:paraId="40F3E699"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Mentoring other project personnel in the professional expectations of their various roles and responsibilities commensurate to their positions and BESIX Watpac’s </w:t>
      </w:r>
      <w:proofErr w:type="gramStart"/>
      <w:r w:rsidRPr="00246240">
        <w:rPr>
          <w:sz w:val="20"/>
          <w:szCs w:val="20"/>
        </w:rPr>
        <w:t>values;</w:t>
      </w:r>
      <w:proofErr w:type="gramEnd"/>
    </w:p>
    <w:p w14:paraId="53172288" w14:textId="0E5C999F" w:rsidR="00D97C84" w:rsidRPr="00550BB1" w:rsidRDefault="00D97C84" w:rsidP="00550BB1">
      <w:pPr>
        <w:pStyle w:val="ListParagraph0"/>
        <w:numPr>
          <w:ilvl w:val="0"/>
          <w:numId w:val="0"/>
        </w:numPr>
        <w:spacing w:before="0" w:after="200" w:line="276" w:lineRule="auto"/>
        <w:ind w:left="1080"/>
        <w:contextualSpacing/>
        <w:rPr>
          <w:rFonts w:eastAsiaTheme="majorEastAsia" w:cstheme="minorHAnsi"/>
          <w:bCs/>
          <w:color w:val="63666A" w:themeColor="text2"/>
          <w:sz w:val="20"/>
          <w:szCs w:val="20"/>
        </w:rPr>
      </w:pPr>
      <w:r w:rsidRPr="00AC7E7B">
        <w:rPr>
          <w:rFonts w:eastAsiaTheme="majorEastAsia" w:cstheme="minorHAnsi"/>
          <w:bCs/>
          <w:color w:val="63666A" w:themeColor="text2"/>
          <w:sz w:val="20"/>
          <w:szCs w:val="20"/>
        </w:rPr>
        <w:t>All within the allocated project budgets.</w:t>
      </w:r>
      <w:r>
        <w:br w:type="page"/>
      </w:r>
    </w:p>
    <w:p w14:paraId="530FDFDC" w14:textId="6ED6BEA2" w:rsidR="00D97C84" w:rsidRDefault="00D97C84" w:rsidP="00AC6BE8">
      <w:pPr>
        <w:pStyle w:val="Heading1"/>
      </w:pPr>
      <w:bookmarkStart w:id="96" w:name="_Toc167701157"/>
      <w:r>
        <w:lastRenderedPageBreak/>
        <w:t>Subcontractor Management</w:t>
      </w:r>
      <w:bookmarkEnd w:id="96"/>
    </w:p>
    <w:p w14:paraId="4E92970C" w14:textId="77777777" w:rsidR="00D97C84" w:rsidRPr="00744EF7" w:rsidRDefault="00D97C84" w:rsidP="00AC7E7B">
      <w:pPr>
        <w:pStyle w:val="Heading2"/>
      </w:pPr>
      <w:bookmarkStart w:id="97" w:name="_Toc167701158"/>
      <w:r w:rsidRPr="00744EF7">
        <w:t>Subcontractor &amp; Supplier Setup – Creation and Modification</w:t>
      </w:r>
      <w:bookmarkEnd w:id="97"/>
      <w:r w:rsidRPr="00744EF7">
        <w:t xml:space="preserve"> </w:t>
      </w:r>
    </w:p>
    <w:p w14:paraId="2DF20678" w14:textId="4591512B"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If a subcontractor or supplier is new to BESIX Watpac, they will require setting up in the cost management system. To do this, complete the “Subcontractor Request - Create or Modify” Form (WAT-FIN-FM-103) or “Supplier Request - Create or Modify” Form (WAT-FIN-FM-104), and email to: </w:t>
      </w:r>
      <w:hyperlink r:id="rId30" w:history="1">
        <w:proofErr w:type="spellStart"/>
        <w:r w:rsidRPr="00123B46">
          <w:rPr>
            <w:rFonts w:asciiTheme="minorHAnsi" w:hAnsiTheme="minorHAnsi" w:cstheme="minorHAnsi"/>
            <w:b w:val="0"/>
            <w:bCs/>
            <w:color w:val="63666A" w:themeColor="text2"/>
            <w:sz w:val="20"/>
            <w:szCs w:val="20"/>
          </w:rPr>
          <w:t>cis@BESIX</w:t>
        </w:r>
        <w:proofErr w:type="spellEnd"/>
        <w:r w:rsidRPr="00123B46">
          <w:rPr>
            <w:rFonts w:asciiTheme="minorHAnsi" w:hAnsiTheme="minorHAnsi" w:cstheme="minorHAnsi"/>
            <w:b w:val="0"/>
            <w:bCs/>
            <w:color w:val="63666A" w:themeColor="text2"/>
            <w:sz w:val="20"/>
            <w:szCs w:val="20"/>
          </w:rPr>
          <w:t xml:space="preserve"> Watpac.com.au</w:t>
        </w:r>
      </w:hyperlink>
      <w:r w:rsidRPr="00123B46">
        <w:rPr>
          <w:rFonts w:asciiTheme="minorHAnsi" w:hAnsiTheme="minorHAnsi" w:cstheme="minorHAnsi"/>
          <w:b w:val="0"/>
          <w:bCs/>
          <w:color w:val="63666A" w:themeColor="text2"/>
          <w:sz w:val="20"/>
          <w:szCs w:val="20"/>
        </w:rPr>
        <w:t xml:space="preserve">. </w:t>
      </w:r>
      <w:r w:rsidRPr="00123B46">
        <w:rPr>
          <w:rFonts w:asciiTheme="minorHAnsi" w:hAnsiTheme="minorHAnsi" w:cstheme="minorHAnsi"/>
          <w:b w:val="0"/>
          <w:bCs/>
          <w:color w:val="63666A" w:themeColor="text2"/>
          <w:sz w:val="20"/>
          <w:szCs w:val="20"/>
        </w:rPr>
        <w:br/>
      </w:r>
      <w:bookmarkStart w:id="98" w:name="_Hlk25130700"/>
      <w:r w:rsidRPr="00123B46">
        <w:rPr>
          <w:rFonts w:asciiTheme="minorHAnsi" w:hAnsiTheme="minorHAnsi" w:cstheme="minorHAnsi"/>
          <w:b w:val="0"/>
          <w:bCs/>
          <w:color w:val="63666A" w:themeColor="text2"/>
          <w:sz w:val="20"/>
          <w:szCs w:val="20"/>
        </w:rPr>
        <w:t>The payment details of this form must be as per Schedule 1 of the executed Agreement.</w:t>
      </w:r>
      <w:bookmarkEnd w:id="98"/>
    </w:p>
    <w:p w14:paraId="38EF033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When creating the subcontractor or supplier order in the cost management system, the Contracts Administrator will check that the payment details of the bank account are correct and current as per Schedule 1 of the executed Agreement. </w:t>
      </w:r>
    </w:p>
    <w:p w14:paraId="6F04F45A"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P</w:t>
      </w:r>
      <w:bookmarkStart w:id="99" w:name="_Hlk22626380"/>
      <w:r w:rsidRPr="00123B46">
        <w:rPr>
          <w:rFonts w:asciiTheme="minorHAnsi" w:hAnsiTheme="minorHAnsi" w:cstheme="minorHAnsi"/>
          <w:b w:val="0"/>
          <w:bCs/>
          <w:color w:val="63666A" w:themeColor="text2"/>
          <w:sz w:val="20"/>
          <w:szCs w:val="20"/>
        </w:rPr>
        <w:t xml:space="preserve">ayment Detail Change: If a subcontractor or supplier requires updates to their payment details, this request must come through the Electronic Portal (as defined at Schedule 1 of the subcontract). </w:t>
      </w:r>
      <w:r w:rsidRPr="00123B46">
        <w:rPr>
          <w:rFonts w:asciiTheme="minorHAnsi" w:hAnsiTheme="minorHAnsi" w:cstheme="minorHAnsi"/>
          <w:b w:val="0"/>
          <w:bCs/>
          <w:color w:val="63666A" w:themeColor="text2"/>
          <w:sz w:val="20"/>
          <w:szCs w:val="20"/>
        </w:rPr>
        <w:br/>
        <w:t xml:space="preserve">Personal Verification: The point of this exercise is to confirm, to a reasonable degree of reliability, that the payment change request is valid and came from a representative of the company. The Contracts Administrator must place a phone call (with the regularly used phone number) to a sufficiently senior contact that is personally known to the Contracts Administrator (preferably an owner/director) to verify that the payment change request is valid. The Contracts Administrator shall make enquiry of the subcontractor to validate its awareness of the request, or knowledge of the person it came from, and check the BSB/Account Number details with the known contact. The contact must be able to verbally confirm the bank details without assistance from the Contracts Administrator. Should the CA not have a relationship with a Senior Representative of the Subcontractor/Supplier/Consultant, the CA must escalate to the Project Director or Project Manager to perform verification in first instance. If no relationship exists at this level escalate to a </w:t>
      </w:r>
      <w:bookmarkStart w:id="100" w:name="_Hlk25305498"/>
      <w:r w:rsidRPr="00123B46">
        <w:rPr>
          <w:rFonts w:asciiTheme="minorHAnsi" w:hAnsiTheme="minorHAnsi" w:cstheme="minorHAnsi"/>
          <w:b w:val="0"/>
          <w:bCs/>
          <w:color w:val="63666A" w:themeColor="text2"/>
          <w:sz w:val="20"/>
          <w:szCs w:val="20"/>
        </w:rPr>
        <w:t xml:space="preserve">Commercial Manager, Senior Contracts Manager, Operations Manager or Construction Manager </w:t>
      </w:r>
      <w:bookmarkEnd w:id="100"/>
      <w:r w:rsidRPr="00123B46">
        <w:rPr>
          <w:rFonts w:asciiTheme="minorHAnsi" w:hAnsiTheme="minorHAnsi" w:cstheme="minorHAnsi"/>
          <w:b w:val="0"/>
          <w:bCs/>
          <w:color w:val="63666A" w:themeColor="text2"/>
          <w:sz w:val="20"/>
          <w:szCs w:val="20"/>
        </w:rPr>
        <w:t>that has a relationship with the Subcontractor’s Senior Representative to perform the verification process.</w:t>
      </w:r>
    </w:p>
    <w:p w14:paraId="2C1F1429"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This process should be recorded in the “Payment Detail Change – Verification Process Performed’ section of the Create/Modify Form. </w:t>
      </w:r>
      <w:r w:rsidRPr="00123B46">
        <w:rPr>
          <w:rFonts w:asciiTheme="minorHAnsi" w:hAnsiTheme="minorHAnsi" w:cstheme="minorHAnsi"/>
          <w:b w:val="0"/>
          <w:bCs/>
          <w:color w:val="63666A" w:themeColor="text2"/>
          <w:sz w:val="20"/>
          <w:szCs w:val="20"/>
        </w:rPr>
        <w:br/>
        <w:t xml:space="preserve">Forward to Accounts: Send the completed Create/Modify Form to </w:t>
      </w:r>
      <w:hyperlink r:id="rId31" w:history="1">
        <w:proofErr w:type="spellStart"/>
        <w:r w:rsidRPr="00123B46">
          <w:rPr>
            <w:rFonts w:asciiTheme="minorHAnsi" w:hAnsiTheme="minorHAnsi" w:cstheme="minorHAnsi"/>
            <w:b w:val="0"/>
            <w:bCs/>
            <w:color w:val="63666A" w:themeColor="text2"/>
            <w:sz w:val="20"/>
            <w:szCs w:val="20"/>
          </w:rPr>
          <w:t>cis@BESIX</w:t>
        </w:r>
        <w:proofErr w:type="spellEnd"/>
        <w:r w:rsidRPr="00123B46">
          <w:rPr>
            <w:rFonts w:asciiTheme="minorHAnsi" w:hAnsiTheme="minorHAnsi" w:cstheme="minorHAnsi"/>
            <w:b w:val="0"/>
            <w:bCs/>
            <w:color w:val="63666A" w:themeColor="text2"/>
            <w:sz w:val="20"/>
            <w:szCs w:val="20"/>
          </w:rPr>
          <w:t xml:space="preserve"> Watpac.com.au</w:t>
        </w:r>
      </w:hyperlink>
      <w:r w:rsidRPr="00123B46">
        <w:rPr>
          <w:rFonts w:asciiTheme="minorHAnsi" w:hAnsiTheme="minorHAnsi" w:cstheme="minorHAnsi"/>
          <w:b w:val="0"/>
          <w:bCs/>
          <w:color w:val="63666A" w:themeColor="text2"/>
          <w:sz w:val="20"/>
          <w:szCs w:val="20"/>
        </w:rPr>
        <w:t xml:space="preserve">, along with the original request (displaying origins the Electronic Portal, e.g. forwarding the notification or attach PDF). </w:t>
      </w:r>
    </w:p>
    <w:p w14:paraId="4469BDEB"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This process is summarised in the Bank Account Change Process Decision Tree:</w:t>
      </w:r>
    </w:p>
    <w:bookmarkEnd w:id="99"/>
    <w:p w14:paraId="27A7B784" w14:textId="77777777" w:rsidR="00D97C84" w:rsidRPr="009F0670" w:rsidRDefault="00D97C84" w:rsidP="00D97C84">
      <w:pPr>
        <w:pStyle w:val="ListParagraph0"/>
        <w:ind w:left="-284"/>
        <w:rPr>
          <w:rFonts w:ascii="Arial" w:hAnsi="Arial" w:cs="Arial"/>
          <w:sz w:val="20"/>
          <w:szCs w:val="20"/>
        </w:rPr>
      </w:pPr>
      <w:r w:rsidRPr="00873502">
        <w:rPr>
          <w:noProof/>
        </w:rPr>
        <w:lastRenderedPageBreak/>
        <w:drawing>
          <wp:inline distT="0" distB="0" distL="0" distR="0" wp14:anchorId="367C0CBD" wp14:editId="50018C3F">
            <wp:extent cx="5837845" cy="70770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1601" cy="7117996"/>
                    </a:xfrm>
                    <a:prstGeom prst="rect">
                      <a:avLst/>
                    </a:prstGeom>
                    <a:noFill/>
                    <a:ln>
                      <a:noFill/>
                    </a:ln>
                  </pic:spPr>
                </pic:pic>
              </a:graphicData>
            </a:graphic>
          </wp:inline>
        </w:drawing>
      </w:r>
    </w:p>
    <w:p w14:paraId="5F1BF4EF" w14:textId="77777777" w:rsidR="0039048C" w:rsidRPr="00744EF7" w:rsidRDefault="0039048C" w:rsidP="00AC7E7B">
      <w:pPr>
        <w:pStyle w:val="Heading2"/>
      </w:pPr>
      <w:bookmarkStart w:id="101" w:name="_Toc167701159"/>
      <w:bookmarkStart w:id="102" w:name="_Toc482884228"/>
      <w:r>
        <w:lastRenderedPageBreak/>
        <w:t>Project Trust Accounts (Queensland)</w:t>
      </w:r>
      <w:bookmarkEnd w:id="101"/>
      <w:r>
        <w:t xml:space="preserve"> </w:t>
      </w:r>
    </w:p>
    <w:p w14:paraId="4E905A20" w14:textId="37AF15B6" w:rsidR="0039048C" w:rsidRPr="00744EF7" w:rsidRDefault="00AC7E7B" w:rsidP="009E3767">
      <w:pPr>
        <w:pStyle w:val="Heading3"/>
        <w:rPr>
          <w:rFonts w:asciiTheme="minorHAnsi" w:hAnsiTheme="minorHAnsi" w:cstheme="minorHAnsi"/>
          <w:b w:val="0"/>
          <w:bCs/>
          <w:color w:val="63666A" w:themeColor="text2"/>
          <w:sz w:val="20"/>
          <w:szCs w:val="20"/>
        </w:rPr>
      </w:pPr>
      <w:r>
        <w:rPr>
          <w:rFonts w:asciiTheme="minorHAnsi" w:hAnsiTheme="minorHAnsi" w:cstheme="minorHAnsi"/>
          <w:b w:val="0"/>
          <w:bCs/>
          <w:color w:val="63666A" w:themeColor="text2"/>
          <w:sz w:val="20"/>
          <w:szCs w:val="20"/>
        </w:rPr>
        <w:t>For Project Trust Account projects in Queensland, a</w:t>
      </w:r>
      <w:r w:rsidR="0039048C">
        <w:rPr>
          <w:rFonts w:asciiTheme="minorHAnsi" w:hAnsiTheme="minorHAnsi" w:cstheme="minorHAnsi"/>
          <w:b w:val="0"/>
          <w:bCs/>
          <w:color w:val="63666A" w:themeColor="text2"/>
          <w:sz w:val="20"/>
          <w:szCs w:val="20"/>
        </w:rPr>
        <w:t xml:space="preserve">ll packages involving site work must be paid under a Project Trust Account. </w:t>
      </w:r>
    </w:p>
    <w:p w14:paraId="12DE6DA5" w14:textId="77777777" w:rsidR="0039048C" w:rsidRPr="00744EF7" w:rsidRDefault="0039048C" w:rsidP="009E3767">
      <w:pPr>
        <w:pStyle w:val="Heading3"/>
        <w:rPr>
          <w:rFonts w:asciiTheme="minorHAnsi" w:hAnsiTheme="minorHAnsi" w:cstheme="minorHAnsi"/>
          <w:b w:val="0"/>
          <w:bCs/>
          <w:color w:val="63666A" w:themeColor="text2"/>
          <w:sz w:val="20"/>
          <w:szCs w:val="20"/>
        </w:rPr>
      </w:pPr>
      <w:r>
        <w:rPr>
          <w:rFonts w:asciiTheme="minorHAnsi" w:hAnsiTheme="minorHAnsi" w:cstheme="minorHAnsi"/>
          <w:b w:val="0"/>
          <w:bCs/>
          <w:color w:val="63666A" w:themeColor="text2"/>
          <w:sz w:val="20"/>
          <w:szCs w:val="20"/>
        </w:rPr>
        <w:t xml:space="preserve">Notifying Subcontractors of the Trust Account: </w:t>
      </w:r>
      <w:r w:rsidRPr="00330698">
        <w:rPr>
          <w:rFonts w:asciiTheme="minorHAnsi" w:hAnsiTheme="minorHAnsi" w:cstheme="minorHAnsi"/>
          <w:b w:val="0"/>
          <w:bCs/>
          <w:color w:val="63666A" w:themeColor="text2"/>
          <w:sz w:val="20"/>
          <w:szCs w:val="20"/>
        </w:rPr>
        <w:t>The subcontract general conditions already contain our notification of using project trust accounts</w:t>
      </w:r>
      <w:r>
        <w:rPr>
          <w:rFonts w:asciiTheme="minorHAnsi" w:hAnsiTheme="minorHAnsi" w:cstheme="minorHAnsi"/>
          <w:b w:val="0"/>
          <w:bCs/>
          <w:color w:val="63666A" w:themeColor="text2"/>
          <w:sz w:val="20"/>
          <w:szCs w:val="20"/>
        </w:rPr>
        <w:t xml:space="preserve">. However, </w:t>
      </w:r>
      <w:r w:rsidRPr="00330698">
        <w:rPr>
          <w:rFonts w:asciiTheme="minorHAnsi" w:hAnsiTheme="minorHAnsi" w:cstheme="minorHAnsi"/>
          <w:b w:val="0"/>
          <w:bCs/>
          <w:color w:val="63666A" w:themeColor="text2"/>
          <w:sz w:val="20"/>
          <w:szCs w:val="20"/>
        </w:rPr>
        <w:t xml:space="preserve">it is </w:t>
      </w:r>
      <w:r>
        <w:rPr>
          <w:rFonts w:asciiTheme="minorHAnsi" w:hAnsiTheme="minorHAnsi" w:cstheme="minorHAnsi"/>
          <w:b w:val="0"/>
          <w:bCs/>
          <w:color w:val="63666A" w:themeColor="text2"/>
          <w:sz w:val="20"/>
          <w:szCs w:val="20"/>
        </w:rPr>
        <w:t xml:space="preserve">good practice </w:t>
      </w:r>
      <w:r w:rsidRPr="00330698">
        <w:rPr>
          <w:rFonts w:asciiTheme="minorHAnsi" w:hAnsiTheme="minorHAnsi" w:cstheme="minorHAnsi"/>
          <w:b w:val="0"/>
          <w:bCs/>
          <w:color w:val="63666A" w:themeColor="text2"/>
          <w:sz w:val="20"/>
          <w:szCs w:val="20"/>
        </w:rPr>
        <w:t>to remind the relevant subcontractors</w:t>
      </w:r>
      <w:r>
        <w:rPr>
          <w:rFonts w:asciiTheme="minorHAnsi" w:hAnsiTheme="minorHAnsi" w:cstheme="minorHAnsi"/>
          <w:b w:val="0"/>
          <w:bCs/>
          <w:color w:val="63666A" w:themeColor="text2"/>
          <w:sz w:val="20"/>
          <w:szCs w:val="20"/>
        </w:rPr>
        <w:t>’</w:t>
      </w:r>
      <w:r w:rsidRPr="00330698">
        <w:rPr>
          <w:rFonts w:asciiTheme="minorHAnsi" w:hAnsiTheme="minorHAnsi" w:cstheme="minorHAnsi"/>
          <w:b w:val="0"/>
          <w:bCs/>
          <w:color w:val="63666A" w:themeColor="text2"/>
          <w:sz w:val="20"/>
          <w:szCs w:val="20"/>
        </w:rPr>
        <w:t xml:space="preserve"> contacts of this as you engage them.</w:t>
      </w:r>
    </w:p>
    <w:p w14:paraId="7A211B9E" w14:textId="77777777" w:rsidR="0039048C" w:rsidRPr="0039048C" w:rsidRDefault="0039048C" w:rsidP="009E3767">
      <w:pPr>
        <w:pStyle w:val="Heading3"/>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 xml:space="preserve">When setting up a new subcontract order in COINS, a checkbox will appear to allow the user to flag if order will be covered by the trust account/project bank account. </w:t>
      </w:r>
    </w:p>
    <w:p w14:paraId="642BA504" w14:textId="77777777" w:rsidR="0039048C" w:rsidRPr="0039048C" w:rsidRDefault="0039048C" w:rsidP="009E3767">
      <w:pPr>
        <w:pStyle w:val="Heading3"/>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SC payment runs automatically transfer retention and/or unpaid balance to a separate trust account (if specified); as usual you will have to note if cash retention is being held</w:t>
      </w:r>
      <w:r>
        <w:rPr>
          <w:rFonts w:asciiTheme="minorHAnsi" w:hAnsiTheme="minorHAnsi" w:cstheme="minorHAnsi"/>
          <w:b w:val="0"/>
          <w:bCs/>
          <w:color w:val="63666A" w:themeColor="text2"/>
          <w:sz w:val="20"/>
          <w:szCs w:val="20"/>
        </w:rPr>
        <w:t xml:space="preserve"> when setting up the COINS order</w:t>
      </w:r>
      <w:r w:rsidRPr="0039048C">
        <w:rPr>
          <w:rFonts w:asciiTheme="minorHAnsi" w:hAnsiTheme="minorHAnsi" w:cstheme="minorHAnsi"/>
          <w:b w:val="0"/>
          <w:bCs/>
          <w:color w:val="63666A" w:themeColor="text2"/>
          <w:sz w:val="20"/>
          <w:szCs w:val="20"/>
        </w:rPr>
        <w:t xml:space="preserve">. </w:t>
      </w:r>
    </w:p>
    <w:p w14:paraId="6837FFF1" w14:textId="77777777" w:rsidR="00D97C84" w:rsidRPr="00744EF7" w:rsidRDefault="00D97C84" w:rsidP="009E3767">
      <w:pPr>
        <w:pStyle w:val="Heading2"/>
      </w:pPr>
      <w:bookmarkStart w:id="103" w:name="_Toc167701160"/>
      <w:r w:rsidRPr="00744EF7">
        <w:t>Subcontractor Variations Management</w:t>
      </w:r>
      <w:bookmarkEnd w:id="102"/>
      <w:bookmarkEnd w:id="103"/>
      <w:r w:rsidRPr="00744EF7">
        <w:t xml:space="preserve"> </w:t>
      </w:r>
    </w:p>
    <w:p w14:paraId="4762BB35"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this procedure, “Variation” means any variation to the Subcontract Works or Work Under the Subcontract (being terms defined by the subcontract agreement) including by:</w:t>
      </w:r>
    </w:p>
    <w:p w14:paraId="31B4C75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Increasing, decreasing or omitting any part of the </w:t>
      </w:r>
      <w:proofErr w:type="gramStart"/>
      <w:r w:rsidRPr="00246240">
        <w:rPr>
          <w:sz w:val="20"/>
          <w:szCs w:val="20"/>
        </w:rPr>
        <w:t>works;</w:t>
      </w:r>
      <w:proofErr w:type="gramEnd"/>
    </w:p>
    <w:p w14:paraId="7F50C57F"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Changing the character or quality of the </w:t>
      </w:r>
      <w:proofErr w:type="gramStart"/>
      <w:r w:rsidRPr="00246240">
        <w:rPr>
          <w:sz w:val="20"/>
          <w:szCs w:val="20"/>
        </w:rPr>
        <w:t>works;</w:t>
      </w:r>
      <w:proofErr w:type="gramEnd"/>
    </w:p>
    <w:p w14:paraId="58B5985D"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Changing the levels, lines, positions or </w:t>
      </w:r>
      <w:proofErr w:type="gramStart"/>
      <w:r w:rsidRPr="00246240">
        <w:rPr>
          <w:sz w:val="20"/>
          <w:szCs w:val="20"/>
        </w:rPr>
        <w:t>dimensions;</w:t>
      </w:r>
      <w:proofErr w:type="gramEnd"/>
    </w:p>
    <w:p w14:paraId="49A3121C"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Carrying out additional works; or</w:t>
      </w:r>
    </w:p>
    <w:p w14:paraId="0FFA8C59"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Demolishing or removing material or work no longer required by BESIX Watpac.</w:t>
      </w:r>
    </w:p>
    <w:p w14:paraId="19E6F373"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this procedure, where reference is made to a “subcontract” and “subcontractor” it shall have the same effect in reference to “suppliers”, and “consultants” and their respective forms of agreement.</w:t>
      </w:r>
    </w:p>
    <w:p w14:paraId="0A491781"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inform itself of the various Variation provisions of the standard forms of subcontract agreement (including supply agreements, and design consultancy agreement).</w:t>
      </w:r>
    </w:p>
    <w:p w14:paraId="6C0552D9"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normal circumstances, BESIX Watpac has a contractual right to direct a subcontractor to carry out a variation. Simultaneously, the subcontractor is obliged to ensure that it does not vary the work under the subcontract except if it is expressly directed pursuant to the terms of the subcontract.</w:t>
      </w:r>
    </w:p>
    <w:p w14:paraId="27634593"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There are mechanisms within the various forms of subcontract agreement that strive to enforce prompt communication of claims for variation from subcontractors. The Contracts Administrator is required to adhere to the communications, entitlement, and valuation protocols for inward and outward interactions with subcontractors with respect to variations.</w:t>
      </w:r>
    </w:p>
    <w:p w14:paraId="522A52D0" w14:textId="77777777" w:rsidR="00D97C84" w:rsidRPr="00123B46" w:rsidRDefault="00D97C84" w:rsidP="009E3767">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must establish a variations claims register for each subcontractor (including all variations claimed by the subcontractor regardless of whether the subcontractor has proved or is ultimately provided entitlement for a variation).</w:t>
      </w:r>
    </w:p>
    <w:p w14:paraId="72E450DB"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promptly establish BESIX Watpac’s opinion in respect of the subcontractors claim for variation in terms of:</w:t>
      </w:r>
    </w:p>
    <w:p w14:paraId="3BFEC703"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entitlement; and</w:t>
      </w:r>
    </w:p>
    <w:p w14:paraId="382595D5"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Value. </w:t>
      </w:r>
    </w:p>
    <w:p w14:paraId="14F1DAC2" w14:textId="77777777" w:rsidR="00D97C84" w:rsidRPr="00123B46" w:rsidRDefault="00D97C84" w:rsidP="009E3767">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When considering entitlement, the Contracts Administrator shall promptly provide written communication to the subcontractor the reasons where it is not entitled to a variation. The reasons that are provided should attempt to include all matters that can be established for disentitling a claim and not be limited to time bars alone.</w:t>
      </w:r>
    </w:p>
    <w:p w14:paraId="526C5D92"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Where a time bar is the only reason for disentitling a claim for variation, the Contracts Administrator shall value the variation notwithstanding that the subcontractor is not entitled to have its claim for variation approved.</w:t>
      </w:r>
    </w:p>
    <w:p w14:paraId="3A5112F6" w14:textId="77777777" w:rsidR="00D97C84" w:rsidRPr="00123B46" w:rsidRDefault="00D97C84" w:rsidP="009E3767">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Where entitlement is established, the Contracts Administrator shall assess and value the claim for variation using the method prescribed by the form of agreement. The Contracts Administrator shall promptly communicate its assessed value of the variation claim in writing to the subcontractor. The assessed value shall be recorded on the </w:t>
      </w:r>
      <w:proofErr w:type="gramStart"/>
      <w:r w:rsidRPr="00123B46">
        <w:rPr>
          <w:rFonts w:asciiTheme="minorHAnsi" w:hAnsiTheme="minorHAnsi" w:cstheme="minorHAnsi"/>
          <w:b w:val="0"/>
          <w:bCs/>
          <w:color w:val="63666A" w:themeColor="text2"/>
          <w:sz w:val="20"/>
          <w:szCs w:val="20"/>
        </w:rPr>
        <w:t>subcontractors</w:t>
      </w:r>
      <w:proofErr w:type="gramEnd"/>
      <w:r w:rsidRPr="00123B46">
        <w:rPr>
          <w:rFonts w:asciiTheme="minorHAnsi" w:hAnsiTheme="minorHAnsi" w:cstheme="minorHAnsi"/>
          <w:b w:val="0"/>
          <w:bCs/>
          <w:color w:val="63666A" w:themeColor="text2"/>
          <w:sz w:val="20"/>
          <w:szCs w:val="20"/>
        </w:rPr>
        <w:t xml:space="preserve"> variation register.</w:t>
      </w:r>
    </w:p>
    <w:p w14:paraId="6E312C14" w14:textId="77777777" w:rsidR="00D97C84" w:rsidRPr="00123B46" w:rsidRDefault="00D97C84" w:rsidP="009E3767">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As soon as practicable, the Contracts Administrator shall engage in dialogue with the subcontractor to achieve agreement on the value of the variation claim. Once the value of the claim for variation has been agreed, the Contracts Administrator will communicate such agreement in writing to the subcontractor. The agreed value shall then be registered on the </w:t>
      </w:r>
      <w:proofErr w:type="gramStart"/>
      <w:r w:rsidRPr="00123B46">
        <w:rPr>
          <w:rFonts w:asciiTheme="minorHAnsi" w:hAnsiTheme="minorHAnsi" w:cstheme="minorHAnsi"/>
          <w:b w:val="0"/>
          <w:bCs/>
          <w:color w:val="63666A" w:themeColor="text2"/>
          <w:sz w:val="20"/>
          <w:szCs w:val="20"/>
        </w:rPr>
        <w:t>subcontractors</w:t>
      </w:r>
      <w:proofErr w:type="gramEnd"/>
      <w:r w:rsidRPr="00123B46">
        <w:rPr>
          <w:rFonts w:asciiTheme="minorHAnsi" w:hAnsiTheme="minorHAnsi" w:cstheme="minorHAnsi"/>
          <w:b w:val="0"/>
          <w:bCs/>
          <w:color w:val="63666A" w:themeColor="text2"/>
          <w:sz w:val="20"/>
          <w:szCs w:val="20"/>
        </w:rPr>
        <w:t xml:space="preserve"> variation register.</w:t>
      </w:r>
    </w:p>
    <w:p w14:paraId="765E76A6"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develop awareness for matters that are variations to a subcontractor regardless of whether the subcontractor initiates the variation claim. This is particularly relevant for variations where the value is negative (“Negative Variations”) where:</w:t>
      </w:r>
    </w:p>
    <w:p w14:paraId="20FAA93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Works are omitted from the </w:t>
      </w:r>
      <w:proofErr w:type="gramStart"/>
      <w:r w:rsidRPr="00246240">
        <w:rPr>
          <w:sz w:val="20"/>
          <w:szCs w:val="20"/>
        </w:rPr>
        <w:t>subcontract;</w:t>
      </w:r>
      <w:proofErr w:type="gramEnd"/>
    </w:p>
    <w:p w14:paraId="4B3AF7B4"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The quality is </w:t>
      </w:r>
      <w:proofErr w:type="gramStart"/>
      <w:r w:rsidRPr="00246240">
        <w:rPr>
          <w:sz w:val="20"/>
          <w:szCs w:val="20"/>
        </w:rPr>
        <w:t>reduced;</w:t>
      </w:r>
      <w:proofErr w:type="gramEnd"/>
    </w:p>
    <w:p w14:paraId="303D81DE"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Works have been undertaken by other subcontractors on behalf of the subcontractor; and/or</w:t>
      </w:r>
    </w:p>
    <w:p w14:paraId="42ABF472"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Where the subcontractor causes loss or damage to another subcontractor’s work.</w:t>
      </w:r>
    </w:p>
    <w:p w14:paraId="59CD883D" w14:textId="77777777" w:rsidR="00D97C84"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Negative Variations shall be administered by the Contracts Administrator in the same manner as positive variations that are otherwise initiated under the terms of the subcontract agreement.</w:t>
      </w:r>
    </w:p>
    <w:p w14:paraId="58212958" w14:textId="1CB723DE" w:rsidR="009653A8" w:rsidRPr="00744EF7" w:rsidRDefault="009653A8" w:rsidP="009E3767">
      <w:pPr>
        <w:pStyle w:val="Heading2"/>
      </w:pPr>
      <w:bookmarkStart w:id="104" w:name="_Toc167701161"/>
      <w:r w:rsidRPr="00744EF7">
        <w:t>Subcontractor</w:t>
      </w:r>
      <w:r>
        <w:t xml:space="preserve"> Variation Registration and </w:t>
      </w:r>
      <w:bookmarkEnd w:id="104"/>
      <w:r w:rsidR="009E3767">
        <w:t>Tracking</w:t>
      </w:r>
      <w:r w:rsidRPr="00744EF7">
        <w:t xml:space="preserve"> </w:t>
      </w:r>
    </w:p>
    <w:p w14:paraId="0B3BFE9F" w14:textId="20DC7A27" w:rsidR="009653A8" w:rsidRDefault="009653A8" w:rsidP="009E3767">
      <w:pPr>
        <w:pStyle w:val="Heading3"/>
        <w:rPr>
          <w:rFonts w:asciiTheme="minorHAnsi" w:hAnsiTheme="minorHAnsi" w:cstheme="minorHAnsi"/>
          <w:b w:val="0"/>
          <w:bCs/>
          <w:color w:val="63666A" w:themeColor="text2"/>
          <w:sz w:val="20"/>
          <w:szCs w:val="20"/>
        </w:rPr>
      </w:pPr>
      <w:r w:rsidRPr="009653A8">
        <w:rPr>
          <w:rFonts w:asciiTheme="minorHAnsi" w:hAnsiTheme="minorHAnsi" w:cstheme="minorHAnsi"/>
          <w:b w:val="0"/>
          <w:bCs/>
          <w:color w:val="63666A" w:themeColor="text2"/>
          <w:sz w:val="20"/>
          <w:szCs w:val="20"/>
        </w:rPr>
        <w:t>CA-FRM-013 Subcontractor Trade Cards (Variations &amp; Backcharges)</w:t>
      </w:r>
      <w:r>
        <w:rPr>
          <w:rFonts w:asciiTheme="minorHAnsi" w:hAnsiTheme="minorHAnsi" w:cstheme="minorHAnsi"/>
          <w:b w:val="0"/>
          <w:bCs/>
          <w:color w:val="63666A" w:themeColor="text2"/>
          <w:sz w:val="20"/>
          <w:szCs w:val="20"/>
        </w:rPr>
        <w:t xml:space="preserve"> should be used to register, track and manage subcontractor variations and backcharges. </w:t>
      </w:r>
    </w:p>
    <w:p w14:paraId="2E302BDB" w14:textId="686A829F" w:rsidR="009653A8" w:rsidRPr="009653A8" w:rsidRDefault="009653A8" w:rsidP="009E3767">
      <w:pPr>
        <w:pStyle w:val="Heading3"/>
        <w:rPr>
          <w:rFonts w:asciiTheme="minorHAnsi" w:hAnsiTheme="minorHAnsi" w:cstheme="minorHAnsi"/>
          <w:b w:val="0"/>
          <w:bCs/>
          <w:color w:val="63666A" w:themeColor="text2"/>
          <w:sz w:val="20"/>
          <w:szCs w:val="20"/>
        </w:rPr>
      </w:pPr>
      <w:r>
        <w:rPr>
          <w:rFonts w:asciiTheme="minorHAnsi" w:hAnsiTheme="minorHAnsi" w:cstheme="minorHAnsi"/>
          <w:b w:val="0"/>
          <w:bCs/>
          <w:color w:val="63666A" w:themeColor="text2"/>
          <w:sz w:val="20"/>
          <w:szCs w:val="20"/>
        </w:rPr>
        <w:t>B</w:t>
      </w:r>
      <w:r w:rsidRPr="009653A8">
        <w:rPr>
          <w:rFonts w:asciiTheme="minorHAnsi" w:hAnsiTheme="minorHAnsi" w:cstheme="minorHAnsi"/>
          <w:b w:val="0"/>
          <w:bCs/>
          <w:color w:val="63666A" w:themeColor="text2"/>
          <w:sz w:val="20"/>
          <w:szCs w:val="20"/>
        </w:rPr>
        <w:t>ackcharges</w:t>
      </w:r>
      <w:r>
        <w:rPr>
          <w:rFonts w:asciiTheme="minorHAnsi" w:hAnsiTheme="minorHAnsi" w:cstheme="minorHAnsi"/>
          <w:b w:val="0"/>
          <w:bCs/>
          <w:color w:val="63666A" w:themeColor="text2"/>
          <w:sz w:val="20"/>
          <w:szCs w:val="20"/>
        </w:rPr>
        <w:t xml:space="preserve"> </w:t>
      </w:r>
      <w:r w:rsidRPr="009653A8">
        <w:rPr>
          <w:rFonts w:asciiTheme="minorHAnsi" w:hAnsiTheme="minorHAnsi" w:cstheme="minorHAnsi"/>
          <w:b w:val="0"/>
          <w:bCs/>
          <w:color w:val="63666A" w:themeColor="text2"/>
          <w:sz w:val="20"/>
          <w:szCs w:val="20"/>
        </w:rPr>
        <w:t>should not be committed or forecast</w:t>
      </w:r>
      <w:r>
        <w:rPr>
          <w:rFonts w:asciiTheme="minorHAnsi" w:hAnsiTheme="minorHAnsi" w:cstheme="minorHAnsi"/>
          <w:b w:val="0"/>
          <w:bCs/>
          <w:color w:val="63666A" w:themeColor="text2"/>
          <w:sz w:val="20"/>
          <w:szCs w:val="20"/>
        </w:rPr>
        <w:t xml:space="preserve"> </w:t>
      </w:r>
      <w:r w:rsidRPr="009653A8">
        <w:rPr>
          <w:rFonts w:asciiTheme="minorHAnsi" w:hAnsiTheme="minorHAnsi" w:cstheme="minorHAnsi"/>
          <w:b w:val="0"/>
          <w:bCs/>
          <w:color w:val="63666A" w:themeColor="text2"/>
          <w:sz w:val="20"/>
          <w:szCs w:val="20"/>
        </w:rPr>
        <w:t>in COINS until they are agreed</w:t>
      </w:r>
      <w:r>
        <w:rPr>
          <w:rFonts w:asciiTheme="minorHAnsi" w:hAnsiTheme="minorHAnsi" w:cstheme="minorHAnsi"/>
          <w:b w:val="0"/>
          <w:bCs/>
          <w:color w:val="63666A" w:themeColor="text2"/>
          <w:sz w:val="20"/>
          <w:szCs w:val="20"/>
        </w:rPr>
        <w:t xml:space="preserve">. They can be </w:t>
      </w:r>
      <w:r w:rsidRPr="009653A8">
        <w:rPr>
          <w:rFonts w:asciiTheme="minorHAnsi" w:hAnsiTheme="minorHAnsi" w:cstheme="minorHAnsi"/>
          <w:b w:val="0"/>
          <w:bCs/>
          <w:color w:val="63666A" w:themeColor="text2"/>
          <w:sz w:val="20"/>
          <w:szCs w:val="20"/>
        </w:rPr>
        <w:t>logged as they occur and are tracked</w:t>
      </w:r>
      <w:r>
        <w:rPr>
          <w:rFonts w:asciiTheme="minorHAnsi" w:hAnsiTheme="minorHAnsi" w:cstheme="minorHAnsi"/>
          <w:b w:val="0"/>
          <w:bCs/>
          <w:color w:val="63666A" w:themeColor="text2"/>
          <w:sz w:val="20"/>
          <w:szCs w:val="20"/>
        </w:rPr>
        <w:t xml:space="preserve"> in this register</w:t>
      </w:r>
      <w:r w:rsidRPr="009653A8">
        <w:rPr>
          <w:rFonts w:asciiTheme="minorHAnsi" w:hAnsiTheme="minorHAnsi" w:cstheme="minorHAnsi"/>
          <w:b w:val="0"/>
          <w:bCs/>
          <w:color w:val="63666A" w:themeColor="text2"/>
          <w:sz w:val="20"/>
          <w:szCs w:val="20"/>
        </w:rPr>
        <w:t>, so they are not forgotten about or missed.</w:t>
      </w:r>
    </w:p>
    <w:p w14:paraId="033AB6D8" w14:textId="57DF52F4" w:rsidR="009653A8" w:rsidRPr="009653A8" w:rsidRDefault="009653A8" w:rsidP="009E3767">
      <w:pPr>
        <w:pStyle w:val="Heading3"/>
        <w:rPr>
          <w:rFonts w:asciiTheme="minorHAnsi" w:hAnsiTheme="minorHAnsi" w:cstheme="minorHAnsi"/>
          <w:b w:val="0"/>
          <w:bCs/>
          <w:color w:val="63666A" w:themeColor="text2"/>
          <w:sz w:val="20"/>
          <w:szCs w:val="20"/>
        </w:rPr>
      </w:pPr>
      <w:r w:rsidRPr="009653A8">
        <w:rPr>
          <w:rFonts w:asciiTheme="minorHAnsi" w:hAnsiTheme="minorHAnsi" w:cstheme="minorHAnsi"/>
          <w:b w:val="0"/>
          <w:bCs/>
          <w:color w:val="63666A" w:themeColor="text2"/>
          <w:sz w:val="20"/>
          <w:szCs w:val="20"/>
        </w:rPr>
        <w:t>Subcontractor Trade Cards also enables</w:t>
      </w:r>
      <w:r>
        <w:rPr>
          <w:rFonts w:asciiTheme="minorHAnsi" w:hAnsiTheme="minorHAnsi" w:cstheme="minorHAnsi"/>
          <w:b w:val="0"/>
          <w:bCs/>
          <w:color w:val="63666A" w:themeColor="text2"/>
          <w:sz w:val="20"/>
          <w:szCs w:val="20"/>
        </w:rPr>
        <w:t xml:space="preserve"> other team members e.g.</w:t>
      </w:r>
      <w:r w:rsidRPr="009653A8">
        <w:rPr>
          <w:rFonts w:asciiTheme="minorHAnsi" w:hAnsiTheme="minorHAnsi" w:cstheme="minorHAnsi"/>
          <w:b w:val="0"/>
          <w:bCs/>
          <w:color w:val="63666A" w:themeColor="text2"/>
          <w:sz w:val="20"/>
          <w:szCs w:val="20"/>
        </w:rPr>
        <w:t xml:space="preserve"> Engineers to access it and input forecast items independently (and collaboratively) to the Administrators in relation to what is happening on site on a day-to-day basis that may need to be forecast</w:t>
      </w:r>
      <w:r>
        <w:rPr>
          <w:rFonts w:asciiTheme="minorHAnsi" w:hAnsiTheme="minorHAnsi" w:cstheme="minorHAnsi"/>
          <w:b w:val="0"/>
          <w:bCs/>
          <w:color w:val="63666A" w:themeColor="text2"/>
          <w:sz w:val="20"/>
          <w:szCs w:val="20"/>
        </w:rPr>
        <w:t xml:space="preserve"> and </w:t>
      </w:r>
      <w:proofErr w:type="spellStart"/>
      <w:r w:rsidRPr="009653A8">
        <w:rPr>
          <w:rFonts w:asciiTheme="minorHAnsi" w:hAnsiTheme="minorHAnsi" w:cstheme="minorHAnsi"/>
          <w:b w:val="0"/>
          <w:bCs/>
          <w:color w:val="63666A" w:themeColor="text2"/>
          <w:sz w:val="20"/>
          <w:szCs w:val="20"/>
        </w:rPr>
        <w:t>backcharged</w:t>
      </w:r>
      <w:proofErr w:type="spellEnd"/>
      <w:r>
        <w:rPr>
          <w:rFonts w:asciiTheme="minorHAnsi" w:hAnsiTheme="minorHAnsi" w:cstheme="minorHAnsi"/>
          <w:b w:val="0"/>
          <w:bCs/>
          <w:color w:val="63666A" w:themeColor="text2"/>
          <w:sz w:val="20"/>
          <w:szCs w:val="20"/>
        </w:rPr>
        <w:t xml:space="preserve">. </w:t>
      </w:r>
    </w:p>
    <w:p w14:paraId="6E0459FB" w14:textId="77777777" w:rsidR="00D97C84" w:rsidRPr="00744EF7" w:rsidRDefault="00D97C84" w:rsidP="009E3767">
      <w:pPr>
        <w:pStyle w:val="Heading2"/>
      </w:pPr>
      <w:bookmarkStart w:id="105" w:name="_Toc482884229"/>
      <w:bookmarkStart w:id="106" w:name="_Toc167701162"/>
      <w:r w:rsidRPr="00744EF7">
        <w:t>Subcontractor Progress Claims/Payment Claims and Payment Schedules</w:t>
      </w:r>
      <w:bookmarkEnd w:id="105"/>
      <w:bookmarkEnd w:id="106"/>
      <w:r w:rsidRPr="00744EF7">
        <w:t xml:space="preserve"> </w:t>
      </w:r>
    </w:p>
    <w:p w14:paraId="37FCD610"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this procedure, where reference is made to a “subcontract” and “subcontractor” it shall have the same effect in reference to “suppliers”, and “consultants” and their respective forms of agreement.</w:t>
      </w:r>
    </w:p>
    <w:p w14:paraId="7D4978CD"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inform itself of the various Payment provisions of the standard forms of subcontract agreement (including supply agreements, and design consultancy agreement). Importantly, the Contracts Administrator will ensure it clearly adheres to the provisions of the subcontract in terms of:</w:t>
      </w:r>
    </w:p>
    <w:p w14:paraId="06AC4CC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Timing of Payment </w:t>
      </w:r>
      <w:proofErr w:type="gramStart"/>
      <w:r w:rsidRPr="00246240">
        <w:rPr>
          <w:sz w:val="20"/>
          <w:szCs w:val="20"/>
        </w:rPr>
        <w:t>Claims;</w:t>
      </w:r>
      <w:proofErr w:type="gramEnd"/>
    </w:p>
    <w:p w14:paraId="1B0A5552"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Form of Payment </w:t>
      </w:r>
      <w:proofErr w:type="gramStart"/>
      <w:r w:rsidRPr="00246240">
        <w:rPr>
          <w:sz w:val="20"/>
          <w:szCs w:val="20"/>
        </w:rPr>
        <w:t>Claims;</w:t>
      </w:r>
      <w:proofErr w:type="gramEnd"/>
    </w:p>
    <w:p w14:paraId="7677FB42"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Payment </w:t>
      </w:r>
      <w:proofErr w:type="gramStart"/>
      <w:r w:rsidRPr="00246240">
        <w:rPr>
          <w:sz w:val="20"/>
          <w:szCs w:val="20"/>
        </w:rPr>
        <w:t>Schedules;</w:t>
      </w:r>
      <w:proofErr w:type="gramEnd"/>
    </w:p>
    <w:p w14:paraId="73EF1653"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Payment;</w:t>
      </w:r>
      <w:proofErr w:type="gramEnd"/>
    </w:p>
    <w:p w14:paraId="3638580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Conditions Precedent to </w:t>
      </w:r>
      <w:proofErr w:type="gramStart"/>
      <w:r w:rsidRPr="00246240">
        <w:rPr>
          <w:sz w:val="20"/>
          <w:szCs w:val="20"/>
        </w:rPr>
        <w:t>Payment;</w:t>
      </w:r>
      <w:proofErr w:type="gramEnd"/>
    </w:p>
    <w:p w14:paraId="2A95D159"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Backcharges;</w:t>
      </w:r>
      <w:proofErr w:type="gramEnd"/>
    </w:p>
    <w:p w14:paraId="508CFDC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Payment for Unfixed Materials and/or </w:t>
      </w:r>
      <w:proofErr w:type="gramStart"/>
      <w:r w:rsidRPr="00246240">
        <w:rPr>
          <w:sz w:val="20"/>
          <w:szCs w:val="20"/>
        </w:rPr>
        <w:t>Goods;</w:t>
      </w:r>
      <w:proofErr w:type="gramEnd"/>
    </w:p>
    <w:p w14:paraId="4BF088D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Final Payment Claims and Payment </w:t>
      </w:r>
      <w:proofErr w:type="gramStart"/>
      <w:r w:rsidRPr="00246240">
        <w:rPr>
          <w:sz w:val="20"/>
          <w:szCs w:val="20"/>
        </w:rPr>
        <w:t>Schedules;</w:t>
      </w:r>
      <w:proofErr w:type="gramEnd"/>
    </w:p>
    <w:p w14:paraId="65BEA03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lastRenderedPageBreak/>
        <w:t xml:space="preserve">Effect of </w:t>
      </w:r>
      <w:proofErr w:type="gramStart"/>
      <w:r w:rsidRPr="00246240">
        <w:rPr>
          <w:sz w:val="20"/>
          <w:szCs w:val="20"/>
        </w:rPr>
        <w:t>Payment;</w:t>
      </w:r>
      <w:proofErr w:type="gramEnd"/>
    </w:p>
    <w:p w14:paraId="5D15E880"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BESIX Watpac’s Rights of Set Off; and</w:t>
      </w:r>
    </w:p>
    <w:p w14:paraId="2C855403"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Applicability and functions of Security of Payment acts (“act” or “acts”</w:t>
      </w:r>
      <w:proofErr w:type="gramStart"/>
      <w:r w:rsidRPr="00246240">
        <w:rPr>
          <w:sz w:val="20"/>
          <w:szCs w:val="20"/>
        </w:rPr>
        <w:t>);</w:t>
      </w:r>
      <w:proofErr w:type="gramEnd"/>
    </w:p>
    <w:p w14:paraId="11F4C4F2" w14:textId="77777777" w:rsidR="00D97C84" w:rsidRPr="00D05A21" w:rsidRDefault="00D97C84" w:rsidP="009E3767">
      <w:pPr>
        <w:keepNext/>
        <w:keepLines/>
        <w:rPr>
          <w:rFonts w:ascii="Arial" w:hAnsi="Arial" w:cs="Arial"/>
        </w:rPr>
      </w:pPr>
    </w:p>
    <w:p w14:paraId="763420D2" w14:textId="77777777" w:rsidR="00D97C84" w:rsidRPr="00D05A21" w:rsidRDefault="00D97C84" w:rsidP="009E3767">
      <w:pPr>
        <w:pStyle w:val="Heading3"/>
      </w:pPr>
      <w:r w:rsidRPr="00D05A21">
        <w:t>Claims</w:t>
      </w:r>
    </w:p>
    <w:p w14:paraId="48DC1F3C"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ensure that it is alert to BESIX Watpac’s obligations in respect of the subcontract and Security of Payment acts particularly where subcontractors are making payments under the act, and whether State legislation obliges claims to be captioned as being made under the relevant act.</w:t>
      </w:r>
    </w:p>
    <w:p w14:paraId="097EE7D6"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strictly comply with responding to payment claims whether under the subcontract or the act. There are stringent time frames necessary for issuing payment schedules and essential information that is required to be delivered with a payment schedule.</w:t>
      </w:r>
    </w:p>
    <w:p w14:paraId="207706FB"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a payment claim made under the act includes claims that are (in the Contracts Administrators’ opinion) extraordinary, the contract Administrator must promptly notify the Project Manager and the Commercial Manager to ensure that a comprehensive delivery of a payment schedule occurs. Extraordinary items include (for example):</w:t>
      </w:r>
    </w:p>
    <w:p w14:paraId="1153869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Over-claiming on original contract </w:t>
      </w:r>
      <w:proofErr w:type="gramStart"/>
      <w:r w:rsidRPr="00246240">
        <w:rPr>
          <w:sz w:val="20"/>
          <w:szCs w:val="20"/>
        </w:rPr>
        <w:t>works;</w:t>
      </w:r>
      <w:proofErr w:type="gramEnd"/>
    </w:p>
    <w:p w14:paraId="4C5F9D5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Claims for payment of materials that are not fixed in </w:t>
      </w:r>
      <w:proofErr w:type="gramStart"/>
      <w:r w:rsidRPr="00246240">
        <w:rPr>
          <w:sz w:val="20"/>
          <w:szCs w:val="20"/>
        </w:rPr>
        <w:t>place;</w:t>
      </w:r>
      <w:proofErr w:type="gramEnd"/>
    </w:p>
    <w:p w14:paraId="0B249CF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Inflated or spurious claims for </w:t>
      </w:r>
      <w:proofErr w:type="gramStart"/>
      <w:r w:rsidRPr="00246240">
        <w:rPr>
          <w:sz w:val="20"/>
          <w:szCs w:val="20"/>
        </w:rPr>
        <w:t>variation;</w:t>
      </w:r>
      <w:proofErr w:type="gramEnd"/>
    </w:p>
    <w:p w14:paraId="16A6F266"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Delay or disruption </w:t>
      </w:r>
      <w:proofErr w:type="gramStart"/>
      <w:r w:rsidRPr="00246240">
        <w:rPr>
          <w:sz w:val="20"/>
          <w:szCs w:val="20"/>
        </w:rPr>
        <w:t>claims;</w:t>
      </w:r>
      <w:proofErr w:type="gramEnd"/>
    </w:p>
    <w:p w14:paraId="1DADE2C9"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It is imperative that the Contracts Administrator is alert to the early warning signs of a potential adjudication application resulting from a subcontractors’ payment claim. When interactions with the subcontractor are trending towards being strained, aggressive, or otherwise adversarial, the Contracts Administrator will forthwith inform the Commercial Manager and devise a claims handling strategy. This strategy will ensure that BESIX Watpac is best placed for an adjudication application if it is ultimately made.</w:t>
      </w:r>
    </w:p>
    <w:p w14:paraId="24484720" w14:textId="77777777" w:rsidR="00D97C84" w:rsidRPr="00D05A21" w:rsidRDefault="00D97C84" w:rsidP="009E3767">
      <w:pPr>
        <w:pStyle w:val="Heading3"/>
      </w:pPr>
      <w:r w:rsidRPr="00D05A21">
        <w:t>Payment Schedules</w:t>
      </w:r>
    </w:p>
    <w:p w14:paraId="03DD521F"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All payment schedules (regardless of whether claims are made under the act) will include full particulars of every item relating to the subcontractors claim including:</w:t>
      </w:r>
    </w:p>
    <w:p w14:paraId="5CA42B4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Original contract items </w:t>
      </w:r>
      <w:proofErr w:type="gramStart"/>
      <w:r w:rsidRPr="00246240">
        <w:rPr>
          <w:sz w:val="20"/>
          <w:szCs w:val="20"/>
        </w:rPr>
        <w:t>completed;</w:t>
      </w:r>
      <w:proofErr w:type="gramEnd"/>
    </w:p>
    <w:p w14:paraId="211D2F9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Variations (whether the variations are agreed in terms of entitlement or value</w:t>
      </w:r>
      <w:proofErr w:type="gramStart"/>
      <w:r w:rsidRPr="00246240">
        <w:rPr>
          <w:sz w:val="20"/>
          <w:szCs w:val="20"/>
        </w:rPr>
        <w:t>);</w:t>
      </w:r>
      <w:proofErr w:type="gramEnd"/>
    </w:p>
    <w:p w14:paraId="77B783CD"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Provisional items (sums or quantities); and</w:t>
      </w:r>
    </w:p>
    <w:p w14:paraId="5648486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Extensions of time (including claims for delay or disruption).</w:t>
      </w:r>
    </w:p>
    <w:p w14:paraId="2E0E9E37"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produce the payment schedule for each subcontractor’s payment claim irrespective of whether subcontractor has complied with the timeframes for delivery of a payment claim as prescribed by the subcontract.</w:t>
      </w:r>
    </w:p>
    <w:p w14:paraId="680F6217"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is required to become fully acquainted with the security of payment processes in respect of the act in effect in the Contracts Administrator’s jurisdiction.</w:t>
      </w:r>
    </w:p>
    <w:p w14:paraId="0BE92FFC"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is required to thoroughly assess all matters relating to a </w:t>
      </w:r>
      <w:proofErr w:type="gramStart"/>
      <w:r w:rsidRPr="00744EF7">
        <w:rPr>
          <w:rFonts w:asciiTheme="minorHAnsi" w:hAnsiTheme="minorHAnsi" w:cstheme="minorHAnsi"/>
          <w:b w:val="0"/>
          <w:bCs/>
          <w:color w:val="63666A" w:themeColor="text2"/>
          <w:sz w:val="20"/>
          <w:szCs w:val="20"/>
        </w:rPr>
        <w:t>subcontractors</w:t>
      </w:r>
      <w:proofErr w:type="gramEnd"/>
      <w:r w:rsidRPr="00744EF7">
        <w:rPr>
          <w:rFonts w:asciiTheme="minorHAnsi" w:hAnsiTheme="minorHAnsi" w:cstheme="minorHAnsi"/>
          <w:b w:val="0"/>
          <w:bCs/>
          <w:color w:val="63666A" w:themeColor="text2"/>
          <w:sz w:val="20"/>
          <w:szCs w:val="20"/>
        </w:rPr>
        <w:t xml:space="preserve"> payment claim. Accordingly, the Contracts Administrator is required to ensure that the subcontractor delivers its payment claim sufficiently detailed and broken down in elements that enable thorough assessment.</w:t>
      </w:r>
    </w:p>
    <w:p w14:paraId="0D9F10CD"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ensure that the subcontractor delivers all supporting information with its payment claim. Supporting information shall include measurements, drawings, directions, or any other material that enables assessment of the various items comprising the claim.</w:t>
      </w:r>
    </w:p>
    <w:p w14:paraId="7F3E8BE8"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lastRenderedPageBreak/>
        <w:t>The Contracts Administrator shall ensure that the apportionment (or break-down) of the subcontract sum for assessing payment claims is not “front loaded” by the subcontractor. It is advised that the apportionment is negotiated and agreed prior to formation of the subcontract. It is the Contract Administrator’s responsibility to ensure that the subcontractor is only paid for the actual works completed and that no “over-payment” occurs.</w:t>
      </w:r>
    </w:p>
    <w:p w14:paraId="5D7C7015"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not allow the subcontractor to amend or enhance its break-down during the course of the project (unless the Contracts Administrator specifically directs the subcontractor for further breakdown or enhancements</w:t>
      </w:r>
      <w:proofErr w:type="gramStart"/>
      <w:r w:rsidRPr="00744EF7">
        <w:rPr>
          <w:rFonts w:asciiTheme="minorHAnsi" w:hAnsiTheme="minorHAnsi" w:cstheme="minorHAnsi"/>
          <w:b w:val="0"/>
          <w:bCs/>
          <w:color w:val="63666A" w:themeColor="text2"/>
          <w:sz w:val="20"/>
          <w:szCs w:val="20"/>
        </w:rPr>
        <w:t>);</w:t>
      </w:r>
      <w:proofErr w:type="gramEnd"/>
    </w:p>
    <w:p w14:paraId="29AD0C68"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It is expected that the Contracts Administrator personally values the works completed by the subcontractor and arrive at the value by visually inspecting the completed subcontract works. It is also recommended that the Contracts Administrator applies a “cost to complete” analysis for comparison against a “value complete” analysis, using measured quantities and appropriate unit rates to arrive at reasonable (and accurate) values.</w:t>
      </w:r>
    </w:p>
    <w:p w14:paraId="1B2C0A41"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valuing variations, the Contracts Administrator shall use the same principles to arrive at value of works subject of the variations completed as described earlier for original contract items.</w:t>
      </w:r>
    </w:p>
    <w:p w14:paraId="1AB03474"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When assessing payment claims and producing Payment Schedules relating to services trades (usually: mechanical services, electrical services, hydraulic services, fire services, transportation (lift/elevator/escalator) services, security, data, and communications services), the Contracts Administrator shall ensure it complies with the Procedure for Services Trades Payment Claims. </w:t>
      </w:r>
    </w:p>
    <w:p w14:paraId="46B2C89E" w14:textId="77777777" w:rsidR="00D97C84" w:rsidRPr="00D05A21" w:rsidRDefault="00D97C84" w:rsidP="009E3767">
      <w:pPr>
        <w:pStyle w:val="Heading3"/>
      </w:pPr>
      <w:r w:rsidRPr="00D05A21">
        <w:t>Payments</w:t>
      </w:r>
    </w:p>
    <w:p w14:paraId="1AD68F8F" w14:textId="2FEEB714" w:rsidR="00D97C84" w:rsidRPr="00AC7E7B" w:rsidRDefault="00D97C84" w:rsidP="009E3767">
      <w:pPr>
        <w:pStyle w:val="Heading3"/>
        <w:rPr>
          <w:rFonts w:asciiTheme="minorHAnsi" w:hAnsiTheme="minorHAnsi" w:cstheme="minorHAnsi"/>
          <w:b w:val="0"/>
          <w:bCs/>
          <w:color w:val="63666A" w:themeColor="text2"/>
          <w:sz w:val="20"/>
          <w:szCs w:val="20"/>
        </w:rPr>
      </w:pPr>
      <w:r w:rsidRPr="00AC7E7B">
        <w:rPr>
          <w:rFonts w:asciiTheme="minorHAnsi" w:hAnsiTheme="minorHAnsi" w:cstheme="minorHAnsi"/>
          <w:b w:val="0"/>
          <w:bCs/>
          <w:color w:val="63666A" w:themeColor="text2"/>
          <w:sz w:val="20"/>
          <w:szCs w:val="20"/>
        </w:rPr>
        <w:t>The Contract Administrator will process payment claims for payment monthly and in accordance with the terms of subcontract agreement. Where payments are being sought by the subcontractor within timeframes other than determined by the subcontract agreement, approval must be obtained from the Operations/Construction Manager.</w:t>
      </w:r>
    </w:p>
    <w:p w14:paraId="344E2A74"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the Contracts Administrator requests approval for early payments, that request will be accompanied by a detailed cost/benefit analysis including considerations for overall project cash flow. Detailed reasons must be provided to the Operations Manager to enable proper consideration to the request for early payment.</w:t>
      </w:r>
    </w:p>
    <w:p w14:paraId="0F67AB50"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Operations Manager’s consent for early or more frequent payments is discretionary and will not become a precedent for arrangements with that subcontractor within future subcontracts or projects. </w:t>
      </w:r>
    </w:p>
    <w:p w14:paraId="57222D2B"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Subcontractor payments must be produced in the cost management system. Subcontractor’s payments are conditional upon subcontractor’s insurances being current. The Contracts Administrator will ensure that currency certificates are received from the subcontractor to verify that its required insurances are valid and current. Currency certificates will be forwarded by the Contracts Administrator to the Accounts Payable Clerk in the corporate accounts department to update records in the financial management system.</w:t>
      </w:r>
    </w:p>
    <w:p w14:paraId="0A81444E"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Payments are entered by the Contracts Administrator so that payment occurs no earlier than prescribed by the act or the subcontract. Nominally, payments shall be entered before close of business on Wednesday so that the payment date is Friday (usually the first Friday of the month).</w:t>
      </w:r>
    </w:p>
    <w:p w14:paraId="7BF67D89"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not process or allow payment to a subcontractor when the subcontract agreement has not been properly executed by both parties to the subcontract.</w:t>
      </w:r>
    </w:p>
    <w:p w14:paraId="7EBD5A59" w14:textId="7F14773A" w:rsidR="00D97C84" w:rsidRDefault="00AC7E7B" w:rsidP="009E3767">
      <w:pPr>
        <w:pStyle w:val="Heading3"/>
        <w:rPr>
          <w:rFonts w:asciiTheme="minorHAnsi" w:hAnsiTheme="minorHAnsi" w:cstheme="minorHAnsi"/>
          <w:b w:val="0"/>
          <w:bCs/>
          <w:color w:val="63666A" w:themeColor="text2"/>
          <w:sz w:val="20"/>
          <w:szCs w:val="20"/>
        </w:rPr>
      </w:pPr>
      <w:r>
        <w:rPr>
          <w:rFonts w:asciiTheme="minorHAnsi" w:hAnsiTheme="minorHAnsi" w:cstheme="minorHAnsi"/>
          <w:b w:val="0"/>
          <w:bCs/>
          <w:color w:val="63666A" w:themeColor="text2"/>
          <w:sz w:val="20"/>
          <w:szCs w:val="20"/>
        </w:rPr>
        <w:lastRenderedPageBreak/>
        <w:t>COINS</w:t>
      </w:r>
      <w:r w:rsidR="00D97C84" w:rsidRPr="00744EF7">
        <w:rPr>
          <w:rFonts w:asciiTheme="minorHAnsi" w:hAnsiTheme="minorHAnsi" w:cstheme="minorHAnsi"/>
          <w:b w:val="0"/>
          <w:bCs/>
          <w:color w:val="63666A" w:themeColor="text2"/>
          <w:sz w:val="20"/>
          <w:szCs w:val="20"/>
        </w:rPr>
        <w:t xml:space="preserve"> generates a payment voucher on completion of the payment process by the project team. The payment voucher is to be authorised to enable payment to occur in accordance with the Schedule of Delegated Authority. In Queensland, the team will sign first, then issue to Accounts Payable for collation and distribution to appropriate signatories. In NSW, Victoria and SA, Payment Vouchers must go to Accounts Payable already signed by the appropriate SODA signatories. Signed payment vouchers are returned to Accounts Payable for processing. Accounts Payable will not proceed with processing the payment until this authorisation has been received. </w:t>
      </w:r>
    </w:p>
    <w:p w14:paraId="43AA177F" w14:textId="77777777" w:rsidR="0039048C" w:rsidRDefault="0039048C" w:rsidP="009E3767">
      <w:pPr>
        <w:keepNext/>
        <w:keepLines/>
        <w:ind w:left="360" w:firstLine="720"/>
        <w:rPr>
          <w:rFonts w:ascii="Arial" w:hAnsi="Arial" w:cs="Arial"/>
          <w:b/>
          <w:u w:val="single"/>
        </w:rPr>
      </w:pPr>
      <w:bookmarkStart w:id="107" w:name="_Toc141109362"/>
    </w:p>
    <w:p w14:paraId="70B32487" w14:textId="251DC4A5" w:rsidR="0039048C" w:rsidRPr="0039048C" w:rsidRDefault="00AC7E7B" w:rsidP="009E3767">
      <w:pPr>
        <w:pStyle w:val="Heading3"/>
      </w:pPr>
      <w:r>
        <w:t xml:space="preserve">Paying Under </w:t>
      </w:r>
      <w:r w:rsidR="0039048C" w:rsidRPr="0039048C">
        <w:t>Project Trust Accounts (Queensland)</w:t>
      </w:r>
      <w:bookmarkEnd w:id="107"/>
      <w:r w:rsidR="0039048C" w:rsidRPr="0039048C">
        <w:t xml:space="preserve"> </w:t>
      </w:r>
    </w:p>
    <w:p w14:paraId="6360303A" w14:textId="38DA7EAE" w:rsidR="00AC7E7B" w:rsidRDefault="00AC7E7B" w:rsidP="009E3767">
      <w:pPr>
        <w:pStyle w:val="Heading3"/>
        <w:rPr>
          <w:rFonts w:asciiTheme="minorHAnsi" w:hAnsiTheme="minorHAnsi" w:cstheme="minorHAnsi"/>
          <w:b w:val="0"/>
          <w:bCs/>
          <w:color w:val="63666A" w:themeColor="text2"/>
          <w:sz w:val="20"/>
          <w:szCs w:val="20"/>
        </w:rPr>
      </w:pPr>
      <w:r>
        <w:rPr>
          <w:rFonts w:asciiTheme="minorHAnsi" w:hAnsiTheme="minorHAnsi" w:cstheme="minorHAnsi"/>
          <w:b w:val="0"/>
          <w:bCs/>
          <w:color w:val="63666A" w:themeColor="text2"/>
          <w:sz w:val="20"/>
          <w:szCs w:val="20"/>
        </w:rPr>
        <w:t xml:space="preserve">Subcontract orders set up with a Project Trust Account / Project Bank Account will automatically be correctly paid from the PTA. </w:t>
      </w:r>
    </w:p>
    <w:p w14:paraId="719F9737" w14:textId="020DB833" w:rsidR="0039048C" w:rsidRPr="0039048C" w:rsidRDefault="0039048C" w:rsidP="009E3767">
      <w:pPr>
        <w:pStyle w:val="Heading3"/>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 xml:space="preserve">Payments for certificates that need to be paid from a project bank account will be put into a separate batch, stamped with the “general” PBA code. The Payment Batch browser has a column to show the Project Bank Account for the batch – this will blank for batches not using a trust or project bank account. </w:t>
      </w:r>
    </w:p>
    <w:p w14:paraId="12790422" w14:textId="77777777" w:rsidR="0039048C" w:rsidRPr="0039048C" w:rsidRDefault="0039048C" w:rsidP="009E3767">
      <w:pPr>
        <w:pStyle w:val="Heading3"/>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SC payment runs automatically transfer retention and/or unpaid balance to a separate trust account (if specified); as usual you will have to note if cash retention is being held</w:t>
      </w:r>
      <w:r>
        <w:rPr>
          <w:rFonts w:asciiTheme="minorHAnsi" w:hAnsiTheme="minorHAnsi" w:cstheme="minorHAnsi"/>
          <w:b w:val="0"/>
          <w:bCs/>
          <w:color w:val="63666A" w:themeColor="text2"/>
          <w:sz w:val="20"/>
          <w:szCs w:val="20"/>
        </w:rPr>
        <w:t xml:space="preserve"> when setting up the COINS order</w:t>
      </w:r>
      <w:r w:rsidRPr="0039048C">
        <w:rPr>
          <w:rFonts w:asciiTheme="minorHAnsi" w:hAnsiTheme="minorHAnsi" w:cstheme="minorHAnsi"/>
          <w:b w:val="0"/>
          <w:bCs/>
          <w:color w:val="63666A" w:themeColor="text2"/>
          <w:sz w:val="20"/>
          <w:szCs w:val="20"/>
        </w:rPr>
        <w:t xml:space="preserve">. </w:t>
      </w:r>
    </w:p>
    <w:p w14:paraId="47A0363D" w14:textId="77777777" w:rsidR="0039048C" w:rsidRPr="0039048C" w:rsidRDefault="0039048C" w:rsidP="009E3767">
      <w:pPr>
        <w:pStyle w:val="Heading3"/>
        <w:rPr>
          <w:rFonts w:asciiTheme="minorHAnsi" w:hAnsiTheme="minorHAnsi" w:cstheme="minorHAnsi"/>
          <w:b w:val="0"/>
          <w:bCs/>
          <w:color w:val="63666A" w:themeColor="text2"/>
          <w:sz w:val="20"/>
          <w:szCs w:val="20"/>
        </w:rPr>
      </w:pPr>
      <w:r w:rsidRPr="0039048C">
        <w:rPr>
          <w:rFonts w:asciiTheme="minorHAnsi" w:hAnsiTheme="minorHAnsi" w:cstheme="minorHAnsi"/>
          <w:b w:val="0"/>
          <w:bCs/>
          <w:color w:val="63666A" w:themeColor="text2"/>
          <w:sz w:val="20"/>
          <w:szCs w:val="20"/>
        </w:rPr>
        <w:t xml:space="preserve">Notification of payment from the trust account is automatically generated </w:t>
      </w:r>
      <w:r>
        <w:rPr>
          <w:rFonts w:asciiTheme="minorHAnsi" w:hAnsiTheme="minorHAnsi" w:cstheme="minorHAnsi"/>
          <w:b w:val="0"/>
          <w:bCs/>
          <w:color w:val="63666A" w:themeColor="text2"/>
          <w:sz w:val="20"/>
          <w:szCs w:val="20"/>
        </w:rPr>
        <w:t xml:space="preserve">from COINS </w:t>
      </w:r>
      <w:r w:rsidRPr="0039048C">
        <w:rPr>
          <w:rFonts w:asciiTheme="minorHAnsi" w:hAnsiTheme="minorHAnsi" w:cstheme="minorHAnsi"/>
          <w:b w:val="0"/>
          <w:bCs/>
          <w:color w:val="63666A" w:themeColor="text2"/>
          <w:sz w:val="20"/>
          <w:szCs w:val="20"/>
        </w:rPr>
        <w:t>and transmitted to the subcontractor.</w:t>
      </w:r>
    </w:p>
    <w:p w14:paraId="413FF162" w14:textId="77777777" w:rsidR="00D97C84" w:rsidRPr="009F0670" w:rsidRDefault="00D97C84" w:rsidP="009E3767">
      <w:pPr>
        <w:pStyle w:val="ListParagraph0"/>
        <w:keepNext/>
        <w:keepLines/>
        <w:rPr>
          <w:rFonts w:ascii="Arial" w:hAnsi="Arial" w:cs="Arial"/>
          <w:sz w:val="20"/>
          <w:szCs w:val="20"/>
        </w:rPr>
      </w:pPr>
    </w:p>
    <w:p w14:paraId="4D1C098D" w14:textId="77777777" w:rsidR="00D97C84" w:rsidRPr="00744EF7" w:rsidRDefault="00D97C84" w:rsidP="009E3767">
      <w:pPr>
        <w:pStyle w:val="Heading2"/>
      </w:pPr>
      <w:bookmarkStart w:id="108" w:name="_Toc482884230"/>
      <w:bookmarkStart w:id="109" w:name="_Toc167701163"/>
      <w:r w:rsidRPr="00744EF7">
        <w:t>Services Subcontractor Progress Claims/Payment Claims and Payment Schedules</w:t>
      </w:r>
      <w:bookmarkEnd w:id="108"/>
      <w:bookmarkEnd w:id="109"/>
      <w:r w:rsidRPr="00744EF7">
        <w:t xml:space="preserve"> </w:t>
      </w:r>
    </w:p>
    <w:p w14:paraId="47A754F7" w14:textId="77777777" w:rsidR="00D97C84" w:rsidRPr="00D05A21" w:rsidRDefault="00D97C84" w:rsidP="009E3767">
      <w:pPr>
        <w:pStyle w:val="Heading3"/>
      </w:pPr>
      <w:r w:rsidRPr="00D05A21">
        <w:t>Introduction</w:t>
      </w:r>
    </w:p>
    <w:p w14:paraId="79737366"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This procedure provides a framework for setting up subcontractor payment claim </w:t>
      </w:r>
      <w:proofErr w:type="gramStart"/>
      <w:r w:rsidRPr="00744EF7">
        <w:rPr>
          <w:rFonts w:asciiTheme="minorHAnsi" w:hAnsiTheme="minorHAnsi" w:cstheme="minorHAnsi"/>
          <w:b w:val="0"/>
          <w:bCs/>
          <w:color w:val="63666A" w:themeColor="text2"/>
          <w:sz w:val="20"/>
          <w:szCs w:val="20"/>
        </w:rPr>
        <w:t>breakdown</w:t>
      </w:r>
      <w:proofErr w:type="gramEnd"/>
      <w:r w:rsidRPr="00744EF7">
        <w:rPr>
          <w:rFonts w:asciiTheme="minorHAnsi" w:hAnsiTheme="minorHAnsi" w:cstheme="minorHAnsi"/>
          <w:b w:val="0"/>
          <w:bCs/>
          <w:color w:val="63666A" w:themeColor="text2"/>
          <w:sz w:val="20"/>
          <w:szCs w:val="20"/>
        </w:rPr>
        <w:t xml:space="preserve"> for all services subcontracts for BESIX Watpac projects. This procedure also deals with the basic valuation process of service’s trade works. In this procedure, a services trade shall be:</w:t>
      </w:r>
    </w:p>
    <w:p w14:paraId="0BD9647D"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Mechanical;</w:t>
      </w:r>
      <w:proofErr w:type="gramEnd"/>
    </w:p>
    <w:p w14:paraId="2DF0C3B6"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Electrical;</w:t>
      </w:r>
      <w:proofErr w:type="gramEnd"/>
    </w:p>
    <w:p w14:paraId="0890EEB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Hydraulic (plumbing and drainage</w:t>
      </w:r>
      <w:proofErr w:type="gramStart"/>
      <w:r w:rsidRPr="00246240">
        <w:rPr>
          <w:sz w:val="20"/>
          <w:szCs w:val="20"/>
        </w:rPr>
        <w:t>);</w:t>
      </w:r>
      <w:proofErr w:type="gramEnd"/>
    </w:p>
    <w:p w14:paraId="3B22B4E7"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Fire;</w:t>
      </w:r>
      <w:proofErr w:type="gramEnd"/>
    </w:p>
    <w:p w14:paraId="3D82D444"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Communication, data, and </w:t>
      </w:r>
      <w:proofErr w:type="gramStart"/>
      <w:r w:rsidRPr="00246240">
        <w:rPr>
          <w:sz w:val="20"/>
          <w:szCs w:val="20"/>
        </w:rPr>
        <w:t>security;</w:t>
      </w:r>
      <w:proofErr w:type="gramEnd"/>
    </w:p>
    <w:p w14:paraId="5F160014"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Vertical transportation (lifts/elevator/escalator).</w:t>
      </w:r>
    </w:p>
    <w:p w14:paraId="6A0DF520" w14:textId="77777777" w:rsidR="00D97C84" w:rsidRPr="00123B46" w:rsidRDefault="00D97C84" w:rsidP="009E3767">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This procedure is to be applied for the administration of payment claims for services trades on all BESIX Watpac projects.  The primary objective of this procedure is to reduce the likelihood of certifying a services subcontractor’s payment claim </w:t>
      </w:r>
      <w:proofErr w:type="gramStart"/>
      <w:r w:rsidRPr="00123B46">
        <w:rPr>
          <w:rFonts w:asciiTheme="minorHAnsi" w:hAnsiTheme="minorHAnsi" w:cstheme="minorHAnsi"/>
          <w:b w:val="0"/>
          <w:bCs/>
          <w:color w:val="63666A" w:themeColor="text2"/>
          <w:sz w:val="20"/>
          <w:szCs w:val="20"/>
        </w:rPr>
        <w:t>in excess of</w:t>
      </w:r>
      <w:proofErr w:type="gramEnd"/>
      <w:r w:rsidRPr="00123B46">
        <w:rPr>
          <w:rFonts w:asciiTheme="minorHAnsi" w:hAnsiTheme="minorHAnsi" w:cstheme="minorHAnsi"/>
          <w:b w:val="0"/>
          <w:bCs/>
          <w:color w:val="63666A" w:themeColor="text2"/>
          <w:sz w:val="20"/>
          <w:szCs w:val="20"/>
        </w:rPr>
        <w:t xml:space="preserve"> the actual monetary value of works undertaken (“over-claim”).  Reducing or avoiding over-claim is especially important for services trades due to its high proportion of the overall project value </w:t>
      </w:r>
      <w:proofErr w:type="gramStart"/>
      <w:r w:rsidRPr="00123B46">
        <w:rPr>
          <w:rFonts w:asciiTheme="minorHAnsi" w:hAnsiTheme="minorHAnsi" w:cstheme="minorHAnsi"/>
          <w:b w:val="0"/>
          <w:bCs/>
          <w:color w:val="63666A" w:themeColor="text2"/>
          <w:sz w:val="20"/>
          <w:szCs w:val="20"/>
        </w:rPr>
        <w:t>and also</w:t>
      </w:r>
      <w:proofErr w:type="gramEnd"/>
      <w:r w:rsidRPr="00123B46">
        <w:rPr>
          <w:rFonts w:asciiTheme="minorHAnsi" w:hAnsiTheme="minorHAnsi" w:cstheme="minorHAnsi"/>
          <w:b w:val="0"/>
          <w:bCs/>
          <w:color w:val="63666A" w:themeColor="text2"/>
          <w:sz w:val="20"/>
          <w:szCs w:val="20"/>
        </w:rPr>
        <w:t xml:space="preserve"> in comparison to other subcontract trade works. The imposition of paying a subcontractor an over-claimed payment claim can be highlighted by considering the financial implications to BESIX Watpac relating to:</w:t>
      </w:r>
    </w:p>
    <w:p w14:paraId="3481C21D"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the same subcontractor ceasing trading after receiving payment (because of insolvency, liquidation, or appointment of external administration and BESIX Watpac is required to engage another subcontractor to complete its works</w:t>
      </w:r>
      <w:proofErr w:type="gramStart"/>
      <w:r w:rsidRPr="00246240">
        <w:rPr>
          <w:sz w:val="20"/>
          <w:szCs w:val="20"/>
        </w:rPr>
        <w:t>);</w:t>
      </w:r>
      <w:proofErr w:type="gramEnd"/>
    </w:p>
    <w:p w14:paraId="7100A52E"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an adverse decision in an adjudication application under a Security of Payment </w:t>
      </w:r>
      <w:proofErr w:type="gramStart"/>
      <w:r w:rsidRPr="00246240">
        <w:rPr>
          <w:sz w:val="20"/>
          <w:szCs w:val="20"/>
        </w:rPr>
        <w:t>Act;</w:t>
      </w:r>
      <w:proofErr w:type="gramEnd"/>
    </w:p>
    <w:p w14:paraId="40CDBCF6" w14:textId="77777777" w:rsidR="00D97C84" w:rsidRPr="00123B46" w:rsidRDefault="00D97C84" w:rsidP="009E3767">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lastRenderedPageBreak/>
        <w:t>This procedure mandates the involvement of a Services Manager</w:t>
      </w:r>
      <w:r w:rsidRPr="00123B46">
        <w:rPr>
          <w:rFonts w:asciiTheme="minorHAnsi" w:hAnsiTheme="minorHAnsi" w:cstheme="minorHAnsi"/>
          <w:b w:val="0"/>
          <w:bCs/>
          <w:color w:val="63666A" w:themeColor="text2"/>
          <w:sz w:val="20"/>
          <w:szCs w:val="20"/>
        </w:rPr>
        <w:footnoteReference w:id="1"/>
      </w:r>
      <w:r w:rsidRPr="00123B46">
        <w:rPr>
          <w:rFonts w:asciiTheme="minorHAnsi" w:hAnsiTheme="minorHAnsi" w:cstheme="minorHAnsi"/>
          <w:b w:val="0"/>
          <w:bCs/>
          <w:color w:val="63666A" w:themeColor="text2"/>
          <w:sz w:val="20"/>
          <w:szCs w:val="20"/>
        </w:rPr>
        <w:t xml:space="preserve"> in composing a subcontractor’s payment claim breakdown (“PC Format”) that is easy to be understood by non-technical persons and can be accurately used as a tool to assess the progress of a particular service trade.</w:t>
      </w:r>
    </w:p>
    <w:p w14:paraId="2FD70EE5" w14:textId="77777777" w:rsidR="00D97C84" w:rsidRPr="009F0670" w:rsidRDefault="00D97C84" w:rsidP="009E3767">
      <w:pPr>
        <w:pStyle w:val="ListParagraph0"/>
        <w:keepNext/>
        <w:keepLines/>
        <w:ind w:left="1080"/>
        <w:rPr>
          <w:rFonts w:ascii="Arial" w:hAnsi="Arial" w:cs="Arial"/>
          <w:sz w:val="20"/>
          <w:szCs w:val="20"/>
        </w:rPr>
      </w:pPr>
    </w:p>
    <w:p w14:paraId="686345C0" w14:textId="77777777" w:rsidR="00D97C84" w:rsidRPr="00D05A21" w:rsidRDefault="00D97C84" w:rsidP="009E3767">
      <w:pPr>
        <w:pStyle w:val="Heading3"/>
      </w:pPr>
      <w:r w:rsidRPr="00D05A21">
        <w:t>Payment Claim Format</w:t>
      </w:r>
    </w:p>
    <w:p w14:paraId="4377B96E"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structure of the PC Format needs to be considered prior to requesting tenders from services trades. </w:t>
      </w:r>
    </w:p>
    <w:p w14:paraId="344B7D88"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BESIX Watpac’s tender for the head contract generally includes breakdowns of the services trades (“HC Breakdown”).  A Services Manager should determine if the HC Breakdown is in adequate detail to be used for tendering to subcontractors (“Tender Breakdown”).  It is most likely that the HC Breakdown will need modification to suit BESIX Watpac’s own tendering purposes and eventual use for payment claim assessments.  If there is no HC Breakdown, a Tender Breakdown will need to be produced by a </w:t>
      </w:r>
      <w:proofErr w:type="gramStart"/>
      <w:r w:rsidRPr="00744EF7">
        <w:rPr>
          <w:rFonts w:asciiTheme="minorHAnsi" w:hAnsiTheme="minorHAnsi" w:cstheme="minorHAnsi"/>
          <w:b w:val="0"/>
          <w:bCs/>
          <w:color w:val="63666A" w:themeColor="text2"/>
          <w:sz w:val="20"/>
          <w:szCs w:val="20"/>
        </w:rPr>
        <w:t>Services</w:t>
      </w:r>
      <w:proofErr w:type="gramEnd"/>
      <w:r w:rsidRPr="00744EF7">
        <w:rPr>
          <w:rFonts w:asciiTheme="minorHAnsi" w:hAnsiTheme="minorHAnsi" w:cstheme="minorHAnsi"/>
          <w:b w:val="0"/>
          <w:bCs/>
          <w:color w:val="63666A" w:themeColor="text2"/>
          <w:sz w:val="20"/>
          <w:szCs w:val="20"/>
        </w:rPr>
        <w:t xml:space="preserve"> Manager.</w:t>
      </w:r>
    </w:p>
    <w:p w14:paraId="719B8084"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Ideally, the Trade Breakdown (whether based on the HC Breakdown or otherwise) used for the invitation to tender should be used as the starting point for the formulation of the PC Format.  The Tender Breakdown should consist of item descriptions to allow such item descriptions to be subsequently developed into sub-items to produce the level of detail required for the PC Format.  Here is an example of a breakdown of an item into sub-items to illustrate this point:</w:t>
      </w:r>
    </w:p>
    <w:tbl>
      <w:tblPr>
        <w:tblW w:w="723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67"/>
        <w:gridCol w:w="3402"/>
      </w:tblGrid>
      <w:tr w:rsidR="00D97C84" w:rsidRPr="00D05A21" w14:paraId="41A40767" w14:textId="77777777" w:rsidTr="00AC6BE8">
        <w:tc>
          <w:tcPr>
            <w:tcW w:w="3261" w:type="dxa"/>
            <w:tcBorders>
              <w:right w:val="single" w:sz="4" w:space="0" w:color="auto"/>
            </w:tcBorders>
            <w:shd w:val="clear" w:color="auto" w:fill="auto"/>
          </w:tcPr>
          <w:p w14:paraId="759E2BC1" w14:textId="77777777" w:rsidR="00D97C84" w:rsidRPr="00246240" w:rsidRDefault="00D97C84" w:rsidP="009E3767">
            <w:pPr>
              <w:pStyle w:val="ListBullet0"/>
              <w:keepNext/>
              <w:keepLines/>
              <w:numPr>
                <w:ilvl w:val="0"/>
                <w:numId w:val="0"/>
              </w:numPr>
              <w:ind w:left="284" w:hanging="284"/>
              <w:rPr>
                <w:sz w:val="20"/>
                <w:szCs w:val="20"/>
              </w:rPr>
            </w:pPr>
            <w:r w:rsidRPr="00246240">
              <w:rPr>
                <w:sz w:val="20"/>
                <w:szCs w:val="20"/>
              </w:rPr>
              <w:t>Tender Breakdown</w:t>
            </w:r>
          </w:p>
        </w:tc>
        <w:tc>
          <w:tcPr>
            <w:tcW w:w="567" w:type="dxa"/>
            <w:tcBorders>
              <w:top w:val="nil"/>
              <w:left w:val="single" w:sz="4" w:space="0" w:color="auto"/>
              <w:bottom w:val="nil"/>
              <w:right w:val="single" w:sz="4" w:space="0" w:color="auto"/>
            </w:tcBorders>
            <w:shd w:val="clear" w:color="auto" w:fill="auto"/>
          </w:tcPr>
          <w:p w14:paraId="50018938" w14:textId="77777777" w:rsidR="00D97C84" w:rsidRPr="00AC6BE8" w:rsidRDefault="00D97C84" w:rsidP="009E3767">
            <w:pPr>
              <w:pStyle w:val="ListBullet0"/>
              <w:keepNext/>
              <w:keepLines/>
              <w:numPr>
                <w:ilvl w:val="0"/>
                <w:numId w:val="0"/>
              </w:numPr>
              <w:ind w:left="284"/>
            </w:pPr>
          </w:p>
        </w:tc>
        <w:tc>
          <w:tcPr>
            <w:tcW w:w="3402" w:type="dxa"/>
            <w:tcBorders>
              <w:left w:val="single" w:sz="4" w:space="0" w:color="auto"/>
            </w:tcBorders>
            <w:shd w:val="clear" w:color="auto" w:fill="auto"/>
          </w:tcPr>
          <w:p w14:paraId="65F9F7CB" w14:textId="77777777" w:rsidR="00D97C84" w:rsidRPr="00246240" w:rsidRDefault="00D97C84" w:rsidP="009E3767">
            <w:pPr>
              <w:pStyle w:val="ListBullet0"/>
              <w:keepNext/>
              <w:keepLines/>
              <w:numPr>
                <w:ilvl w:val="0"/>
                <w:numId w:val="0"/>
              </w:numPr>
              <w:ind w:left="284" w:hanging="284"/>
              <w:rPr>
                <w:sz w:val="20"/>
                <w:szCs w:val="20"/>
              </w:rPr>
            </w:pPr>
            <w:r w:rsidRPr="00246240">
              <w:rPr>
                <w:sz w:val="20"/>
                <w:szCs w:val="20"/>
              </w:rPr>
              <w:t>PC Format</w:t>
            </w:r>
          </w:p>
        </w:tc>
      </w:tr>
      <w:tr w:rsidR="00D97C84" w:rsidRPr="00D05A21" w14:paraId="11D20507" w14:textId="77777777" w:rsidTr="00AC6BE8">
        <w:tc>
          <w:tcPr>
            <w:tcW w:w="3261" w:type="dxa"/>
            <w:tcBorders>
              <w:right w:val="single" w:sz="4" w:space="0" w:color="auto"/>
            </w:tcBorders>
            <w:shd w:val="clear" w:color="auto" w:fill="auto"/>
          </w:tcPr>
          <w:p w14:paraId="4CBCE065" w14:textId="77777777" w:rsidR="00D97C84" w:rsidRPr="00246240" w:rsidRDefault="00D97C84" w:rsidP="009E3767">
            <w:pPr>
              <w:pStyle w:val="ListBullet0"/>
              <w:keepNext/>
              <w:keepLines/>
              <w:rPr>
                <w:sz w:val="20"/>
                <w:szCs w:val="20"/>
              </w:rPr>
            </w:pPr>
            <w:r w:rsidRPr="00246240">
              <w:rPr>
                <w:sz w:val="20"/>
                <w:szCs w:val="20"/>
              </w:rPr>
              <w:t xml:space="preserve">Air Handling </w:t>
            </w:r>
            <w:proofErr w:type="gramStart"/>
            <w:r w:rsidRPr="00246240">
              <w:rPr>
                <w:sz w:val="20"/>
                <w:szCs w:val="20"/>
              </w:rPr>
              <w:t>Units  $</w:t>
            </w:r>
            <w:proofErr w:type="gramEnd"/>
            <w:r w:rsidRPr="00246240">
              <w:rPr>
                <w:sz w:val="20"/>
                <w:szCs w:val="20"/>
              </w:rPr>
              <w:t>150,000</w:t>
            </w:r>
          </w:p>
          <w:p w14:paraId="04F964B4" w14:textId="77777777" w:rsidR="00D97C84" w:rsidRPr="00246240" w:rsidRDefault="00D97C84" w:rsidP="009E3767">
            <w:pPr>
              <w:pStyle w:val="ListBullet0"/>
              <w:keepNext/>
              <w:keepLines/>
              <w:rPr>
                <w:sz w:val="20"/>
                <w:szCs w:val="20"/>
              </w:rPr>
            </w:pPr>
            <w:r w:rsidRPr="00246240">
              <w:rPr>
                <w:sz w:val="20"/>
                <w:szCs w:val="20"/>
              </w:rPr>
              <w:t xml:space="preserve">Fan coil </w:t>
            </w:r>
            <w:proofErr w:type="gramStart"/>
            <w:r w:rsidRPr="00246240">
              <w:rPr>
                <w:sz w:val="20"/>
                <w:szCs w:val="20"/>
              </w:rPr>
              <w:t>units  $</w:t>
            </w:r>
            <w:proofErr w:type="gramEnd"/>
            <w:r w:rsidRPr="00246240">
              <w:rPr>
                <w:sz w:val="20"/>
                <w:szCs w:val="20"/>
              </w:rPr>
              <w:t>25,000</w:t>
            </w:r>
          </w:p>
        </w:tc>
        <w:tc>
          <w:tcPr>
            <w:tcW w:w="567" w:type="dxa"/>
            <w:tcBorders>
              <w:top w:val="nil"/>
              <w:left w:val="single" w:sz="4" w:space="0" w:color="auto"/>
              <w:bottom w:val="nil"/>
              <w:right w:val="single" w:sz="4" w:space="0" w:color="auto"/>
            </w:tcBorders>
            <w:shd w:val="clear" w:color="auto" w:fill="auto"/>
          </w:tcPr>
          <w:p w14:paraId="6E98F0FB" w14:textId="77777777" w:rsidR="00D97C84" w:rsidRPr="00AC6BE8" w:rsidRDefault="00D97C84" w:rsidP="009E3767">
            <w:pPr>
              <w:pStyle w:val="ListBullet0"/>
              <w:keepNext/>
              <w:keepLines/>
              <w:numPr>
                <w:ilvl w:val="0"/>
                <w:numId w:val="0"/>
              </w:numPr>
              <w:ind w:left="284"/>
            </w:pPr>
          </w:p>
        </w:tc>
        <w:tc>
          <w:tcPr>
            <w:tcW w:w="3402" w:type="dxa"/>
            <w:tcBorders>
              <w:left w:val="single" w:sz="4" w:space="0" w:color="auto"/>
            </w:tcBorders>
            <w:shd w:val="clear" w:color="auto" w:fill="auto"/>
          </w:tcPr>
          <w:p w14:paraId="7C61B1BC" w14:textId="77777777" w:rsidR="00D97C84" w:rsidRPr="00246240" w:rsidRDefault="00D97C84" w:rsidP="009E3767">
            <w:pPr>
              <w:pStyle w:val="ListBullet0"/>
              <w:keepNext/>
              <w:keepLines/>
              <w:rPr>
                <w:sz w:val="20"/>
                <w:szCs w:val="20"/>
              </w:rPr>
            </w:pPr>
            <w:r w:rsidRPr="00246240">
              <w:rPr>
                <w:sz w:val="20"/>
                <w:szCs w:val="20"/>
              </w:rPr>
              <w:t>Air handling units:</w:t>
            </w:r>
          </w:p>
          <w:p w14:paraId="4AEC7082" w14:textId="77777777" w:rsidR="00D97C84" w:rsidRPr="00246240" w:rsidRDefault="00D97C84" w:rsidP="009E3767">
            <w:pPr>
              <w:pStyle w:val="ListBullet0"/>
              <w:keepNext/>
              <w:keepLines/>
              <w:rPr>
                <w:sz w:val="20"/>
                <w:szCs w:val="20"/>
              </w:rPr>
            </w:pPr>
            <w:r w:rsidRPr="00246240">
              <w:rPr>
                <w:sz w:val="20"/>
                <w:szCs w:val="20"/>
              </w:rPr>
              <w:t xml:space="preserve">AHU </w:t>
            </w:r>
            <w:proofErr w:type="gramStart"/>
            <w:r w:rsidRPr="00246240">
              <w:rPr>
                <w:sz w:val="20"/>
                <w:szCs w:val="20"/>
              </w:rPr>
              <w:t>1  $</w:t>
            </w:r>
            <w:proofErr w:type="gramEnd"/>
            <w:r w:rsidRPr="00246240">
              <w:rPr>
                <w:sz w:val="20"/>
                <w:szCs w:val="20"/>
              </w:rPr>
              <w:t>50,000</w:t>
            </w:r>
          </w:p>
          <w:p w14:paraId="6BA504C3" w14:textId="77777777" w:rsidR="00D97C84" w:rsidRPr="00246240" w:rsidRDefault="00D97C84" w:rsidP="009E3767">
            <w:pPr>
              <w:pStyle w:val="ListBullet0"/>
              <w:keepNext/>
              <w:keepLines/>
              <w:rPr>
                <w:sz w:val="20"/>
                <w:szCs w:val="20"/>
              </w:rPr>
            </w:pPr>
            <w:r w:rsidRPr="00246240">
              <w:rPr>
                <w:sz w:val="20"/>
                <w:szCs w:val="20"/>
              </w:rPr>
              <w:t xml:space="preserve">AHU </w:t>
            </w:r>
            <w:proofErr w:type="gramStart"/>
            <w:r w:rsidRPr="00246240">
              <w:rPr>
                <w:sz w:val="20"/>
                <w:szCs w:val="20"/>
              </w:rPr>
              <w:t>2  $</w:t>
            </w:r>
            <w:proofErr w:type="gramEnd"/>
            <w:r w:rsidRPr="00246240">
              <w:rPr>
                <w:sz w:val="20"/>
                <w:szCs w:val="20"/>
              </w:rPr>
              <w:t>50,000</w:t>
            </w:r>
          </w:p>
          <w:p w14:paraId="34B4AF5E" w14:textId="77777777" w:rsidR="00D97C84" w:rsidRPr="00246240" w:rsidRDefault="00D97C84" w:rsidP="009E3767">
            <w:pPr>
              <w:pStyle w:val="ListBullet0"/>
              <w:keepNext/>
              <w:keepLines/>
              <w:rPr>
                <w:sz w:val="20"/>
                <w:szCs w:val="20"/>
              </w:rPr>
            </w:pPr>
            <w:r w:rsidRPr="00246240">
              <w:rPr>
                <w:sz w:val="20"/>
                <w:szCs w:val="20"/>
              </w:rPr>
              <w:t xml:space="preserve">AHU </w:t>
            </w:r>
            <w:proofErr w:type="gramStart"/>
            <w:r w:rsidRPr="00246240">
              <w:rPr>
                <w:sz w:val="20"/>
                <w:szCs w:val="20"/>
              </w:rPr>
              <w:t>3  $</w:t>
            </w:r>
            <w:proofErr w:type="gramEnd"/>
            <w:r w:rsidRPr="00246240">
              <w:rPr>
                <w:sz w:val="20"/>
                <w:szCs w:val="20"/>
              </w:rPr>
              <w:t>50,000</w:t>
            </w:r>
          </w:p>
          <w:p w14:paraId="12B86CD0" w14:textId="77777777" w:rsidR="00D97C84" w:rsidRPr="00246240" w:rsidRDefault="00D97C84" w:rsidP="009E3767">
            <w:pPr>
              <w:pStyle w:val="ListBullet0"/>
              <w:keepNext/>
              <w:keepLines/>
              <w:rPr>
                <w:sz w:val="20"/>
                <w:szCs w:val="20"/>
              </w:rPr>
            </w:pPr>
            <w:r w:rsidRPr="00246240">
              <w:rPr>
                <w:sz w:val="20"/>
                <w:szCs w:val="20"/>
              </w:rPr>
              <w:t>Fan coil units:</w:t>
            </w:r>
          </w:p>
          <w:p w14:paraId="48331BDD" w14:textId="77777777" w:rsidR="00D97C84" w:rsidRPr="00246240" w:rsidRDefault="00D97C84" w:rsidP="009E3767">
            <w:pPr>
              <w:pStyle w:val="ListBullet0"/>
              <w:keepNext/>
              <w:keepLines/>
              <w:rPr>
                <w:sz w:val="20"/>
                <w:szCs w:val="20"/>
              </w:rPr>
            </w:pPr>
            <w:r w:rsidRPr="00246240">
              <w:rPr>
                <w:sz w:val="20"/>
                <w:szCs w:val="20"/>
              </w:rPr>
              <w:t>Fan coil unit 1 $10,000</w:t>
            </w:r>
          </w:p>
          <w:p w14:paraId="6BC0BEE1" w14:textId="77777777" w:rsidR="00D97C84" w:rsidRPr="00246240" w:rsidRDefault="00D97C84" w:rsidP="009E3767">
            <w:pPr>
              <w:pStyle w:val="ListBullet0"/>
              <w:keepNext/>
              <w:keepLines/>
              <w:rPr>
                <w:sz w:val="20"/>
                <w:szCs w:val="20"/>
              </w:rPr>
            </w:pPr>
            <w:r w:rsidRPr="00246240">
              <w:rPr>
                <w:sz w:val="20"/>
                <w:szCs w:val="20"/>
              </w:rPr>
              <w:t>Fan coil unit 2 $10,000</w:t>
            </w:r>
          </w:p>
          <w:p w14:paraId="5C67B685" w14:textId="77777777" w:rsidR="00D97C84" w:rsidRPr="00246240" w:rsidRDefault="00D97C84" w:rsidP="009E3767">
            <w:pPr>
              <w:pStyle w:val="ListBullet0"/>
              <w:keepNext/>
              <w:keepLines/>
              <w:rPr>
                <w:sz w:val="20"/>
                <w:szCs w:val="20"/>
              </w:rPr>
            </w:pPr>
            <w:r w:rsidRPr="00246240">
              <w:rPr>
                <w:sz w:val="20"/>
                <w:szCs w:val="20"/>
              </w:rPr>
              <w:t>Fan coil unit 3 $5,000</w:t>
            </w:r>
          </w:p>
        </w:tc>
      </w:tr>
    </w:tbl>
    <w:p w14:paraId="4117A8EC" w14:textId="77777777" w:rsidR="00D97C84" w:rsidRPr="00D05A21" w:rsidRDefault="00D97C84" w:rsidP="009E3767">
      <w:pPr>
        <w:keepNext/>
        <w:keepLines/>
        <w:rPr>
          <w:rFonts w:ascii="Arial" w:hAnsi="Arial" w:cs="Arial"/>
        </w:rPr>
      </w:pPr>
    </w:p>
    <w:p w14:paraId="43B8353C"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PC Format should be broken down element by element where possible (and practicable), and then by level and/or area.  There is nothing precluding the Tender Breakdown being used for the PC Format if the Tender Breakdown has a sufficient level of detail.  A balance </w:t>
      </w:r>
      <w:proofErr w:type="gramStart"/>
      <w:r w:rsidRPr="00744EF7">
        <w:rPr>
          <w:rFonts w:asciiTheme="minorHAnsi" w:hAnsiTheme="minorHAnsi" w:cstheme="minorHAnsi"/>
          <w:b w:val="0"/>
          <w:bCs/>
          <w:color w:val="63666A" w:themeColor="text2"/>
          <w:sz w:val="20"/>
          <w:szCs w:val="20"/>
        </w:rPr>
        <w:t>has to</w:t>
      </w:r>
      <w:proofErr w:type="gramEnd"/>
      <w:r w:rsidRPr="00744EF7">
        <w:rPr>
          <w:rFonts w:asciiTheme="minorHAnsi" w:hAnsiTheme="minorHAnsi" w:cstheme="minorHAnsi"/>
          <w:b w:val="0"/>
          <w:bCs/>
          <w:color w:val="63666A" w:themeColor="text2"/>
          <w:sz w:val="20"/>
          <w:szCs w:val="20"/>
        </w:rPr>
        <w:t xml:space="preserve"> be struck between too much and not enough detail, as a Tender Breakdown that is akin to a PC Format may be too much detail to appraise when assessing tenders at pre-award. </w:t>
      </w:r>
    </w:p>
    <w:p w14:paraId="0CDF0DED" w14:textId="77777777" w:rsidR="00D97C84" w:rsidRPr="009F0670" w:rsidRDefault="00D97C84" w:rsidP="009E3767">
      <w:pPr>
        <w:pStyle w:val="ListParagraph0"/>
        <w:keepNext/>
        <w:keepLines/>
        <w:ind w:left="1080"/>
        <w:rPr>
          <w:rFonts w:ascii="Arial" w:hAnsi="Arial" w:cs="Arial"/>
          <w:sz w:val="20"/>
          <w:szCs w:val="20"/>
        </w:rPr>
      </w:pPr>
    </w:p>
    <w:p w14:paraId="6425E961"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some circumstances, the subcontractor’s assistance will be required to produce a meaningful and accurate PC Format.  BESIX Watpac may produce the first draft of the PC Format, and issue it to the subcontractor for review for more accurate allocation of values without deviating from the Tender Breakdown in a material way.</w:t>
      </w:r>
    </w:p>
    <w:p w14:paraId="7C8041C9"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BESIX Watpac should attempt to reach agreement with regards to the PC Format prior to formal award or at the very least, prior to the submission of the first payment claim.  The Contracts Administrator is encouraged to seek agreement of the PC Format prior to awarding the works to the subcontractor.  BESIX Watpac should not allow the seeking of a PC Format to materially delay the award of the subcontract, however, with a good document strategy in place prior to tender, any time delays in obtaining a meaningful PC Format will be avoided.</w:t>
      </w:r>
    </w:p>
    <w:p w14:paraId="21B88A14" w14:textId="76DE02BF" w:rsidR="00D97C84" w:rsidRPr="00123B46" w:rsidRDefault="00D97C84" w:rsidP="009E3767">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lastRenderedPageBreak/>
        <w:t>If no agreement can be reached with the subcontractor with regards to the PC Format, BESIX Watpac should revert to the original Tender Breakdown for the foundation of its payment claim assessment.  If the PC Format is derived from the Tender Breakdown (that is, it uses the same first level item descriptions, and then the PC Format breaks these down into further sub-items), BESIX Watpac will have a strong argument to use the PC Format in assessing the amount of work that has been done (this is especially important in regards to security of payment legislation).</w:t>
      </w:r>
    </w:p>
    <w:p w14:paraId="3F95E7C6" w14:textId="77777777" w:rsidR="00D97C84" w:rsidRPr="00D05A21" w:rsidRDefault="00D97C84" w:rsidP="009E3767">
      <w:pPr>
        <w:pStyle w:val="Heading3"/>
      </w:pPr>
      <w:r w:rsidRPr="00D05A21">
        <w:t xml:space="preserve">Assessment of services’ trade payment claims </w:t>
      </w:r>
    </w:p>
    <w:p w14:paraId="74E96DD8" w14:textId="77777777" w:rsidR="00D97C84" w:rsidRPr="00D05A21" w:rsidRDefault="00D97C84" w:rsidP="009E3767">
      <w:pPr>
        <w:pStyle w:val="Heading4"/>
      </w:pPr>
      <w:r w:rsidRPr="00D05A21">
        <w:t>Part A: Assessment of original contract works</w:t>
      </w:r>
    </w:p>
    <w:p w14:paraId="3A27EC48"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the PC Format has been created (whether agreed with the subcontractor or not), it should be used for assessing the progress of the subcontractor’s work when each payment claim is due for submission.</w:t>
      </w:r>
    </w:p>
    <w:p w14:paraId="2C97FF69"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ideal scenario for assessing the validity of a subcontractor’s payment claim is as follows:</w:t>
      </w:r>
    </w:p>
    <w:p w14:paraId="5E2E3D0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Ask the subcontractor to issue a draft payment claim for assessment (which is not issued under the relevant security of payment legislation).</w:t>
      </w:r>
    </w:p>
    <w:p w14:paraId="2EE8263D"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Organise a joint visual inspection of the works with the subcontractor. In this regard:</w:t>
      </w:r>
    </w:p>
    <w:p w14:paraId="1B0FACD5" w14:textId="77777777" w:rsidR="00D97C84" w:rsidRPr="00246240" w:rsidRDefault="00D97C84" w:rsidP="009E3767">
      <w:pPr>
        <w:pStyle w:val="ListBullet0"/>
        <w:keepNext/>
        <w:keepLines/>
        <w:tabs>
          <w:tab w:val="clear" w:pos="284"/>
          <w:tab w:val="num" w:pos="2127"/>
        </w:tabs>
        <w:ind w:left="2694" w:hanging="567"/>
        <w:rPr>
          <w:sz w:val="20"/>
          <w:szCs w:val="20"/>
        </w:rPr>
      </w:pPr>
      <w:r w:rsidRPr="00246240">
        <w:rPr>
          <w:sz w:val="20"/>
          <w:szCs w:val="20"/>
        </w:rPr>
        <w:t xml:space="preserve">ensure that a competent person capable of assessing the works represents BESIX </w:t>
      </w:r>
      <w:proofErr w:type="gramStart"/>
      <w:r w:rsidRPr="00246240">
        <w:rPr>
          <w:sz w:val="20"/>
          <w:szCs w:val="20"/>
        </w:rPr>
        <w:t>Watpac;</w:t>
      </w:r>
      <w:proofErr w:type="gramEnd"/>
    </w:p>
    <w:p w14:paraId="43662379" w14:textId="77777777" w:rsidR="00D97C84" w:rsidRPr="00246240" w:rsidRDefault="00D97C84" w:rsidP="009E3767">
      <w:pPr>
        <w:pStyle w:val="ListBullet0"/>
        <w:keepNext/>
        <w:keepLines/>
        <w:tabs>
          <w:tab w:val="clear" w:pos="284"/>
          <w:tab w:val="num" w:pos="2127"/>
        </w:tabs>
        <w:ind w:left="2694" w:hanging="567"/>
        <w:rPr>
          <w:sz w:val="20"/>
          <w:szCs w:val="20"/>
        </w:rPr>
      </w:pPr>
      <w:r w:rsidRPr="00246240">
        <w:rPr>
          <w:sz w:val="20"/>
          <w:szCs w:val="20"/>
        </w:rPr>
        <w:t>mark up progress of the works on plan drawings (such drawings are used for marking up progress at each payment claim interval); and</w:t>
      </w:r>
    </w:p>
    <w:p w14:paraId="406BA65C" w14:textId="77777777" w:rsidR="00D97C84" w:rsidRPr="00246240" w:rsidRDefault="00D97C84" w:rsidP="009E3767">
      <w:pPr>
        <w:pStyle w:val="ListBullet0"/>
        <w:keepNext/>
        <w:keepLines/>
        <w:tabs>
          <w:tab w:val="clear" w:pos="284"/>
          <w:tab w:val="num" w:pos="2127"/>
        </w:tabs>
        <w:ind w:left="2694" w:hanging="567"/>
        <w:rPr>
          <w:sz w:val="20"/>
          <w:szCs w:val="20"/>
        </w:rPr>
      </w:pPr>
      <w:r w:rsidRPr="00246240">
        <w:rPr>
          <w:sz w:val="20"/>
          <w:szCs w:val="20"/>
        </w:rPr>
        <w:t xml:space="preserve">agree progress of the works as you inspect the </w:t>
      </w:r>
      <w:proofErr w:type="gramStart"/>
      <w:r w:rsidRPr="00246240">
        <w:rPr>
          <w:sz w:val="20"/>
          <w:szCs w:val="20"/>
        </w:rPr>
        <w:t>works;</w:t>
      </w:r>
      <w:proofErr w:type="gramEnd"/>
    </w:p>
    <w:p w14:paraId="7CD9E33F" w14:textId="77777777" w:rsidR="00D97C84" w:rsidRPr="00246240" w:rsidRDefault="00D97C84" w:rsidP="009E3767">
      <w:pPr>
        <w:pStyle w:val="ListBullet0"/>
        <w:keepNext/>
        <w:keepLines/>
        <w:numPr>
          <w:ilvl w:val="0"/>
          <w:numId w:val="0"/>
        </w:numPr>
        <w:ind w:left="1701"/>
        <w:rPr>
          <w:sz w:val="20"/>
          <w:szCs w:val="20"/>
        </w:rPr>
      </w:pPr>
      <w:r w:rsidRPr="00246240">
        <w:rPr>
          <w:sz w:val="20"/>
          <w:szCs w:val="20"/>
        </w:rPr>
        <w:t xml:space="preserve">during the meeting with the subcontractor. </w:t>
      </w:r>
    </w:p>
    <w:p w14:paraId="4DEFE132"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Issue an agreed payment claim assessment back to the subcontractor, so that it can issue to BESIX Watpac a formal payment claim expressing the agreement.</w:t>
      </w:r>
    </w:p>
    <w:p w14:paraId="069F1801"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This ideal scenario, by and large, may not occur that often.  A great number of payment claims are issued to BESIX Watpac in accordance with security of payment legislation and thus </w:t>
      </w:r>
      <w:proofErr w:type="gramStart"/>
      <w:r w:rsidRPr="00744EF7">
        <w:rPr>
          <w:rFonts w:asciiTheme="minorHAnsi" w:hAnsiTheme="minorHAnsi" w:cstheme="minorHAnsi"/>
          <w:b w:val="0"/>
          <w:bCs/>
          <w:color w:val="63666A" w:themeColor="text2"/>
          <w:sz w:val="20"/>
          <w:szCs w:val="20"/>
        </w:rPr>
        <w:t>have to</w:t>
      </w:r>
      <w:proofErr w:type="gramEnd"/>
      <w:r w:rsidRPr="00744EF7">
        <w:rPr>
          <w:rFonts w:asciiTheme="minorHAnsi" w:hAnsiTheme="minorHAnsi" w:cstheme="minorHAnsi"/>
          <w:b w:val="0"/>
          <w:bCs/>
          <w:color w:val="63666A" w:themeColor="text2"/>
          <w:sz w:val="20"/>
          <w:szCs w:val="20"/>
        </w:rPr>
        <w:t xml:space="preserve"> be treated as the formal payment claim under the subcontract.  In this instance, you should still conduct a joint inspection with the subcontractor to ascertain the progress of the works as outlined above.</w:t>
      </w:r>
    </w:p>
    <w:p w14:paraId="1F70F4BC" w14:textId="373B791E" w:rsidR="00D97C84" w:rsidRPr="009F77D9" w:rsidRDefault="00D97C84" w:rsidP="009E3767">
      <w:pPr>
        <w:pStyle w:val="Heading3"/>
        <w:rPr>
          <w:rFonts w:ascii="Arial" w:hAnsi="Arial" w:cs="Arial"/>
          <w:sz w:val="20"/>
          <w:szCs w:val="20"/>
        </w:rPr>
      </w:pPr>
      <w:r w:rsidRPr="009F77D9">
        <w:rPr>
          <w:rFonts w:asciiTheme="minorHAnsi" w:hAnsiTheme="minorHAnsi" w:cstheme="minorHAnsi"/>
          <w:b w:val="0"/>
          <w:bCs/>
          <w:color w:val="63666A" w:themeColor="text2"/>
          <w:sz w:val="20"/>
          <w:szCs w:val="20"/>
        </w:rPr>
        <w:t xml:space="preserve">If the subcontractor is claiming for unfixed materials by agreement with BESIX Watpac, the subcontractor must comply with the criteria </w:t>
      </w:r>
      <w:proofErr w:type="gramStart"/>
      <w:r w:rsidRPr="009F77D9">
        <w:rPr>
          <w:rFonts w:asciiTheme="minorHAnsi" w:hAnsiTheme="minorHAnsi" w:cstheme="minorHAnsi"/>
          <w:b w:val="0"/>
          <w:bCs/>
          <w:color w:val="63666A" w:themeColor="text2"/>
          <w:sz w:val="20"/>
          <w:szCs w:val="20"/>
        </w:rPr>
        <w:t>set-out</w:t>
      </w:r>
      <w:proofErr w:type="gramEnd"/>
      <w:r w:rsidRPr="009F77D9">
        <w:rPr>
          <w:rFonts w:asciiTheme="minorHAnsi" w:hAnsiTheme="minorHAnsi" w:cstheme="minorHAnsi"/>
          <w:b w:val="0"/>
          <w:bCs/>
          <w:color w:val="63666A" w:themeColor="text2"/>
          <w:sz w:val="20"/>
          <w:szCs w:val="20"/>
        </w:rPr>
        <w:t xml:space="preserve"> in the subcontract for its claim to be acceptable.  In this regard, it is essential that BESIX Watpac’s security interest is established in the unfixed materials by registering BESIX Watpac’s interest in accordance with the Personal Properties Securities Act 2009 (</w:t>
      </w:r>
      <w:proofErr w:type="spellStart"/>
      <w:r w:rsidRPr="009F77D9">
        <w:rPr>
          <w:rFonts w:asciiTheme="minorHAnsi" w:hAnsiTheme="minorHAnsi" w:cstheme="minorHAnsi"/>
          <w:b w:val="0"/>
          <w:bCs/>
          <w:color w:val="63666A" w:themeColor="text2"/>
          <w:sz w:val="20"/>
          <w:szCs w:val="20"/>
        </w:rPr>
        <w:t>Cth</w:t>
      </w:r>
      <w:proofErr w:type="spellEnd"/>
      <w:r w:rsidRPr="009F77D9">
        <w:rPr>
          <w:rFonts w:asciiTheme="minorHAnsi" w:hAnsiTheme="minorHAnsi" w:cstheme="minorHAnsi"/>
          <w:b w:val="0"/>
          <w:bCs/>
          <w:color w:val="63666A" w:themeColor="text2"/>
          <w:sz w:val="20"/>
          <w:szCs w:val="20"/>
        </w:rPr>
        <w:t>) (“PPS Act”). The Contracts Administrator shall consult with the Commercial Manager for further guidance on applicability of PPS Act as may be necessary.</w:t>
      </w:r>
    </w:p>
    <w:p w14:paraId="4B698246" w14:textId="77777777" w:rsidR="00D97C84" w:rsidRPr="00744EF7" w:rsidRDefault="00D97C84" w:rsidP="009E3767">
      <w:pPr>
        <w:pStyle w:val="Heading3"/>
        <w:rPr>
          <w:rFonts w:asciiTheme="minorHAnsi" w:hAnsiTheme="minorHAnsi" w:cstheme="minorHAnsi"/>
          <w:b w:val="0"/>
          <w:bCs/>
          <w:color w:val="63666A" w:themeColor="text2"/>
          <w:sz w:val="20"/>
          <w:szCs w:val="20"/>
        </w:rPr>
      </w:pPr>
      <w:proofErr w:type="gramStart"/>
      <w:r w:rsidRPr="00744EF7">
        <w:rPr>
          <w:rFonts w:asciiTheme="minorHAnsi" w:hAnsiTheme="minorHAnsi" w:cstheme="minorHAnsi"/>
          <w:b w:val="0"/>
          <w:bCs/>
          <w:color w:val="63666A" w:themeColor="text2"/>
          <w:sz w:val="20"/>
          <w:szCs w:val="20"/>
        </w:rPr>
        <w:t>In the event that</w:t>
      </w:r>
      <w:proofErr w:type="gramEnd"/>
      <w:r w:rsidRPr="00744EF7">
        <w:rPr>
          <w:rFonts w:asciiTheme="minorHAnsi" w:hAnsiTheme="minorHAnsi" w:cstheme="minorHAnsi"/>
          <w:b w:val="0"/>
          <w:bCs/>
          <w:color w:val="63666A" w:themeColor="text2"/>
          <w:sz w:val="20"/>
          <w:szCs w:val="20"/>
        </w:rPr>
        <w:t xml:space="preserve"> the progress of works is unable to be agreed with the subcontractor, the Contracts Administrator will formalise its assessment in writing within the time required by the security of payment regime and the subcontract. Written assessment will provide comprehensive details of the Contracts Administrator’s assessment, </w:t>
      </w:r>
      <w:proofErr w:type="gramStart"/>
      <w:r w:rsidRPr="00744EF7">
        <w:rPr>
          <w:rFonts w:asciiTheme="minorHAnsi" w:hAnsiTheme="minorHAnsi" w:cstheme="minorHAnsi"/>
          <w:b w:val="0"/>
          <w:bCs/>
          <w:color w:val="63666A" w:themeColor="text2"/>
          <w:sz w:val="20"/>
          <w:szCs w:val="20"/>
        </w:rPr>
        <w:t>and in particular, where</w:t>
      </w:r>
      <w:proofErr w:type="gramEnd"/>
      <w:r w:rsidRPr="00744EF7">
        <w:rPr>
          <w:rFonts w:asciiTheme="minorHAnsi" w:hAnsiTheme="minorHAnsi" w:cstheme="minorHAnsi"/>
          <w:b w:val="0"/>
          <w:bCs/>
          <w:color w:val="63666A" w:themeColor="text2"/>
          <w:sz w:val="20"/>
          <w:szCs w:val="20"/>
        </w:rPr>
        <w:t xml:space="preserve"> it differs to the subcontractor’s claim. </w:t>
      </w:r>
    </w:p>
    <w:p w14:paraId="29B79731" w14:textId="77777777" w:rsidR="00D97C84" w:rsidRPr="00D05A21" w:rsidRDefault="00D97C84" w:rsidP="009E3767">
      <w:pPr>
        <w:pStyle w:val="Heading4"/>
      </w:pPr>
      <w:r w:rsidRPr="00D05A21">
        <w:t>Part B: Assessment of variations</w:t>
      </w:r>
    </w:p>
    <w:p w14:paraId="032FEB87"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 the assumption that the overall value of the variation has been previously agreed, the assessing of the progress of variation works is very similar to that of assessing the progress of the original contract works.  The Contracts Administrator shall gain a complete understanding of the works encompassed by each variation, so that it can meaningfully assess the progress of variation works at each payment claim interval.</w:t>
      </w:r>
    </w:p>
    <w:p w14:paraId="0CACB9F9" w14:textId="77777777" w:rsidR="00D97C84" w:rsidRPr="00744EF7" w:rsidRDefault="00D97C84" w:rsidP="009E3767">
      <w:pPr>
        <w:pStyle w:val="Heading3"/>
        <w:rPr>
          <w:rFonts w:asciiTheme="minorHAnsi" w:hAnsiTheme="minorHAnsi" w:cstheme="minorHAnsi"/>
          <w:b w:val="0"/>
          <w:bCs/>
          <w:color w:val="63666A" w:themeColor="text2"/>
          <w:sz w:val="20"/>
          <w:szCs w:val="20"/>
        </w:rPr>
      </w:pPr>
      <w:proofErr w:type="gramStart"/>
      <w:r w:rsidRPr="00744EF7">
        <w:rPr>
          <w:rFonts w:asciiTheme="minorHAnsi" w:hAnsiTheme="minorHAnsi" w:cstheme="minorHAnsi"/>
          <w:b w:val="0"/>
          <w:bCs/>
          <w:color w:val="63666A" w:themeColor="text2"/>
          <w:sz w:val="20"/>
          <w:szCs w:val="20"/>
        </w:rPr>
        <w:t>In regards to</w:t>
      </w:r>
      <w:proofErr w:type="gramEnd"/>
      <w:r w:rsidRPr="00744EF7">
        <w:rPr>
          <w:rFonts w:asciiTheme="minorHAnsi" w:hAnsiTheme="minorHAnsi" w:cstheme="minorHAnsi"/>
          <w:b w:val="0"/>
          <w:bCs/>
          <w:color w:val="63666A" w:themeColor="text2"/>
          <w:sz w:val="20"/>
          <w:szCs w:val="20"/>
        </w:rPr>
        <w:t xml:space="preserve"> large and/or complicated variations, it will be necessary to obtain a breakdown to be able to assess its progress.  If the substance of a variation is not clear, seek further information from the subcontractor and/or seek assistance from a </w:t>
      </w:r>
      <w:proofErr w:type="gramStart"/>
      <w:r w:rsidRPr="00744EF7">
        <w:rPr>
          <w:rFonts w:asciiTheme="minorHAnsi" w:hAnsiTheme="minorHAnsi" w:cstheme="minorHAnsi"/>
          <w:b w:val="0"/>
          <w:bCs/>
          <w:color w:val="63666A" w:themeColor="text2"/>
          <w:sz w:val="20"/>
          <w:szCs w:val="20"/>
        </w:rPr>
        <w:t>Services</w:t>
      </w:r>
      <w:proofErr w:type="gramEnd"/>
      <w:r w:rsidRPr="00744EF7">
        <w:rPr>
          <w:rFonts w:asciiTheme="minorHAnsi" w:hAnsiTheme="minorHAnsi" w:cstheme="minorHAnsi"/>
          <w:b w:val="0"/>
          <w:bCs/>
          <w:color w:val="63666A" w:themeColor="text2"/>
          <w:sz w:val="20"/>
          <w:szCs w:val="20"/>
        </w:rPr>
        <w:t xml:space="preserve"> Manager.</w:t>
      </w:r>
    </w:p>
    <w:p w14:paraId="5967382F" w14:textId="77777777" w:rsidR="00D97C84" w:rsidRPr="00D05A21" w:rsidRDefault="00D97C84" w:rsidP="009E3767">
      <w:pPr>
        <w:pStyle w:val="Heading3"/>
      </w:pPr>
      <w:r w:rsidRPr="00D05A21">
        <w:t>In summary</w:t>
      </w:r>
    </w:p>
    <w:p w14:paraId="67E33BCA" w14:textId="77777777" w:rsidR="00D97C84"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This procedure is to be adopted on a best practice basis.  The essential premise in this procedure is that the Contracts Administrator shall be thorough in its assessment of services subcontractor payment claims, ensuring that BESIX Watpac mitigates or avoids paying a subcontractor more than it is entitled to be paid.</w:t>
      </w:r>
    </w:p>
    <w:p w14:paraId="7D0640F5" w14:textId="226130B5" w:rsidR="009F77D9" w:rsidRPr="009F77D9" w:rsidRDefault="009F77D9" w:rsidP="009E3767">
      <w:pPr>
        <w:pStyle w:val="Heading3"/>
      </w:pPr>
      <w:r>
        <w:t>Site Instructions</w:t>
      </w:r>
    </w:p>
    <w:p w14:paraId="3FDA7211" w14:textId="77777777" w:rsidR="009F77D9" w:rsidRPr="009F77D9" w:rsidRDefault="009F77D9"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b w:val="0"/>
          <w:bCs/>
          <w:color w:val="63666A" w:themeColor="text2"/>
          <w:sz w:val="20"/>
          <w:szCs w:val="20"/>
        </w:rPr>
        <w:t xml:space="preserve">BESIX Watpac may issue Site Instructions as an immediate direction to carry out a specified scope of works, irrespective of </w:t>
      </w:r>
      <w:proofErr w:type="gramStart"/>
      <w:r w:rsidRPr="009F77D9">
        <w:rPr>
          <w:rFonts w:asciiTheme="minorHAnsi" w:hAnsiTheme="minorHAnsi" w:cstheme="minorHAnsi"/>
          <w:b w:val="0"/>
          <w:bCs/>
          <w:color w:val="63666A" w:themeColor="text2"/>
          <w:sz w:val="20"/>
          <w:szCs w:val="20"/>
        </w:rPr>
        <w:t>whether or not</w:t>
      </w:r>
      <w:proofErr w:type="gramEnd"/>
      <w:r w:rsidRPr="009F77D9">
        <w:rPr>
          <w:rFonts w:asciiTheme="minorHAnsi" w:hAnsiTheme="minorHAnsi" w:cstheme="minorHAnsi"/>
          <w:b w:val="0"/>
          <w:bCs/>
          <w:color w:val="63666A" w:themeColor="text2"/>
          <w:sz w:val="20"/>
          <w:szCs w:val="20"/>
        </w:rPr>
        <w:t xml:space="preserve"> the works are currently within the scope of the Subcontract. The Subcontractor may determine if the Site Instruction constitutes a variation and raise of Notification of Variation. </w:t>
      </w:r>
    </w:p>
    <w:p w14:paraId="2EF5A0F2" w14:textId="77777777" w:rsidR="009F77D9" w:rsidRPr="009F77D9" w:rsidRDefault="009F77D9"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b w:val="0"/>
          <w:bCs/>
          <w:color w:val="63666A" w:themeColor="text2"/>
          <w:sz w:val="20"/>
          <w:szCs w:val="20"/>
        </w:rPr>
        <w:t xml:space="preserve">Variation works must not be performed without a corresponding Site Instruction or Variation Direction issued by BESIX Watpac. There will be no entitlement to variations in the absence of these directions. </w:t>
      </w:r>
    </w:p>
    <w:p w14:paraId="5B44528D" w14:textId="62C2F9F8" w:rsidR="009F77D9" w:rsidRPr="009F77D9" w:rsidRDefault="009F77D9"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b w:val="0"/>
          <w:bCs/>
          <w:color w:val="63666A" w:themeColor="text2"/>
          <w:sz w:val="20"/>
          <w:szCs w:val="20"/>
        </w:rPr>
        <w:t xml:space="preserve">Site Instructions must be issued only with the authority of the Project Manager, Project Director, Site Manager, Contracts Manager or the relevant package’s Contract Administrator. </w:t>
      </w:r>
    </w:p>
    <w:p w14:paraId="4D3BB5EB" w14:textId="6CFC7F13" w:rsidR="009F77D9" w:rsidRPr="009F77D9" w:rsidRDefault="009F77D9"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b w:val="0"/>
          <w:bCs/>
          <w:color w:val="63666A" w:themeColor="text2"/>
          <w:sz w:val="20"/>
          <w:szCs w:val="20"/>
        </w:rPr>
        <w:t>The instruction must be completed to clearly state the works to be undertaken and any interface with other trades. Site Instructions will be issued on Aconex using the mail type “Site Instruction” reserved exclusively for this purpose. Mail Approval controls will be established for these roles noted above.</w:t>
      </w:r>
    </w:p>
    <w:p w14:paraId="1379909F" w14:textId="77777777" w:rsidR="00D97C84" w:rsidRPr="00D05A21" w:rsidRDefault="00D97C84" w:rsidP="009E3767">
      <w:pPr>
        <w:pStyle w:val="ListParagraph0"/>
        <w:keepNext/>
        <w:keepLines/>
        <w:rPr>
          <w:rFonts w:ascii="Arial" w:hAnsi="Arial" w:cs="Arial"/>
          <w:b/>
        </w:rPr>
      </w:pPr>
    </w:p>
    <w:p w14:paraId="39ADEE3E" w14:textId="77777777" w:rsidR="00D97C84" w:rsidRPr="00123B46" w:rsidRDefault="00D97C84" w:rsidP="009E3767">
      <w:pPr>
        <w:pStyle w:val="Heading2"/>
      </w:pPr>
      <w:bookmarkStart w:id="110" w:name="_Toc482884231"/>
      <w:bookmarkStart w:id="111" w:name="_Toc167701164"/>
      <w:r w:rsidRPr="00123B46">
        <w:t>Subcontractor Notices of Delay and Claims for Extension of Time</w:t>
      </w:r>
      <w:bookmarkEnd w:id="110"/>
      <w:bookmarkEnd w:id="111"/>
      <w:r w:rsidRPr="00123B46">
        <w:t xml:space="preserve"> </w:t>
      </w:r>
    </w:p>
    <w:p w14:paraId="60998921"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must inform itself of the various time-related provisions of the standard forms of subcontract agreement (including supply agreements, and design consultancy agreement). Importantly, the Contracts Administrator will ensure it clearly adheres to the provisions of the subcontract in terms of:</w:t>
      </w:r>
    </w:p>
    <w:p w14:paraId="7E85460A"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Progress of subcontract </w:t>
      </w:r>
      <w:proofErr w:type="gramStart"/>
      <w:r w:rsidRPr="00246240">
        <w:rPr>
          <w:sz w:val="20"/>
          <w:szCs w:val="20"/>
        </w:rPr>
        <w:t>works;</w:t>
      </w:r>
      <w:proofErr w:type="gramEnd"/>
    </w:p>
    <w:p w14:paraId="59DCD8D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BESIX Watpac rights for suspension and </w:t>
      </w:r>
      <w:proofErr w:type="gramStart"/>
      <w:r w:rsidRPr="00246240">
        <w:rPr>
          <w:sz w:val="20"/>
          <w:szCs w:val="20"/>
        </w:rPr>
        <w:t>termination;</w:t>
      </w:r>
      <w:proofErr w:type="gramEnd"/>
    </w:p>
    <w:p w14:paraId="087820B4"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Obligations of the subcontractor for notifying </w:t>
      </w:r>
      <w:proofErr w:type="gramStart"/>
      <w:r w:rsidRPr="00246240">
        <w:rPr>
          <w:sz w:val="20"/>
          <w:szCs w:val="20"/>
        </w:rPr>
        <w:t>delays;</w:t>
      </w:r>
      <w:proofErr w:type="gramEnd"/>
    </w:p>
    <w:p w14:paraId="038B5663"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Events entitling a subcontractor to an extension of </w:t>
      </w:r>
      <w:proofErr w:type="gramStart"/>
      <w:r w:rsidRPr="00246240">
        <w:rPr>
          <w:sz w:val="20"/>
          <w:szCs w:val="20"/>
        </w:rPr>
        <w:t>time;</w:t>
      </w:r>
      <w:proofErr w:type="gramEnd"/>
    </w:p>
    <w:p w14:paraId="137DC1E6"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Method by which a subcontractor must make claim for an extension of </w:t>
      </w:r>
      <w:proofErr w:type="gramStart"/>
      <w:r w:rsidRPr="00246240">
        <w:rPr>
          <w:sz w:val="20"/>
          <w:szCs w:val="20"/>
        </w:rPr>
        <w:t>time;</w:t>
      </w:r>
      <w:proofErr w:type="gramEnd"/>
    </w:p>
    <w:p w14:paraId="5A84554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Conditions precedent to </w:t>
      </w:r>
      <w:proofErr w:type="gramStart"/>
      <w:r w:rsidRPr="00246240">
        <w:rPr>
          <w:sz w:val="20"/>
          <w:szCs w:val="20"/>
        </w:rPr>
        <w:t>entitlement;</w:t>
      </w:r>
      <w:proofErr w:type="gramEnd"/>
    </w:p>
    <w:p w14:paraId="21C8F5B1"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Methods for assessment of extensions of time </w:t>
      </w:r>
      <w:proofErr w:type="gramStart"/>
      <w:r w:rsidRPr="00246240">
        <w:rPr>
          <w:sz w:val="20"/>
          <w:szCs w:val="20"/>
        </w:rPr>
        <w:t>claims;</w:t>
      </w:r>
      <w:proofErr w:type="gramEnd"/>
    </w:p>
    <w:p w14:paraId="358639CE"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Subcontractors</w:t>
      </w:r>
      <w:proofErr w:type="gramEnd"/>
      <w:r w:rsidRPr="00246240">
        <w:rPr>
          <w:sz w:val="20"/>
          <w:szCs w:val="20"/>
        </w:rPr>
        <w:t xml:space="preserve"> costs for delay;</w:t>
      </w:r>
    </w:p>
    <w:p w14:paraId="796457A5"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Consequences for late completion of works under the </w:t>
      </w:r>
      <w:proofErr w:type="gramStart"/>
      <w:r w:rsidRPr="00246240">
        <w:rPr>
          <w:sz w:val="20"/>
          <w:szCs w:val="20"/>
        </w:rPr>
        <w:t>subcontract;</w:t>
      </w:r>
      <w:proofErr w:type="gramEnd"/>
    </w:p>
    <w:p w14:paraId="590BFB35" w14:textId="77777777" w:rsidR="009F77D9" w:rsidRPr="009F77D9" w:rsidRDefault="00D97C84" w:rsidP="009E3767">
      <w:pPr>
        <w:pStyle w:val="ListBullet0"/>
        <w:keepNext/>
        <w:keepLines/>
        <w:tabs>
          <w:tab w:val="clear" w:pos="284"/>
          <w:tab w:val="num" w:pos="2127"/>
        </w:tabs>
        <w:ind w:left="1701" w:hanging="567"/>
        <w:rPr>
          <w:rFonts w:ascii="Arial" w:hAnsi="Arial" w:cs="Arial"/>
          <w:b/>
        </w:rPr>
      </w:pPr>
      <w:r w:rsidRPr="009F77D9">
        <w:rPr>
          <w:sz w:val="20"/>
          <w:szCs w:val="20"/>
        </w:rPr>
        <w:t>Acceleration.</w:t>
      </w:r>
    </w:p>
    <w:p w14:paraId="65824B19" w14:textId="77777777" w:rsidR="009F77D9" w:rsidRPr="009F77D9" w:rsidRDefault="00D97C84" w:rsidP="009E3767">
      <w:pPr>
        <w:pStyle w:val="Heading2"/>
      </w:pPr>
      <w:bookmarkStart w:id="112" w:name="_Toc167701165"/>
      <w:r w:rsidRPr="00D05A21">
        <w:t>Progress of the Works</w:t>
      </w:r>
      <w:bookmarkEnd w:id="112"/>
    </w:p>
    <w:p w14:paraId="1E0E57D7" w14:textId="77777777" w:rsidR="009F77D9" w:rsidRPr="009F77D9" w:rsidRDefault="00D97C84"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b w:val="0"/>
          <w:bCs/>
          <w:color w:val="63666A" w:themeColor="text2"/>
          <w:sz w:val="20"/>
          <w:szCs w:val="20"/>
        </w:rPr>
        <w:t>The Contracts Administrator and the Project Manager must ensure that BESIX Watpac’s expectation for performance and progress of the subcontract works is conveyed clearly to the subcontractor. This may include provisions with the subcontract agreement that require the subcontractor to progress the works in accordance with the latest revision of the Project Construction programme. The Project Manager and Contracts Administrator must ensure that the subcontractor is clearly aware of which revision is the latest revision and where that revision is available for inspection.</w:t>
      </w:r>
    </w:p>
    <w:p w14:paraId="1CCAA0BB" w14:textId="3A5A1131" w:rsidR="00D97C84" w:rsidRPr="009F77D9" w:rsidRDefault="00D97C84"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b w:val="0"/>
          <w:bCs/>
          <w:color w:val="63666A" w:themeColor="text2"/>
          <w:sz w:val="20"/>
          <w:szCs w:val="20"/>
        </w:rPr>
        <w:t>The subcontract agreement include</w:t>
      </w:r>
      <w:r w:rsidR="009F77D9">
        <w:rPr>
          <w:rFonts w:asciiTheme="minorHAnsi" w:hAnsiTheme="minorHAnsi" w:cstheme="minorHAnsi"/>
          <w:b w:val="0"/>
          <w:bCs/>
          <w:color w:val="63666A" w:themeColor="text2"/>
          <w:sz w:val="20"/>
          <w:szCs w:val="20"/>
        </w:rPr>
        <w:t>s</w:t>
      </w:r>
      <w:r w:rsidRPr="009F77D9">
        <w:rPr>
          <w:rFonts w:asciiTheme="minorHAnsi" w:hAnsiTheme="minorHAnsi" w:cstheme="minorHAnsi"/>
          <w:b w:val="0"/>
          <w:bCs/>
          <w:color w:val="63666A" w:themeColor="text2"/>
          <w:sz w:val="20"/>
          <w:szCs w:val="20"/>
        </w:rPr>
        <w:t xml:space="preserve"> terms that require the subcontractor to maintain progress in accordance with any varied or amended construction programme that might be issued to the subcontractor at site coordination meetings or through formal project related correspondence.</w:t>
      </w:r>
    </w:p>
    <w:p w14:paraId="1C32CDAA"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Where progress milestones are created, these shall be communicated in writing to the subcontractor with a direction to ensure that the subcontractors’ works progresses to completion within the times prescribed.</w:t>
      </w:r>
    </w:p>
    <w:p w14:paraId="3FAF45FD"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subcontract agreement shall include terms that entitle BESIX Watpac to amend the programming and sequencing of the whole of the works including the subcontractors’ works.</w:t>
      </w:r>
    </w:p>
    <w:p w14:paraId="668DC1C2"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the subcontractor is not maintaining a rate of progress satisfactory to BESIX Watpac, the Contracts Administrator (or the Project Manager or other authorised delegate) shall instruct the subcontractor to remedy the rate of progress in the terms prescribed by the subcontract agreement. The Contracts Administrator will continue to inform the subcontractor in writing of repeated failures to maintain progress and programme.</w:t>
      </w:r>
    </w:p>
    <w:p w14:paraId="5F98096A" w14:textId="77777777" w:rsidR="00D97C84" w:rsidRPr="009F77D9" w:rsidRDefault="00D97C84"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color w:val="63666A" w:themeColor="text2"/>
          <w:sz w:val="20"/>
          <w:szCs w:val="20"/>
        </w:rPr>
        <w:t>In projects being undertaken in Queensland and Northern Territory:</w:t>
      </w:r>
      <w:r w:rsidRPr="009F77D9">
        <w:rPr>
          <w:rFonts w:asciiTheme="minorHAnsi" w:hAnsiTheme="minorHAnsi" w:cstheme="minorHAnsi"/>
          <w:b w:val="0"/>
          <w:bCs/>
          <w:color w:val="63666A" w:themeColor="text2"/>
          <w:sz w:val="20"/>
          <w:szCs w:val="20"/>
        </w:rPr>
        <w:t xml:space="preserve"> The Contracts Administrator shall ensure that its subcontracts do not contain terms that specifically state subcontract start dates, milestone dates, or finish dates. No dates are to be listed in subcontract agreements (including for example for describing phasing or separable portions). During the tender phase, the Contracts Administrator shall ensure that no dates are provided to the tenderer in writing. The subcontract agreement will include terms with the agreement stating that dates provided (within documents or verbally) are indicative only and subject to change (and that progress of the works shall be in accordance with programmes provided by BESIX Watpac).</w:t>
      </w:r>
    </w:p>
    <w:p w14:paraId="3D371C57" w14:textId="1DE6BF0B" w:rsidR="00D97C84" w:rsidRPr="009F77D9" w:rsidRDefault="00D97C84" w:rsidP="009E3767">
      <w:pPr>
        <w:pStyle w:val="Heading3"/>
        <w:rPr>
          <w:rFonts w:asciiTheme="minorHAnsi" w:hAnsiTheme="minorHAnsi" w:cstheme="minorHAnsi"/>
          <w:b w:val="0"/>
          <w:bCs/>
          <w:color w:val="63666A" w:themeColor="text2"/>
          <w:sz w:val="20"/>
          <w:szCs w:val="20"/>
        </w:rPr>
      </w:pPr>
      <w:r w:rsidRPr="009F77D9">
        <w:rPr>
          <w:rFonts w:asciiTheme="minorHAnsi" w:hAnsiTheme="minorHAnsi" w:cstheme="minorHAnsi"/>
          <w:color w:val="63666A" w:themeColor="text2"/>
          <w:sz w:val="20"/>
          <w:szCs w:val="20"/>
        </w:rPr>
        <w:t xml:space="preserve">In projects being undertaken in </w:t>
      </w:r>
      <w:r w:rsidR="009F77D9">
        <w:rPr>
          <w:rFonts w:asciiTheme="minorHAnsi" w:hAnsiTheme="minorHAnsi" w:cstheme="minorHAnsi"/>
          <w:color w:val="63666A" w:themeColor="text2"/>
          <w:sz w:val="20"/>
          <w:szCs w:val="20"/>
        </w:rPr>
        <w:t>NSW/Victoria/SA</w:t>
      </w:r>
      <w:r w:rsidRPr="009F77D9">
        <w:rPr>
          <w:rFonts w:asciiTheme="minorHAnsi" w:hAnsiTheme="minorHAnsi" w:cstheme="minorHAnsi"/>
          <w:color w:val="63666A" w:themeColor="text2"/>
          <w:sz w:val="20"/>
          <w:szCs w:val="20"/>
        </w:rPr>
        <w:t>:</w:t>
      </w:r>
      <w:r w:rsidRPr="009F77D9">
        <w:rPr>
          <w:rFonts w:asciiTheme="minorHAnsi" w:hAnsiTheme="minorHAnsi" w:cstheme="minorHAnsi"/>
          <w:b w:val="0"/>
          <w:bCs/>
          <w:color w:val="63666A" w:themeColor="text2"/>
          <w:sz w:val="20"/>
          <w:szCs w:val="20"/>
        </w:rPr>
        <w:t xml:space="preserve"> The Contracts Administrator shall ensure that the subcontract is composed in accordance with the User Guide relevant for that State in respect of dates for commencement and completion of the subcontract works.</w:t>
      </w:r>
    </w:p>
    <w:p w14:paraId="6DF4C7EC"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To the fullest extent possible, the Contracts Administrator shall ensure that BESIX Watpac retains control of project program and work sequencing, Further, the Contracts Administrator shall ensure that agreements with subcontractors allow programme control without BESIX Watpac being unnecessarily exposed to subcontractor claims for: </w:t>
      </w:r>
    </w:p>
    <w:p w14:paraId="62A69514"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Variation;</w:t>
      </w:r>
      <w:proofErr w:type="gramEnd"/>
    </w:p>
    <w:p w14:paraId="2BB2134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Extension of </w:t>
      </w:r>
      <w:proofErr w:type="gramStart"/>
      <w:r w:rsidRPr="00246240">
        <w:rPr>
          <w:sz w:val="20"/>
          <w:szCs w:val="20"/>
        </w:rPr>
        <w:t>time;</w:t>
      </w:r>
      <w:proofErr w:type="gramEnd"/>
    </w:p>
    <w:p w14:paraId="699A8406" w14:textId="77777777" w:rsidR="00D97C84" w:rsidRPr="00246240" w:rsidRDefault="00D97C84" w:rsidP="009E3767">
      <w:pPr>
        <w:pStyle w:val="ListBullet0"/>
        <w:keepNext/>
        <w:keepLines/>
        <w:tabs>
          <w:tab w:val="clear" w:pos="284"/>
          <w:tab w:val="num" w:pos="2127"/>
        </w:tabs>
        <w:ind w:left="1701" w:hanging="567"/>
        <w:rPr>
          <w:sz w:val="20"/>
          <w:szCs w:val="20"/>
        </w:rPr>
      </w:pPr>
      <w:proofErr w:type="gramStart"/>
      <w:r w:rsidRPr="00246240">
        <w:rPr>
          <w:sz w:val="20"/>
          <w:szCs w:val="20"/>
        </w:rPr>
        <w:t>Delay;</w:t>
      </w:r>
      <w:proofErr w:type="gramEnd"/>
    </w:p>
    <w:p w14:paraId="67C7D655"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Disruption; and/or</w:t>
      </w:r>
    </w:p>
    <w:p w14:paraId="78767A41"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Acceleration.</w:t>
      </w:r>
    </w:p>
    <w:p w14:paraId="743D07B8"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not amend any term of the form of subcontract agreement that has been established with the Commercial Manager at the commencement of the project.</w:t>
      </w:r>
    </w:p>
    <w:p w14:paraId="0AB078BB"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relation to a subcontractor’s failure to maintain programme (or undertake the work with due expedition and without delay), the Contracts Administrator will not omit works from the subcontract or engage others to undertake works included in the subcontract without the prior approval of the Commercial Manager.</w:t>
      </w:r>
    </w:p>
    <w:p w14:paraId="37E32D92" w14:textId="77777777" w:rsidR="00D97C84" w:rsidRPr="00D05A21" w:rsidRDefault="00D97C84" w:rsidP="009E3767">
      <w:pPr>
        <w:pStyle w:val="Heading3"/>
      </w:pPr>
      <w:r w:rsidRPr="00D05A21">
        <w:t>Notices of Delay and Claims for Extension of Time</w:t>
      </w:r>
    </w:p>
    <w:p w14:paraId="2158032C" w14:textId="35ED4832"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will ensure that </w:t>
      </w:r>
      <w:r w:rsidR="009F77D9">
        <w:rPr>
          <w:rFonts w:asciiTheme="minorHAnsi" w:hAnsiTheme="minorHAnsi" w:cstheme="minorHAnsi"/>
          <w:b w:val="0"/>
          <w:bCs/>
          <w:color w:val="63666A" w:themeColor="text2"/>
          <w:sz w:val="20"/>
          <w:szCs w:val="20"/>
        </w:rPr>
        <w:t>they</w:t>
      </w:r>
      <w:r w:rsidRPr="00744EF7">
        <w:rPr>
          <w:rFonts w:asciiTheme="minorHAnsi" w:hAnsiTheme="minorHAnsi" w:cstheme="minorHAnsi"/>
          <w:b w:val="0"/>
          <w:bCs/>
          <w:color w:val="63666A" w:themeColor="text2"/>
          <w:sz w:val="20"/>
          <w:szCs w:val="20"/>
        </w:rPr>
        <w:t xml:space="preserve"> </w:t>
      </w:r>
      <w:r w:rsidR="009F77D9">
        <w:rPr>
          <w:rFonts w:asciiTheme="minorHAnsi" w:hAnsiTheme="minorHAnsi" w:cstheme="minorHAnsi"/>
          <w:b w:val="0"/>
          <w:bCs/>
          <w:color w:val="63666A" w:themeColor="text2"/>
          <w:sz w:val="20"/>
          <w:szCs w:val="20"/>
        </w:rPr>
        <w:t xml:space="preserve">are </w:t>
      </w:r>
      <w:r w:rsidRPr="00744EF7">
        <w:rPr>
          <w:rFonts w:asciiTheme="minorHAnsi" w:hAnsiTheme="minorHAnsi" w:cstheme="minorHAnsi"/>
          <w:b w:val="0"/>
          <w:bCs/>
          <w:color w:val="63666A" w:themeColor="text2"/>
          <w:sz w:val="20"/>
          <w:szCs w:val="20"/>
        </w:rPr>
        <w:t>familiar with the obligations inherent in the subcontract with respect to giving notice for delay and making claim for extension of time. The Contracts Administrator will register all notices of delay for each respective subcontractor.</w:t>
      </w:r>
    </w:p>
    <w:p w14:paraId="353207EB"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normal circumstances, the subcontractor will not be entitled to make a claim for extension of time unless it has first provided a notice of delay.</w:t>
      </w:r>
    </w:p>
    <w:p w14:paraId="07C0751B"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Within the times prescribed in the subcontract agreement, the Contracts Administrator will respond to the claim for extension of time granting a reasonable extension of time or the reasons why the claim has been refused or reduced.</w:t>
      </w:r>
    </w:p>
    <w:p w14:paraId="666566C6"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ensure that the milestone dates and any programme provided to a subcontractor consider the key contractual dates evidenced by the Head Contract. Any agreement to extend a date for completion of the works (or stages of work) under the subcontract will not under any circumstances exceed the dates or times contained in the Head Contract.</w:t>
      </w:r>
    </w:p>
    <w:p w14:paraId="2687AFC1" w14:textId="77777777" w:rsidR="00D97C84" w:rsidRPr="00D05A21" w:rsidRDefault="00D97C84" w:rsidP="009E3767">
      <w:pPr>
        <w:pStyle w:val="Heading3"/>
      </w:pPr>
      <w:r w:rsidRPr="00D05A21">
        <w:t>Other Matters Pertaining to Time</w:t>
      </w:r>
    </w:p>
    <w:p w14:paraId="3E6E574E"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For all other matters that effect time (including suspension, acceleration, consequences for late completion, delay costs, and the like), the Contracts Administrator will ensure that it complies strictly with the terms of the subcontract agreement.</w:t>
      </w:r>
    </w:p>
    <w:p w14:paraId="7A236EDB" w14:textId="77777777" w:rsidR="00D97C84" w:rsidRPr="00123B46" w:rsidRDefault="00D97C84" w:rsidP="009E3767">
      <w:pPr>
        <w:pStyle w:val="Heading2"/>
      </w:pPr>
      <w:bookmarkStart w:id="113" w:name="_Toc482884232"/>
      <w:bookmarkStart w:id="114" w:name="_Toc167701166"/>
      <w:r w:rsidRPr="00123B46">
        <w:t>Subcontractor Contractual Claims</w:t>
      </w:r>
      <w:bookmarkEnd w:id="113"/>
      <w:bookmarkEnd w:id="114"/>
      <w:r w:rsidRPr="00123B46">
        <w:t xml:space="preserve">   </w:t>
      </w:r>
    </w:p>
    <w:p w14:paraId="3C60B3E8"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must ensure they are conversant with the types of </w:t>
      </w:r>
      <w:proofErr w:type="gramStart"/>
      <w:r w:rsidRPr="00744EF7">
        <w:rPr>
          <w:rFonts w:asciiTheme="minorHAnsi" w:hAnsiTheme="minorHAnsi" w:cstheme="minorHAnsi"/>
          <w:b w:val="0"/>
          <w:bCs/>
          <w:color w:val="63666A" w:themeColor="text2"/>
          <w:sz w:val="20"/>
          <w:szCs w:val="20"/>
        </w:rPr>
        <w:t>claim</w:t>
      </w:r>
      <w:proofErr w:type="gramEnd"/>
      <w:r w:rsidRPr="00744EF7">
        <w:rPr>
          <w:rFonts w:asciiTheme="minorHAnsi" w:hAnsiTheme="minorHAnsi" w:cstheme="minorHAnsi"/>
          <w:b w:val="0"/>
          <w:bCs/>
          <w:color w:val="63666A" w:themeColor="text2"/>
          <w:sz w:val="20"/>
          <w:szCs w:val="20"/>
        </w:rPr>
        <w:t xml:space="preserve"> that might arise in connection with the subcontract agreement (which shall include supply agreements and design consultancy agreements) other than the common claims from subcontractors. Common claims are nominally: </w:t>
      </w:r>
    </w:p>
    <w:p w14:paraId="64E297EE"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claims for </w:t>
      </w:r>
      <w:proofErr w:type="gramStart"/>
      <w:r w:rsidRPr="00246240">
        <w:rPr>
          <w:sz w:val="20"/>
          <w:szCs w:val="20"/>
        </w:rPr>
        <w:t>payment;</w:t>
      </w:r>
      <w:proofErr w:type="gramEnd"/>
    </w:p>
    <w:p w14:paraId="63EB7EB1"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claims for variation; and</w:t>
      </w:r>
    </w:p>
    <w:p w14:paraId="5C684875"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claims for extension of time.</w:t>
      </w:r>
    </w:p>
    <w:p w14:paraId="3A988510"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types of claims other than common claims might include:</w:t>
      </w:r>
    </w:p>
    <w:p w14:paraId="0835972D"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Insurance related </w:t>
      </w:r>
      <w:proofErr w:type="gramStart"/>
      <w:r w:rsidRPr="00246240">
        <w:rPr>
          <w:sz w:val="20"/>
          <w:szCs w:val="20"/>
        </w:rPr>
        <w:t>claims;</w:t>
      </w:r>
      <w:proofErr w:type="gramEnd"/>
    </w:p>
    <w:p w14:paraId="0AF53D1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Claims for acts of default by BESIX </w:t>
      </w:r>
      <w:proofErr w:type="gramStart"/>
      <w:r w:rsidRPr="00246240">
        <w:rPr>
          <w:sz w:val="20"/>
          <w:szCs w:val="20"/>
        </w:rPr>
        <w:t>Watpac;</w:t>
      </w:r>
      <w:proofErr w:type="gramEnd"/>
    </w:p>
    <w:p w14:paraId="7D35677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Claims for costs associated with </w:t>
      </w:r>
      <w:proofErr w:type="gramStart"/>
      <w:r w:rsidRPr="00246240">
        <w:rPr>
          <w:sz w:val="20"/>
          <w:szCs w:val="20"/>
        </w:rPr>
        <w:t>delay;</w:t>
      </w:r>
      <w:proofErr w:type="gramEnd"/>
    </w:p>
    <w:p w14:paraId="04CFC882"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Claims for costs associated with alleged </w:t>
      </w:r>
      <w:proofErr w:type="gramStart"/>
      <w:r w:rsidRPr="00246240">
        <w:rPr>
          <w:sz w:val="20"/>
          <w:szCs w:val="20"/>
        </w:rPr>
        <w:t>acceleration;</w:t>
      </w:r>
      <w:proofErr w:type="gramEnd"/>
    </w:p>
    <w:p w14:paraId="324BC93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Claims (including common claims) referred to dispute resolution; and</w:t>
      </w:r>
    </w:p>
    <w:p w14:paraId="2073205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Claims for payment made in accordance with security of payment legislation that has progressed to an adjudication application.</w:t>
      </w:r>
    </w:p>
    <w:p w14:paraId="7BAC8FE1"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the first instance, the Contracts Administrator must notify the Commercial Manager if it receives a claim from a subcontractor other than common claims.</w:t>
      </w:r>
    </w:p>
    <w:p w14:paraId="1B09953C" w14:textId="77777777" w:rsidR="00D97C84" w:rsidRPr="00123B46" w:rsidRDefault="00D97C84" w:rsidP="009E3767">
      <w:pPr>
        <w:pStyle w:val="Heading2"/>
      </w:pPr>
      <w:bookmarkStart w:id="115" w:name="_Toc482884233"/>
      <w:bookmarkStart w:id="116" w:name="_Toc167701167"/>
      <w:r w:rsidRPr="00123B46">
        <w:t>Subcontractor Correspondence and Communication by Site Personnel</w:t>
      </w:r>
      <w:bookmarkEnd w:id="115"/>
      <w:bookmarkEnd w:id="116"/>
      <w:r w:rsidRPr="00123B46">
        <w:t xml:space="preserve"> </w:t>
      </w:r>
    </w:p>
    <w:p w14:paraId="59AEDE7C"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this procedure, any reference that is made to subcontracts or subcontractors shall have the same meaning as if that reference was to a supplier or design consultant.</w:t>
      </w:r>
    </w:p>
    <w:p w14:paraId="4864C003"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be required to actively interact with allocated project personnel to ensure that communications between BESIX Watpac and subcontractors accurately protects BESIX Watpac’s rights, interests, and obligations inherent in subcontracts. The communications by project personnel might include (for example):</w:t>
      </w:r>
    </w:p>
    <w:p w14:paraId="5C271804"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Transmission of drawings, specifications, and similar documents necessary for building the </w:t>
      </w:r>
      <w:proofErr w:type="gramStart"/>
      <w:r w:rsidRPr="00246240">
        <w:rPr>
          <w:sz w:val="20"/>
          <w:szCs w:val="20"/>
        </w:rPr>
        <w:t>works;</w:t>
      </w:r>
      <w:proofErr w:type="gramEnd"/>
    </w:p>
    <w:p w14:paraId="62D144FE"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Notices and memoranda advising subcontractors of important site management </w:t>
      </w:r>
      <w:proofErr w:type="gramStart"/>
      <w:r w:rsidRPr="00246240">
        <w:rPr>
          <w:sz w:val="20"/>
          <w:szCs w:val="20"/>
        </w:rPr>
        <w:t>matters;</w:t>
      </w:r>
      <w:proofErr w:type="gramEnd"/>
    </w:p>
    <w:p w14:paraId="1150A190"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Receiving Requests for Information (“RFI’s”) from </w:t>
      </w:r>
      <w:proofErr w:type="gramStart"/>
      <w:r w:rsidRPr="00246240">
        <w:rPr>
          <w:sz w:val="20"/>
          <w:szCs w:val="20"/>
        </w:rPr>
        <w:t>subcontractors;</w:t>
      </w:r>
      <w:proofErr w:type="gramEnd"/>
    </w:p>
    <w:p w14:paraId="5D52CA42"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Responding to RFI’s from </w:t>
      </w:r>
      <w:proofErr w:type="gramStart"/>
      <w:r w:rsidRPr="00246240">
        <w:rPr>
          <w:sz w:val="20"/>
          <w:szCs w:val="20"/>
        </w:rPr>
        <w:t>subcontractors;</w:t>
      </w:r>
      <w:proofErr w:type="gramEnd"/>
    </w:p>
    <w:p w14:paraId="4C26219D"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Directing subcontractors to undertake variation </w:t>
      </w:r>
      <w:proofErr w:type="gramStart"/>
      <w:r w:rsidRPr="00246240">
        <w:rPr>
          <w:sz w:val="20"/>
          <w:szCs w:val="20"/>
        </w:rPr>
        <w:t>works;</w:t>
      </w:r>
      <w:proofErr w:type="gramEnd"/>
    </w:p>
    <w:p w14:paraId="6DE4637E"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Directing subcontractors in matters relating to time (including progress and performance of the works</w:t>
      </w:r>
      <w:proofErr w:type="gramStart"/>
      <w:r w:rsidRPr="00246240">
        <w:rPr>
          <w:sz w:val="20"/>
          <w:szCs w:val="20"/>
        </w:rPr>
        <w:t>);</w:t>
      </w:r>
      <w:proofErr w:type="gramEnd"/>
    </w:p>
    <w:p w14:paraId="6DC9C258"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Receiving site records from subcontractors (including for example: day dockets, labour and plant records, quality, safety and environment communications, and other similar site records</w:t>
      </w:r>
      <w:proofErr w:type="gramStart"/>
      <w:r w:rsidRPr="00246240">
        <w:rPr>
          <w:sz w:val="20"/>
          <w:szCs w:val="20"/>
        </w:rPr>
        <w:t>);</w:t>
      </w:r>
      <w:proofErr w:type="gramEnd"/>
    </w:p>
    <w:p w14:paraId="7031A79F"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Advising subcontractors of adverse performance outcomes and directions to remedy progress and performance issues.</w:t>
      </w:r>
    </w:p>
    <w:p w14:paraId="3BF87021"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establish systems and pro-forma documents that will be used by project personnel to communicate in writing with subcontractors.</w:t>
      </w:r>
    </w:p>
    <w:p w14:paraId="24829154"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Project correspondence and communications shall be: </w:t>
      </w:r>
    </w:p>
    <w:p w14:paraId="400E102B"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In accordance with the subcontract </w:t>
      </w:r>
      <w:proofErr w:type="gramStart"/>
      <w:r w:rsidRPr="00246240">
        <w:rPr>
          <w:sz w:val="20"/>
          <w:szCs w:val="20"/>
        </w:rPr>
        <w:t>agreement;</w:t>
      </w:r>
      <w:proofErr w:type="gramEnd"/>
    </w:p>
    <w:p w14:paraId="768F147D"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Professional and </w:t>
      </w:r>
      <w:proofErr w:type="gramStart"/>
      <w:r w:rsidRPr="00246240">
        <w:rPr>
          <w:sz w:val="20"/>
          <w:szCs w:val="20"/>
        </w:rPr>
        <w:t>businesslike;</w:t>
      </w:r>
      <w:proofErr w:type="gramEnd"/>
    </w:p>
    <w:p w14:paraId="6A11FB90"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Written using contractual templates (prepared by the Contracts Administrator) when </w:t>
      </w:r>
      <w:proofErr w:type="gramStart"/>
      <w:r w:rsidRPr="00246240">
        <w:rPr>
          <w:sz w:val="20"/>
          <w:szCs w:val="20"/>
        </w:rPr>
        <w:t>applicable;</w:t>
      </w:r>
      <w:proofErr w:type="gramEnd"/>
    </w:p>
    <w:p w14:paraId="4EECC2C4"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In plain language that is clear and concise and easily understandable so that third party can readily interpret the purpose and meaning of the </w:t>
      </w:r>
      <w:proofErr w:type="gramStart"/>
      <w:r w:rsidRPr="00246240">
        <w:rPr>
          <w:sz w:val="20"/>
          <w:szCs w:val="20"/>
        </w:rPr>
        <w:t>correspondence;</w:t>
      </w:r>
      <w:proofErr w:type="gramEnd"/>
    </w:p>
    <w:p w14:paraId="6BF8B1EA"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Accurate and appropriate in the context of the written interactions; and</w:t>
      </w:r>
    </w:p>
    <w:p w14:paraId="3ECE609C"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In accordance with BESIX Watpac’s policies pertaining to core values and “the way we work”.</w:t>
      </w:r>
    </w:p>
    <w:p w14:paraId="22847FA5"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Periodically, the Contracts Administrator will critique project correspondence between BESIX Watpac project personnel and subcontractors to ensure that the </w:t>
      </w:r>
      <w:proofErr w:type="gramStart"/>
      <w:r w:rsidRPr="00744EF7">
        <w:rPr>
          <w:rFonts w:asciiTheme="minorHAnsi" w:hAnsiTheme="minorHAnsi" w:cstheme="minorHAnsi"/>
          <w:b w:val="0"/>
          <w:bCs/>
          <w:color w:val="63666A" w:themeColor="text2"/>
          <w:sz w:val="20"/>
          <w:szCs w:val="20"/>
        </w:rPr>
        <w:t>manner in which</w:t>
      </w:r>
      <w:proofErr w:type="gramEnd"/>
      <w:r w:rsidRPr="00744EF7">
        <w:rPr>
          <w:rFonts w:asciiTheme="minorHAnsi" w:hAnsiTheme="minorHAnsi" w:cstheme="minorHAnsi"/>
          <w:b w:val="0"/>
          <w:bCs/>
          <w:color w:val="63666A" w:themeColor="text2"/>
          <w:sz w:val="20"/>
          <w:szCs w:val="20"/>
        </w:rPr>
        <w:t xml:space="preserve"> written communication is being carried out aligns with best professional practice and this Procedure.</w:t>
      </w:r>
    </w:p>
    <w:p w14:paraId="5021B309" w14:textId="77777777" w:rsidR="00D97C84" w:rsidRPr="00123B46" w:rsidRDefault="00D97C84" w:rsidP="009E3767">
      <w:pPr>
        <w:pStyle w:val="Heading2"/>
      </w:pPr>
      <w:bookmarkStart w:id="117" w:name="_Toc482884234"/>
      <w:bookmarkStart w:id="118" w:name="_Toc167701168"/>
      <w:r w:rsidRPr="00123B46">
        <w:t>Subcontractor Final Accounts and Release Deeds</w:t>
      </w:r>
      <w:bookmarkEnd w:id="117"/>
      <w:bookmarkEnd w:id="118"/>
    </w:p>
    <w:p w14:paraId="37DE2ECC"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this procedure, any reference that is made to subcontracts or subcontractors shall have the same meaning as if that reference was to a supplier or design consultant.</w:t>
      </w:r>
    </w:p>
    <w:p w14:paraId="1F92635F"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shall, as soon as practicable, review and finalise agreements with the subcontractor for all the subcontractors’ claims. This will include: </w:t>
      </w:r>
    </w:p>
    <w:p w14:paraId="4DFAEF8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Receipt satisfactory to BESIX Watpac of all operations and maintenance manuals, warrantees and guarantees, and other key subcontract deliverables</w:t>
      </w:r>
    </w:p>
    <w:p w14:paraId="2EC3FAD7"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variation </w:t>
      </w:r>
      <w:proofErr w:type="gramStart"/>
      <w:r w:rsidRPr="00246240">
        <w:rPr>
          <w:sz w:val="20"/>
          <w:szCs w:val="20"/>
        </w:rPr>
        <w:t>claims;</w:t>
      </w:r>
      <w:proofErr w:type="gramEnd"/>
    </w:p>
    <w:p w14:paraId="2F7ADA0E"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 xml:space="preserve">provisional sum and quantity </w:t>
      </w:r>
      <w:proofErr w:type="gramStart"/>
      <w:r w:rsidRPr="00246240">
        <w:rPr>
          <w:sz w:val="20"/>
          <w:szCs w:val="20"/>
        </w:rPr>
        <w:t>reconciliation;</w:t>
      </w:r>
      <w:proofErr w:type="gramEnd"/>
    </w:p>
    <w:p w14:paraId="170C1DA9"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claims for extension of time (and possibly delay or disruption); and</w:t>
      </w:r>
    </w:p>
    <w:p w14:paraId="46DA9650" w14:textId="77777777" w:rsidR="00D97C84" w:rsidRPr="00246240" w:rsidRDefault="00D97C84" w:rsidP="009E3767">
      <w:pPr>
        <w:pStyle w:val="ListBullet0"/>
        <w:keepNext/>
        <w:keepLines/>
        <w:tabs>
          <w:tab w:val="clear" w:pos="284"/>
          <w:tab w:val="num" w:pos="2127"/>
        </w:tabs>
        <w:ind w:left="1701" w:hanging="567"/>
        <w:rPr>
          <w:sz w:val="20"/>
          <w:szCs w:val="20"/>
        </w:rPr>
      </w:pPr>
      <w:r w:rsidRPr="00246240">
        <w:rPr>
          <w:sz w:val="20"/>
          <w:szCs w:val="20"/>
        </w:rPr>
        <w:t>any other claim made by the subcontractor in respect of the subcontract.</w:t>
      </w:r>
    </w:p>
    <w:p w14:paraId="4AC56490"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the first instance, the Contracts Administrator shall request a “final” claim from the subcontractor in advance of the date for practical completion of the project so that all matters relating to the subcontract that are also relevant for the Head Contract, can be captured and attended to in the terms of the Head Contract.</w:t>
      </w:r>
    </w:p>
    <w:p w14:paraId="1D483465"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all agreements with the subcontractor have been achieved, the Contracts Administrator will require the subcontractor to execute a Deed of Release. This deed will evidence that at Practical Completion (in Queensland) or Substantial Completion (in all other states) of the project, all claims from the subcontractor have been made, and that the subcontractor releases and discharges BESIX Watpac from any further claims in respect of the subcontract and the project. It will also state agreement of the final adjusted Subcontract Sum. The Contracts Administrator will only include the value of the final Subcontract Sum and not include or attached schedules calculating how the final Sum was composed (listing all variations that compose the adjusted Subcontract Sum can provide evidence that additional future claims for variation were not included in a reconciliation of the Subcontract Sum).</w:t>
      </w:r>
    </w:p>
    <w:p w14:paraId="32476469" w14:textId="77777777" w:rsidR="00D97C84" w:rsidRPr="00744EF7"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If, during the </w:t>
      </w:r>
      <w:proofErr w:type="gramStart"/>
      <w:r w:rsidRPr="00744EF7">
        <w:rPr>
          <w:rFonts w:asciiTheme="minorHAnsi" w:hAnsiTheme="minorHAnsi" w:cstheme="minorHAnsi"/>
          <w:b w:val="0"/>
          <w:bCs/>
          <w:color w:val="63666A" w:themeColor="text2"/>
          <w:sz w:val="20"/>
          <w:szCs w:val="20"/>
        </w:rPr>
        <w:t>defects</w:t>
      </w:r>
      <w:proofErr w:type="gramEnd"/>
      <w:r w:rsidRPr="00744EF7">
        <w:rPr>
          <w:rFonts w:asciiTheme="minorHAnsi" w:hAnsiTheme="minorHAnsi" w:cstheme="minorHAnsi"/>
          <w:b w:val="0"/>
          <w:bCs/>
          <w:color w:val="63666A" w:themeColor="text2"/>
          <w:sz w:val="20"/>
          <w:szCs w:val="20"/>
        </w:rPr>
        <w:t xml:space="preserve"> liability period, the subcontractor is instructed to undertake further variation works under the subcontract, following agreement of the value of this additional variation work, the Contracts Administrator will issue a revised Deed of Release to the Subcontractor. The amended Deed will have the same effect as the earlier deed but will be amended to restate the subcontractors’ agreement on the adjusted final Subcontract Sum.</w:t>
      </w:r>
    </w:p>
    <w:p w14:paraId="7A07E315" w14:textId="77777777" w:rsidR="00D97C84" w:rsidRDefault="00D97C84" w:rsidP="009E376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As subcontract account finalisation progresses, and the Deed of Release register is populated, the Contracts Administrator will include the register within its monthly report. The Contracts Administrator shall communicate the status of final account negotiations with the Commercial Manager and Operations Manager. These communications will benefit BESIX Watpac when the subcontractor is tendering for other subcontract works (specifically on other projects).</w:t>
      </w:r>
    </w:p>
    <w:p w14:paraId="0796FA34" w14:textId="5855FA37" w:rsidR="009E3767" w:rsidRPr="009E3767" w:rsidRDefault="009E3767" w:rsidP="009E3767">
      <w:pPr>
        <w:pStyle w:val="Heading3"/>
        <w:rPr>
          <w:rFonts w:asciiTheme="minorHAnsi" w:hAnsiTheme="minorHAnsi" w:cstheme="minorHAnsi"/>
          <w:b w:val="0"/>
          <w:bCs/>
          <w:color w:val="63666A" w:themeColor="text2"/>
          <w:sz w:val="20"/>
          <w:szCs w:val="20"/>
        </w:rPr>
      </w:pPr>
      <w:r w:rsidRPr="009E3767">
        <w:rPr>
          <w:rFonts w:asciiTheme="minorHAnsi" w:hAnsiTheme="minorHAnsi" w:cstheme="minorHAnsi"/>
          <w:b w:val="0"/>
          <w:bCs/>
          <w:color w:val="63666A" w:themeColor="text2"/>
          <w:sz w:val="20"/>
          <w:szCs w:val="20"/>
        </w:rPr>
        <w:t>The CA-FRM-012 Procurement and Finalisation Schedule should be used to monitor the tracking and negotiation for final accounts with subcontractors and can be used to monitor any gap compared to our forecast (and closing the gap), identifying further opportunities, and presenting those numbers to senior management.</w:t>
      </w:r>
    </w:p>
    <w:p w14:paraId="54F46D43" w14:textId="77777777" w:rsidR="00D97C84" w:rsidRPr="00123B46" w:rsidRDefault="00D97C84" w:rsidP="00AC7E7B">
      <w:pPr>
        <w:pStyle w:val="Heading2"/>
      </w:pPr>
      <w:bookmarkStart w:id="119" w:name="_Toc482884235"/>
      <w:bookmarkStart w:id="120" w:name="_Toc167701169"/>
      <w:r w:rsidRPr="00123B46">
        <w:t>Subcontractor Security and Retention Reduction</w:t>
      </w:r>
      <w:bookmarkEnd w:id="119"/>
      <w:bookmarkEnd w:id="120"/>
      <w:r w:rsidRPr="00123B46">
        <w:t xml:space="preserve"> </w:t>
      </w:r>
    </w:p>
    <w:p w14:paraId="4010947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subcontract will normally require that the subcontractor provides security or that BESIX Watpac is entitled to retain a percentage of each progress payment as security.</w:t>
      </w:r>
    </w:p>
    <w:p w14:paraId="120E6FFE"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When security is cash, the Contracts Administrator will ensure that retention is deducted from payments to the subcontractor in accordance with the subcontract.</w:t>
      </w:r>
    </w:p>
    <w:p w14:paraId="2A4DA703" w14:textId="54FD7716"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When security is some form other than cash (for example, a bank guarantee), the Contracts Administrator shall require the subcontractor to deliver the security to the Contracts Administrator in accordance with the terms of the subcontract. </w:t>
      </w:r>
      <w:r w:rsidR="00573045">
        <w:rPr>
          <w:rFonts w:asciiTheme="minorHAnsi" w:hAnsiTheme="minorHAnsi" w:cstheme="minorHAnsi"/>
          <w:b w:val="0"/>
          <w:bCs/>
          <w:color w:val="63666A" w:themeColor="text2"/>
          <w:sz w:val="20"/>
          <w:szCs w:val="20"/>
        </w:rPr>
        <w:br/>
      </w:r>
      <w:r w:rsidR="00573045">
        <w:rPr>
          <w:rFonts w:asciiTheme="minorHAnsi" w:hAnsiTheme="minorHAnsi" w:cstheme="minorHAnsi"/>
          <w:b w:val="0"/>
          <w:bCs/>
          <w:color w:val="63666A" w:themeColor="text2"/>
          <w:sz w:val="20"/>
          <w:szCs w:val="20"/>
        </w:rPr>
        <w:br/>
        <w:t>P</w:t>
      </w:r>
      <w:r w:rsidR="00573045" w:rsidRPr="00573045">
        <w:rPr>
          <w:rFonts w:asciiTheme="minorHAnsi" w:hAnsiTheme="minorHAnsi" w:cstheme="minorHAnsi"/>
          <w:b w:val="0"/>
          <w:bCs/>
          <w:color w:val="63666A" w:themeColor="text2"/>
          <w:sz w:val="20"/>
          <w:szCs w:val="20"/>
        </w:rPr>
        <w:t>rocure</w:t>
      </w:r>
      <w:r w:rsidR="00573045">
        <w:rPr>
          <w:rFonts w:asciiTheme="minorHAnsi" w:hAnsiTheme="minorHAnsi" w:cstheme="minorHAnsi"/>
          <w:b w:val="0"/>
          <w:bCs/>
          <w:color w:val="63666A" w:themeColor="text2"/>
          <w:sz w:val="20"/>
          <w:szCs w:val="20"/>
        </w:rPr>
        <w:t xml:space="preserve"> </w:t>
      </w:r>
      <w:r w:rsidR="00573045" w:rsidRPr="00573045">
        <w:rPr>
          <w:rFonts w:asciiTheme="minorHAnsi" w:hAnsiTheme="minorHAnsi" w:cstheme="minorHAnsi"/>
          <w:b w:val="0"/>
          <w:bCs/>
          <w:color w:val="63666A" w:themeColor="text2"/>
          <w:sz w:val="20"/>
          <w:szCs w:val="20"/>
        </w:rPr>
        <w:t xml:space="preserve">a draft form of </w:t>
      </w:r>
      <w:r w:rsidR="00573045">
        <w:rPr>
          <w:rFonts w:asciiTheme="minorHAnsi" w:hAnsiTheme="minorHAnsi" w:cstheme="minorHAnsi"/>
          <w:b w:val="0"/>
          <w:bCs/>
          <w:color w:val="63666A" w:themeColor="text2"/>
          <w:sz w:val="20"/>
          <w:szCs w:val="20"/>
        </w:rPr>
        <w:t xml:space="preserve">Bank Guarantee </w:t>
      </w:r>
      <w:r w:rsidR="00573045" w:rsidRPr="00573045">
        <w:rPr>
          <w:rFonts w:asciiTheme="minorHAnsi" w:hAnsiTheme="minorHAnsi" w:cstheme="minorHAnsi"/>
          <w:b w:val="0"/>
          <w:bCs/>
          <w:color w:val="63666A" w:themeColor="text2"/>
          <w:sz w:val="20"/>
          <w:szCs w:val="20"/>
        </w:rPr>
        <w:t xml:space="preserve">prior to having the final form delivered by the </w:t>
      </w:r>
      <w:r w:rsidR="00573045">
        <w:rPr>
          <w:rFonts w:asciiTheme="minorHAnsi" w:hAnsiTheme="minorHAnsi" w:cstheme="minorHAnsi"/>
          <w:b w:val="0"/>
          <w:bCs/>
          <w:color w:val="63666A" w:themeColor="text2"/>
          <w:sz w:val="20"/>
          <w:szCs w:val="20"/>
        </w:rPr>
        <w:t>subcontractor</w:t>
      </w:r>
      <w:r w:rsidR="00573045" w:rsidRPr="00573045">
        <w:rPr>
          <w:rFonts w:asciiTheme="minorHAnsi" w:hAnsiTheme="minorHAnsi" w:cstheme="minorHAnsi"/>
          <w:b w:val="0"/>
          <w:bCs/>
          <w:color w:val="63666A" w:themeColor="text2"/>
          <w:sz w:val="20"/>
          <w:szCs w:val="20"/>
        </w:rPr>
        <w:t xml:space="preserve"> and received </w:t>
      </w:r>
      <w:r w:rsidR="00573045">
        <w:rPr>
          <w:rFonts w:asciiTheme="minorHAnsi" w:hAnsiTheme="minorHAnsi" w:cstheme="minorHAnsi"/>
          <w:b w:val="0"/>
          <w:bCs/>
          <w:color w:val="63666A" w:themeColor="text2"/>
          <w:sz w:val="20"/>
          <w:szCs w:val="20"/>
        </w:rPr>
        <w:t>and filed at the local head office</w:t>
      </w:r>
      <w:r w:rsidR="00573045" w:rsidRPr="00573045">
        <w:rPr>
          <w:rFonts w:asciiTheme="minorHAnsi" w:hAnsiTheme="minorHAnsi" w:cstheme="minorHAnsi"/>
          <w:b w:val="0"/>
          <w:bCs/>
          <w:color w:val="63666A" w:themeColor="text2"/>
          <w:sz w:val="20"/>
          <w:szCs w:val="20"/>
        </w:rPr>
        <w:t>.</w:t>
      </w:r>
      <w:r w:rsidRPr="00744EF7">
        <w:rPr>
          <w:rFonts w:asciiTheme="minorHAnsi" w:hAnsiTheme="minorHAnsi" w:cstheme="minorHAnsi"/>
          <w:b w:val="0"/>
          <w:bCs/>
          <w:color w:val="63666A" w:themeColor="text2"/>
          <w:sz w:val="20"/>
          <w:szCs w:val="20"/>
        </w:rPr>
        <w:br/>
      </w:r>
      <w:r w:rsidRPr="00744EF7">
        <w:rPr>
          <w:rFonts w:asciiTheme="minorHAnsi" w:hAnsiTheme="minorHAnsi" w:cstheme="minorHAnsi"/>
          <w:b w:val="0"/>
          <w:bCs/>
          <w:color w:val="63666A" w:themeColor="text2"/>
          <w:sz w:val="20"/>
          <w:szCs w:val="20"/>
        </w:rPr>
        <w:br/>
        <w:t>The Contracts Administrator shall review, checking the value and that the form aligns with the requirements of the subcontract. The Administrator shall then retain a copy of the security for project site records and deliver the original security to the Commercial Manager advising that the value and form are correct.</w:t>
      </w:r>
    </w:p>
    <w:p w14:paraId="0A4011C7" w14:textId="77777777" w:rsidR="00D97C84" w:rsidRPr="009F0670" w:rsidRDefault="00D97C84" w:rsidP="00D97C84">
      <w:pPr>
        <w:pStyle w:val="ListParagraph0"/>
        <w:ind w:left="1080"/>
        <w:rPr>
          <w:rFonts w:ascii="Arial" w:hAnsi="Arial" w:cs="Arial"/>
          <w:sz w:val="20"/>
          <w:szCs w:val="20"/>
        </w:rPr>
      </w:pPr>
      <w:r w:rsidRPr="009F0670">
        <w:rPr>
          <w:rFonts w:ascii="Arial" w:hAnsi="Arial" w:cs="Arial"/>
          <w:sz w:val="20"/>
          <w:szCs w:val="20"/>
        </w:rPr>
        <w:t xml:space="preserve">The Commercial Manager will review wording and value, then </w:t>
      </w:r>
      <w:proofErr w:type="gramStart"/>
      <w:r w:rsidRPr="009F0670">
        <w:rPr>
          <w:rFonts w:ascii="Arial" w:hAnsi="Arial" w:cs="Arial"/>
          <w:sz w:val="20"/>
          <w:szCs w:val="20"/>
        </w:rPr>
        <w:t>make arrangements</w:t>
      </w:r>
      <w:proofErr w:type="gramEnd"/>
      <w:r w:rsidRPr="009F0670">
        <w:rPr>
          <w:rFonts w:ascii="Arial" w:hAnsi="Arial" w:cs="Arial"/>
          <w:sz w:val="20"/>
          <w:szCs w:val="20"/>
        </w:rPr>
        <w:t xml:space="preserve"> to record the security in a master register and file in a secure location in the state’s head office. </w:t>
      </w:r>
    </w:p>
    <w:p w14:paraId="51E18722"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Under the terms of subcontract agreements, security or retention will be held by BESIX Watpac. The terms of the agreement normally require the security to be reduced at times prescribed in the Head Contract. Namely:</w:t>
      </w:r>
    </w:p>
    <w:p w14:paraId="540A0C66"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Practical Completion of the project; and</w:t>
      </w:r>
    </w:p>
    <w:p w14:paraId="208A9839"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Final Completion of the Project (the conclusion of the Defects Liability Period).</w:t>
      </w:r>
    </w:p>
    <w:p w14:paraId="7FFE7D2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not release or reduce security (whether cash or unconditional undertaking (nominally: a bank guarantee)) until the latter of:</w:t>
      </w:r>
    </w:p>
    <w:p w14:paraId="61140EB8"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Achievement of completion milestones (Practical Completion or final Completion</w:t>
      </w:r>
      <w:proofErr w:type="gramStart"/>
      <w:r w:rsidRPr="00246240">
        <w:rPr>
          <w:sz w:val="20"/>
          <w:szCs w:val="20"/>
        </w:rPr>
        <w:t>);</w:t>
      </w:r>
      <w:proofErr w:type="gramEnd"/>
    </w:p>
    <w:p w14:paraId="598582AE"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Execution of a Deed of Release by the </w:t>
      </w:r>
      <w:proofErr w:type="gramStart"/>
      <w:r w:rsidRPr="00246240">
        <w:rPr>
          <w:sz w:val="20"/>
          <w:szCs w:val="20"/>
        </w:rPr>
        <w:t>subcontractor;</w:t>
      </w:r>
      <w:proofErr w:type="gramEnd"/>
    </w:p>
    <w:p w14:paraId="71F3453E"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Receipt by BESIX Watpac of its security held in relation to the Head Contract; or</w:t>
      </w:r>
    </w:p>
    <w:p w14:paraId="1CB45B47"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All deliverables (drawings, spares, warranties, manuals, and the like) required by the subcontract are received by BESIX </w:t>
      </w:r>
      <w:proofErr w:type="gramStart"/>
      <w:r w:rsidRPr="00246240">
        <w:rPr>
          <w:sz w:val="20"/>
          <w:szCs w:val="20"/>
        </w:rPr>
        <w:t>Watpac;</w:t>
      </w:r>
      <w:proofErr w:type="gramEnd"/>
    </w:p>
    <w:p w14:paraId="4E1E8118" w14:textId="77777777" w:rsidR="00D97C84" w:rsidRPr="009F0670" w:rsidRDefault="00D97C84" w:rsidP="00D97C84">
      <w:pPr>
        <w:pStyle w:val="ListParagraph0"/>
        <w:ind w:left="1080"/>
        <w:rPr>
          <w:rFonts w:ascii="Arial" w:hAnsi="Arial" w:cs="Arial"/>
          <w:sz w:val="20"/>
          <w:szCs w:val="20"/>
        </w:rPr>
      </w:pPr>
      <w:r w:rsidRPr="009F0670">
        <w:rPr>
          <w:rFonts w:ascii="Arial" w:hAnsi="Arial" w:cs="Arial"/>
          <w:sz w:val="20"/>
          <w:szCs w:val="20"/>
        </w:rPr>
        <w:t xml:space="preserve">Security/bank guarantee release requests should be forwarded to the Commercial Manager confirming the above have been satisfied. The Commercial Manager will </w:t>
      </w:r>
      <w:proofErr w:type="gramStart"/>
      <w:r w:rsidRPr="009F0670">
        <w:rPr>
          <w:rFonts w:ascii="Arial" w:hAnsi="Arial" w:cs="Arial"/>
          <w:sz w:val="20"/>
          <w:szCs w:val="20"/>
        </w:rPr>
        <w:t>make arrangements</w:t>
      </w:r>
      <w:proofErr w:type="gramEnd"/>
      <w:r w:rsidRPr="009F0670">
        <w:rPr>
          <w:rFonts w:ascii="Arial" w:hAnsi="Arial" w:cs="Arial"/>
          <w:sz w:val="20"/>
          <w:szCs w:val="20"/>
        </w:rPr>
        <w:t xml:space="preserve"> to have the security returned to the subcontractor and ensure the master register is updated accordingly. </w:t>
      </w:r>
    </w:p>
    <w:p w14:paraId="7A26DEE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only depart from these release or reduction events with approval from the Operations Manager and Commercial Manager.</w:t>
      </w:r>
    </w:p>
    <w:p w14:paraId="4A58D53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release of final security (whether cash or unconditional undertaking) at the expiry of the Defects Liability (or Final Completion under the Head Contract) will be managed by the Commercial Manager. If the Contracts Administrator receives a request for release of final security, the Contracts Administrator shall forward that request to the Commercial Manager.</w:t>
      </w:r>
    </w:p>
    <w:p w14:paraId="4CF8378E" w14:textId="77777777" w:rsidR="00D97C84" w:rsidRPr="009F0670" w:rsidRDefault="00D97C84" w:rsidP="00D97C84">
      <w:pPr>
        <w:pStyle w:val="ListParagraph0"/>
        <w:rPr>
          <w:rFonts w:ascii="Arial" w:hAnsi="Arial" w:cs="Arial"/>
          <w:sz w:val="20"/>
          <w:szCs w:val="20"/>
        </w:rPr>
      </w:pPr>
    </w:p>
    <w:p w14:paraId="6978329A" w14:textId="77777777" w:rsidR="00D97C84" w:rsidRPr="00123B46" w:rsidRDefault="00D97C84" w:rsidP="00AC7E7B">
      <w:pPr>
        <w:pStyle w:val="Heading2"/>
      </w:pPr>
      <w:bookmarkStart w:id="121" w:name="_Toc167701170"/>
      <w:r w:rsidRPr="00123B46">
        <w:t>Monitoring for Subcontractor Insolvency</w:t>
      </w:r>
      <w:bookmarkEnd w:id="121"/>
    </w:p>
    <w:p w14:paraId="433A2CFD"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Several warning signs may occur of insolvency. Here are some indicators of indicators of financial and non-financial problems:</w:t>
      </w:r>
    </w:p>
    <w:p w14:paraId="29DCC71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Creditors refuse credit or extend beyond usual trade terms (60 days is normal).</w:t>
      </w:r>
    </w:p>
    <w:p w14:paraId="15CEADC0"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Site activity reductions or delays; high turnover of staff; inability or unwillingness to increase manpower; refusing overtime despite being behind schedule.</w:t>
      </w:r>
    </w:p>
    <w:p w14:paraId="34EC63E9"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Unusual payment requirements, including requests: that BESIX Watpac organise supply orders and pay for materials directly; for redirected payments; or for on/off site payment for goods of a reasonably minor nature. Be aware </w:t>
      </w:r>
      <w:proofErr w:type="gramStart"/>
      <w:r w:rsidRPr="00744EF7">
        <w:rPr>
          <w:rFonts w:asciiTheme="minorHAnsi" w:hAnsiTheme="minorHAnsi" w:cstheme="minorHAnsi"/>
          <w:b w:val="0"/>
          <w:bCs/>
          <w:color w:val="63666A" w:themeColor="text2"/>
          <w:sz w:val="20"/>
          <w:szCs w:val="20"/>
        </w:rPr>
        <w:t>of:</w:t>
      </w:r>
      <w:proofErr w:type="gramEnd"/>
      <w:r w:rsidRPr="00744EF7">
        <w:rPr>
          <w:rFonts w:asciiTheme="minorHAnsi" w:hAnsiTheme="minorHAnsi" w:cstheme="minorHAnsi"/>
          <w:b w:val="0"/>
          <w:bCs/>
          <w:color w:val="63666A" w:themeColor="text2"/>
          <w:sz w:val="20"/>
          <w:szCs w:val="20"/>
        </w:rPr>
        <w:t xml:space="preserve"> over-claiming or lack of detail on progress claims; front loading of costs of preliminaries, shop drawings, material costs and early procurement; increasingly regular requests for earlier payments or changes to claim patterns (e.g. 7 or 14 day payment terms); suppliers seeking payment, expressing doubts over payments or alleging non-payment.</w:t>
      </w:r>
    </w:p>
    <w:p w14:paraId="6BC1AE3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Security concerns including an inability to give bank guarantees/insurance bonds under the terms of the subcontract; requests that BESIX Watpac provide letters of guarantee to suppliers or requests for premature reductions in bank guarantees/insurance bonds or cash retention.</w:t>
      </w:r>
    </w:p>
    <w:p w14:paraId="00458C9D"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Unusual Variations for example ambit variation claims or an increasingly greater emphasis on variation claim submission rather than workforce productivity.</w:t>
      </w:r>
    </w:p>
    <w:p w14:paraId="073016AA" w14:textId="77777777" w:rsidR="00D97C84" w:rsidRPr="00123B46" w:rsidRDefault="00D97C84" w:rsidP="00AC7E7B">
      <w:pPr>
        <w:pStyle w:val="Heading2"/>
      </w:pPr>
      <w:bookmarkStart w:id="122" w:name="_Toc167701171"/>
      <w:r w:rsidRPr="00123B46">
        <w:t>Actions in event of Subcontractor Insolvency</w:t>
      </w:r>
      <w:bookmarkEnd w:id="122"/>
    </w:p>
    <w:p w14:paraId="5AE2310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Alert appropriate BESIX Watpac personnel (Commercial Manager and Operations Manager) if evidence indicates an issue and consider contacting major suppliers (subject to Commercial Manager’s advice), to be satisfied that continued supply will not be a problem. Maintain discretion.</w:t>
      </w:r>
    </w:p>
    <w:p w14:paraId="466D2FB9" w14:textId="77777777" w:rsidR="00D97C84" w:rsidRPr="009F0670" w:rsidRDefault="00D97C84" w:rsidP="00D97C84">
      <w:pPr>
        <w:pStyle w:val="ListParagraph0"/>
        <w:ind w:left="1080"/>
        <w:rPr>
          <w:rFonts w:ascii="Arial" w:hAnsi="Arial" w:cs="Arial"/>
          <w:sz w:val="20"/>
          <w:szCs w:val="20"/>
        </w:rPr>
      </w:pPr>
      <w:r w:rsidRPr="009F0670">
        <w:rPr>
          <w:rFonts w:ascii="Arial" w:hAnsi="Arial" w:cs="Arial"/>
          <w:sz w:val="20"/>
          <w:szCs w:val="20"/>
        </w:rPr>
        <w:t>The Commercial Manager or Operations Manager will alert other BESIX Watpac sites that may be using the subcontractor and increase site security.</w:t>
      </w:r>
    </w:p>
    <w:p w14:paraId="75B7BB4A"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Hold payments pending review by relevant State Business Commercial Manager; secure bank guarantees and/or insurance bonds.</w:t>
      </w:r>
    </w:p>
    <w:p w14:paraId="1B9CE1FC"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Act strictly in accordance with the subcontract following consultation with the Commercial Manager and in line with external legal advice obtained by the Commercial Manager.</w:t>
      </w:r>
    </w:p>
    <w:p w14:paraId="5D0E110B"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Consider all subcontract options, including:</w:t>
      </w:r>
    </w:p>
    <w:p w14:paraId="7FB0BD77"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 xml:space="preserve">Omission of </w:t>
      </w:r>
      <w:proofErr w:type="gramStart"/>
      <w:r w:rsidRPr="00246240">
        <w:rPr>
          <w:sz w:val="20"/>
          <w:szCs w:val="20"/>
        </w:rPr>
        <w:t>work;</w:t>
      </w:r>
      <w:proofErr w:type="gramEnd"/>
    </w:p>
    <w:p w14:paraId="3A6182B4"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 xml:space="preserve">Rectification of defects by others or by BESIX </w:t>
      </w:r>
      <w:proofErr w:type="gramStart"/>
      <w:r w:rsidRPr="00246240">
        <w:rPr>
          <w:sz w:val="20"/>
          <w:szCs w:val="20"/>
        </w:rPr>
        <w:t>Watpac;</w:t>
      </w:r>
      <w:proofErr w:type="gramEnd"/>
    </w:p>
    <w:p w14:paraId="49E012A0"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 xml:space="preserve">Set </w:t>
      </w:r>
      <w:proofErr w:type="gramStart"/>
      <w:r w:rsidRPr="00246240">
        <w:rPr>
          <w:sz w:val="20"/>
          <w:szCs w:val="20"/>
        </w:rPr>
        <w:t>off;</w:t>
      </w:r>
      <w:proofErr w:type="gramEnd"/>
    </w:p>
    <w:p w14:paraId="343758CC"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 xml:space="preserve">Direct payment of secondary </w:t>
      </w:r>
      <w:proofErr w:type="gramStart"/>
      <w:r w:rsidRPr="00246240">
        <w:rPr>
          <w:sz w:val="20"/>
          <w:szCs w:val="20"/>
        </w:rPr>
        <w:t>subcontractors;</w:t>
      </w:r>
      <w:proofErr w:type="gramEnd"/>
    </w:p>
    <w:p w14:paraId="4A564753"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Taking work out of the hands of the subcontractor or termination (including termination for convenience); and</w:t>
      </w:r>
    </w:p>
    <w:p w14:paraId="6AFB2459" w14:textId="77777777" w:rsidR="00D97C84" w:rsidRPr="00246240" w:rsidRDefault="00D97C84" w:rsidP="003C7AB9">
      <w:pPr>
        <w:pStyle w:val="ListBullet0"/>
        <w:tabs>
          <w:tab w:val="clear" w:pos="284"/>
          <w:tab w:val="num" w:pos="2127"/>
        </w:tabs>
        <w:ind w:left="1701" w:hanging="567"/>
        <w:rPr>
          <w:sz w:val="20"/>
          <w:szCs w:val="20"/>
        </w:rPr>
      </w:pPr>
      <w:r w:rsidRPr="00246240">
        <w:rPr>
          <w:sz w:val="20"/>
          <w:szCs w:val="20"/>
        </w:rPr>
        <w:t>Use of the plant and equipment.</w:t>
      </w:r>
    </w:p>
    <w:p w14:paraId="3FAE6B6F" w14:textId="77777777" w:rsidR="00D97C84" w:rsidRPr="009F0670" w:rsidRDefault="00D97C84" w:rsidP="00D97C84">
      <w:pPr>
        <w:pStyle w:val="ListParagraph0"/>
        <w:ind w:left="1800"/>
        <w:rPr>
          <w:rFonts w:ascii="Arial" w:hAnsi="Arial" w:cs="Arial"/>
          <w:sz w:val="20"/>
          <w:szCs w:val="20"/>
        </w:rPr>
      </w:pPr>
    </w:p>
    <w:p w14:paraId="215C59F7" w14:textId="77777777" w:rsidR="00D97C84" w:rsidRPr="009F0670" w:rsidRDefault="00D97C84" w:rsidP="00D97C84">
      <w:pPr>
        <w:pStyle w:val="ListParagraph0"/>
        <w:ind w:left="1080"/>
        <w:rPr>
          <w:rFonts w:ascii="Arial" w:hAnsi="Arial" w:cs="Arial"/>
          <w:sz w:val="20"/>
          <w:szCs w:val="20"/>
        </w:rPr>
      </w:pPr>
      <w:r w:rsidRPr="009F0670">
        <w:rPr>
          <w:rFonts w:ascii="Arial" w:hAnsi="Arial" w:cs="Arial"/>
          <w:sz w:val="20"/>
          <w:szCs w:val="20"/>
        </w:rPr>
        <w:t>Under no circumstances should correspondence be issued to the Subcontractor, Administrator, Receiver or Liquidator that takes work out of the hands of the subcontractor or terminates the Subcontract Agreement, without the prior review and consent of the relevant State Business Commercial Manager and National Commercial Manager.</w:t>
      </w:r>
    </w:p>
    <w:p w14:paraId="6EF42DFF" w14:textId="77777777" w:rsidR="00D97C84" w:rsidRPr="009F0670" w:rsidRDefault="00D97C84" w:rsidP="00D97C84">
      <w:pPr>
        <w:pStyle w:val="ListParagraph0"/>
        <w:ind w:left="1080"/>
        <w:rPr>
          <w:rFonts w:ascii="Arial" w:hAnsi="Arial" w:cs="Arial"/>
          <w:sz w:val="20"/>
          <w:szCs w:val="20"/>
        </w:rPr>
      </w:pPr>
    </w:p>
    <w:p w14:paraId="2895849A"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Establish correspondence file containing all relevant correspondence. This should include, but not be limited to, a copy of the relevant subcontract agreement; a copy of any new subcontract to replace the insolvent subcontractor; and records of time spent by BESIX Watpac project and head office personnel in dealing with the non-completion by the insolvent subcontractor, including re-letting the subcontract works, preparing proofs of debt and responding to enquiries by BESIX Watpac management, the administrators and lawyers. Records of the hourly rates of the relevant BESIX Watpac project personnel will also be required.</w:t>
      </w:r>
    </w:p>
    <w:p w14:paraId="059E0BF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Consider demobilisation requirements including the handover/return of documents and work.</w:t>
      </w:r>
    </w:p>
    <w:p w14:paraId="1EBC5D1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Walk the Site to determine/scope work to complete and compile appropriate inventory. This will also include details of defective and incomplete work existing at the date of the insolvency and the cost of making good or completing the work (to the extent that it was not included in the replacement subcontract).</w:t>
      </w:r>
    </w:p>
    <w:p w14:paraId="603D6FFA"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Determine amounts owing to secondary subcontractors and employees including the amount required </w:t>
      </w:r>
      <w:proofErr w:type="gramStart"/>
      <w:r w:rsidRPr="00744EF7">
        <w:rPr>
          <w:rFonts w:asciiTheme="minorHAnsi" w:hAnsiTheme="minorHAnsi" w:cstheme="minorHAnsi"/>
          <w:b w:val="0"/>
          <w:bCs/>
          <w:color w:val="63666A" w:themeColor="text2"/>
          <w:sz w:val="20"/>
          <w:szCs w:val="20"/>
        </w:rPr>
        <w:t>in order to</w:t>
      </w:r>
      <w:proofErr w:type="gramEnd"/>
      <w:r w:rsidRPr="00744EF7">
        <w:rPr>
          <w:rFonts w:asciiTheme="minorHAnsi" w:hAnsiTheme="minorHAnsi" w:cstheme="minorHAnsi"/>
          <w:b w:val="0"/>
          <w:bCs/>
          <w:color w:val="63666A" w:themeColor="text2"/>
          <w:sz w:val="20"/>
          <w:szCs w:val="20"/>
        </w:rPr>
        <w:t xml:space="preserve"> complete subcontract work.</w:t>
      </w:r>
    </w:p>
    <w:p w14:paraId="34D7A9E4"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Identify possible alternate subcontractors to take over the works, emphasising time and cost. Decide the strategy of engagement (including who will take the risk of prior work) with the relevant State Business Commercial Manager.</w:t>
      </w:r>
    </w:p>
    <w:p w14:paraId="3DF20493"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Review product guarantees and warranties – obtain all documents from the subcontractor and relevant manufacturers/suppliers. Ideally this should be done at the time of executing the Subcontract Agreement.</w:t>
      </w:r>
    </w:p>
    <w:p w14:paraId="7037FC2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Photograph work complete and materials on-site (and off-site, if access can be obtained). Ensure photographs are appropriately described and dated.</w:t>
      </w:r>
    </w:p>
    <w:p w14:paraId="3881D782"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Prevent access to site by any person including the liquidator/administrator/receiver. Secure the site and any location where materials are stored. The relevant State Business Commercial Manager will liaise with necessary legal advisors and keep the National Commercial Manager regularly informed.</w:t>
      </w:r>
    </w:p>
    <w:p w14:paraId="658EE88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Prepare proofs of debt in consultation with the relevant State Business Commercial Manager. Under no circumstances should proofs of debt be issued to the Administrator/Liquidator without the prior review and consent of the relevant State Business Commercial Manager and National Commercial Manager.</w:t>
      </w:r>
    </w:p>
    <w:p w14:paraId="3F5C2F62" w14:textId="1DE2E136" w:rsidR="00D97C84" w:rsidRDefault="00D97C84">
      <w:pPr>
        <w:spacing w:after="160" w:line="259" w:lineRule="auto"/>
      </w:pPr>
      <w:r>
        <w:br w:type="page"/>
      </w:r>
    </w:p>
    <w:p w14:paraId="1A4557B1" w14:textId="77777777" w:rsidR="00BA6157" w:rsidRPr="00FB7CBF" w:rsidRDefault="00BA6157" w:rsidP="00BA6157">
      <w:pPr>
        <w:pStyle w:val="Heading1"/>
      </w:pPr>
      <w:bookmarkStart w:id="123" w:name="_Toc167701172"/>
      <w:r>
        <w:t>Major</w:t>
      </w:r>
      <w:r>
        <w:rPr>
          <w:spacing w:val="-5"/>
        </w:rPr>
        <w:t xml:space="preserve"> </w:t>
      </w:r>
      <w:r>
        <w:t>Works</w:t>
      </w:r>
      <w:r>
        <w:rPr>
          <w:spacing w:val="-2"/>
        </w:rPr>
        <w:t xml:space="preserve"> </w:t>
      </w:r>
      <w:r>
        <w:t>Subcontract</w:t>
      </w:r>
      <w:bookmarkEnd w:id="123"/>
    </w:p>
    <w:p w14:paraId="7141E675" w14:textId="77777777" w:rsidR="00BA6157" w:rsidRPr="00FB7CBF" w:rsidRDefault="00BA6157" w:rsidP="00BA6157">
      <w:pPr>
        <w:pStyle w:val="Heading2"/>
      </w:pPr>
      <w:bookmarkStart w:id="124" w:name="_Toc167701173"/>
      <w:r>
        <w:t>Background</w:t>
      </w:r>
      <w:r>
        <w:rPr>
          <w:spacing w:val="-5"/>
        </w:rPr>
        <w:t xml:space="preserve"> </w:t>
      </w:r>
      <w:r>
        <w:t>and</w:t>
      </w:r>
      <w:r>
        <w:rPr>
          <w:spacing w:val="-5"/>
        </w:rPr>
        <w:t xml:space="preserve"> </w:t>
      </w:r>
      <w:r>
        <w:t>Overview</w:t>
      </w:r>
      <w:r>
        <w:rPr>
          <w:spacing w:val="-8"/>
        </w:rPr>
        <w:t xml:space="preserve"> </w:t>
      </w:r>
      <w:r>
        <w:t>of Major</w:t>
      </w:r>
      <w:r>
        <w:rPr>
          <w:spacing w:val="-8"/>
        </w:rPr>
        <w:t xml:space="preserve"> </w:t>
      </w:r>
      <w:r>
        <w:t>Works</w:t>
      </w:r>
      <w:r>
        <w:rPr>
          <w:spacing w:val="-6"/>
        </w:rPr>
        <w:t xml:space="preserve"> </w:t>
      </w:r>
      <w:r>
        <w:rPr>
          <w:spacing w:val="-2"/>
        </w:rPr>
        <w:t>Subcontract</w:t>
      </w:r>
      <w:bookmarkEnd w:id="124"/>
    </w:p>
    <w:p w14:paraId="08330973"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BESIX Watpac</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Major</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Works</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Subcontract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has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been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developed based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on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various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forms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document used throughout the BESIX Watpac Group, and significant input and feedback from BESIX Watpac Commercial Managers around the country.</w:t>
      </w:r>
    </w:p>
    <w:p w14:paraId="28FE2678"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In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many</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cases,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the terms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Subcontract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will be familiar</w:t>
      </w:r>
      <w:r w:rsidRPr="00FB7CBF">
        <w:rPr>
          <w:rFonts w:asciiTheme="minorHAnsi" w:hAnsiTheme="minorHAnsi" w:cstheme="minorHAnsi"/>
          <w:b w:val="0"/>
          <w:bCs/>
          <w:color w:val="737375" w:themeColor="background2" w:themeShade="BF"/>
          <w:spacing w:val="-8"/>
          <w:sz w:val="20"/>
          <w:szCs w:val="20"/>
        </w:rPr>
        <w:t xml:space="preserve"> </w:t>
      </w:r>
      <w:r w:rsidRPr="00FB7CBF">
        <w:rPr>
          <w:rFonts w:asciiTheme="minorHAnsi" w:hAnsiTheme="minorHAnsi" w:cstheme="minorHAnsi"/>
          <w:b w:val="0"/>
          <w:bCs/>
          <w:color w:val="737375" w:themeColor="background2" w:themeShade="BF"/>
          <w:sz w:val="20"/>
          <w:szCs w:val="20"/>
        </w:rPr>
        <w:t>(having been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based</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on</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existing</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BESIX Watpac documents), however, many of the provisions will be new and unfamiliar.</w:t>
      </w:r>
    </w:p>
    <w:p w14:paraId="39168B15"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It is critical that project managers and contract administrators read and review the Subcontract in detail</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and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become familiar</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with</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its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terms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and 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proper</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way to</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complete and use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Subcontract.</w:t>
      </w:r>
    </w:p>
    <w:p w14:paraId="30E27507"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This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User</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Guide</w:t>
      </w:r>
      <w:r w:rsidRPr="00FB7CBF">
        <w:rPr>
          <w:rFonts w:asciiTheme="minorHAnsi" w:hAnsiTheme="minorHAnsi" w:cstheme="minorHAnsi"/>
          <w:b w:val="0"/>
          <w:bCs/>
          <w:color w:val="737375" w:themeColor="background2" w:themeShade="BF"/>
          <w:spacing w:val="-8"/>
          <w:sz w:val="20"/>
          <w:szCs w:val="20"/>
        </w:rPr>
        <w:t xml:space="preserve"> </w:t>
      </w:r>
      <w:r w:rsidRPr="00FB7CBF">
        <w:rPr>
          <w:rFonts w:asciiTheme="minorHAnsi" w:hAnsiTheme="minorHAnsi" w:cstheme="minorHAnsi"/>
          <w:b w:val="0"/>
          <w:bCs/>
          <w:color w:val="737375" w:themeColor="background2" w:themeShade="BF"/>
          <w:sz w:val="20"/>
          <w:szCs w:val="20"/>
        </w:rPr>
        <w:t>is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not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intended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to</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be a</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substitute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for the thorough</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reading and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review of the Subcontract – rather, it is intended to be used for guidance purposes only.</w:t>
      </w:r>
    </w:p>
    <w:p w14:paraId="7AB0638F"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Subcontract</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itself</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has varying</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degrees</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flexibility built</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into</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it</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in</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each</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case</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requiring</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proper consideration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to</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be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given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by</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contract administrators to</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ensure that</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the various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options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contained within the document are selected in a manner that is most appropriate for the relevant circumstances and projects.</w:t>
      </w:r>
    </w:p>
    <w:p w14:paraId="5BE852DE"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Subcontract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is</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intended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to be used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either as</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a</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construct-only</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subcontract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or</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a design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and construct subcontract – depending on the selection made in respect of clause 9.</w:t>
      </w:r>
    </w:p>
    <w:p w14:paraId="7ABFFA78"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It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is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not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intended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for</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this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document to</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be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used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for the engagement of design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consultants,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hiring of plant and equipment, supply only agreements etc.</w:t>
      </w:r>
    </w:p>
    <w:p w14:paraId="31F8B60C" w14:textId="77777777" w:rsidR="00BA6157" w:rsidRPr="00FB7CBF" w:rsidRDefault="00BA6157" w:rsidP="00BA6157">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following</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sections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this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User</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Guide summarise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in broad terms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various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key features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and provisions of the Subcontract and provide guidance to contract administrators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as to how to complete and properly use the Subcontract.</w:t>
      </w:r>
    </w:p>
    <w:p w14:paraId="2D6CA5EE" w14:textId="77777777" w:rsidR="00BA6157" w:rsidRPr="00FB7CBF" w:rsidRDefault="00BA6157" w:rsidP="00550BB1">
      <w:pPr>
        <w:pStyle w:val="Heading3"/>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At the commencement of a project, it will be the responsibility of the relevant State Commercial Manager to produce a project specific proforma subcontract agreement that is aligned against the requirements</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Head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Contract.</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That document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will</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then be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issued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to</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contract administrator for use on the project. In accordance with the requirements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of the Schedule of Delegated Authority any amendments to the project specific subcontract agreement must be authorised by either the relevant State Manager or Commercial Manager prior to finalisation and execution of the relevant subcontract</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agreement.</w:t>
      </w:r>
    </w:p>
    <w:p w14:paraId="3C265E73" w14:textId="77777777" w:rsidR="00BA6157" w:rsidRPr="00FB7CBF" w:rsidRDefault="00BA6157" w:rsidP="00550BB1">
      <w:pPr>
        <w:pStyle w:val="Heading2"/>
      </w:pPr>
      <w:bookmarkStart w:id="125" w:name="_Toc167701174"/>
      <w:r>
        <w:t>Structure</w:t>
      </w:r>
      <w:r>
        <w:rPr>
          <w:spacing w:val="-6"/>
        </w:rPr>
        <w:t xml:space="preserve"> </w:t>
      </w:r>
      <w:r>
        <w:t>and</w:t>
      </w:r>
      <w:r>
        <w:rPr>
          <w:spacing w:val="-5"/>
        </w:rPr>
        <w:t xml:space="preserve"> </w:t>
      </w:r>
      <w:r>
        <w:t>Execution</w:t>
      </w:r>
      <w:r>
        <w:rPr>
          <w:spacing w:val="-3"/>
        </w:rPr>
        <w:t xml:space="preserve"> </w:t>
      </w:r>
      <w:r>
        <w:t>of</w:t>
      </w:r>
      <w:r>
        <w:rPr>
          <w:spacing w:val="-3"/>
        </w:rPr>
        <w:t xml:space="preserve"> </w:t>
      </w:r>
      <w:r>
        <w:rPr>
          <w:spacing w:val="-2"/>
        </w:rPr>
        <w:t>Subcontract</w:t>
      </w:r>
      <w:bookmarkEnd w:id="125"/>
    </w:p>
    <w:p w14:paraId="27022417" w14:textId="77777777" w:rsidR="00BA6157" w:rsidRPr="00FB7CBF" w:rsidRDefault="00BA6157" w:rsidP="00550BB1">
      <w:pPr>
        <w:pStyle w:val="Heading3"/>
      </w:pPr>
      <w:r>
        <w:t>General</w:t>
      </w:r>
      <w:r>
        <w:rPr>
          <w:spacing w:val="-5"/>
        </w:rPr>
        <w:t xml:space="preserve"> </w:t>
      </w:r>
      <w:r>
        <w:t>Structure</w:t>
      </w:r>
    </w:p>
    <w:p w14:paraId="182F56AE" w14:textId="38211B61" w:rsidR="00BA6157" w:rsidRPr="00550BB1" w:rsidRDefault="00BA6157" w:rsidP="00550BB1">
      <w:pPr>
        <w:pStyle w:val="Heading5"/>
        <w:rPr>
          <w:color w:val="737375" w:themeColor="background2" w:themeShade="BF"/>
        </w:rPr>
      </w:pPr>
      <w:r w:rsidRPr="00550BB1">
        <w:rPr>
          <w:color w:val="737375" w:themeColor="background2" w:themeShade="BF"/>
        </w:rPr>
        <w:t>The Subcontract is structured in a "</w:t>
      </w:r>
      <w:proofErr w:type="spellStart"/>
      <w:r w:rsidRPr="00550BB1">
        <w:rPr>
          <w:color w:val="737375" w:themeColor="background2" w:themeShade="BF"/>
        </w:rPr>
        <w:t>self contained</w:t>
      </w:r>
      <w:proofErr w:type="spellEnd"/>
      <w:r w:rsidRPr="00550BB1">
        <w:rPr>
          <w:color w:val="737375" w:themeColor="background2" w:themeShade="BF"/>
        </w:rPr>
        <w:t xml:space="preserve">" manner – </w:t>
      </w:r>
      <w:r w:rsidR="00550BB1" w:rsidRPr="00550BB1">
        <w:rPr>
          <w:color w:val="737375" w:themeColor="background2" w:themeShade="BF"/>
        </w:rPr>
        <w:t>i.e.,</w:t>
      </w:r>
      <w:r w:rsidRPr="00550BB1">
        <w:rPr>
          <w:color w:val="737375" w:themeColor="background2" w:themeShade="BF"/>
        </w:rPr>
        <w:t xml:space="preserve"> the intention is for all contractual provisions to be incorporated into this single document.</w:t>
      </w:r>
      <w:r w:rsidRPr="00550BB1">
        <w:rPr>
          <w:color w:val="737375" w:themeColor="background2" w:themeShade="BF"/>
          <w:spacing w:val="40"/>
        </w:rPr>
        <w:t xml:space="preserve"> </w:t>
      </w:r>
      <w:r w:rsidRPr="00550BB1">
        <w:rPr>
          <w:color w:val="737375" w:themeColor="background2" w:themeShade="BF"/>
        </w:rPr>
        <w:t>Tender documents and correspondence should not</w:t>
      </w:r>
      <w:r w:rsidRPr="00550BB1">
        <w:rPr>
          <w:color w:val="737375" w:themeColor="background2" w:themeShade="BF"/>
          <w:spacing w:val="-4"/>
        </w:rPr>
        <w:t xml:space="preserve"> </w:t>
      </w:r>
      <w:r w:rsidRPr="00550BB1">
        <w:rPr>
          <w:color w:val="737375" w:themeColor="background2" w:themeShade="BF"/>
        </w:rPr>
        <w:t>be</w:t>
      </w:r>
      <w:r w:rsidRPr="00550BB1">
        <w:rPr>
          <w:color w:val="737375" w:themeColor="background2" w:themeShade="BF"/>
          <w:spacing w:val="-3"/>
        </w:rPr>
        <w:t xml:space="preserve"> </w:t>
      </w:r>
      <w:r w:rsidRPr="00550BB1">
        <w:rPr>
          <w:color w:val="737375" w:themeColor="background2" w:themeShade="BF"/>
        </w:rPr>
        <w:t>incorporated</w:t>
      </w:r>
      <w:r w:rsidRPr="00550BB1">
        <w:rPr>
          <w:color w:val="737375" w:themeColor="background2" w:themeShade="BF"/>
          <w:spacing w:val="-4"/>
        </w:rPr>
        <w:t xml:space="preserve"> </w:t>
      </w:r>
      <w:r w:rsidRPr="00550BB1">
        <w:rPr>
          <w:color w:val="737375" w:themeColor="background2" w:themeShade="BF"/>
        </w:rPr>
        <w:t>(by</w:t>
      </w:r>
      <w:r w:rsidRPr="00550BB1">
        <w:rPr>
          <w:color w:val="737375" w:themeColor="background2" w:themeShade="BF"/>
          <w:spacing w:val="-3"/>
        </w:rPr>
        <w:t xml:space="preserve"> </w:t>
      </w:r>
      <w:r w:rsidRPr="00550BB1">
        <w:rPr>
          <w:color w:val="737375" w:themeColor="background2" w:themeShade="BF"/>
        </w:rPr>
        <w:t>reference</w:t>
      </w:r>
      <w:r w:rsidRPr="00550BB1">
        <w:rPr>
          <w:color w:val="737375" w:themeColor="background2" w:themeShade="BF"/>
          <w:spacing w:val="-3"/>
        </w:rPr>
        <w:t xml:space="preserve"> </w:t>
      </w:r>
      <w:r w:rsidRPr="00550BB1">
        <w:rPr>
          <w:color w:val="737375" w:themeColor="background2" w:themeShade="BF"/>
        </w:rPr>
        <w:t>or</w:t>
      </w:r>
      <w:r w:rsidRPr="00550BB1">
        <w:rPr>
          <w:color w:val="737375" w:themeColor="background2" w:themeShade="BF"/>
          <w:spacing w:val="-2"/>
        </w:rPr>
        <w:t xml:space="preserve"> </w:t>
      </w:r>
      <w:r w:rsidRPr="00550BB1">
        <w:rPr>
          <w:color w:val="737375" w:themeColor="background2" w:themeShade="BF"/>
        </w:rPr>
        <w:t>directly)</w:t>
      </w:r>
      <w:r w:rsidRPr="00550BB1">
        <w:rPr>
          <w:color w:val="737375" w:themeColor="background2" w:themeShade="BF"/>
          <w:spacing w:val="-3"/>
        </w:rPr>
        <w:t xml:space="preserve"> </w:t>
      </w:r>
      <w:r w:rsidRPr="00550BB1">
        <w:rPr>
          <w:color w:val="737375" w:themeColor="background2" w:themeShade="BF"/>
        </w:rPr>
        <w:t>into the Subcontract.</w:t>
      </w:r>
      <w:r w:rsidRPr="00550BB1">
        <w:rPr>
          <w:color w:val="737375" w:themeColor="background2" w:themeShade="BF"/>
          <w:spacing w:val="40"/>
        </w:rPr>
        <w:t xml:space="preserve"> </w:t>
      </w:r>
      <w:r w:rsidRPr="00550BB1">
        <w:rPr>
          <w:color w:val="737375" w:themeColor="background2" w:themeShade="BF"/>
        </w:rPr>
        <w:t>Instead,</w:t>
      </w:r>
      <w:r w:rsidRPr="00550BB1">
        <w:rPr>
          <w:color w:val="737375" w:themeColor="background2" w:themeShade="BF"/>
          <w:spacing w:val="-1"/>
        </w:rPr>
        <w:t xml:space="preserve"> </w:t>
      </w:r>
      <w:r w:rsidRPr="00550BB1">
        <w:rPr>
          <w:color w:val="737375" w:themeColor="background2" w:themeShade="BF"/>
        </w:rPr>
        <w:t>to</w:t>
      </w:r>
      <w:r w:rsidRPr="00550BB1">
        <w:rPr>
          <w:color w:val="737375" w:themeColor="background2" w:themeShade="BF"/>
          <w:spacing w:val="-5"/>
        </w:rPr>
        <w:t xml:space="preserve"> </w:t>
      </w:r>
      <w:r w:rsidRPr="00550BB1">
        <w:rPr>
          <w:color w:val="737375" w:themeColor="background2" w:themeShade="BF"/>
        </w:rPr>
        <w:t>the</w:t>
      </w:r>
      <w:r w:rsidRPr="00550BB1">
        <w:rPr>
          <w:color w:val="737375" w:themeColor="background2" w:themeShade="BF"/>
          <w:spacing w:val="-4"/>
        </w:rPr>
        <w:t xml:space="preserve"> </w:t>
      </w:r>
      <w:r w:rsidRPr="00550BB1">
        <w:rPr>
          <w:color w:val="737375" w:themeColor="background2" w:themeShade="BF"/>
        </w:rPr>
        <w:t>extent an issue is agreed with a particular tenderer, the relevant amendments should be made to the Subcontract document – either by</w:t>
      </w:r>
      <w:r w:rsidRPr="00550BB1">
        <w:rPr>
          <w:color w:val="737375" w:themeColor="background2" w:themeShade="BF"/>
          <w:spacing w:val="-1"/>
        </w:rPr>
        <w:t xml:space="preserve"> </w:t>
      </w:r>
      <w:r w:rsidRPr="00550BB1">
        <w:rPr>
          <w:color w:val="737375" w:themeColor="background2" w:themeShade="BF"/>
        </w:rPr>
        <w:t>way of the insertion</w:t>
      </w:r>
      <w:r w:rsidRPr="00550BB1">
        <w:rPr>
          <w:color w:val="737375" w:themeColor="background2" w:themeShade="BF"/>
          <w:spacing w:val="-1"/>
        </w:rPr>
        <w:t xml:space="preserve"> </w:t>
      </w:r>
      <w:r w:rsidRPr="00550BB1">
        <w:rPr>
          <w:color w:val="737375" w:themeColor="background2" w:themeShade="BF"/>
        </w:rPr>
        <w:t>of special conditions, or through</w:t>
      </w:r>
      <w:r w:rsidRPr="00550BB1">
        <w:rPr>
          <w:color w:val="737375" w:themeColor="background2" w:themeShade="BF"/>
          <w:spacing w:val="-1"/>
        </w:rPr>
        <w:t xml:space="preserve"> </w:t>
      </w:r>
      <w:r w:rsidRPr="00550BB1">
        <w:rPr>
          <w:color w:val="737375" w:themeColor="background2" w:themeShade="BF"/>
        </w:rPr>
        <w:t>adjustment to relevant schedules and general conditions.</w:t>
      </w:r>
    </w:p>
    <w:p w14:paraId="6B1D2042"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"Scope of Works" document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used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connection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with</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the previous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form</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subcontract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will</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not be used for this Subcontract document.</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Instead,</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many features of the previous "Scope of Works"</w:t>
      </w:r>
    </w:p>
    <w:p w14:paraId="576B7604"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sectPr w:rsidR="00BA6157" w:rsidRPr="00FB7CBF" w:rsidSect="00162481">
          <w:type w:val="continuous"/>
          <w:pgSz w:w="11910" w:h="16840"/>
          <w:pgMar w:top="1440" w:right="853" w:bottom="1440" w:left="1134" w:header="426" w:footer="521" w:gutter="0"/>
          <w:pgNumType w:start="1"/>
          <w:cols w:space="720"/>
          <w:docGrid w:linePitch="299"/>
        </w:sectPr>
      </w:pPr>
    </w:p>
    <w:p w14:paraId="509B62F9" w14:textId="77777777" w:rsidR="00BA6157" w:rsidRPr="00550BB1" w:rsidRDefault="00BA6157" w:rsidP="00550BB1">
      <w:pPr>
        <w:pStyle w:val="Heading5"/>
        <w:rPr>
          <w:color w:val="737375" w:themeColor="background2" w:themeShade="BF"/>
        </w:rPr>
      </w:pPr>
      <w:r w:rsidRPr="00550BB1">
        <w:rPr>
          <w:color w:val="737375" w:themeColor="background2" w:themeShade="BF"/>
        </w:rPr>
        <w:t>document have</w:t>
      </w:r>
      <w:r w:rsidRPr="00550BB1">
        <w:rPr>
          <w:color w:val="737375" w:themeColor="background2" w:themeShade="BF"/>
          <w:spacing w:val="-5"/>
        </w:rPr>
        <w:t xml:space="preserve"> </w:t>
      </w:r>
      <w:r w:rsidRPr="00550BB1">
        <w:rPr>
          <w:color w:val="737375" w:themeColor="background2" w:themeShade="BF"/>
        </w:rPr>
        <w:t>now</w:t>
      </w:r>
      <w:r w:rsidRPr="00550BB1">
        <w:rPr>
          <w:color w:val="737375" w:themeColor="background2" w:themeShade="BF"/>
          <w:spacing w:val="-5"/>
        </w:rPr>
        <w:t xml:space="preserve"> </w:t>
      </w:r>
      <w:r w:rsidRPr="00550BB1">
        <w:rPr>
          <w:color w:val="737375" w:themeColor="background2" w:themeShade="BF"/>
        </w:rPr>
        <w:t>been</w:t>
      </w:r>
      <w:r w:rsidRPr="00550BB1">
        <w:rPr>
          <w:color w:val="737375" w:themeColor="background2" w:themeShade="BF"/>
          <w:spacing w:val="-4"/>
        </w:rPr>
        <w:t xml:space="preserve"> </w:t>
      </w:r>
      <w:r w:rsidRPr="00550BB1">
        <w:rPr>
          <w:color w:val="737375" w:themeColor="background2" w:themeShade="BF"/>
        </w:rPr>
        <w:t>incorporated</w:t>
      </w:r>
      <w:r w:rsidRPr="00550BB1">
        <w:rPr>
          <w:color w:val="737375" w:themeColor="background2" w:themeShade="BF"/>
          <w:spacing w:val="-5"/>
        </w:rPr>
        <w:t xml:space="preserve"> </w:t>
      </w:r>
      <w:r w:rsidRPr="00550BB1">
        <w:rPr>
          <w:color w:val="737375" w:themeColor="background2" w:themeShade="BF"/>
        </w:rPr>
        <w:t>into</w:t>
      </w:r>
      <w:r w:rsidRPr="00550BB1">
        <w:rPr>
          <w:color w:val="737375" w:themeColor="background2" w:themeShade="BF"/>
          <w:spacing w:val="-1"/>
        </w:rPr>
        <w:t xml:space="preserve"> </w:t>
      </w:r>
      <w:r w:rsidRPr="00550BB1">
        <w:rPr>
          <w:color w:val="737375" w:themeColor="background2" w:themeShade="BF"/>
        </w:rPr>
        <w:t>the</w:t>
      </w:r>
      <w:r w:rsidRPr="00550BB1">
        <w:rPr>
          <w:color w:val="737375" w:themeColor="background2" w:themeShade="BF"/>
          <w:spacing w:val="-4"/>
        </w:rPr>
        <w:t xml:space="preserve"> </w:t>
      </w:r>
      <w:r w:rsidRPr="00550BB1">
        <w:rPr>
          <w:color w:val="737375" w:themeColor="background2" w:themeShade="BF"/>
        </w:rPr>
        <w:t>General Conditions</w:t>
      </w:r>
      <w:r w:rsidRPr="00550BB1">
        <w:rPr>
          <w:color w:val="737375" w:themeColor="background2" w:themeShade="BF"/>
          <w:spacing w:val="-7"/>
        </w:rPr>
        <w:t xml:space="preserve"> </w:t>
      </w:r>
      <w:r w:rsidRPr="00550BB1">
        <w:rPr>
          <w:color w:val="737375" w:themeColor="background2" w:themeShade="BF"/>
        </w:rPr>
        <w:t>of Subcontract.</w:t>
      </w:r>
      <w:r w:rsidRPr="00550BB1">
        <w:rPr>
          <w:color w:val="737375" w:themeColor="background2" w:themeShade="BF"/>
          <w:spacing w:val="40"/>
        </w:rPr>
        <w:t xml:space="preserve"> </w:t>
      </w:r>
      <w:r w:rsidRPr="00550BB1">
        <w:rPr>
          <w:color w:val="737375" w:themeColor="background2" w:themeShade="BF"/>
        </w:rPr>
        <w:t>Note</w:t>
      </w:r>
      <w:r w:rsidRPr="00550BB1">
        <w:rPr>
          <w:color w:val="737375" w:themeColor="background2" w:themeShade="BF"/>
          <w:spacing w:val="-4"/>
        </w:rPr>
        <w:t xml:space="preserve"> </w:t>
      </w:r>
      <w:r w:rsidRPr="00550BB1">
        <w:rPr>
          <w:color w:val="737375" w:themeColor="background2" w:themeShade="BF"/>
        </w:rPr>
        <w:t>also</w:t>
      </w:r>
      <w:r w:rsidRPr="00550BB1">
        <w:rPr>
          <w:color w:val="737375" w:themeColor="background2" w:themeShade="BF"/>
          <w:spacing w:val="-5"/>
        </w:rPr>
        <w:t xml:space="preserve"> </w:t>
      </w:r>
      <w:r w:rsidRPr="00550BB1">
        <w:rPr>
          <w:color w:val="737375" w:themeColor="background2" w:themeShade="BF"/>
        </w:rPr>
        <w:t>that the Minutes of Tender Interview no longer form part of the Subcontract – they are to be used for evaluation and evidentiary purposes only.</w:t>
      </w:r>
    </w:p>
    <w:p w14:paraId="7430DD65"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Subcontract</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consists</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pacing w:val="-2"/>
          <w:sz w:val="20"/>
          <w:szCs w:val="20"/>
        </w:rPr>
        <w:t>following:</w:t>
      </w:r>
    </w:p>
    <w:p w14:paraId="11AA5DF6" w14:textId="77777777" w:rsidR="00BA6157" w:rsidRPr="00FB7CBF" w:rsidRDefault="00BA6157" w:rsidP="00671C56">
      <w:pPr>
        <w:pStyle w:val="ListParagraph0"/>
        <w:widowControl w:val="0"/>
        <w:numPr>
          <w:ilvl w:val="0"/>
          <w:numId w:val="38"/>
        </w:numPr>
        <w:tabs>
          <w:tab w:val="left" w:pos="1707"/>
        </w:tabs>
        <w:autoSpaceDE w:val="0"/>
        <w:autoSpaceDN w:val="0"/>
        <w:spacing w:line="235" w:lineRule="auto"/>
        <w:ind w:right="1318"/>
        <w:rPr>
          <w:sz w:val="20"/>
        </w:rPr>
      </w:pPr>
      <w:r w:rsidRPr="00FB7CBF">
        <w:rPr>
          <w:sz w:val="20"/>
        </w:rPr>
        <w:t>the Formal</w:t>
      </w:r>
      <w:r w:rsidRPr="00FB7CBF">
        <w:rPr>
          <w:spacing w:val="-2"/>
          <w:sz w:val="20"/>
        </w:rPr>
        <w:t xml:space="preserve"> </w:t>
      </w:r>
      <w:r w:rsidRPr="00FB7CBF">
        <w:rPr>
          <w:sz w:val="20"/>
        </w:rPr>
        <w:t>Instrument</w:t>
      </w:r>
      <w:r w:rsidRPr="00FB7CBF">
        <w:rPr>
          <w:spacing w:val="-4"/>
          <w:sz w:val="20"/>
        </w:rPr>
        <w:t xml:space="preserve"> </w:t>
      </w:r>
      <w:r w:rsidRPr="00FB7CBF">
        <w:rPr>
          <w:sz w:val="20"/>
        </w:rPr>
        <w:t>of</w:t>
      </w:r>
      <w:r w:rsidRPr="00FB7CBF">
        <w:rPr>
          <w:spacing w:val="-2"/>
          <w:sz w:val="20"/>
        </w:rPr>
        <w:t xml:space="preserve"> </w:t>
      </w:r>
      <w:r w:rsidRPr="00FB7CBF">
        <w:rPr>
          <w:sz w:val="20"/>
        </w:rPr>
        <w:t>Agreement</w:t>
      </w:r>
      <w:r w:rsidRPr="00FB7CBF">
        <w:rPr>
          <w:spacing w:val="-3"/>
          <w:sz w:val="20"/>
        </w:rPr>
        <w:t xml:space="preserve"> </w:t>
      </w:r>
      <w:r w:rsidRPr="00FB7CBF">
        <w:rPr>
          <w:sz w:val="20"/>
        </w:rPr>
        <w:t>–</w:t>
      </w:r>
      <w:r w:rsidRPr="00FB7CBF">
        <w:rPr>
          <w:spacing w:val="-3"/>
          <w:sz w:val="20"/>
        </w:rPr>
        <w:t xml:space="preserve"> </w:t>
      </w:r>
      <w:r w:rsidRPr="00FB7CBF">
        <w:rPr>
          <w:sz w:val="20"/>
        </w:rPr>
        <w:t>being</w:t>
      </w:r>
      <w:r w:rsidRPr="00FB7CBF">
        <w:rPr>
          <w:spacing w:val="-3"/>
          <w:sz w:val="20"/>
        </w:rPr>
        <w:t xml:space="preserve"> </w:t>
      </w:r>
      <w:r w:rsidRPr="00FB7CBF">
        <w:rPr>
          <w:sz w:val="20"/>
        </w:rPr>
        <w:t>the</w:t>
      </w:r>
      <w:r w:rsidRPr="00FB7CBF">
        <w:rPr>
          <w:spacing w:val="-4"/>
          <w:sz w:val="20"/>
        </w:rPr>
        <w:t xml:space="preserve"> </w:t>
      </w:r>
      <w:r w:rsidRPr="00FB7CBF">
        <w:rPr>
          <w:sz w:val="20"/>
        </w:rPr>
        <w:t>document</w:t>
      </w:r>
      <w:r w:rsidRPr="00FB7CBF">
        <w:rPr>
          <w:spacing w:val="-9"/>
          <w:sz w:val="20"/>
        </w:rPr>
        <w:t xml:space="preserve"> </w:t>
      </w:r>
      <w:r w:rsidRPr="00FB7CBF">
        <w:rPr>
          <w:sz w:val="20"/>
        </w:rPr>
        <w:t>that BESIX Watpac</w:t>
      </w:r>
      <w:r w:rsidRPr="00FB7CBF">
        <w:rPr>
          <w:spacing w:val="-3"/>
          <w:sz w:val="20"/>
        </w:rPr>
        <w:t xml:space="preserve"> </w:t>
      </w:r>
      <w:r w:rsidRPr="00FB7CBF">
        <w:rPr>
          <w:sz w:val="20"/>
        </w:rPr>
        <w:t>and</w:t>
      </w:r>
      <w:r w:rsidRPr="00FB7CBF">
        <w:rPr>
          <w:spacing w:val="-4"/>
          <w:sz w:val="20"/>
        </w:rPr>
        <w:t xml:space="preserve"> </w:t>
      </w:r>
      <w:r w:rsidRPr="00FB7CBF">
        <w:rPr>
          <w:sz w:val="20"/>
        </w:rPr>
        <w:t>the</w:t>
      </w:r>
      <w:r w:rsidRPr="00FB7CBF">
        <w:rPr>
          <w:spacing w:val="-4"/>
          <w:sz w:val="20"/>
        </w:rPr>
        <w:t xml:space="preserve"> </w:t>
      </w:r>
      <w:r w:rsidRPr="00FB7CBF">
        <w:rPr>
          <w:sz w:val="20"/>
        </w:rPr>
        <w:t xml:space="preserve">relevant subcontractor will sign upon entering into the </w:t>
      </w:r>
      <w:proofErr w:type="gramStart"/>
      <w:r w:rsidRPr="00FB7CBF">
        <w:rPr>
          <w:sz w:val="20"/>
        </w:rPr>
        <w:t>Subcontract;</w:t>
      </w:r>
      <w:proofErr w:type="gramEnd"/>
    </w:p>
    <w:p w14:paraId="4FE359FE" w14:textId="77777777" w:rsidR="00BA6157" w:rsidRPr="00FB7CBF" w:rsidRDefault="00BA6157" w:rsidP="00671C56">
      <w:pPr>
        <w:pStyle w:val="ListParagraph0"/>
        <w:widowControl w:val="0"/>
        <w:numPr>
          <w:ilvl w:val="0"/>
          <w:numId w:val="38"/>
        </w:numPr>
        <w:tabs>
          <w:tab w:val="left" w:pos="1706"/>
        </w:tabs>
        <w:autoSpaceDE w:val="0"/>
        <w:autoSpaceDN w:val="0"/>
        <w:rPr>
          <w:sz w:val="20"/>
        </w:rPr>
      </w:pPr>
      <w:r w:rsidRPr="00FB7CBF">
        <w:rPr>
          <w:sz w:val="20"/>
        </w:rPr>
        <w:t>the</w:t>
      </w:r>
      <w:r w:rsidRPr="00FB7CBF">
        <w:rPr>
          <w:spacing w:val="-7"/>
          <w:sz w:val="20"/>
        </w:rPr>
        <w:t xml:space="preserve"> </w:t>
      </w:r>
      <w:r w:rsidRPr="00FB7CBF">
        <w:rPr>
          <w:sz w:val="20"/>
        </w:rPr>
        <w:t>General</w:t>
      </w:r>
      <w:r w:rsidRPr="00FB7CBF">
        <w:rPr>
          <w:spacing w:val="-6"/>
          <w:sz w:val="20"/>
        </w:rPr>
        <w:t xml:space="preserve"> </w:t>
      </w:r>
      <w:r w:rsidRPr="00FB7CBF">
        <w:rPr>
          <w:sz w:val="20"/>
        </w:rPr>
        <w:t>Conditions</w:t>
      </w:r>
      <w:r w:rsidRPr="00FB7CBF">
        <w:rPr>
          <w:spacing w:val="-4"/>
          <w:sz w:val="20"/>
        </w:rPr>
        <w:t xml:space="preserve"> </w:t>
      </w:r>
      <w:r w:rsidRPr="00FB7CBF">
        <w:rPr>
          <w:sz w:val="20"/>
        </w:rPr>
        <w:t>of</w:t>
      </w:r>
      <w:r w:rsidRPr="00FB7CBF">
        <w:rPr>
          <w:spacing w:val="-1"/>
          <w:sz w:val="20"/>
        </w:rPr>
        <w:t xml:space="preserve"> </w:t>
      </w:r>
      <w:proofErr w:type="gramStart"/>
      <w:r w:rsidRPr="00FB7CBF">
        <w:rPr>
          <w:spacing w:val="-2"/>
          <w:sz w:val="20"/>
        </w:rPr>
        <w:t>Subcontract;</w:t>
      </w:r>
      <w:proofErr w:type="gramEnd"/>
    </w:p>
    <w:p w14:paraId="600044E1" w14:textId="77777777" w:rsidR="00BA6157" w:rsidRPr="00FB7CBF" w:rsidRDefault="00BA6157" w:rsidP="00671C56">
      <w:pPr>
        <w:pStyle w:val="ListParagraph0"/>
        <w:widowControl w:val="0"/>
        <w:numPr>
          <w:ilvl w:val="0"/>
          <w:numId w:val="38"/>
        </w:numPr>
        <w:tabs>
          <w:tab w:val="left" w:pos="1706"/>
        </w:tabs>
        <w:autoSpaceDE w:val="0"/>
        <w:autoSpaceDN w:val="0"/>
        <w:rPr>
          <w:sz w:val="20"/>
        </w:rPr>
      </w:pPr>
      <w:r w:rsidRPr="00FB7CBF">
        <w:rPr>
          <w:sz w:val="20"/>
        </w:rPr>
        <w:t>the</w:t>
      </w:r>
      <w:r w:rsidRPr="00FB7CBF">
        <w:rPr>
          <w:spacing w:val="-4"/>
          <w:sz w:val="20"/>
        </w:rPr>
        <w:t xml:space="preserve"> </w:t>
      </w:r>
      <w:r w:rsidRPr="00FB7CBF">
        <w:rPr>
          <w:sz w:val="20"/>
        </w:rPr>
        <w:t>Special</w:t>
      </w:r>
      <w:r w:rsidRPr="00FB7CBF">
        <w:rPr>
          <w:spacing w:val="-1"/>
          <w:sz w:val="20"/>
        </w:rPr>
        <w:t xml:space="preserve"> </w:t>
      </w:r>
      <w:proofErr w:type="gramStart"/>
      <w:r w:rsidRPr="00FB7CBF">
        <w:rPr>
          <w:spacing w:val="-2"/>
          <w:sz w:val="20"/>
        </w:rPr>
        <w:t>Conditions;</w:t>
      </w:r>
      <w:proofErr w:type="gramEnd"/>
    </w:p>
    <w:p w14:paraId="055F6341" w14:textId="77777777" w:rsidR="00BA6157" w:rsidRPr="00FB7CBF" w:rsidRDefault="00BA6157" w:rsidP="00671C56">
      <w:pPr>
        <w:pStyle w:val="ListParagraph0"/>
        <w:widowControl w:val="0"/>
        <w:numPr>
          <w:ilvl w:val="0"/>
          <w:numId w:val="38"/>
        </w:numPr>
        <w:tabs>
          <w:tab w:val="left" w:pos="1706"/>
        </w:tabs>
        <w:autoSpaceDE w:val="0"/>
        <w:autoSpaceDN w:val="0"/>
        <w:rPr>
          <w:sz w:val="20"/>
        </w:rPr>
      </w:pPr>
      <w:r w:rsidRPr="00FB7CBF">
        <w:rPr>
          <w:sz w:val="20"/>
        </w:rPr>
        <w:t>the</w:t>
      </w:r>
      <w:r w:rsidRPr="00FB7CBF">
        <w:rPr>
          <w:spacing w:val="-4"/>
          <w:sz w:val="20"/>
        </w:rPr>
        <w:t xml:space="preserve"> </w:t>
      </w:r>
      <w:r w:rsidRPr="00FB7CBF">
        <w:rPr>
          <w:sz w:val="20"/>
        </w:rPr>
        <w:t>Technical</w:t>
      </w:r>
      <w:r w:rsidRPr="00FB7CBF">
        <w:rPr>
          <w:spacing w:val="-2"/>
          <w:sz w:val="20"/>
        </w:rPr>
        <w:t xml:space="preserve"> </w:t>
      </w:r>
      <w:r w:rsidRPr="00FB7CBF">
        <w:rPr>
          <w:sz w:val="20"/>
        </w:rPr>
        <w:t>Scope</w:t>
      </w:r>
      <w:r w:rsidRPr="00FB7CBF">
        <w:rPr>
          <w:spacing w:val="-7"/>
          <w:sz w:val="20"/>
        </w:rPr>
        <w:t xml:space="preserve"> </w:t>
      </w:r>
      <w:r w:rsidRPr="00FB7CBF">
        <w:rPr>
          <w:sz w:val="20"/>
        </w:rPr>
        <w:t>of</w:t>
      </w:r>
      <w:r w:rsidRPr="00FB7CBF">
        <w:rPr>
          <w:spacing w:val="-7"/>
          <w:sz w:val="20"/>
        </w:rPr>
        <w:t xml:space="preserve"> </w:t>
      </w:r>
      <w:r w:rsidRPr="00FB7CBF">
        <w:rPr>
          <w:sz w:val="20"/>
        </w:rPr>
        <w:t>Subcontract</w:t>
      </w:r>
      <w:r w:rsidRPr="00FB7CBF">
        <w:rPr>
          <w:spacing w:val="-7"/>
          <w:sz w:val="20"/>
        </w:rPr>
        <w:t xml:space="preserve"> </w:t>
      </w:r>
      <w:proofErr w:type="gramStart"/>
      <w:r w:rsidRPr="00FB7CBF">
        <w:rPr>
          <w:spacing w:val="-2"/>
          <w:sz w:val="20"/>
        </w:rPr>
        <w:t>Works;</w:t>
      </w:r>
      <w:proofErr w:type="gramEnd"/>
    </w:p>
    <w:p w14:paraId="376F5D3A" w14:textId="77777777" w:rsidR="00BA6157" w:rsidRPr="00FB7CBF" w:rsidRDefault="00BA6157" w:rsidP="00671C56">
      <w:pPr>
        <w:pStyle w:val="ListParagraph0"/>
        <w:widowControl w:val="0"/>
        <w:numPr>
          <w:ilvl w:val="0"/>
          <w:numId w:val="38"/>
        </w:numPr>
        <w:tabs>
          <w:tab w:val="left" w:pos="1706"/>
        </w:tabs>
        <w:autoSpaceDE w:val="0"/>
        <w:autoSpaceDN w:val="0"/>
        <w:rPr>
          <w:sz w:val="20"/>
        </w:rPr>
      </w:pPr>
      <w:proofErr w:type="gramStart"/>
      <w:r w:rsidRPr="00FB7CBF">
        <w:rPr>
          <w:spacing w:val="-2"/>
          <w:sz w:val="20"/>
        </w:rPr>
        <w:t>Drawings;</w:t>
      </w:r>
      <w:proofErr w:type="gramEnd"/>
    </w:p>
    <w:p w14:paraId="46583EC8" w14:textId="77777777" w:rsidR="00BA6157" w:rsidRPr="00FB7CBF" w:rsidRDefault="00BA6157" w:rsidP="00671C56">
      <w:pPr>
        <w:pStyle w:val="ListParagraph0"/>
        <w:widowControl w:val="0"/>
        <w:numPr>
          <w:ilvl w:val="0"/>
          <w:numId w:val="38"/>
        </w:numPr>
        <w:tabs>
          <w:tab w:val="left" w:pos="1706"/>
        </w:tabs>
        <w:autoSpaceDE w:val="0"/>
        <w:autoSpaceDN w:val="0"/>
        <w:rPr>
          <w:sz w:val="20"/>
        </w:rPr>
      </w:pPr>
      <w:proofErr w:type="gramStart"/>
      <w:r w:rsidRPr="00FB7CBF">
        <w:rPr>
          <w:spacing w:val="-2"/>
          <w:sz w:val="20"/>
        </w:rPr>
        <w:t>Specification;</w:t>
      </w:r>
      <w:proofErr w:type="gramEnd"/>
    </w:p>
    <w:p w14:paraId="426D47C9" w14:textId="77777777" w:rsidR="00BA6157" w:rsidRPr="00FB7CBF" w:rsidRDefault="00BA6157" w:rsidP="00671C56">
      <w:pPr>
        <w:pStyle w:val="ListParagraph0"/>
        <w:widowControl w:val="0"/>
        <w:numPr>
          <w:ilvl w:val="0"/>
          <w:numId w:val="38"/>
        </w:numPr>
        <w:tabs>
          <w:tab w:val="left" w:pos="1706"/>
        </w:tabs>
        <w:autoSpaceDE w:val="0"/>
        <w:autoSpaceDN w:val="0"/>
        <w:rPr>
          <w:sz w:val="20"/>
        </w:rPr>
      </w:pPr>
      <w:r w:rsidRPr="00FB7CBF">
        <w:rPr>
          <w:sz w:val="20"/>
        </w:rPr>
        <w:t>Schedules</w:t>
      </w:r>
      <w:r w:rsidRPr="00FB7CBF">
        <w:rPr>
          <w:spacing w:val="-8"/>
          <w:sz w:val="20"/>
        </w:rPr>
        <w:t xml:space="preserve"> </w:t>
      </w:r>
      <w:r w:rsidRPr="00FB7CBF">
        <w:rPr>
          <w:sz w:val="20"/>
        </w:rPr>
        <w:t>to</w:t>
      </w:r>
      <w:r w:rsidRPr="00FB7CBF">
        <w:rPr>
          <w:spacing w:val="-9"/>
          <w:sz w:val="20"/>
        </w:rPr>
        <w:t xml:space="preserve"> </w:t>
      </w:r>
      <w:r w:rsidRPr="00FB7CBF">
        <w:rPr>
          <w:sz w:val="20"/>
        </w:rPr>
        <w:t>the</w:t>
      </w:r>
      <w:r w:rsidRPr="00FB7CBF">
        <w:rPr>
          <w:spacing w:val="-7"/>
          <w:sz w:val="20"/>
        </w:rPr>
        <w:t xml:space="preserve"> </w:t>
      </w:r>
      <w:r w:rsidRPr="00FB7CBF">
        <w:rPr>
          <w:sz w:val="20"/>
        </w:rPr>
        <w:t>General</w:t>
      </w:r>
      <w:r w:rsidRPr="00FB7CBF">
        <w:rPr>
          <w:spacing w:val="-3"/>
          <w:sz w:val="20"/>
        </w:rPr>
        <w:t xml:space="preserve"> </w:t>
      </w:r>
      <w:r w:rsidRPr="00FB7CBF">
        <w:rPr>
          <w:sz w:val="20"/>
        </w:rPr>
        <w:t>Conditions</w:t>
      </w:r>
      <w:r w:rsidRPr="00FB7CBF">
        <w:rPr>
          <w:spacing w:val="-5"/>
          <w:sz w:val="20"/>
        </w:rPr>
        <w:t xml:space="preserve"> </w:t>
      </w:r>
      <w:r w:rsidRPr="00FB7CBF">
        <w:rPr>
          <w:sz w:val="20"/>
        </w:rPr>
        <w:t>of</w:t>
      </w:r>
      <w:r w:rsidRPr="00FB7CBF">
        <w:rPr>
          <w:spacing w:val="-7"/>
          <w:sz w:val="20"/>
        </w:rPr>
        <w:t xml:space="preserve"> </w:t>
      </w:r>
      <w:r w:rsidRPr="00FB7CBF">
        <w:rPr>
          <w:sz w:val="20"/>
        </w:rPr>
        <w:t>Subcontract;</w:t>
      </w:r>
      <w:r w:rsidRPr="00FB7CBF">
        <w:rPr>
          <w:spacing w:val="-9"/>
          <w:sz w:val="20"/>
        </w:rPr>
        <w:t xml:space="preserve"> </w:t>
      </w:r>
      <w:r w:rsidRPr="00FB7CBF">
        <w:rPr>
          <w:spacing w:val="-5"/>
          <w:sz w:val="20"/>
        </w:rPr>
        <w:t>and</w:t>
      </w:r>
    </w:p>
    <w:p w14:paraId="7567CEA5" w14:textId="77777777" w:rsidR="00BA6157" w:rsidRPr="00FB7CBF" w:rsidRDefault="00BA6157" w:rsidP="00671C56">
      <w:pPr>
        <w:pStyle w:val="ListParagraph0"/>
        <w:widowControl w:val="0"/>
        <w:numPr>
          <w:ilvl w:val="0"/>
          <w:numId w:val="38"/>
        </w:numPr>
        <w:tabs>
          <w:tab w:val="left" w:pos="1706"/>
        </w:tabs>
        <w:autoSpaceDE w:val="0"/>
        <w:autoSpaceDN w:val="0"/>
        <w:rPr>
          <w:sz w:val="20"/>
        </w:rPr>
      </w:pPr>
      <w:r w:rsidRPr="00FB7CBF">
        <w:rPr>
          <w:sz w:val="20"/>
        </w:rPr>
        <w:t>other</w:t>
      </w:r>
      <w:r w:rsidRPr="00FB7CBF">
        <w:rPr>
          <w:spacing w:val="-7"/>
          <w:sz w:val="20"/>
        </w:rPr>
        <w:t xml:space="preserve"> </w:t>
      </w:r>
      <w:r w:rsidRPr="00FB7CBF">
        <w:rPr>
          <w:sz w:val="20"/>
        </w:rPr>
        <w:t>documents</w:t>
      </w:r>
      <w:r w:rsidRPr="00FB7CBF">
        <w:rPr>
          <w:spacing w:val="-7"/>
          <w:sz w:val="20"/>
        </w:rPr>
        <w:t xml:space="preserve"> </w:t>
      </w:r>
      <w:r w:rsidRPr="00FB7CBF">
        <w:rPr>
          <w:sz w:val="20"/>
        </w:rPr>
        <w:t>that</w:t>
      </w:r>
      <w:r w:rsidRPr="00FB7CBF">
        <w:rPr>
          <w:spacing w:val="-6"/>
          <w:sz w:val="20"/>
        </w:rPr>
        <w:t xml:space="preserve"> </w:t>
      </w:r>
      <w:r w:rsidRPr="00FB7CBF">
        <w:rPr>
          <w:sz w:val="20"/>
        </w:rPr>
        <w:t>may</w:t>
      </w:r>
      <w:r w:rsidRPr="00FB7CBF">
        <w:rPr>
          <w:spacing w:val="-6"/>
          <w:sz w:val="20"/>
        </w:rPr>
        <w:t xml:space="preserve"> </w:t>
      </w:r>
      <w:r w:rsidRPr="00FB7CBF">
        <w:rPr>
          <w:sz w:val="20"/>
        </w:rPr>
        <w:t>be</w:t>
      </w:r>
      <w:r w:rsidRPr="00FB7CBF">
        <w:rPr>
          <w:spacing w:val="-6"/>
          <w:sz w:val="20"/>
        </w:rPr>
        <w:t xml:space="preserve"> </w:t>
      </w:r>
      <w:r w:rsidRPr="00FB7CBF">
        <w:rPr>
          <w:sz w:val="20"/>
        </w:rPr>
        <w:t>listed</w:t>
      </w:r>
      <w:r w:rsidRPr="00FB7CBF">
        <w:rPr>
          <w:spacing w:val="-6"/>
          <w:sz w:val="20"/>
        </w:rPr>
        <w:t xml:space="preserve"> </w:t>
      </w:r>
      <w:r w:rsidRPr="00FB7CBF">
        <w:rPr>
          <w:sz w:val="20"/>
        </w:rPr>
        <w:t>or</w:t>
      </w:r>
      <w:r w:rsidRPr="00FB7CBF">
        <w:rPr>
          <w:spacing w:val="-4"/>
          <w:sz w:val="20"/>
        </w:rPr>
        <w:t xml:space="preserve"> </w:t>
      </w:r>
      <w:r w:rsidRPr="00FB7CBF">
        <w:rPr>
          <w:sz w:val="20"/>
        </w:rPr>
        <w:t>referred</w:t>
      </w:r>
      <w:r w:rsidRPr="00FB7CBF">
        <w:rPr>
          <w:spacing w:val="-6"/>
          <w:sz w:val="20"/>
        </w:rPr>
        <w:t xml:space="preserve"> </w:t>
      </w:r>
      <w:r w:rsidRPr="00FB7CBF">
        <w:rPr>
          <w:sz w:val="20"/>
        </w:rPr>
        <w:t>to</w:t>
      </w:r>
      <w:r w:rsidRPr="00FB7CBF">
        <w:rPr>
          <w:spacing w:val="-7"/>
          <w:sz w:val="20"/>
        </w:rPr>
        <w:t xml:space="preserve"> </w:t>
      </w:r>
      <w:r w:rsidRPr="00FB7CBF">
        <w:rPr>
          <w:sz w:val="20"/>
        </w:rPr>
        <w:t>in</w:t>
      </w:r>
      <w:r w:rsidRPr="00FB7CBF">
        <w:rPr>
          <w:spacing w:val="-1"/>
          <w:sz w:val="20"/>
        </w:rPr>
        <w:t xml:space="preserve"> </w:t>
      </w:r>
      <w:r w:rsidRPr="00FB7CBF">
        <w:rPr>
          <w:sz w:val="20"/>
        </w:rPr>
        <w:t>Schedule</w:t>
      </w:r>
      <w:r w:rsidRPr="00FB7CBF">
        <w:rPr>
          <w:spacing w:val="1"/>
          <w:sz w:val="20"/>
        </w:rPr>
        <w:t xml:space="preserve"> </w:t>
      </w:r>
      <w:r w:rsidRPr="00FB7CBF">
        <w:rPr>
          <w:spacing w:val="-5"/>
          <w:sz w:val="20"/>
        </w:rPr>
        <w:t>23.</w:t>
      </w:r>
    </w:p>
    <w:p w14:paraId="2A6F8DF9"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To ensure that tenderers for subcontract packages properly</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price the terms of the Subcontract, the Subcontract should be provided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to</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tenderers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during</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tender</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negotiation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period –</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u w:val="single"/>
        </w:rPr>
        <w:t>before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notifying the relevant Subcontractor that they have won the job.</w:t>
      </w:r>
    </w:p>
    <w:p w14:paraId="14A65104" w14:textId="77777777" w:rsidR="00BA6157" w:rsidRDefault="00BA6157" w:rsidP="00BA6157">
      <w:pPr>
        <w:pStyle w:val="Heading3"/>
      </w:pPr>
      <w:r>
        <w:t>Completion</w:t>
      </w:r>
      <w:r>
        <w:rPr>
          <w:spacing w:val="-8"/>
        </w:rPr>
        <w:t xml:space="preserve"> </w:t>
      </w:r>
      <w:r>
        <w:t>of</w:t>
      </w:r>
      <w:r>
        <w:rPr>
          <w:spacing w:val="-10"/>
        </w:rPr>
        <w:t xml:space="preserve"> </w:t>
      </w:r>
      <w:r>
        <w:t>Subcontract</w:t>
      </w:r>
      <w:r>
        <w:rPr>
          <w:spacing w:val="-8"/>
        </w:rPr>
        <w:t xml:space="preserve"> </w:t>
      </w:r>
      <w:r>
        <w:t>before</w:t>
      </w:r>
      <w:r>
        <w:rPr>
          <w:spacing w:val="-5"/>
        </w:rPr>
        <w:t xml:space="preserve"> </w:t>
      </w:r>
      <w:r>
        <w:rPr>
          <w:spacing w:val="-2"/>
        </w:rPr>
        <w:t>Execution</w:t>
      </w:r>
    </w:p>
    <w:p w14:paraId="4B7ECBD6"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Contract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administrators</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will</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need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to</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ensure that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following are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completed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before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 Subcontract is executed:</w:t>
      </w:r>
    </w:p>
    <w:p w14:paraId="5A5EB239" w14:textId="77777777" w:rsidR="00BA6157" w:rsidRPr="00FB7CBF" w:rsidRDefault="00BA6157" w:rsidP="00671C56">
      <w:pPr>
        <w:pStyle w:val="BodyText"/>
        <w:numPr>
          <w:ilvl w:val="0"/>
          <w:numId w:val="39"/>
        </w:numPr>
        <w:ind w:left="1800"/>
        <w:rPr>
          <w:sz w:val="20"/>
          <w:szCs w:val="20"/>
        </w:rPr>
      </w:pPr>
      <w:r w:rsidRPr="00FB7CBF">
        <w:rPr>
          <w:sz w:val="20"/>
          <w:szCs w:val="20"/>
        </w:rPr>
        <w:t>the</w:t>
      </w:r>
      <w:r w:rsidRPr="00FB7CBF">
        <w:rPr>
          <w:spacing w:val="-2"/>
          <w:sz w:val="20"/>
          <w:szCs w:val="20"/>
        </w:rPr>
        <w:t xml:space="preserve"> </w:t>
      </w:r>
      <w:r w:rsidRPr="00FB7CBF">
        <w:rPr>
          <w:sz w:val="20"/>
          <w:szCs w:val="20"/>
        </w:rPr>
        <w:t>front</w:t>
      </w:r>
      <w:r w:rsidRPr="00FB7CBF">
        <w:rPr>
          <w:spacing w:val="-6"/>
          <w:sz w:val="20"/>
          <w:szCs w:val="20"/>
        </w:rPr>
        <w:t xml:space="preserve"> </w:t>
      </w:r>
      <w:r w:rsidRPr="00FB7CBF">
        <w:rPr>
          <w:sz w:val="20"/>
          <w:szCs w:val="20"/>
        </w:rPr>
        <w:t>cover</w:t>
      </w:r>
      <w:r w:rsidRPr="00FB7CBF">
        <w:rPr>
          <w:spacing w:val="-4"/>
          <w:sz w:val="20"/>
          <w:szCs w:val="20"/>
        </w:rPr>
        <w:t xml:space="preserve"> </w:t>
      </w:r>
      <w:r w:rsidRPr="00FB7CBF">
        <w:rPr>
          <w:sz w:val="20"/>
          <w:szCs w:val="20"/>
        </w:rPr>
        <w:t>of the</w:t>
      </w:r>
      <w:r w:rsidRPr="00FB7CBF">
        <w:rPr>
          <w:spacing w:val="-1"/>
          <w:sz w:val="20"/>
          <w:szCs w:val="20"/>
        </w:rPr>
        <w:t xml:space="preserve"> </w:t>
      </w:r>
      <w:proofErr w:type="gramStart"/>
      <w:r w:rsidRPr="00FB7CBF">
        <w:rPr>
          <w:spacing w:val="-2"/>
          <w:sz w:val="20"/>
          <w:szCs w:val="20"/>
        </w:rPr>
        <w:t>Subcontract;</w:t>
      </w:r>
      <w:proofErr w:type="gramEnd"/>
    </w:p>
    <w:p w14:paraId="7DE81A9B" w14:textId="77777777" w:rsidR="00BA6157" w:rsidRPr="00FB7CBF" w:rsidRDefault="00BA6157" w:rsidP="00671C56">
      <w:pPr>
        <w:pStyle w:val="BodyText"/>
        <w:numPr>
          <w:ilvl w:val="0"/>
          <w:numId w:val="39"/>
        </w:numPr>
        <w:ind w:left="1800"/>
        <w:rPr>
          <w:sz w:val="20"/>
          <w:szCs w:val="20"/>
        </w:rPr>
      </w:pPr>
      <w:r w:rsidRPr="00FB7CBF">
        <w:rPr>
          <w:sz w:val="20"/>
          <w:szCs w:val="20"/>
        </w:rPr>
        <w:t>the Formal</w:t>
      </w:r>
      <w:r w:rsidRPr="00FB7CBF">
        <w:rPr>
          <w:spacing w:val="-2"/>
          <w:sz w:val="20"/>
          <w:szCs w:val="20"/>
        </w:rPr>
        <w:t xml:space="preserve"> </w:t>
      </w:r>
      <w:r w:rsidRPr="00FB7CBF">
        <w:rPr>
          <w:sz w:val="20"/>
          <w:szCs w:val="20"/>
        </w:rPr>
        <w:t>Instrument</w:t>
      </w:r>
      <w:r w:rsidRPr="00FB7CBF">
        <w:rPr>
          <w:spacing w:val="-4"/>
          <w:sz w:val="20"/>
          <w:szCs w:val="20"/>
        </w:rPr>
        <w:t xml:space="preserve"> </w:t>
      </w:r>
      <w:r w:rsidRPr="00FB7CBF">
        <w:rPr>
          <w:sz w:val="20"/>
          <w:szCs w:val="20"/>
        </w:rPr>
        <w:t>of</w:t>
      </w:r>
      <w:r w:rsidRPr="00FB7CBF">
        <w:rPr>
          <w:spacing w:val="-3"/>
          <w:sz w:val="20"/>
          <w:szCs w:val="20"/>
        </w:rPr>
        <w:t xml:space="preserve"> </w:t>
      </w:r>
      <w:r w:rsidRPr="00FB7CBF">
        <w:rPr>
          <w:sz w:val="20"/>
          <w:szCs w:val="20"/>
        </w:rPr>
        <w:t>Agreement</w:t>
      </w:r>
      <w:r w:rsidRPr="00FB7CBF">
        <w:rPr>
          <w:spacing w:val="-1"/>
          <w:sz w:val="20"/>
          <w:szCs w:val="20"/>
        </w:rPr>
        <w:t xml:space="preserve"> </w:t>
      </w:r>
      <w:r w:rsidRPr="00FB7CBF">
        <w:rPr>
          <w:sz w:val="20"/>
          <w:szCs w:val="20"/>
        </w:rPr>
        <w:t>–</w:t>
      </w:r>
      <w:r w:rsidRPr="00FB7CBF">
        <w:rPr>
          <w:spacing w:val="-3"/>
          <w:sz w:val="20"/>
          <w:szCs w:val="20"/>
        </w:rPr>
        <w:t xml:space="preserve"> </w:t>
      </w:r>
      <w:r w:rsidRPr="00FB7CBF">
        <w:rPr>
          <w:sz w:val="20"/>
          <w:szCs w:val="20"/>
        </w:rPr>
        <w:t>including</w:t>
      </w:r>
      <w:r w:rsidRPr="00FB7CBF">
        <w:rPr>
          <w:spacing w:val="-3"/>
          <w:sz w:val="20"/>
          <w:szCs w:val="20"/>
        </w:rPr>
        <w:t xml:space="preserve"> </w:t>
      </w:r>
      <w:r w:rsidRPr="00FB7CBF">
        <w:rPr>
          <w:sz w:val="20"/>
          <w:szCs w:val="20"/>
        </w:rPr>
        <w:t>the</w:t>
      </w:r>
      <w:r w:rsidRPr="00FB7CBF">
        <w:rPr>
          <w:spacing w:val="-4"/>
          <w:sz w:val="20"/>
          <w:szCs w:val="20"/>
        </w:rPr>
        <w:t xml:space="preserve"> </w:t>
      </w:r>
      <w:r w:rsidRPr="00FB7CBF">
        <w:rPr>
          <w:sz w:val="20"/>
          <w:szCs w:val="20"/>
        </w:rPr>
        <w:t>name,</w:t>
      </w:r>
      <w:r w:rsidRPr="00FB7CBF">
        <w:rPr>
          <w:spacing w:val="-5"/>
          <w:sz w:val="20"/>
          <w:szCs w:val="20"/>
        </w:rPr>
        <w:t xml:space="preserve"> </w:t>
      </w:r>
      <w:r w:rsidRPr="00FB7CBF">
        <w:rPr>
          <w:sz w:val="20"/>
          <w:szCs w:val="20"/>
        </w:rPr>
        <w:t>address</w:t>
      </w:r>
      <w:r w:rsidRPr="00FB7CBF">
        <w:rPr>
          <w:spacing w:val="-1"/>
          <w:sz w:val="20"/>
          <w:szCs w:val="20"/>
        </w:rPr>
        <w:t xml:space="preserve"> </w:t>
      </w:r>
      <w:r w:rsidRPr="00FB7CBF">
        <w:rPr>
          <w:sz w:val="20"/>
          <w:szCs w:val="20"/>
        </w:rPr>
        <w:t>and</w:t>
      </w:r>
      <w:r w:rsidRPr="00FB7CBF">
        <w:rPr>
          <w:spacing w:val="-4"/>
          <w:sz w:val="20"/>
          <w:szCs w:val="20"/>
        </w:rPr>
        <w:t xml:space="preserve"> </w:t>
      </w:r>
      <w:r w:rsidRPr="00FB7CBF">
        <w:rPr>
          <w:sz w:val="20"/>
          <w:szCs w:val="20"/>
        </w:rPr>
        <w:t>ACN/ABN</w:t>
      </w:r>
      <w:r w:rsidRPr="00FB7CBF">
        <w:rPr>
          <w:spacing w:val="-4"/>
          <w:sz w:val="20"/>
          <w:szCs w:val="20"/>
        </w:rPr>
        <w:t xml:space="preserve"> </w:t>
      </w:r>
      <w:r w:rsidRPr="00FB7CBF">
        <w:rPr>
          <w:sz w:val="20"/>
          <w:szCs w:val="20"/>
        </w:rPr>
        <w:t xml:space="preserve">of the relevant Subcontractor – be careful of ABNs and check that the relevant ABN also corresponds with an ACN – do a free ASIC search if </w:t>
      </w:r>
      <w:proofErr w:type="gramStart"/>
      <w:r w:rsidRPr="00FB7CBF">
        <w:rPr>
          <w:sz w:val="20"/>
          <w:szCs w:val="20"/>
        </w:rPr>
        <w:t>necessary;</w:t>
      </w:r>
      <w:proofErr w:type="gramEnd"/>
    </w:p>
    <w:p w14:paraId="4C51ADB6" w14:textId="77777777" w:rsidR="00BA6157" w:rsidRPr="00FB7CBF" w:rsidRDefault="00BA6157" w:rsidP="00671C56">
      <w:pPr>
        <w:pStyle w:val="BodyText"/>
        <w:numPr>
          <w:ilvl w:val="0"/>
          <w:numId w:val="39"/>
        </w:numPr>
        <w:ind w:left="1800"/>
        <w:rPr>
          <w:sz w:val="20"/>
          <w:szCs w:val="20"/>
        </w:rPr>
      </w:pPr>
      <w:r w:rsidRPr="00FB7CBF">
        <w:rPr>
          <w:sz w:val="20"/>
          <w:szCs w:val="20"/>
        </w:rPr>
        <w:t>clause</w:t>
      </w:r>
      <w:r w:rsidRPr="00FB7CBF">
        <w:rPr>
          <w:spacing w:val="-4"/>
          <w:sz w:val="20"/>
          <w:szCs w:val="20"/>
        </w:rPr>
        <w:t xml:space="preserve"> </w:t>
      </w:r>
      <w:r w:rsidRPr="00FB7CBF">
        <w:rPr>
          <w:sz w:val="20"/>
          <w:szCs w:val="20"/>
        </w:rPr>
        <w:t>9 –</w:t>
      </w:r>
      <w:r w:rsidRPr="00FB7CBF">
        <w:rPr>
          <w:spacing w:val="-4"/>
          <w:sz w:val="20"/>
          <w:szCs w:val="20"/>
        </w:rPr>
        <w:t xml:space="preserve"> </w:t>
      </w:r>
      <w:r w:rsidRPr="00FB7CBF">
        <w:rPr>
          <w:sz w:val="20"/>
          <w:szCs w:val="20"/>
        </w:rPr>
        <w:t>ensure that the</w:t>
      </w:r>
      <w:r w:rsidRPr="00FB7CBF">
        <w:rPr>
          <w:spacing w:val="-4"/>
          <w:sz w:val="20"/>
          <w:szCs w:val="20"/>
        </w:rPr>
        <w:t xml:space="preserve"> </w:t>
      </w:r>
      <w:r w:rsidRPr="00FB7CBF">
        <w:rPr>
          <w:sz w:val="20"/>
          <w:szCs w:val="20"/>
        </w:rPr>
        <w:t>relevant</w:t>
      </w:r>
      <w:r w:rsidRPr="00FB7CBF">
        <w:rPr>
          <w:spacing w:val="-5"/>
          <w:sz w:val="20"/>
          <w:szCs w:val="20"/>
        </w:rPr>
        <w:t xml:space="preserve"> </w:t>
      </w:r>
      <w:r w:rsidRPr="00FB7CBF">
        <w:rPr>
          <w:sz w:val="20"/>
          <w:szCs w:val="20"/>
        </w:rPr>
        <w:t>entry</w:t>
      </w:r>
      <w:r w:rsidRPr="00FB7CBF">
        <w:rPr>
          <w:spacing w:val="-4"/>
          <w:sz w:val="20"/>
          <w:szCs w:val="20"/>
        </w:rPr>
        <w:t xml:space="preserve"> </w:t>
      </w:r>
      <w:r w:rsidRPr="00FB7CBF">
        <w:rPr>
          <w:sz w:val="20"/>
          <w:szCs w:val="20"/>
        </w:rPr>
        <w:t>in Schedule</w:t>
      </w:r>
      <w:r w:rsidRPr="00FB7CBF">
        <w:rPr>
          <w:spacing w:val="-4"/>
          <w:sz w:val="20"/>
          <w:szCs w:val="20"/>
        </w:rPr>
        <w:t xml:space="preserve"> </w:t>
      </w:r>
      <w:r w:rsidRPr="00FB7CBF">
        <w:rPr>
          <w:sz w:val="20"/>
          <w:szCs w:val="20"/>
        </w:rPr>
        <w:t>1</w:t>
      </w:r>
      <w:r w:rsidRPr="00FB7CBF">
        <w:rPr>
          <w:spacing w:val="-1"/>
          <w:sz w:val="20"/>
          <w:szCs w:val="20"/>
        </w:rPr>
        <w:t xml:space="preserve"> </w:t>
      </w:r>
      <w:r w:rsidRPr="00FB7CBF">
        <w:rPr>
          <w:sz w:val="20"/>
          <w:szCs w:val="20"/>
        </w:rPr>
        <w:t>identifies</w:t>
      </w:r>
      <w:r w:rsidRPr="00FB7CBF">
        <w:rPr>
          <w:spacing w:val="-6"/>
          <w:sz w:val="20"/>
          <w:szCs w:val="20"/>
        </w:rPr>
        <w:t xml:space="preserve"> </w:t>
      </w:r>
      <w:r w:rsidRPr="00FB7CBF">
        <w:rPr>
          <w:sz w:val="20"/>
          <w:szCs w:val="20"/>
        </w:rPr>
        <w:t>whether</w:t>
      </w:r>
      <w:r w:rsidRPr="00FB7CBF">
        <w:rPr>
          <w:spacing w:val="-3"/>
          <w:sz w:val="20"/>
          <w:szCs w:val="20"/>
        </w:rPr>
        <w:t xml:space="preserve"> </w:t>
      </w:r>
      <w:r w:rsidRPr="00FB7CBF">
        <w:rPr>
          <w:sz w:val="20"/>
          <w:szCs w:val="20"/>
        </w:rPr>
        <w:t>clause 9</w:t>
      </w:r>
      <w:r w:rsidRPr="00FB7CBF">
        <w:rPr>
          <w:spacing w:val="-6"/>
          <w:sz w:val="20"/>
          <w:szCs w:val="20"/>
        </w:rPr>
        <w:t xml:space="preserve"> </w:t>
      </w:r>
      <w:r w:rsidRPr="00FB7CBF">
        <w:rPr>
          <w:sz w:val="20"/>
          <w:szCs w:val="20"/>
        </w:rPr>
        <w:t>does,</w:t>
      </w:r>
      <w:r w:rsidRPr="00FB7CBF">
        <w:rPr>
          <w:spacing w:val="-2"/>
          <w:sz w:val="20"/>
          <w:szCs w:val="20"/>
        </w:rPr>
        <w:t xml:space="preserve"> </w:t>
      </w:r>
      <w:r w:rsidRPr="00FB7CBF">
        <w:rPr>
          <w:sz w:val="20"/>
          <w:szCs w:val="20"/>
        </w:rPr>
        <w:t>or does not, apply; and</w:t>
      </w:r>
    </w:p>
    <w:p w14:paraId="7481ED44" w14:textId="77777777" w:rsidR="00BA6157" w:rsidRPr="00FB7CBF" w:rsidRDefault="00BA6157" w:rsidP="00671C56">
      <w:pPr>
        <w:pStyle w:val="BodyText"/>
        <w:numPr>
          <w:ilvl w:val="0"/>
          <w:numId w:val="39"/>
        </w:numPr>
        <w:ind w:left="1800"/>
        <w:rPr>
          <w:sz w:val="20"/>
          <w:szCs w:val="20"/>
        </w:rPr>
      </w:pPr>
      <w:r w:rsidRPr="00FB7CBF">
        <w:rPr>
          <w:sz w:val="20"/>
          <w:szCs w:val="20"/>
        </w:rPr>
        <w:t>Schedules</w:t>
      </w:r>
      <w:r w:rsidRPr="00FB7CBF">
        <w:rPr>
          <w:spacing w:val="-7"/>
          <w:sz w:val="20"/>
          <w:szCs w:val="20"/>
        </w:rPr>
        <w:t xml:space="preserve"> </w:t>
      </w:r>
      <w:r w:rsidRPr="00FB7CBF">
        <w:rPr>
          <w:sz w:val="20"/>
          <w:szCs w:val="20"/>
        </w:rPr>
        <w:t>1,</w:t>
      </w:r>
      <w:r w:rsidRPr="00FB7CBF">
        <w:rPr>
          <w:spacing w:val="-4"/>
          <w:sz w:val="20"/>
          <w:szCs w:val="20"/>
        </w:rPr>
        <w:t xml:space="preserve"> </w:t>
      </w:r>
      <w:r w:rsidRPr="00FB7CBF">
        <w:rPr>
          <w:sz w:val="20"/>
          <w:szCs w:val="20"/>
        </w:rPr>
        <w:t>8,</w:t>
      </w:r>
      <w:r w:rsidRPr="00FB7CBF">
        <w:rPr>
          <w:spacing w:val="-4"/>
          <w:sz w:val="20"/>
          <w:szCs w:val="20"/>
        </w:rPr>
        <w:t xml:space="preserve"> </w:t>
      </w:r>
      <w:r w:rsidRPr="00FB7CBF">
        <w:rPr>
          <w:sz w:val="20"/>
          <w:szCs w:val="20"/>
        </w:rPr>
        <w:t>12,</w:t>
      </w:r>
      <w:r w:rsidRPr="00FB7CBF">
        <w:rPr>
          <w:spacing w:val="-5"/>
          <w:sz w:val="20"/>
          <w:szCs w:val="20"/>
        </w:rPr>
        <w:t xml:space="preserve"> </w:t>
      </w:r>
      <w:r w:rsidRPr="00FB7CBF">
        <w:rPr>
          <w:sz w:val="20"/>
          <w:szCs w:val="20"/>
        </w:rPr>
        <w:t>18,</w:t>
      </w:r>
      <w:r w:rsidRPr="00FB7CBF">
        <w:rPr>
          <w:spacing w:val="-4"/>
          <w:sz w:val="20"/>
          <w:szCs w:val="20"/>
        </w:rPr>
        <w:t xml:space="preserve"> </w:t>
      </w:r>
      <w:r w:rsidRPr="00FB7CBF">
        <w:rPr>
          <w:sz w:val="20"/>
          <w:szCs w:val="20"/>
        </w:rPr>
        <w:t>19,</w:t>
      </w:r>
      <w:r w:rsidRPr="00FB7CBF">
        <w:rPr>
          <w:spacing w:val="-4"/>
          <w:sz w:val="20"/>
          <w:szCs w:val="20"/>
        </w:rPr>
        <w:t xml:space="preserve"> </w:t>
      </w:r>
      <w:r w:rsidRPr="00FB7CBF">
        <w:rPr>
          <w:sz w:val="20"/>
          <w:szCs w:val="20"/>
        </w:rPr>
        <w:t>20,</w:t>
      </w:r>
      <w:r w:rsidRPr="00FB7CBF">
        <w:rPr>
          <w:spacing w:val="-4"/>
          <w:sz w:val="20"/>
          <w:szCs w:val="20"/>
        </w:rPr>
        <w:t xml:space="preserve"> </w:t>
      </w:r>
      <w:r w:rsidRPr="00FB7CBF">
        <w:rPr>
          <w:sz w:val="20"/>
          <w:szCs w:val="20"/>
        </w:rPr>
        <w:t>21,</w:t>
      </w:r>
      <w:r w:rsidRPr="00FB7CBF">
        <w:rPr>
          <w:spacing w:val="-5"/>
          <w:sz w:val="20"/>
          <w:szCs w:val="20"/>
        </w:rPr>
        <w:t xml:space="preserve"> </w:t>
      </w:r>
      <w:r w:rsidRPr="00FB7CBF">
        <w:rPr>
          <w:sz w:val="20"/>
          <w:szCs w:val="20"/>
        </w:rPr>
        <w:t>22,</w:t>
      </w:r>
      <w:r w:rsidRPr="00FB7CBF">
        <w:rPr>
          <w:spacing w:val="-4"/>
          <w:sz w:val="20"/>
          <w:szCs w:val="20"/>
        </w:rPr>
        <w:t xml:space="preserve"> </w:t>
      </w:r>
      <w:r w:rsidRPr="00FB7CBF">
        <w:rPr>
          <w:sz w:val="20"/>
          <w:szCs w:val="20"/>
        </w:rPr>
        <w:t>23</w:t>
      </w:r>
      <w:r w:rsidRPr="00FB7CBF">
        <w:rPr>
          <w:spacing w:val="-3"/>
          <w:sz w:val="20"/>
          <w:szCs w:val="20"/>
        </w:rPr>
        <w:t xml:space="preserve"> </w:t>
      </w:r>
      <w:r w:rsidRPr="00FB7CBF">
        <w:rPr>
          <w:sz w:val="20"/>
          <w:szCs w:val="20"/>
        </w:rPr>
        <w:t>and</w:t>
      </w:r>
      <w:r w:rsidRPr="00FB7CBF">
        <w:rPr>
          <w:spacing w:val="-7"/>
          <w:sz w:val="20"/>
          <w:szCs w:val="20"/>
        </w:rPr>
        <w:t xml:space="preserve"> </w:t>
      </w:r>
      <w:r w:rsidRPr="00FB7CBF">
        <w:rPr>
          <w:sz w:val="20"/>
          <w:szCs w:val="20"/>
        </w:rPr>
        <w:t>the</w:t>
      </w:r>
      <w:r w:rsidRPr="00FB7CBF">
        <w:rPr>
          <w:spacing w:val="-7"/>
          <w:sz w:val="20"/>
          <w:szCs w:val="20"/>
        </w:rPr>
        <w:t xml:space="preserve"> </w:t>
      </w:r>
      <w:r w:rsidRPr="00FB7CBF">
        <w:rPr>
          <w:sz w:val="20"/>
          <w:szCs w:val="20"/>
        </w:rPr>
        <w:t>Special</w:t>
      </w:r>
      <w:r w:rsidRPr="00FB7CBF">
        <w:rPr>
          <w:spacing w:val="-7"/>
          <w:sz w:val="20"/>
          <w:szCs w:val="20"/>
        </w:rPr>
        <w:t xml:space="preserve"> </w:t>
      </w:r>
      <w:r w:rsidRPr="00FB7CBF">
        <w:rPr>
          <w:sz w:val="20"/>
          <w:szCs w:val="20"/>
        </w:rPr>
        <w:t>Conditions of</w:t>
      </w:r>
      <w:r w:rsidRPr="00FB7CBF">
        <w:rPr>
          <w:spacing w:val="-2"/>
          <w:sz w:val="20"/>
          <w:szCs w:val="20"/>
        </w:rPr>
        <w:t xml:space="preserve"> </w:t>
      </w:r>
      <w:r w:rsidRPr="00FB7CBF">
        <w:rPr>
          <w:sz w:val="20"/>
          <w:szCs w:val="20"/>
        </w:rPr>
        <w:t>Subcontract</w:t>
      </w:r>
      <w:r w:rsidRPr="00FB7CBF">
        <w:rPr>
          <w:spacing w:val="-5"/>
          <w:sz w:val="20"/>
          <w:szCs w:val="20"/>
        </w:rPr>
        <w:t xml:space="preserve"> </w:t>
      </w:r>
      <w:r w:rsidRPr="00FB7CBF">
        <w:rPr>
          <w:sz w:val="20"/>
          <w:szCs w:val="20"/>
        </w:rPr>
        <w:t>(if</w:t>
      </w:r>
      <w:r w:rsidRPr="00FB7CBF">
        <w:rPr>
          <w:spacing w:val="-1"/>
          <w:sz w:val="20"/>
          <w:szCs w:val="20"/>
        </w:rPr>
        <w:t xml:space="preserve"> </w:t>
      </w:r>
      <w:r w:rsidRPr="00FB7CBF">
        <w:rPr>
          <w:spacing w:val="-2"/>
          <w:sz w:val="20"/>
          <w:szCs w:val="20"/>
        </w:rPr>
        <w:t>any).</w:t>
      </w:r>
    </w:p>
    <w:p w14:paraId="377834DA" w14:textId="77777777" w:rsidR="00BA6157" w:rsidRPr="00A87D0B" w:rsidRDefault="00BA6157" w:rsidP="00BA6157">
      <w:pPr>
        <w:pStyle w:val="Heading3"/>
      </w:pPr>
      <w:r w:rsidRPr="00FB7CBF">
        <w:t>Using the Special Conditions</w:t>
      </w:r>
    </w:p>
    <w:p w14:paraId="19905F72" w14:textId="77777777" w:rsidR="00BA6157" w:rsidRPr="00550BB1" w:rsidRDefault="00BA6157" w:rsidP="00550BB1">
      <w:pPr>
        <w:pStyle w:val="Heading5"/>
        <w:rPr>
          <w:color w:val="737375" w:themeColor="background2" w:themeShade="BF"/>
        </w:rPr>
      </w:pPr>
      <w:r w:rsidRPr="00550BB1">
        <w:rPr>
          <w:color w:val="737375" w:themeColor="background2" w:themeShade="BF"/>
        </w:rPr>
        <w:t>The</w:t>
      </w:r>
      <w:r w:rsidRPr="00550BB1">
        <w:rPr>
          <w:color w:val="737375" w:themeColor="background2" w:themeShade="BF"/>
          <w:spacing w:val="-5"/>
        </w:rPr>
        <w:t xml:space="preserve"> </w:t>
      </w:r>
      <w:r w:rsidRPr="00550BB1">
        <w:rPr>
          <w:color w:val="737375" w:themeColor="background2" w:themeShade="BF"/>
        </w:rPr>
        <w:t>Special</w:t>
      </w:r>
      <w:r w:rsidRPr="00550BB1">
        <w:rPr>
          <w:color w:val="737375" w:themeColor="background2" w:themeShade="BF"/>
          <w:spacing w:val="-8"/>
        </w:rPr>
        <w:t xml:space="preserve"> </w:t>
      </w:r>
      <w:r w:rsidRPr="00550BB1">
        <w:rPr>
          <w:color w:val="737375" w:themeColor="background2" w:themeShade="BF"/>
        </w:rPr>
        <w:t>Conditions</w:t>
      </w:r>
      <w:r w:rsidRPr="00550BB1">
        <w:rPr>
          <w:color w:val="737375" w:themeColor="background2" w:themeShade="BF"/>
          <w:spacing w:val="-7"/>
        </w:rPr>
        <w:t xml:space="preserve"> </w:t>
      </w:r>
      <w:r w:rsidRPr="00550BB1">
        <w:rPr>
          <w:color w:val="737375" w:themeColor="background2" w:themeShade="BF"/>
        </w:rPr>
        <w:t>are</w:t>
      </w:r>
      <w:r w:rsidRPr="00550BB1">
        <w:rPr>
          <w:color w:val="737375" w:themeColor="background2" w:themeShade="BF"/>
          <w:spacing w:val="-6"/>
        </w:rPr>
        <w:t xml:space="preserve"> </w:t>
      </w:r>
      <w:r w:rsidRPr="00550BB1">
        <w:rPr>
          <w:color w:val="737375" w:themeColor="background2" w:themeShade="BF"/>
        </w:rPr>
        <w:t>included</w:t>
      </w:r>
      <w:r w:rsidRPr="00550BB1">
        <w:rPr>
          <w:color w:val="737375" w:themeColor="background2" w:themeShade="BF"/>
          <w:spacing w:val="-5"/>
        </w:rPr>
        <w:t xml:space="preserve"> </w:t>
      </w:r>
      <w:r w:rsidRPr="00550BB1">
        <w:rPr>
          <w:color w:val="737375" w:themeColor="background2" w:themeShade="BF"/>
        </w:rPr>
        <w:t>as</w:t>
      </w:r>
      <w:r w:rsidRPr="00550BB1">
        <w:rPr>
          <w:color w:val="737375" w:themeColor="background2" w:themeShade="BF"/>
          <w:spacing w:val="-6"/>
        </w:rPr>
        <w:t xml:space="preserve"> </w:t>
      </w:r>
      <w:r w:rsidRPr="00550BB1">
        <w:rPr>
          <w:color w:val="737375" w:themeColor="background2" w:themeShade="BF"/>
        </w:rPr>
        <w:t>Schedule</w:t>
      </w:r>
      <w:r w:rsidRPr="00550BB1">
        <w:rPr>
          <w:color w:val="737375" w:themeColor="background2" w:themeShade="BF"/>
          <w:spacing w:val="-8"/>
        </w:rPr>
        <w:t xml:space="preserve"> </w:t>
      </w:r>
      <w:r w:rsidRPr="00550BB1">
        <w:rPr>
          <w:color w:val="737375" w:themeColor="background2" w:themeShade="BF"/>
          <w:spacing w:val="-5"/>
        </w:rPr>
        <w:t>24.</w:t>
      </w:r>
    </w:p>
    <w:p w14:paraId="52AA607F" w14:textId="77777777" w:rsidR="00BA6157" w:rsidRPr="00550BB1" w:rsidRDefault="00BA6157" w:rsidP="00550BB1">
      <w:pPr>
        <w:pStyle w:val="Heading5"/>
        <w:rPr>
          <w:color w:val="737375" w:themeColor="background2" w:themeShade="BF"/>
        </w:rPr>
      </w:pPr>
      <w:r w:rsidRPr="00550BB1">
        <w:rPr>
          <w:color w:val="737375" w:themeColor="background2" w:themeShade="BF"/>
        </w:rPr>
        <w:t>Any amendments to the standard form Subcontract (</w:t>
      </w:r>
      <w:proofErr w:type="spellStart"/>
      <w:r w:rsidRPr="00550BB1">
        <w:rPr>
          <w:color w:val="737375" w:themeColor="background2" w:themeShade="BF"/>
        </w:rPr>
        <w:t>ie</w:t>
      </w:r>
      <w:proofErr w:type="spellEnd"/>
      <w:r w:rsidRPr="00550BB1">
        <w:rPr>
          <w:color w:val="737375" w:themeColor="background2" w:themeShade="BF"/>
        </w:rPr>
        <w:t xml:space="preserve"> amendments</w:t>
      </w:r>
      <w:r w:rsidRPr="00550BB1">
        <w:rPr>
          <w:color w:val="737375" w:themeColor="background2" w:themeShade="BF"/>
          <w:spacing w:val="-1"/>
        </w:rPr>
        <w:t xml:space="preserve"> </w:t>
      </w:r>
      <w:r w:rsidRPr="00550BB1">
        <w:rPr>
          <w:color w:val="737375" w:themeColor="background2" w:themeShade="BF"/>
        </w:rPr>
        <w:t>to the General Conditions</w:t>
      </w:r>
      <w:r w:rsidRPr="00550BB1">
        <w:rPr>
          <w:color w:val="737375" w:themeColor="background2" w:themeShade="BF"/>
          <w:spacing w:val="-1"/>
        </w:rPr>
        <w:t xml:space="preserve"> </w:t>
      </w:r>
      <w:r w:rsidRPr="00550BB1">
        <w:rPr>
          <w:color w:val="737375" w:themeColor="background2" w:themeShade="BF"/>
        </w:rPr>
        <w:t>or Schedules) should</w:t>
      </w:r>
      <w:r w:rsidRPr="00550BB1">
        <w:rPr>
          <w:color w:val="737375" w:themeColor="background2" w:themeShade="BF"/>
          <w:spacing w:val="-1"/>
        </w:rPr>
        <w:t xml:space="preserve"> </w:t>
      </w:r>
      <w:r w:rsidRPr="00550BB1">
        <w:rPr>
          <w:color w:val="737375" w:themeColor="background2" w:themeShade="BF"/>
        </w:rPr>
        <w:t>be</w:t>
      </w:r>
      <w:r w:rsidRPr="00550BB1">
        <w:rPr>
          <w:color w:val="737375" w:themeColor="background2" w:themeShade="BF"/>
          <w:spacing w:val="-5"/>
        </w:rPr>
        <w:t xml:space="preserve"> </w:t>
      </w:r>
      <w:r w:rsidRPr="00550BB1">
        <w:rPr>
          <w:color w:val="737375" w:themeColor="background2" w:themeShade="BF"/>
        </w:rPr>
        <w:t>captured</w:t>
      </w:r>
      <w:r w:rsidRPr="00550BB1">
        <w:rPr>
          <w:color w:val="737375" w:themeColor="background2" w:themeShade="BF"/>
          <w:spacing w:val="-5"/>
        </w:rPr>
        <w:t xml:space="preserve"> </w:t>
      </w:r>
      <w:r w:rsidRPr="00550BB1">
        <w:rPr>
          <w:color w:val="737375" w:themeColor="background2" w:themeShade="BF"/>
        </w:rPr>
        <w:t>within</w:t>
      </w:r>
      <w:r w:rsidRPr="00550BB1">
        <w:rPr>
          <w:color w:val="737375" w:themeColor="background2" w:themeShade="BF"/>
          <w:spacing w:val="-1"/>
        </w:rPr>
        <w:t xml:space="preserve"> </w:t>
      </w:r>
      <w:r w:rsidRPr="00550BB1">
        <w:rPr>
          <w:color w:val="737375" w:themeColor="background2" w:themeShade="BF"/>
        </w:rPr>
        <w:t>the</w:t>
      </w:r>
      <w:r w:rsidRPr="00550BB1">
        <w:rPr>
          <w:color w:val="737375" w:themeColor="background2" w:themeShade="BF"/>
          <w:spacing w:val="-1"/>
        </w:rPr>
        <w:t xml:space="preserve"> </w:t>
      </w:r>
      <w:r w:rsidRPr="00550BB1">
        <w:rPr>
          <w:color w:val="737375" w:themeColor="background2" w:themeShade="BF"/>
        </w:rPr>
        <w:t>Special</w:t>
      </w:r>
      <w:r w:rsidRPr="00550BB1">
        <w:rPr>
          <w:color w:val="737375" w:themeColor="background2" w:themeShade="BF"/>
          <w:spacing w:val="-4"/>
        </w:rPr>
        <w:t xml:space="preserve"> </w:t>
      </w:r>
      <w:r w:rsidRPr="00550BB1">
        <w:rPr>
          <w:color w:val="737375" w:themeColor="background2" w:themeShade="BF"/>
        </w:rPr>
        <w:t>Conditions. These</w:t>
      </w:r>
      <w:r w:rsidRPr="00550BB1">
        <w:rPr>
          <w:color w:val="737375" w:themeColor="background2" w:themeShade="BF"/>
          <w:spacing w:val="-5"/>
        </w:rPr>
        <w:t xml:space="preserve"> </w:t>
      </w:r>
      <w:r w:rsidRPr="00550BB1">
        <w:rPr>
          <w:color w:val="737375" w:themeColor="background2" w:themeShade="BF"/>
        </w:rPr>
        <w:t>conditions</w:t>
      </w:r>
      <w:r w:rsidRPr="00550BB1">
        <w:rPr>
          <w:color w:val="737375" w:themeColor="background2" w:themeShade="BF"/>
          <w:spacing w:val="-7"/>
        </w:rPr>
        <w:t xml:space="preserve"> </w:t>
      </w:r>
      <w:r w:rsidRPr="00550BB1">
        <w:rPr>
          <w:color w:val="737375" w:themeColor="background2" w:themeShade="BF"/>
        </w:rPr>
        <w:t>should</w:t>
      </w:r>
      <w:r w:rsidRPr="00550BB1">
        <w:rPr>
          <w:color w:val="737375" w:themeColor="background2" w:themeShade="BF"/>
          <w:spacing w:val="-6"/>
        </w:rPr>
        <w:t xml:space="preserve"> </w:t>
      </w:r>
      <w:r w:rsidRPr="00550BB1">
        <w:rPr>
          <w:color w:val="737375" w:themeColor="background2" w:themeShade="BF"/>
        </w:rPr>
        <w:t>be</w:t>
      </w:r>
      <w:r w:rsidRPr="00550BB1">
        <w:rPr>
          <w:color w:val="737375" w:themeColor="background2" w:themeShade="BF"/>
          <w:spacing w:val="-5"/>
        </w:rPr>
        <w:t xml:space="preserve"> </w:t>
      </w:r>
      <w:r w:rsidRPr="00550BB1">
        <w:rPr>
          <w:color w:val="737375" w:themeColor="background2" w:themeShade="BF"/>
        </w:rPr>
        <w:t>approved by the State Commercial Manager prior to finalisation and execution by the Subcontractor. Handwritten amendments to the standard terms and conditions should be avoided.</w:t>
      </w:r>
    </w:p>
    <w:p w14:paraId="46B0FED0" w14:textId="0D9E1552" w:rsidR="00BA6157" w:rsidRPr="004236FE" w:rsidRDefault="00BA6157" w:rsidP="0073216E">
      <w:pPr>
        <w:pStyle w:val="Heading4"/>
        <w:rPr>
          <w:rFonts w:asciiTheme="minorHAnsi" w:hAnsiTheme="minorHAnsi" w:cstheme="minorHAnsi"/>
          <w:b w:val="0"/>
          <w:bCs/>
          <w:color w:val="737375" w:themeColor="background2" w:themeShade="BF"/>
          <w:sz w:val="20"/>
          <w:szCs w:val="20"/>
        </w:rPr>
      </w:pPr>
      <w:r w:rsidRPr="004236FE">
        <w:rPr>
          <w:rFonts w:asciiTheme="minorHAnsi" w:hAnsiTheme="minorHAnsi" w:cstheme="minorHAnsi"/>
          <w:b w:val="0"/>
          <w:bCs/>
          <w:color w:val="737375" w:themeColor="background2" w:themeShade="BF"/>
          <w:sz w:val="20"/>
          <w:szCs w:val="20"/>
        </w:rPr>
        <w:t>Where there is insufficient space to insert the Special Conditions into the Subcontract document itself, a hardcopy of the Special Condition document should be bound into the final version of the Subcontract (behind the Special Conditions title page).</w:t>
      </w:r>
      <w:r w:rsidRPr="004236FE">
        <w:rPr>
          <w:rFonts w:asciiTheme="minorHAnsi" w:hAnsiTheme="minorHAnsi" w:cstheme="minorHAnsi"/>
          <w:b w:val="0"/>
          <w:bCs/>
          <w:color w:val="737375" w:themeColor="background2" w:themeShade="BF"/>
          <w:spacing w:val="40"/>
          <w:sz w:val="20"/>
          <w:szCs w:val="20"/>
        </w:rPr>
        <w:t xml:space="preserve"> </w:t>
      </w:r>
      <w:r w:rsidRPr="004236FE">
        <w:rPr>
          <w:rFonts w:asciiTheme="minorHAnsi" w:hAnsiTheme="minorHAnsi" w:cstheme="minorHAnsi"/>
          <w:b w:val="0"/>
          <w:bCs/>
          <w:color w:val="737375" w:themeColor="background2" w:themeShade="BF"/>
          <w:sz w:val="20"/>
          <w:szCs w:val="20"/>
        </w:rPr>
        <w:t>Where this approach is taken (</w:t>
      </w:r>
      <w:proofErr w:type="spellStart"/>
      <w:r w:rsidRPr="004236FE">
        <w:rPr>
          <w:rFonts w:asciiTheme="minorHAnsi" w:hAnsiTheme="minorHAnsi" w:cstheme="minorHAnsi"/>
          <w:b w:val="0"/>
          <w:bCs/>
          <w:color w:val="737375" w:themeColor="background2" w:themeShade="BF"/>
          <w:sz w:val="20"/>
          <w:szCs w:val="20"/>
        </w:rPr>
        <w:t>ie</w:t>
      </w:r>
      <w:proofErr w:type="spellEnd"/>
      <w:r w:rsidRPr="004236FE">
        <w:rPr>
          <w:rFonts w:asciiTheme="minorHAnsi" w:hAnsiTheme="minorHAnsi" w:cstheme="minorHAnsi"/>
          <w:b w:val="0"/>
          <w:bCs/>
          <w:color w:val="737375" w:themeColor="background2" w:themeShade="BF"/>
          <w:sz w:val="20"/>
          <w:szCs w:val="20"/>
        </w:rPr>
        <w:t xml:space="preserve"> where hardcopy</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documents</w:t>
      </w:r>
      <w:r w:rsidRPr="004236FE">
        <w:rPr>
          <w:rFonts w:asciiTheme="minorHAnsi" w:hAnsiTheme="minorHAnsi" w:cstheme="minorHAnsi"/>
          <w:b w:val="0"/>
          <w:bCs/>
          <w:color w:val="737375" w:themeColor="background2" w:themeShade="BF"/>
          <w:spacing w:val="-2"/>
          <w:sz w:val="20"/>
          <w:szCs w:val="20"/>
        </w:rPr>
        <w:t xml:space="preserve"> </w:t>
      </w:r>
      <w:r w:rsidRPr="004236FE">
        <w:rPr>
          <w:rFonts w:asciiTheme="minorHAnsi" w:hAnsiTheme="minorHAnsi" w:cstheme="minorHAnsi"/>
          <w:b w:val="0"/>
          <w:bCs/>
          <w:color w:val="737375" w:themeColor="background2" w:themeShade="BF"/>
          <w:sz w:val="20"/>
          <w:szCs w:val="20"/>
        </w:rPr>
        <w:t>are</w:t>
      </w:r>
      <w:r w:rsidRPr="004236FE">
        <w:rPr>
          <w:rFonts w:asciiTheme="minorHAnsi" w:hAnsiTheme="minorHAnsi" w:cstheme="minorHAnsi"/>
          <w:b w:val="0"/>
          <w:bCs/>
          <w:color w:val="737375" w:themeColor="background2" w:themeShade="BF"/>
          <w:spacing w:val="-4"/>
          <w:sz w:val="20"/>
          <w:szCs w:val="20"/>
        </w:rPr>
        <w:t xml:space="preserve"> </w:t>
      </w:r>
      <w:r w:rsidRPr="004236FE">
        <w:rPr>
          <w:rFonts w:asciiTheme="minorHAnsi" w:hAnsiTheme="minorHAnsi" w:cstheme="minorHAnsi"/>
          <w:b w:val="0"/>
          <w:bCs/>
          <w:color w:val="737375" w:themeColor="background2" w:themeShade="BF"/>
          <w:sz w:val="20"/>
          <w:szCs w:val="20"/>
        </w:rPr>
        <w:t>bound</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into</w:t>
      </w:r>
      <w:r w:rsidRPr="004236FE">
        <w:rPr>
          <w:rFonts w:asciiTheme="minorHAnsi" w:hAnsiTheme="minorHAnsi" w:cstheme="minorHAnsi"/>
          <w:b w:val="0"/>
          <w:bCs/>
          <w:color w:val="737375" w:themeColor="background2" w:themeShade="BF"/>
          <w:spacing w:val="-6"/>
          <w:sz w:val="20"/>
          <w:szCs w:val="20"/>
        </w:rPr>
        <w:t xml:space="preserve"> </w:t>
      </w:r>
      <w:r w:rsidRPr="004236FE">
        <w:rPr>
          <w:rFonts w:asciiTheme="minorHAnsi" w:hAnsiTheme="minorHAnsi" w:cstheme="minorHAnsi"/>
          <w:b w:val="0"/>
          <w:bCs/>
          <w:color w:val="737375" w:themeColor="background2" w:themeShade="BF"/>
          <w:sz w:val="20"/>
          <w:szCs w:val="20"/>
        </w:rPr>
        <w:t>the</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document),</w:t>
      </w:r>
      <w:r w:rsidRPr="004236FE">
        <w:rPr>
          <w:rFonts w:asciiTheme="minorHAnsi" w:hAnsiTheme="minorHAnsi" w:cstheme="minorHAnsi"/>
          <w:b w:val="0"/>
          <w:bCs/>
          <w:color w:val="737375" w:themeColor="background2" w:themeShade="BF"/>
          <w:spacing w:val="-2"/>
          <w:sz w:val="20"/>
          <w:szCs w:val="20"/>
        </w:rPr>
        <w:t xml:space="preserve"> </w:t>
      </w:r>
      <w:r w:rsidRPr="004236FE">
        <w:rPr>
          <w:rFonts w:asciiTheme="minorHAnsi" w:hAnsiTheme="minorHAnsi" w:cstheme="minorHAnsi"/>
          <w:b w:val="0"/>
          <w:bCs/>
          <w:color w:val="737375" w:themeColor="background2" w:themeShade="BF"/>
          <w:sz w:val="20"/>
          <w:szCs w:val="20"/>
        </w:rPr>
        <w:t>the</w:t>
      </w:r>
      <w:r w:rsidRPr="004236FE">
        <w:rPr>
          <w:rFonts w:asciiTheme="minorHAnsi" w:hAnsiTheme="minorHAnsi" w:cstheme="minorHAnsi"/>
          <w:b w:val="0"/>
          <w:bCs/>
          <w:color w:val="737375" w:themeColor="background2" w:themeShade="BF"/>
          <w:spacing w:val="-4"/>
          <w:sz w:val="20"/>
          <w:szCs w:val="20"/>
        </w:rPr>
        <w:t xml:space="preserve"> </w:t>
      </w:r>
      <w:r w:rsidRPr="004236FE">
        <w:rPr>
          <w:rFonts w:asciiTheme="minorHAnsi" w:hAnsiTheme="minorHAnsi" w:cstheme="minorHAnsi"/>
          <w:b w:val="0"/>
          <w:bCs/>
          <w:color w:val="737375" w:themeColor="background2" w:themeShade="BF"/>
          <w:sz w:val="20"/>
          <w:szCs w:val="20"/>
        </w:rPr>
        <w:t>relevant</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field of the Subcontract</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document</w:t>
      </w:r>
      <w:r w:rsidR="004236FE">
        <w:rPr>
          <w:rFonts w:asciiTheme="minorHAnsi" w:hAnsiTheme="minorHAnsi" w:cstheme="minorHAnsi"/>
          <w:b w:val="0"/>
          <w:bCs/>
          <w:color w:val="737375" w:themeColor="background2" w:themeShade="BF"/>
          <w:sz w:val="20"/>
          <w:szCs w:val="20"/>
        </w:rPr>
        <w:t xml:space="preserve"> </w:t>
      </w:r>
      <w:r w:rsidRPr="004236FE">
        <w:rPr>
          <w:rFonts w:asciiTheme="minorHAnsi" w:hAnsiTheme="minorHAnsi" w:cstheme="minorHAnsi"/>
          <w:b w:val="0"/>
          <w:bCs/>
          <w:color w:val="737375" w:themeColor="background2" w:themeShade="BF"/>
          <w:sz w:val="20"/>
          <w:szCs w:val="20"/>
        </w:rPr>
        <w:t>(</w:t>
      </w:r>
      <w:proofErr w:type="spellStart"/>
      <w:r w:rsidRPr="004236FE">
        <w:rPr>
          <w:rFonts w:asciiTheme="minorHAnsi" w:hAnsiTheme="minorHAnsi" w:cstheme="minorHAnsi"/>
          <w:b w:val="0"/>
          <w:bCs/>
          <w:color w:val="737375" w:themeColor="background2" w:themeShade="BF"/>
          <w:sz w:val="20"/>
          <w:szCs w:val="20"/>
        </w:rPr>
        <w:t>ie</w:t>
      </w:r>
      <w:proofErr w:type="spellEnd"/>
      <w:r w:rsidRPr="004236FE">
        <w:rPr>
          <w:rFonts w:asciiTheme="minorHAnsi" w:hAnsiTheme="minorHAnsi" w:cstheme="minorHAnsi"/>
          <w:b w:val="0"/>
          <w:bCs/>
          <w:color w:val="737375" w:themeColor="background2" w:themeShade="BF"/>
          <w:spacing w:val="-4"/>
          <w:sz w:val="20"/>
          <w:szCs w:val="20"/>
        </w:rPr>
        <w:t xml:space="preserve"> </w:t>
      </w:r>
      <w:r w:rsidRPr="004236FE">
        <w:rPr>
          <w:rFonts w:asciiTheme="minorHAnsi" w:hAnsiTheme="minorHAnsi" w:cstheme="minorHAnsi"/>
          <w:b w:val="0"/>
          <w:bCs/>
          <w:color w:val="737375" w:themeColor="background2" w:themeShade="BF"/>
          <w:sz w:val="20"/>
          <w:szCs w:val="20"/>
        </w:rPr>
        <w:t>on the Special</w:t>
      </w:r>
      <w:r w:rsidRPr="004236FE">
        <w:rPr>
          <w:rFonts w:asciiTheme="minorHAnsi" w:hAnsiTheme="minorHAnsi" w:cstheme="minorHAnsi"/>
          <w:b w:val="0"/>
          <w:bCs/>
          <w:color w:val="737375" w:themeColor="background2" w:themeShade="BF"/>
          <w:spacing w:val="-4"/>
          <w:sz w:val="20"/>
          <w:szCs w:val="20"/>
        </w:rPr>
        <w:t xml:space="preserve"> </w:t>
      </w:r>
      <w:r w:rsidRPr="004236FE">
        <w:rPr>
          <w:rFonts w:asciiTheme="minorHAnsi" w:hAnsiTheme="minorHAnsi" w:cstheme="minorHAnsi"/>
          <w:b w:val="0"/>
          <w:bCs/>
          <w:color w:val="737375" w:themeColor="background2" w:themeShade="BF"/>
          <w:sz w:val="20"/>
          <w:szCs w:val="20"/>
        </w:rPr>
        <w:t>Conditions</w:t>
      </w:r>
      <w:r w:rsidRPr="004236FE">
        <w:rPr>
          <w:rFonts w:asciiTheme="minorHAnsi" w:hAnsiTheme="minorHAnsi" w:cstheme="minorHAnsi"/>
          <w:b w:val="0"/>
          <w:bCs/>
          <w:color w:val="737375" w:themeColor="background2" w:themeShade="BF"/>
          <w:spacing w:val="-2"/>
          <w:sz w:val="20"/>
          <w:szCs w:val="20"/>
        </w:rPr>
        <w:t xml:space="preserve"> </w:t>
      </w:r>
      <w:r w:rsidRPr="004236FE">
        <w:rPr>
          <w:rFonts w:asciiTheme="minorHAnsi" w:hAnsiTheme="minorHAnsi" w:cstheme="minorHAnsi"/>
          <w:b w:val="0"/>
          <w:bCs/>
          <w:color w:val="737375" w:themeColor="background2" w:themeShade="BF"/>
          <w:sz w:val="20"/>
          <w:szCs w:val="20"/>
        </w:rPr>
        <w:t>title</w:t>
      </w:r>
      <w:r w:rsidRPr="004236FE">
        <w:rPr>
          <w:rFonts w:asciiTheme="minorHAnsi" w:hAnsiTheme="minorHAnsi" w:cstheme="minorHAnsi"/>
          <w:b w:val="0"/>
          <w:bCs/>
          <w:color w:val="737375" w:themeColor="background2" w:themeShade="BF"/>
          <w:spacing w:val="-4"/>
          <w:sz w:val="20"/>
          <w:szCs w:val="20"/>
        </w:rPr>
        <w:t xml:space="preserve"> </w:t>
      </w:r>
      <w:r w:rsidRPr="004236FE">
        <w:rPr>
          <w:rFonts w:asciiTheme="minorHAnsi" w:hAnsiTheme="minorHAnsi" w:cstheme="minorHAnsi"/>
          <w:b w:val="0"/>
          <w:bCs/>
          <w:color w:val="737375" w:themeColor="background2" w:themeShade="BF"/>
          <w:sz w:val="20"/>
          <w:szCs w:val="20"/>
        </w:rPr>
        <w:t>page)</w:t>
      </w:r>
      <w:r w:rsidRPr="004236FE">
        <w:rPr>
          <w:rFonts w:asciiTheme="minorHAnsi" w:hAnsiTheme="minorHAnsi" w:cstheme="minorHAnsi"/>
          <w:b w:val="0"/>
          <w:bCs/>
          <w:color w:val="737375" w:themeColor="background2" w:themeShade="BF"/>
          <w:spacing w:val="-3"/>
          <w:sz w:val="20"/>
          <w:szCs w:val="20"/>
        </w:rPr>
        <w:t xml:space="preserve"> </w:t>
      </w:r>
      <w:r w:rsidRPr="004236FE">
        <w:rPr>
          <w:rFonts w:asciiTheme="minorHAnsi" w:hAnsiTheme="minorHAnsi" w:cstheme="minorHAnsi"/>
          <w:b w:val="0"/>
          <w:bCs/>
          <w:color w:val="737375" w:themeColor="background2" w:themeShade="BF"/>
          <w:sz w:val="20"/>
          <w:szCs w:val="20"/>
        </w:rPr>
        <w:t>should</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be</w:t>
      </w:r>
      <w:r w:rsidRPr="004236FE">
        <w:rPr>
          <w:rFonts w:asciiTheme="minorHAnsi" w:hAnsiTheme="minorHAnsi" w:cstheme="minorHAnsi"/>
          <w:b w:val="0"/>
          <w:bCs/>
          <w:color w:val="737375" w:themeColor="background2" w:themeShade="BF"/>
          <w:spacing w:val="-4"/>
          <w:sz w:val="20"/>
          <w:szCs w:val="20"/>
        </w:rPr>
        <w:t xml:space="preserve"> </w:t>
      </w:r>
      <w:r w:rsidRPr="004236FE">
        <w:rPr>
          <w:rFonts w:asciiTheme="minorHAnsi" w:hAnsiTheme="minorHAnsi" w:cstheme="minorHAnsi"/>
          <w:b w:val="0"/>
          <w:bCs/>
          <w:color w:val="737375" w:themeColor="background2" w:themeShade="BF"/>
          <w:sz w:val="20"/>
          <w:szCs w:val="20"/>
        </w:rPr>
        <w:t>completed by</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identifying</w:t>
      </w:r>
      <w:r w:rsidRPr="004236FE">
        <w:rPr>
          <w:rFonts w:asciiTheme="minorHAnsi" w:hAnsiTheme="minorHAnsi" w:cstheme="minorHAnsi"/>
          <w:b w:val="0"/>
          <w:bCs/>
          <w:color w:val="737375" w:themeColor="background2" w:themeShade="BF"/>
          <w:spacing w:val="-4"/>
          <w:sz w:val="20"/>
          <w:szCs w:val="20"/>
        </w:rPr>
        <w:t xml:space="preserve"> </w:t>
      </w:r>
      <w:r w:rsidRPr="004236FE">
        <w:rPr>
          <w:rFonts w:asciiTheme="minorHAnsi" w:hAnsiTheme="minorHAnsi" w:cstheme="minorHAnsi"/>
          <w:b w:val="0"/>
          <w:bCs/>
          <w:color w:val="737375" w:themeColor="background2" w:themeShade="BF"/>
          <w:sz w:val="20"/>
          <w:szCs w:val="20"/>
        </w:rPr>
        <w:t>the</w:t>
      </w:r>
      <w:r w:rsidRPr="004236FE">
        <w:rPr>
          <w:rFonts w:asciiTheme="minorHAnsi" w:hAnsiTheme="minorHAnsi" w:cstheme="minorHAnsi"/>
          <w:b w:val="0"/>
          <w:bCs/>
          <w:color w:val="737375" w:themeColor="background2" w:themeShade="BF"/>
          <w:spacing w:val="-5"/>
          <w:sz w:val="20"/>
          <w:szCs w:val="20"/>
        </w:rPr>
        <w:t xml:space="preserve"> </w:t>
      </w:r>
      <w:r w:rsidRPr="004236FE">
        <w:rPr>
          <w:rFonts w:asciiTheme="minorHAnsi" w:hAnsiTheme="minorHAnsi" w:cstheme="minorHAnsi"/>
          <w:b w:val="0"/>
          <w:bCs/>
          <w:color w:val="737375" w:themeColor="background2" w:themeShade="BF"/>
          <w:sz w:val="20"/>
          <w:szCs w:val="20"/>
        </w:rPr>
        <w:t>number of pages</w:t>
      </w:r>
      <w:r w:rsidRPr="004236FE">
        <w:rPr>
          <w:rFonts w:asciiTheme="minorHAnsi" w:hAnsiTheme="minorHAnsi" w:cstheme="minorHAnsi"/>
          <w:b w:val="0"/>
          <w:bCs/>
          <w:color w:val="737375" w:themeColor="background2" w:themeShade="BF"/>
          <w:spacing w:val="-2"/>
          <w:sz w:val="20"/>
          <w:szCs w:val="20"/>
        </w:rPr>
        <w:t xml:space="preserve"> </w:t>
      </w:r>
      <w:r w:rsidRPr="004236FE">
        <w:rPr>
          <w:rFonts w:asciiTheme="minorHAnsi" w:hAnsiTheme="minorHAnsi" w:cstheme="minorHAnsi"/>
          <w:b w:val="0"/>
          <w:bCs/>
          <w:color w:val="737375" w:themeColor="background2" w:themeShade="BF"/>
          <w:sz w:val="20"/>
          <w:szCs w:val="20"/>
        </w:rPr>
        <w:t xml:space="preserve">that are to be bound in – </w:t>
      </w:r>
      <w:proofErr w:type="spellStart"/>
      <w:r w:rsidRPr="004236FE">
        <w:rPr>
          <w:rFonts w:asciiTheme="minorHAnsi" w:hAnsiTheme="minorHAnsi" w:cstheme="minorHAnsi"/>
          <w:b w:val="0"/>
          <w:bCs/>
          <w:color w:val="737375" w:themeColor="background2" w:themeShade="BF"/>
          <w:sz w:val="20"/>
          <w:szCs w:val="20"/>
        </w:rPr>
        <w:t>eg</w:t>
      </w:r>
      <w:proofErr w:type="spellEnd"/>
      <w:r w:rsidRPr="004236FE">
        <w:rPr>
          <w:rFonts w:asciiTheme="minorHAnsi" w:hAnsiTheme="minorHAnsi" w:cstheme="minorHAnsi"/>
          <w:b w:val="0"/>
          <w:bCs/>
          <w:color w:val="737375" w:themeColor="background2" w:themeShade="BF"/>
          <w:sz w:val="20"/>
          <w:szCs w:val="20"/>
        </w:rPr>
        <w:t xml:space="preserve"> insert something like:</w:t>
      </w:r>
    </w:p>
    <w:p w14:paraId="0F2C5A51" w14:textId="77777777" w:rsidR="00BA6157" w:rsidRPr="00FB7CBF" w:rsidRDefault="00BA6157" w:rsidP="00BA6157">
      <w:pPr>
        <w:pStyle w:val="BodyText"/>
        <w:jc w:val="center"/>
        <w:rPr>
          <w:i/>
          <w:iCs/>
          <w:sz w:val="20"/>
          <w:szCs w:val="20"/>
        </w:rPr>
      </w:pPr>
      <w:r w:rsidRPr="00FB7CBF">
        <w:rPr>
          <w:i/>
          <w:iCs/>
          <w:sz w:val="20"/>
          <w:szCs w:val="20"/>
        </w:rPr>
        <w:t>"As</w:t>
      </w:r>
      <w:r w:rsidRPr="00FB7CBF">
        <w:rPr>
          <w:i/>
          <w:iCs/>
          <w:spacing w:val="-5"/>
          <w:sz w:val="20"/>
          <w:szCs w:val="20"/>
        </w:rPr>
        <w:t xml:space="preserve"> </w:t>
      </w:r>
      <w:r w:rsidRPr="00FB7CBF">
        <w:rPr>
          <w:i/>
          <w:iCs/>
          <w:sz w:val="20"/>
          <w:szCs w:val="20"/>
        </w:rPr>
        <w:t>set</w:t>
      </w:r>
      <w:r w:rsidRPr="00FB7CBF">
        <w:rPr>
          <w:i/>
          <w:iCs/>
          <w:spacing w:val="-6"/>
          <w:sz w:val="20"/>
          <w:szCs w:val="20"/>
        </w:rPr>
        <w:t xml:space="preserve"> </w:t>
      </w:r>
      <w:r w:rsidRPr="00FB7CBF">
        <w:rPr>
          <w:i/>
          <w:iCs/>
          <w:sz w:val="20"/>
          <w:szCs w:val="20"/>
        </w:rPr>
        <w:t>out</w:t>
      </w:r>
      <w:r w:rsidRPr="00FB7CBF">
        <w:rPr>
          <w:i/>
          <w:iCs/>
          <w:spacing w:val="-7"/>
          <w:sz w:val="20"/>
          <w:szCs w:val="20"/>
        </w:rPr>
        <w:t xml:space="preserve"> </w:t>
      </w:r>
      <w:r w:rsidRPr="00FB7CBF">
        <w:rPr>
          <w:i/>
          <w:iCs/>
          <w:sz w:val="20"/>
          <w:szCs w:val="20"/>
        </w:rPr>
        <w:t>in</w:t>
      </w:r>
      <w:r w:rsidRPr="00FB7CBF">
        <w:rPr>
          <w:i/>
          <w:iCs/>
          <w:spacing w:val="-5"/>
          <w:sz w:val="20"/>
          <w:szCs w:val="20"/>
        </w:rPr>
        <w:t xml:space="preserve"> </w:t>
      </w:r>
      <w:r w:rsidRPr="00FB7CBF">
        <w:rPr>
          <w:i/>
          <w:iCs/>
          <w:sz w:val="20"/>
          <w:szCs w:val="20"/>
        </w:rPr>
        <w:t>the</w:t>
      </w:r>
      <w:r w:rsidRPr="00FB7CBF">
        <w:rPr>
          <w:i/>
          <w:iCs/>
          <w:spacing w:val="-7"/>
          <w:sz w:val="20"/>
          <w:szCs w:val="20"/>
        </w:rPr>
        <w:t xml:space="preserve"> </w:t>
      </w:r>
      <w:r w:rsidRPr="00FB7CBF">
        <w:rPr>
          <w:i/>
          <w:iCs/>
          <w:sz w:val="20"/>
          <w:szCs w:val="20"/>
        </w:rPr>
        <w:t>attached</w:t>
      </w:r>
      <w:r w:rsidRPr="00FB7CBF">
        <w:rPr>
          <w:i/>
          <w:iCs/>
          <w:spacing w:val="-5"/>
          <w:sz w:val="20"/>
          <w:szCs w:val="20"/>
        </w:rPr>
        <w:t xml:space="preserve"> </w:t>
      </w:r>
      <w:r w:rsidRPr="00FB7CBF">
        <w:rPr>
          <w:i/>
          <w:iCs/>
          <w:sz w:val="20"/>
          <w:szCs w:val="20"/>
        </w:rPr>
        <w:t>[insert</w:t>
      </w:r>
      <w:r w:rsidRPr="00FB7CBF">
        <w:rPr>
          <w:i/>
          <w:iCs/>
          <w:spacing w:val="-7"/>
          <w:sz w:val="20"/>
          <w:szCs w:val="20"/>
        </w:rPr>
        <w:t xml:space="preserve"> </w:t>
      </w:r>
      <w:r w:rsidRPr="00FB7CBF">
        <w:rPr>
          <w:i/>
          <w:iCs/>
          <w:sz w:val="20"/>
          <w:szCs w:val="20"/>
        </w:rPr>
        <w:t>number]</w:t>
      </w:r>
      <w:r w:rsidRPr="00FB7CBF">
        <w:rPr>
          <w:i/>
          <w:iCs/>
          <w:spacing w:val="-5"/>
          <w:sz w:val="20"/>
          <w:szCs w:val="20"/>
        </w:rPr>
        <w:t xml:space="preserve"> </w:t>
      </w:r>
      <w:r w:rsidRPr="00FB7CBF">
        <w:rPr>
          <w:i/>
          <w:iCs/>
          <w:spacing w:val="-2"/>
          <w:sz w:val="20"/>
          <w:szCs w:val="20"/>
        </w:rPr>
        <w:t>pages."</w:t>
      </w:r>
    </w:p>
    <w:p w14:paraId="339194BE" w14:textId="77777777" w:rsidR="00BA6157" w:rsidRPr="00922985" w:rsidRDefault="00BA6157" w:rsidP="00BA6157">
      <w:pPr>
        <w:pStyle w:val="Heading3"/>
      </w:pPr>
      <w:r w:rsidRPr="00FB7CBF">
        <w:t>Execution</w:t>
      </w:r>
    </w:p>
    <w:p w14:paraId="00E5DF84" w14:textId="77777777" w:rsidR="00922985" w:rsidRPr="00922985" w:rsidRDefault="00922985" w:rsidP="00922985">
      <w:pPr>
        <w:pStyle w:val="Heading5"/>
        <w:rPr>
          <w:color w:val="737375" w:themeColor="background2" w:themeShade="BF"/>
        </w:rPr>
      </w:pPr>
      <w:r w:rsidRPr="00922985">
        <w:rPr>
          <w:color w:val="737375" w:themeColor="background2" w:themeShade="BF"/>
        </w:rPr>
        <w:t>Documents can be executed as an agreement or as a deed. The form of the document will dictate how the document can be executed.</w:t>
      </w:r>
    </w:p>
    <w:p w14:paraId="158719E7" w14:textId="315457B4" w:rsidR="00922985" w:rsidRPr="00922985" w:rsidRDefault="00922985" w:rsidP="00922985">
      <w:pPr>
        <w:pStyle w:val="Heading4"/>
      </w:pPr>
      <w:r w:rsidRPr="00922985">
        <w:t>Executing an Agreement</w:t>
      </w:r>
    </w:p>
    <w:p w14:paraId="7AF962FB" w14:textId="77777777" w:rsidR="00922985" w:rsidRPr="00922985" w:rsidRDefault="00922985" w:rsidP="00922985">
      <w:pPr>
        <w:pStyle w:val="Heading5"/>
        <w:rPr>
          <w:color w:val="737375" w:themeColor="background2" w:themeShade="BF"/>
        </w:rPr>
      </w:pPr>
      <w:r w:rsidRPr="00922985">
        <w:rPr>
          <w:color w:val="737375" w:themeColor="background2" w:themeShade="BF"/>
        </w:rPr>
        <w:t>Where a document is to be executed as an agreement, the document can be executed in the following ways:</w:t>
      </w:r>
    </w:p>
    <w:p w14:paraId="4915B143"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under s127 of the Corporations Act (</w:t>
      </w:r>
      <w:proofErr w:type="spellStart"/>
      <w:r w:rsidRPr="00922985">
        <w:rPr>
          <w:bCs/>
          <w:color w:val="737375" w:themeColor="background2" w:themeShade="BF"/>
          <w:sz w:val="20"/>
          <w:szCs w:val="20"/>
        </w:rPr>
        <w:t>Cth</w:t>
      </w:r>
      <w:proofErr w:type="spellEnd"/>
      <w:r w:rsidRPr="00922985">
        <w:rPr>
          <w:bCs/>
          <w:color w:val="737375" w:themeColor="background2" w:themeShade="BF"/>
          <w:sz w:val="20"/>
          <w:szCs w:val="20"/>
        </w:rPr>
        <w:t>) 2001 by 2 directors, or a director and secretary of the company or if it is a sole director and secretary company, by that sole director/</w:t>
      </w:r>
      <w:proofErr w:type="gramStart"/>
      <w:r w:rsidRPr="00922985">
        <w:rPr>
          <w:bCs/>
          <w:color w:val="737375" w:themeColor="background2" w:themeShade="BF"/>
          <w:sz w:val="20"/>
          <w:szCs w:val="20"/>
        </w:rPr>
        <w:t>secretary;</w:t>
      </w:r>
      <w:proofErr w:type="gramEnd"/>
    </w:p>
    <w:p w14:paraId="603E3227"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by an authorised representative of the company under a power of attorney or other formal approval by the company.</w:t>
      </w:r>
    </w:p>
    <w:p w14:paraId="01DD8093" w14:textId="77777777" w:rsidR="00922985" w:rsidRPr="00922985" w:rsidRDefault="00922985" w:rsidP="00922985">
      <w:pPr>
        <w:pStyle w:val="Heading5"/>
        <w:rPr>
          <w:color w:val="737375" w:themeColor="background2" w:themeShade="BF"/>
        </w:rPr>
      </w:pPr>
      <w:r w:rsidRPr="00922985">
        <w:rPr>
          <w:color w:val="737375" w:themeColor="background2" w:themeShade="BF"/>
        </w:rPr>
        <w:t>If a document is executed by an authorised representative of a company, enquiries need to be made to confirm that the relevant person is in fact authorised to bind the company. The authorisation should be by way of a board resolution, or internal delegation of authority document evidencing that person’s authority and the scope of that authority.</w:t>
      </w:r>
    </w:p>
    <w:p w14:paraId="1BCEE70E" w14:textId="45AF7484" w:rsidR="00922985" w:rsidRPr="00922985" w:rsidRDefault="00922985" w:rsidP="00922985">
      <w:pPr>
        <w:pStyle w:val="Heading4"/>
      </w:pPr>
      <w:r w:rsidRPr="00922985">
        <w:t>Executing a Deed</w:t>
      </w:r>
    </w:p>
    <w:p w14:paraId="6B82C160" w14:textId="77777777" w:rsidR="00922985" w:rsidRPr="00922985" w:rsidRDefault="00922985" w:rsidP="00922985">
      <w:pPr>
        <w:pStyle w:val="Heading5"/>
        <w:rPr>
          <w:color w:val="737375" w:themeColor="background2" w:themeShade="BF"/>
        </w:rPr>
      </w:pPr>
      <w:r w:rsidRPr="00922985">
        <w:rPr>
          <w:color w:val="737375" w:themeColor="background2" w:themeShade="BF"/>
        </w:rPr>
        <w:t xml:space="preserve">Execution of a deed requires greater formality as in order for that deed to be enforceable it needs to </w:t>
      </w:r>
      <w:proofErr w:type="gramStart"/>
      <w:r w:rsidRPr="00922985">
        <w:rPr>
          <w:color w:val="737375" w:themeColor="background2" w:themeShade="BF"/>
        </w:rPr>
        <w:t>signed</w:t>
      </w:r>
      <w:proofErr w:type="gramEnd"/>
      <w:r w:rsidRPr="00922985">
        <w:rPr>
          <w:color w:val="737375" w:themeColor="background2" w:themeShade="BF"/>
        </w:rPr>
        <w:t>, sealed and delivered to the other party.</w:t>
      </w:r>
    </w:p>
    <w:p w14:paraId="73742CAF" w14:textId="77777777" w:rsidR="00922985" w:rsidRPr="00922985" w:rsidRDefault="00922985" w:rsidP="00922985">
      <w:pPr>
        <w:pStyle w:val="Heading5"/>
        <w:rPr>
          <w:color w:val="737375" w:themeColor="background2" w:themeShade="BF"/>
        </w:rPr>
      </w:pPr>
      <w:r w:rsidRPr="00922985">
        <w:rPr>
          <w:color w:val="737375" w:themeColor="background2" w:themeShade="BF"/>
        </w:rPr>
        <w:t>A deed may be executed under:</w:t>
      </w:r>
    </w:p>
    <w:p w14:paraId="0A7BBA7E"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s127 of the Corporations Act (</w:t>
      </w:r>
      <w:proofErr w:type="spellStart"/>
      <w:r w:rsidRPr="00922985">
        <w:rPr>
          <w:bCs/>
          <w:color w:val="737375" w:themeColor="background2" w:themeShade="BF"/>
          <w:sz w:val="20"/>
          <w:szCs w:val="20"/>
        </w:rPr>
        <w:t>Cth</w:t>
      </w:r>
      <w:proofErr w:type="spellEnd"/>
      <w:r w:rsidRPr="00922985">
        <w:rPr>
          <w:bCs/>
          <w:color w:val="737375" w:themeColor="background2" w:themeShade="BF"/>
          <w:sz w:val="20"/>
          <w:szCs w:val="20"/>
        </w:rPr>
        <w:t>) 2001 by 2 directors, or a director and secretary of the company or if it is a sole director and secretary company, by that sole director/</w:t>
      </w:r>
      <w:proofErr w:type="gramStart"/>
      <w:r w:rsidRPr="00922985">
        <w:rPr>
          <w:bCs/>
          <w:color w:val="737375" w:themeColor="background2" w:themeShade="BF"/>
          <w:sz w:val="20"/>
          <w:szCs w:val="20"/>
        </w:rPr>
        <w:t>secretary;</w:t>
      </w:r>
      <w:proofErr w:type="gramEnd"/>
    </w:p>
    <w:p w14:paraId="47AE3243"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s126 of the Corporations Act (</w:t>
      </w:r>
      <w:proofErr w:type="spellStart"/>
      <w:r w:rsidRPr="00922985">
        <w:rPr>
          <w:bCs/>
          <w:color w:val="737375" w:themeColor="background2" w:themeShade="BF"/>
          <w:sz w:val="20"/>
          <w:szCs w:val="20"/>
        </w:rPr>
        <w:t>Cth</w:t>
      </w:r>
      <w:proofErr w:type="spellEnd"/>
      <w:r w:rsidRPr="00922985">
        <w:rPr>
          <w:bCs/>
          <w:color w:val="737375" w:themeColor="background2" w:themeShade="BF"/>
          <w:sz w:val="20"/>
          <w:szCs w:val="20"/>
        </w:rPr>
        <w:t xml:space="preserve">) 2001 which is with a company’s express or implied authority. </w:t>
      </w:r>
      <w:proofErr w:type="gramStart"/>
      <w:r w:rsidRPr="00922985">
        <w:rPr>
          <w:bCs/>
          <w:color w:val="737375" w:themeColor="background2" w:themeShade="BF"/>
          <w:sz w:val="20"/>
          <w:szCs w:val="20"/>
        </w:rPr>
        <w:t>Generally</w:t>
      </w:r>
      <w:proofErr w:type="gramEnd"/>
      <w:r w:rsidRPr="00922985">
        <w:rPr>
          <w:bCs/>
          <w:color w:val="737375" w:themeColor="background2" w:themeShade="BF"/>
          <w:sz w:val="20"/>
          <w:szCs w:val="20"/>
        </w:rPr>
        <w:t xml:space="preserve"> this will be under a power of attorney by the relevant person or persons nominated as the authorised attorney. A board resolution authorising a person to execute deeds on behalf of the company is not sufficient.</w:t>
      </w:r>
    </w:p>
    <w:p w14:paraId="5C1BB26B" w14:textId="77777777" w:rsidR="00922985" w:rsidRDefault="00922985" w:rsidP="00922985">
      <w:pPr>
        <w:pStyle w:val="Heading4"/>
      </w:pPr>
      <w:bookmarkStart w:id="126" w:name="_Toc134106565"/>
      <w:r>
        <w:t>Acting as an Attorney on behalf of BESIX Watpac</w:t>
      </w:r>
      <w:bookmarkEnd w:id="126"/>
    </w:p>
    <w:p w14:paraId="4FB88B22" w14:textId="77777777" w:rsidR="00922985" w:rsidRPr="00922985" w:rsidRDefault="00922985" w:rsidP="00922985">
      <w:pPr>
        <w:pStyle w:val="Heading5"/>
        <w:rPr>
          <w:color w:val="737375" w:themeColor="background2" w:themeShade="BF"/>
        </w:rPr>
      </w:pPr>
      <w:r w:rsidRPr="00922985">
        <w:rPr>
          <w:color w:val="737375" w:themeColor="background2" w:themeShade="BF"/>
        </w:rPr>
        <w:t xml:space="preserve">BESIX Watpac (and its related entities) has </w:t>
      </w:r>
      <w:proofErr w:type="gramStart"/>
      <w:r w:rsidRPr="00922985">
        <w:rPr>
          <w:color w:val="737375" w:themeColor="background2" w:themeShade="BF"/>
        </w:rPr>
        <w:t>a number of</w:t>
      </w:r>
      <w:proofErr w:type="gramEnd"/>
      <w:r w:rsidRPr="00922985">
        <w:rPr>
          <w:color w:val="737375" w:themeColor="background2" w:themeShade="BF"/>
        </w:rPr>
        <w:t xml:space="preserve"> powers of attorney which enable certain documents to be executed on its behalf. Those people identified as attorneys in those powers of attorney have been entrusted by the company to execute documents on its behalf under certain circumstances.</w:t>
      </w:r>
    </w:p>
    <w:p w14:paraId="26E3ACA5" w14:textId="77777777" w:rsidR="00922985" w:rsidRPr="00922985" w:rsidRDefault="00922985" w:rsidP="00922985">
      <w:pPr>
        <w:pStyle w:val="Heading5"/>
        <w:rPr>
          <w:color w:val="737375" w:themeColor="background2" w:themeShade="BF"/>
        </w:rPr>
      </w:pPr>
      <w:r w:rsidRPr="00922985">
        <w:rPr>
          <w:color w:val="737375" w:themeColor="background2" w:themeShade="BF"/>
        </w:rPr>
        <w:t>If you are asked to execute a document for BESIX Watpac (including any of its related entities), you must ensure that:</w:t>
      </w:r>
    </w:p>
    <w:p w14:paraId="7D6448B5"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 xml:space="preserve">the relevant document you are being asked to execute is for the entity for which you are appointed an </w:t>
      </w:r>
      <w:proofErr w:type="gramStart"/>
      <w:r w:rsidRPr="00922985">
        <w:rPr>
          <w:bCs/>
          <w:color w:val="737375" w:themeColor="background2" w:themeShade="BF"/>
          <w:sz w:val="20"/>
          <w:szCs w:val="20"/>
        </w:rPr>
        <w:t>attorney;</w:t>
      </w:r>
      <w:proofErr w:type="gramEnd"/>
    </w:p>
    <w:p w14:paraId="0B463288"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the relevant document you are being asked to execute is a document for which you are authorised as an attorney to execute (Note – regional powers of attorney only enable execution of a restricted set of documents to enable execution of documents on projects</w:t>
      </w:r>
      <w:proofErr w:type="gramStart"/>
      <w:r w:rsidRPr="00922985">
        <w:rPr>
          <w:bCs/>
          <w:color w:val="737375" w:themeColor="background2" w:themeShade="BF"/>
          <w:sz w:val="20"/>
          <w:szCs w:val="20"/>
        </w:rPr>
        <w:t>);</w:t>
      </w:r>
      <w:proofErr w:type="gramEnd"/>
    </w:p>
    <w:p w14:paraId="1F0D38BD"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 xml:space="preserve">the team have obtained all relevant approvals required for execution of the document, including compliance with the Head Contracts Policy and </w:t>
      </w:r>
      <w:proofErr w:type="gramStart"/>
      <w:r w:rsidRPr="00922985">
        <w:rPr>
          <w:bCs/>
          <w:color w:val="737375" w:themeColor="background2" w:themeShade="BF"/>
          <w:sz w:val="20"/>
          <w:szCs w:val="20"/>
        </w:rPr>
        <w:t>SODA;</w:t>
      </w:r>
      <w:proofErr w:type="gramEnd"/>
    </w:p>
    <w:p w14:paraId="59468060" w14:textId="77777777" w:rsidR="00922985" w:rsidRPr="00922985" w:rsidRDefault="00922985" w:rsidP="00922985">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922985">
        <w:rPr>
          <w:bCs/>
          <w:color w:val="737375" w:themeColor="background2" w:themeShade="BF"/>
          <w:sz w:val="20"/>
          <w:szCs w:val="20"/>
        </w:rPr>
        <w:t xml:space="preserve">you execute in accordance with the power of attorney, that is, if you are the principal attorney, you must have your signature witnessed by an attorney, and if you are an attorney, you must ensure you witness the signature of the principal attorney. </w:t>
      </w:r>
    </w:p>
    <w:p w14:paraId="28645564" w14:textId="27779CB9" w:rsidR="00922985" w:rsidRDefault="00922985" w:rsidP="00922985">
      <w:pPr>
        <w:pStyle w:val="Heading4"/>
      </w:pPr>
      <w:bookmarkStart w:id="127" w:name="_Toc134106566"/>
      <w:r>
        <w:t>Execution Checklist</w:t>
      </w:r>
      <w:bookmarkEnd w:id="127"/>
    </w:p>
    <w:p w14:paraId="45A7C168" w14:textId="77777777" w:rsidR="00922985" w:rsidRDefault="00922985" w:rsidP="00922985">
      <w:pPr>
        <w:pStyle w:val="BodyText"/>
        <w:ind w:left="221"/>
      </w:pPr>
      <w:r>
        <w:t xml:space="preserve">The following </w:t>
      </w:r>
      <w:r>
        <w:rPr>
          <w:b/>
        </w:rPr>
        <w:t xml:space="preserve">Checklist </w:t>
      </w:r>
      <w:r>
        <w:t>outlines the steps to follow when signing an agreement or deed:</w:t>
      </w:r>
    </w:p>
    <w:p w14:paraId="33A12E81"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rPr>
          <w:szCs w:val="21"/>
        </w:rPr>
      </w:pPr>
      <w:r w:rsidRPr="00816C74">
        <w:rPr>
          <w:szCs w:val="21"/>
        </w:rPr>
        <w:t xml:space="preserve">When executing a head contract, an ECI or early works agreement, have you been provided with evidence of compliance with the Head Contracts Policy and obtained relevant approvals? </w:t>
      </w:r>
    </w:p>
    <w:p w14:paraId="184F1222" w14:textId="06AF5009"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rPr>
          <w:szCs w:val="21"/>
        </w:rPr>
      </w:pPr>
      <w:r w:rsidRPr="00816C74">
        <w:rPr>
          <w:szCs w:val="21"/>
        </w:rPr>
        <w:t xml:space="preserve">If </w:t>
      </w:r>
      <w:r w:rsidRPr="00922985">
        <w:rPr>
          <w:szCs w:val="21"/>
        </w:rPr>
        <w:t xml:space="preserve">executing a subcontract, consultancy agreement or other document, have you been provided with evidence of compliance with any other applicable documents such as: Non-Disclosure Agreements (NDAs), Confidentiality Deeds, Deeds </w:t>
      </w:r>
      <w:proofErr w:type="gramStart"/>
      <w:r w:rsidRPr="00922985">
        <w:rPr>
          <w:szCs w:val="21"/>
        </w:rPr>
        <w:t>Of</w:t>
      </w:r>
      <w:proofErr w:type="gramEnd"/>
      <w:r w:rsidRPr="00922985">
        <w:rPr>
          <w:szCs w:val="21"/>
        </w:rPr>
        <w:t xml:space="preserve"> Novation, Memoranda O</w:t>
      </w:r>
      <w:r>
        <w:rPr>
          <w:szCs w:val="21"/>
        </w:rPr>
        <w:t>f</w:t>
      </w:r>
      <w:r w:rsidRPr="00922985">
        <w:rPr>
          <w:szCs w:val="21"/>
        </w:rPr>
        <w:t xml:space="preserve"> Understanding (MOUs), Joint Venture Agreements</w:t>
      </w:r>
    </w:p>
    <w:p w14:paraId="7A8EA764"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rPr>
          <w:szCs w:val="21"/>
        </w:rPr>
      </w:pPr>
      <w:r w:rsidRPr="00816C74">
        <w:rPr>
          <w:szCs w:val="21"/>
        </w:rPr>
        <w:t>What form of document is it, a deed or an agreement?</w:t>
      </w:r>
    </w:p>
    <w:p w14:paraId="3CDB025D"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rPr>
          <w:szCs w:val="21"/>
        </w:rPr>
      </w:pPr>
      <w:r w:rsidRPr="00816C74">
        <w:rPr>
          <w:szCs w:val="21"/>
        </w:rPr>
        <w:t>Where executing documents which are related to another document executed by BESIX Watpac (</w:t>
      </w:r>
      <w:proofErr w:type="spellStart"/>
      <w:r w:rsidRPr="00816C74">
        <w:rPr>
          <w:szCs w:val="21"/>
        </w:rPr>
        <w:t>ie</w:t>
      </w:r>
      <w:proofErr w:type="spellEnd"/>
      <w:r w:rsidRPr="00816C74">
        <w:rPr>
          <w:szCs w:val="21"/>
        </w:rPr>
        <w:t xml:space="preserve">. subcontract or confidentiality deed following execution of a head contract), is the form of document identical to the related document to ensure we </w:t>
      </w:r>
      <w:proofErr w:type="gramStart"/>
      <w:r w:rsidRPr="00816C74">
        <w:rPr>
          <w:szCs w:val="21"/>
        </w:rPr>
        <w:t>back to back</w:t>
      </w:r>
      <w:proofErr w:type="gramEnd"/>
      <w:r w:rsidRPr="00816C74">
        <w:rPr>
          <w:szCs w:val="21"/>
        </w:rPr>
        <w:t xml:space="preserve"> the limitation periods?</w:t>
      </w:r>
    </w:p>
    <w:p w14:paraId="6591725F" w14:textId="5877A309"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rPr>
          <w:szCs w:val="21"/>
        </w:rPr>
      </w:pPr>
      <w:r w:rsidRPr="00816C74">
        <w:rPr>
          <w:szCs w:val="21"/>
        </w:rPr>
        <w:t>What execution clause does the document</w:t>
      </w:r>
      <w:r w:rsidRPr="00816C74">
        <w:rPr>
          <w:spacing w:val="-5"/>
          <w:szCs w:val="21"/>
        </w:rPr>
        <w:t xml:space="preserve"> </w:t>
      </w:r>
      <w:r w:rsidRPr="00816C74">
        <w:rPr>
          <w:szCs w:val="21"/>
        </w:rPr>
        <w:t>have? Is it appropriate for execution as a deed/agreement</w:t>
      </w:r>
      <w:r>
        <w:rPr>
          <w:szCs w:val="21"/>
        </w:rPr>
        <w:t>?</w:t>
      </w:r>
    </w:p>
    <w:p w14:paraId="298E977A"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rPr>
          <w:szCs w:val="21"/>
        </w:rPr>
      </w:pPr>
      <w:r w:rsidRPr="00816C74">
        <w:rPr>
          <w:szCs w:val="21"/>
        </w:rPr>
        <w:t>Does it need to be</w:t>
      </w:r>
      <w:r w:rsidRPr="00816C74">
        <w:rPr>
          <w:spacing w:val="-4"/>
          <w:szCs w:val="21"/>
        </w:rPr>
        <w:t xml:space="preserve"> </w:t>
      </w:r>
      <w:r w:rsidRPr="00816C74">
        <w:rPr>
          <w:szCs w:val="21"/>
        </w:rPr>
        <w:t>amended?</w:t>
      </w:r>
    </w:p>
    <w:p w14:paraId="23B88140"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rPr>
          <w:szCs w:val="21"/>
        </w:rPr>
      </w:pPr>
      <w:r w:rsidRPr="00816C74">
        <w:rPr>
          <w:szCs w:val="21"/>
        </w:rPr>
        <w:t xml:space="preserve">Who </w:t>
      </w:r>
      <w:proofErr w:type="gramStart"/>
      <w:r w:rsidRPr="00816C74">
        <w:rPr>
          <w:szCs w:val="21"/>
        </w:rPr>
        <w:t>is able to</w:t>
      </w:r>
      <w:proofErr w:type="gramEnd"/>
      <w:r w:rsidRPr="00816C74">
        <w:rPr>
          <w:szCs w:val="21"/>
        </w:rPr>
        <w:t xml:space="preserve"> execute the</w:t>
      </w:r>
      <w:r w:rsidRPr="00816C74">
        <w:rPr>
          <w:spacing w:val="-4"/>
          <w:szCs w:val="21"/>
        </w:rPr>
        <w:t xml:space="preserve"> </w:t>
      </w:r>
      <w:r w:rsidRPr="00816C74">
        <w:rPr>
          <w:szCs w:val="21"/>
        </w:rPr>
        <w:t>document (depends on type of document and SODA)?</w:t>
      </w:r>
    </w:p>
    <w:p w14:paraId="2690EA0D" w14:textId="77777777" w:rsidR="00922985" w:rsidRPr="00816C74" w:rsidRDefault="00922985" w:rsidP="00922985">
      <w:pPr>
        <w:pStyle w:val="ListParagraph0"/>
        <w:rPr>
          <w:i/>
          <w:iCs/>
        </w:rPr>
      </w:pPr>
      <w:r w:rsidRPr="00816C74">
        <w:rPr>
          <w:i/>
          <w:iCs/>
        </w:rPr>
        <w:t xml:space="preserve">Note – if a document is not validly executed then it may compromise BESIX Watpac’s ability to enforce the terms of that document, </w:t>
      </w:r>
      <w:proofErr w:type="gramStart"/>
      <w:r w:rsidRPr="00816C74">
        <w:rPr>
          <w:i/>
          <w:iCs/>
        </w:rPr>
        <w:t>either as a whole, or</w:t>
      </w:r>
      <w:proofErr w:type="gramEnd"/>
      <w:r w:rsidRPr="00816C74">
        <w:rPr>
          <w:i/>
          <w:iCs/>
        </w:rPr>
        <w:t xml:space="preserve"> for the relevant limitation period for which we need it to be enforced. For example, if a deed is not properly executed, then subject to some minor limitations, it will generally be enforced as an agreement.</w:t>
      </w:r>
    </w:p>
    <w:p w14:paraId="707092FC" w14:textId="77777777" w:rsidR="00922985" w:rsidRDefault="00922985" w:rsidP="00922985">
      <w:pPr>
        <w:pStyle w:val="BodyText"/>
        <w:spacing w:before="9"/>
        <w:rPr>
          <w:b/>
          <w:sz w:val="19"/>
        </w:rPr>
      </w:pPr>
    </w:p>
    <w:p w14:paraId="29C3CAE7" w14:textId="77777777" w:rsidR="00922985" w:rsidRPr="00816C74" w:rsidRDefault="00922985" w:rsidP="00922985">
      <w:pPr>
        <w:pStyle w:val="BodyText"/>
        <w:ind w:left="221"/>
        <w:rPr>
          <w:szCs w:val="21"/>
        </w:rPr>
      </w:pPr>
      <w:r w:rsidRPr="00816C74">
        <w:rPr>
          <w:szCs w:val="21"/>
        </w:rPr>
        <w:t>Please note the following when signing a document described above:</w:t>
      </w:r>
    </w:p>
    <w:p w14:paraId="134700A7"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ind w:right="635"/>
        <w:rPr>
          <w:szCs w:val="21"/>
        </w:rPr>
      </w:pPr>
      <w:r w:rsidRPr="00816C74">
        <w:rPr>
          <w:szCs w:val="21"/>
        </w:rPr>
        <w:t xml:space="preserve">all hand amendments must be initialled by the two signatories authorised to sign the </w:t>
      </w:r>
      <w:proofErr w:type="gramStart"/>
      <w:r w:rsidRPr="00816C74">
        <w:rPr>
          <w:szCs w:val="21"/>
        </w:rPr>
        <w:t>document;</w:t>
      </w:r>
      <w:proofErr w:type="gramEnd"/>
    </w:p>
    <w:p w14:paraId="2063E0A2"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ind w:right="635"/>
        <w:rPr>
          <w:szCs w:val="21"/>
        </w:rPr>
      </w:pPr>
      <w:r w:rsidRPr="00816C74">
        <w:rPr>
          <w:szCs w:val="21"/>
        </w:rPr>
        <w:t xml:space="preserve">a copy of any signed document should be scanned and kept in the relevant project folder.  A copy of any document signed under power of attorney should also be forwarded to the Executive Assistant to the </w:t>
      </w:r>
      <w:r w:rsidRPr="00816C74">
        <w:rPr>
          <w:spacing w:val="2"/>
          <w:szCs w:val="21"/>
        </w:rPr>
        <w:t xml:space="preserve">BESIX Watpac </w:t>
      </w:r>
      <w:r w:rsidRPr="00816C74">
        <w:rPr>
          <w:szCs w:val="21"/>
        </w:rPr>
        <w:t>CEO for record keeping</w:t>
      </w:r>
      <w:r w:rsidRPr="00816C74">
        <w:rPr>
          <w:spacing w:val="-1"/>
          <w:szCs w:val="21"/>
        </w:rPr>
        <w:t xml:space="preserve"> </w:t>
      </w:r>
      <w:r w:rsidRPr="00816C74">
        <w:rPr>
          <w:szCs w:val="21"/>
        </w:rPr>
        <w:t xml:space="preserve">purposes. </w:t>
      </w:r>
    </w:p>
    <w:p w14:paraId="3F2FDD08"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ind w:right="635"/>
        <w:rPr>
          <w:szCs w:val="21"/>
        </w:rPr>
      </w:pPr>
      <w:r w:rsidRPr="00816C74">
        <w:rPr>
          <w:szCs w:val="21"/>
        </w:rPr>
        <w:t>A scanned copy, and the original of the fully signed agreement should be sent to the Commercial Manager for the respective State in which the document was signed for safe storage, and entry into the relevant register.</w:t>
      </w:r>
    </w:p>
    <w:p w14:paraId="5CCEBAC7" w14:textId="39C61CC5" w:rsidR="00922985" w:rsidRPr="00816C74" w:rsidRDefault="00922985" w:rsidP="009B141A">
      <w:pPr>
        <w:pStyle w:val="ListParagraph0"/>
        <w:widowControl w:val="0"/>
        <w:numPr>
          <w:ilvl w:val="0"/>
          <w:numId w:val="64"/>
        </w:numPr>
        <w:tabs>
          <w:tab w:val="left" w:pos="1073"/>
          <w:tab w:val="left" w:pos="1074"/>
        </w:tabs>
        <w:autoSpaceDE w:val="0"/>
        <w:autoSpaceDN w:val="0"/>
        <w:spacing w:before="8" w:after="0" w:line="240" w:lineRule="auto"/>
        <w:ind w:right="639"/>
        <w:rPr>
          <w:szCs w:val="21"/>
        </w:rPr>
      </w:pPr>
      <w:r w:rsidRPr="00816C74">
        <w:rPr>
          <w:szCs w:val="21"/>
        </w:rPr>
        <w:t>When signing a document under Power of Attorney, prior specific written authority</w:t>
      </w:r>
      <w:r w:rsidRPr="00816C74">
        <w:rPr>
          <w:spacing w:val="-2"/>
          <w:szCs w:val="21"/>
        </w:rPr>
        <w:t xml:space="preserve"> </w:t>
      </w:r>
      <w:r w:rsidRPr="00816C74">
        <w:rPr>
          <w:szCs w:val="21"/>
        </w:rPr>
        <w:t>must</w:t>
      </w:r>
      <w:r w:rsidRPr="00816C74">
        <w:rPr>
          <w:spacing w:val="-2"/>
          <w:szCs w:val="21"/>
        </w:rPr>
        <w:t xml:space="preserve"> </w:t>
      </w:r>
      <w:r w:rsidRPr="00816C74">
        <w:rPr>
          <w:szCs w:val="21"/>
        </w:rPr>
        <w:t>be</w:t>
      </w:r>
      <w:r w:rsidRPr="00816C74">
        <w:rPr>
          <w:spacing w:val="-3"/>
          <w:szCs w:val="21"/>
        </w:rPr>
        <w:t xml:space="preserve"> </w:t>
      </w:r>
      <w:r w:rsidRPr="00816C74">
        <w:rPr>
          <w:szCs w:val="21"/>
        </w:rPr>
        <w:t>obtained</w:t>
      </w:r>
      <w:r w:rsidRPr="00816C74">
        <w:rPr>
          <w:spacing w:val="-1"/>
          <w:szCs w:val="21"/>
        </w:rPr>
        <w:t xml:space="preserve"> </w:t>
      </w:r>
      <w:r w:rsidRPr="00816C74">
        <w:rPr>
          <w:szCs w:val="21"/>
        </w:rPr>
        <w:t>from</w:t>
      </w:r>
      <w:r w:rsidRPr="00816C74">
        <w:rPr>
          <w:spacing w:val="-3"/>
          <w:szCs w:val="21"/>
        </w:rPr>
        <w:t xml:space="preserve"> </w:t>
      </w:r>
      <w:r>
        <w:rPr>
          <w:szCs w:val="21"/>
        </w:rPr>
        <w:t xml:space="preserve">the Commercial Manager. </w:t>
      </w:r>
      <w:r w:rsidRPr="00816C74">
        <w:rPr>
          <w:spacing w:val="-2"/>
          <w:szCs w:val="21"/>
        </w:rPr>
        <w:t xml:space="preserve"> </w:t>
      </w:r>
    </w:p>
    <w:p w14:paraId="167C84D5" w14:textId="77777777" w:rsidR="00922985" w:rsidRPr="00816C74" w:rsidRDefault="00922985" w:rsidP="009B141A">
      <w:pPr>
        <w:pStyle w:val="ListParagraph0"/>
        <w:widowControl w:val="0"/>
        <w:numPr>
          <w:ilvl w:val="0"/>
          <w:numId w:val="64"/>
        </w:numPr>
        <w:tabs>
          <w:tab w:val="left" w:pos="1073"/>
          <w:tab w:val="left" w:pos="1074"/>
        </w:tabs>
        <w:autoSpaceDE w:val="0"/>
        <w:autoSpaceDN w:val="0"/>
        <w:spacing w:before="0" w:after="0" w:line="240" w:lineRule="auto"/>
        <w:ind w:right="732"/>
        <w:rPr>
          <w:szCs w:val="21"/>
        </w:rPr>
      </w:pPr>
      <w:r w:rsidRPr="00816C74">
        <w:rPr>
          <w:szCs w:val="21"/>
        </w:rPr>
        <w:t>Where documents call for execution by an authorised representative or officer, only those managers identified under the Delegated Level of Authority are authorised to</w:t>
      </w:r>
      <w:r w:rsidRPr="00816C74">
        <w:rPr>
          <w:spacing w:val="4"/>
          <w:szCs w:val="21"/>
        </w:rPr>
        <w:t xml:space="preserve"> </w:t>
      </w:r>
      <w:r w:rsidRPr="00816C74">
        <w:rPr>
          <w:szCs w:val="21"/>
        </w:rPr>
        <w:t xml:space="preserve">sign. </w:t>
      </w:r>
    </w:p>
    <w:p w14:paraId="4200970E" w14:textId="77777777" w:rsidR="00922985" w:rsidRPr="00A9479A" w:rsidRDefault="00922985" w:rsidP="00922985">
      <w:pPr>
        <w:tabs>
          <w:tab w:val="left" w:pos="1073"/>
          <w:tab w:val="left" w:pos="1074"/>
        </w:tabs>
        <w:ind w:right="635"/>
        <w:rPr>
          <w:sz w:val="20"/>
        </w:rPr>
        <w:sectPr w:rsidR="00922985" w:rsidRPr="00A9479A" w:rsidSect="00922985">
          <w:headerReference w:type="default" r:id="rId33"/>
          <w:footerReference w:type="default" r:id="rId34"/>
          <w:type w:val="continuous"/>
          <w:pgSz w:w="11910" w:h="16840"/>
          <w:pgMar w:top="1180" w:right="640" w:bottom="1480" w:left="1100" w:header="720" w:footer="441" w:gutter="0"/>
          <w:cols w:space="720"/>
          <w:docGrid w:linePitch="299"/>
        </w:sectPr>
      </w:pPr>
    </w:p>
    <w:p w14:paraId="3E77E039" w14:textId="77777777" w:rsidR="00BA6157" w:rsidRPr="00FB7CBF" w:rsidRDefault="00BA6157" w:rsidP="00BA6157">
      <w:pPr>
        <w:pStyle w:val="Heading3"/>
      </w:pPr>
      <w:r w:rsidRPr="00FB7CBF">
        <w:t>Counting of Days</w:t>
      </w:r>
    </w:p>
    <w:p w14:paraId="17E1D08A" w14:textId="77777777" w:rsidR="00BA6157" w:rsidRPr="00550BB1" w:rsidRDefault="00BA6157" w:rsidP="00550BB1">
      <w:pPr>
        <w:pStyle w:val="Heading5"/>
        <w:rPr>
          <w:color w:val="737375" w:themeColor="background2" w:themeShade="BF"/>
        </w:rPr>
      </w:pPr>
      <w:r w:rsidRPr="00550BB1">
        <w:rPr>
          <w:color w:val="737375" w:themeColor="background2" w:themeShade="BF"/>
        </w:rPr>
        <w:t>Contract</w:t>
      </w:r>
      <w:r w:rsidRPr="00550BB1">
        <w:rPr>
          <w:color w:val="737375" w:themeColor="background2" w:themeShade="BF"/>
          <w:spacing w:val="-10"/>
        </w:rPr>
        <w:t xml:space="preserve"> </w:t>
      </w:r>
      <w:r w:rsidRPr="00550BB1">
        <w:rPr>
          <w:color w:val="737375" w:themeColor="background2" w:themeShade="BF"/>
        </w:rPr>
        <w:t>administrators</w:t>
      </w:r>
      <w:r w:rsidRPr="00550BB1">
        <w:rPr>
          <w:color w:val="737375" w:themeColor="background2" w:themeShade="BF"/>
          <w:spacing w:val="-5"/>
        </w:rPr>
        <w:t xml:space="preserve"> </w:t>
      </w:r>
      <w:r w:rsidRPr="00550BB1">
        <w:rPr>
          <w:color w:val="737375" w:themeColor="background2" w:themeShade="BF"/>
        </w:rPr>
        <w:t>should</w:t>
      </w:r>
      <w:r w:rsidRPr="00550BB1">
        <w:rPr>
          <w:color w:val="737375" w:themeColor="background2" w:themeShade="BF"/>
          <w:spacing w:val="-7"/>
        </w:rPr>
        <w:t xml:space="preserve"> </w:t>
      </w:r>
      <w:r w:rsidRPr="00550BB1">
        <w:rPr>
          <w:color w:val="737375" w:themeColor="background2" w:themeShade="BF"/>
        </w:rPr>
        <w:t>note</w:t>
      </w:r>
      <w:r w:rsidRPr="00550BB1">
        <w:rPr>
          <w:color w:val="737375" w:themeColor="background2" w:themeShade="BF"/>
          <w:spacing w:val="-7"/>
        </w:rPr>
        <w:t xml:space="preserve"> </w:t>
      </w:r>
      <w:r w:rsidRPr="00550BB1">
        <w:rPr>
          <w:color w:val="737375" w:themeColor="background2" w:themeShade="BF"/>
        </w:rPr>
        <w:t>the</w:t>
      </w:r>
      <w:r w:rsidRPr="00550BB1">
        <w:rPr>
          <w:color w:val="737375" w:themeColor="background2" w:themeShade="BF"/>
          <w:spacing w:val="-7"/>
        </w:rPr>
        <w:t xml:space="preserve"> </w:t>
      </w:r>
      <w:r w:rsidRPr="00550BB1">
        <w:rPr>
          <w:color w:val="737375" w:themeColor="background2" w:themeShade="BF"/>
        </w:rPr>
        <w:t>operation</w:t>
      </w:r>
      <w:r w:rsidRPr="00550BB1">
        <w:rPr>
          <w:color w:val="737375" w:themeColor="background2" w:themeShade="BF"/>
          <w:spacing w:val="-7"/>
        </w:rPr>
        <w:t xml:space="preserve"> </w:t>
      </w:r>
      <w:r w:rsidRPr="00550BB1">
        <w:rPr>
          <w:color w:val="737375" w:themeColor="background2" w:themeShade="BF"/>
        </w:rPr>
        <w:t>of</w:t>
      </w:r>
      <w:r w:rsidRPr="00550BB1">
        <w:rPr>
          <w:color w:val="737375" w:themeColor="background2" w:themeShade="BF"/>
          <w:spacing w:val="-6"/>
        </w:rPr>
        <w:t xml:space="preserve"> </w:t>
      </w:r>
      <w:r w:rsidRPr="00550BB1">
        <w:rPr>
          <w:color w:val="737375" w:themeColor="background2" w:themeShade="BF"/>
        </w:rPr>
        <w:t>clause</w:t>
      </w:r>
      <w:r w:rsidRPr="00550BB1">
        <w:rPr>
          <w:color w:val="737375" w:themeColor="background2" w:themeShade="BF"/>
          <w:spacing w:val="-3"/>
        </w:rPr>
        <w:t xml:space="preserve"> </w:t>
      </w:r>
      <w:r w:rsidRPr="00550BB1">
        <w:rPr>
          <w:color w:val="737375" w:themeColor="background2" w:themeShade="BF"/>
        </w:rPr>
        <w:t>46</w:t>
      </w:r>
      <w:r w:rsidRPr="00550BB1">
        <w:rPr>
          <w:color w:val="737375" w:themeColor="background2" w:themeShade="BF"/>
          <w:spacing w:val="-3"/>
        </w:rPr>
        <w:t xml:space="preserve"> </w:t>
      </w:r>
      <w:r w:rsidRPr="00550BB1">
        <w:rPr>
          <w:color w:val="737375" w:themeColor="background2" w:themeShade="BF"/>
        </w:rPr>
        <w:t>in</w:t>
      </w:r>
      <w:r w:rsidRPr="00550BB1">
        <w:rPr>
          <w:color w:val="737375" w:themeColor="background2" w:themeShade="BF"/>
          <w:spacing w:val="-11"/>
        </w:rPr>
        <w:t xml:space="preserve"> </w:t>
      </w:r>
      <w:r w:rsidRPr="00550BB1">
        <w:rPr>
          <w:color w:val="737375" w:themeColor="background2" w:themeShade="BF"/>
        </w:rPr>
        <w:t>relation</w:t>
      </w:r>
      <w:r w:rsidRPr="00550BB1">
        <w:rPr>
          <w:color w:val="737375" w:themeColor="background2" w:themeShade="BF"/>
          <w:spacing w:val="-8"/>
        </w:rPr>
        <w:t xml:space="preserve"> </w:t>
      </w:r>
      <w:r w:rsidRPr="00550BB1">
        <w:rPr>
          <w:color w:val="737375" w:themeColor="background2" w:themeShade="BF"/>
        </w:rPr>
        <w:t>to</w:t>
      </w:r>
      <w:r w:rsidRPr="00550BB1">
        <w:rPr>
          <w:color w:val="737375" w:themeColor="background2" w:themeShade="BF"/>
          <w:spacing w:val="-3"/>
        </w:rPr>
        <w:t xml:space="preserve"> </w:t>
      </w:r>
      <w:r w:rsidRPr="00550BB1">
        <w:rPr>
          <w:color w:val="737375" w:themeColor="background2" w:themeShade="BF"/>
        </w:rPr>
        <w:t>the</w:t>
      </w:r>
      <w:r w:rsidRPr="00550BB1">
        <w:rPr>
          <w:color w:val="737375" w:themeColor="background2" w:themeShade="BF"/>
          <w:spacing w:val="-7"/>
        </w:rPr>
        <w:t xml:space="preserve"> </w:t>
      </w:r>
      <w:r w:rsidRPr="00550BB1">
        <w:rPr>
          <w:color w:val="737375" w:themeColor="background2" w:themeShade="BF"/>
        </w:rPr>
        <w:t>counting</w:t>
      </w:r>
      <w:r w:rsidRPr="00550BB1">
        <w:rPr>
          <w:color w:val="737375" w:themeColor="background2" w:themeShade="BF"/>
          <w:spacing w:val="-2"/>
        </w:rPr>
        <w:t xml:space="preserve"> </w:t>
      </w:r>
      <w:r w:rsidRPr="00550BB1">
        <w:rPr>
          <w:color w:val="737375" w:themeColor="background2" w:themeShade="BF"/>
        </w:rPr>
        <w:t>of</w:t>
      </w:r>
      <w:r w:rsidRPr="00550BB1">
        <w:rPr>
          <w:color w:val="737375" w:themeColor="background2" w:themeShade="BF"/>
          <w:spacing w:val="-1"/>
        </w:rPr>
        <w:t xml:space="preserve"> </w:t>
      </w:r>
      <w:r w:rsidRPr="00550BB1">
        <w:rPr>
          <w:color w:val="737375" w:themeColor="background2" w:themeShade="BF"/>
          <w:spacing w:val="-2"/>
        </w:rPr>
        <w:t>days.</w:t>
      </w:r>
    </w:p>
    <w:p w14:paraId="4D09EBD7"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Clause 46 provides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that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where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date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by</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which</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an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act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must be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done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under the Subcontract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not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a "Business Day", it must be done on the next "Business Day".</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Therefore, if the date for making a payment to a Subcontractor falls on a day which is not a "Business Day", BESIX Watpac can withhold the payment and make it on the next "Business Day".</w:t>
      </w:r>
    </w:p>
    <w:p w14:paraId="10A9694E" w14:textId="77777777" w:rsidR="00BA6157" w:rsidRDefault="00BA6157" w:rsidP="00BA6157">
      <w:pPr>
        <w:pStyle w:val="Heading2"/>
      </w:pPr>
      <w:bookmarkStart w:id="128" w:name="_Toc167701175"/>
      <w:r>
        <w:t>Audit</w:t>
      </w:r>
      <w:r>
        <w:rPr>
          <w:spacing w:val="-4"/>
        </w:rPr>
        <w:t xml:space="preserve"> </w:t>
      </w:r>
      <w:r>
        <w:rPr>
          <w:spacing w:val="-2"/>
        </w:rPr>
        <w:t>Rights</w:t>
      </w:r>
      <w:bookmarkEnd w:id="128"/>
    </w:p>
    <w:p w14:paraId="4E3992C7" w14:textId="77777777" w:rsidR="00BA6157" w:rsidRPr="002A0023" w:rsidRDefault="00BA6157" w:rsidP="00BA6157">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It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is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critical that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financial</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position of a</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Subcontractor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be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continually</w:t>
      </w:r>
      <w:r w:rsidRPr="002A0023">
        <w:rPr>
          <w:rFonts w:asciiTheme="minorHAnsi" w:hAnsiTheme="minorHAnsi" w:cstheme="minorHAnsi"/>
          <w:b w:val="0"/>
          <w:bCs/>
          <w:color w:val="737375" w:themeColor="background2" w:themeShade="BF"/>
          <w:spacing w:val="-8"/>
          <w:sz w:val="20"/>
          <w:szCs w:val="20"/>
        </w:rPr>
        <w:t xml:space="preserve"> </w:t>
      </w:r>
      <w:r w:rsidRPr="002A0023">
        <w:rPr>
          <w:rFonts w:asciiTheme="minorHAnsi" w:hAnsiTheme="minorHAnsi" w:cstheme="minorHAnsi"/>
          <w:b w:val="0"/>
          <w:bCs/>
          <w:color w:val="737375" w:themeColor="background2" w:themeShade="BF"/>
          <w:sz w:val="20"/>
          <w:szCs w:val="20"/>
        </w:rPr>
        <w:t>monitored</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to</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ensure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that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 Subcontractor remains in a robust financial position, sufficient to enable it to continue to perform under the Subcontract.</w:t>
      </w:r>
    </w:p>
    <w:p w14:paraId="11C0B40A" w14:textId="77777777" w:rsidR="00BA6157" w:rsidRPr="002A0023" w:rsidRDefault="00BA6157" w:rsidP="00BA6157">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Under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clause 2.8,</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BESIX Watpac</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is</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given</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right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to undertake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audits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financial</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records</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the Subcontractor and secondary subcontractors.</w:t>
      </w:r>
    </w:p>
    <w:p w14:paraId="28C78BA5" w14:textId="77777777" w:rsidR="00BA6157" w:rsidRPr="002A0023" w:rsidRDefault="00BA6157" w:rsidP="00BA6157">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power to</w:t>
      </w:r>
      <w:r w:rsidRPr="002A0023">
        <w:rPr>
          <w:rFonts w:asciiTheme="minorHAnsi" w:hAnsiTheme="minorHAnsi" w:cstheme="minorHAnsi"/>
          <w:b w:val="0"/>
          <w:bCs/>
          <w:color w:val="737375" w:themeColor="background2" w:themeShade="BF"/>
          <w:spacing w:val="-8"/>
          <w:sz w:val="20"/>
          <w:szCs w:val="20"/>
        </w:rPr>
        <w:t xml:space="preserve"> </w:t>
      </w:r>
      <w:r w:rsidRPr="002A0023">
        <w:rPr>
          <w:rFonts w:asciiTheme="minorHAnsi" w:hAnsiTheme="minorHAnsi" w:cstheme="minorHAnsi"/>
          <w:b w:val="0"/>
          <w:bCs/>
          <w:color w:val="737375" w:themeColor="background2" w:themeShade="BF"/>
          <w:sz w:val="20"/>
          <w:szCs w:val="20"/>
        </w:rPr>
        <w:t>conduct</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such</w:t>
      </w:r>
      <w:r w:rsidRPr="002A0023">
        <w:rPr>
          <w:rFonts w:asciiTheme="minorHAnsi" w:hAnsiTheme="minorHAnsi" w:cstheme="minorHAnsi"/>
          <w:b w:val="0"/>
          <w:bCs/>
          <w:color w:val="737375" w:themeColor="background2" w:themeShade="BF"/>
          <w:spacing w:val="-7"/>
          <w:sz w:val="20"/>
          <w:szCs w:val="20"/>
        </w:rPr>
        <w:t xml:space="preserve"> </w:t>
      </w:r>
      <w:r w:rsidRPr="002A0023">
        <w:rPr>
          <w:rFonts w:asciiTheme="minorHAnsi" w:hAnsiTheme="minorHAnsi" w:cstheme="minorHAnsi"/>
          <w:b w:val="0"/>
          <w:bCs/>
          <w:color w:val="737375" w:themeColor="background2" w:themeShade="BF"/>
          <w:sz w:val="20"/>
          <w:szCs w:val="20"/>
        </w:rPr>
        <w:t>audits</w:t>
      </w:r>
      <w:r w:rsidRPr="002A0023">
        <w:rPr>
          <w:rFonts w:asciiTheme="minorHAnsi" w:hAnsiTheme="minorHAnsi" w:cstheme="minorHAnsi"/>
          <w:b w:val="0"/>
          <w:bCs/>
          <w:color w:val="737375" w:themeColor="background2" w:themeShade="BF"/>
          <w:spacing w:val="-8"/>
          <w:sz w:val="20"/>
          <w:szCs w:val="20"/>
        </w:rPr>
        <w:t xml:space="preserve"> </w:t>
      </w:r>
      <w:r w:rsidRPr="002A0023">
        <w:rPr>
          <w:rFonts w:asciiTheme="minorHAnsi" w:hAnsiTheme="minorHAnsi" w:cstheme="minorHAnsi"/>
          <w:b w:val="0"/>
          <w:bCs/>
          <w:color w:val="737375" w:themeColor="background2" w:themeShade="BF"/>
          <w:spacing w:val="-2"/>
          <w:sz w:val="20"/>
          <w:szCs w:val="20"/>
        </w:rPr>
        <w:t>includes:</w:t>
      </w:r>
    </w:p>
    <w:p w14:paraId="0A4512A2" w14:textId="77777777" w:rsidR="00BA6157" w:rsidRPr="002A0023" w:rsidRDefault="00BA6157" w:rsidP="00671C56">
      <w:pPr>
        <w:pStyle w:val="ListParagraph0"/>
        <w:widowControl w:val="0"/>
        <w:numPr>
          <w:ilvl w:val="0"/>
          <w:numId w:val="40"/>
        </w:numPr>
        <w:tabs>
          <w:tab w:val="left" w:pos="1701"/>
        </w:tabs>
        <w:autoSpaceDE w:val="0"/>
        <w:autoSpaceDN w:val="0"/>
        <w:spacing w:line="235" w:lineRule="auto"/>
        <w:ind w:left="1701" w:right="2043" w:hanging="261"/>
        <w:rPr>
          <w:bCs/>
          <w:color w:val="737375" w:themeColor="background2" w:themeShade="BF"/>
          <w:sz w:val="20"/>
          <w:szCs w:val="20"/>
        </w:rPr>
      </w:pPr>
      <w:r w:rsidRPr="002A0023">
        <w:rPr>
          <w:bCs/>
          <w:color w:val="737375" w:themeColor="background2" w:themeShade="BF"/>
          <w:sz w:val="20"/>
          <w:szCs w:val="20"/>
        </w:rPr>
        <w:t>The</w:t>
      </w:r>
      <w:r w:rsidRPr="002A0023">
        <w:rPr>
          <w:bCs/>
          <w:color w:val="737375" w:themeColor="background2" w:themeShade="BF"/>
          <w:spacing w:val="-1"/>
          <w:sz w:val="20"/>
          <w:szCs w:val="20"/>
        </w:rPr>
        <w:t xml:space="preserve"> </w:t>
      </w:r>
      <w:r w:rsidRPr="002A0023">
        <w:rPr>
          <w:bCs/>
          <w:color w:val="737375" w:themeColor="background2" w:themeShade="BF"/>
          <w:sz w:val="20"/>
          <w:szCs w:val="20"/>
        </w:rPr>
        <w:t>right</w:t>
      </w:r>
      <w:r w:rsidRPr="002A0023">
        <w:rPr>
          <w:bCs/>
          <w:color w:val="737375" w:themeColor="background2" w:themeShade="BF"/>
          <w:spacing w:val="-6"/>
          <w:sz w:val="20"/>
          <w:szCs w:val="20"/>
        </w:rPr>
        <w:t xml:space="preserve"> </w:t>
      </w:r>
      <w:r w:rsidRPr="002A0023">
        <w:rPr>
          <w:bCs/>
          <w:color w:val="737375" w:themeColor="background2" w:themeShade="BF"/>
          <w:sz w:val="20"/>
          <w:szCs w:val="20"/>
        </w:rPr>
        <w:t>for BESIX Watpac</w:t>
      </w:r>
      <w:r w:rsidRPr="002A0023">
        <w:rPr>
          <w:bCs/>
          <w:color w:val="737375" w:themeColor="background2" w:themeShade="BF"/>
          <w:spacing w:val="-5"/>
          <w:sz w:val="20"/>
          <w:szCs w:val="20"/>
        </w:rPr>
        <w:t xml:space="preserve"> </w:t>
      </w:r>
      <w:r w:rsidRPr="002A0023">
        <w:rPr>
          <w:bCs/>
          <w:color w:val="737375" w:themeColor="background2" w:themeShade="BF"/>
          <w:sz w:val="20"/>
          <w:szCs w:val="20"/>
        </w:rPr>
        <w:t>and</w:t>
      </w:r>
      <w:r w:rsidRPr="002A0023">
        <w:rPr>
          <w:bCs/>
          <w:color w:val="737375" w:themeColor="background2" w:themeShade="BF"/>
          <w:spacing w:val="-1"/>
          <w:sz w:val="20"/>
          <w:szCs w:val="20"/>
        </w:rPr>
        <w:t xml:space="preserve"> </w:t>
      </w:r>
      <w:r w:rsidRPr="002A0023">
        <w:rPr>
          <w:bCs/>
          <w:color w:val="737375" w:themeColor="background2" w:themeShade="BF"/>
          <w:sz w:val="20"/>
          <w:szCs w:val="20"/>
        </w:rPr>
        <w:t>the</w:t>
      </w:r>
      <w:r w:rsidRPr="002A0023">
        <w:rPr>
          <w:bCs/>
          <w:color w:val="737375" w:themeColor="background2" w:themeShade="BF"/>
          <w:spacing w:val="-5"/>
          <w:sz w:val="20"/>
          <w:szCs w:val="20"/>
        </w:rPr>
        <w:t xml:space="preserve"> </w:t>
      </w:r>
      <w:r w:rsidRPr="002A0023">
        <w:rPr>
          <w:bCs/>
          <w:color w:val="737375" w:themeColor="background2" w:themeShade="BF"/>
          <w:sz w:val="20"/>
          <w:szCs w:val="20"/>
        </w:rPr>
        <w:t>Principal</w:t>
      </w:r>
      <w:r w:rsidRPr="002A0023">
        <w:rPr>
          <w:bCs/>
          <w:color w:val="737375" w:themeColor="background2" w:themeShade="BF"/>
          <w:spacing w:val="-4"/>
          <w:sz w:val="20"/>
          <w:szCs w:val="20"/>
        </w:rPr>
        <w:t xml:space="preserve"> </w:t>
      </w:r>
      <w:r w:rsidRPr="002A0023">
        <w:rPr>
          <w:bCs/>
          <w:color w:val="737375" w:themeColor="background2" w:themeShade="BF"/>
          <w:sz w:val="20"/>
          <w:szCs w:val="20"/>
        </w:rPr>
        <w:t>to</w:t>
      </w:r>
      <w:r w:rsidRPr="002A0023">
        <w:rPr>
          <w:bCs/>
          <w:color w:val="737375" w:themeColor="background2" w:themeShade="BF"/>
          <w:spacing w:val="-7"/>
          <w:sz w:val="20"/>
          <w:szCs w:val="20"/>
        </w:rPr>
        <w:t xml:space="preserve"> </w:t>
      </w:r>
      <w:r w:rsidRPr="002A0023">
        <w:rPr>
          <w:bCs/>
          <w:color w:val="737375" w:themeColor="background2" w:themeShade="BF"/>
          <w:sz w:val="20"/>
          <w:szCs w:val="20"/>
        </w:rPr>
        <w:t>enter premises</w:t>
      </w:r>
      <w:r w:rsidRPr="002A0023">
        <w:rPr>
          <w:bCs/>
          <w:color w:val="737375" w:themeColor="background2" w:themeShade="BF"/>
          <w:spacing w:val="-7"/>
          <w:sz w:val="20"/>
          <w:szCs w:val="20"/>
        </w:rPr>
        <w:t xml:space="preserve"> </w:t>
      </w:r>
      <w:r w:rsidRPr="002A0023">
        <w:rPr>
          <w:bCs/>
          <w:color w:val="737375" w:themeColor="background2" w:themeShade="BF"/>
          <w:sz w:val="20"/>
          <w:szCs w:val="20"/>
        </w:rPr>
        <w:t>under the</w:t>
      </w:r>
      <w:r w:rsidRPr="002A0023">
        <w:rPr>
          <w:bCs/>
          <w:color w:val="737375" w:themeColor="background2" w:themeShade="BF"/>
          <w:spacing w:val="-5"/>
          <w:sz w:val="20"/>
          <w:szCs w:val="20"/>
        </w:rPr>
        <w:t xml:space="preserve"> </w:t>
      </w:r>
      <w:r w:rsidRPr="002A0023">
        <w:rPr>
          <w:bCs/>
          <w:color w:val="737375" w:themeColor="background2" w:themeShade="BF"/>
          <w:sz w:val="20"/>
          <w:szCs w:val="20"/>
        </w:rPr>
        <w:t>control of the Subcontractor or relevant secondary subcontractor; and</w:t>
      </w:r>
    </w:p>
    <w:p w14:paraId="16E89497" w14:textId="77777777" w:rsidR="00BA6157" w:rsidRPr="002A0023" w:rsidRDefault="00BA6157" w:rsidP="00671C56">
      <w:pPr>
        <w:pStyle w:val="ListParagraph0"/>
        <w:widowControl w:val="0"/>
        <w:numPr>
          <w:ilvl w:val="0"/>
          <w:numId w:val="40"/>
        </w:numPr>
        <w:tabs>
          <w:tab w:val="left" w:pos="1701"/>
        </w:tabs>
        <w:autoSpaceDE w:val="0"/>
        <w:autoSpaceDN w:val="0"/>
        <w:spacing w:line="237" w:lineRule="auto"/>
        <w:ind w:left="1701" w:right="1099" w:hanging="261"/>
        <w:rPr>
          <w:bCs/>
          <w:color w:val="737375" w:themeColor="background2" w:themeShade="BF"/>
          <w:sz w:val="20"/>
          <w:szCs w:val="20"/>
        </w:rPr>
      </w:pPr>
      <w:r w:rsidRPr="002A0023">
        <w:rPr>
          <w:bCs/>
          <w:color w:val="737375" w:themeColor="background2" w:themeShade="BF"/>
          <w:sz w:val="20"/>
          <w:szCs w:val="20"/>
        </w:rPr>
        <w:t>An</w:t>
      </w:r>
      <w:r w:rsidRPr="002A0023">
        <w:rPr>
          <w:bCs/>
          <w:color w:val="737375" w:themeColor="background2" w:themeShade="BF"/>
          <w:spacing w:val="-1"/>
          <w:sz w:val="20"/>
          <w:szCs w:val="20"/>
        </w:rPr>
        <w:t xml:space="preserve"> </w:t>
      </w:r>
      <w:r w:rsidRPr="002A0023">
        <w:rPr>
          <w:bCs/>
          <w:color w:val="737375" w:themeColor="background2" w:themeShade="BF"/>
          <w:sz w:val="20"/>
          <w:szCs w:val="20"/>
        </w:rPr>
        <w:t>obligation</w:t>
      </w:r>
      <w:r w:rsidRPr="002A0023">
        <w:rPr>
          <w:bCs/>
          <w:color w:val="737375" w:themeColor="background2" w:themeShade="BF"/>
          <w:spacing w:val="-5"/>
          <w:sz w:val="20"/>
          <w:szCs w:val="20"/>
        </w:rPr>
        <w:t xml:space="preserve"> </w:t>
      </w:r>
      <w:r w:rsidRPr="002A0023">
        <w:rPr>
          <w:bCs/>
          <w:color w:val="737375" w:themeColor="background2" w:themeShade="BF"/>
          <w:sz w:val="20"/>
          <w:szCs w:val="20"/>
        </w:rPr>
        <w:t>for</w:t>
      </w:r>
      <w:r w:rsidRPr="002A0023">
        <w:rPr>
          <w:bCs/>
          <w:color w:val="737375" w:themeColor="background2" w:themeShade="BF"/>
          <w:spacing w:val="-3"/>
          <w:sz w:val="20"/>
          <w:szCs w:val="20"/>
        </w:rPr>
        <w:t xml:space="preserve"> </w:t>
      </w:r>
      <w:r w:rsidRPr="002A0023">
        <w:rPr>
          <w:bCs/>
          <w:color w:val="737375" w:themeColor="background2" w:themeShade="BF"/>
          <w:sz w:val="20"/>
          <w:szCs w:val="20"/>
        </w:rPr>
        <w:t>the</w:t>
      </w:r>
      <w:r w:rsidRPr="002A0023">
        <w:rPr>
          <w:bCs/>
          <w:color w:val="737375" w:themeColor="background2" w:themeShade="BF"/>
          <w:spacing w:val="-5"/>
          <w:sz w:val="20"/>
          <w:szCs w:val="20"/>
        </w:rPr>
        <w:t xml:space="preserve"> </w:t>
      </w:r>
      <w:r w:rsidRPr="002A0023">
        <w:rPr>
          <w:bCs/>
          <w:color w:val="737375" w:themeColor="background2" w:themeShade="BF"/>
          <w:sz w:val="20"/>
          <w:szCs w:val="20"/>
        </w:rPr>
        <w:t>Subcontractor</w:t>
      </w:r>
      <w:r w:rsidRPr="002A0023">
        <w:rPr>
          <w:bCs/>
          <w:color w:val="737375" w:themeColor="background2" w:themeShade="BF"/>
          <w:spacing w:val="-3"/>
          <w:sz w:val="20"/>
          <w:szCs w:val="20"/>
        </w:rPr>
        <w:t xml:space="preserve"> </w:t>
      </w:r>
      <w:r w:rsidRPr="002A0023">
        <w:rPr>
          <w:bCs/>
          <w:color w:val="737375" w:themeColor="background2" w:themeShade="BF"/>
          <w:sz w:val="20"/>
          <w:szCs w:val="20"/>
        </w:rPr>
        <w:t>to</w:t>
      </w:r>
      <w:r w:rsidRPr="002A0023">
        <w:rPr>
          <w:bCs/>
          <w:color w:val="737375" w:themeColor="background2" w:themeShade="BF"/>
          <w:spacing w:val="-6"/>
          <w:sz w:val="20"/>
          <w:szCs w:val="20"/>
        </w:rPr>
        <w:t xml:space="preserve"> </w:t>
      </w:r>
      <w:r w:rsidRPr="002A0023">
        <w:rPr>
          <w:bCs/>
          <w:color w:val="737375" w:themeColor="background2" w:themeShade="BF"/>
          <w:sz w:val="20"/>
          <w:szCs w:val="20"/>
        </w:rPr>
        <w:t>make</w:t>
      </w:r>
      <w:r w:rsidRPr="002A0023">
        <w:rPr>
          <w:bCs/>
          <w:color w:val="737375" w:themeColor="background2" w:themeShade="BF"/>
          <w:spacing w:val="-4"/>
          <w:sz w:val="20"/>
          <w:szCs w:val="20"/>
        </w:rPr>
        <w:t xml:space="preserve"> </w:t>
      </w:r>
      <w:r w:rsidRPr="002A0023">
        <w:rPr>
          <w:bCs/>
          <w:color w:val="737375" w:themeColor="background2" w:themeShade="BF"/>
          <w:sz w:val="20"/>
          <w:szCs w:val="20"/>
        </w:rPr>
        <w:t>available</w:t>
      </w:r>
      <w:r w:rsidRPr="002A0023">
        <w:rPr>
          <w:bCs/>
          <w:color w:val="737375" w:themeColor="background2" w:themeShade="BF"/>
          <w:spacing w:val="-4"/>
          <w:sz w:val="20"/>
          <w:szCs w:val="20"/>
        </w:rPr>
        <w:t xml:space="preserve"> </w:t>
      </w:r>
      <w:r w:rsidRPr="002A0023">
        <w:rPr>
          <w:bCs/>
          <w:color w:val="737375" w:themeColor="background2" w:themeShade="BF"/>
          <w:sz w:val="20"/>
          <w:szCs w:val="20"/>
        </w:rPr>
        <w:t>(and</w:t>
      </w:r>
      <w:r w:rsidRPr="002A0023">
        <w:rPr>
          <w:bCs/>
          <w:color w:val="737375" w:themeColor="background2" w:themeShade="BF"/>
          <w:spacing w:val="-5"/>
          <w:sz w:val="20"/>
          <w:szCs w:val="20"/>
        </w:rPr>
        <w:t xml:space="preserve"> </w:t>
      </w:r>
      <w:r w:rsidRPr="002A0023">
        <w:rPr>
          <w:bCs/>
          <w:color w:val="737375" w:themeColor="background2" w:themeShade="BF"/>
          <w:sz w:val="20"/>
          <w:szCs w:val="20"/>
        </w:rPr>
        <w:t>ensure secondary subcontractors make available) financial accounts, books and records and other documentation requested by BESIX Watpac or the Principal.</w:t>
      </w:r>
    </w:p>
    <w:p w14:paraId="7399201F" w14:textId="77777777" w:rsidR="00BA6157" w:rsidRPr="002A0023" w:rsidRDefault="00BA6157" w:rsidP="002A0023">
      <w:pPr>
        <w:pStyle w:val="Heading4"/>
        <w:rPr>
          <w:b w:val="0"/>
          <w:bCs/>
          <w:color w:val="737375" w:themeColor="background2" w:themeShade="BF"/>
          <w:sz w:val="20"/>
          <w:szCs w:val="20"/>
        </w:rPr>
      </w:pPr>
      <w:r w:rsidRPr="002A0023">
        <w:rPr>
          <w:b w:val="0"/>
          <w:bCs/>
          <w:color w:val="737375" w:themeColor="background2" w:themeShade="BF"/>
          <w:sz w:val="20"/>
          <w:szCs w:val="20"/>
        </w:rPr>
        <w:t>BESIX Watpac</w:t>
      </w:r>
      <w:r w:rsidRPr="002A0023">
        <w:rPr>
          <w:b w:val="0"/>
          <w:bCs/>
          <w:color w:val="737375" w:themeColor="background2" w:themeShade="BF"/>
          <w:spacing w:val="-3"/>
          <w:sz w:val="20"/>
          <w:szCs w:val="20"/>
        </w:rPr>
        <w:t xml:space="preserve"> </w:t>
      </w:r>
      <w:r w:rsidRPr="002A0023">
        <w:rPr>
          <w:b w:val="0"/>
          <w:bCs/>
          <w:color w:val="737375" w:themeColor="background2" w:themeShade="BF"/>
          <w:sz w:val="20"/>
          <w:szCs w:val="20"/>
        </w:rPr>
        <w:t>is</w:t>
      </w:r>
      <w:r w:rsidRPr="002A0023">
        <w:rPr>
          <w:b w:val="0"/>
          <w:bCs/>
          <w:color w:val="737375" w:themeColor="background2" w:themeShade="BF"/>
          <w:spacing w:val="-2"/>
          <w:sz w:val="20"/>
          <w:szCs w:val="20"/>
        </w:rPr>
        <w:t xml:space="preserve"> </w:t>
      </w:r>
      <w:r w:rsidRPr="002A0023">
        <w:rPr>
          <w:b w:val="0"/>
          <w:bCs/>
          <w:color w:val="737375" w:themeColor="background2" w:themeShade="BF"/>
          <w:sz w:val="20"/>
          <w:szCs w:val="20"/>
        </w:rPr>
        <w:t>required</w:t>
      </w:r>
      <w:r w:rsidRPr="002A0023">
        <w:rPr>
          <w:b w:val="0"/>
          <w:bCs/>
          <w:color w:val="737375" w:themeColor="background2" w:themeShade="BF"/>
          <w:spacing w:val="-4"/>
          <w:sz w:val="20"/>
          <w:szCs w:val="20"/>
        </w:rPr>
        <w:t xml:space="preserve"> </w:t>
      </w:r>
      <w:r w:rsidRPr="002A0023">
        <w:rPr>
          <w:b w:val="0"/>
          <w:bCs/>
          <w:color w:val="737375" w:themeColor="background2" w:themeShade="BF"/>
          <w:sz w:val="20"/>
          <w:szCs w:val="20"/>
        </w:rPr>
        <w:t>to</w:t>
      </w:r>
      <w:r w:rsidRPr="002A0023">
        <w:rPr>
          <w:b w:val="0"/>
          <w:bCs/>
          <w:color w:val="737375" w:themeColor="background2" w:themeShade="BF"/>
          <w:spacing w:val="-1"/>
          <w:sz w:val="20"/>
          <w:szCs w:val="20"/>
        </w:rPr>
        <w:t xml:space="preserve"> </w:t>
      </w:r>
      <w:r w:rsidRPr="002A0023">
        <w:rPr>
          <w:b w:val="0"/>
          <w:bCs/>
          <w:color w:val="737375" w:themeColor="background2" w:themeShade="BF"/>
          <w:sz w:val="20"/>
          <w:szCs w:val="20"/>
        </w:rPr>
        <w:t>keep</w:t>
      </w:r>
      <w:r w:rsidRPr="002A0023">
        <w:rPr>
          <w:b w:val="0"/>
          <w:bCs/>
          <w:color w:val="737375" w:themeColor="background2" w:themeShade="BF"/>
          <w:spacing w:val="-4"/>
          <w:sz w:val="20"/>
          <w:szCs w:val="20"/>
        </w:rPr>
        <w:t xml:space="preserve"> </w:t>
      </w:r>
      <w:r w:rsidRPr="002A0023">
        <w:rPr>
          <w:b w:val="0"/>
          <w:bCs/>
          <w:color w:val="737375" w:themeColor="background2" w:themeShade="BF"/>
          <w:sz w:val="20"/>
          <w:szCs w:val="20"/>
        </w:rPr>
        <w:t>such</w:t>
      </w:r>
      <w:r w:rsidRPr="002A0023">
        <w:rPr>
          <w:b w:val="0"/>
          <w:bCs/>
          <w:color w:val="737375" w:themeColor="background2" w:themeShade="BF"/>
          <w:spacing w:val="-4"/>
          <w:sz w:val="20"/>
          <w:szCs w:val="20"/>
        </w:rPr>
        <w:t xml:space="preserve"> </w:t>
      </w:r>
      <w:r w:rsidRPr="002A0023">
        <w:rPr>
          <w:b w:val="0"/>
          <w:bCs/>
          <w:color w:val="737375" w:themeColor="background2" w:themeShade="BF"/>
          <w:sz w:val="20"/>
          <w:szCs w:val="20"/>
        </w:rPr>
        <w:t>accounts,</w:t>
      </w:r>
      <w:r w:rsidRPr="002A0023">
        <w:rPr>
          <w:b w:val="0"/>
          <w:bCs/>
          <w:color w:val="737375" w:themeColor="background2" w:themeShade="BF"/>
          <w:spacing w:val="-2"/>
          <w:sz w:val="20"/>
          <w:szCs w:val="20"/>
        </w:rPr>
        <w:t xml:space="preserve"> </w:t>
      </w:r>
      <w:r w:rsidRPr="002A0023">
        <w:rPr>
          <w:b w:val="0"/>
          <w:bCs/>
          <w:color w:val="737375" w:themeColor="background2" w:themeShade="BF"/>
          <w:sz w:val="20"/>
          <w:szCs w:val="20"/>
        </w:rPr>
        <w:t>books,</w:t>
      </w:r>
      <w:r w:rsidRPr="002A0023">
        <w:rPr>
          <w:b w:val="0"/>
          <w:bCs/>
          <w:color w:val="737375" w:themeColor="background2" w:themeShade="BF"/>
          <w:spacing w:val="-2"/>
          <w:sz w:val="20"/>
          <w:szCs w:val="20"/>
        </w:rPr>
        <w:t xml:space="preserve"> </w:t>
      </w:r>
      <w:r w:rsidRPr="002A0023">
        <w:rPr>
          <w:b w:val="0"/>
          <w:bCs/>
          <w:color w:val="737375" w:themeColor="background2" w:themeShade="BF"/>
          <w:sz w:val="20"/>
          <w:szCs w:val="20"/>
        </w:rPr>
        <w:t>records,</w:t>
      </w:r>
      <w:r w:rsidRPr="002A0023">
        <w:rPr>
          <w:b w:val="0"/>
          <w:bCs/>
          <w:color w:val="737375" w:themeColor="background2" w:themeShade="BF"/>
          <w:spacing w:val="-6"/>
          <w:sz w:val="20"/>
          <w:szCs w:val="20"/>
        </w:rPr>
        <w:t xml:space="preserve"> </w:t>
      </w:r>
      <w:r w:rsidRPr="002A0023">
        <w:rPr>
          <w:b w:val="0"/>
          <w:bCs/>
          <w:color w:val="737375" w:themeColor="background2" w:themeShade="BF"/>
          <w:sz w:val="20"/>
          <w:szCs w:val="20"/>
        </w:rPr>
        <w:t>information</w:t>
      </w:r>
      <w:r w:rsidRPr="002A0023">
        <w:rPr>
          <w:b w:val="0"/>
          <w:bCs/>
          <w:color w:val="737375" w:themeColor="background2" w:themeShade="BF"/>
          <w:spacing w:val="-4"/>
          <w:sz w:val="20"/>
          <w:szCs w:val="20"/>
        </w:rPr>
        <w:t xml:space="preserve"> </w:t>
      </w:r>
      <w:r w:rsidRPr="002A0023">
        <w:rPr>
          <w:b w:val="0"/>
          <w:bCs/>
          <w:color w:val="737375" w:themeColor="background2" w:themeShade="BF"/>
          <w:sz w:val="20"/>
          <w:szCs w:val="20"/>
        </w:rPr>
        <w:t>and</w:t>
      </w:r>
      <w:r w:rsidRPr="002A0023">
        <w:rPr>
          <w:b w:val="0"/>
          <w:bCs/>
          <w:color w:val="737375" w:themeColor="background2" w:themeShade="BF"/>
          <w:spacing w:val="-4"/>
          <w:sz w:val="20"/>
          <w:szCs w:val="20"/>
        </w:rPr>
        <w:t xml:space="preserve"> </w:t>
      </w:r>
      <w:r w:rsidRPr="002A0023">
        <w:rPr>
          <w:b w:val="0"/>
          <w:bCs/>
          <w:color w:val="737375" w:themeColor="background2" w:themeShade="BF"/>
          <w:sz w:val="20"/>
          <w:szCs w:val="20"/>
        </w:rPr>
        <w:t xml:space="preserve">documentation </w:t>
      </w:r>
      <w:r w:rsidRPr="002A0023">
        <w:rPr>
          <w:b w:val="0"/>
          <w:bCs/>
          <w:color w:val="737375" w:themeColor="background2" w:themeShade="BF"/>
          <w:spacing w:val="-2"/>
          <w:sz w:val="20"/>
          <w:szCs w:val="20"/>
        </w:rPr>
        <w:t>confidential.</w:t>
      </w:r>
    </w:p>
    <w:p w14:paraId="5472391A" w14:textId="77777777" w:rsidR="00BA6157" w:rsidRPr="002A0023" w:rsidRDefault="00BA6157" w:rsidP="00BA6157">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BESIX Watpac</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is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to</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cover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costs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auditing,</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unless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audit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reveals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that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Subcontractor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or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secondary subcontractor is not in a secure, robust or stable position, or reveals that an incorrect statutory declaration or other documentary evidence has been provided under clause 36.2.</w:t>
      </w:r>
    </w:p>
    <w:p w14:paraId="3D056D64" w14:textId="77777777" w:rsidR="00BA6157" w:rsidRDefault="00BA6157" w:rsidP="00BA6157">
      <w:pPr>
        <w:pStyle w:val="BodyText"/>
      </w:pPr>
    </w:p>
    <w:p w14:paraId="14427218" w14:textId="77777777" w:rsidR="00BA6157" w:rsidRPr="00FB7CBF" w:rsidRDefault="00BA6157" w:rsidP="00BA6157">
      <w:pPr>
        <w:pStyle w:val="Heading2"/>
      </w:pPr>
      <w:bookmarkStart w:id="129" w:name="_Toc167701176"/>
      <w:r>
        <w:t>Practical</w:t>
      </w:r>
      <w:r>
        <w:rPr>
          <w:spacing w:val="-9"/>
        </w:rPr>
        <w:t xml:space="preserve"> </w:t>
      </w:r>
      <w:r>
        <w:t>Completion</w:t>
      </w:r>
      <w:r>
        <w:rPr>
          <w:spacing w:val="-6"/>
        </w:rPr>
        <w:t xml:space="preserve"> </w:t>
      </w:r>
      <w:r>
        <w:t>and</w:t>
      </w:r>
      <w:r>
        <w:rPr>
          <w:spacing w:val="-3"/>
        </w:rPr>
        <w:t xml:space="preserve"> </w:t>
      </w:r>
      <w:r>
        <w:rPr>
          <w:spacing w:val="-2"/>
        </w:rPr>
        <w:t>Stages</w:t>
      </w:r>
      <w:bookmarkEnd w:id="129"/>
    </w:p>
    <w:p w14:paraId="541FB140" w14:textId="77777777" w:rsidR="00BA6157" w:rsidRDefault="00BA6157" w:rsidP="00BA6157">
      <w:pPr>
        <w:pStyle w:val="Heading3"/>
      </w:pPr>
      <w:r>
        <w:t>Practical</w:t>
      </w:r>
      <w:r>
        <w:rPr>
          <w:spacing w:val="-6"/>
        </w:rPr>
        <w:t xml:space="preserve"> </w:t>
      </w:r>
      <w:r>
        <w:t>Completion</w:t>
      </w:r>
    </w:p>
    <w:p w14:paraId="5EDFB65F"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concept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w:t>
      </w:r>
      <w:r w:rsidRPr="00FB7CBF">
        <w:rPr>
          <w:rFonts w:asciiTheme="minorHAnsi" w:hAnsiTheme="minorHAnsi" w:cstheme="minorHAnsi"/>
          <w:b w:val="0"/>
          <w:bCs/>
          <w:i/>
          <w:color w:val="737375" w:themeColor="background2" w:themeShade="BF"/>
          <w:sz w:val="20"/>
          <w:szCs w:val="20"/>
        </w:rPr>
        <w:t>Practical</w:t>
      </w:r>
      <w:r w:rsidRPr="00FB7CBF">
        <w:rPr>
          <w:rFonts w:asciiTheme="minorHAnsi" w:hAnsiTheme="minorHAnsi" w:cstheme="minorHAnsi"/>
          <w:b w:val="0"/>
          <w:bCs/>
          <w:i/>
          <w:color w:val="737375" w:themeColor="background2" w:themeShade="BF"/>
          <w:spacing w:val="-3"/>
          <w:sz w:val="20"/>
          <w:szCs w:val="20"/>
        </w:rPr>
        <w:t xml:space="preserve"> </w:t>
      </w:r>
      <w:r w:rsidRPr="00FB7CBF">
        <w:rPr>
          <w:rFonts w:asciiTheme="minorHAnsi" w:hAnsiTheme="minorHAnsi" w:cstheme="minorHAnsi"/>
          <w:b w:val="0"/>
          <w:bCs/>
          <w:i/>
          <w:color w:val="737375" w:themeColor="background2" w:themeShade="BF"/>
          <w:sz w:val="20"/>
          <w:szCs w:val="20"/>
        </w:rPr>
        <w:t>Completion</w:t>
      </w:r>
      <w:r w:rsidRPr="00FB7CBF">
        <w:rPr>
          <w:rFonts w:asciiTheme="minorHAnsi" w:hAnsiTheme="minorHAnsi" w:cstheme="minorHAnsi"/>
          <w:b w:val="0"/>
          <w:bCs/>
          <w:color w:val="737375" w:themeColor="background2" w:themeShade="BF"/>
          <w:sz w:val="20"/>
          <w:szCs w:val="20"/>
        </w:rPr>
        <w:t>",</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and</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associated obligations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Subcontractor,</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operate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in a similar manner to the previous form of subcontract.</w:t>
      </w:r>
    </w:p>
    <w:p w14:paraId="47643759"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sectPr w:rsidR="00BA6157" w:rsidRPr="00FB7CBF" w:rsidSect="00A4377D">
          <w:footerReference w:type="default" r:id="rId35"/>
          <w:type w:val="continuous"/>
          <w:pgSz w:w="11910" w:h="16840"/>
          <w:pgMar w:top="1440" w:right="853" w:bottom="1440" w:left="1134" w:header="142" w:footer="521" w:gutter="0"/>
          <w:cols w:space="720"/>
        </w:sectPr>
      </w:pPr>
    </w:p>
    <w:p w14:paraId="6AAC2D31"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The concept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w:t>
      </w:r>
      <w:r w:rsidRPr="002A0023">
        <w:rPr>
          <w:rFonts w:asciiTheme="minorHAnsi" w:hAnsiTheme="minorHAnsi" w:cstheme="minorHAnsi"/>
          <w:b w:val="0"/>
          <w:bCs/>
          <w:i/>
          <w:color w:val="737375" w:themeColor="background2" w:themeShade="BF"/>
          <w:sz w:val="20"/>
          <w:szCs w:val="20"/>
        </w:rPr>
        <w:t>Practical</w:t>
      </w:r>
      <w:r w:rsidRPr="002A0023">
        <w:rPr>
          <w:rFonts w:asciiTheme="minorHAnsi" w:hAnsiTheme="minorHAnsi" w:cstheme="minorHAnsi"/>
          <w:b w:val="0"/>
          <w:bCs/>
          <w:i/>
          <w:color w:val="737375" w:themeColor="background2" w:themeShade="BF"/>
          <w:spacing w:val="-2"/>
          <w:sz w:val="20"/>
          <w:szCs w:val="20"/>
        </w:rPr>
        <w:t xml:space="preserve"> </w:t>
      </w:r>
      <w:r w:rsidRPr="002A0023">
        <w:rPr>
          <w:rFonts w:asciiTheme="minorHAnsi" w:hAnsiTheme="minorHAnsi" w:cstheme="minorHAnsi"/>
          <w:b w:val="0"/>
          <w:bCs/>
          <w:i/>
          <w:color w:val="737375" w:themeColor="background2" w:themeShade="BF"/>
          <w:sz w:val="20"/>
          <w:szCs w:val="20"/>
        </w:rPr>
        <w:t>Completion</w:t>
      </w:r>
      <w:r w:rsidRPr="002A0023">
        <w:rPr>
          <w:rFonts w:asciiTheme="minorHAnsi" w:hAnsiTheme="minorHAnsi" w:cstheme="minorHAnsi"/>
          <w:b w:val="0"/>
          <w:bCs/>
          <w:color w:val="737375" w:themeColor="background2" w:themeShade="BF"/>
          <w:sz w:val="20"/>
          <w:szCs w:val="20"/>
        </w:rPr>
        <w: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is</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defined</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as</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having</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meaning</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given</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to</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the term</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"practical completion", "Practical Completion", "Completion" or similar under the Head Contract.</w:t>
      </w:r>
    </w:p>
    <w:p w14:paraId="6A4EA52A"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The "Date</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for</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Practical</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Completion"</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is</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defined</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as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being</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8"/>
          <w:sz w:val="20"/>
          <w:szCs w:val="20"/>
        </w:rPr>
        <w:t xml:space="preserve"> </w:t>
      </w:r>
      <w:r w:rsidRPr="002A0023">
        <w:rPr>
          <w:rFonts w:asciiTheme="minorHAnsi" w:hAnsiTheme="minorHAnsi" w:cstheme="minorHAnsi"/>
          <w:b w:val="0"/>
          <w:bCs/>
          <w:color w:val="737375" w:themeColor="background2" w:themeShade="BF"/>
          <w:sz w:val="20"/>
          <w:szCs w:val="20"/>
        </w:rPr>
        <w:t>date by</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which</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Subcontract</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Works</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and the Work Under the Subcontract are to have reached Practical Completion – as determined having reference to BESIX Watpac's Program.</w:t>
      </w:r>
    </w:p>
    <w:p w14:paraId="66231977"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Since the concept of "Practical Completion" is determined by reference to the Head Contract, it is critical that BESIX Watpac give the Subcontractor the opportunity to review and consider the relevant terms of the Head Contract prior to</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the execution of the Subcontract.</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It is also critical that BESIX Watpac continue to</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provide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Subcontractor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with</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opportunity</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to review and</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consider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terms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the Head Contract throughout the course of the project.</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Clause 46 addresses this issue and requires BESIX Watpac to</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nominate the</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location at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which the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Head</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Contract can</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be</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inspected</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and</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 xml:space="preserve">reviewed – both before </w:t>
      </w:r>
      <w:proofErr w:type="gramStart"/>
      <w:r w:rsidRPr="002A0023">
        <w:rPr>
          <w:rFonts w:asciiTheme="minorHAnsi" w:hAnsiTheme="minorHAnsi" w:cstheme="minorHAnsi"/>
          <w:b w:val="0"/>
          <w:bCs/>
          <w:color w:val="737375" w:themeColor="background2" w:themeShade="BF"/>
          <w:sz w:val="20"/>
          <w:szCs w:val="20"/>
        </w:rPr>
        <w:t>entering into</w:t>
      </w:r>
      <w:proofErr w:type="gramEnd"/>
      <w:r w:rsidRPr="002A0023">
        <w:rPr>
          <w:rFonts w:asciiTheme="minorHAnsi" w:hAnsiTheme="minorHAnsi" w:cstheme="minorHAnsi"/>
          <w:b w:val="0"/>
          <w:bCs/>
          <w:color w:val="737375" w:themeColor="background2" w:themeShade="BF"/>
          <w:sz w:val="20"/>
          <w:szCs w:val="20"/>
        </w:rPr>
        <w:t xml:space="preserve"> the Subcontract, and during the course of the project.</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See also comments in section 5.6 below.</w:t>
      </w:r>
    </w:p>
    <w:p w14:paraId="6B94E8EF"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Since the concept of "Date for Practical Completion" is determined by reference to BESIX Watpac's Program (which includes updates of that program) it is critical that BESIX Watpac give the Subcontractor the opportunity to</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review and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consider BESIX Watpac's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Program prior</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to</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execution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Subcontract. It is also critical that BESIX Watpac continue to provide the Subcontractor with the opportunity to review and</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consider</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BESIX Watpac's</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Program</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(including amendments</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or</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updates</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to,</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or</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replacements</w:t>
      </w:r>
      <w:r w:rsidRPr="00FB7CBF">
        <w:rPr>
          <w:rFonts w:asciiTheme="minorHAnsi" w:hAnsiTheme="minorHAnsi" w:cstheme="minorHAnsi"/>
          <w:b w:val="0"/>
          <w:bCs/>
          <w:color w:val="737375" w:themeColor="background2" w:themeShade="BF"/>
          <w:spacing w:val="-8"/>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BESIX Watpac's Program) throughout the course of the project.</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Clause 26.2(a) addresses this issue and requires BESIX Watpac to</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nominate the location at</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which</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BESIX Watpac's</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Program can</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be inspected and</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 xml:space="preserve">reviewed – both before </w:t>
      </w:r>
      <w:proofErr w:type="gramStart"/>
      <w:r w:rsidRPr="00FB7CBF">
        <w:rPr>
          <w:rFonts w:asciiTheme="minorHAnsi" w:hAnsiTheme="minorHAnsi" w:cstheme="minorHAnsi"/>
          <w:b w:val="0"/>
          <w:bCs/>
          <w:color w:val="737375" w:themeColor="background2" w:themeShade="BF"/>
          <w:sz w:val="20"/>
          <w:szCs w:val="20"/>
        </w:rPr>
        <w:t>entering into</w:t>
      </w:r>
      <w:proofErr w:type="gramEnd"/>
      <w:r w:rsidRPr="00FB7CBF">
        <w:rPr>
          <w:rFonts w:asciiTheme="minorHAnsi" w:hAnsiTheme="minorHAnsi" w:cstheme="minorHAnsi"/>
          <w:b w:val="0"/>
          <w:bCs/>
          <w:color w:val="737375" w:themeColor="background2" w:themeShade="BF"/>
          <w:sz w:val="20"/>
          <w:szCs w:val="20"/>
        </w:rPr>
        <w:t xml:space="preserve"> the Subcontract, and during the course of the project.</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See also comments in section 12 below.</w:t>
      </w:r>
    </w:p>
    <w:p w14:paraId="4AB8F895" w14:textId="77777777" w:rsidR="00BA6157" w:rsidRPr="00FB7CBF" w:rsidRDefault="00BA6157" w:rsidP="00BA6157">
      <w:pPr>
        <w:pStyle w:val="Heading3"/>
      </w:pPr>
      <w:r>
        <w:t>Stages</w:t>
      </w:r>
    </w:p>
    <w:p w14:paraId="35254B5D"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The Subcontract gives BESIX Watpac the option to divide the Subcontract Works into Stages.</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Because of the</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link</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between</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concept</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Practical</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Completion</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and</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equivalent</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concepts</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in</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the Head</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Contract, this should only be done where the Works under the Head Contract are divided into stages or separable portions.</w:t>
      </w:r>
    </w:p>
    <w:p w14:paraId="72C90374"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Where there are to be Stages, a new entry in Schedule 1 will need to be added, that sets out a description</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relevant</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Stage.</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This</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should</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generally be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done by</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reference to</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equivalent</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stages</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or separable portions under the Head Contract.</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If the Subcontract Works are not to be divided into Stages, no amendments are necessary.</w:t>
      </w:r>
    </w:p>
    <w:p w14:paraId="24965CB9"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If the Subcontract</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Works</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are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to</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be divided</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into</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Stages,</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contract administrators</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must ensure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that there is a proper description of the work constituting each Stage – to ensure that Practical Completion concepts are sufficiently clear.</w:t>
      </w:r>
    </w:p>
    <w:p w14:paraId="376FE81E"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Under</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clause 2.3,</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concepts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Practical</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Completion and</w:t>
      </w:r>
      <w:r w:rsidRPr="002A0023">
        <w:rPr>
          <w:rFonts w:asciiTheme="minorHAnsi" w:hAnsiTheme="minorHAnsi" w:cstheme="minorHAnsi"/>
          <w:b w:val="0"/>
          <w:bCs/>
          <w:color w:val="737375" w:themeColor="background2" w:themeShade="BF"/>
          <w:spacing w:val="-9"/>
          <w:sz w:val="20"/>
          <w:szCs w:val="20"/>
        </w:rPr>
        <w:t xml:space="preserve"> </w:t>
      </w:r>
      <w:r w:rsidRPr="002A0023">
        <w:rPr>
          <w:rFonts w:asciiTheme="minorHAnsi" w:hAnsiTheme="minorHAnsi" w:cstheme="minorHAnsi"/>
          <w:b w:val="0"/>
          <w:bCs/>
          <w:color w:val="737375" w:themeColor="background2" w:themeShade="BF"/>
          <w:sz w:val="20"/>
          <w:szCs w:val="20"/>
        </w:rPr>
        <w:t>Defects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Liability</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Period</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apply separately to each Stage.</w:t>
      </w:r>
    </w:p>
    <w:p w14:paraId="5B28A89B"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BESIX Watpac is also given the option under clause 2.3 to direct new Stages – however, given that the concept of Practical Completion is linked to the Head Contract, this would usually only be done where</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something similar has</w:t>
      </w:r>
      <w:r w:rsidRPr="002A0023">
        <w:rPr>
          <w:rFonts w:asciiTheme="minorHAnsi" w:hAnsiTheme="minorHAnsi" w:cstheme="minorHAnsi"/>
          <w:b w:val="0"/>
          <w:bCs/>
          <w:color w:val="737375" w:themeColor="background2" w:themeShade="BF"/>
          <w:spacing w:val="-8"/>
          <w:sz w:val="20"/>
          <w:szCs w:val="20"/>
        </w:rPr>
        <w:t xml:space="preserve"> </w:t>
      </w:r>
      <w:r w:rsidRPr="002A0023">
        <w:rPr>
          <w:rFonts w:asciiTheme="minorHAnsi" w:hAnsiTheme="minorHAnsi" w:cstheme="minorHAnsi"/>
          <w:b w:val="0"/>
          <w:bCs/>
          <w:color w:val="737375" w:themeColor="background2" w:themeShade="BF"/>
          <w:sz w:val="20"/>
          <w:szCs w:val="20"/>
        </w:rPr>
        <w:t>been</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done under</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Head</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Contract.</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Contract</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administrators</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should consult with the relevant State Commercial Manager before doing so.</w:t>
      </w:r>
    </w:p>
    <w:p w14:paraId="41D916C1" w14:textId="77777777" w:rsidR="00BA6157" w:rsidRDefault="00BA6157" w:rsidP="00BA6157">
      <w:pPr>
        <w:sectPr w:rsidR="00BA6157" w:rsidSect="00A4377D">
          <w:type w:val="continuous"/>
          <w:pgSz w:w="11910" w:h="16840"/>
          <w:pgMar w:top="1440" w:right="853" w:bottom="1440" w:left="1134" w:header="142" w:footer="521" w:gutter="0"/>
          <w:cols w:space="720"/>
        </w:sectPr>
      </w:pPr>
    </w:p>
    <w:p w14:paraId="404AB8CA" w14:textId="77777777" w:rsidR="00BA6157" w:rsidRDefault="00BA6157" w:rsidP="00BA6157">
      <w:pPr>
        <w:pStyle w:val="BodyText"/>
        <w:spacing w:line="20" w:lineRule="exact"/>
        <w:ind w:left="107"/>
        <w:rPr>
          <w:sz w:val="2"/>
        </w:rPr>
      </w:pPr>
    </w:p>
    <w:p w14:paraId="4B43E9BE" w14:textId="7EA60BB7" w:rsidR="00BA6157" w:rsidRPr="00550BB1" w:rsidRDefault="00BA6157" w:rsidP="00550BB1">
      <w:pPr>
        <w:pStyle w:val="Heading2"/>
      </w:pPr>
      <w:bookmarkStart w:id="130" w:name="_Toc167701177"/>
      <w:r>
        <w:t>Subcontractor's</w:t>
      </w:r>
      <w:r>
        <w:rPr>
          <w:spacing w:val="-11"/>
        </w:rPr>
        <w:t xml:space="preserve"> </w:t>
      </w:r>
      <w:r>
        <w:t>general</w:t>
      </w:r>
      <w:r>
        <w:rPr>
          <w:spacing w:val="-10"/>
        </w:rPr>
        <w:t xml:space="preserve"> </w:t>
      </w:r>
      <w:r>
        <w:t>performance</w:t>
      </w:r>
      <w:r>
        <w:rPr>
          <w:spacing w:val="-9"/>
        </w:rPr>
        <w:t xml:space="preserve"> </w:t>
      </w:r>
      <w:r>
        <w:rPr>
          <w:spacing w:val="-2"/>
        </w:rPr>
        <w:t>obligations</w:t>
      </w:r>
      <w:bookmarkEnd w:id="130"/>
    </w:p>
    <w:p w14:paraId="076B0128" w14:textId="77777777" w:rsidR="00BA6157" w:rsidRPr="00FB7CBF" w:rsidRDefault="00BA6157" w:rsidP="00BA6157">
      <w:pPr>
        <w:pStyle w:val="Heading3"/>
      </w:pPr>
      <w:r>
        <w:t>Performance</w:t>
      </w:r>
      <w:r>
        <w:rPr>
          <w:spacing w:val="-8"/>
        </w:rPr>
        <w:t xml:space="preserve"> </w:t>
      </w:r>
      <w:r>
        <w:rPr>
          <w:spacing w:val="-2"/>
        </w:rPr>
        <w:t>generally</w:t>
      </w:r>
    </w:p>
    <w:p w14:paraId="2F181AEC"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The Subcontractor</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is</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under</w:t>
      </w:r>
      <w:r w:rsidRPr="002A0023">
        <w:rPr>
          <w:rFonts w:asciiTheme="minorHAnsi" w:hAnsiTheme="minorHAnsi" w:cstheme="minorHAnsi"/>
          <w:b w:val="0"/>
          <w:bCs/>
          <w:color w:val="737375" w:themeColor="background2" w:themeShade="BF"/>
          <w:spacing w:val="-3"/>
          <w:sz w:val="20"/>
          <w:szCs w:val="20"/>
        </w:rPr>
        <w:t xml:space="preserve"> </w:t>
      </w:r>
      <w:proofErr w:type="gramStart"/>
      <w:r w:rsidRPr="002A0023">
        <w:rPr>
          <w:rFonts w:asciiTheme="minorHAnsi" w:hAnsiTheme="minorHAnsi" w:cstheme="minorHAnsi"/>
          <w:b w:val="0"/>
          <w:bCs/>
          <w:color w:val="737375" w:themeColor="background2" w:themeShade="BF"/>
          <w:sz w:val="20"/>
          <w:szCs w:val="20"/>
        </w:rPr>
        <w:t>a</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number</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of</w:t>
      </w:r>
      <w:proofErr w:type="gramEnd"/>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general and quite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broad</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obligations – all</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which</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can</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be used to BESIX Watpac's advantage.</w:t>
      </w:r>
    </w:p>
    <w:p w14:paraId="4ACD9CD6" w14:textId="77777777" w:rsidR="00BA6157" w:rsidRPr="004236FE" w:rsidRDefault="00BA6157" w:rsidP="004236FE">
      <w:pPr>
        <w:pStyle w:val="ListParagraph0"/>
        <w:widowControl w:val="0"/>
        <w:numPr>
          <w:ilvl w:val="0"/>
          <w:numId w:val="42"/>
        </w:numPr>
        <w:autoSpaceDE w:val="0"/>
        <w:autoSpaceDN w:val="0"/>
        <w:ind w:right="1432"/>
        <w:rPr>
          <w:sz w:val="20"/>
        </w:rPr>
      </w:pPr>
      <w:r w:rsidRPr="004236FE">
        <w:rPr>
          <w:sz w:val="20"/>
        </w:rPr>
        <w:t>The Subcontractor is required to carry out the Work Under the Subcontract:</w:t>
      </w:r>
    </w:p>
    <w:p w14:paraId="4D06940F" w14:textId="77777777" w:rsidR="00BA6157" w:rsidRPr="004236FE" w:rsidRDefault="00BA6157" w:rsidP="004236FE">
      <w:pPr>
        <w:pStyle w:val="ListParagraph0"/>
        <w:widowControl w:val="0"/>
        <w:numPr>
          <w:ilvl w:val="0"/>
          <w:numId w:val="42"/>
        </w:numPr>
        <w:autoSpaceDE w:val="0"/>
        <w:autoSpaceDN w:val="0"/>
        <w:ind w:right="1432"/>
        <w:rPr>
          <w:sz w:val="20"/>
        </w:rPr>
      </w:pPr>
      <w:r w:rsidRPr="004236FE">
        <w:rPr>
          <w:sz w:val="20"/>
        </w:rPr>
        <w:t xml:space="preserve">to the reasonable satisfaction of BESIX </w:t>
      </w:r>
      <w:proofErr w:type="gramStart"/>
      <w:r w:rsidRPr="004236FE">
        <w:rPr>
          <w:sz w:val="20"/>
        </w:rPr>
        <w:t>Watpac;</w:t>
      </w:r>
      <w:proofErr w:type="gramEnd"/>
    </w:p>
    <w:p w14:paraId="106AE6E2" w14:textId="77777777" w:rsidR="00BA6157" w:rsidRPr="004236FE" w:rsidRDefault="00BA6157" w:rsidP="004236FE">
      <w:pPr>
        <w:pStyle w:val="ListParagraph0"/>
        <w:widowControl w:val="0"/>
        <w:numPr>
          <w:ilvl w:val="0"/>
          <w:numId w:val="42"/>
        </w:numPr>
        <w:autoSpaceDE w:val="0"/>
        <w:autoSpaceDN w:val="0"/>
        <w:ind w:right="1432"/>
        <w:rPr>
          <w:sz w:val="20"/>
        </w:rPr>
      </w:pPr>
      <w:r w:rsidRPr="004236FE">
        <w:rPr>
          <w:sz w:val="20"/>
        </w:rPr>
        <w:t xml:space="preserve">in accordance with the </w:t>
      </w:r>
      <w:proofErr w:type="gramStart"/>
      <w:r w:rsidRPr="004236FE">
        <w:rPr>
          <w:sz w:val="20"/>
        </w:rPr>
        <w:t>Subcontract;</w:t>
      </w:r>
      <w:proofErr w:type="gramEnd"/>
    </w:p>
    <w:p w14:paraId="70282100" w14:textId="77777777" w:rsidR="00BA6157" w:rsidRPr="004236FE" w:rsidRDefault="00BA6157" w:rsidP="004236FE">
      <w:pPr>
        <w:pStyle w:val="ListParagraph0"/>
        <w:widowControl w:val="0"/>
        <w:numPr>
          <w:ilvl w:val="0"/>
          <w:numId w:val="42"/>
        </w:numPr>
        <w:autoSpaceDE w:val="0"/>
        <w:autoSpaceDN w:val="0"/>
        <w:ind w:right="1432"/>
        <w:rPr>
          <w:sz w:val="20"/>
        </w:rPr>
      </w:pPr>
      <w:r w:rsidRPr="004236FE">
        <w:rPr>
          <w:sz w:val="20"/>
        </w:rPr>
        <w:t xml:space="preserve">in accordance with all laws and the requirements of relevant </w:t>
      </w:r>
      <w:proofErr w:type="gramStart"/>
      <w:r w:rsidRPr="004236FE">
        <w:rPr>
          <w:sz w:val="20"/>
        </w:rPr>
        <w:t>authorities;</w:t>
      </w:r>
      <w:proofErr w:type="gramEnd"/>
    </w:p>
    <w:p w14:paraId="4E86DFFB" w14:textId="77777777" w:rsidR="00BA6157" w:rsidRPr="004236FE" w:rsidRDefault="00BA6157" w:rsidP="004236FE">
      <w:pPr>
        <w:pStyle w:val="ListParagraph0"/>
        <w:widowControl w:val="0"/>
        <w:numPr>
          <w:ilvl w:val="0"/>
          <w:numId w:val="42"/>
        </w:numPr>
        <w:autoSpaceDE w:val="0"/>
        <w:autoSpaceDN w:val="0"/>
        <w:ind w:right="1432"/>
        <w:rPr>
          <w:sz w:val="20"/>
        </w:rPr>
      </w:pPr>
      <w:r w:rsidRPr="004236FE">
        <w:rPr>
          <w:sz w:val="20"/>
        </w:rPr>
        <w:t>in accordance with the Project Management Plan; and</w:t>
      </w:r>
    </w:p>
    <w:p w14:paraId="274B7814" w14:textId="5A49FE8A" w:rsidR="00BA6157" w:rsidRPr="004236FE" w:rsidRDefault="00BA6157" w:rsidP="004236FE">
      <w:pPr>
        <w:pStyle w:val="ListParagraph0"/>
        <w:widowControl w:val="0"/>
        <w:numPr>
          <w:ilvl w:val="0"/>
          <w:numId w:val="42"/>
        </w:numPr>
        <w:autoSpaceDE w:val="0"/>
        <w:autoSpaceDN w:val="0"/>
        <w:ind w:right="1432"/>
        <w:rPr>
          <w:sz w:val="20"/>
        </w:rPr>
      </w:pPr>
      <w:r w:rsidRPr="004236FE">
        <w:rPr>
          <w:sz w:val="20"/>
        </w:rPr>
        <w:t xml:space="preserve">in accordance with best industry practice </w:t>
      </w:r>
    </w:p>
    <w:p w14:paraId="154A4D38"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In addition, the Subcontractor is under a general obligation to comply with all directions given by BESIX Watpac</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(see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clause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2.2) –</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note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this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is</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not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restricted to</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directions</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given</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expressly</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under a</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provision</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of the Subcontract.</w:t>
      </w:r>
    </w:p>
    <w:p w14:paraId="5E81086D"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The Subcontractor indemnifies BESIX Watpac against breach – see clauses 2.1(b) and 44(d).</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The Subcontract</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also</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indemnifies</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BESIX Watpac</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against</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7"/>
          <w:sz w:val="20"/>
          <w:szCs w:val="20"/>
        </w:rPr>
        <w:t xml:space="preserve"> </w:t>
      </w:r>
      <w:r w:rsidRPr="002A0023">
        <w:rPr>
          <w:rFonts w:asciiTheme="minorHAnsi" w:hAnsiTheme="minorHAnsi" w:cstheme="minorHAnsi"/>
          <w:b w:val="0"/>
          <w:bCs/>
          <w:color w:val="737375" w:themeColor="background2" w:themeShade="BF"/>
          <w:sz w:val="20"/>
          <w:szCs w:val="20"/>
        </w:rPr>
        <w:t>Subcontractor's</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negligence</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(see</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clause</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44(c))</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and its acts or omissions more generally (see clause 44(d)).</w:t>
      </w:r>
    </w:p>
    <w:p w14:paraId="172D2873" w14:textId="77777777" w:rsidR="00BA6157" w:rsidRDefault="00BA6157" w:rsidP="00BA6157">
      <w:pPr>
        <w:pStyle w:val="Heading3"/>
      </w:pPr>
      <w:r>
        <w:t>General</w:t>
      </w:r>
      <w:r>
        <w:rPr>
          <w:spacing w:val="-3"/>
        </w:rPr>
        <w:t xml:space="preserve"> </w:t>
      </w:r>
      <w:r>
        <w:t>warranties</w:t>
      </w:r>
    </w:p>
    <w:p w14:paraId="3A757801"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There are</w:t>
      </w:r>
      <w:r w:rsidRPr="00FB7CBF">
        <w:rPr>
          <w:rFonts w:asciiTheme="minorHAnsi" w:hAnsiTheme="minorHAnsi" w:cstheme="minorHAnsi"/>
          <w:b w:val="0"/>
          <w:bCs/>
          <w:color w:val="737375" w:themeColor="background2" w:themeShade="BF"/>
          <w:spacing w:val="-4"/>
          <w:sz w:val="20"/>
          <w:szCs w:val="20"/>
        </w:rPr>
        <w:t xml:space="preserve"> </w:t>
      </w:r>
      <w:proofErr w:type="gramStart"/>
      <w:r w:rsidRPr="00FB7CBF">
        <w:rPr>
          <w:rFonts w:asciiTheme="minorHAnsi" w:hAnsiTheme="minorHAnsi" w:cstheme="minorHAnsi"/>
          <w:b w:val="0"/>
          <w:bCs/>
          <w:color w:val="737375" w:themeColor="background2" w:themeShade="BF"/>
          <w:sz w:val="20"/>
          <w:szCs w:val="20"/>
        </w:rPr>
        <w:t>a</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number</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of</w:t>
      </w:r>
      <w:proofErr w:type="gramEnd"/>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general</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warranties</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that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apply</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in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respect of the Subcontractor's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performance – these apply regardless of whether or not the Subcontractor is responsible for design.</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In particular, the Subcontractor warrants that the Work Under the Subcontract will be performed with due skill, care and diligence and in a proper and workmanlike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 xml:space="preserve">manner (see clause 2.4(d)) and is obliged to use new materials of merchant quality which are fit for their intended purpose and use proper and </w:t>
      </w:r>
      <w:proofErr w:type="spellStart"/>
      <w:r w:rsidRPr="00FB7CBF">
        <w:rPr>
          <w:rFonts w:asciiTheme="minorHAnsi" w:hAnsiTheme="minorHAnsi" w:cstheme="minorHAnsi"/>
          <w:b w:val="0"/>
          <w:bCs/>
          <w:color w:val="737375" w:themeColor="background2" w:themeShade="BF"/>
          <w:sz w:val="20"/>
          <w:szCs w:val="20"/>
        </w:rPr>
        <w:t>tradesmanlike</w:t>
      </w:r>
      <w:proofErr w:type="spellEnd"/>
      <w:r w:rsidRPr="00FB7CBF">
        <w:rPr>
          <w:rFonts w:asciiTheme="minorHAnsi" w:hAnsiTheme="minorHAnsi" w:cstheme="minorHAnsi"/>
          <w:b w:val="0"/>
          <w:bCs/>
          <w:color w:val="737375" w:themeColor="background2" w:themeShade="BF"/>
          <w:sz w:val="20"/>
          <w:szCs w:val="20"/>
        </w:rPr>
        <w:t xml:space="preserve"> workmanship (see clause 20.1).</w:t>
      </w:r>
    </w:p>
    <w:p w14:paraId="478988FE" w14:textId="77777777" w:rsidR="00BA6157" w:rsidRDefault="00BA6157" w:rsidP="00BA6157">
      <w:pPr>
        <w:pStyle w:val="Heading3"/>
      </w:pPr>
      <w:r>
        <w:t>All work</w:t>
      </w:r>
      <w:r>
        <w:rPr>
          <w:spacing w:val="-1"/>
        </w:rPr>
        <w:t xml:space="preserve"> </w:t>
      </w:r>
      <w:r>
        <w:t>included</w:t>
      </w:r>
    </w:p>
    <w:p w14:paraId="02594ED2"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Clause 2.6 sets out broad provisions that outline the costs and risks that the Subcontractor is taken to have allowed for and bear the risk of.</w:t>
      </w:r>
      <w:r w:rsidRPr="00FB7CBF">
        <w:rPr>
          <w:rFonts w:asciiTheme="minorHAnsi" w:hAnsiTheme="minorHAnsi" w:cstheme="minorHAnsi"/>
          <w:b w:val="0"/>
          <w:bCs/>
          <w:color w:val="737375" w:themeColor="background2" w:themeShade="BF"/>
          <w:spacing w:val="40"/>
          <w:sz w:val="20"/>
          <w:szCs w:val="20"/>
        </w:rPr>
        <w:t xml:space="preserve"> </w:t>
      </w:r>
      <w:proofErr w:type="gramStart"/>
      <w:r w:rsidRPr="00FB7CBF">
        <w:rPr>
          <w:rFonts w:asciiTheme="minorHAnsi" w:hAnsiTheme="minorHAnsi" w:cstheme="minorHAnsi"/>
          <w:b w:val="0"/>
          <w:bCs/>
          <w:color w:val="737375" w:themeColor="background2" w:themeShade="BF"/>
          <w:sz w:val="20"/>
          <w:szCs w:val="20"/>
        </w:rPr>
        <w:t>In particular, note</w:t>
      </w:r>
      <w:proofErr w:type="gramEnd"/>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clause 2.6(a), which provides that the Subcontractor must perform and satisfy its obligations under the Subcontract at its own cost and expense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(except to</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extent otherwise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expressly</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provided</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for</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in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Subcontract –</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e.g.</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whether</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the Subcontract provides for specific cost relief).</w:t>
      </w:r>
    </w:p>
    <w:p w14:paraId="373179E6" w14:textId="77777777" w:rsidR="00BA6157" w:rsidRDefault="00BA6157" w:rsidP="00BA6157">
      <w:pPr>
        <w:pStyle w:val="Heading3"/>
      </w:pPr>
      <w:r>
        <w:t>BESIX Watpac</w:t>
      </w:r>
      <w:r>
        <w:rPr>
          <w:spacing w:val="-13"/>
        </w:rPr>
        <w:t xml:space="preserve"> </w:t>
      </w:r>
      <w:r>
        <w:t>management</w:t>
      </w:r>
      <w:r>
        <w:rPr>
          <w:spacing w:val="-10"/>
        </w:rPr>
        <w:t xml:space="preserve"> </w:t>
      </w:r>
      <w:r>
        <w:rPr>
          <w:spacing w:val="-4"/>
        </w:rPr>
        <w:t>plans</w:t>
      </w:r>
    </w:p>
    <w:p w14:paraId="22DBCC40"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Subcontract includes the concept of "BESIX Watpac Management Plans" – being the Project Environmental Management Plan, the Project Management Plan, the Project Quality Plan and the Project Safety</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Management</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Plan.</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Note that clause</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2.7(a)</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contemplates these BESIX Watpac Management Plans being available for inspection and review at a</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location identified in Schedule 1.</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Contract administrators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will need to</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identify</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in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Schedule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1 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location where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BESIX Watpac</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Management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Plans will be kept and made available for review by the Subcontractor.</w:t>
      </w:r>
    </w:p>
    <w:p w14:paraId="6537776F"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It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also</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critical</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that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those BESIX Watpac Management</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Plans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remain</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in that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location and</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available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for review – including as they are updated from time to time.</w:t>
      </w:r>
    </w:p>
    <w:p w14:paraId="1BEDD0CB" w14:textId="77777777" w:rsidR="00BA6157" w:rsidRDefault="00BA6157" w:rsidP="00BA6157">
      <w:pPr>
        <w:sectPr w:rsidR="00BA6157" w:rsidSect="00A4377D">
          <w:type w:val="continuous"/>
          <w:pgSz w:w="11910" w:h="16840"/>
          <w:pgMar w:top="1440" w:right="853" w:bottom="1440" w:left="1134" w:header="426" w:footer="521" w:gutter="0"/>
          <w:cols w:space="720"/>
        </w:sectPr>
      </w:pPr>
    </w:p>
    <w:p w14:paraId="0D6FABB4" w14:textId="77777777" w:rsidR="00BA6157" w:rsidRDefault="00BA6157" w:rsidP="00BA6157">
      <w:pPr>
        <w:pStyle w:val="Heading3"/>
      </w:pPr>
      <w:r>
        <w:t>Directions</w:t>
      </w:r>
    </w:p>
    <w:p w14:paraId="101AD576"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As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noted above,</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the Subcontractor</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is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under a</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general</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obligation to</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comply with</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all directions</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z w:val="20"/>
          <w:szCs w:val="20"/>
        </w:rPr>
        <w:t>given by BESIX Watpac – this is not limited to those given under an express term of the Subcontract.</w:t>
      </w:r>
    </w:p>
    <w:p w14:paraId="707BC4C4"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Note that clause 2.2 sets out limitations on the Subcontractor's entitlements arising out of a direction – in particular, no entitlement arises unless the relevant direction is given by one of the BESIX Watpac representatives appointed under clause 17 and who is also filling one of the positions nominated in Schedule 1 (being Project Director, Project Manager, Contracts Manager, Contracts Administrator, Site Manager, Operations Manager, Construction Manager or Senior Contracts Administrator).</w:t>
      </w:r>
      <w:r w:rsidRPr="00FB7CBF">
        <w:rPr>
          <w:rFonts w:asciiTheme="minorHAnsi" w:hAnsiTheme="minorHAnsi" w:cstheme="minorHAnsi"/>
          <w:b w:val="0"/>
          <w:bCs/>
          <w:color w:val="737375" w:themeColor="background2" w:themeShade="BF"/>
          <w:spacing w:val="40"/>
          <w:sz w:val="20"/>
          <w:szCs w:val="20"/>
        </w:rPr>
        <w:t xml:space="preserve"> </w:t>
      </w:r>
      <w:r w:rsidRPr="00FB7CBF">
        <w:rPr>
          <w:rFonts w:asciiTheme="minorHAnsi" w:hAnsiTheme="minorHAnsi" w:cstheme="minorHAnsi"/>
          <w:b w:val="0"/>
          <w:bCs/>
          <w:color w:val="737375" w:themeColor="background2" w:themeShade="BF"/>
          <w:sz w:val="20"/>
          <w:szCs w:val="20"/>
        </w:rPr>
        <w:t>Therefore, unless the relevant direction is given by one of those BESIX Watpac representatives,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BESIX Watpac</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can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argue</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that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Subcontractor does</w:t>
      </w:r>
      <w:r w:rsidRPr="00FB7CBF">
        <w:rPr>
          <w:rFonts w:asciiTheme="minorHAnsi" w:hAnsiTheme="minorHAnsi" w:cstheme="minorHAnsi"/>
          <w:b w:val="0"/>
          <w:bCs/>
          <w:color w:val="737375" w:themeColor="background2" w:themeShade="BF"/>
          <w:spacing w:val="-1"/>
          <w:sz w:val="20"/>
          <w:szCs w:val="20"/>
        </w:rPr>
        <w:t xml:space="preserve"> </w:t>
      </w:r>
      <w:r w:rsidRPr="00FB7CBF">
        <w:rPr>
          <w:rFonts w:asciiTheme="minorHAnsi" w:hAnsiTheme="minorHAnsi" w:cstheme="minorHAnsi"/>
          <w:b w:val="0"/>
          <w:bCs/>
          <w:color w:val="737375" w:themeColor="background2" w:themeShade="BF"/>
          <w:sz w:val="20"/>
          <w:szCs w:val="20"/>
        </w:rPr>
        <w:t>not have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any</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entitlement</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arising</w:t>
      </w:r>
      <w:r w:rsidRPr="00FB7CBF">
        <w:rPr>
          <w:rFonts w:asciiTheme="minorHAnsi" w:hAnsiTheme="minorHAnsi" w:cstheme="minorHAnsi"/>
          <w:b w:val="0"/>
          <w:bCs/>
          <w:color w:val="737375" w:themeColor="background2" w:themeShade="BF"/>
          <w:spacing w:val="-3"/>
          <w:sz w:val="20"/>
          <w:szCs w:val="20"/>
        </w:rPr>
        <w:t xml:space="preserve"> </w:t>
      </w:r>
      <w:r w:rsidRPr="00FB7CBF">
        <w:rPr>
          <w:rFonts w:asciiTheme="minorHAnsi" w:hAnsiTheme="minorHAnsi" w:cstheme="minorHAnsi"/>
          <w:b w:val="0"/>
          <w:bCs/>
          <w:color w:val="737375" w:themeColor="background2" w:themeShade="BF"/>
          <w:sz w:val="20"/>
          <w:szCs w:val="20"/>
        </w:rPr>
        <w:t>out of directions.</w:t>
      </w:r>
    </w:p>
    <w:p w14:paraId="5738762F" w14:textId="77777777" w:rsidR="00BA6157" w:rsidRDefault="00BA6157" w:rsidP="00BA6157">
      <w:pPr>
        <w:pStyle w:val="Heading3"/>
      </w:pPr>
      <w:r>
        <w:t>Head</w:t>
      </w:r>
      <w:r>
        <w:rPr>
          <w:spacing w:val="-1"/>
        </w:rPr>
        <w:t xml:space="preserve"> </w:t>
      </w:r>
      <w:r>
        <w:t>Contract</w:t>
      </w:r>
    </w:p>
    <w:p w14:paraId="2C1AC0F7"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The last</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three paragraphs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of</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clause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46 establish</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certain</w:t>
      </w:r>
      <w:r w:rsidRPr="00FB7CBF">
        <w:rPr>
          <w:rFonts w:asciiTheme="minorHAnsi" w:hAnsiTheme="minorHAnsi" w:cstheme="minorHAnsi"/>
          <w:b w:val="0"/>
          <w:bCs/>
          <w:color w:val="737375" w:themeColor="background2" w:themeShade="BF"/>
          <w:spacing w:val="-5"/>
          <w:sz w:val="20"/>
          <w:szCs w:val="20"/>
        </w:rPr>
        <w:t xml:space="preserve"> </w:t>
      </w:r>
      <w:r w:rsidRPr="00FB7CBF">
        <w:rPr>
          <w:rFonts w:asciiTheme="minorHAnsi" w:hAnsiTheme="minorHAnsi" w:cstheme="minorHAnsi"/>
          <w:b w:val="0"/>
          <w:bCs/>
          <w:color w:val="737375" w:themeColor="background2" w:themeShade="BF"/>
          <w:sz w:val="20"/>
          <w:szCs w:val="20"/>
        </w:rPr>
        <w:t>obligations</w:t>
      </w:r>
      <w:r w:rsidRPr="00FB7CBF">
        <w:rPr>
          <w:rFonts w:asciiTheme="minorHAnsi" w:hAnsiTheme="minorHAnsi" w:cstheme="minorHAnsi"/>
          <w:b w:val="0"/>
          <w:bCs/>
          <w:color w:val="737375" w:themeColor="background2" w:themeShade="BF"/>
          <w:spacing w:val="-2"/>
          <w:sz w:val="20"/>
          <w:szCs w:val="20"/>
        </w:rPr>
        <w:t xml:space="preserve"> </w:t>
      </w:r>
      <w:r w:rsidRPr="00FB7CBF">
        <w:rPr>
          <w:rFonts w:asciiTheme="minorHAnsi" w:hAnsiTheme="minorHAnsi" w:cstheme="minorHAnsi"/>
          <w:b w:val="0"/>
          <w:bCs/>
          <w:color w:val="737375" w:themeColor="background2" w:themeShade="BF"/>
          <w:sz w:val="20"/>
          <w:szCs w:val="20"/>
        </w:rPr>
        <w:t>by</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reference</w:t>
      </w:r>
      <w:r w:rsidRPr="00FB7CBF">
        <w:rPr>
          <w:rFonts w:asciiTheme="minorHAnsi" w:hAnsiTheme="minorHAnsi" w:cstheme="minorHAnsi"/>
          <w:b w:val="0"/>
          <w:bCs/>
          <w:color w:val="737375" w:themeColor="background2" w:themeShade="BF"/>
          <w:spacing w:val="-4"/>
          <w:sz w:val="20"/>
          <w:szCs w:val="20"/>
        </w:rPr>
        <w:t xml:space="preserve"> </w:t>
      </w:r>
      <w:r w:rsidRPr="00FB7CBF">
        <w:rPr>
          <w:rFonts w:asciiTheme="minorHAnsi" w:hAnsiTheme="minorHAnsi" w:cstheme="minorHAnsi"/>
          <w:b w:val="0"/>
          <w:bCs/>
          <w:color w:val="737375" w:themeColor="background2" w:themeShade="BF"/>
          <w:sz w:val="20"/>
          <w:szCs w:val="20"/>
        </w:rPr>
        <w:t xml:space="preserve">to the Head </w:t>
      </w:r>
      <w:r w:rsidRPr="00FB7CBF">
        <w:rPr>
          <w:rFonts w:asciiTheme="minorHAnsi" w:hAnsiTheme="minorHAnsi" w:cstheme="minorHAnsi"/>
          <w:b w:val="0"/>
          <w:bCs/>
          <w:color w:val="737375" w:themeColor="background2" w:themeShade="BF"/>
          <w:spacing w:val="-2"/>
          <w:sz w:val="20"/>
          <w:szCs w:val="20"/>
        </w:rPr>
        <w:t>Contract.</w:t>
      </w:r>
    </w:p>
    <w:p w14:paraId="1969A00B" w14:textId="77777777" w:rsidR="00BA6157" w:rsidRPr="00FB7CBF" w:rsidRDefault="00BA6157" w:rsidP="00BA6157">
      <w:pPr>
        <w:pStyle w:val="Heading4"/>
        <w:rPr>
          <w:rFonts w:asciiTheme="minorHAnsi" w:hAnsiTheme="minorHAnsi" w:cstheme="minorHAnsi"/>
          <w:b w:val="0"/>
          <w:bCs/>
          <w:color w:val="737375" w:themeColor="background2" w:themeShade="BF"/>
          <w:sz w:val="20"/>
          <w:szCs w:val="20"/>
        </w:rPr>
      </w:pPr>
      <w:r w:rsidRPr="00FB7CBF">
        <w:rPr>
          <w:rFonts w:asciiTheme="minorHAnsi" w:hAnsiTheme="minorHAnsi" w:cstheme="minorHAnsi"/>
          <w:b w:val="0"/>
          <w:bCs/>
          <w:color w:val="737375" w:themeColor="background2" w:themeShade="BF"/>
          <w:sz w:val="20"/>
          <w:szCs w:val="20"/>
        </w:rPr>
        <w:t>In</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particular,</w:t>
      </w:r>
      <w:r w:rsidRPr="00FB7CBF">
        <w:rPr>
          <w:rFonts w:asciiTheme="minorHAnsi" w:hAnsiTheme="minorHAnsi" w:cstheme="minorHAnsi"/>
          <w:b w:val="0"/>
          <w:bCs/>
          <w:color w:val="737375" w:themeColor="background2" w:themeShade="BF"/>
          <w:spacing w:val="-6"/>
          <w:sz w:val="20"/>
          <w:szCs w:val="20"/>
        </w:rPr>
        <w:t xml:space="preserve"> </w:t>
      </w:r>
      <w:r w:rsidRPr="00FB7CBF">
        <w:rPr>
          <w:rFonts w:asciiTheme="minorHAnsi" w:hAnsiTheme="minorHAnsi" w:cstheme="minorHAnsi"/>
          <w:b w:val="0"/>
          <w:bCs/>
          <w:color w:val="737375" w:themeColor="background2" w:themeShade="BF"/>
          <w:sz w:val="20"/>
          <w:szCs w:val="20"/>
        </w:rPr>
        <w:t>the</w:t>
      </w:r>
      <w:r w:rsidRPr="00FB7CBF">
        <w:rPr>
          <w:rFonts w:asciiTheme="minorHAnsi" w:hAnsiTheme="minorHAnsi" w:cstheme="minorHAnsi"/>
          <w:b w:val="0"/>
          <w:bCs/>
          <w:color w:val="737375" w:themeColor="background2" w:themeShade="BF"/>
          <w:spacing w:val="-10"/>
          <w:sz w:val="20"/>
          <w:szCs w:val="20"/>
        </w:rPr>
        <w:t xml:space="preserve"> </w:t>
      </w:r>
      <w:r w:rsidRPr="00FB7CBF">
        <w:rPr>
          <w:rFonts w:asciiTheme="minorHAnsi" w:hAnsiTheme="minorHAnsi" w:cstheme="minorHAnsi"/>
          <w:b w:val="0"/>
          <w:bCs/>
          <w:color w:val="737375" w:themeColor="background2" w:themeShade="BF"/>
          <w:sz w:val="20"/>
          <w:szCs w:val="20"/>
        </w:rPr>
        <w:t>Subcontractor</w:t>
      </w:r>
      <w:r w:rsidRPr="00FB7CBF">
        <w:rPr>
          <w:rFonts w:asciiTheme="minorHAnsi" w:hAnsiTheme="minorHAnsi" w:cstheme="minorHAnsi"/>
          <w:b w:val="0"/>
          <w:bCs/>
          <w:color w:val="737375" w:themeColor="background2" w:themeShade="BF"/>
          <w:spacing w:val="-7"/>
          <w:sz w:val="20"/>
          <w:szCs w:val="20"/>
        </w:rPr>
        <w:t xml:space="preserve"> </w:t>
      </w:r>
      <w:r w:rsidRPr="00FB7CBF">
        <w:rPr>
          <w:rFonts w:asciiTheme="minorHAnsi" w:hAnsiTheme="minorHAnsi" w:cstheme="minorHAnsi"/>
          <w:b w:val="0"/>
          <w:bCs/>
          <w:color w:val="737375" w:themeColor="background2" w:themeShade="BF"/>
          <w:spacing w:val="-4"/>
          <w:sz w:val="20"/>
          <w:szCs w:val="20"/>
        </w:rPr>
        <w:t>must:</w:t>
      </w:r>
    </w:p>
    <w:p w14:paraId="042D9772" w14:textId="77777777" w:rsidR="00BA6157" w:rsidRPr="00FB7CBF" w:rsidRDefault="00BA6157" w:rsidP="00671C56">
      <w:pPr>
        <w:pStyle w:val="ListParagraph0"/>
        <w:widowControl w:val="0"/>
        <w:numPr>
          <w:ilvl w:val="0"/>
          <w:numId w:val="41"/>
        </w:numPr>
        <w:autoSpaceDE w:val="0"/>
        <w:autoSpaceDN w:val="0"/>
        <w:spacing w:line="235" w:lineRule="auto"/>
        <w:ind w:left="1800" w:right="1296"/>
        <w:rPr>
          <w:sz w:val="20"/>
        </w:rPr>
      </w:pPr>
      <w:r w:rsidRPr="00FB7CBF">
        <w:rPr>
          <w:sz w:val="20"/>
        </w:rPr>
        <w:t>Not do,</w:t>
      </w:r>
      <w:r w:rsidRPr="00FB7CBF">
        <w:rPr>
          <w:spacing w:val="-1"/>
          <w:sz w:val="20"/>
        </w:rPr>
        <w:t xml:space="preserve"> </w:t>
      </w:r>
      <w:r w:rsidRPr="00FB7CBF">
        <w:rPr>
          <w:sz w:val="20"/>
        </w:rPr>
        <w:t>or omit</w:t>
      </w:r>
      <w:r w:rsidRPr="00FB7CBF">
        <w:rPr>
          <w:spacing w:val="-4"/>
          <w:sz w:val="20"/>
        </w:rPr>
        <w:t xml:space="preserve"> </w:t>
      </w:r>
      <w:r w:rsidRPr="00FB7CBF">
        <w:rPr>
          <w:sz w:val="20"/>
        </w:rPr>
        <w:t>to</w:t>
      </w:r>
      <w:r w:rsidRPr="00FB7CBF">
        <w:rPr>
          <w:spacing w:val="-5"/>
          <w:sz w:val="20"/>
        </w:rPr>
        <w:t xml:space="preserve"> </w:t>
      </w:r>
      <w:r w:rsidRPr="00FB7CBF">
        <w:rPr>
          <w:sz w:val="20"/>
        </w:rPr>
        <w:t>do,</w:t>
      </w:r>
      <w:r w:rsidRPr="00FB7CBF">
        <w:rPr>
          <w:spacing w:val="-1"/>
          <w:sz w:val="20"/>
        </w:rPr>
        <w:t xml:space="preserve"> </w:t>
      </w:r>
      <w:r w:rsidRPr="00FB7CBF">
        <w:rPr>
          <w:sz w:val="20"/>
        </w:rPr>
        <w:t>anything</w:t>
      </w:r>
      <w:r w:rsidRPr="00FB7CBF">
        <w:rPr>
          <w:spacing w:val="-3"/>
          <w:sz w:val="20"/>
        </w:rPr>
        <w:t xml:space="preserve"> </w:t>
      </w:r>
      <w:r w:rsidRPr="00FB7CBF">
        <w:rPr>
          <w:sz w:val="20"/>
        </w:rPr>
        <w:t>that</w:t>
      </w:r>
      <w:r w:rsidRPr="00FB7CBF">
        <w:rPr>
          <w:spacing w:val="-9"/>
          <w:sz w:val="20"/>
        </w:rPr>
        <w:t xml:space="preserve"> </w:t>
      </w:r>
      <w:r w:rsidRPr="00FB7CBF">
        <w:rPr>
          <w:sz w:val="20"/>
        </w:rPr>
        <w:t>may</w:t>
      </w:r>
      <w:r w:rsidRPr="00FB7CBF">
        <w:rPr>
          <w:spacing w:val="-4"/>
          <w:sz w:val="20"/>
        </w:rPr>
        <w:t xml:space="preserve"> </w:t>
      </w:r>
      <w:r w:rsidRPr="00FB7CBF">
        <w:rPr>
          <w:sz w:val="20"/>
        </w:rPr>
        <w:t>cause or</w:t>
      </w:r>
      <w:r w:rsidRPr="00FB7CBF">
        <w:rPr>
          <w:spacing w:val="-2"/>
          <w:sz w:val="20"/>
        </w:rPr>
        <w:t xml:space="preserve"> </w:t>
      </w:r>
      <w:r w:rsidRPr="00FB7CBF">
        <w:rPr>
          <w:sz w:val="20"/>
        </w:rPr>
        <w:t>contribute</w:t>
      </w:r>
      <w:r w:rsidRPr="00FB7CBF">
        <w:rPr>
          <w:spacing w:val="-3"/>
          <w:sz w:val="20"/>
        </w:rPr>
        <w:t xml:space="preserve"> </w:t>
      </w:r>
      <w:r w:rsidRPr="00FB7CBF">
        <w:rPr>
          <w:sz w:val="20"/>
        </w:rPr>
        <w:t>to BESIX Watpac</w:t>
      </w:r>
      <w:r w:rsidRPr="00FB7CBF">
        <w:rPr>
          <w:spacing w:val="-3"/>
          <w:sz w:val="20"/>
        </w:rPr>
        <w:t xml:space="preserve"> </w:t>
      </w:r>
      <w:r w:rsidRPr="00FB7CBF">
        <w:rPr>
          <w:sz w:val="20"/>
        </w:rPr>
        <w:t>being</w:t>
      </w:r>
      <w:r w:rsidRPr="00FB7CBF">
        <w:rPr>
          <w:spacing w:val="-3"/>
          <w:sz w:val="20"/>
        </w:rPr>
        <w:t xml:space="preserve"> </w:t>
      </w:r>
      <w:r w:rsidRPr="00FB7CBF">
        <w:rPr>
          <w:sz w:val="20"/>
        </w:rPr>
        <w:t>in</w:t>
      </w:r>
      <w:r w:rsidRPr="00FB7CBF">
        <w:rPr>
          <w:spacing w:val="-4"/>
          <w:sz w:val="20"/>
        </w:rPr>
        <w:t xml:space="preserve"> </w:t>
      </w:r>
      <w:r w:rsidRPr="00FB7CBF">
        <w:rPr>
          <w:sz w:val="20"/>
        </w:rPr>
        <w:t>breach of the Head Contract; and</w:t>
      </w:r>
    </w:p>
    <w:p w14:paraId="6417B4E6" w14:textId="77777777" w:rsidR="00BA6157" w:rsidRPr="00FB7CBF" w:rsidRDefault="00BA6157" w:rsidP="00671C56">
      <w:pPr>
        <w:pStyle w:val="ListParagraph0"/>
        <w:widowControl w:val="0"/>
        <w:numPr>
          <w:ilvl w:val="0"/>
          <w:numId w:val="41"/>
        </w:numPr>
        <w:autoSpaceDE w:val="0"/>
        <w:autoSpaceDN w:val="0"/>
        <w:spacing w:line="237" w:lineRule="auto"/>
        <w:ind w:left="1800" w:right="1355"/>
        <w:rPr>
          <w:sz w:val="20"/>
        </w:rPr>
      </w:pPr>
      <w:r w:rsidRPr="00FB7CBF">
        <w:rPr>
          <w:sz w:val="20"/>
        </w:rPr>
        <w:t>Do</w:t>
      </w:r>
      <w:r w:rsidRPr="00FB7CBF">
        <w:rPr>
          <w:spacing w:val="-1"/>
          <w:sz w:val="20"/>
        </w:rPr>
        <w:t xml:space="preserve"> </w:t>
      </w:r>
      <w:r w:rsidRPr="00FB7CBF">
        <w:rPr>
          <w:sz w:val="20"/>
        </w:rPr>
        <w:t>everything</w:t>
      </w:r>
      <w:r w:rsidRPr="00FB7CBF">
        <w:rPr>
          <w:spacing w:val="-4"/>
          <w:sz w:val="20"/>
        </w:rPr>
        <w:t xml:space="preserve"> </w:t>
      </w:r>
      <w:r w:rsidRPr="00FB7CBF">
        <w:rPr>
          <w:sz w:val="20"/>
        </w:rPr>
        <w:t>comprising the Work</w:t>
      </w:r>
      <w:r w:rsidRPr="00FB7CBF">
        <w:rPr>
          <w:spacing w:val="-5"/>
          <w:sz w:val="20"/>
        </w:rPr>
        <w:t xml:space="preserve"> </w:t>
      </w:r>
      <w:r w:rsidRPr="00FB7CBF">
        <w:rPr>
          <w:sz w:val="20"/>
        </w:rPr>
        <w:t>Under</w:t>
      </w:r>
      <w:r w:rsidRPr="00FB7CBF">
        <w:rPr>
          <w:spacing w:val="-3"/>
          <w:sz w:val="20"/>
        </w:rPr>
        <w:t xml:space="preserve"> </w:t>
      </w:r>
      <w:r w:rsidRPr="00FB7CBF">
        <w:rPr>
          <w:sz w:val="20"/>
        </w:rPr>
        <w:t>the</w:t>
      </w:r>
      <w:r w:rsidRPr="00FB7CBF">
        <w:rPr>
          <w:spacing w:val="-5"/>
          <w:sz w:val="20"/>
        </w:rPr>
        <w:t xml:space="preserve"> </w:t>
      </w:r>
      <w:r w:rsidRPr="00FB7CBF">
        <w:rPr>
          <w:sz w:val="20"/>
        </w:rPr>
        <w:t>Subcontract</w:t>
      </w:r>
      <w:r w:rsidRPr="00FB7CBF">
        <w:rPr>
          <w:spacing w:val="-5"/>
          <w:sz w:val="20"/>
        </w:rPr>
        <w:t xml:space="preserve"> </w:t>
      </w:r>
      <w:r w:rsidRPr="00FB7CBF">
        <w:rPr>
          <w:sz w:val="20"/>
        </w:rPr>
        <w:t>necessary</w:t>
      </w:r>
      <w:r w:rsidRPr="00FB7CBF">
        <w:rPr>
          <w:spacing w:val="-5"/>
          <w:sz w:val="20"/>
        </w:rPr>
        <w:t xml:space="preserve"> </w:t>
      </w:r>
      <w:r w:rsidRPr="00FB7CBF">
        <w:rPr>
          <w:sz w:val="20"/>
        </w:rPr>
        <w:t>to</w:t>
      </w:r>
      <w:r w:rsidRPr="00FB7CBF">
        <w:rPr>
          <w:spacing w:val="-1"/>
          <w:sz w:val="20"/>
        </w:rPr>
        <w:t xml:space="preserve"> </w:t>
      </w:r>
      <w:r w:rsidRPr="00FB7CBF">
        <w:rPr>
          <w:sz w:val="20"/>
        </w:rPr>
        <w:t>achieve</w:t>
      </w:r>
      <w:r w:rsidRPr="00FB7CBF">
        <w:rPr>
          <w:spacing w:val="-1"/>
          <w:sz w:val="20"/>
        </w:rPr>
        <w:t xml:space="preserve"> </w:t>
      </w:r>
      <w:r w:rsidRPr="00FB7CBF">
        <w:rPr>
          <w:sz w:val="20"/>
        </w:rPr>
        <w:t>Practical Completion under the Head Contract in sufficient time to allow BESIX Watpac to achieve that milestone by the date required under the Head Contract.</w:t>
      </w:r>
    </w:p>
    <w:p w14:paraId="7C83B624"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The ability to enforce these provisions is entirely dependent on the Subcontractor having had an opportunity to review and understand the terms of the Head Contract and BESIX Watpac's obligations under it.</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It is</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therefore critical that BESIX Watpac make a copy of the Head Contract available for review and</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inspection</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by</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the</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Subcontractor.</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Under</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clause</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46(a),</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the Subcontractor</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acknowledges</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that</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the Head Contract has been made available for inspection and review at a particular location.</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It is critical that contract administrators ensure that the Head Contract is, and remains, available at the location nominated in Schedule 1. We should ensure that all sensitive details contained within the Head Contract (e.g. financial, program dates etc) are kept confidential.</w:t>
      </w:r>
    </w:p>
    <w:p w14:paraId="7444AD14" w14:textId="25720FE0" w:rsidR="00BA6157" w:rsidRPr="00550BB1" w:rsidRDefault="00BA6157" w:rsidP="00550BB1">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In</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any</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event,</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where the Head</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Contract</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contains</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particular provisions</w:t>
      </w:r>
      <w:r w:rsidRPr="001677DE">
        <w:rPr>
          <w:rFonts w:asciiTheme="minorHAnsi" w:hAnsiTheme="minorHAnsi" w:cstheme="minorHAnsi"/>
          <w:b w:val="0"/>
          <w:bCs/>
          <w:color w:val="737375" w:themeColor="background2" w:themeShade="BF"/>
          <w:spacing w:val="-8"/>
          <w:sz w:val="20"/>
          <w:szCs w:val="20"/>
        </w:rPr>
        <w:t xml:space="preserve"> </w:t>
      </w:r>
      <w:r w:rsidRPr="001677DE">
        <w:rPr>
          <w:rFonts w:asciiTheme="minorHAnsi" w:hAnsiTheme="minorHAnsi" w:cstheme="minorHAnsi"/>
          <w:b w:val="0"/>
          <w:bCs/>
          <w:color w:val="737375" w:themeColor="background2" w:themeShade="BF"/>
          <w:sz w:val="20"/>
          <w:szCs w:val="20"/>
        </w:rPr>
        <w:t>or</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requirements</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that</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are</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to</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 xml:space="preserve">be </w:t>
      </w:r>
      <w:proofErr w:type="gramStart"/>
      <w:r w:rsidRPr="001677DE">
        <w:rPr>
          <w:rFonts w:asciiTheme="minorHAnsi" w:hAnsiTheme="minorHAnsi" w:cstheme="minorHAnsi"/>
          <w:b w:val="0"/>
          <w:bCs/>
          <w:color w:val="737375" w:themeColor="background2" w:themeShade="BF"/>
          <w:sz w:val="20"/>
          <w:szCs w:val="20"/>
        </w:rPr>
        <w:t>passed-through</w:t>
      </w:r>
      <w:proofErr w:type="gramEnd"/>
      <w:r w:rsidRPr="001677DE">
        <w:rPr>
          <w:rFonts w:asciiTheme="minorHAnsi" w:hAnsiTheme="minorHAnsi" w:cstheme="minorHAnsi"/>
          <w:b w:val="0"/>
          <w:bCs/>
          <w:color w:val="737375" w:themeColor="background2" w:themeShade="BF"/>
          <w:sz w:val="20"/>
          <w:szCs w:val="20"/>
        </w:rPr>
        <w:t xml:space="preserve"> to the Subcontractor, these should be addressed in specific provisions included in the Special Conditions.</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Contract administrators should not rely solely on the general provisions of the last three paragraphs of clause 46 for protection in relation to Head Contract requirements.</w:t>
      </w:r>
    </w:p>
    <w:p w14:paraId="09B0D09B" w14:textId="77777777" w:rsidR="00BA6157" w:rsidRDefault="00BA6157" w:rsidP="00BA6157">
      <w:pPr>
        <w:pStyle w:val="Heading2"/>
      </w:pPr>
      <w:bookmarkStart w:id="131" w:name="_Toc167701178"/>
      <w:r>
        <w:t>Security</w:t>
      </w:r>
      <w:bookmarkEnd w:id="131"/>
    </w:p>
    <w:p w14:paraId="5F3F72FE" w14:textId="77777777" w:rsidR="00BA6157" w:rsidRDefault="00BA6157" w:rsidP="00BA6157">
      <w:pPr>
        <w:pStyle w:val="Heading3"/>
      </w:pPr>
      <w:r>
        <w:t>Security</w:t>
      </w:r>
      <w:r>
        <w:rPr>
          <w:spacing w:val="-5"/>
        </w:rPr>
        <w:t xml:space="preserve"> </w:t>
      </w:r>
      <w:r>
        <w:rPr>
          <w:spacing w:val="-2"/>
        </w:rPr>
        <w:t>generally</w:t>
      </w:r>
    </w:p>
    <w:p w14:paraId="202B6C51"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BESIX Watpac</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is given</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option to</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specify</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in</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Schedule</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1</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whether</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security</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is to</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be</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in the</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form</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of</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retention monies or unconditional undertakings.</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Contract administrators will need to make the required election in Schedule 1.</w:t>
      </w:r>
    </w:p>
    <w:p w14:paraId="3CE7246F"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Clause 5.2</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requires</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the Subcontractor</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to</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top-up</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security</w:t>
      </w:r>
      <w:r w:rsidRPr="002A0023">
        <w:rPr>
          <w:rFonts w:asciiTheme="minorHAnsi" w:hAnsiTheme="minorHAnsi" w:cstheme="minorHAnsi"/>
          <w:b w:val="0"/>
          <w:bCs/>
          <w:color w:val="737375" w:themeColor="background2" w:themeShade="BF"/>
          <w:spacing w:val="-5"/>
          <w:sz w:val="20"/>
          <w:szCs w:val="20"/>
        </w:rPr>
        <w:t xml:space="preserve"> </w:t>
      </w:r>
      <w:proofErr w:type="gramStart"/>
      <w:r w:rsidRPr="002A0023">
        <w:rPr>
          <w:rFonts w:asciiTheme="minorHAnsi" w:hAnsiTheme="minorHAnsi" w:cstheme="minorHAnsi"/>
          <w:b w:val="0"/>
          <w:bCs/>
          <w:color w:val="737375" w:themeColor="background2" w:themeShade="BF"/>
          <w:sz w:val="20"/>
          <w:szCs w:val="20"/>
        </w:rPr>
        <w:t>in</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event</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that</w:t>
      </w:r>
      <w:proofErr w:type="gramEnd"/>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a</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variation</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or other circumstance arises which increases the Subcontract Sum.</w:t>
      </w:r>
    </w:p>
    <w:p w14:paraId="0A6D9B55"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sectPr w:rsidR="00BA6157" w:rsidRPr="002A0023" w:rsidSect="00A4377D">
          <w:type w:val="continuous"/>
          <w:pgSz w:w="11910" w:h="16840"/>
          <w:pgMar w:top="1440" w:right="853" w:bottom="1440" w:left="1134" w:header="426" w:footer="521" w:gutter="0"/>
          <w:cols w:space="720"/>
        </w:sectPr>
      </w:pPr>
    </w:p>
    <w:p w14:paraId="29ECB9A9" w14:textId="77777777" w:rsidR="00BA6157" w:rsidRPr="002A0023" w:rsidRDefault="00BA6157" w:rsidP="002A0023">
      <w:pPr>
        <w:pStyle w:val="Heading4"/>
        <w:rPr>
          <w:rFonts w:asciiTheme="minorHAnsi" w:hAnsiTheme="minorHAnsi" w:cstheme="minorHAnsi"/>
          <w:b w:val="0"/>
          <w:bCs/>
          <w:color w:val="737375" w:themeColor="background2" w:themeShade="BF"/>
          <w:sz w:val="20"/>
          <w:szCs w:val="20"/>
        </w:rPr>
      </w:pPr>
      <w:r w:rsidRPr="002A0023">
        <w:rPr>
          <w:rFonts w:asciiTheme="minorHAnsi" w:hAnsiTheme="minorHAnsi" w:cstheme="minorHAnsi"/>
          <w:b w:val="0"/>
          <w:bCs/>
          <w:color w:val="737375" w:themeColor="background2" w:themeShade="BF"/>
          <w:sz w:val="20"/>
          <w:szCs w:val="20"/>
        </w:rPr>
        <w:t>Obviously, if security is being provided by way of retention monies, the increase in the Subcontract Sum will automatically</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give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rise to</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an</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increase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in</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9"/>
          <w:sz w:val="20"/>
          <w:szCs w:val="20"/>
        </w:rPr>
        <w:t xml:space="preserve"> </w:t>
      </w:r>
      <w:r w:rsidRPr="002A0023">
        <w:rPr>
          <w:rFonts w:asciiTheme="minorHAnsi" w:hAnsiTheme="minorHAnsi" w:cstheme="minorHAnsi"/>
          <w:b w:val="0"/>
          <w:bCs/>
          <w:color w:val="737375" w:themeColor="background2" w:themeShade="BF"/>
          <w:sz w:val="20"/>
          <w:szCs w:val="20"/>
        </w:rPr>
        <w:t>retention monies</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held.</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Therefore,</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clause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5.2</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is not relevant in the case where retention monies are provided as security.</w:t>
      </w:r>
    </w:p>
    <w:p w14:paraId="799B618E" w14:textId="77777777" w:rsidR="00BA6157" w:rsidRPr="001677DE" w:rsidRDefault="00BA6157" w:rsidP="002A0023">
      <w:pPr>
        <w:pStyle w:val="Heading4"/>
        <w:rPr>
          <w:rFonts w:asciiTheme="minorHAnsi" w:hAnsiTheme="minorHAnsi" w:cstheme="minorHAnsi"/>
          <w:bCs/>
          <w:sz w:val="20"/>
          <w:szCs w:val="20"/>
        </w:rPr>
      </w:pPr>
      <w:r w:rsidRPr="002A0023">
        <w:rPr>
          <w:rFonts w:asciiTheme="minorHAnsi" w:hAnsiTheme="minorHAnsi" w:cstheme="minorHAnsi"/>
          <w:b w:val="0"/>
          <w:bCs/>
          <w:color w:val="737375" w:themeColor="background2" w:themeShade="BF"/>
          <w:sz w:val="20"/>
          <w:szCs w:val="20"/>
        </w:rPr>
        <w:t>Note that</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i/>
          <w:color w:val="737375" w:themeColor="background2" w:themeShade="BF"/>
          <w:sz w:val="20"/>
          <w:szCs w:val="20"/>
        </w:rPr>
        <w:t>Queensland Building and</w:t>
      </w:r>
      <w:r w:rsidRPr="002A0023">
        <w:rPr>
          <w:rFonts w:asciiTheme="minorHAnsi" w:hAnsiTheme="minorHAnsi" w:cstheme="minorHAnsi"/>
          <w:b w:val="0"/>
          <w:bCs/>
          <w:i/>
          <w:color w:val="737375" w:themeColor="background2" w:themeShade="BF"/>
          <w:spacing w:val="-1"/>
          <w:sz w:val="20"/>
          <w:szCs w:val="20"/>
        </w:rPr>
        <w:t xml:space="preserve"> </w:t>
      </w:r>
      <w:r w:rsidRPr="002A0023">
        <w:rPr>
          <w:rFonts w:asciiTheme="minorHAnsi" w:hAnsiTheme="minorHAnsi" w:cstheme="minorHAnsi"/>
          <w:b w:val="0"/>
          <w:bCs/>
          <w:i/>
          <w:color w:val="737375" w:themeColor="background2" w:themeShade="BF"/>
          <w:sz w:val="20"/>
          <w:szCs w:val="20"/>
        </w:rPr>
        <w:t>Construction</w:t>
      </w:r>
      <w:r w:rsidRPr="002A0023">
        <w:rPr>
          <w:rFonts w:asciiTheme="minorHAnsi" w:hAnsiTheme="minorHAnsi" w:cstheme="minorHAnsi"/>
          <w:b w:val="0"/>
          <w:bCs/>
          <w:i/>
          <w:color w:val="737375" w:themeColor="background2" w:themeShade="BF"/>
          <w:spacing w:val="-1"/>
          <w:sz w:val="20"/>
          <w:szCs w:val="20"/>
        </w:rPr>
        <w:t xml:space="preserve"> </w:t>
      </w:r>
      <w:r w:rsidRPr="002A0023">
        <w:rPr>
          <w:rFonts w:asciiTheme="minorHAnsi" w:hAnsiTheme="minorHAnsi" w:cstheme="minorHAnsi"/>
          <w:b w:val="0"/>
          <w:bCs/>
          <w:i/>
          <w:color w:val="737375" w:themeColor="background2" w:themeShade="BF"/>
          <w:sz w:val="20"/>
          <w:szCs w:val="20"/>
        </w:rPr>
        <w:t xml:space="preserve">Commission Act 1991 </w:t>
      </w:r>
      <w:r w:rsidRPr="002A0023">
        <w:rPr>
          <w:rFonts w:asciiTheme="minorHAnsi" w:hAnsiTheme="minorHAnsi" w:cstheme="minorHAnsi"/>
          <w:b w:val="0"/>
          <w:bCs/>
          <w:color w:val="737375" w:themeColor="background2" w:themeShade="BF"/>
          <w:sz w:val="20"/>
          <w:szCs w:val="20"/>
        </w:rPr>
        <w:t>(Qld)</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places</w:t>
      </w:r>
      <w:r w:rsidRPr="002A0023">
        <w:rPr>
          <w:rFonts w:asciiTheme="minorHAnsi" w:hAnsiTheme="minorHAnsi" w:cstheme="minorHAnsi"/>
          <w:b w:val="0"/>
          <w:bCs/>
          <w:color w:val="737375" w:themeColor="background2" w:themeShade="BF"/>
          <w:spacing w:val="-5"/>
          <w:sz w:val="20"/>
          <w:szCs w:val="20"/>
        </w:rPr>
        <w:t xml:space="preserve"> </w:t>
      </w:r>
      <w:r w:rsidRPr="002A0023">
        <w:rPr>
          <w:rFonts w:asciiTheme="minorHAnsi" w:hAnsiTheme="minorHAnsi" w:cstheme="minorHAnsi"/>
          <w:b w:val="0"/>
          <w:bCs/>
          <w:color w:val="737375" w:themeColor="background2" w:themeShade="BF"/>
          <w:sz w:val="20"/>
          <w:szCs w:val="20"/>
        </w:rPr>
        <w:t>restrictions on 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value of security that</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can be held,</w:t>
      </w:r>
      <w:r w:rsidRPr="002A0023">
        <w:rPr>
          <w:rFonts w:asciiTheme="minorHAnsi" w:hAnsiTheme="minorHAnsi" w:cstheme="minorHAnsi"/>
          <w:b w:val="0"/>
          <w:bCs/>
          <w:color w:val="737375" w:themeColor="background2" w:themeShade="BF"/>
          <w:spacing w:val="-6"/>
          <w:sz w:val="20"/>
          <w:szCs w:val="20"/>
        </w:rPr>
        <w:t xml:space="preserve"> </w:t>
      </w:r>
      <w:r w:rsidRPr="002A0023">
        <w:rPr>
          <w:rFonts w:asciiTheme="minorHAnsi" w:hAnsiTheme="minorHAnsi" w:cstheme="minorHAnsi"/>
          <w:b w:val="0"/>
          <w:bCs/>
          <w:color w:val="737375" w:themeColor="background2" w:themeShade="BF"/>
          <w:sz w:val="20"/>
          <w:szCs w:val="20"/>
        </w:rPr>
        <w:t>the</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time</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for,</w:t>
      </w:r>
      <w:r w:rsidRPr="002A0023">
        <w:rPr>
          <w:rFonts w:asciiTheme="minorHAnsi" w:hAnsiTheme="minorHAnsi" w:cstheme="minorHAnsi"/>
          <w:b w:val="0"/>
          <w:bCs/>
          <w:color w:val="737375" w:themeColor="background2" w:themeShade="BF"/>
          <w:spacing w:val="-3"/>
          <w:sz w:val="20"/>
          <w:szCs w:val="20"/>
        </w:rPr>
        <w:t xml:space="preserve"> </w:t>
      </w:r>
      <w:r w:rsidRPr="002A0023">
        <w:rPr>
          <w:rFonts w:asciiTheme="minorHAnsi" w:hAnsiTheme="minorHAnsi" w:cstheme="minorHAnsi"/>
          <w:b w:val="0"/>
          <w:bCs/>
          <w:color w:val="737375" w:themeColor="background2" w:themeShade="BF"/>
          <w:sz w:val="20"/>
          <w:szCs w:val="20"/>
        </w:rPr>
        <w:t>and</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value of,</w:t>
      </w:r>
      <w:r w:rsidRPr="002A0023">
        <w:rPr>
          <w:rFonts w:asciiTheme="minorHAnsi" w:hAnsiTheme="minorHAnsi" w:cstheme="minorHAnsi"/>
          <w:b w:val="0"/>
          <w:bCs/>
          <w:color w:val="737375" w:themeColor="background2" w:themeShade="BF"/>
          <w:spacing w:val="-1"/>
          <w:sz w:val="20"/>
          <w:szCs w:val="20"/>
        </w:rPr>
        <w:t xml:space="preserve"> </w:t>
      </w:r>
      <w:r w:rsidRPr="002A0023">
        <w:rPr>
          <w:rFonts w:asciiTheme="minorHAnsi" w:hAnsiTheme="minorHAnsi" w:cstheme="minorHAnsi"/>
          <w:b w:val="0"/>
          <w:bCs/>
          <w:color w:val="737375" w:themeColor="background2" w:themeShade="BF"/>
          <w:sz w:val="20"/>
          <w:szCs w:val="20"/>
        </w:rPr>
        <w:t>any</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step-down</w:t>
      </w:r>
      <w:r w:rsidRPr="002A0023">
        <w:rPr>
          <w:rFonts w:asciiTheme="minorHAnsi" w:hAnsiTheme="minorHAnsi" w:cstheme="minorHAnsi"/>
          <w:b w:val="0"/>
          <w:bCs/>
          <w:color w:val="737375" w:themeColor="background2" w:themeShade="BF"/>
          <w:spacing w:val="-4"/>
          <w:sz w:val="20"/>
          <w:szCs w:val="20"/>
        </w:rPr>
        <w:t xml:space="preserve"> </w:t>
      </w:r>
      <w:r w:rsidRPr="002A0023">
        <w:rPr>
          <w:rFonts w:asciiTheme="minorHAnsi" w:hAnsiTheme="minorHAnsi" w:cstheme="minorHAnsi"/>
          <w:b w:val="0"/>
          <w:bCs/>
          <w:color w:val="737375" w:themeColor="background2" w:themeShade="BF"/>
          <w:sz w:val="20"/>
          <w:szCs w:val="20"/>
        </w:rPr>
        <w:t>in security,</w:t>
      </w:r>
      <w:r w:rsidRPr="002A0023">
        <w:rPr>
          <w:rFonts w:asciiTheme="minorHAnsi" w:hAnsiTheme="minorHAnsi" w:cstheme="minorHAnsi"/>
          <w:b w:val="0"/>
          <w:bCs/>
          <w:color w:val="737375" w:themeColor="background2" w:themeShade="BF"/>
          <w:spacing w:val="-2"/>
          <w:sz w:val="20"/>
          <w:szCs w:val="20"/>
        </w:rPr>
        <w:t xml:space="preserve"> </w:t>
      </w:r>
      <w:r w:rsidRPr="002A0023">
        <w:rPr>
          <w:rFonts w:asciiTheme="minorHAnsi" w:hAnsiTheme="minorHAnsi" w:cstheme="minorHAnsi"/>
          <w:b w:val="0"/>
          <w:bCs/>
          <w:color w:val="737375" w:themeColor="background2" w:themeShade="BF"/>
          <w:sz w:val="20"/>
          <w:szCs w:val="20"/>
        </w:rPr>
        <w:t>and the ability to call or, or have recourse to, security.</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The Subcontract may not strictly comply with these requirements.</w:t>
      </w:r>
      <w:r w:rsidRPr="002A0023">
        <w:rPr>
          <w:rFonts w:asciiTheme="minorHAnsi" w:hAnsiTheme="minorHAnsi" w:cstheme="minorHAnsi"/>
          <w:b w:val="0"/>
          <w:bCs/>
          <w:color w:val="737375" w:themeColor="background2" w:themeShade="BF"/>
          <w:spacing w:val="40"/>
          <w:sz w:val="20"/>
          <w:szCs w:val="20"/>
        </w:rPr>
        <w:t xml:space="preserve"> </w:t>
      </w:r>
      <w:r w:rsidRPr="002A0023">
        <w:rPr>
          <w:rFonts w:asciiTheme="minorHAnsi" w:hAnsiTheme="minorHAnsi" w:cstheme="minorHAnsi"/>
          <w:b w:val="0"/>
          <w:bCs/>
          <w:color w:val="737375" w:themeColor="background2" w:themeShade="BF"/>
          <w:sz w:val="20"/>
          <w:szCs w:val="20"/>
        </w:rPr>
        <w:t>Contract administrators should consult the State Commercial Manager in</w:t>
      </w:r>
      <w:r w:rsidRPr="002A0023">
        <w:rPr>
          <w:rFonts w:asciiTheme="minorHAnsi" w:hAnsiTheme="minorHAnsi" w:cstheme="minorHAnsi"/>
          <w:bCs/>
          <w:color w:val="737375" w:themeColor="background2" w:themeShade="BF"/>
          <w:sz w:val="20"/>
          <w:szCs w:val="20"/>
        </w:rPr>
        <w:t xml:space="preserve"> </w:t>
      </w:r>
      <w:r w:rsidRPr="001677DE">
        <w:rPr>
          <w:rFonts w:asciiTheme="minorHAnsi" w:hAnsiTheme="minorHAnsi" w:cstheme="minorHAnsi"/>
          <w:bCs/>
          <w:sz w:val="20"/>
          <w:szCs w:val="20"/>
        </w:rPr>
        <w:t>relation to these issues.</w:t>
      </w:r>
    </w:p>
    <w:p w14:paraId="58FA8AA2" w14:textId="77777777" w:rsidR="00BA6157" w:rsidRDefault="00BA6157" w:rsidP="00BA6157">
      <w:pPr>
        <w:pStyle w:val="Heading3"/>
      </w:pPr>
      <w:r>
        <w:t>Recourse</w:t>
      </w:r>
      <w:r>
        <w:rPr>
          <w:spacing w:val="-7"/>
        </w:rPr>
        <w:t xml:space="preserve"> </w:t>
      </w:r>
      <w:r>
        <w:t>to</w:t>
      </w:r>
      <w:r>
        <w:rPr>
          <w:spacing w:val="-4"/>
        </w:rPr>
        <w:t xml:space="preserve"> </w:t>
      </w:r>
      <w:r>
        <w:rPr>
          <w:spacing w:val="-2"/>
        </w:rPr>
        <w:t>security</w:t>
      </w:r>
    </w:p>
    <w:p w14:paraId="1EA5410B"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Clause 5.4</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sets</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out</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broad</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rights</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of</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recourse</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in</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respect of</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security.</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Referral to</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the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State</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Commercial Manager (who may in turn seek legal advice) should be sought before BESIX Watpac proposes to have recourse to any security.</w:t>
      </w:r>
    </w:p>
    <w:p w14:paraId="44BD14D1" w14:textId="77777777" w:rsidR="00BA6157" w:rsidRPr="001677DE" w:rsidRDefault="00BA6157" w:rsidP="00BA6157">
      <w:pPr>
        <w:pStyle w:val="Heading3"/>
      </w:pPr>
      <w:r>
        <w:t>Reduction</w:t>
      </w:r>
      <w:r>
        <w:rPr>
          <w:spacing w:val="-5"/>
        </w:rPr>
        <w:t xml:space="preserve"> </w:t>
      </w:r>
      <w:r>
        <w:t>and</w:t>
      </w:r>
      <w:r>
        <w:rPr>
          <w:spacing w:val="-5"/>
        </w:rPr>
        <w:t xml:space="preserve"> </w:t>
      </w:r>
      <w:r>
        <w:rPr>
          <w:spacing w:val="-2"/>
        </w:rPr>
        <w:t>release</w:t>
      </w:r>
    </w:p>
    <w:p w14:paraId="24D47D41"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Under</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clause 5.6,</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security</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is</w:t>
      </w:r>
      <w:r w:rsidRPr="001677DE">
        <w:rPr>
          <w:rFonts w:asciiTheme="minorHAnsi" w:hAnsiTheme="minorHAnsi" w:cstheme="minorHAnsi"/>
          <w:b w:val="0"/>
          <w:bCs/>
          <w:color w:val="737375" w:themeColor="background2" w:themeShade="BF"/>
          <w:spacing w:val="-8"/>
          <w:sz w:val="20"/>
          <w:szCs w:val="20"/>
        </w:rPr>
        <w:t xml:space="preserve"> </w:t>
      </w:r>
      <w:r w:rsidRPr="001677DE">
        <w:rPr>
          <w:rFonts w:asciiTheme="minorHAnsi" w:hAnsiTheme="minorHAnsi" w:cstheme="minorHAnsi"/>
          <w:b w:val="0"/>
          <w:bCs/>
          <w:color w:val="737375" w:themeColor="background2" w:themeShade="BF"/>
          <w:sz w:val="20"/>
          <w:szCs w:val="20"/>
        </w:rPr>
        <w:t>reduced</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to</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2.5%</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of</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the</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Subcontract</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Sum</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on</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the</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later</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pacing w:val="-5"/>
          <w:sz w:val="20"/>
          <w:szCs w:val="20"/>
        </w:rPr>
        <w:t>of:</w:t>
      </w:r>
    </w:p>
    <w:p w14:paraId="06D5EC9A" w14:textId="77777777" w:rsidR="00BA6157" w:rsidRPr="001677DE" w:rsidRDefault="00BA6157" w:rsidP="00671C56">
      <w:pPr>
        <w:pStyle w:val="ListParagraph0"/>
        <w:widowControl w:val="0"/>
        <w:numPr>
          <w:ilvl w:val="0"/>
          <w:numId w:val="42"/>
        </w:numPr>
        <w:autoSpaceDE w:val="0"/>
        <w:autoSpaceDN w:val="0"/>
        <w:ind w:right="1432"/>
        <w:rPr>
          <w:sz w:val="20"/>
        </w:rPr>
      </w:pPr>
      <w:r w:rsidRPr="001677DE">
        <w:rPr>
          <w:sz w:val="20"/>
        </w:rPr>
        <w:t>14</w:t>
      </w:r>
      <w:r w:rsidRPr="001677DE">
        <w:rPr>
          <w:spacing w:val="-1"/>
          <w:sz w:val="20"/>
        </w:rPr>
        <w:t xml:space="preserve"> </w:t>
      </w:r>
      <w:r w:rsidRPr="001677DE">
        <w:rPr>
          <w:sz w:val="20"/>
        </w:rPr>
        <w:t>days</w:t>
      </w:r>
      <w:r w:rsidRPr="001677DE">
        <w:rPr>
          <w:spacing w:val="-2"/>
          <w:sz w:val="20"/>
        </w:rPr>
        <w:t xml:space="preserve"> </w:t>
      </w:r>
      <w:r w:rsidRPr="001677DE">
        <w:rPr>
          <w:sz w:val="20"/>
        </w:rPr>
        <w:t>after</w:t>
      </w:r>
      <w:r w:rsidRPr="001677DE">
        <w:rPr>
          <w:spacing w:val="-2"/>
          <w:sz w:val="20"/>
        </w:rPr>
        <w:t xml:space="preserve"> </w:t>
      </w:r>
      <w:r w:rsidRPr="001677DE">
        <w:rPr>
          <w:sz w:val="20"/>
        </w:rPr>
        <w:t>the</w:t>
      </w:r>
      <w:r w:rsidRPr="001677DE">
        <w:rPr>
          <w:spacing w:val="-2"/>
          <w:sz w:val="20"/>
        </w:rPr>
        <w:t xml:space="preserve"> </w:t>
      </w:r>
      <w:r w:rsidRPr="001677DE">
        <w:rPr>
          <w:sz w:val="20"/>
        </w:rPr>
        <w:t>Date</w:t>
      </w:r>
      <w:r w:rsidRPr="001677DE">
        <w:rPr>
          <w:spacing w:val="-3"/>
          <w:sz w:val="20"/>
        </w:rPr>
        <w:t xml:space="preserve"> </w:t>
      </w:r>
      <w:r w:rsidRPr="001677DE">
        <w:rPr>
          <w:sz w:val="20"/>
        </w:rPr>
        <w:t>of</w:t>
      </w:r>
      <w:r w:rsidRPr="001677DE">
        <w:rPr>
          <w:spacing w:val="-3"/>
          <w:sz w:val="20"/>
        </w:rPr>
        <w:t xml:space="preserve"> </w:t>
      </w:r>
      <w:r w:rsidRPr="001677DE">
        <w:rPr>
          <w:sz w:val="20"/>
        </w:rPr>
        <w:t>Practical Completion</w:t>
      </w:r>
      <w:r w:rsidRPr="001677DE">
        <w:rPr>
          <w:spacing w:val="-4"/>
          <w:sz w:val="20"/>
        </w:rPr>
        <w:t xml:space="preserve"> </w:t>
      </w:r>
      <w:r w:rsidRPr="001677DE">
        <w:rPr>
          <w:sz w:val="20"/>
        </w:rPr>
        <w:t>(or 14</w:t>
      </w:r>
      <w:r w:rsidRPr="001677DE">
        <w:rPr>
          <w:spacing w:val="-5"/>
          <w:sz w:val="20"/>
        </w:rPr>
        <w:t xml:space="preserve"> </w:t>
      </w:r>
      <w:r w:rsidRPr="001677DE">
        <w:rPr>
          <w:sz w:val="20"/>
        </w:rPr>
        <w:t>days</w:t>
      </w:r>
      <w:r w:rsidRPr="001677DE">
        <w:rPr>
          <w:spacing w:val="-2"/>
          <w:sz w:val="20"/>
        </w:rPr>
        <w:t xml:space="preserve"> </w:t>
      </w:r>
      <w:r w:rsidRPr="001677DE">
        <w:rPr>
          <w:sz w:val="20"/>
        </w:rPr>
        <w:t>after the</w:t>
      </w:r>
      <w:r w:rsidRPr="001677DE">
        <w:rPr>
          <w:spacing w:val="-3"/>
          <w:sz w:val="20"/>
        </w:rPr>
        <w:t xml:space="preserve"> </w:t>
      </w:r>
      <w:r w:rsidRPr="001677DE">
        <w:rPr>
          <w:sz w:val="20"/>
        </w:rPr>
        <w:t>last</w:t>
      </w:r>
      <w:r w:rsidRPr="001677DE">
        <w:rPr>
          <w:spacing w:val="-4"/>
          <w:sz w:val="20"/>
        </w:rPr>
        <w:t xml:space="preserve"> </w:t>
      </w:r>
      <w:r w:rsidRPr="001677DE">
        <w:rPr>
          <w:sz w:val="20"/>
        </w:rPr>
        <w:t>Date</w:t>
      </w:r>
      <w:r w:rsidRPr="001677DE">
        <w:rPr>
          <w:spacing w:val="-3"/>
          <w:sz w:val="20"/>
        </w:rPr>
        <w:t xml:space="preserve"> </w:t>
      </w:r>
      <w:r w:rsidRPr="001677DE">
        <w:rPr>
          <w:sz w:val="20"/>
        </w:rPr>
        <w:t>of</w:t>
      </w:r>
      <w:r w:rsidRPr="001677DE">
        <w:rPr>
          <w:spacing w:val="-3"/>
          <w:sz w:val="20"/>
        </w:rPr>
        <w:t xml:space="preserve"> </w:t>
      </w:r>
      <w:r w:rsidRPr="001677DE">
        <w:rPr>
          <w:sz w:val="20"/>
        </w:rPr>
        <w:t>Practical Completion in the case where there are Stages</w:t>
      </w:r>
      <w:proofErr w:type="gramStart"/>
      <w:r w:rsidRPr="001677DE">
        <w:rPr>
          <w:sz w:val="20"/>
        </w:rPr>
        <w:t>);</w:t>
      </w:r>
      <w:proofErr w:type="gramEnd"/>
    </w:p>
    <w:p w14:paraId="57E27615" w14:textId="77777777" w:rsidR="00BA6157" w:rsidRPr="001677DE" w:rsidRDefault="00BA6157" w:rsidP="00671C56">
      <w:pPr>
        <w:pStyle w:val="ListParagraph0"/>
        <w:widowControl w:val="0"/>
        <w:numPr>
          <w:ilvl w:val="0"/>
          <w:numId w:val="42"/>
        </w:numPr>
        <w:autoSpaceDE w:val="0"/>
        <w:autoSpaceDN w:val="0"/>
        <w:rPr>
          <w:sz w:val="20"/>
        </w:rPr>
      </w:pPr>
      <w:r w:rsidRPr="001677DE">
        <w:rPr>
          <w:sz w:val="20"/>
        </w:rPr>
        <w:t>Practical</w:t>
      </w:r>
      <w:r w:rsidRPr="001677DE">
        <w:rPr>
          <w:spacing w:val="-2"/>
          <w:sz w:val="20"/>
        </w:rPr>
        <w:t xml:space="preserve"> </w:t>
      </w:r>
      <w:r w:rsidRPr="001677DE">
        <w:rPr>
          <w:sz w:val="20"/>
        </w:rPr>
        <w:t>Completion</w:t>
      </w:r>
      <w:r w:rsidRPr="001677DE">
        <w:rPr>
          <w:spacing w:val="-8"/>
          <w:sz w:val="20"/>
        </w:rPr>
        <w:t xml:space="preserve"> </w:t>
      </w:r>
      <w:r w:rsidRPr="001677DE">
        <w:rPr>
          <w:sz w:val="20"/>
        </w:rPr>
        <w:t>under</w:t>
      </w:r>
      <w:r w:rsidRPr="001677DE">
        <w:rPr>
          <w:spacing w:val="-7"/>
          <w:sz w:val="20"/>
        </w:rPr>
        <w:t xml:space="preserve"> </w:t>
      </w:r>
      <w:r w:rsidRPr="001677DE">
        <w:rPr>
          <w:sz w:val="20"/>
        </w:rPr>
        <w:t>the</w:t>
      </w:r>
      <w:r w:rsidRPr="001677DE">
        <w:rPr>
          <w:spacing w:val="-8"/>
          <w:sz w:val="20"/>
        </w:rPr>
        <w:t xml:space="preserve"> </w:t>
      </w:r>
      <w:r w:rsidRPr="001677DE">
        <w:rPr>
          <w:sz w:val="20"/>
        </w:rPr>
        <w:t>Head</w:t>
      </w:r>
      <w:r w:rsidRPr="001677DE">
        <w:rPr>
          <w:spacing w:val="-8"/>
          <w:sz w:val="20"/>
        </w:rPr>
        <w:t xml:space="preserve"> </w:t>
      </w:r>
      <w:proofErr w:type="gramStart"/>
      <w:r w:rsidRPr="001677DE">
        <w:rPr>
          <w:spacing w:val="-2"/>
          <w:sz w:val="20"/>
        </w:rPr>
        <w:t>Contract;</w:t>
      </w:r>
      <w:proofErr w:type="gramEnd"/>
    </w:p>
    <w:p w14:paraId="25D8EEEE" w14:textId="77777777" w:rsidR="00BA6157" w:rsidRPr="001677DE" w:rsidRDefault="00BA6157" w:rsidP="00671C56">
      <w:pPr>
        <w:pStyle w:val="ListParagraph0"/>
        <w:widowControl w:val="0"/>
        <w:numPr>
          <w:ilvl w:val="0"/>
          <w:numId w:val="42"/>
        </w:numPr>
        <w:autoSpaceDE w:val="0"/>
        <w:autoSpaceDN w:val="0"/>
        <w:ind w:right="1157"/>
        <w:rPr>
          <w:sz w:val="20"/>
        </w:rPr>
      </w:pPr>
      <w:r w:rsidRPr="001677DE">
        <w:rPr>
          <w:sz w:val="20"/>
        </w:rPr>
        <w:t>rectification</w:t>
      </w:r>
      <w:r w:rsidRPr="001677DE">
        <w:rPr>
          <w:spacing w:val="-4"/>
          <w:sz w:val="20"/>
        </w:rPr>
        <w:t xml:space="preserve"> </w:t>
      </w:r>
      <w:r w:rsidRPr="001677DE">
        <w:rPr>
          <w:sz w:val="20"/>
        </w:rPr>
        <w:t>of</w:t>
      </w:r>
      <w:r w:rsidRPr="001677DE">
        <w:rPr>
          <w:spacing w:val="-3"/>
          <w:sz w:val="20"/>
        </w:rPr>
        <w:t xml:space="preserve"> </w:t>
      </w:r>
      <w:r w:rsidRPr="001677DE">
        <w:rPr>
          <w:sz w:val="20"/>
        </w:rPr>
        <w:t>defects</w:t>
      </w:r>
      <w:r w:rsidRPr="001677DE">
        <w:rPr>
          <w:spacing w:val="-6"/>
          <w:sz w:val="20"/>
        </w:rPr>
        <w:t xml:space="preserve"> </w:t>
      </w:r>
      <w:r w:rsidRPr="001677DE">
        <w:rPr>
          <w:sz w:val="20"/>
        </w:rPr>
        <w:t>notified</w:t>
      </w:r>
      <w:r w:rsidRPr="001677DE">
        <w:rPr>
          <w:spacing w:val="-4"/>
          <w:sz w:val="20"/>
        </w:rPr>
        <w:t xml:space="preserve"> </w:t>
      </w:r>
      <w:r w:rsidRPr="001677DE">
        <w:rPr>
          <w:sz w:val="20"/>
        </w:rPr>
        <w:t>prior</w:t>
      </w:r>
      <w:r w:rsidRPr="001677DE">
        <w:rPr>
          <w:spacing w:val="-2"/>
          <w:sz w:val="20"/>
        </w:rPr>
        <w:t xml:space="preserve"> </w:t>
      </w:r>
      <w:r w:rsidRPr="001677DE">
        <w:rPr>
          <w:sz w:val="20"/>
        </w:rPr>
        <w:t>to</w:t>
      </w:r>
      <w:r w:rsidRPr="001677DE">
        <w:rPr>
          <w:spacing w:val="-5"/>
          <w:sz w:val="20"/>
        </w:rPr>
        <w:t xml:space="preserve"> </w:t>
      </w:r>
      <w:r w:rsidRPr="001677DE">
        <w:rPr>
          <w:sz w:val="20"/>
        </w:rPr>
        <w:t>the Date</w:t>
      </w:r>
      <w:r w:rsidRPr="001677DE">
        <w:rPr>
          <w:spacing w:val="-3"/>
          <w:sz w:val="20"/>
        </w:rPr>
        <w:t xml:space="preserve"> </w:t>
      </w:r>
      <w:r w:rsidRPr="001677DE">
        <w:rPr>
          <w:sz w:val="20"/>
        </w:rPr>
        <w:t>of</w:t>
      </w:r>
      <w:r w:rsidRPr="001677DE">
        <w:rPr>
          <w:spacing w:val="-3"/>
          <w:sz w:val="20"/>
        </w:rPr>
        <w:t xml:space="preserve"> </w:t>
      </w:r>
      <w:r w:rsidRPr="001677DE">
        <w:rPr>
          <w:sz w:val="20"/>
        </w:rPr>
        <w:t>Practical Completion</w:t>
      </w:r>
      <w:r w:rsidRPr="001677DE">
        <w:rPr>
          <w:spacing w:val="-4"/>
          <w:sz w:val="20"/>
        </w:rPr>
        <w:t xml:space="preserve"> </w:t>
      </w:r>
      <w:r w:rsidRPr="001677DE">
        <w:rPr>
          <w:sz w:val="20"/>
        </w:rPr>
        <w:t>(or</w:t>
      </w:r>
      <w:r w:rsidRPr="001677DE">
        <w:rPr>
          <w:spacing w:val="-2"/>
          <w:sz w:val="20"/>
        </w:rPr>
        <w:t xml:space="preserve"> </w:t>
      </w:r>
      <w:r w:rsidRPr="001677DE">
        <w:rPr>
          <w:sz w:val="20"/>
        </w:rPr>
        <w:t>the</w:t>
      </w:r>
      <w:r w:rsidRPr="001677DE">
        <w:rPr>
          <w:spacing w:val="-4"/>
          <w:sz w:val="20"/>
        </w:rPr>
        <w:t xml:space="preserve"> </w:t>
      </w:r>
      <w:r w:rsidRPr="001677DE">
        <w:rPr>
          <w:sz w:val="20"/>
        </w:rPr>
        <w:t>last Date of Practical Completion where there are Stages); and</w:t>
      </w:r>
    </w:p>
    <w:p w14:paraId="0E52D823" w14:textId="77777777" w:rsidR="00BA6157" w:rsidRPr="001677DE" w:rsidRDefault="00BA6157" w:rsidP="00671C56">
      <w:pPr>
        <w:pStyle w:val="ListParagraph0"/>
        <w:widowControl w:val="0"/>
        <w:numPr>
          <w:ilvl w:val="0"/>
          <w:numId w:val="42"/>
        </w:numPr>
        <w:autoSpaceDE w:val="0"/>
        <w:autoSpaceDN w:val="0"/>
        <w:rPr>
          <w:sz w:val="20"/>
        </w:rPr>
      </w:pPr>
      <w:r w:rsidRPr="001677DE">
        <w:rPr>
          <w:sz w:val="20"/>
        </w:rPr>
        <w:t>receipt</w:t>
      </w:r>
      <w:r w:rsidRPr="001677DE">
        <w:rPr>
          <w:spacing w:val="-11"/>
          <w:sz w:val="20"/>
        </w:rPr>
        <w:t xml:space="preserve"> </w:t>
      </w:r>
      <w:r w:rsidRPr="001677DE">
        <w:rPr>
          <w:sz w:val="20"/>
        </w:rPr>
        <w:t>of</w:t>
      </w:r>
      <w:r w:rsidRPr="001677DE">
        <w:rPr>
          <w:spacing w:val="-8"/>
          <w:sz w:val="20"/>
        </w:rPr>
        <w:t xml:space="preserve"> </w:t>
      </w:r>
      <w:r w:rsidRPr="001677DE">
        <w:rPr>
          <w:sz w:val="20"/>
        </w:rPr>
        <w:t>a</w:t>
      </w:r>
      <w:r w:rsidRPr="001677DE">
        <w:rPr>
          <w:spacing w:val="-6"/>
          <w:sz w:val="20"/>
        </w:rPr>
        <w:t xml:space="preserve"> </w:t>
      </w:r>
      <w:r w:rsidRPr="001677DE">
        <w:rPr>
          <w:sz w:val="20"/>
        </w:rPr>
        <w:t>written</w:t>
      </w:r>
      <w:r w:rsidRPr="001677DE">
        <w:rPr>
          <w:spacing w:val="-4"/>
          <w:sz w:val="20"/>
        </w:rPr>
        <w:t xml:space="preserve"> </w:t>
      </w:r>
      <w:r w:rsidRPr="001677DE">
        <w:rPr>
          <w:sz w:val="20"/>
        </w:rPr>
        <w:t>notice</w:t>
      </w:r>
      <w:r w:rsidRPr="001677DE">
        <w:rPr>
          <w:spacing w:val="-4"/>
          <w:sz w:val="20"/>
        </w:rPr>
        <w:t xml:space="preserve"> </w:t>
      </w:r>
      <w:r w:rsidRPr="001677DE">
        <w:rPr>
          <w:sz w:val="20"/>
        </w:rPr>
        <w:t>from</w:t>
      </w:r>
      <w:r w:rsidRPr="001677DE">
        <w:rPr>
          <w:spacing w:val="-3"/>
          <w:sz w:val="20"/>
        </w:rPr>
        <w:t xml:space="preserve"> </w:t>
      </w:r>
      <w:r w:rsidRPr="001677DE">
        <w:rPr>
          <w:sz w:val="20"/>
        </w:rPr>
        <w:t>the</w:t>
      </w:r>
      <w:r w:rsidRPr="001677DE">
        <w:rPr>
          <w:spacing w:val="-3"/>
          <w:sz w:val="20"/>
        </w:rPr>
        <w:t xml:space="preserve"> </w:t>
      </w:r>
      <w:r w:rsidRPr="001677DE">
        <w:rPr>
          <w:sz w:val="20"/>
        </w:rPr>
        <w:t>Subcontractor</w:t>
      </w:r>
      <w:r w:rsidRPr="001677DE">
        <w:rPr>
          <w:spacing w:val="-7"/>
          <w:sz w:val="20"/>
        </w:rPr>
        <w:t xml:space="preserve"> </w:t>
      </w:r>
      <w:r w:rsidRPr="001677DE">
        <w:rPr>
          <w:sz w:val="20"/>
        </w:rPr>
        <w:t>requesting</w:t>
      </w:r>
      <w:r w:rsidRPr="001677DE">
        <w:rPr>
          <w:spacing w:val="-4"/>
          <w:sz w:val="20"/>
        </w:rPr>
        <w:t xml:space="preserve"> </w:t>
      </w:r>
      <w:r w:rsidRPr="001677DE">
        <w:rPr>
          <w:sz w:val="20"/>
        </w:rPr>
        <w:t>a</w:t>
      </w:r>
      <w:r w:rsidRPr="001677DE">
        <w:rPr>
          <w:spacing w:val="-9"/>
          <w:sz w:val="20"/>
        </w:rPr>
        <w:t xml:space="preserve"> </w:t>
      </w:r>
      <w:r w:rsidRPr="001677DE">
        <w:rPr>
          <w:sz w:val="20"/>
        </w:rPr>
        <w:t>reduction</w:t>
      </w:r>
      <w:r w:rsidRPr="001677DE">
        <w:rPr>
          <w:spacing w:val="-4"/>
          <w:sz w:val="20"/>
        </w:rPr>
        <w:t xml:space="preserve"> </w:t>
      </w:r>
      <w:r w:rsidRPr="001677DE">
        <w:rPr>
          <w:sz w:val="20"/>
        </w:rPr>
        <w:t>of</w:t>
      </w:r>
      <w:r w:rsidRPr="001677DE">
        <w:rPr>
          <w:spacing w:val="-6"/>
          <w:sz w:val="20"/>
        </w:rPr>
        <w:t xml:space="preserve"> </w:t>
      </w:r>
      <w:r w:rsidRPr="001677DE">
        <w:rPr>
          <w:sz w:val="20"/>
        </w:rPr>
        <w:t>the</w:t>
      </w:r>
      <w:r w:rsidRPr="001677DE">
        <w:rPr>
          <w:spacing w:val="-8"/>
          <w:sz w:val="20"/>
        </w:rPr>
        <w:t xml:space="preserve"> </w:t>
      </w:r>
      <w:r w:rsidRPr="001677DE">
        <w:rPr>
          <w:spacing w:val="-2"/>
          <w:sz w:val="20"/>
        </w:rPr>
        <w:t>security.</w:t>
      </w:r>
    </w:p>
    <w:p w14:paraId="1B3A689F"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The</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balance</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of</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security</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is</w:t>
      </w:r>
      <w:r w:rsidRPr="001677DE">
        <w:rPr>
          <w:rFonts w:asciiTheme="minorHAnsi" w:hAnsiTheme="minorHAnsi" w:cstheme="minorHAnsi"/>
          <w:b w:val="0"/>
          <w:bCs/>
          <w:color w:val="737375" w:themeColor="background2" w:themeShade="BF"/>
          <w:spacing w:val="-9"/>
          <w:sz w:val="20"/>
          <w:szCs w:val="20"/>
        </w:rPr>
        <w:t xml:space="preserve"> </w:t>
      </w:r>
      <w:r w:rsidRPr="001677DE">
        <w:rPr>
          <w:rFonts w:asciiTheme="minorHAnsi" w:hAnsiTheme="minorHAnsi" w:cstheme="minorHAnsi"/>
          <w:b w:val="0"/>
          <w:bCs/>
          <w:color w:val="737375" w:themeColor="background2" w:themeShade="BF"/>
          <w:sz w:val="20"/>
          <w:szCs w:val="20"/>
        </w:rPr>
        <w:t>released</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and</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returned</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to</w:t>
      </w:r>
      <w:r w:rsidRPr="001677DE">
        <w:rPr>
          <w:rFonts w:asciiTheme="minorHAnsi" w:hAnsiTheme="minorHAnsi" w:cstheme="minorHAnsi"/>
          <w:b w:val="0"/>
          <w:bCs/>
          <w:color w:val="737375" w:themeColor="background2" w:themeShade="BF"/>
          <w:spacing w:val="-8"/>
          <w:sz w:val="20"/>
          <w:szCs w:val="20"/>
        </w:rPr>
        <w:t xml:space="preserve"> </w:t>
      </w:r>
      <w:r w:rsidRPr="001677DE">
        <w:rPr>
          <w:rFonts w:asciiTheme="minorHAnsi" w:hAnsiTheme="minorHAnsi" w:cstheme="minorHAnsi"/>
          <w:b w:val="0"/>
          <w:bCs/>
          <w:color w:val="737375" w:themeColor="background2" w:themeShade="BF"/>
          <w:sz w:val="20"/>
          <w:szCs w:val="20"/>
        </w:rPr>
        <w:t>the</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Subcontractor</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on the</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later</w:t>
      </w:r>
      <w:r w:rsidRPr="001677DE">
        <w:rPr>
          <w:rFonts w:asciiTheme="minorHAnsi" w:hAnsiTheme="minorHAnsi" w:cstheme="minorHAnsi"/>
          <w:b w:val="0"/>
          <w:bCs/>
          <w:color w:val="737375" w:themeColor="background2" w:themeShade="BF"/>
          <w:spacing w:val="-5"/>
          <w:sz w:val="20"/>
          <w:szCs w:val="20"/>
        </w:rPr>
        <w:t xml:space="preserve"> of:</w:t>
      </w:r>
    </w:p>
    <w:p w14:paraId="2ACC4E31" w14:textId="77777777" w:rsidR="00BA6157" w:rsidRPr="001677DE" w:rsidRDefault="00BA6157" w:rsidP="00671C56">
      <w:pPr>
        <w:pStyle w:val="ListParagraph0"/>
        <w:widowControl w:val="0"/>
        <w:numPr>
          <w:ilvl w:val="0"/>
          <w:numId w:val="43"/>
        </w:numPr>
        <w:autoSpaceDE w:val="0"/>
        <w:autoSpaceDN w:val="0"/>
        <w:spacing w:line="235" w:lineRule="auto"/>
        <w:ind w:left="1800" w:right="1129"/>
        <w:rPr>
          <w:sz w:val="20"/>
        </w:rPr>
      </w:pPr>
      <w:r w:rsidRPr="001677DE">
        <w:rPr>
          <w:sz w:val="20"/>
        </w:rPr>
        <w:t>expiry</w:t>
      </w:r>
      <w:r w:rsidRPr="001677DE">
        <w:rPr>
          <w:spacing w:val="-3"/>
          <w:sz w:val="20"/>
        </w:rPr>
        <w:t xml:space="preserve"> </w:t>
      </w:r>
      <w:r w:rsidRPr="001677DE">
        <w:rPr>
          <w:sz w:val="20"/>
        </w:rPr>
        <w:t>of</w:t>
      </w:r>
      <w:r w:rsidRPr="001677DE">
        <w:rPr>
          <w:spacing w:val="-2"/>
          <w:sz w:val="20"/>
        </w:rPr>
        <w:t xml:space="preserve"> </w:t>
      </w:r>
      <w:r w:rsidRPr="001677DE">
        <w:rPr>
          <w:sz w:val="20"/>
        </w:rPr>
        <w:t>the</w:t>
      </w:r>
      <w:r w:rsidRPr="001677DE">
        <w:rPr>
          <w:spacing w:val="-1"/>
          <w:sz w:val="20"/>
        </w:rPr>
        <w:t xml:space="preserve"> </w:t>
      </w:r>
      <w:r w:rsidRPr="001677DE">
        <w:rPr>
          <w:sz w:val="20"/>
        </w:rPr>
        <w:t>Defects Liability</w:t>
      </w:r>
      <w:r w:rsidRPr="001677DE">
        <w:rPr>
          <w:spacing w:val="-3"/>
          <w:sz w:val="20"/>
        </w:rPr>
        <w:t xml:space="preserve"> </w:t>
      </w:r>
      <w:r w:rsidRPr="001677DE">
        <w:rPr>
          <w:sz w:val="20"/>
        </w:rPr>
        <w:t>Period</w:t>
      </w:r>
      <w:r w:rsidRPr="001677DE">
        <w:rPr>
          <w:spacing w:val="-1"/>
          <w:sz w:val="20"/>
        </w:rPr>
        <w:t xml:space="preserve"> </w:t>
      </w:r>
      <w:r w:rsidRPr="001677DE">
        <w:rPr>
          <w:sz w:val="20"/>
        </w:rPr>
        <w:t>(or</w:t>
      </w:r>
      <w:r w:rsidRPr="001677DE">
        <w:rPr>
          <w:spacing w:val="-1"/>
          <w:sz w:val="20"/>
        </w:rPr>
        <w:t xml:space="preserve"> </w:t>
      </w:r>
      <w:r w:rsidRPr="001677DE">
        <w:rPr>
          <w:sz w:val="20"/>
        </w:rPr>
        <w:t>the</w:t>
      </w:r>
      <w:r w:rsidRPr="001677DE">
        <w:rPr>
          <w:spacing w:val="-3"/>
          <w:sz w:val="20"/>
        </w:rPr>
        <w:t xml:space="preserve"> </w:t>
      </w:r>
      <w:r w:rsidRPr="001677DE">
        <w:rPr>
          <w:sz w:val="20"/>
        </w:rPr>
        <w:t>last</w:t>
      </w:r>
      <w:r w:rsidRPr="001677DE">
        <w:rPr>
          <w:spacing w:val="-2"/>
          <w:sz w:val="20"/>
        </w:rPr>
        <w:t xml:space="preserve"> </w:t>
      </w:r>
      <w:r w:rsidRPr="001677DE">
        <w:rPr>
          <w:sz w:val="20"/>
        </w:rPr>
        <w:t>Defects</w:t>
      </w:r>
      <w:r w:rsidRPr="001677DE">
        <w:rPr>
          <w:spacing w:val="-5"/>
          <w:sz w:val="20"/>
        </w:rPr>
        <w:t xml:space="preserve"> </w:t>
      </w:r>
      <w:r w:rsidRPr="001677DE">
        <w:rPr>
          <w:sz w:val="20"/>
        </w:rPr>
        <w:t>Liability</w:t>
      </w:r>
      <w:r w:rsidRPr="001677DE">
        <w:rPr>
          <w:spacing w:val="-2"/>
          <w:sz w:val="20"/>
        </w:rPr>
        <w:t xml:space="preserve"> </w:t>
      </w:r>
      <w:r w:rsidRPr="001677DE">
        <w:rPr>
          <w:sz w:val="20"/>
        </w:rPr>
        <w:t>Period where there</w:t>
      </w:r>
      <w:r w:rsidRPr="001677DE">
        <w:rPr>
          <w:spacing w:val="-2"/>
          <w:sz w:val="20"/>
        </w:rPr>
        <w:t xml:space="preserve"> </w:t>
      </w:r>
      <w:r w:rsidRPr="001677DE">
        <w:rPr>
          <w:sz w:val="20"/>
        </w:rPr>
        <w:t>is</w:t>
      </w:r>
      <w:r w:rsidRPr="001677DE">
        <w:rPr>
          <w:spacing w:val="-5"/>
          <w:sz w:val="20"/>
        </w:rPr>
        <w:t xml:space="preserve"> </w:t>
      </w:r>
      <w:r w:rsidRPr="001677DE">
        <w:rPr>
          <w:sz w:val="20"/>
        </w:rPr>
        <w:t>more than one – e.g. due to there being Stages</w:t>
      </w:r>
      <w:proofErr w:type="gramStart"/>
      <w:r w:rsidRPr="001677DE">
        <w:rPr>
          <w:sz w:val="20"/>
        </w:rPr>
        <w:t>);</w:t>
      </w:r>
      <w:proofErr w:type="gramEnd"/>
    </w:p>
    <w:p w14:paraId="7AE06AA4" w14:textId="77777777" w:rsidR="00BA6157" w:rsidRPr="001677DE" w:rsidRDefault="00BA6157" w:rsidP="00671C56">
      <w:pPr>
        <w:pStyle w:val="ListParagraph0"/>
        <w:widowControl w:val="0"/>
        <w:numPr>
          <w:ilvl w:val="0"/>
          <w:numId w:val="43"/>
        </w:numPr>
        <w:autoSpaceDE w:val="0"/>
        <w:autoSpaceDN w:val="0"/>
        <w:ind w:left="1800"/>
        <w:rPr>
          <w:sz w:val="20"/>
        </w:rPr>
      </w:pPr>
      <w:r w:rsidRPr="001677DE">
        <w:rPr>
          <w:sz w:val="20"/>
        </w:rPr>
        <w:t>satisfactory</w:t>
      </w:r>
      <w:r w:rsidRPr="001677DE">
        <w:rPr>
          <w:spacing w:val="-9"/>
          <w:sz w:val="20"/>
        </w:rPr>
        <w:t xml:space="preserve"> </w:t>
      </w:r>
      <w:r w:rsidRPr="001677DE">
        <w:rPr>
          <w:sz w:val="20"/>
        </w:rPr>
        <w:t>rectification</w:t>
      </w:r>
      <w:r w:rsidRPr="001677DE">
        <w:rPr>
          <w:spacing w:val="-8"/>
          <w:sz w:val="20"/>
        </w:rPr>
        <w:t xml:space="preserve"> </w:t>
      </w:r>
      <w:r w:rsidRPr="001677DE">
        <w:rPr>
          <w:sz w:val="20"/>
        </w:rPr>
        <w:t>of</w:t>
      </w:r>
      <w:r w:rsidRPr="001677DE">
        <w:rPr>
          <w:spacing w:val="-7"/>
          <w:sz w:val="20"/>
        </w:rPr>
        <w:t xml:space="preserve"> </w:t>
      </w:r>
      <w:r w:rsidRPr="001677DE">
        <w:rPr>
          <w:sz w:val="20"/>
        </w:rPr>
        <w:t>all</w:t>
      </w:r>
      <w:r w:rsidRPr="001677DE">
        <w:rPr>
          <w:spacing w:val="-1"/>
          <w:sz w:val="20"/>
        </w:rPr>
        <w:t xml:space="preserve"> </w:t>
      </w:r>
      <w:proofErr w:type="gramStart"/>
      <w:r w:rsidRPr="001677DE">
        <w:rPr>
          <w:spacing w:val="-2"/>
          <w:sz w:val="20"/>
        </w:rPr>
        <w:t>defects;</w:t>
      </w:r>
      <w:proofErr w:type="gramEnd"/>
    </w:p>
    <w:p w14:paraId="0E68024D" w14:textId="77777777" w:rsidR="00BA6157" w:rsidRPr="001677DE" w:rsidRDefault="00BA6157" w:rsidP="00671C56">
      <w:pPr>
        <w:pStyle w:val="ListParagraph0"/>
        <w:widowControl w:val="0"/>
        <w:numPr>
          <w:ilvl w:val="0"/>
          <w:numId w:val="43"/>
        </w:numPr>
        <w:autoSpaceDE w:val="0"/>
        <w:autoSpaceDN w:val="0"/>
        <w:spacing w:before="1"/>
        <w:ind w:left="1800"/>
        <w:rPr>
          <w:sz w:val="20"/>
        </w:rPr>
      </w:pPr>
      <w:r w:rsidRPr="001677DE">
        <w:rPr>
          <w:sz w:val="20"/>
        </w:rPr>
        <w:t>Subcontractor</w:t>
      </w:r>
      <w:r w:rsidRPr="001677DE">
        <w:rPr>
          <w:spacing w:val="-10"/>
          <w:sz w:val="20"/>
        </w:rPr>
        <w:t xml:space="preserve"> </w:t>
      </w:r>
      <w:r w:rsidRPr="001677DE">
        <w:rPr>
          <w:sz w:val="20"/>
        </w:rPr>
        <w:t>has</w:t>
      </w:r>
      <w:r w:rsidRPr="001677DE">
        <w:rPr>
          <w:spacing w:val="-12"/>
          <w:sz w:val="20"/>
        </w:rPr>
        <w:t xml:space="preserve"> </w:t>
      </w:r>
      <w:r w:rsidRPr="001677DE">
        <w:rPr>
          <w:sz w:val="20"/>
        </w:rPr>
        <w:t>complied</w:t>
      </w:r>
      <w:r w:rsidRPr="001677DE">
        <w:rPr>
          <w:spacing w:val="-5"/>
          <w:sz w:val="20"/>
        </w:rPr>
        <w:t xml:space="preserve"> </w:t>
      </w:r>
      <w:r w:rsidRPr="001677DE">
        <w:rPr>
          <w:sz w:val="20"/>
        </w:rPr>
        <w:t>with</w:t>
      </w:r>
      <w:r w:rsidRPr="001677DE">
        <w:rPr>
          <w:spacing w:val="-9"/>
          <w:sz w:val="20"/>
        </w:rPr>
        <w:t xml:space="preserve"> </w:t>
      </w:r>
      <w:r w:rsidRPr="001677DE">
        <w:rPr>
          <w:sz w:val="20"/>
        </w:rPr>
        <w:t>all</w:t>
      </w:r>
      <w:r w:rsidRPr="001677DE">
        <w:rPr>
          <w:spacing w:val="-4"/>
          <w:sz w:val="20"/>
        </w:rPr>
        <w:t xml:space="preserve"> </w:t>
      </w:r>
      <w:r w:rsidRPr="001677DE">
        <w:rPr>
          <w:sz w:val="20"/>
        </w:rPr>
        <w:t>obligations</w:t>
      </w:r>
      <w:r w:rsidRPr="001677DE">
        <w:rPr>
          <w:spacing w:val="-11"/>
          <w:sz w:val="20"/>
        </w:rPr>
        <w:t xml:space="preserve"> </w:t>
      </w:r>
      <w:r w:rsidRPr="001677DE">
        <w:rPr>
          <w:sz w:val="20"/>
        </w:rPr>
        <w:t>under</w:t>
      </w:r>
      <w:r w:rsidRPr="001677DE">
        <w:rPr>
          <w:spacing w:val="-4"/>
          <w:sz w:val="20"/>
        </w:rPr>
        <w:t xml:space="preserve"> </w:t>
      </w:r>
      <w:r w:rsidRPr="001677DE">
        <w:rPr>
          <w:sz w:val="20"/>
        </w:rPr>
        <w:t>the</w:t>
      </w:r>
      <w:r w:rsidRPr="001677DE">
        <w:rPr>
          <w:spacing w:val="-4"/>
          <w:sz w:val="20"/>
        </w:rPr>
        <w:t xml:space="preserve"> </w:t>
      </w:r>
      <w:proofErr w:type="gramStart"/>
      <w:r w:rsidRPr="001677DE">
        <w:rPr>
          <w:spacing w:val="-2"/>
          <w:sz w:val="20"/>
        </w:rPr>
        <w:t>Subcontract;</w:t>
      </w:r>
      <w:proofErr w:type="gramEnd"/>
    </w:p>
    <w:p w14:paraId="472D0D07" w14:textId="77777777" w:rsidR="00BA6157" w:rsidRPr="001677DE" w:rsidRDefault="00BA6157" w:rsidP="00671C56">
      <w:pPr>
        <w:pStyle w:val="ListParagraph0"/>
        <w:widowControl w:val="0"/>
        <w:numPr>
          <w:ilvl w:val="0"/>
          <w:numId w:val="43"/>
        </w:numPr>
        <w:autoSpaceDE w:val="0"/>
        <w:autoSpaceDN w:val="0"/>
        <w:ind w:left="1800"/>
        <w:rPr>
          <w:sz w:val="20"/>
        </w:rPr>
      </w:pPr>
      <w:r w:rsidRPr="001677DE">
        <w:rPr>
          <w:sz w:val="20"/>
        </w:rPr>
        <w:t>receipt</w:t>
      </w:r>
      <w:r w:rsidRPr="001677DE">
        <w:rPr>
          <w:spacing w:val="-8"/>
          <w:sz w:val="20"/>
        </w:rPr>
        <w:t xml:space="preserve"> </w:t>
      </w:r>
      <w:r w:rsidRPr="001677DE">
        <w:rPr>
          <w:sz w:val="20"/>
        </w:rPr>
        <w:t>of</w:t>
      </w:r>
      <w:r w:rsidRPr="001677DE">
        <w:rPr>
          <w:spacing w:val="-8"/>
          <w:sz w:val="20"/>
        </w:rPr>
        <w:t xml:space="preserve"> </w:t>
      </w:r>
      <w:r w:rsidRPr="001677DE">
        <w:rPr>
          <w:sz w:val="20"/>
        </w:rPr>
        <w:t>a</w:t>
      </w:r>
      <w:r w:rsidRPr="001677DE">
        <w:rPr>
          <w:spacing w:val="-4"/>
          <w:sz w:val="20"/>
        </w:rPr>
        <w:t xml:space="preserve"> </w:t>
      </w:r>
      <w:r w:rsidRPr="001677DE">
        <w:rPr>
          <w:sz w:val="20"/>
        </w:rPr>
        <w:t>written</w:t>
      </w:r>
      <w:r w:rsidRPr="001677DE">
        <w:rPr>
          <w:spacing w:val="-7"/>
          <w:sz w:val="20"/>
        </w:rPr>
        <w:t xml:space="preserve"> </w:t>
      </w:r>
      <w:r w:rsidRPr="001677DE">
        <w:rPr>
          <w:sz w:val="20"/>
        </w:rPr>
        <w:t>request</w:t>
      </w:r>
      <w:r w:rsidRPr="001677DE">
        <w:rPr>
          <w:spacing w:val="-4"/>
          <w:sz w:val="20"/>
        </w:rPr>
        <w:t xml:space="preserve"> </w:t>
      </w:r>
      <w:r w:rsidRPr="001677DE">
        <w:rPr>
          <w:sz w:val="20"/>
        </w:rPr>
        <w:t>from</w:t>
      </w:r>
      <w:r w:rsidRPr="001677DE">
        <w:rPr>
          <w:spacing w:val="-6"/>
          <w:sz w:val="20"/>
        </w:rPr>
        <w:t xml:space="preserve"> </w:t>
      </w:r>
      <w:r w:rsidRPr="001677DE">
        <w:rPr>
          <w:sz w:val="20"/>
        </w:rPr>
        <w:t>the</w:t>
      </w:r>
      <w:r w:rsidRPr="001677DE">
        <w:rPr>
          <w:spacing w:val="-8"/>
          <w:sz w:val="20"/>
        </w:rPr>
        <w:t xml:space="preserve"> </w:t>
      </w:r>
      <w:r w:rsidRPr="001677DE">
        <w:rPr>
          <w:sz w:val="20"/>
        </w:rPr>
        <w:t>Subcontractor;</w:t>
      </w:r>
      <w:r w:rsidRPr="001677DE">
        <w:rPr>
          <w:spacing w:val="-8"/>
          <w:sz w:val="20"/>
        </w:rPr>
        <w:t xml:space="preserve"> </w:t>
      </w:r>
      <w:r w:rsidRPr="001677DE">
        <w:rPr>
          <w:spacing w:val="-5"/>
          <w:sz w:val="20"/>
        </w:rPr>
        <w:t>and</w:t>
      </w:r>
    </w:p>
    <w:p w14:paraId="2659A335" w14:textId="77777777" w:rsidR="00BA6157" w:rsidRPr="001677DE" w:rsidRDefault="00BA6157" w:rsidP="00671C56">
      <w:pPr>
        <w:pStyle w:val="ListParagraph0"/>
        <w:widowControl w:val="0"/>
        <w:numPr>
          <w:ilvl w:val="0"/>
          <w:numId w:val="43"/>
        </w:numPr>
        <w:autoSpaceDE w:val="0"/>
        <w:autoSpaceDN w:val="0"/>
        <w:spacing w:before="1"/>
        <w:ind w:left="1800"/>
        <w:rPr>
          <w:sz w:val="20"/>
        </w:rPr>
      </w:pPr>
      <w:r w:rsidRPr="001677DE">
        <w:rPr>
          <w:sz w:val="20"/>
        </w:rPr>
        <w:t>return</w:t>
      </w:r>
      <w:r w:rsidRPr="001677DE">
        <w:rPr>
          <w:spacing w:val="-7"/>
          <w:sz w:val="20"/>
        </w:rPr>
        <w:t xml:space="preserve"> </w:t>
      </w:r>
      <w:r w:rsidRPr="001677DE">
        <w:rPr>
          <w:sz w:val="20"/>
        </w:rPr>
        <w:t>of</w:t>
      </w:r>
      <w:r w:rsidRPr="001677DE">
        <w:rPr>
          <w:spacing w:val="-6"/>
          <w:sz w:val="20"/>
        </w:rPr>
        <w:t xml:space="preserve"> </w:t>
      </w:r>
      <w:r w:rsidRPr="001677DE">
        <w:rPr>
          <w:sz w:val="20"/>
        </w:rPr>
        <w:t>BESIX Watpac's</w:t>
      </w:r>
      <w:r w:rsidRPr="001677DE">
        <w:rPr>
          <w:spacing w:val="-4"/>
          <w:sz w:val="20"/>
        </w:rPr>
        <w:t xml:space="preserve"> </w:t>
      </w:r>
      <w:r w:rsidRPr="001677DE">
        <w:rPr>
          <w:sz w:val="20"/>
        </w:rPr>
        <w:t>security</w:t>
      </w:r>
      <w:r w:rsidRPr="001677DE">
        <w:rPr>
          <w:spacing w:val="-6"/>
          <w:sz w:val="20"/>
        </w:rPr>
        <w:t xml:space="preserve"> </w:t>
      </w:r>
      <w:r w:rsidRPr="001677DE">
        <w:rPr>
          <w:sz w:val="20"/>
        </w:rPr>
        <w:t>under</w:t>
      </w:r>
      <w:r w:rsidRPr="001677DE">
        <w:rPr>
          <w:spacing w:val="-5"/>
          <w:sz w:val="20"/>
        </w:rPr>
        <w:t xml:space="preserve"> </w:t>
      </w:r>
      <w:r w:rsidRPr="001677DE">
        <w:rPr>
          <w:sz w:val="20"/>
        </w:rPr>
        <w:t>the</w:t>
      </w:r>
      <w:r w:rsidRPr="001677DE">
        <w:rPr>
          <w:spacing w:val="-7"/>
          <w:sz w:val="20"/>
        </w:rPr>
        <w:t xml:space="preserve"> </w:t>
      </w:r>
      <w:r w:rsidRPr="001677DE">
        <w:rPr>
          <w:sz w:val="20"/>
        </w:rPr>
        <w:t>Head</w:t>
      </w:r>
      <w:r w:rsidRPr="001677DE">
        <w:rPr>
          <w:spacing w:val="-6"/>
          <w:sz w:val="20"/>
        </w:rPr>
        <w:t xml:space="preserve"> </w:t>
      </w:r>
      <w:r w:rsidRPr="001677DE">
        <w:rPr>
          <w:spacing w:val="-2"/>
          <w:sz w:val="20"/>
        </w:rPr>
        <w:t>Contract.</w:t>
      </w:r>
    </w:p>
    <w:p w14:paraId="57D6DDAD" w14:textId="77777777" w:rsidR="00BA6157" w:rsidRDefault="00BA6157" w:rsidP="00BA6157">
      <w:pPr>
        <w:pStyle w:val="Heading3"/>
      </w:pPr>
      <w:r>
        <w:t>Parent</w:t>
      </w:r>
      <w:r>
        <w:rPr>
          <w:spacing w:val="-10"/>
        </w:rPr>
        <w:t xml:space="preserve"> </w:t>
      </w:r>
      <w:r>
        <w:t>company</w:t>
      </w:r>
      <w:r>
        <w:rPr>
          <w:spacing w:val="-5"/>
        </w:rPr>
        <w:t xml:space="preserve"> </w:t>
      </w:r>
      <w:r>
        <w:t>guarantees</w:t>
      </w:r>
      <w:r>
        <w:rPr>
          <w:spacing w:val="-10"/>
        </w:rPr>
        <w:t xml:space="preserve"> </w:t>
      </w:r>
      <w:r>
        <w:t>and</w:t>
      </w:r>
      <w:r>
        <w:rPr>
          <w:spacing w:val="-9"/>
        </w:rPr>
        <w:t xml:space="preserve"> </w:t>
      </w:r>
      <w:r>
        <w:t>directors</w:t>
      </w:r>
      <w:r>
        <w:rPr>
          <w:spacing w:val="-5"/>
        </w:rPr>
        <w:t xml:space="preserve"> </w:t>
      </w:r>
      <w:r>
        <w:rPr>
          <w:spacing w:val="-2"/>
        </w:rPr>
        <w:t>guarantees</w:t>
      </w:r>
    </w:p>
    <w:p w14:paraId="6903233E"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 has the ability to specify in Schedule 1 at the outset that a parent company guarantee and/or a</w:t>
      </w:r>
      <w:r w:rsidRPr="00671C56">
        <w:rPr>
          <w:rFonts w:asciiTheme="minorHAnsi" w:hAnsiTheme="minorHAnsi" w:cstheme="minorHAnsi"/>
          <w:b w:val="0"/>
          <w:bCs/>
          <w:color w:val="737375" w:themeColor="background2" w:themeShade="BF"/>
          <w:spacing w:val="-5"/>
          <w:sz w:val="20"/>
          <w:szCs w:val="20"/>
        </w:rPr>
        <w:t xml:space="preserve"> </w:t>
      </w:r>
      <w:proofErr w:type="gramStart"/>
      <w:r w:rsidRPr="00671C56">
        <w:rPr>
          <w:rFonts w:asciiTheme="minorHAnsi" w:hAnsiTheme="minorHAnsi" w:cstheme="minorHAnsi"/>
          <w:b w:val="0"/>
          <w:bCs/>
          <w:color w:val="737375" w:themeColor="background2" w:themeShade="BF"/>
          <w:sz w:val="20"/>
          <w:szCs w:val="20"/>
        </w:rPr>
        <w:t>directors</w:t>
      </w:r>
      <w:proofErr w:type="gramEnd"/>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guarantee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are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required.</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may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also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request the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provide such documents at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later stage via</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its power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clause 5.7(b)</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 5.8(b)</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applicable). Proforma documents for each of these guarantees are contained within Schedules 3 and 5.</w:t>
      </w:r>
    </w:p>
    <w:p w14:paraId="386BE2DB"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Contract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administrators should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consider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this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requirement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consultation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with</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State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 xml:space="preserve">Commercial </w:t>
      </w:r>
      <w:r w:rsidRPr="00671C56">
        <w:rPr>
          <w:rFonts w:asciiTheme="minorHAnsi" w:hAnsiTheme="minorHAnsi" w:cstheme="minorHAnsi"/>
          <w:b w:val="0"/>
          <w:bCs/>
          <w:color w:val="737375" w:themeColor="background2" w:themeShade="BF"/>
          <w:spacing w:val="-2"/>
          <w:sz w:val="20"/>
          <w:szCs w:val="20"/>
        </w:rPr>
        <w:t>Manager.</w:t>
      </w:r>
    </w:p>
    <w:p w14:paraId="1DEAC387" w14:textId="77777777" w:rsidR="00BA6157" w:rsidRDefault="00BA6157" w:rsidP="00BA6157">
      <w:pPr>
        <w:sectPr w:rsidR="00BA6157" w:rsidSect="00A4377D">
          <w:type w:val="continuous"/>
          <w:pgSz w:w="11910" w:h="16840"/>
          <w:pgMar w:top="1440" w:right="853" w:bottom="1440" w:left="1134" w:header="426" w:footer="521" w:gutter="0"/>
          <w:cols w:space="720"/>
        </w:sectPr>
      </w:pPr>
    </w:p>
    <w:p w14:paraId="525BCEF5" w14:textId="77777777" w:rsidR="00BA6157" w:rsidRDefault="00BA6157" w:rsidP="00BA6157">
      <w:pPr>
        <w:pStyle w:val="BodyText"/>
        <w:spacing w:line="20" w:lineRule="exact"/>
        <w:rPr>
          <w:sz w:val="2"/>
        </w:rPr>
      </w:pPr>
    </w:p>
    <w:p w14:paraId="271F80B2" w14:textId="77777777" w:rsidR="00BA6157" w:rsidRPr="001677DE" w:rsidRDefault="00BA6157" w:rsidP="00BA6157">
      <w:pPr>
        <w:pStyle w:val="Heading2"/>
      </w:pPr>
      <w:bookmarkStart w:id="132" w:name="_Toc167701179"/>
      <w:r>
        <w:t>Design</w:t>
      </w:r>
      <w:r>
        <w:rPr>
          <w:spacing w:val="-3"/>
        </w:rPr>
        <w:t xml:space="preserve"> </w:t>
      </w:r>
      <w:r>
        <w:t>and documentation</w:t>
      </w:r>
      <w:bookmarkEnd w:id="132"/>
    </w:p>
    <w:p w14:paraId="7E98F185" w14:textId="77777777" w:rsidR="00BA6157" w:rsidRPr="001677DE" w:rsidRDefault="00BA6157" w:rsidP="00BA6157">
      <w:pPr>
        <w:pStyle w:val="Heading3"/>
      </w:pPr>
      <w:r>
        <w:t>Discrepancies</w:t>
      </w:r>
    </w:p>
    <w:p w14:paraId="4C7678B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bears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risk</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ambiguities,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errors,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omissions,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inconsistencies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discrepancies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in or between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documents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forming</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Subcontract,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other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document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documents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prepared for the Work Under the Subcontract.</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 Subcontractor must comply with any direction given by BESIX Watpac to resolve such ambiguity, error, omission, inconsistency or discrepancy.</w:t>
      </w:r>
    </w:p>
    <w:p w14:paraId="780313EC"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right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 direct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includes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directing that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scenarios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clauses 7(a) and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will</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apply. Note also the ability under clause 46(e)(iii) to direct compliance with the requirements of the Head Contract in the event of an inconsistency.</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 ability to do so will be dependent on the Subcontractor having been provided with a copy of the Head Contract.</w:t>
      </w:r>
    </w:p>
    <w:p w14:paraId="29202B17" w14:textId="77777777" w:rsidR="00BA6157" w:rsidRPr="001677DE" w:rsidRDefault="00BA6157" w:rsidP="00BA6157">
      <w:pPr>
        <w:pStyle w:val="Heading2"/>
      </w:pPr>
      <w:bookmarkStart w:id="133" w:name="_Toc167701180"/>
      <w:r w:rsidRPr="001677DE">
        <w:t>Design</w:t>
      </w:r>
      <w:bookmarkEnd w:id="133"/>
    </w:p>
    <w:p w14:paraId="7540E8C5"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Clauses</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9.2,</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9.3</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9.4</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are</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optional –</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they</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only</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apply</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where Schedule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1</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states</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they</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pacing w:val="-2"/>
          <w:sz w:val="20"/>
          <w:szCs w:val="20"/>
        </w:rPr>
        <w:t>apply.</w:t>
      </w:r>
    </w:p>
    <w:p w14:paraId="562ED21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Therefore, if the Subcontractor is to have any significant design responsibility, contract administrators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must ensure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Schedule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1</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completed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so</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9.2,</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9.3</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9.4</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u w:val="single"/>
        </w:rPr>
        <w:t>do</w:t>
      </w:r>
      <w:r w:rsidRPr="00671C56">
        <w:rPr>
          <w:rFonts w:asciiTheme="minorHAnsi" w:hAnsiTheme="minorHAnsi" w:cstheme="minorHAnsi"/>
          <w:b w:val="0"/>
          <w:bCs/>
          <w:color w:val="737375" w:themeColor="background2" w:themeShade="BF"/>
          <w:sz w:val="20"/>
          <w:szCs w:val="20"/>
        </w:rPr>
        <w:t xml:space="preserve"> apply.</w:t>
      </w:r>
    </w:p>
    <w:p w14:paraId="5D3F88D0"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Note, however, even if clauses 9.2, 9.3 and 9.4 do not apply, this will not prejudice the Subcontractor's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obligations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clause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10 –</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10 will</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apply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regardless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whether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BESIX Watpac chooses to apply clauses 9.2 - 9.4.</w:t>
      </w:r>
    </w:p>
    <w:p w14:paraId="69706B14"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Under clause 9.2, 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Subcontractor's design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obligation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is described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in terms of carrying out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and completing all tasks necessary to design, document and specify the Subcontract Works.</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 xml:space="preserve">The Subcontractor's design obligations are therefore </w:t>
      </w:r>
      <w:r w:rsidRPr="00671C56">
        <w:rPr>
          <w:rFonts w:asciiTheme="minorHAnsi" w:hAnsiTheme="minorHAnsi" w:cstheme="minorHAnsi"/>
          <w:b w:val="0"/>
          <w:bCs/>
          <w:color w:val="737375" w:themeColor="background2" w:themeShade="BF"/>
          <w:sz w:val="20"/>
          <w:szCs w:val="20"/>
          <w:u w:val="single"/>
        </w:rPr>
        <w:t>not</w:t>
      </w:r>
      <w:r w:rsidRPr="00671C56">
        <w:rPr>
          <w:rFonts w:asciiTheme="minorHAnsi" w:hAnsiTheme="minorHAnsi" w:cstheme="minorHAnsi"/>
          <w:b w:val="0"/>
          <w:bCs/>
          <w:color w:val="737375" w:themeColor="background2" w:themeShade="BF"/>
          <w:sz w:val="20"/>
          <w:szCs w:val="20"/>
        </w:rPr>
        <w:t xml:space="preserve"> dependent on BESIX Watpac or contract administrators identifying what specifically is the scope of the design work.</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However, technical documentation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should obviously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prepared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manner that describes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scope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design obligations as accurately as possible.</w:t>
      </w:r>
    </w:p>
    <w:p w14:paraId="18C8BE1A"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Because clauses 9.2, 9.3 and 9.4 are optional, unless they are selected as applying (by appropriately completing Schedule 1), the design warranties in clause 9.4</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will not apply.</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Therefore, the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will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not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under a</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general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i/>
          <w:color w:val="737375" w:themeColor="background2" w:themeShade="BF"/>
          <w:sz w:val="20"/>
          <w:szCs w:val="20"/>
        </w:rPr>
        <w:t>fitness</w:t>
      </w:r>
      <w:r w:rsidRPr="00671C56">
        <w:rPr>
          <w:rFonts w:asciiTheme="minorHAnsi" w:hAnsiTheme="minorHAnsi" w:cstheme="minorHAnsi"/>
          <w:b w:val="0"/>
          <w:bCs/>
          <w:i/>
          <w:color w:val="737375" w:themeColor="background2" w:themeShade="BF"/>
          <w:spacing w:val="-6"/>
          <w:sz w:val="20"/>
          <w:szCs w:val="20"/>
        </w:rPr>
        <w:t xml:space="preserve"> </w:t>
      </w:r>
      <w:r w:rsidRPr="00671C56">
        <w:rPr>
          <w:rFonts w:asciiTheme="minorHAnsi" w:hAnsiTheme="minorHAnsi" w:cstheme="minorHAnsi"/>
          <w:b w:val="0"/>
          <w:bCs/>
          <w:i/>
          <w:color w:val="737375" w:themeColor="background2" w:themeShade="BF"/>
          <w:sz w:val="20"/>
          <w:szCs w:val="20"/>
        </w:rPr>
        <w:t>for</w:t>
      </w:r>
      <w:r w:rsidRPr="00671C56">
        <w:rPr>
          <w:rFonts w:asciiTheme="minorHAnsi" w:hAnsiTheme="minorHAnsi" w:cstheme="minorHAnsi"/>
          <w:b w:val="0"/>
          <w:bCs/>
          <w:i/>
          <w:color w:val="737375" w:themeColor="background2" w:themeShade="BF"/>
          <w:spacing w:val="-7"/>
          <w:sz w:val="20"/>
          <w:szCs w:val="20"/>
        </w:rPr>
        <w:t xml:space="preserve"> </w:t>
      </w:r>
      <w:r w:rsidRPr="00671C56">
        <w:rPr>
          <w:rFonts w:asciiTheme="minorHAnsi" w:hAnsiTheme="minorHAnsi" w:cstheme="minorHAnsi"/>
          <w:b w:val="0"/>
          <w:bCs/>
          <w:i/>
          <w:color w:val="737375" w:themeColor="background2" w:themeShade="BF"/>
          <w:sz w:val="20"/>
          <w:szCs w:val="20"/>
        </w:rPr>
        <w:t>purpose</w:t>
      </w:r>
      <w:r w:rsidRPr="00671C56">
        <w:rPr>
          <w:rFonts w:asciiTheme="minorHAnsi" w:hAnsiTheme="minorHAnsi" w:cstheme="minorHAnsi"/>
          <w:b w:val="0"/>
          <w:bCs/>
          <w:color w:val="737375" w:themeColor="background2" w:themeShade="BF"/>
          <w:sz w:val="20"/>
          <w:szCs w:val="20"/>
        </w:rPr>
        <w:t>" obligation/warranty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unless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 xml:space="preserve">clause 9.4 </w:t>
      </w:r>
      <w:r w:rsidRPr="00671C56">
        <w:rPr>
          <w:rFonts w:asciiTheme="minorHAnsi" w:hAnsiTheme="minorHAnsi" w:cstheme="minorHAnsi"/>
          <w:b w:val="0"/>
          <w:bCs/>
          <w:color w:val="737375" w:themeColor="background2" w:themeShade="BF"/>
          <w:spacing w:val="-2"/>
          <w:sz w:val="20"/>
          <w:szCs w:val="20"/>
        </w:rPr>
        <w:t>applies.</w:t>
      </w:r>
    </w:p>
    <w:p w14:paraId="6831AB22" w14:textId="77777777" w:rsidR="00BA6157" w:rsidRPr="001677DE" w:rsidRDefault="00BA6157" w:rsidP="00BA6157">
      <w:pPr>
        <w:pStyle w:val="Heading2"/>
      </w:pPr>
      <w:bookmarkStart w:id="134" w:name="_Toc167701181"/>
      <w:r w:rsidRPr="001677DE">
        <w:t>Submission, review and certification of design</w:t>
      </w:r>
      <w:bookmarkEnd w:id="134"/>
    </w:p>
    <w:p w14:paraId="547F2053" w14:textId="77777777" w:rsidR="00BA6157" w:rsidRPr="00A87D0B" w:rsidRDefault="00BA6157" w:rsidP="00671C56">
      <w:pPr>
        <w:pStyle w:val="Heading4"/>
        <w:rPr>
          <w:rFonts w:asciiTheme="minorHAnsi" w:hAnsiTheme="minorHAnsi" w:cstheme="minorHAnsi"/>
          <w:b w:val="0"/>
          <w:bCs/>
          <w:color w:val="737375" w:themeColor="background2" w:themeShade="BF"/>
          <w:sz w:val="20"/>
          <w:szCs w:val="20"/>
        </w:rPr>
      </w:pPr>
      <w:r w:rsidRPr="00A87D0B">
        <w:rPr>
          <w:rFonts w:asciiTheme="minorHAnsi" w:hAnsiTheme="minorHAnsi" w:cstheme="minorHAnsi"/>
          <w:b w:val="0"/>
          <w:bCs/>
          <w:color w:val="737375" w:themeColor="background2" w:themeShade="BF"/>
          <w:sz w:val="20"/>
          <w:szCs w:val="20"/>
        </w:rPr>
        <w:t>Where clauses 9.2, 9.3 and 9.4 apply, the Subcontractor will be obliged to submit design documents to BESIX Watpac for review.</w:t>
      </w:r>
    </w:p>
    <w:p w14:paraId="2C07FC5A" w14:textId="77777777" w:rsidR="00BA6157" w:rsidRPr="00A87D0B" w:rsidRDefault="00BA6157" w:rsidP="00671C56">
      <w:pPr>
        <w:pStyle w:val="Heading4"/>
        <w:rPr>
          <w:rFonts w:asciiTheme="minorHAnsi" w:hAnsiTheme="minorHAnsi" w:cstheme="minorHAnsi"/>
          <w:b w:val="0"/>
          <w:bCs/>
          <w:color w:val="737375" w:themeColor="background2" w:themeShade="BF"/>
          <w:sz w:val="20"/>
          <w:szCs w:val="20"/>
        </w:rPr>
      </w:pPr>
      <w:r w:rsidRPr="00A87D0B">
        <w:rPr>
          <w:rFonts w:asciiTheme="minorHAnsi" w:hAnsiTheme="minorHAnsi" w:cstheme="minorHAnsi"/>
          <w:b w:val="0"/>
          <w:bCs/>
          <w:color w:val="737375" w:themeColor="background2" w:themeShade="BF"/>
          <w:sz w:val="20"/>
          <w:szCs w:val="20"/>
        </w:rPr>
        <w:t>If BESIX Watpac rejects, comments upon, or otherwise gives a direction in relation to, such design or documentation, the Subcontractor must carry out any necessary redesign work and resubmit documentation.</w:t>
      </w:r>
    </w:p>
    <w:p w14:paraId="4968C743" w14:textId="77777777" w:rsidR="00BA6157" w:rsidRPr="00A87D0B" w:rsidRDefault="00BA6157" w:rsidP="00671C56">
      <w:pPr>
        <w:pStyle w:val="Heading4"/>
        <w:rPr>
          <w:rFonts w:asciiTheme="minorHAnsi" w:hAnsiTheme="minorHAnsi" w:cstheme="minorHAnsi"/>
          <w:b w:val="0"/>
          <w:bCs/>
          <w:color w:val="737375" w:themeColor="background2" w:themeShade="BF"/>
          <w:sz w:val="20"/>
          <w:szCs w:val="20"/>
        </w:rPr>
      </w:pPr>
      <w:r w:rsidRPr="00A87D0B">
        <w:rPr>
          <w:rFonts w:asciiTheme="minorHAnsi" w:hAnsiTheme="minorHAnsi" w:cstheme="minorHAnsi"/>
          <w:b w:val="0"/>
          <w:bCs/>
          <w:color w:val="737375" w:themeColor="background2" w:themeShade="BF"/>
          <w:sz w:val="20"/>
          <w:szCs w:val="20"/>
        </w:rPr>
        <w:t>The Subcontractor must not commence construction unless design documentation has been submitted to BESIX Watpac and BESIX Watpac has either approved the design or 20 business days have elapsed without BESIX Watpac having rejected, commented on or otherwise given a direction in respect of that design.</w:t>
      </w:r>
    </w:p>
    <w:p w14:paraId="53B12284" w14:textId="77777777" w:rsidR="00BA6157" w:rsidRPr="00A87D0B" w:rsidRDefault="00BA6157" w:rsidP="00671C56">
      <w:pPr>
        <w:pStyle w:val="Heading4"/>
        <w:rPr>
          <w:rFonts w:asciiTheme="minorHAnsi" w:hAnsiTheme="minorHAnsi" w:cstheme="minorHAnsi"/>
          <w:b w:val="0"/>
          <w:bCs/>
          <w:color w:val="737375" w:themeColor="background2" w:themeShade="BF"/>
          <w:sz w:val="20"/>
          <w:szCs w:val="20"/>
        </w:rPr>
      </w:pPr>
      <w:r w:rsidRPr="00A87D0B">
        <w:rPr>
          <w:rFonts w:asciiTheme="minorHAnsi" w:hAnsiTheme="minorHAnsi" w:cstheme="minorHAnsi"/>
          <w:b w:val="0"/>
          <w:bCs/>
          <w:color w:val="737375" w:themeColor="background2" w:themeShade="BF"/>
          <w:sz w:val="20"/>
          <w:szCs w:val="20"/>
        </w:rPr>
        <w:t>The Subcontractor is required to submit written certificates with each design document, with each payment claim, at completion of design, and when they are otherwise requested by BESIX Watpac. The form of certification is on terms approved or requested by BESIX Watpac. If the Head Contract requires a specific form, that form should ideally be referred to in an appropriate special condition.</w:t>
      </w:r>
    </w:p>
    <w:p w14:paraId="4D85FF3D" w14:textId="77777777" w:rsidR="00BA6157" w:rsidRDefault="00BA6157" w:rsidP="00BA6157">
      <w:pPr>
        <w:sectPr w:rsidR="00BA6157" w:rsidSect="00A4377D">
          <w:type w:val="continuous"/>
          <w:pgSz w:w="11910" w:h="16840"/>
          <w:pgMar w:top="1440" w:right="853" w:bottom="1440" w:left="1134" w:header="426" w:footer="521" w:gutter="0"/>
          <w:cols w:space="720"/>
        </w:sectPr>
      </w:pPr>
    </w:p>
    <w:p w14:paraId="289DA678" w14:textId="77777777" w:rsidR="00BA6157" w:rsidRDefault="00BA6157" w:rsidP="00BA6157">
      <w:pPr>
        <w:pStyle w:val="Heading3"/>
      </w:pPr>
      <w:r>
        <w:t>Documentation</w:t>
      </w:r>
      <w:r>
        <w:rPr>
          <w:spacing w:val="-8"/>
        </w:rPr>
        <w:t xml:space="preserve"> </w:t>
      </w:r>
      <w:r>
        <w:t>and</w:t>
      </w:r>
      <w:r>
        <w:rPr>
          <w:spacing w:val="-7"/>
        </w:rPr>
        <w:t xml:space="preserve"> </w:t>
      </w:r>
      <w:r>
        <w:t>shop</w:t>
      </w:r>
      <w:r>
        <w:rPr>
          <w:spacing w:val="-7"/>
        </w:rPr>
        <w:t xml:space="preserve"> </w:t>
      </w:r>
      <w:r>
        <w:rPr>
          <w:spacing w:val="-2"/>
        </w:rPr>
        <w:t>drawings</w:t>
      </w:r>
    </w:p>
    <w:p w14:paraId="4308253B"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As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noted above,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 provisions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clause 10</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relating</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 shop</w:t>
      </w:r>
      <w:r w:rsidRPr="00671C56">
        <w:rPr>
          <w:rFonts w:asciiTheme="minorHAnsi" w:hAnsiTheme="minorHAnsi" w:cstheme="minorHAnsi"/>
          <w:b w:val="0"/>
          <w:bCs/>
          <w:color w:val="737375" w:themeColor="background2" w:themeShade="BF"/>
          <w:spacing w:val="-10"/>
          <w:sz w:val="20"/>
          <w:szCs w:val="20"/>
        </w:rPr>
        <w:t xml:space="preserve"> </w:t>
      </w:r>
      <w:r w:rsidRPr="00671C56">
        <w:rPr>
          <w:rFonts w:asciiTheme="minorHAnsi" w:hAnsiTheme="minorHAnsi" w:cstheme="minorHAnsi"/>
          <w:b w:val="0"/>
          <w:bCs/>
          <w:color w:val="737375" w:themeColor="background2" w:themeShade="BF"/>
          <w:sz w:val="20"/>
          <w:szCs w:val="20"/>
        </w:rPr>
        <w:t>drawings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documentation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generally apply regardless of whether clauses 9.2, 9.3 and 9.4 apply.</w:t>
      </w:r>
    </w:p>
    <w:p w14:paraId="2A8927E5"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10.1 dictates the form in which documents and shop</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drawings are to be provided.</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Contract administrators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must set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out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Schedule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1 the number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hard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copies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each</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document they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require the Subcontractor to provide.</w:t>
      </w:r>
    </w:p>
    <w:p w14:paraId="6ACC3F66"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As with design documents under clause 9, clause 10.3 requires the Subcontractor to submit shop drawings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related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documentation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for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review</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amend</w:t>
      </w:r>
      <w:r w:rsidRPr="00671C56">
        <w:rPr>
          <w:rFonts w:asciiTheme="minorHAnsi" w:hAnsiTheme="minorHAnsi" w:cstheme="minorHAnsi"/>
          <w:b w:val="0"/>
          <w:bCs/>
          <w:color w:val="737375" w:themeColor="background2" w:themeShade="BF"/>
          <w:spacing w:val="-9"/>
          <w:sz w:val="20"/>
          <w:szCs w:val="20"/>
        </w:rPr>
        <w:t xml:space="preserve"> </w:t>
      </w:r>
      <w:r w:rsidRPr="00671C56">
        <w:rPr>
          <w:rFonts w:asciiTheme="minorHAnsi" w:hAnsiTheme="minorHAnsi" w:cstheme="minorHAnsi"/>
          <w:b w:val="0"/>
          <w:bCs/>
          <w:color w:val="737375" w:themeColor="background2" w:themeShade="BF"/>
          <w:sz w:val="20"/>
          <w:szCs w:val="20"/>
        </w:rPr>
        <w:t>those shop</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drawings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documentation to take account of any rejection, comment or direction by BESIX Watpac.</w:t>
      </w:r>
    </w:p>
    <w:p w14:paraId="38A929A3" w14:textId="77777777" w:rsidR="00BA6157" w:rsidRPr="001677DE" w:rsidRDefault="00BA6157" w:rsidP="00BA6157">
      <w:pPr>
        <w:pStyle w:val="Heading3"/>
      </w:pPr>
      <w:r>
        <w:t>Information</w:t>
      </w:r>
      <w:r>
        <w:rPr>
          <w:spacing w:val="-11"/>
        </w:rPr>
        <w:t xml:space="preserve"> </w:t>
      </w:r>
      <w:r>
        <w:rPr>
          <w:spacing w:val="-2"/>
        </w:rPr>
        <w:t>Documents</w:t>
      </w:r>
    </w:p>
    <w:p w14:paraId="4CAF162D"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Clause 11.3 contains provisions in respect of "Information Documents" – essentially documents issued to subcontractors for information only and in respect of which BESIX Watpac does not want to be responsible.</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These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documents</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 xml:space="preserve">should </w:t>
      </w:r>
      <w:r w:rsidRPr="001677DE">
        <w:rPr>
          <w:rFonts w:asciiTheme="minorHAnsi" w:hAnsiTheme="minorHAnsi" w:cstheme="minorHAnsi"/>
          <w:b w:val="0"/>
          <w:bCs/>
          <w:color w:val="737375" w:themeColor="background2" w:themeShade="BF"/>
          <w:sz w:val="20"/>
          <w:szCs w:val="20"/>
          <w:u w:val="single"/>
        </w:rPr>
        <w:t>not</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form</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part</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of the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Subcontract.</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Under</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clause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11.3, BESIX Watpac does not warrant, guarantee, make any representation or assume any duty of care or other responsibility to the Subcontractor with respect to the correctness of Information Documents and the Subcontractor may not rely upon them.</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The relevant information documents</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which have been provided to</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the Subcontractor prior to</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the Date of the Subcontract should be listed in Schedule 1 – including any documents which are "information documents" under the Head Contract.</w:t>
      </w:r>
    </w:p>
    <w:p w14:paraId="73F28C85" w14:textId="77777777" w:rsidR="00BA6157" w:rsidRDefault="00BA6157" w:rsidP="00BA6157">
      <w:pPr>
        <w:pStyle w:val="Heading2"/>
      </w:pPr>
      <w:bookmarkStart w:id="135" w:name="_Toc167701182"/>
      <w:r>
        <w:t>Site,</w:t>
      </w:r>
      <w:r>
        <w:rPr>
          <w:spacing w:val="-4"/>
        </w:rPr>
        <w:t xml:space="preserve"> </w:t>
      </w:r>
      <w:r>
        <w:t>setting</w:t>
      </w:r>
      <w:r>
        <w:rPr>
          <w:spacing w:val="-4"/>
        </w:rPr>
        <w:t xml:space="preserve"> </w:t>
      </w:r>
      <w:r>
        <w:t>out</w:t>
      </w:r>
      <w:r>
        <w:rPr>
          <w:spacing w:val="-4"/>
        </w:rPr>
        <w:t xml:space="preserve"> </w:t>
      </w:r>
      <w:r>
        <w:t>and</w:t>
      </w:r>
      <w:r>
        <w:rPr>
          <w:spacing w:val="-3"/>
        </w:rPr>
        <w:t xml:space="preserve"> </w:t>
      </w:r>
      <w:r>
        <w:t>a</w:t>
      </w:r>
      <w:r>
        <w:rPr>
          <w:spacing w:val="-3"/>
        </w:rPr>
        <w:t xml:space="preserve"> </w:t>
      </w:r>
      <w:r>
        <w:t>previous</w:t>
      </w:r>
      <w:r>
        <w:rPr>
          <w:spacing w:val="-5"/>
        </w:rPr>
        <w:t xml:space="preserve"> </w:t>
      </w:r>
      <w:r>
        <w:rPr>
          <w:spacing w:val="-4"/>
        </w:rPr>
        <w:t>work</w:t>
      </w:r>
      <w:bookmarkEnd w:id="135"/>
    </w:p>
    <w:p w14:paraId="3B05B1CB" w14:textId="77777777" w:rsidR="00BA6157" w:rsidRDefault="00BA6157" w:rsidP="00BA6157">
      <w:pPr>
        <w:pStyle w:val="Heading3"/>
      </w:pPr>
      <w:r>
        <w:t>Site</w:t>
      </w:r>
      <w:r>
        <w:rPr>
          <w:spacing w:val="-5"/>
        </w:rPr>
        <w:t xml:space="preserve"> </w:t>
      </w:r>
      <w:r>
        <w:t>access</w:t>
      </w:r>
    </w:p>
    <w:p w14:paraId="64828CB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14.1</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contains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acknowledgments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by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 Subcontractor that its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access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 Site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may be restricted, non-continuous or obstructed.</w:t>
      </w:r>
    </w:p>
    <w:p w14:paraId="7F5E203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has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no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entitlement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respect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such</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restriction,</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limitation,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 xml:space="preserve">non-continuity or </w:t>
      </w:r>
      <w:r w:rsidRPr="00671C56">
        <w:rPr>
          <w:rFonts w:asciiTheme="minorHAnsi" w:hAnsiTheme="minorHAnsi" w:cstheme="minorHAnsi"/>
          <w:b w:val="0"/>
          <w:bCs/>
          <w:color w:val="737375" w:themeColor="background2" w:themeShade="BF"/>
          <w:spacing w:val="-2"/>
          <w:sz w:val="20"/>
          <w:szCs w:val="20"/>
        </w:rPr>
        <w:t>obstruction.</w:t>
      </w:r>
    </w:p>
    <w:p w14:paraId="59081F2D" w14:textId="77777777" w:rsidR="00BA6157" w:rsidRPr="001677DE" w:rsidRDefault="00BA6157" w:rsidP="00BA6157">
      <w:pPr>
        <w:pStyle w:val="Heading3"/>
      </w:pPr>
      <w:r>
        <w:t>Conduct</w:t>
      </w:r>
      <w:r>
        <w:rPr>
          <w:spacing w:val="-7"/>
        </w:rPr>
        <w:t xml:space="preserve"> </w:t>
      </w:r>
      <w:r>
        <w:t>on</w:t>
      </w:r>
      <w:r>
        <w:rPr>
          <w:spacing w:val="-2"/>
        </w:rPr>
        <w:t xml:space="preserve"> </w:t>
      </w:r>
      <w:r>
        <w:rPr>
          <w:spacing w:val="-4"/>
        </w:rPr>
        <w:t>Site</w:t>
      </w:r>
    </w:p>
    <w:p w14:paraId="27A0D8CA"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Clause 14.2 sets out provisions relating to conduct on Site generally.</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 xml:space="preserve">Note </w:t>
      </w:r>
      <w:proofErr w:type="gramStart"/>
      <w:r w:rsidRPr="001677DE">
        <w:rPr>
          <w:rFonts w:asciiTheme="minorHAnsi" w:hAnsiTheme="minorHAnsi" w:cstheme="minorHAnsi"/>
          <w:b w:val="0"/>
          <w:bCs/>
          <w:color w:val="737375" w:themeColor="background2" w:themeShade="BF"/>
          <w:sz w:val="20"/>
          <w:szCs w:val="20"/>
        </w:rPr>
        <w:t>in particular clause</w:t>
      </w:r>
      <w:proofErr w:type="gramEnd"/>
      <w:r w:rsidRPr="001677DE">
        <w:rPr>
          <w:rFonts w:asciiTheme="minorHAnsi" w:hAnsiTheme="minorHAnsi" w:cstheme="minorHAnsi"/>
          <w:b w:val="0"/>
          <w:bCs/>
          <w:color w:val="737375" w:themeColor="background2" w:themeShade="BF"/>
          <w:sz w:val="20"/>
          <w:szCs w:val="20"/>
        </w:rPr>
        <w:t xml:space="preserve"> 14.2(a)</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which</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requires</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the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Subcontractor to</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comply</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with</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procedures,</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policies,</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laws</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and</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security arrangements adopted from time to time by BESIX Watpac in connection with the Site.</w:t>
      </w:r>
    </w:p>
    <w:p w14:paraId="60A9963F" w14:textId="77777777" w:rsidR="00BA6157" w:rsidRPr="001677DE" w:rsidRDefault="00BA6157" w:rsidP="00BA6157">
      <w:pPr>
        <w:pStyle w:val="Heading3"/>
      </w:pPr>
      <w:r>
        <w:t>Site</w:t>
      </w:r>
      <w:r>
        <w:rPr>
          <w:spacing w:val="-5"/>
        </w:rPr>
        <w:t xml:space="preserve"> </w:t>
      </w:r>
      <w:r>
        <w:t>co-ordination</w:t>
      </w:r>
    </w:p>
    <w:p w14:paraId="64F5D90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has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quite broad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obligations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relation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co-operation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co-ordination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with others on Site.</w:t>
      </w:r>
    </w:p>
    <w:p w14:paraId="4694FD0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 xml:space="preserve">Note </w:t>
      </w:r>
      <w:proofErr w:type="gramStart"/>
      <w:r w:rsidRPr="00671C56">
        <w:rPr>
          <w:rFonts w:asciiTheme="minorHAnsi" w:hAnsiTheme="minorHAnsi" w:cstheme="minorHAnsi"/>
          <w:b w:val="0"/>
          <w:bCs/>
          <w:color w:val="737375" w:themeColor="background2" w:themeShade="BF"/>
          <w:sz w:val="20"/>
          <w:szCs w:val="20"/>
        </w:rPr>
        <w:t>in particular clause</w:t>
      </w:r>
      <w:proofErr w:type="gramEnd"/>
      <w:r w:rsidRPr="00671C56">
        <w:rPr>
          <w:rFonts w:asciiTheme="minorHAnsi" w:hAnsiTheme="minorHAnsi" w:cstheme="minorHAnsi"/>
          <w:b w:val="0"/>
          <w:bCs/>
          <w:color w:val="737375" w:themeColor="background2" w:themeShade="BF"/>
          <w:sz w:val="20"/>
          <w:szCs w:val="20"/>
        </w:rPr>
        <w:t xml:space="preserve"> 14.3(d) which requires the Subcontractor to comply generally with any direction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given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for the purposes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co-ordination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co-operation.</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 Subcontractor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has no entitlement in connection with any such direction.</w:t>
      </w:r>
    </w:p>
    <w:p w14:paraId="5CBCA513" w14:textId="77777777" w:rsidR="00BA6157" w:rsidRPr="001677DE" w:rsidRDefault="00BA6157" w:rsidP="00BA6157">
      <w:pPr>
        <w:pStyle w:val="Heading3"/>
      </w:pPr>
      <w:r>
        <w:t>Other</w:t>
      </w:r>
      <w:r>
        <w:rPr>
          <w:spacing w:val="-2"/>
        </w:rPr>
        <w:t xml:space="preserve"> </w:t>
      </w:r>
      <w:r>
        <w:rPr>
          <w:spacing w:val="-4"/>
        </w:rPr>
        <w:t>work</w:t>
      </w:r>
    </w:p>
    <w:p w14:paraId="4C15C370"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The Subcontractor has</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no</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entitlement</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if the work</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or</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finishes</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of</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any separate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contractor</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or</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other third party are not adequate, suitable or sufficient for the purposes of the Work Under the Subcontract – see clause 14.6.</w:t>
      </w:r>
    </w:p>
    <w:p w14:paraId="79F76AFD" w14:textId="77777777" w:rsidR="00BA6157" w:rsidRDefault="00BA6157" w:rsidP="00BA6157">
      <w:pPr>
        <w:spacing w:line="237" w:lineRule="auto"/>
        <w:sectPr w:rsidR="00BA6157" w:rsidSect="00A4377D">
          <w:type w:val="continuous"/>
          <w:pgSz w:w="11910" w:h="16840"/>
          <w:pgMar w:top="1440" w:right="853" w:bottom="1440" w:left="1134" w:header="142" w:footer="521" w:gutter="0"/>
          <w:cols w:space="720"/>
        </w:sectPr>
      </w:pPr>
    </w:p>
    <w:p w14:paraId="23D05ACE"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The Subcontractor is required to ensure that the work and finishes of any separate contractor or third party on which the Work Under the Subcontract made to be dependent has been carefully checked and</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is</w:t>
      </w:r>
      <w:r w:rsidRPr="001677DE">
        <w:rPr>
          <w:rFonts w:asciiTheme="minorHAnsi" w:hAnsiTheme="minorHAnsi" w:cstheme="minorHAnsi"/>
          <w:b w:val="0"/>
          <w:bCs/>
          <w:color w:val="737375" w:themeColor="background2" w:themeShade="BF"/>
          <w:spacing w:val="-7"/>
          <w:sz w:val="20"/>
          <w:szCs w:val="20"/>
        </w:rPr>
        <w:t xml:space="preserve"> </w:t>
      </w:r>
      <w:r w:rsidRPr="001677DE">
        <w:rPr>
          <w:rFonts w:asciiTheme="minorHAnsi" w:hAnsiTheme="minorHAnsi" w:cstheme="minorHAnsi"/>
          <w:b w:val="0"/>
          <w:bCs/>
          <w:color w:val="737375" w:themeColor="background2" w:themeShade="BF"/>
          <w:sz w:val="20"/>
          <w:szCs w:val="20"/>
        </w:rPr>
        <w:t>adequate,</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suitable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and</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sufficient</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to</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enable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the Subcontractor</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to</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carry out</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the Work Under the Subcontract.</w:t>
      </w:r>
    </w:p>
    <w:p w14:paraId="0B386416" w14:textId="77777777" w:rsidR="00BA6157" w:rsidRPr="001677DE" w:rsidRDefault="00BA6157" w:rsidP="00BA6157">
      <w:pPr>
        <w:pStyle w:val="Heading3"/>
      </w:pPr>
      <w:r>
        <w:t>Environmental</w:t>
      </w:r>
      <w:r>
        <w:rPr>
          <w:spacing w:val="-10"/>
        </w:rPr>
        <w:t xml:space="preserve"> </w:t>
      </w:r>
      <w:r>
        <w:rPr>
          <w:spacing w:val="-2"/>
        </w:rPr>
        <w:t>management</w:t>
      </w:r>
    </w:p>
    <w:p w14:paraId="0D644BE7"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Note the</w:t>
      </w:r>
      <w:r w:rsidRPr="001677DE">
        <w:rPr>
          <w:rFonts w:asciiTheme="minorHAnsi" w:hAnsiTheme="minorHAnsi" w:cstheme="minorHAnsi"/>
          <w:b w:val="0"/>
          <w:bCs/>
          <w:color w:val="737375" w:themeColor="background2" w:themeShade="BF"/>
          <w:spacing w:val="-8"/>
          <w:sz w:val="20"/>
          <w:szCs w:val="20"/>
        </w:rPr>
        <w:t xml:space="preserve"> </w:t>
      </w:r>
      <w:r w:rsidRPr="001677DE">
        <w:rPr>
          <w:rFonts w:asciiTheme="minorHAnsi" w:hAnsiTheme="minorHAnsi" w:cstheme="minorHAnsi"/>
          <w:b w:val="0"/>
          <w:bCs/>
          <w:color w:val="737375" w:themeColor="background2" w:themeShade="BF"/>
          <w:sz w:val="20"/>
          <w:szCs w:val="20"/>
        </w:rPr>
        <w:t>requirements</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of</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clause 14.7</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w:t>
      </w:r>
      <w:r w:rsidRPr="001677DE">
        <w:rPr>
          <w:rFonts w:asciiTheme="minorHAnsi" w:hAnsiTheme="minorHAnsi" w:cstheme="minorHAnsi"/>
          <w:b w:val="0"/>
          <w:bCs/>
          <w:color w:val="737375" w:themeColor="background2" w:themeShade="BF"/>
          <w:spacing w:val="-2"/>
          <w:sz w:val="20"/>
          <w:szCs w:val="20"/>
        </w:rPr>
        <w:t xml:space="preserve"> </w:t>
      </w:r>
      <w:proofErr w:type="gramStart"/>
      <w:r w:rsidRPr="001677DE">
        <w:rPr>
          <w:rFonts w:asciiTheme="minorHAnsi" w:hAnsiTheme="minorHAnsi" w:cstheme="minorHAnsi"/>
          <w:b w:val="0"/>
          <w:bCs/>
          <w:color w:val="737375" w:themeColor="background2" w:themeShade="BF"/>
          <w:sz w:val="20"/>
          <w:szCs w:val="20"/>
        </w:rPr>
        <w:t>in</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particular</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the</w:t>
      </w:r>
      <w:proofErr w:type="gramEnd"/>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obligation</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to</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implement</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and</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comply with</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the requirements of certain management plans.</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BESIX Watpac is given the option of identifying additional environmental</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management systems in Schedule 1</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w:t>
      </w:r>
      <w:proofErr w:type="spellStart"/>
      <w:r w:rsidRPr="001677DE">
        <w:rPr>
          <w:rFonts w:asciiTheme="minorHAnsi" w:hAnsiTheme="minorHAnsi" w:cstheme="minorHAnsi"/>
          <w:b w:val="0"/>
          <w:bCs/>
          <w:color w:val="737375" w:themeColor="background2" w:themeShade="BF"/>
          <w:sz w:val="20"/>
          <w:szCs w:val="20"/>
        </w:rPr>
        <w:t>ie</w:t>
      </w:r>
      <w:proofErr w:type="spellEnd"/>
      <w:r w:rsidRPr="001677DE">
        <w:rPr>
          <w:rFonts w:asciiTheme="minorHAnsi" w:hAnsiTheme="minorHAnsi" w:cstheme="minorHAnsi"/>
          <w:b w:val="0"/>
          <w:bCs/>
          <w:color w:val="737375" w:themeColor="background2" w:themeShade="BF"/>
          <w:sz w:val="20"/>
          <w:szCs w:val="20"/>
        </w:rPr>
        <w:t xml:space="preserve"> environmental management systems</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that are intended to apply in addition to the Project Environmental Management Plan and the requirements of Schedule 6).</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If there are to be no such additional environmental management system requirements, the relevant item of Schedule 1 can simply be completed as "not applicable".</w:t>
      </w:r>
    </w:p>
    <w:p w14:paraId="5BC0A153" w14:textId="77777777" w:rsidR="00BA6157" w:rsidRPr="001677DE" w:rsidRDefault="00BA6157" w:rsidP="00BA6157">
      <w:pPr>
        <w:pStyle w:val="Heading3"/>
      </w:pPr>
      <w:r>
        <w:t>Site</w:t>
      </w:r>
      <w:r>
        <w:rPr>
          <w:spacing w:val="-4"/>
        </w:rPr>
        <w:t xml:space="preserve"> </w:t>
      </w:r>
      <w:r>
        <w:t>conditions</w:t>
      </w:r>
    </w:p>
    <w:p w14:paraId="07F9E724"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Under clause 14.8, the Subcontractor bears the risk of Site Conditions (which is a broadly defined concept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relating</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conditions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not only on the Site,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but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also</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 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vicinity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of the Site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other areas which are to be utilised in the performance of the Work Under the Subcontract).</w:t>
      </w:r>
    </w:p>
    <w:p w14:paraId="1924F878"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also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bears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risk</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information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made available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it by or 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behalf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of BESIX Watpac – including information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relating to</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Site Conditions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or environmental issues at the Site.</w:t>
      </w:r>
    </w:p>
    <w:p w14:paraId="3A5CC366"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This allocation of risk applies regardless of whether Site Conditions could have been known or anticipated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at 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Date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Subcontract and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regardless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whether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those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conditions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change after the Date of the Subcontract.</w:t>
      </w:r>
    </w:p>
    <w:p w14:paraId="13C0F58D" w14:textId="77777777" w:rsidR="00BA6157" w:rsidRPr="001677DE" w:rsidRDefault="00BA6157" w:rsidP="00BA6157">
      <w:pPr>
        <w:pStyle w:val="Heading3"/>
      </w:pPr>
      <w:r>
        <w:t>Traffic</w:t>
      </w:r>
      <w:r>
        <w:rPr>
          <w:spacing w:val="-5"/>
        </w:rPr>
        <w:t xml:space="preserve"> </w:t>
      </w:r>
      <w:r>
        <w:t>and</w:t>
      </w:r>
      <w:r>
        <w:rPr>
          <w:spacing w:val="-8"/>
        </w:rPr>
        <w:t xml:space="preserve"> </w:t>
      </w:r>
      <w:r>
        <w:rPr>
          <w:spacing w:val="-2"/>
        </w:rPr>
        <w:t>parking</w:t>
      </w:r>
    </w:p>
    <w:p w14:paraId="6C98DF5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general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obligation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comply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with traffic</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policies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directions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given by BESIX Watpac in relation to traffic and parking – see clause 14.9.</w:t>
      </w:r>
    </w:p>
    <w:p w14:paraId="3FBDD504"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Unless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otherwise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specified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Schedule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18,</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provide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all traffic</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control necessary for the performance of the Work Under the Subcontract.</w:t>
      </w:r>
    </w:p>
    <w:p w14:paraId="70A1D962" w14:textId="77777777" w:rsidR="00BA6157" w:rsidRPr="001677DE" w:rsidRDefault="00BA6157" w:rsidP="00BA6157">
      <w:pPr>
        <w:pStyle w:val="Heading3"/>
      </w:pPr>
      <w:r>
        <w:t>Removal</w:t>
      </w:r>
      <w:r>
        <w:rPr>
          <w:spacing w:val="-8"/>
        </w:rPr>
        <w:t xml:space="preserve"> </w:t>
      </w:r>
      <w:r>
        <w:t>of</w:t>
      </w:r>
      <w:r>
        <w:rPr>
          <w:spacing w:val="-5"/>
        </w:rPr>
        <w:t xml:space="preserve"> </w:t>
      </w:r>
      <w:r>
        <w:t>people</w:t>
      </w:r>
      <w:r>
        <w:rPr>
          <w:spacing w:val="-4"/>
        </w:rPr>
        <w:t xml:space="preserve"> </w:t>
      </w:r>
      <w:r>
        <w:t>from</w:t>
      </w:r>
      <w:r>
        <w:rPr>
          <w:spacing w:val="-2"/>
        </w:rPr>
        <w:t xml:space="preserve"> </w:t>
      </w:r>
      <w:r>
        <w:rPr>
          <w:spacing w:val="-4"/>
        </w:rPr>
        <w:t>Site</w:t>
      </w:r>
    </w:p>
    <w:p w14:paraId="0C1D8A21"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BESIX Watpac may (in its absolute discretion) direct the Subcontractor to remove any person employed or engaged in connection with the</w:t>
      </w:r>
      <w:r w:rsidRPr="001677DE">
        <w:rPr>
          <w:rFonts w:asciiTheme="minorHAnsi" w:hAnsiTheme="minorHAnsi" w:cstheme="minorHAnsi"/>
          <w:b w:val="0"/>
          <w:bCs/>
          <w:color w:val="737375" w:themeColor="background2" w:themeShade="BF"/>
          <w:spacing w:val="13"/>
          <w:sz w:val="20"/>
          <w:szCs w:val="20"/>
        </w:rPr>
        <w:t xml:space="preserve"> </w:t>
      </w:r>
      <w:r w:rsidRPr="001677DE">
        <w:rPr>
          <w:rFonts w:asciiTheme="minorHAnsi" w:hAnsiTheme="minorHAnsi" w:cstheme="minorHAnsi"/>
          <w:b w:val="0"/>
          <w:bCs/>
          <w:color w:val="737375" w:themeColor="background2" w:themeShade="BF"/>
          <w:sz w:val="20"/>
          <w:szCs w:val="20"/>
        </w:rPr>
        <w:t>Work Under</w:t>
      </w:r>
      <w:r w:rsidRPr="001677DE">
        <w:rPr>
          <w:rFonts w:asciiTheme="minorHAnsi" w:hAnsiTheme="minorHAnsi" w:cstheme="minorHAnsi"/>
          <w:b w:val="0"/>
          <w:bCs/>
          <w:color w:val="737375" w:themeColor="background2" w:themeShade="BF"/>
          <w:spacing w:val="13"/>
          <w:sz w:val="20"/>
          <w:szCs w:val="20"/>
        </w:rPr>
        <w:t xml:space="preserve"> </w:t>
      </w:r>
      <w:r w:rsidRPr="001677DE">
        <w:rPr>
          <w:rFonts w:asciiTheme="minorHAnsi" w:hAnsiTheme="minorHAnsi" w:cstheme="minorHAnsi"/>
          <w:b w:val="0"/>
          <w:bCs/>
          <w:color w:val="737375" w:themeColor="background2" w:themeShade="BF"/>
          <w:sz w:val="20"/>
          <w:szCs w:val="20"/>
        </w:rPr>
        <w:t>the Subcontract.</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Note that this is a broad right</w:t>
      </w:r>
      <w:r w:rsidRPr="001677DE">
        <w:rPr>
          <w:rFonts w:asciiTheme="minorHAnsi" w:hAnsiTheme="minorHAnsi" w:cstheme="minorHAnsi"/>
          <w:b w:val="0"/>
          <w:bCs/>
          <w:color w:val="737375" w:themeColor="background2" w:themeShade="BF"/>
          <w:spacing w:val="13"/>
          <w:sz w:val="20"/>
          <w:szCs w:val="20"/>
        </w:rPr>
        <w:t xml:space="preserve"> </w:t>
      </w:r>
      <w:r w:rsidRPr="001677DE">
        <w:rPr>
          <w:rFonts w:asciiTheme="minorHAnsi" w:hAnsiTheme="minorHAnsi" w:cstheme="minorHAnsi"/>
          <w:b w:val="0"/>
          <w:bCs/>
          <w:color w:val="737375" w:themeColor="background2" w:themeShade="BF"/>
          <w:sz w:val="20"/>
          <w:szCs w:val="20"/>
        </w:rPr>
        <w:t>– the list of circumstances</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in</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clause 18.3(d),</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(e)</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and</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(f)</w:t>
      </w:r>
      <w:r w:rsidRPr="001677DE">
        <w:rPr>
          <w:rFonts w:asciiTheme="minorHAnsi" w:hAnsiTheme="minorHAnsi" w:cstheme="minorHAnsi"/>
          <w:b w:val="0"/>
          <w:bCs/>
          <w:color w:val="737375" w:themeColor="background2" w:themeShade="BF"/>
          <w:spacing w:val="-2"/>
          <w:sz w:val="20"/>
          <w:szCs w:val="20"/>
        </w:rPr>
        <w:t xml:space="preserve"> </w:t>
      </w:r>
      <w:r w:rsidRPr="001677DE">
        <w:rPr>
          <w:rFonts w:asciiTheme="minorHAnsi" w:hAnsiTheme="minorHAnsi" w:cstheme="minorHAnsi"/>
          <w:b w:val="0"/>
          <w:bCs/>
          <w:color w:val="737375" w:themeColor="background2" w:themeShade="BF"/>
          <w:sz w:val="20"/>
          <w:szCs w:val="20"/>
        </w:rPr>
        <w:t>is</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a</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w:t>
      </w:r>
      <w:r w:rsidRPr="001677DE">
        <w:rPr>
          <w:rFonts w:asciiTheme="minorHAnsi" w:hAnsiTheme="minorHAnsi" w:cstheme="minorHAnsi"/>
          <w:b w:val="0"/>
          <w:bCs/>
          <w:i/>
          <w:color w:val="737375" w:themeColor="background2" w:themeShade="BF"/>
          <w:sz w:val="20"/>
          <w:szCs w:val="20"/>
        </w:rPr>
        <w:t>non-exclusive</w:t>
      </w:r>
      <w:r w:rsidRPr="001677DE">
        <w:rPr>
          <w:rFonts w:asciiTheme="minorHAnsi" w:hAnsiTheme="minorHAnsi" w:cstheme="minorHAnsi"/>
          <w:b w:val="0"/>
          <w:bCs/>
          <w:color w:val="737375" w:themeColor="background2" w:themeShade="BF"/>
          <w:sz w:val="20"/>
          <w:szCs w:val="20"/>
        </w:rPr>
        <w:t>"</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list.</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It</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is</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not necessary</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 xml:space="preserve">for those circumstances to be satisfied </w:t>
      </w:r>
      <w:proofErr w:type="gramStart"/>
      <w:r w:rsidRPr="001677DE">
        <w:rPr>
          <w:rFonts w:asciiTheme="minorHAnsi" w:hAnsiTheme="minorHAnsi" w:cstheme="minorHAnsi"/>
          <w:b w:val="0"/>
          <w:bCs/>
          <w:color w:val="737375" w:themeColor="background2" w:themeShade="BF"/>
          <w:sz w:val="20"/>
          <w:szCs w:val="20"/>
        </w:rPr>
        <w:t>in order for</w:t>
      </w:r>
      <w:proofErr w:type="gramEnd"/>
      <w:r w:rsidRPr="001677DE">
        <w:rPr>
          <w:rFonts w:asciiTheme="minorHAnsi" w:hAnsiTheme="minorHAnsi" w:cstheme="minorHAnsi"/>
          <w:b w:val="0"/>
          <w:bCs/>
          <w:color w:val="737375" w:themeColor="background2" w:themeShade="BF"/>
          <w:sz w:val="20"/>
          <w:szCs w:val="20"/>
        </w:rPr>
        <w:t xml:space="preserve"> BESIX Watpac to exercise its right to direct someone to be </w:t>
      </w:r>
      <w:r w:rsidRPr="001677DE">
        <w:rPr>
          <w:rFonts w:asciiTheme="minorHAnsi" w:hAnsiTheme="minorHAnsi" w:cstheme="minorHAnsi"/>
          <w:b w:val="0"/>
          <w:bCs/>
          <w:color w:val="737375" w:themeColor="background2" w:themeShade="BF"/>
          <w:spacing w:val="-2"/>
          <w:sz w:val="20"/>
          <w:szCs w:val="20"/>
        </w:rPr>
        <w:t>removed.</w:t>
      </w:r>
    </w:p>
    <w:p w14:paraId="6448BB79" w14:textId="77777777" w:rsidR="00BA6157" w:rsidRDefault="00BA6157" w:rsidP="00BA6157">
      <w:pPr>
        <w:pStyle w:val="Heading3"/>
      </w:pPr>
      <w:r>
        <w:t>Site</w:t>
      </w:r>
      <w:r>
        <w:rPr>
          <w:spacing w:val="8"/>
        </w:rPr>
        <w:t xml:space="preserve"> </w:t>
      </w:r>
      <w:r>
        <w:t>clean-</w:t>
      </w:r>
      <w:r>
        <w:rPr>
          <w:spacing w:val="-5"/>
        </w:rPr>
        <w:t>up</w:t>
      </w:r>
    </w:p>
    <w:p w14:paraId="554D0698" w14:textId="77777777" w:rsidR="00BA6157" w:rsidRPr="001677DE" w:rsidRDefault="00BA6157" w:rsidP="00BA6157">
      <w:pPr>
        <w:pStyle w:val="Heading4"/>
        <w:rPr>
          <w:rFonts w:asciiTheme="minorHAnsi" w:hAnsiTheme="minorHAnsi" w:cstheme="minorHAnsi"/>
          <w:b w:val="0"/>
          <w:bCs/>
          <w:color w:val="737375" w:themeColor="background2" w:themeShade="BF"/>
          <w:sz w:val="20"/>
          <w:szCs w:val="20"/>
        </w:rPr>
      </w:pPr>
      <w:r w:rsidRPr="001677DE">
        <w:rPr>
          <w:rFonts w:asciiTheme="minorHAnsi" w:hAnsiTheme="minorHAnsi" w:cstheme="minorHAnsi"/>
          <w:b w:val="0"/>
          <w:bCs/>
          <w:color w:val="737375" w:themeColor="background2" w:themeShade="BF"/>
          <w:sz w:val="20"/>
          <w:szCs w:val="20"/>
        </w:rPr>
        <w:t>The Subcontractor is under a very broad obligation to comply with any direction of BESIX Watpac in relation to Site cleaning, rubbish removal or waste</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materials – see clause 19(g).</w:t>
      </w:r>
      <w:r w:rsidRPr="001677DE">
        <w:rPr>
          <w:rFonts w:asciiTheme="minorHAnsi" w:hAnsiTheme="minorHAnsi" w:cstheme="minorHAnsi"/>
          <w:b w:val="0"/>
          <w:bCs/>
          <w:color w:val="737375" w:themeColor="background2" w:themeShade="BF"/>
          <w:spacing w:val="40"/>
          <w:sz w:val="20"/>
          <w:szCs w:val="20"/>
        </w:rPr>
        <w:t xml:space="preserve"> </w:t>
      </w:r>
      <w:r w:rsidRPr="001677DE">
        <w:rPr>
          <w:rFonts w:asciiTheme="minorHAnsi" w:hAnsiTheme="minorHAnsi" w:cstheme="minorHAnsi"/>
          <w:b w:val="0"/>
          <w:bCs/>
          <w:color w:val="737375" w:themeColor="background2" w:themeShade="BF"/>
          <w:sz w:val="20"/>
          <w:szCs w:val="20"/>
        </w:rPr>
        <w:t>Note also the additional, more specific, requirements of clause 19 in relation to Site clean-up – including the obligation</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to</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provide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at</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least one</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labourer</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for a</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general Site</w:t>
      </w:r>
      <w:r w:rsidRPr="001677DE">
        <w:rPr>
          <w:rFonts w:asciiTheme="minorHAnsi" w:hAnsiTheme="minorHAnsi" w:cstheme="minorHAnsi"/>
          <w:b w:val="0"/>
          <w:bCs/>
          <w:color w:val="737375" w:themeColor="background2" w:themeShade="BF"/>
          <w:spacing w:val="-8"/>
          <w:sz w:val="20"/>
          <w:szCs w:val="20"/>
        </w:rPr>
        <w:t xml:space="preserve"> </w:t>
      </w:r>
      <w:r w:rsidRPr="001677DE">
        <w:rPr>
          <w:rFonts w:asciiTheme="minorHAnsi" w:hAnsiTheme="minorHAnsi" w:cstheme="minorHAnsi"/>
          <w:b w:val="0"/>
          <w:bCs/>
          <w:color w:val="737375" w:themeColor="background2" w:themeShade="BF"/>
          <w:sz w:val="20"/>
          <w:szCs w:val="20"/>
        </w:rPr>
        <w:t>clean</w:t>
      </w:r>
      <w:r w:rsidRPr="001677DE">
        <w:rPr>
          <w:rFonts w:asciiTheme="minorHAnsi" w:hAnsiTheme="minorHAnsi" w:cstheme="minorHAnsi"/>
          <w:b w:val="0"/>
          <w:bCs/>
          <w:color w:val="737375" w:themeColor="background2" w:themeShade="BF"/>
          <w:spacing w:val="-5"/>
          <w:sz w:val="20"/>
          <w:szCs w:val="20"/>
        </w:rPr>
        <w:t xml:space="preserve"> </w:t>
      </w:r>
      <w:r w:rsidRPr="001677DE">
        <w:rPr>
          <w:rFonts w:asciiTheme="minorHAnsi" w:hAnsiTheme="minorHAnsi" w:cstheme="minorHAnsi"/>
          <w:b w:val="0"/>
          <w:bCs/>
          <w:color w:val="737375" w:themeColor="background2" w:themeShade="BF"/>
          <w:sz w:val="20"/>
          <w:szCs w:val="20"/>
        </w:rPr>
        <w:t>for 2</w:t>
      </w:r>
      <w:r w:rsidRPr="001677DE">
        <w:rPr>
          <w:rFonts w:asciiTheme="minorHAnsi" w:hAnsiTheme="minorHAnsi" w:cstheme="minorHAnsi"/>
          <w:b w:val="0"/>
          <w:bCs/>
          <w:color w:val="737375" w:themeColor="background2" w:themeShade="BF"/>
          <w:spacing w:val="-4"/>
          <w:sz w:val="20"/>
          <w:szCs w:val="20"/>
        </w:rPr>
        <w:t xml:space="preserve"> </w:t>
      </w:r>
      <w:r w:rsidRPr="001677DE">
        <w:rPr>
          <w:rFonts w:asciiTheme="minorHAnsi" w:hAnsiTheme="minorHAnsi" w:cstheme="minorHAnsi"/>
          <w:b w:val="0"/>
          <w:bCs/>
          <w:color w:val="737375" w:themeColor="background2" w:themeShade="BF"/>
          <w:sz w:val="20"/>
          <w:szCs w:val="20"/>
        </w:rPr>
        <w:t>–</w:t>
      </w:r>
      <w:r w:rsidRPr="001677DE">
        <w:rPr>
          <w:rFonts w:asciiTheme="minorHAnsi" w:hAnsiTheme="minorHAnsi" w:cstheme="minorHAnsi"/>
          <w:b w:val="0"/>
          <w:bCs/>
          <w:color w:val="737375" w:themeColor="background2" w:themeShade="BF"/>
          <w:spacing w:val="-4"/>
          <w:sz w:val="20"/>
          <w:szCs w:val="20"/>
        </w:rPr>
        <w:t xml:space="preserve"> </w:t>
      </w:r>
      <w:proofErr w:type="gramStart"/>
      <w:r w:rsidRPr="001677DE">
        <w:rPr>
          <w:rFonts w:asciiTheme="minorHAnsi" w:hAnsiTheme="minorHAnsi" w:cstheme="minorHAnsi"/>
          <w:b w:val="0"/>
          <w:bCs/>
          <w:color w:val="737375" w:themeColor="background2" w:themeShade="BF"/>
          <w:sz w:val="20"/>
          <w:szCs w:val="20"/>
        </w:rPr>
        <w:t>2</w:t>
      </w:r>
      <w:r w:rsidRPr="001677DE">
        <w:rPr>
          <w:rFonts w:asciiTheme="minorHAnsi" w:hAnsiTheme="minorHAnsi" w:cstheme="minorHAnsi"/>
          <w:b w:val="0"/>
          <w:bCs/>
          <w:color w:val="737375" w:themeColor="background2" w:themeShade="BF"/>
          <w:spacing w:val="-1"/>
          <w:sz w:val="20"/>
          <w:szCs w:val="20"/>
        </w:rPr>
        <w:t xml:space="preserve"> </w:t>
      </w:r>
      <w:r w:rsidRPr="001677DE">
        <w:rPr>
          <w:rFonts w:asciiTheme="minorHAnsi" w:hAnsiTheme="minorHAnsi" w:cstheme="minorHAnsi"/>
          <w:b w:val="0"/>
          <w:bCs/>
          <w:color w:val="737375" w:themeColor="background2" w:themeShade="BF"/>
          <w:sz w:val="20"/>
          <w:szCs w:val="20"/>
        </w:rPr>
        <w:t>hour</w:t>
      </w:r>
      <w:proofErr w:type="gramEnd"/>
      <w:r w:rsidRPr="001677DE">
        <w:rPr>
          <w:rFonts w:asciiTheme="minorHAnsi" w:hAnsiTheme="minorHAnsi" w:cstheme="minorHAnsi"/>
          <w:b w:val="0"/>
          <w:bCs/>
          <w:color w:val="737375" w:themeColor="background2" w:themeShade="BF"/>
          <w:sz w:val="20"/>
          <w:szCs w:val="20"/>
        </w:rPr>
        <w:t xml:space="preserve"> sessions</w:t>
      </w:r>
      <w:r w:rsidRPr="001677DE">
        <w:rPr>
          <w:rFonts w:asciiTheme="minorHAnsi" w:hAnsiTheme="minorHAnsi" w:cstheme="minorHAnsi"/>
          <w:b w:val="0"/>
          <w:bCs/>
          <w:color w:val="737375" w:themeColor="background2" w:themeShade="BF"/>
          <w:spacing w:val="-6"/>
          <w:sz w:val="20"/>
          <w:szCs w:val="20"/>
        </w:rPr>
        <w:t xml:space="preserve"> </w:t>
      </w:r>
      <w:r w:rsidRPr="001677DE">
        <w:rPr>
          <w:rFonts w:asciiTheme="minorHAnsi" w:hAnsiTheme="minorHAnsi" w:cstheme="minorHAnsi"/>
          <w:b w:val="0"/>
          <w:bCs/>
          <w:color w:val="737375" w:themeColor="background2" w:themeShade="BF"/>
          <w:sz w:val="20"/>
          <w:szCs w:val="20"/>
        </w:rPr>
        <w:t>per</w:t>
      </w:r>
      <w:r w:rsidRPr="001677DE">
        <w:rPr>
          <w:rFonts w:asciiTheme="minorHAnsi" w:hAnsiTheme="minorHAnsi" w:cstheme="minorHAnsi"/>
          <w:b w:val="0"/>
          <w:bCs/>
          <w:color w:val="737375" w:themeColor="background2" w:themeShade="BF"/>
          <w:spacing w:val="-3"/>
          <w:sz w:val="20"/>
          <w:szCs w:val="20"/>
        </w:rPr>
        <w:t xml:space="preserve"> </w:t>
      </w:r>
      <w:r w:rsidRPr="001677DE">
        <w:rPr>
          <w:rFonts w:asciiTheme="minorHAnsi" w:hAnsiTheme="minorHAnsi" w:cstheme="minorHAnsi"/>
          <w:b w:val="0"/>
          <w:bCs/>
          <w:color w:val="737375" w:themeColor="background2" w:themeShade="BF"/>
          <w:sz w:val="20"/>
          <w:szCs w:val="20"/>
        </w:rPr>
        <w:t>week.</w:t>
      </w:r>
    </w:p>
    <w:p w14:paraId="0702D5CE" w14:textId="77777777" w:rsidR="00BA6157" w:rsidRDefault="00BA6157" w:rsidP="00BA6157">
      <w:pPr>
        <w:sectPr w:rsidR="00BA6157" w:rsidSect="00A4377D">
          <w:type w:val="continuous"/>
          <w:pgSz w:w="11910" w:h="16840"/>
          <w:pgMar w:top="1440" w:right="853" w:bottom="1440" w:left="1134" w:header="142" w:footer="521" w:gutter="0"/>
          <w:cols w:space="720"/>
        </w:sectPr>
      </w:pPr>
    </w:p>
    <w:p w14:paraId="12D0F87C" w14:textId="77777777" w:rsidR="00BA6157" w:rsidRDefault="00BA6157" w:rsidP="00BA6157">
      <w:pPr>
        <w:pStyle w:val="Heading2"/>
      </w:pPr>
      <w:bookmarkStart w:id="136" w:name="_Toc167701183"/>
      <w:r>
        <w:t>Protection</w:t>
      </w:r>
      <w:r>
        <w:rPr>
          <w:spacing w:val="-7"/>
        </w:rPr>
        <w:t xml:space="preserve"> </w:t>
      </w:r>
      <w:r>
        <w:t>of</w:t>
      </w:r>
      <w:r>
        <w:rPr>
          <w:spacing w:val="-3"/>
        </w:rPr>
        <w:t xml:space="preserve"> </w:t>
      </w:r>
      <w:r>
        <w:t>Subcontract</w:t>
      </w:r>
      <w:r>
        <w:rPr>
          <w:spacing w:val="-1"/>
        </w:rPr>
        <w:t xml:space="preserve"> </w:t>
      </w:r>
      <w:r>
        <w:t>Works</w:t>
      </w:r>
      <w:r>
        <w:rPr>
          <w:spacing w:val="-7"/>
        </w:rPr>
        <w:t xml:space="preserve"> </w:t>
      </w:r>
      <w:r>
        <w:t>and</w:t>
      </w:r>
      <w:r>
        <w:rPr>
          <w:spacing w:val="-4"/>
        </w:rPr>
        <w:t xml:space="preserve"> </w:t>
      </w:r>
      <w:r>
        <w:t>damage</w:t>
      </w:r>
      <w:r>
        <w:rPr>
          <w:spacing w:val="-6"/>
        </w:rPr>
        <w:t xml:space="preserve"> </w:t>
      </w:r>
      <w:r>
        <w:t>to</w:t>
      </w:r>
      <w:r>
        <w:rPr>
          <w:spacing w:val="-4"/>
        </w:rPr>
        <w:t xml:space="preserve"> </w:t>
      </w:r>
      <w:r>
        <w:t>persons</w:t>
      </w:r>
      <w:r>
        <w:rPr>
          <w:spacing w:val="-7"/>
        </w:rPr>
        <w:t xml:space="preserve"> </w:t>
      </w:r>
      <w:r>
        <w:t>and</w:t>
      </w:r>
      <w:r>
        <w:rPr>
          <w:spacing w:val="-4"/>
        </w:rPr>
        <w:t xml:space="preserve"> </w:t>
      </w:r>
      <w:r>
        <w:rPr>
          <w:spacing w:val="-2"/>
        </w:rPr>
        <w:t>property</w:t>
      </w:r>
      <w:bookmarkEnd w:id="136"/>
    </w:p>
    <w:p w14:paraId="75D96CCF" w14:textId="77777777" w:rsidR="00BA6157" w:rsidRPr="00F436D5" w:rsidRDefault="00BA6157" w:rsidP="00BA6157">
      <w:pPr>
        <w:pStyle w:val="Heading3"/>
      </w:pPr>
      <w:r>
        <w:t>Care</w:t>
      </w:r>
      <w:r>
        <w:rPr>
          <w:spacing w:val="-9"/>
        </w:rPr>
        <w:t xml:space="preserve"> </w:t>
      </w:r>
      <w:r>
        <w:t>of</w:t>
      </w:r>
      <w:r>
        <w:rPr>
          <w:spacing w:val="-8"/>
        </w:rPr>
        <w:t xml:space="preserve"> </w:t>
      </w:r>
      <w:r>
        <w:t>the</w:t>
      </w:r>
      <w:r>
        <w:rPr>
          <w:spacing w:val="-6"/>
        </w:rPr>
        <w:t xml:space="preserve"> </w:t>
      </w:r>
      <w:r>
        <w:t>Subcontract</w:t>
      </w:r>
      <w:r>
        <w:rPr>
          <w:spacing w:val="-2"/>
        </w:rPr>
        <w:t xml:space="preserve"> </w:t>
      </w:r>
      <w:r>
        <w:rPr>
          <w:spacing w:val="-4"/>
        </w:rPr>
        <w:t>Works</w:t>
      </w:r>
    </w:p>
    <w:p w14:paraId="31303125"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Subcontractor</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is</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responsible</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for</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care</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of</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Subcontract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Works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until</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11"/>
          <w:sz w:val="20"/>
          <w:szCs w:val="20"/>
        </w:rPr>
        <w:t xml:space="preserve"> </w:t>
      </w:r>
      <w:r w:rsidRPr="00F436D5">
        <w:rPr>
          <w:rFonts w:asciiTheme="minorHAnsi" w:hAnsiTheme="minorHAnsi" w:cstheme="minorHAnsi"/>
          <w:b w:val="0"/>
          <w:bCs/>
          <w:color w:val="737375" w:themeColor="background2" w:themeShade="BF"/>
          <w:sz w:val="20"/>
          <w:szCs w:val="20"/>
        </w:rPr>
        <w:t>latest</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pacing w:val="-5"/>
          <w:sz w:val="20"/>
          <w:szCs w:val="20"/>
        </w:rPr>
        <w:t>of:</w:t>
      </w:r>
    </w:p>
    <w:p w14:paraId="20DA1A4E" w14:textId="77777777" w:rsidR="00BA6157" w:rsidRPr="00F436D5" w:rsidRDefault="00BA6157" w:rsidP="00671C56">
      <w:pPr>
        <w:pStyle w:val="ListParagraph0"/>
        <w:widowControl w:val="0"/>
        <w:numPr>
          <w:ilvl w:val="0"/>
          <w:numId w:val="44"/>
        </w:numPr>
        <w:autoSpaceDE w:val="0"/>
        <w:autoSpaceDN w:val="0"/>
        <w:spacing w:line="235" w:lineRule="auto"/>
        <w:ind w:left="1800" w:right="1436"/>
        <w:rPr>
          <w:sz w:val="20"/>
        </w:rPr>
      </w:pPr>
      <w:r w:rsidRPr="00F436D5">
        <w:rPr>
          <w:sz w:val="20"/>
        </w:rPr>
        <w:t>4.00</w:t>
      </w:r>
      <w:r w:rsidRPr="00F436D5">
        <w:rPr>
          <w:spacing w:val="-2"/>
          <w:sz w:val="20"/>
        </w:rPr>
        <w:t xml:space="preserve"> </w:t>
      </w:r>
      <w:r w:rsidRPr="00F436D5">
        <w:rPr>
          <w:sz w:val="20"/>
        </w:rPr>
        <w:t>pm on</w:t>
      </w:r>
      <w:r w:rsidRPr="00F436D5">
        <w:rPr>
          <w:spacing w:val="-5"/>
          <w:sz w:val="20"/>
        </w:rPr>
        <w:t xml:space="preserve"> </w:t>
      </w:r>
      <w:r w:rsidRPr="00F436D5">
        <w:rPr>
          <w:sz w:val="20"/>
        </w:rPr>
        <w:t>the</w:t>
      </w:r>
      <w:r w:rsidRPr="00F436D5">
        <w:rPr>
          <w:spacing w:val="-3"/>
          <w:sz w:val="20"/>
        </w:rPr>
        <w:t xml:space="preserve"> </w:t>
      </w:r>
      <w:r w:rsidRPr="00F436D5">
        <w:rPr>
          <w:sz w:val="20"/>
        </w:rPr>
        <w:t>Date of</w:t>
      </w:r>
      <w:r w:rsidRPr="00F436D5">
        <w:rPr>
          <w:spacing w:val="-3"/>
          <w:sz w:val="20"/>
        </w:rPr>
        <w:t xml:space="preserve"> </w:t>
      </w:r>
      <w:r w:rsidRPr="00F436D5">
        <w:rPr>
          <w:sz w:val="20"/>
        </w:rPr>
        <w:t>Practical Completion</w:t>
      </w:r>
      <w:r w:rsidRPr="00F436D5">
        <w:rPr>
          <w:spacing w:val="-5"/>
          <w:sz w:val="20"/>
        </w:rPr>
        <w:t xml:space="preserve"> </w:t>
      </w:r>
      <w:r w:rsidRPr="00F436D5">
        <w:rPr>
          <w:sz w:val="20"/>
        </w:rPr>
        <w:t>(or</w:t>
      </w:r>
      <w:r w:rsidRPr="00F436D5">
        <w:rPr>
          <w:spacing w:val="-3"/>
          <w:sz w:val="20"/>
        </w:rPr>
        <w:t xml:space="preserve"> </w:t>
      </w:r>
      <w:r w:rsidRPr="00F436D5">
        <w:rPr>
          <w:sz w:val="20"/>
        </w:rPr>
        <w:t>where there are Stages,</w:t>
      </w:r>
      <w:r w:rsidRPr="00F436D5">
        <w:rPr>
          <w:spacing w:val="-2"/>
          <w:sz w:val="20"/>
        </w:rPr>
        <w:t xml:space="preserve"> </w:t>
      </w:r>
      <w:r w:rsidRPr="00F436D5">
        <w:rPr>
          <w:sz w:val="20"/>
        </w:rPr>
        <w:t>4.00</w:t>
      </w:r>
      <w:r w:rsidRPr="00F436D5">
        <w:rPr>
          <w:spacing w:val="-6"/>
          <w:sz w:val="20"/>
        </w:rPr>
        <w:t xml:space="preserve"> </w:t>
      </w:r>
      <w:r w:rsidRPr="00F436D5">
        <w:rPr>
          <w:sz w:val="20"/>
        </w:rPr>
        <w:t>pm</w:t>
      </w:r>
      <w:r w:rsidRPr="00F436D5">
        <w:rPr>
          <w:spacing w:val="-3"/>
          <w:sz w:val="20"/>
        </w:rPr>
        <w:t xml:space="preserve"> </w:t>
      </w:r>
      <w:r w:rsidRPr="00F436D5">
        <w:rPr>
          <w:sz w:val="20"/>
        </w:rPr>
        <w:t>on</w:t>
      </w:r>
      <w:r w:rsidRPr="00F436D5">
        <w:rPr>
          <w:spacing w:val="-5"/>
          <w:sz w:val="20"/>
        </w:rPr>
        <w:t xml:space="preserve"> </w:t>
      </w:r>
      <w:r w:rsidRPr="00F436D5">
        <w:rPr>
          <w:sz w:val="20"/>
        </w:rPr>
        <w:t>the Date of Practical Completion of the last Stage to achieve Practical Completion); and</w:t>
      </w:r>
    </w:p>
    <w:p w14:paraId="6A2FEF36" w14:textId="77777777" w:rsidR="00BA6157" w:rsidRPr="00F436D5" w:rsidRDefault="00BA6157" w:rsidP="00671C56">
      <w:pPr>
        <w:pStyle w:val="ListParagraph0"/>
        <w:widowControl w:val="0"/>
        <w:numPr>
          <w:ilvl w:val="0"/>
          <w:numId w:val="44"/>
        </w:numPr>
        <w:autoSpaceDE w:val="0"/>
        <w:autoSpaceDN w:val="0"/>
        <w:ind w:left="1800"/>
        <w:rPr>
          <w:sz w:val="20"/>
        </w:rPr>
      </w:pPr>
      <w:r w:rsidRPr="00F436D5">
        <w:rPr>
          <w:sz w:val="20"/>
        </w:rPr>
        <w:t>Practical</w:t>
      </w:r>
      <w:r w:rsidRPr="00F436D5">
        <w:rPr>
          <w:spacing w:val="-2"/>
          <w:sz w:val="20"/>
        </w:rPr>
        <w:t xml:space="preserve"> </w:t>
      </w:r>
      <w:r w:rsidRPr="00F436D5">
        <w:rPr>
          <w:sz w:val="20"/>
        </w:rPr>
        <w:t>Completion</w:t>
      </w:r>
      <w:r w:rsidRPr="00F436D5">
        <w:rPr>
          <w:spacing w:val="-8"/>
          <w:sz w:val="20"/>
        </w:rPr>
        <w:t xml:space="preserve"> </w:t>
      </w:r>
      <w:r w:rsidRPr="00F436D5">
        <w:rPr>
          <w:sz w:val="20"/>
        </w:rPr>
        <w:t>under</w:t>
      </w:r>
      <w:r w:rsidRPr="00F436D5">
        <w:rPr>
          <w:spacing w:val="-7"/>
          <w:sz w:val="20"/>
        </w:rPr>
        <w:t xml:space="preserve"> </w:t>
      </w:r>
      <w:r w:rsidRPr="00F436D5">
        <w:rPr>
          <w:sz w:val="20"/>
        </w:rPr>
        <w:t>the</w:t>
      </w:r>
      <w:r w:rsidRPr="00F436D5">
        <w:rPr>
          <w:spacing w:val="-8"/>
          <w:sz w:val="20"/>
        </w:rPr>
        <w:t xml:space="preserve"> </w:t>
      </w:r>
      <w:r w:rsidRPr="00F436D5">
        <w:rPr>
          <w:sz w:val="20"/>
        </w:rPr>
        <w:t>Head</w:t>
      </w:r>
      <w:r w:rsidRPr="00F436D5">
        <w:rPr>
          <w:spacing w:val="-8"/>
          <w:sz w:val="20"/>
        </w:rPr>
        <w:t xml:space="preserve"> </w:t>
      </w:r>
      <w:r w:rsidRPr="00F436D5">
        <w:rPr>
          <w:spacing w:val="-2"/>
          <w:sz w:val="20"/>
        </w:rPr>
        <w:t>Contract.</w:t>
      </w:r>
    </w:p>
    <w:p w14:paraId="4BF8D264"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Therefore, the Subcontractor has care of the Subcontract Works until at least Practical Completion under the Head Contract and even where a Stage has already been handed over to BESIX Watpac.</w:t>
      </w:r>
      <w:r w:rsidRPr="00F436D5">
        <w:rPr>
          <w:rFonts w:asciiTheme="minorHAnsi" w:hAnsiTheme="minorHAnsi" w:cstheme="minorHAnsi"/>
          <w:b w:val="0"/>
          <w:bCs/>
          <w:color w:val="737375" w:themeColor="background2" w:themeShade="BF"/>
          <w:spacing w:val="40"/>
          <w:sz w:val="20"/>
          <w:szCs w:val="20"/>
        </w:rPr>
        <w:t xml:space="preserve"> </w:t>
      </w:r>
      <w:r w:rsidRPr="00F436D5">
        <w:rPr>
          <w:rFonts w:asciiTheme="minorHAnsi" w:hAnsiTheme="minorHAnsi" w:cstheme="minorHAnsi"/>
          <w:b w:val="0"/>
          <w:bCs/>
          <w:color w:val="737375" w:themeColor="background2" w:themeShade="BF"/>
          <w:sz w:val="20"/>
          <w:szCs w:val="20"/>
        </w:rPr>
        <w:t>For early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finishing</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trades,</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this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will</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mean the Subcontractor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is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responsible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for the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care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of</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its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works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after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it has left the Site.</w:t>
      </w:r>
      <w:r w:rsidRPr="00F436D5">
        <w:rPr>
          <w:rFonts w:asciiTheme="minorHAnsi" w:hAnsiTheme="minorHAnsi" w:cstheme="minorHAnsi"/>
          <w:b w:val="0"/>
          <w:bCs/>
          <w:color w:val="737375" w:themeColor="background2" w:themeShade="BF"/>
          <w:spacing w:val="40"/>
          <w:sz w:val="20"/>
          <w:szCs w:val="20"/>
        </w:rPr>
        <w:t xml:space="preserve"> </w:t>
      </w:r>
      <w:r w:rsidRPr="00F436D5">
        <w:rPr>
          <w:rFonts w:asciiTheme="minorHAnsi" w:hAnsiTheme="minorHAnsi" w:cstheme="minorHAnsi"/>
          <w:b w:val="0"/>
          <w:bCs/>
          <w:color w:val="737375" w:themeColor="background2" w:themeShade="BF"/>
          <w:sz w:val="20"/>
          <w:szCs w:val="20"/>
        </w:rPr>
        <w:t>Contract administrators need to be aware that this may not be acceptable to Subcontractors (assuming they realise this is the effect of this provision).</w:t>
      </w:r>
      <w:r w:rsidRPr="00F436D5">
        <w:rPr>
          <w:rFonts w:asciiTheme="minorHAnsi" w:hAnsiTheme="minorHAnsi" w:cstheme="minorHAnsi"/>
          <w:b w:val="0"/>
          <w:bCs/>
          <w:color w:val="737375" w:themeColor="background2" w:themeShade="BF"/>
          <w:spacing w:val="40"/>
          <w:sz w:val="20"/>
          <w:szCs w:val="20"/>
        </w:rPr>
        <w:t xml:space="preserve"> </w:t>
      </w:r>
      <w:r w:rsidRPr="00F436D5">
        <w:rPr>
          <w:rFonts w:asciiTheme="minorHAnsi" w:hAnsiTheme="minorHAnsi" w:cstheme="minorHAnsi"/>
          <w:b w:val="0"/>
          <w:bCs/>
          <w:color w:val="737375" w:themeColor="background2" w:themeShade="BF"/>
          <w:sz w:val="20"/>
          <w:szCs w:val="20"/>
        </w:rPr>
        <w:t>In that case, it may be necessary to prepare a special condition in consultation with the State Commercial Manager.</w:t>
      </w:r>
    </w:p>
    <w:p w14:paraId="23AC3620" w14:textId="77777777" w:rsidR="00BA6157" w:rsidRDefault="00BA6157" w:rsidP="00BA6157">
      <w:pPr>
        <w:pStyle w:val="Heading3"/>
      </w:pPr>
      <w:r>
        <w:t>Indemnity</w:t>
      </w:r>
    </w:p>
    <w:p w14:paraId="20A51D67"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Under clause 15.3, in addition to the usual indemnities</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in respect of loss or damage to property and death/personal</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injury,</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Subcontractor</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indemnifies</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BESIX Watpac against</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claims</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by</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third parties</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carrying out work on the Site for cost associated with delay in the progress of their works – this provides useful protection to BESIX Watpac against delay cost claims by other subcontractors.</w:t>
      </w:r>
    </w:p>
    <w:p w14:paraId="7965BF99" w14:textId="77777777" w:rsidR="00BA6157" w:rsidRPr="00F436D5" w:rsidRDefault="00BA6157" w:rsidP="00BA6157">
      <w:pPr>
        <w:pStyle w:val="Heading2"/>
      </w:pPr>
      <w:bookmarkStart w:id="137" w:name="_Toc167701184"/>
      <w:r>
        <w:t>Insurance</w:t>
      </w:r>
      <w:bookmarkEnd w:id="137"/>
    </w:p>
    <w:p w14:paraId="4F743FDA" w14:textId="77777777" w:rsidR="00BA6157" w:rsidRDefault="00BA6157" w:rsidP="00BA6157">
      <w:pPr>
        <w:pStyle w:val="Heading3"/>
      </w:pPr>
      <w:r>
        <w:t>Subcontractor's</w:t>
      </w:r>
      <w:r>
        <w:rPr>
          <w:spacing w:val="14"/>
        </w:rPr>
        <w:t xml:space="preserve"> </w:t>
      </w:r>
      <w:r>
        <w:t>insurances</w:t>
      </w:r>
    </w:p>
    <w:p w14:paraId="39C25DFF"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Subcontractor</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is</w:t>
      </w:r>
      <w:r w:rsidRPr="00F436D5">
        <w:rPr>
          <w:rFonts w:asciiTheme="minorHAnsi" w:hAnsiTheme="minorHAnsi" w:cstheme="minorHAnsi"/>
          <w:b w:val="0"/>
          <w:bCs/>
          <w:color w:val="737375" w:themeColor="background2" w:themeShade="BF"/>
          <w:spacing w:val="-9"/>
          <w:sz w:val="20"/>
          <w:szCs w:val="20"/>
        </w:rPr>
        <w:t xml:space="preserve"> </w:t>
      </w:r>
      <w:r w:rsidRPr="00F436D5">
        <w:rPr>
          <w:rFonts w:asciiTheme="minorHAnsi" w:hAnsiTheme="minorHAnsi" w:cstheme="minorHAnsi"/>
          <w:b w:val="0"/>
          <w:bCs/>
          <w:color w:val="737375" w:themeColor="background2" w:themeShade="BF"/>
          <w:sz w:val="20"/>
          <w:szCs w:val="20"/>
        </w:rPr>
        <w:t>required</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to</w:t>
      </w:r>
      <w:r w:rsidRPr="00F436D5">
        <w:rPr>
          <w:rFonts w:asciiTheme="minorHAnsi" w:hAnsiTheme="minorHAnsi" w:cstheme="minorHAnsi"/>
          <w:b w:val="0"/>
          <w:bCs/>
          <w:color w:val="737375" w:themeColor="background2" w:themeShade="BF"/>
          <w:spacing w:val="-8"/>
          <w:sz w:val="20"/>
          <w:szCs w:val="20"/>
        </w:rPr>
        <w:t xml:space="preserve"> </w:t>
      </w:r>
      <w:r w:rsidRPr="00F436D5">
        <w:rPr>
          <w:rFonts w:asciiTheme="minorHAnsi" w:hAnsiTheme="minorHAnsi" w:cstheme="minorHAnsi"/>
          <w:b w:val="0"/>
          <w:bCs/>
          <w:color w:val="737375" w:themeColor="background2" w:themeShade="BF"/>
          <w:sz w:val="20"/>
          <w:szCs w:val="20"/>
        </w:rPr>
        <w:t>effect</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and</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pacing w:val="-2"/>
          <w:sz w:val="20"/>
          <w:szCs w:val="20"/>
        </w:rPr>
        <w:t>maintain:</w:t>
      </w:r>
    </w:p>
    <w:p w14:paraId="709CC445" w14:textId="77777777" w:rsidR="00BA6157" w:rsidRPr="00F436D5" w:rsidRDefault="00BA6157" w:rsidP="00671C56">
      <w:pPr>
        <w:pStyle w:val="ListParagraph0"/>
        <w:widowControl w:val="0"/>
        <w:numPr>
          <w:ilvl w:val="0"/>
          <w:numId w:val="45"/>
        </w:numPr>
        <w:tabs>
          <w:tab w:val="left" w:pos="1706"/>
        </w:tabs>
        <w:autoSpaceDE w:val="0"/>
        <w:autoSpaceDN w:val="0"/>
        <w:spacing w:before="1"/>
        <w:ind w:left="1800"/>
        <w:rPr>
          <w:sz w:val="20"/>
        </w:rPr>
      </w:pPr>
      <w:r w:rsidRPr="00F436D5">
        <w:rPr>
          <w:sz w:val="20"/>
        </w:rPr>
        <w:t>contract</w:t>
      </w:r>
      <w:r w:rsidRPr="00F436D5">
        <w:rPr>
          <w:spacing w:val="-5"/>
          <w:sz w:val="20"/>
        </w:rPr>
        <w:t xml:space="preserve"> </w:t>
      </w:r>
      <w:r w:rsidRPr="00F436D5">
        <w:rPr>
          <w:sz w:val="20"/>
        </w:rPr>
        <w:t>works</w:t>
      </w:r>
      <w:r w:rsidRPr="00F436D5">
        <w:rPr>
          <w:spacing w:val="-10"/>
          <w:sz w:val="20"/>
        </w:rPr>
        <w:t xml:space="preserve"> </w:t>
      </w:r>
      <w:proofErr w:type="gramStart"/>
      <w:r w:rsidRPr="00F436D5">
        <w:rPr>
          <w:spacing w:val="-2"/>
          <w:sz w:val="20"/>
        </w:rPr>
        <w:t>insurance;</w:t>
      </w:r>
      <w:proofErr w:type="gramEnd"/>
    </w:p>
    <w:p w14:paraId="49227397" w14:textId="77777777" w:rsidR="00BA6157" w:rsidRPr="00F436D5" w:rsidRDefault="00BA6157" w:rsidP="00671C56">
      <w:pPr>
        <w:pStyle w:val="ListParagraph0"/>
        <w:widowControl w:val="0"/>
        <w:numPr>
          <w:ilvl w:val="0"/>
          <w:numId w:val="45"/>
        </w:numPr>
        <w:tabs>
          <w:tab w:val="left" w:pos="1706"/>
        </w:tabs>
        <w:autoSpaceDE w:val="0"/>
        <w:autoSpaceDN w:val="0"/>
        <w:ind w:left="1800"/>
        <w:rPr>
          <w:sz w:val="20"/>
        </w:rPr>
      </w:pPr>
      <w:r w:rsidRPr="00F436D5">
        <w:rPr>
          <w:sz w:val="20"/>
        </w:rPr>
        <w:t>public</w:t>
      </w:r>
      <w:r w:rsidRPr="00F436D5">
        <w:rPr>
          <w:spacing w:val="-4"/>
          <w:sz w:val="20"/>
        </w:rPr>
        <w:t xml:space="preserve"> </w:t>
      </w:r>
      <w:r w:rsidRPr="00F436D5">
        <w:rPr>
          <w:sz w:val="20"/>
        </w:rPr>
        <w:t>and</w:t>
      </w:r>
      <w:r w:rsidRPr="00F436D5">
        <w:rPr>
          <w:spacing w:val="-8"/>
          <w:sz w:val="20"/>
        </w:rPr>
        <w:t xml:space="preserve"> </w:t>
      </w:r>
      <w:r w:rsidRPr="00F436D5">
        <w:rPr>
          <w:sz w:val="20"/>
        </w:rPr>
        <w:t>products</w:t>
      </w:r>
      <w:r w:rsidRPr="00F436D5">
        <w:rPr>
          <w:spacing w:val="-10"/>
          <w:sz w:val="20"/>
        </w:rPr>
        <w:t xml:space="preserve"> </w:t>
      </w:r>
      <w:r w:rsidRPr="00F436D5">
        <w:rPr>
          <w:sz w:val="20"/>
        </w:rPr>
        <w:t>liability</w:t>
      </w:r>
      <w:r w:rsidRPr="00F436D5">
        <w:rPr>
          <w:spacing w:val="-8"/>
          <w:sz w:val="20"/>
        </w:rPr>
        <w:t xml:space="preserve"> </w:t>
      </w:r>
      <w:proofErr w:type="gramStart"/>
      <w:r w:rsidRPr="00F436D5">
        <w:rPr>
          <w:spacing w:val="-2"/>
          <w:sz w:val="20"/>
        </w:rPr>
        <w:t>insurance;</w:t>
      </w:r>
      <w:proofErr w:type="gramEnd"/>
    </w:p>
    <w:p w14:paraId="49B950AE" w14:textId="77777777" w:rsidR="00BA6157" w:rsidRPr="00F436D5" w:rsidRDefault="00BA6157" w:rsidP="00671C56">
      <w:pPr>
        <w:pStyle w:val="ListParagraph0"/>
        <w:widowControl w:val="0"/>
        <w:numPr>
          <w:ilvl w:val="0"/>
          <w:numId w:val="45"/>
        </w:numPr>
        <w:tabs>
          <w:tab w:val="left" w:pos="1706"/>
        </w:tabs>
        <w:autoSpaceDE w:val="0"/>
        <w:autoSpaceDN w:val="0"/>
        <w:ind w:left="1800"/>
        <w:rPr>
          <w:sz w:val="20"/>
        </w:rPr>
      </w:pPr>
      <w:r w:rsidRPr="00F436D5">
        <w:rPr>
          <w:sz w:val="20"/>
        </w:rPr>
        <w:t>workers</w:t>
      </w:r>
      <w:r w:rsidRPr="00F436D5">
        <w:rPr>
          <w:spacing w:val="-9"/>
          <w:sz w:val="20"/>
        </w:rPr>
        <w:t xml:space="preserve"> </w:t>
      </w:r>
      <w:r w:rsidRPr="00F436D5">
        <w:rPr>
          <w:sz w:val="20"/>
        </w:rPr>
        <w:t>compensation</w:t>
      </w:r>
      <w:r w:rsidRPr="00F436D5">
        <w:rPr>
          <w:spacing w:val="-5"/>
          <w:sz w:val="20"/>
        </w:rPr>
        <w:t xml:space="preserve"> </w:t>
      </w:r>
      <w:r w:rsidRPr="00F436D5">
        <w:rPr>
          <w:sz w:val="20"/>
        </w:rPr>
        <w:t>or</w:t>
      </w:r>
      <w:r w:rsidRPr="00F436D5">
        <w:rPr>
          <w:spacing w:val="-9"/>
          <w:sz w:val="20"/>
        </w:rPr>
        <w:t xml:space="preserve"> </w:t>
      </w:r>
      <w:r w:rsidRPr="00F436D5">
        <w:rPr>
          <w:sz w:val="20"/>
        </w:rPr>
        <w:t>employee</w:t>
      </w:r>
      <w:r w:rsidRPr="00F436D5">
        <w:rPr>
          <w:spacing w:val="-10"/>
          <w:sz w:val="20"/>
        </w:rPr>
        <w:t xml:space="preserve"> </w:t>
      </w:r>
      <w:r w:rsidRPr="00F436D5">
        <w:rPr>
          <w:sz w:val="20"/>
        </w:rPr>
        <w:t>liability</w:t>
      </w:r>
      <w:r w:rsidRPr="00F436D5">
        <w:rPr>
          <w:spacing w:val="-10"/>
          <w:sz w:val="20"/>
        </w:rPr>
        <w:t xml:space="preserve"> </w:t>
      </w:r>
      <w:proofErr w:type="gramStart"/>
      <w:r w:rsidRPr="00F436D5">
        <w:rPr>
          <w:spacing w:val="-2"/>
          <w:sz w:val="20"/>
        </w:rPr>
        <w:t>insurance;</w:t>
      </w:r>
      <w:proofErr w:type="gramEnd"/>
    </w:p>
    <w:p w14:paraId="65590178" w14:textId="77777777" w:rsidR="00BA6157" w:rsidRPr="00F436D5" w:rsidRDefault="00BA6157" w:rsidP="00671C56">
      <w:pPr>
        <w:pStyle w:val="ListParagraph0"/>
        <w:widowControl w:val="0"/>
        <w:numPr>
          <w:ilvl w:val="0"/>
          <w:numId w:val="45"/>
        </w:numPr>
        <w:tabs>
          <w:tab w:val="left" w:pos="1706"/>
        </w:tabs>
        <w:autoSpaceDE w:val="0"/>
        <w:autoSpaceDN w:val="0"/>
        <w:ind w:left="1800"/>
        <w:rPr>
          <w:sz w:val="20"/>
        </w:rPr>
      </w:pPr>
      <w:r w:rsidRPr="00F436D5">
        <w:rPr>
          <w:sz w:val="20"/>
        </w:rPr>
        <w:t>motor</w:t>
      </w:r>
      <w:r w:rsidRPr="00F436D5">
        <w:rPr>
          <w:spacing w:val="-7"/>
          <w:sz w:val="20"/>
        </w:rPr>
        <w:t xml:space="preserve"> </w:t>
      </w:r>
      <w:r w:rsidRPr="00F436D5">
        <w:rPr>
          <w:sz w:val="20"/>
        </w:rPr>
        <w:t>vehicle,</w:t>
      </w:r>
      <w:r w:rsidRPr="00F436D5">
        <w:rPr>
          <w:spacing w:val="-6"/>
          <w:sz w:val="20"/>
        </w:rPr>
        <w:t xml:space="preserve"> </w:t>
      </w:r>
      <w:r w:rsidRPr="00F436D5">
        <w:rPr>
          <w:sz w:val="20"/>
        </w:rPr>
        <w:t>plant</w:t>
      </w:r>
      <w:r w:rsidRPr="00F436D5">
        <w:rPr>
          <w:spacing w:val="-9"/>
          <w:sz w:val="20"/>
        </w:rPr>
        <w:t xml:space="preserve"> </w:t>
      </w:r>
      <w:r w:rsidRPr="00F436D5">
        <w:rPr>
          <w:sz w:val="20"/>
        </w:rPr>
        <w:t>and</w:t>
      </w:r>
      <w:r w:rsidRPr="00F436D5">
        <w:rPr>
          <w:spacing w:val="-8"/>
          <w:sz w:val="20"/>
        </w:rPr>
        <w:t xml:space="preserve"> </w:t>
      </w:r>
      <w:r w:rsidRPr="00F436D5">
        <w:rPr>
          <w:sz w:val="20"/>
        </w:rPr>
        <w:t>equipment</w:t>
      </w:r>
      <w:r w:rsidRPr="00F436D5">
        <w:rPr>
          <w:spacing w:val="-8"/>
          <w:sz w:val="20"/>
        </w:rPr>
        <w:t xml:space="preserve"> </w:t>
      </w:r>
      <w:proofErr w:type="gramStart"/>
      <w:r w:rsidRPr="00F436D5">
        <w:rPr>
          <w:spacing w:val="-2"/>
          <w:sz w:val="20"/>
        </w:rPr>
        <w:t>insurance;</w:t>
      </w:r>
      <w:proofErr w:type="gramEnd"/>
    </w:p>
    <w:p w14:paraId="229A45C4" w14:textId="77777777" w:rsidR="00BA6157" w:rsidRPr="00F436D5" w:rsidRDefault="00BA6157" w:rsidP="00671C56">
      <w:pPr>
        <w:pStyle w:val="ListParagraph0"/>
        <w:widowControl w:val="0"/>
        <w:numPr>
          <w:ilvl w:val="0"/>
          <w:numId w:val="45"/>
        </w:numPr>
        <w:tabs>
          <w:tab w:val="left" w:pos="1706"/>
        </w:tabs>
        <w:autoSpaceDE w:val="0"/>
        <w:autoSpaceDN w:val="0"/>
        <w:spacing w:before="1"/>
        <w:ind w:left="1800"/>
        <w:rPr>
          <w:sz w:val="20"/>
        </w:rPr>
      </w:pPr>
      <w:r w:rsidRPr="00F436D5">
        <w:rPr>
          <w:sz w:val="20"/>
        </w:rPr>
        <w:t>professional</w:t>
      </w:r>
      <w:r w:rsidRPr="00F436D5">
        <w:rPr>
          <w:spacing w:val="-7"/>
          <w:sz w:val="20"/>
        </w:rPr>
        <w:t xml:space="preserve"> </w:t>
      </w:r>
      <w:r w:rsidRPr="00F436D5">
        <w:rPr>
          <w:sz w:val="20"/>
        </w:rPr>
        <w:t>indemnity</w:t>
      </w:r>
      <w:r w:rsidRPr="00F436D5">
        <w:rPr>
          <w:spacing w:val="-8"/>
          <w:sz w:val="20"/>
        </w:rPr>
        <w:t xml:space="preserve"> </w:t>
      </w:r>
      <w:r w:rsidRPr="00F436D5">
        <w:rPr>
          <w:sz w:val="20"/>
        </w:rPr>
        <w:t>insurance</w:t>
      </w:r>
      <w:r w:rsidRPr="00F436D5">
        <w:rPr>
          <w:spacing w:val="-6"/>
          <w:sz w:val="20"/>
        </w:rPr>
        <w:t xml:space="preserve"> </w:t>
      </w:r>
      <w:r w:rsidRPr="00F436D5">
        <w:rPr>
          <w:sz w:val="20"/>
        </w:rPr>
        <w:t>–</w:t>
      </w:r>
      <w:r w:rsidRPr="00F436D5">
        <w:rPr>
          <w:spacing w:val="-3"/>
          <w:sz w:val="20"/>
        </w:rPr>
        <w:t xml:space="preserve"> </w:t>
      </w:r>
      <w:r w:rsidRPr="00F436D5">
        <w:rPr>
          <w:sz w:val="20"/>
        </w:rPr>
        <w:t>but</w:t>
      </w:r>
      <w:r w:rsidRPr="00F436D5">
        <w:rPr>
          <w:spacing w:val="-5"/>
          <w:sz w:val="20"/>
        </w:rPr>
        <w:t xml:space="preserve"> </w:t>
      </w:r>
      <w:r w:rsidRPr="00F436D5">
        <w:rPr>
          <w:sz w:val="20"/>
        </w:rPr>
        <w:t>only</w:t>
      </w:r>
      <w:r w:rsidRPr="00F436D5">
        <w:rPr>
          <w:spacing w:val="-8"/>
          <w:sz w:val="20"/>
        </w:rPr>
        <w:t xml:space="preserve"> </w:t>
      </w:r>
      <w:r w:rsidRPr="00F436D5">
        <w:rPr>
          <w:sz w:val="20"/>
        </w:rPr>
        <w:t>where</w:t>
      </w:r>
      <w:r w:rsidRPr="00F436D5">
        <w:rPr>
          <w:spacing w:val="-8"/>
          <w:sz w:val="20"/>
        </w:rPr>
        <w:t xml:space="preserve"> </w:t>
      </w:r>
      <w:r w:rsidRPr="00F436D5">
        <w:rPr>
          <w:sz w:val="20"/>
        </w:rPr>
        <w:t>required</w:t>
      </w:r>
      <w:r w:rsidRPr="00F436D5">
        <w:rPr>
          <w:spacing w:val="-7"/>
          <w:sz w:val="20"/>
        </w:rPr>
        <w:t xml:space="preserve"> </w:t>
      </w:r>
      <w:r w:rsidRPr="00F436D5">
        <w:rPr>
          <w:sz w:val="20"/>
        </w:rPr>
        <w:t>in</w:t>
      </w:r>
      <w:r w:rsidRPr="00F436D5">
        <w:rPr>
          <w:spacing w:val="-3"/>
          <w:sz w:val="20"/>
        </w:rPr>
        <w:t xml:space="preserve"> </w:t>
      </w:r>
      <w:r w:rsidRPr="00F436D5">
        <w:rPr>
          <w:sz w:val="20"/>
        </w:rPr>
        <w:t>Schedule</w:t>
      </w:r>
      <w:r w:rsidRPr="00F436D5">
        <w:rPr>
          <w:spacing w:val="-3"/>
          <w:sz w:val="20"/>
        </w:rPr>
        <w:t xml:space="preserve"> </w:t>
      </w:r>
      <w:r w:rsidRPr="00F436D5">
        <w:rPr>
          <w:sz w:val="20"/>
        </w:rPr>
        <w:t>8;</w:t>
      </w:r>
      <w:r w:rsidRPr="00F436D5">
        <w:rPr>
          <w:spacing w:val="-9"/>
          <w:sz w:val="20"/>
        </w:rPr>
        <w:t xml:space="preserve"> </w:t>
      </w:r>
      <w:r w:rsidRPr="00F436D5">
        <w:rPr>
          <w:spacing w:val="-5"/>
          <w:sz w:val="20"/>
        </w:rPr>
        <w:t>and</w:t>
      </w:r>
    </w:p>
    <w:p w14:paraId="13733CA2" w14:textId="77777777" w:rsidR="00BA6157" w:rsidRPr="00F436D5" w:rsidRDefault="00BA6157" w:rsidP="00671C56">
      <w:pPr>
        <w:pStyle w:val="ListParagraph0"/>
        <w:widowControl w:val="0"/>
        <w:numPr>
          <w:ilvl w:val="0"/>
          <w:numId w:val="45"/>
        </w:numPr>
        <w:tabs>
          <w:tab w:val="left" w:pos="1706"/>
        </w:tabs>
        <w:autoSpaceDE w:val="0"/>
        <w:autoSpaceDN w:val="0"/>
        <w:spacing w:before="1"/>
        <w:ind w:left="1800"/>
        <w:rPr>
          <w:sz w:val="20"/>
        </w:rPr>
      </w:pPr>
      <w:r w:rsidRPr="00F436D5">
        <w:rPr>
          <w:sz w:val="20"/>
        </w:rPr>
        <w:t>any</w:t>
      </w:r>
      <w:r w:rsidRPr="00F436D5">
        <w:rPr>
          <w:spacing w:val="-4"/>
          <w:sz w:val="20"/>
        </w:rPr>
        <w:t xml:space="preserve"> </w:t>
      </w:r>
      <w:r w:rsidRPr="00F436D5">
        <w:rPr>
          <w:sz w:val="20"/>
        </w:rPr>
        <w:t>other</w:t>
      </w:r>
      <w:r w:rsidRPr="00F436D5">
        <w:rPr>
          <w:spacing w:val="-6"/>
          <w:sz w:val="20"/>
        </w:rPr>
        <w:t xml:space="preserve"> </w:t>
      </w:r>
      <w:r w:rsidRPr="00F436D5">
        <w:rPr>
          <w:sz w:val="20"/>
        </w:rPr>
        <w:t>insurance</w:t>
      </w:r>
      <w:r w:rsidRPr="00F436D5">
        <w:rPr>
          <w:spacing w:val="-7"/>
          <w:sz w:val="20"/>
        </w:rPr>
        <w:t xml:space="preserve"> </w:t>
      </w:r>
      <w:r w:rsidRPr="00F436D5">
        <w:rPr>
          <w:sz w:val="20"/>
        </w:rPr>
        <w:t>stated</w:t>
      </w:r>
      <w:r w:rsidRPr="00F436D5">
        <w:rPr>
          <w:spacing w:val="-7"/>
          <w:sz w:val="20"/>
        </w:rPr>
        <w:t xml:space="preserve"> </w:t>
      </w:r>
      <w:r w:rsidRPr="00F436D5">
        <w:rPr>
          <w:sz w:val="20"/>
        </w:rPr>
        <w:t>in</w:t>
      </w:r>
      <w:r w:rsidRPr="00F436D5">
        <w:rPr>
          <w:spacing w:val="-6"/>
          <w:sz w:val="20"/>
        </w:rPr>
        <w:t xml:space="preserve"> </w:t>
      </w:r>
      <w:r w:rsidRPr="00F436D5">
        <w:rPr>
          <w:sz w:val="20"/>
        </w:rPr>
        <w:t>Schedule</w:t>
      </w:r>
      <w:r w:rsidRPr="00F436D5">
        <w:rPr>
          <w:spacing w:val="-6"/>
          <w:sz w:val="20"/>
        </w:rPr>
        <w:t xml:space="preserve"> </w:t>
      </w:r>
      <w:r w:rsidRPr="00F436D5">
        <w:rPr>
          <w:spacing w:val="-5"/>
          <w:sz w:val="20"/>
        </w:rPr>
        <w:t>8.</w:t>
      </w:r>
    </w:p>
    <w:p w14:paraId="46E9D0D1"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Contract</w:t>
      </w:r>
      <w:r w:rsidRPr="00F436D5">
        <w:rPr>
          <w:rFonts w:asciiTheme="minorHAnsi" w:hAnsiTheme="minorHAnsi" w:cstheme="minorHAnsi"/>
          <w:b w:val="0"/>
          <w:bCs/>
          <w:color w:val="737375" w:themeColor="background2" w:themeShade="BF"/>
          <w:spacing w:val="-10"/>
          <w:sz w:val="20"/>
          <w:szCs w:val="20"/>
        </w:rPr>
        <w:t xml:space="preserve"> </w:t>
      </w:r>
      <w:r w:rsidRPr="00F436D5">
        <w:rPr>
          <w:rFonts w:asciiTheme="minorHAnsi" w:hAnsiTheme="minorHAnsi" w:cstheme="minorHAnsi"/>
          <w:b w:val="0"/>
          <w:bCs/>
          <w:color w:val="737375" w:themeColor="background2" w:themeShade="BF"/>
          <w:sz w:val="20"/>
          <w:szCs w:val="20"/>
        </w:rPr>
        <w:t>administrators</w:t>
      </w:r>
      <w:r w:rsidRPr="00F436D5">
        <w:rPr>
          <w:rFonts w:asciiTheme="minorHAnsi" w:hAnsiTheme="minorHAnsi" w:cstheme="minorHAnsi"/>
          <w:b w:val="0"/>
          <w:bCs/>
          <w:color w:val="737375" w:themeColor="background2" w:themeShade="BF"/>
          <w:spacing w:val="-9"/>
          <w:sz w:val="20"/>
          <w:szCs w:val="20"/>
        </w:rPr>
        <w:t xml:space="preserve"> </w:t>
      </w:r>
      <w:r w:rsidRPr="00F436D5">
        <w:rPr>
          <w:rFonts w:asciiTheme="minorHAnsi" w:hAnsiTheme="minorHAnsi" w:cstheme="minorHAnsi"/>
          <w:b w:val="0"/>
          <w:bCs/>
          <w:color w:val="737375" w:themeColor="background2" w:themeShade="BF"/>
          <w:sz w:val="20"/>
          <w:szCs w:val="20"/>
        </w:rPr>
        <w:t>will</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need</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to</w:t>
      </w:r>
      <w:r w:rsidRPr="00F436D5">
        <w:rPr>
          <w:rFonts w:asciiTheme="minorHAnsi" w:hAnsiTheme="minorHAnsi" w:cstheme="minorHAnsi"/>
          <w:b w:val="0"/>
          <w:bCs/>
          <w:color w:val="737375" w:themeColor="background2" w:themeShade="BF"/>
          <w:spacing w:val="-8"/>
          <w:sz w:val="20"/>
          <w:szCs w:val="20"/>
        </w:rPr>
        <w:t xml:space="preserve"> </w:t>
      </w:r>
      <w:r w:rsidRPr="00F436D5">
        <w:rPr>
          <w:rFonts w:asciiTheme="minorHAnsi" w:hAnsiTheme="minorHAnsi" w:cstheme="minorHAnsi"/>
          <w:b w:val="0"/>
          <w:bCs/>
          <w:color w:val="737375" w:themeColor="background2" w:themeShade="BF"/>
          <w:sz w:val="20"/>
          <w:szCs w:val="20"/>
        </w:rPr>
        <w:t>carefully</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complete</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Schedule</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8</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to</w:t>
      </w:r>
      <w:r w:rsidRPr="00F436D5">
        <w:rPr>
          <w:rFonts w:asciiTheme="minorHAnsi" w:hAnsiTheme="minorHAnsi" w:cstheme="minorHAnsi"/>
          <w:b w:val="0"/>
          <w:bCs/>
          <w:color w:val="737375" w:themeColor="background2" w:themeShade="BF"/>
          <w:spacing w:val="-8"/>
          <w:sz w:val="20"/>
          <w:szCs w:val="20"/>
        </w:rPr>
        <w:t xml:space="preserve"> </w:t>
      </w:r>
      <w:r w:rsidRPr="00F436D5">
        <w:rPr>
          <w:rFonts w:asciiTheme="minorHAnsi" w:hAnsiTheme="minorHAnsi" w:cstheme="minorHAnsi"/>
          <w:b w:val="0"/>
          <w:bCs/>
          <w:color w:val="737375" w:themeColor="background2" w:themeShade="BF"/>
          <w:spacing w:val="-2"/>
          <w:sz w:val="20"/>
          <w:szCs w:val="20"/>
        </w:rPr>
        <w:t>identify:</w:t>
      </w:r>
    </w:p>
    <w:p w14:paraId="12FCC416" w14:textId="77777777" w:rsidR="00BA6157" w:rsidRPr="00F436D5" w:rsidRDefault="00BA6157" w:rsidP="00671C56">
      <w:pPr>
        <w:pStyle w:val="ListParagraph0"/>
        <w:widowControl w:val="0"/>
        <w:numPr>
          <w:ilvl w:val="0"/>
          <w:numId w:val="46"/>
        </w:numPr>
        <w:autoSpaceDE w:val="0"/>
        <w:autoSpaceDN w:val="0"/>
        <w:ind w:left="1800"/>
        <w:rPr>
          <w:sz w:val="20"/>
        </w:rPr>
      </w:pPr>
      <w:r w:rsidRPr="00F436D5">
        <w:rPr>
          <w:sz w:val="20"/>
        </w:rPr>
        <w:t>appropriate</w:t>
      </w:r>
      <w:r w:rsidRPr="00F436D5">
        <w:rPr>
          <w:spacing w:val="-6"/>
          <w:sz w:val="20"/>
        </w:rPr>
        <w:t xml:space="preserve"> </w:t>
      </w:r>
      <w:r w:rsidRPr="00F436D5">
        <w:rPr>
          <w:sz w:val="20"/>
        </w:rPr>
        <w:t>values</w:t>
      </w:r>
      <w:r w:rsidRPr="00F436D5">
        <w:rPr>
          <w:spacing w:val="-4"/>
          <w:sz w:val="20"/>
        </w:rPr>
        <w:t xml:space="preserve"> </w:t>
      </w:r>
      <w:r w:rsidRPr="00F436D5">
        <w:rPr>
          <w:sz w:val="20"/>
        </w:rPr>
        <w:t>for</w:t>
      </w:r>
      <w:r w:rsidRPr="00F436D5">
        <w:rPr>
          <w:spacing w:val="-5"/>
          <w:sz w:val="20"/>
        </w:rPr>
        <w:t xml:space="preserve"> </w:t>
      </w:r>
      <w:r w:rsidRPr="00F436D5">
        <w:rPr>
          <w:sz w:val="20"/>
        </w:rPr>
        <w:t>each</w:t>
      </w:r>
      <w:r w:rsidRPr="00F436D5">
        <w:rPr>
          <w:spacing w:val="-7"/>
          <w:sz w:val="20"/>
        </w:rPr>
        <w:t xml:space="preserve"> </w:t>
      </w:r>
      <w:r w:rsidRPr="00F436D5">
        <w:rPr>
          <w:sz w:val="20"/>
        </w:rPr>
        <w:t>policy</w:t>
      </w:r>
      <w:r w:rsidRPr="00F436D5">
        <w:rPr>
          <w:spacing w:val="-7"/>
          <w:sz w:val="20"/>
        </w:rPr>
        <w:t xml:space="preserve"> </w:t>
      </w:r>
      <w:r w:rsidRPr="00F436D5">
        <w:rPr>
          <w:sz w:val="20"/>
        </w:rPr>
        <w:t>of</w:t>
      </w:r>
      <w:r w:rsidRPr="00F436D5">
        <w:rPr>
          <w:spacing w:val="-5"/>
          <w:sz w:val="20"/>
        </w:rPr>
        <w:t xml:space="preserve"> </w:t>
      </w:r>
      <w:proofErr w:type="gramStart"/>
      <w:r w:rsidRPr="00F436D5">
        <w:rPr>
          <w:spacing w:val="-2"/>
          <w:sz w:val="20"/>
        </w:rPr>
        <w:t>insurance;</w:t>
      </w:r>
      <w:proofErr w:type="gramEnd"/>
    </w:p>
    <w:p w14:paraId="05FB3186" w14:textId="77777777" w:rsidR="00BA6157" w:rsidRPr="00F436D5" w:rsidRDefault="00BA6157" w:rsidP="00671C56">
      <w:pPr>
        <w:pStyle w:val="ListParagraph0"/>
        <w:widowControl w:val="0"/>
        <w:numPr>
          <w:ilvl w:val="0"/>
          <w:numId w:val="46"/>
        </w:numPr>
        <w:autoSpaceDE w:val="0"/>
        <w:autoSpaceDN w:val="0"/>
        <w:spacing w:line="235" w:lineRule="auto"/>
        <w:ind w:left="1800" w:right="1240"/>
        <w:rPr>
          <w:sz w:val="20"/>
        </w:rPr>
      </w:pPr>
      <w:r w:rsidRPr="00F436D5">
        <w:rPr>
          <w:sz w:val="20"/>
        </w:rPr>
        <w:t>whether the Subcontractor</w:t>
      </w:r>
      <w:r w:rsidRPr="00F436D5">
        <w:rPr>
          <w:spacing w:val="-3"/>
          <w:sz w:val="20"/>
        </w:rPr>
        <w:t xml:space="preserve"> </w:t>
      </w:r>
      <w:r w:rsidRPr="00F436D5">
        <w:rPr>
          <w:sz w:val="20"/>
        </w:rPr>
        <w:t>is</w:t>
      </w:r>
      <w:r w:rsidRPr="00F436D5">
        <w:rPr>
          <w:spacing w:val="-7"/>
          <w:sz w:val="20"/>
        </w:rPr>
        <w:t xml:space="preserve"> </w:t>
      </w:r>
      <w:r w:rsidRPr="00F436D5">
        <w:rPr>
          <w:sz w:val="20"/>
        </w:rPr>
        <w:t>required to</w:t>
      </w:r>
      <w:r w:rsidRPr="00F436D5">
        <w:rPr>
          <w:spacing w:val="-6"/>
          <w:sz w:val="20"/>
        </w:rPr>
        <w:t xml:space="preserve"> </w:t>
      </w:r>
      <w:r w:rsidRPr="00F436D5">
        <w:rPr>
          <w:sz w:val="20"/>
        </w:rPr>
        <w:t>take</w:t>
      </w:r>
      <w:r w:rsidRPr="00F436D5">
        <w:rPr>
          <w:spacing w:val="-5"/>
          <w:sz w:val="20"/>
        </w:rPr>
        <w:t xml:space="preserve"> </w:t>
      </w:r>
      <w:r w:rsidRPr="00F436D5">
        <w:rPr>
          <w:sz w:val="20"/>
        </w:rPr>
        <w:t>out</w:t>
      </w:r>
      <w:r w:rsidRPr="00F436D5">
        <w:rPr>
          <w:spacing w:val="-5"/>
          <w:sz w:val="20"/>
        </w:rPr>
        <w:t xml:space="preserve"> </w:t>
      </w:r>
      <w:r w:rsidRPr="00F436D5">
        <w:rPr>
          <w:sz w:val="20"/>
        </w:rPr>
        <w:t>professional</w:t>
      </w:r>
      <w:r w:rsidRPr="00F436D5">
        <w:rPr>
          <w:spacing w:val="-3"/>
          <w:sz w:val="20"/>
        </w:rPr>
        <w:t xml:space="preserve"> </w:t>
      </w:r>
      <w:r w:rsidRPr="00F436D5">
        <w:rPr>
          <w:sz w:val="20"/>
        </w:rPr>
        <w:t>indemnity</w:t>
      </w:r>
      <w:r w:rsidRPr="00F436D5">
        <w:rPr>
          <w:spacing w:val="-4"/>
          <w:sz w:val="20"/>
        </w:rPr>
        <w:t xml:space="preserve"> </w:t>
      </w:r>
      <w:r w:rsidRPr="00F436D5">
        <w:rPr>
          <w:sz w:val="20"/>
        </w:rPr>
        <w:t>insurance,</w:t>
      </w:r>
      <w:r w:rsidRPr="00F436D5">
        <w:rPr>
          <w:spacing w:val="-2"/>
          <w:sz w:val="20"/>
        </w:rPr>
        <w:t xml:space="preserve"> </w:t>
      </w:r>
      <w:r w:rsidRPr="00F436D5">
        <w:rPr>
          <w:sz w:val="20"/>
        </w:rPr>
        <w:t>and</w:t>
      </w:r>
      <w:r w:rsidRPr="00F436D5">
        <w:rPr>
          <w:spacing w:val="-5"/>
          <w:sz w:val="20"/>
        </w:rPr>
        <w:t xml:space="preserve"> </w:t>
      </w:r>
      <w:r w:rsidRPr="00F436D5">
        <w:rPr>
          <w:sz w:val="20"/>
        </w:rPr>
        <w:t xml:space="preserve">if so, the value of that </w:t>
      </w:r>
      <w:proofErr w:type="gramStart"/>
      <w:r w:rsidRPr="00F436D5">
        <w:rPr>
          <w:sz w:val="20"/>
        </w:rPr>
        <w:t>insurance;</w:t>
      </w:r>
      <w:proofErr w:type="gramEnd"/>
    </w:p>
    <w:p w14:paraId="10A797A2" w14:textId="77777777" w:rsidR="00BA6157" w:rsidRPr="00F436D5" w:rsidRDefault="00BA6157" w:rsidP="00671C56">
      <w:pPr>
        <w:pStyle w:val="ListParagraph0"/>
        <w:widowControl w:val="0"/>
        <w:numPr>
          <w:ilvl w:val="0"/>
          <w:numId w:val="46"/>
        </w:numPr>
        <w:autoSpaceDE w:val="0"/>
        <w:autoSpaceDN w:val="0"/>
        <w:spacing w:before="1" w:line="235" w:lineRule="auto"/>
        <w:ind w:left="1800" w:right="1662"/>
        <w:rPr>
          <w:sz w:val="20"/>
        </w:rPr>
      </w:pPr>
      <w:r w:rsidRPr="00F436D5">
        <w:rPr>
          <w:sz w:val="20"/>
        </w:rPr>
        <w:t>where</w:t>
      </w:r>
      <w:r w:rsidRPr="00F436D5">
        <w:rPr>
          <w:spacing w:val="-4"/>
          <w:sz w:val="20"/>
        </w:rPr>
        <w:t xml:space="preserve"> </w:t>
      </w:r>
      <w:r w:rsidRPr="00F436D5">
        <w:rPr>
          <w:sz w:val="20"/>
        </w:rPr>
        <w:t>consultants</w:t>
      </w:r>
      <w:r w:rsidRPr="00F436D5">
        <w:rPr>
          <w:spacing w:val="-3"/>
          <w:sz w:val="20"/>
        </w:rPr>
        <w:t xml:space="preserve"> </w:t>
      </w:r>
      <w:r w:rsidRPr="00F436D5">
        <w:rPr>
          <w:sz w:val="20"/>
        </w:rPr>
        <w:t>are</w:t>
      </w:r>
      <w:r w:rsidRPr="00F436D5">
        <w:rPr>
          <w:spacing w:val="-4"/>
          <w:sz w:val="20"/>
        </w:rPr>
        <w:t xml:space="preserve"> </w:t>
      </w:r>
      <w:r w:rsidRPr="00F436D5">
        <w:rPr>
          <w:sz w:val="20"/>
        </w:rPr>
        <w:t>to</w:t>
      </w:r>
      <w:r w:rsidRPr="00F436D5">
        <w:rPr>
          <w:spacing w:val="-1"/>
          <w:sz w:val="20"/>
        </w:rPr>
        <w:t xml:space="preserve"> </w:t>
      </w:r>
      <w:r w:rsidRPr="00F436D5">
        <w:rPr>
          <w:sz w:val="20"/>
        </w:rPr>
        <w:t>take out</w:t>
      </w:r>
      <w:r w:rsidRPr="00F436D5">
        <w:rPr>
          <w:spacing w:val="-5"/>
          <w:sz w:val="20"/>
        </w:rPr>
        <w:t xml:space="preserve"> </w:t>
      </w:r>
      <w:r w:rsidRPr="00F436D5">
        <w:rPr>
          <w:sz w:val="20"/>
        </w:rPr>
        <w:t>professional</w:t>
      </w:r>
      <w:r w:rsidRPr="00F436D5">
        <w:rPr>
          <w:spacing w:val="-3"/>
          <w:sz w:val="20"/>
        </w:rPr>
        <w:t xml:space="preserve"> </w:t>
      </w:r>
      <w:r w:rsidRPr="00F436D5">
        <w:rPr>
          <w:sz w:val="20"/>
        </w:rPr>
        <w:t>indemnity</w:t>
      </w:r>
      <w:r w:rsidRPr="00F436D5">
        <w:rPr>
          <w:spacing w:val="-5"/>
          <w:sz w:val="20"/>
        </w:rPr>
        <w:t xml:space="preserve"> </w:t>
      </w:r>
      <w:r w:rsidRPr="00F436D5">
        <w:rPr>
          <w:sz w:val="20"/>
        </w:rPr>
        <w:t>insurance,</w:t>
      </w:r>
      <w:r w:rsidRPr="00F436D5">
        <w:rPr>
          <w:spacing w:val="-2"/>
          <w:sz w:val="20"/>
        </w:rPr>
        <w:t xml:space="preserve"> </w:t>
      </w:r>
      <w:r w:rsidRPr="00F436D5">
        <w:rPr>
          <w:sz w:val="20"/>
        </w:rPr>
        <w:t>the value</w:t>
      </w:r>
      <w:r w:rsidRPr="00F436D5">
        <w:rPr>
          <w:spacing w:val="-4"/>
          <w:sz w:val="20"/>
        </w:rPr>
        <w:t xml:space="preserve"> </w:t>
      </w:r>
      <w:r w:rsidRPr="00F436D5">
        <w:rPr>
          <w:sz w:val="20"/>
        </w:rPr>
        <w:t>of</w:t>
      </w:r>
      <w:r w:rsidRPr="00F436D5">
        <w:rPr>
          <w:spacing w:val="-4"/>
          <w:sz w:val="20"/>
        </w:rPr>
        <w:t xml:space="preserve"> </w:t>
      </w:r>
      <w:r w:rsidRPr="00F436D5">
        <w:rPr>
          <w:sz w:val="20"/>
        </w:rPr>
        <w:t>that professional indemnity insurance; and</w:t>
      </w:r>
    </w:p>
    <w:p w14:paraId="0870CCF0" w14:textId="77777777" w:rsidR="00BA6157" w:rsidRDefault="00BA6157" w:rsidP="00BA6157">
      <w:pPr>
        <w:spacing w:line="235" w:lineRule="auto"/>
        <w:ind w:left="1080"/>
        <w:rPr>
          <w:sz w:val="20"/>
        </w:rPr>
        <w:sectPr w:rsidR="00BA6157" w:rsidSect="00A4377D">
          <w:headerReference w:type="default" r:id="rId36"/>
          <w:type w:val="continuous"/>
          <w:pgSz w:w="11910" w:h="16840"/>
          <w:pgMar w:top="1440" w:right="853" w:bottom="1440" w:left="1134" w:header="142" w:footer="521" w:gutter="0"/>
          <w:cols w:space="720"/>
        </w:sectPr>
      </w:pPr>
    </w:p>
    <w:p w14:paraId="6A72D7AB" w14:textId="77777777" w:rsidR="00BA6157" w:rsidRPr="00F436D5" w:rsidRDefault="00BA6157" w:rsidP="00671C56">
      <w:pPr>
        <w:pStyle w:val="ListParagraph0"/>
        <w:widowControl w:val="0"/>
        <w:numPr>
          <w:ilvl w:val="0"/>
          <w:numId w:val="46"/>
        </w:numPr>
        <w:autoSpaceDE w:val="0"/>
        <w:autoSpaceDN w:val="0"/>
        <w:spacing w:before="85" w:line="235" w:lineRule="auto"/>
        <w:ind w:left="1800" w:right="1200"/>
        <w:rPr>
          <w:sz w:val="20"/>
        </w:rPr>
      </w:pPr>
      <w:r w:rsidRPr="00F436D5">
        <w:rPr>
          <w:sz w:val="20"/>
        </w:rPr>
        <w:t>to</w:t>
      </w:r>
      <w:r w:rsidRPr="00F436D5">
        <w:rPr>
          <w:spacing w:val="-1"/>
          <w:sz w:val="20"/>
        </w:rPr>
        <w:t xml:space="preserve"> </w:t>
      </w:r>
      <w:r w:rsidRPr="00F436D5">
        <w:rPr>
          <w:sz w:val="20"/>
        </w:rPr>
        <w:t>identify any</w:t>
      </w:r>
      <w:r w:rsidRPr="00F436D5">
        <w:rPr>
          <w:spacing w:val="-5"/>
          <w:sz w:val="20"/>
        </w:rPr>
        <w:t xml:space="preserve"> </w:t>
      </w:r>
      <w:r w:rsidRPr="00F436D5">
        <w:rPr>
          <w:sz w:val="20"/>
        </w:rPr>
        <w:t>other</w:t>
      </w:r>
      <w:r w:rsidRPr="00F436D5">
        <w:rPr>
          <w:spacing w:val="-3"/>
          <w:sz w:val="20"/>
        </w:rPr>
        <w:t xml:space="preserve"> </w:t>
      </w:r>
      <w:r w:rsidRPr="00F436D5">
        <w:rPr>
          <w:sz w:val="20"/>
        </w:rPr>
        <w:t>insurances</w:t>
      </w:r>
      <w:r w:rsidRPr="00F436D5">
        <w:rPr>
          <w:spacing w:val="-2"/>
          <w:sz w:val="20"/>
        </w:rPr>
        <w:t xml:space="preserve"> </w:t>
      </w:r>
      <w:r w:rsidRPr="00F436D5">
        <w:rPr>
          <w:sz w:val="20"/>
        </w:rPr>
        <w:t>that the Subcontractor</w:t>
      </w:r>
      <w:r w:rsidRPr="00F436D5">
        <w:rPr>
          <w:spacing w:val="-3"/>
          <w:sz w:val="20"/>
        </w:rPr>
        <w:t xml:space="preserve"> </w:t>
      </w:r>
      <w:r w:rsidRPr="00F436D5">
        <w:rPr>
          <w:sz w:val="20"/>
        </w:rPr>
        <w:t>is</w:t>
      </w:r>
      <w:r w:rsidRPr="00F436D5">
        <w:rPr>
          <w:spacing w:val="-7"/>
          <w:sz w:val="20"/>
        </w:rPr>
        <w:t xml:space="preserve"> </w:t>
      </w:r>
      <w:r w:rsidRPr="00F436D5">
        <w:rPr>
          <w:sz w:val="20"/>
        </w:rPr>
        <w:t>required to</w:t>
      </w:r>
      <w:r w:rsidRPr="00F436D5">
        <w:rPr>
          <w:spacing w:val="-6"/>
          <w:sz w:val="20"/>
        </w:rPr>
        <w:t xml:space="preserve"> </w:t>
      </w:r>
      <w:r w:rsidRPr="00F436D5">
        <w:rPr>
          <w:sz w:val="20"/>
        </w:rPr>
        <w:t>effect</w:t>
      </w:r>
      <w:r w:rsidRPr="00F436D5">
        <w:rPr>
          <w:spacing w:val="-5"/>
          <w:sz w:val="20"/>
        </w:rPr>
        <w:t xml:space="preserve"> </w:t>
      </w:r>
      <w:r w:rsidRPr="00F436D5">
        <w:rPr>
          <w:sz w:val="20"/>
        </w:rPr>
        <w:t>and</w:t>
      </w:r>
      <w:r w:rsidRPr="00F436D5">
        <w:rPr>
          <w:spacing w:val="-5"/>
          <w:sz w:val="20"/>
        </w:rPr>
        <w:t xml:space="preserve"> </w:t>
      </w:r>
      <w:r w:rsidRPr="00F436D5">
        <w:rPr>
          <w:sz w:val="20"/>
        </w:rPr>
        <w:t>maintain – e.g. asbestos insurance, marine transit insurance, etc.</w:t>
      </w:r>
    </w:p>
    <w:p w14:paraId="52C8BC12" w14:textId="77777777" w:rsidR="00BA6157" w:rsidRPr="00671C56" w:rsidRDefault="00BA6157" w:rsidP="00671C56">
      <w:pPr>
        <w:pStyle w:val="Heading4"/>
        <w:rPr>
          <w:b w:val="0"/>
          <w:bCs/>
          <w:color w:val="737375" w:themeColor="background2" w:themeShade="BF"/>
          <w:sz w:val="20"/>
          <w:szCs w:val="20"/>
        </w:rPr>
      </w:pPr>
      <w:r w:rsidRPr="00671C56">
        <w:rPr>
          <w:b w:val="0"/>
          <w:bCs/>
          <w:color w:val="737375" w:themeColor="background2" w:themeShade="BF"/>
          <w:sz w:val="20"/>
          <w:szCs w:val="20"/>
        </w:rPr>
        <w:t>Professional indemnity insurance should usually only be required to be taken out by the Subcontractor where the Subcontractor is taking on significant design responsibility – e.g. where clauses 9.2, 9.3 and 9.4 are to apply.</w:t>
      </w:r>
    </w:p>
    <w:p w14:paraId="79E3EF87"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BESIX Watpac</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should</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be</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a</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i/>
          <w:color w:val="737375" w:themeColor="background2" w:themeShade="BF"/>
          <w:sz w:val="20"/>
          <w:szCs w:val="20"/>
        </w:rPr>
        <w:t>named</w:t>
      </w:r>
      <w:r w:rsidRPr="00F436D5">
        <w:rPr>
          <w:rFonts w:asciiTheme="minorHAnsi" w:hAnsiTheme="minorHAnsi" w:cstheme="minorHAnsi"/>
          <w:b w:val="0"/>
          <w:bCs/>
          <w:i/>
          <w:color w:val="737375" w:themeColor="background2" w:themeShade="BF"/>
          <w:spacing w:val="-4"/>
          <w:sz w:val="20"/>
          <w:szCs w:val="20"/>
        </w:rPr>
        <w:t xml:space="preserve"> </w:t>
      </w:r>
      <w:r w:rsidRPr="00F436D5">
        <w:rPr>
          <w:rFonts w:asciiTheme="minorHAnsi" w:hAnsiTheme="minorHAnsi" w:cstheme="minorHAnsi"/>
          <w:b w:val="0"/>
          <w:bCs/>
          <w:i/>
          <w:color w:val="737375" w:themeColor="background2" w:themeShade="BF"/>
          <w:sz w:val="20"/>
          <w:szCs w:val="20"/>
        </w:rPr>
        <w:t>insured</w:t>
      </w:r>
      <w:r w:rsidRPr="00F436D5">
        <w:rPr>
          <w:rFonts w:asciiTheme="minorHAnsi" w:hAnsiTheme="minorHAnsi" w:cstheme="minorHAnsi"/>
          <w:b w:val="0"/>
          <w:bCs/>
          <w:i/>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under the</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Subcontractor's</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contract</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works</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and</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public</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liability policies – BESIX Watpac should not simply have its interests noted.</w:t>
      </w:r>
    </w:p>
    <w:p w14:paraId="38690AF3" w14:textId="77777777" w:rsidR="00BA6157" w:rsidRDefault="00BA6157" w:rsidP="00BA6157">
      <w:pPr>
        <w:pStyle w:val="Heading3"/>
      </w:pPr>
      <w:r>
        <w:t>Evidence</w:t>
      </w:r>
      <w:r>
        <w:rPr>
          <w:spacing w:val="-5"/>
        </w:rPr>
        <w:t xml:space="preserve"> </w:t>
      </w:r>
      <w:r>
        <w:t>of</w:t>
      </w:r>
      <w:r>
        <w:rPr>
          <w:spacing w:val="-1"/>
        </w:rPr>
        <w:t xml:space="preserve"> </w:t>
      </w:r>
      <w:r>
        <w:rPr>
          <w:spacing w:val="-2"/>
        </w:rPr>
        <w:t>insurance</w:t>
      </w:r>
    </w:p>
    <w:p w14:paraId="30D5DE53"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16.3 requires the Subcontractor to provide evidence of insurance on the earlier of commencement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Work</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Under the Subcontract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date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is 7</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days after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 Date of the Subcontract.</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also</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provide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evidence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insurance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when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otherwise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requested from time to time by BESIX Watpac.</w:t>
      </w:r>
    </w:p>
    <w:p w14:paraId="17BEEC06"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 evidence of</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insurance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may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include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copies</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of</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a</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certificate of</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currency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and</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(if</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required</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by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BESIX Watpac) the policy of insurance itself.</w:t>
      </w:r>
      <w:r w:rsidRPr="00F436D5">
        <w:rPr>
          <w:rFonts w:asciiTheme="minorHAnsi" w:hAnsiTheme="minorHAnsi" w:cstheme="minorHAnsi"/>
          <w:b w:val="0"/>
          <w:bCs/>
          <w:color w:val="737375" w:themeColor="background2" w:themeShade="BF"/>
          <w:spacing w:val="40"/>
          <w:sz w:val="20"/>
          <w:szCs w:val="20"/>
        </w:rPr>
        <w:t xml:space="preserve"> </w:t>
      </w:r>
      <w:r w:rsidRPr="00F436D5">
        <w:rPr>
          <w:rFonts w:asciiTheme="minorHAnsi" w:hAnsiTheme="minorHAnsi" w:cstheme="minorHAnsi"/>
          <w:b w:val="0"/>
          <w:bCs/>
          <w:color w:val="737375" w:themeColor="background2" w:themeShade="BF"/>
          <w:sz w:val="20"/>
          <w:szCs w:val="20"/>
        </w:rPr>
        <w:t>Note, however, that it is unlikely that a Subcontractor will agree to disclose the terms of any professional indemnity insurance policy or workers compensation insurance policy.</w:t>
      </w:r>
    </w:p>
    <w:p w14:paraId="12715BCD" w14:textId="77777777" w:rsidR="00BA6157" w:rsidRPr="00F436D5" w:rsidRDefault="00BA6157" w:rsidP="00BA6157">
      <w:pPr>
        <w:pStyle w:val="Heading2"/>
      </w:pPr>
      <w:bookmarkStart w:id="138" w:name="_Toc167701185"/>
      <w:r>
        <w:t>Defects</w:t>
      </w:r>
      <w:bookmarkEnd w:id="138"/>
    </w:p>
    <w:p w14:paraId="21DB951A" w14:textId="77777777" w:rsidR="00BA6157" w:rsidRPr="00F436D5" w:rsidRDefault="00BA6157" w:rsidP="00BA6157">
      <w:pPr>
        <w:pStyle w:val="Heading3"/>
      </w:pPr>
      <w:r>
        <w:t>Obligation</w:t>
      </w:r>
      <w:r>
        <w:rPr>
          <w:spacing w:val="-6"/>
        </w:rPr>
        <w:t xml:space="preserve"> </w:t>
      </w:r>
      <w:r>
        <w:t>to</w:t>
      </w:r>
      <w:r>
        <w:rPr>
          <w:spacing w:val="-6"/>
        </w:rPr>
        <w:t xml:space="preserve"> </w:t>
      </w:r>
      <w:r>
        <w:rPr>
          <w:spacing w:val="-2"/>
        </w:rPr>
        <w:t>rectify</w:t>
      </w:r>
    </w:p>
    <w:p w14:paraId="7FF3C0D0"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is under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an</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obligation to</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rectify a</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defect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that exists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at any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time prior to</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expiry of 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relevant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Defects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Liability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Period –</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see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22.1.</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BESIX Watpac has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power 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direct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reasonable times within which the Subcontractor must commence and complete defect rectification.</w:t>
      </w:r>
    </w:p>
    <w:p w14:paraId="4538D882"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 Subcontractor</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must</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not</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commence</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any</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defect</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rectification work</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without BESIX Watpac's</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prior</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 xml:space="preserve">written </w:t>
      </w:r>
      <w:proofErr w:type="gramStart"/>
      <w:r w:rsidRPr="00F436D5">
        <w:rPr>
          <w:rFonts w:asciiTheme="minorHAnsi" w:hAnsiTheme="minorHAnsi" w:cstheme="minorHAnsi"/>
          <w:b w:val="0"/>
          <w:bCs/>
          <w:color w:val="737375" w:themeColor="background2" w:themeShade="BF"/>
          <w:sz w:val="20"/>
          <w:szCs w:val="20"/>
        </w:rPr>
        <w:t>approval, and</w:t>
      </w:r>
      <w:proofErr w:type="gramEnd"/>
      <w:r w:rsidRPr="00F436D5">
        <w:rPr>
          <w:rFonts w:asciiTheme="minorHAnsi" w:hAnsiTheme="minorHAnsi" w:cstheme="minorHAnsi"/>
          <w:b w:val="0"/>
          <w:bCs/>
          <w:color w:val="737375" w:themeColor="background2" w:themeShade="BF"/>
          <w:sz w:val="20"/>
          <w:szCs w:val="20"/>
        </w:rPr>
        <w:t xml:space="preserve"> must comply with directions given by BESIX Watpac in relation to such defect rectification work – see clause 22.3.</w:t>
      </w:r>
    </w:p>
    <w:p w14:paraId="30D6D143" w14:textId="77777777" w:rsidR="00BA6157" w:rsidRPr="00F436D5" w:rsidRDefault="00BA6157" w:rsidP="00BA6157">
      <w:pPr>
        <w:pStyle w:val="Heading3"/>
      </w:pPr>
      <w:r>
        <w:t>BESIX Watpac</w:t>
      </w:r>
      <w:r>
        <w:rPr>
          <w:spacing w:val="-6"/>
        </w:rPr>
        <w:t xml:space="preserve"> </w:t>
      </w:r>
      <w:r>
        <w:t>may</w:t>
      </w:r>
      <w:r>
        <w:rPr>
          <w:spacing w:val="-7"/>
        </w:rPr>
        <w:t xml:space="preserve"> </w:t>
      </w:r>
      <w:r>
        <w:t>rectify</w:t>
      </w:r>
      <w:r>
        <w:rPr>
          <w:spacing w:val="-6"/>
        </w:rPr>
        <w:t xml:space="preserve"> </w:t>
      </w:r>
      <w:r>
        <w:rPr>
          <w:spacing w:val="-2"/>
        </w:rPr>
        <w:t>defects</w:t>
      </w:r>
    </w:p>
    <w:p w14:paraId="3C26CF9B"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 has the power under clause 22.5 to have defect rectification work carried out itself and recover the costs as a debt due from the Subcontractor (after notifying the Subcontractor of its intention to</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do</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so).</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addition, BESIX Watpac</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may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accept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defect and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recover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either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cost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making good the defect or the reduction in value of the Subcontract Works and recover that amount as a debt due from the Subcontractor.</w:t>
      </w:r>
    </w:p>
    <w:p w14:paraId="37F74619"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These powers</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and</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entitlements</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are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in</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addition to</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BESIX Watpac's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general</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back-charge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entitlement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under clause 36.6.</w:t>
      </w:r>
    </w:p>
    <w:p w14:paraId="2449104A" w14:textId="77777777" w:rsidR="00BA6157" w:rsidRPr="00F436D5" w:rsidRDefault="00BA6157" w:rsidP="00BA6157">
      <w:pPr>
        <w:pStyle w:val="Heading3"/>
      </w:pPr>
      <w:r>
        <w:t>Defects</w:t>
      </w:r>
      <w:r>
        <w:rPr>
          <w:spacing w:val="-8"/>
        </w:rPr>
        <w:t xml:space="preserve"> </w:t>
      </w:r>
      <w:r>
        <w:t>Liability</w:t>
      </w:r>
      <w:r>
        <w:rPr>
          <w:spacing w:val="-7"/>
        </w:rPr>
        <w:t xml:space="preserve"> </w:t>
      </w:r>
      <w:r>
        <w:t>Period</w:t>
      </w:r>
      <w:r>
        <w:rPr>
          <w:spacing w:val="-7"/>
        </w:rPr>
        <w:t xml:space="preserve"> </w:t>
      </w:r>
      <w:r>
        <w:t>and</w:t>
      </w:r>
      <w:r>
        <w:rPr>
          <w:spacing w:val="-6"/>
        </w:rPr>
        <w:t xml:space="preserve"> </w:t>
      </w:r>
      <w:r>
        <w:t>extension</w:t>
      </w:r>
      <w:r>
        <w:rPr>
          <w:spacing w:val="-6"/>
        </w:rPr>
        <w:t xml:space="preserve"> </w:t>
      </w:r>
      <w:r>
        <w:t>of</w:t>
      </w:r>
      <w:r>
        <w:rPr>
          <w:spacing w:val="-8"/>
        </w:rPr>
        <w:t xml:space="preserve"> </w:t>
      </w:r>
      <w:r>
        <w:t>Defects</w:t>
      </w:r>
      <w:r>
        <w:rPr>
          <w:spacing w:val="-8"/>
        </w:rPr>
        <w:t xml:space="preserve"> </w:t>
      </w:r>
      <w:r>
        <w:t>Liability</w:t>
      </w:r>
      <w:r>
        <w:rPr>
          <w:spacing w:val="-3"/>
        </w:rPr>
        <w:t xml:space="preserve"> </w:t>
      </w:r>
      <w:r>
        <w:rPr>
          <w:spacing w:val="-2"/>
        </w:rPr>
        <w:t>Period</w:t>
      </w:r>
    </w:p>
    <w:p w14:paraId="2202AD3E"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Defects Liability Period commences on the Date of Practical Completion.</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Where there are separate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Stages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 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Subcontract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Works,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separate Defect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Liability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Period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applies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each</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Stage, commencing on the Date of Practical Completion of the relevant Stage.</w:t>
      </w:r>
    </w:p>
    <w:p w14:paraId="5BBCEC81"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Defects Liability Period expires on the date specified in Schedule 1.</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 default position under Schedule 1</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that 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Defects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Liability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Period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expires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12</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months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after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achievement of Practical Completion under the Head Contract.</w:t>
      </w:r>
    </w:p>
    <w:p w14:paraId="79C9E78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sectPr w:rsidR="00BA6157" w:rsidRPr="00671C56" w:rsidSect="00A4377D">
          <w:type w:val="continuous"/>
          <w:pgSz w:w="11910" w:h="16840"/>
          <w:pgMar w:top="1440" w:right="853" w:bottom="1440" w:left="1134" w:header="142" w:footer="521" w:gutter="0"/>
          <w:cols w:space="720"/>
        </w:sectPr>
      </w:pPr>
    </w:p>
    <w:p w14:paraId="51C5127E" w14:textId="77777777" w:rsidR="00BA6157" w:rsidRPr="00F436D5" w:rsidRDefault="00BA6157" w:rsidP="00671C56">
      <w:pPr>
        <w:pStyle w:val="Heading4"/>
        <w:rPr>
          <w:rFonts w:asciiTheme="minorHAnsi" w:hAnsiTheme="minorHAnsi" w:cstheme="minorHAnsi"/>
          <w:bCs/>
          <w:sz w:val="20"/>
          <w:szCs w:val="20"/>
        </w:rPr>
      </w:pPr>
      <w:r w:rsidRPr="00671C56">
        <w:rPr>
          <w:rFonts w:asciiTheme="minorHAnsi" w:hAnsiTheme="minorHAnsi" w:cstheme="minorHAnsi"/>
          <w:b w:val="0"/>
          <w:bCs/>
          <w:color w:val="737375" w:themeColor="background2" w:themeShade="BF"/>
          <w:sz w:val="20"/>
          <w:szCs w:val="20"/>
        </w:rPr>
        <w:t>Where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defect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rectification</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work</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has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been</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carried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out,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 Defects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Liability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Period is extended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until the later of</w:t>
      </w:r>
      <w:r w:rsidRPr="00F436D5">
        <w:rPr>
          <w:rFonts w:asciiTheme="minorHAnsi" w:hAnsiTheme="minorHAnsi" w:cstheme="minorHAnsi"/>
          <w:bCs/>
          <w:sz w:val="20"/>
          <w:szCs w:val="20"/>
        </w:rPr>
        <w:t>:</w:t>
      </w:r>
    </w:p>
    <w:p w14:paraId="106358CC" w14:textId="77777777" w:rsidR="00BA6157" w:rsidRPr="00F436D5" w:rsidRDefault="00BA6157" w:rsidP="00671C56">
      <w:pPr>
        <w:pStyle w:val="ListParagraph0"/>
        <w:widowControl w:val="0"/>
        <w:numPr>
          <w:ilvl w:val="0"/>
          <w:numId w:val="47"/>
        </w:numPr>
        <w:autoSpaceDE w:val="0"/>
        <w:autoSpaceDN w:val="0"/>
        <w:spacing w:line="235" w:lineRule="auto"/>
        <w:ind w:left="1800" w:right="1302"/>
        <w:rPr>
          <w:sz w:val="20"/>
        </w:rPr>
      </w:pPr>
      <w:r w:rsidRPr="00F436D5">
        <w:rPr>
          <w:sz w:val="20"/>
        </w:rPr>
        <w:t>the</w:t>
      </w:r>
      <w:r w:rsidRPr="00F436D5">
        <w:rPr>
          <w:spacing w:val="-1"/>
          <w:sz w:val="20"/>
        </w:rPr>
        <w:t xml:space="preserve"> </w:t>
      </w:r>
      <w:r w:rsidRPr="00F436D5">
        <w:rPr>
          <w:sz w:val="20"/>
        </w:rPr>
        <w:t>period</w:t>
      </w:r>
      <w:r w:rsidRPr="00F436D5">
        <w:rPr>
          <w:spacing w:val="-6"/>
          <w:sz w:val="20"/>
        </w:rPr>
        <w:t xml:space="preserve"> </w:t>
      </w:r>
      <w:r w:rsidRPr="00F436D5">
        <w:rPr>
          <w:sz w:val="20"/>
        </w:rPr>
        <w:t>in Schedule</w:t>
      </w:r>
      <w:r w:rsidRPr="00F436D5">
        <w:rPr>
          <w:spacing w:val="-1"/>
          <w:sz w:val="20"/>
        </w:rPr>
        <w:t xml:space="preserve"> </w:t>
      </w:r>
      <w:r w:rsidRPr="00F436D5">
        <w:rPr>
          <w:sz w:val="20"/>
        </w:rPr>
        <w:t>1</w:t>
      </w:r>
      <w:r w:rsidRPr="00F436D5">
        <w:rPr>
          <w:spacing w:val="-7"/>
          <w:sz w:val="20"/>
        </w:rPr>
        <w:t xml:space="preserve"> </w:t>
      </w:r>
      <w:r w:rsidRPr="00F436D5">
        <w:rPr>
          <w:sz w:val="20"/>
        </w:rPr>
        <w:t>after</w:t>
      </w:r>
      <w:r w:rsidRPr="00F436D5">
        <w:rPr>
          <w:spacing w:val="-3"/>
          <w:sz w:val="20"/>
        </w:rPr>
        <w:t xml:space="preserve"> </w:t>
      </w:r>
      <w:r w:rsidRPr="00F436D5">
        <w:rPr>
          <w:sz w:val="20"/>
        </w:rPr>
        <w:t>Practical</w:t>
      </w:r>
      <w:r w:rsidRPr="00F436D5">
        <w:rPr>
          <w:spacing w:val="-4"/>
          <w:sz w:val="20"/>
        </w:rPr>
        <w:t xml:space="preserve"> </w:t>
      </w:r>
      <w:r w:rsidRPr="00F436D5">
        <w:rPr>
          <w:sz w:val="20"/>
        </w:rPr>
        <w:t>Completion</w:t>
      </w:r>
      <w:r w:rsidRPr="00F436D5">
        <w:rPr>
          <w:spacing w:val="-1"/>
          <w:sz w:val="20"/>
        </w:rPr>
        <w:t xml:space="preserve"> </w:t>
      </w:r>
      <w:r w:rsidRPr="00F436D5">
        <w:rPr>
          <w:sz w:val="20"/>
        </w:rPr>
        <w:t>under</w:t>
      </w:r>
      <w:r w:rsidRPr="00F436D5">
        <w:rPr>
          <w:spacing w:val="-4"/>
          <w:sz w:val="20"/>
        </w:rPr>
        <w:t xml:space="preserve"> </w:t>
      </w:r>
      <w:r w:rsidRPr="00F436D5">
        <w:rPr>
          <w:sz w:val="20"/>
        </w:rPr>
        <w:t>the Head</w:t>
      </w:r>
      <w:r w:rsidRPr="00F436D5">
        <w:rPr>
          <w:spacing w:val="-6"/>
          <w:sz w:val="20"/>
        </w:rPr>
        <w:t xml:space="preserve"> </w:t>
      </w:r>
      <w:r w:rsidRPr="00F436D5">
        <w:rPr>
          <w:sz w:val="20"/>
        </w:rPr>
        <w:t>Contract</w:t>
      </w:r>
      <w:r w:rsidRPr="00F436D5">
        <w:rPr>
          <w:spacing w:val="-3"/>
          <w:sz w:val="20"/>
        </w:rPr>
        <w:t xml:space="preserve"> </w:t>
      </w:r>
      <w:r w:rsidRPr="00F436D5">
        <w:rPr>
          <w:sz w:val="20"/>
        </w:rPr>
        <w:t xml:space="preserve">– the default being 12 </w:t>
      </w:r>
      <w:proofErr w:type="gramStart"/>
      <w:r w:rsidRPr="00F436D5">
        <w:rPr>
          <w:sz w:val="20"/>
        </w:rPr>
        <w:t>months;</w:t>
      </w:r>
      <w:proofErr w:type="gramEnd"/>
    </w:p>
    <w:p w14:paraId="4E524899" w14:textId="77777777" w:rsidR="00BA6157" w:rsidRPr="00F436D5" w:rsidRDefault="00BA6157" w:rsidP="00671C56">
      <w:pPr>
        <w:pStyle w:val="ListParagraph0"/>
        <w:widowControl w:val="0"/>
        <w:numPr>
          <w:ilvl w:val="0"/>
          <w:numId w:val="47"/>
        </w:numPr>
        <w:autoSpaceDE w:val="0"/>
        <w:autoSpaceDN w:val="0"/>
        <w:spacing w:line="235" w:lineRule="auto"/>
        <w:ind w:left="1800" w:right="1267"/>
        <w:rPr>
          <w:sz w:val="20"/>
        </w:rPr>
      </w:pPr>
      <w:r w:rsidRPr="00F436D5">
        <w:rPr>
          <w:sz w:val="20"/>
        </w:rPr>
        <w:t>the period</w:t>
      </w:r>
      <w:r w:rsidRPr="00F436D5">
        <w:rPr>
          <w:spacing w:val="-4"/>
          <w:sz w:val="20"/>
        </w:rPr>
        <w:t xml:space="preserve"> </w:t>
      </w:r>
      <w:r w:rsidRPr="00F436D5">
        <w:rPr>
          <w:sz w:val="20"/>
        </w:rPr>
        <w:t>in Schedule 1</w:t>
      </w:r>
      <w:r w:rsidRPr="00F436D5">
        <w:rPr>
          <w:spacing w:val="-5"/>
          <w:sz w:val="20"/>
        </w:rPr>
        <w:t xml:space="preserve"> </w:t>
      </w:r>
      <w:r w:rsidRPr="00F436D5">
        <w:rPr>
          <w:sz w:val="20"/>
        </w:rPr>
        <w:t>after</w:t>
      </w:r>
      <w:r w:rsidRPr="00F436D5">
        <w:rPr>
          <w:spacing w:val="-2"/>
          <w:sz w:val="20"/>
        </w:rPr>
        <w:t xml:space="preserve"> </w:t>
      </w:r>
      <w:r w:rsidRPr="00F436D5">
        <w:rPr>
          <w:sz w:val="20"/>
        </w:rPr>
        <w:t>the</w:t>
      </w:r>
      <w:r w:rsidRPr="00F436D5">
        <w:rPr>
          <w:spacing w:val="-4"/>
          <w:sz w:val="20"/>
        </w:rPr>
        <w:t xml:space="preserve"> </w:t>
      </w:r>
      <w:r w:rsidRPr="00F436D5">
        <w:rPr>
          <w:sz w:val="20"/>
        </w:rPr>
        <w:t>completion</w:t>
      </w:r>
      <w:r w:rsidRPr="00F436D5">
        <w:rPr>
          <w:spacing w:val="-4"/>
          <w:sz w:val="20"/>
        </w:rPr>
        <w:t xml:space="preserve"> </w:t>
      </w:r>
      <w:r w:rsidRPr="00F436D5">
        <w:rPr>
          <w:sz w:val="20"/>
        </w:rPr>
        <w:t>of</w:t>
      </w:r>
      <w:r w:rsidRPr="00F436D5">
        <w:rPr>
          <w:spacing w:val="-3"/>
          <w:sz w:val="20"/>
        </w:rPr>
        <w:t xml:space="preserve"> </w:t>
      </w:r>
      <w:r w:rsidRPr="00F436D5">
        <w:rPr>
          <w:sz w:val="20"/>
        </w:rPr>
        <w:t>the</w:t>
      </w:r>
      <w:r w:rsidRPr="00F436D5">
        <w:rPr>
          <w:spacing w:val="-4"/>
          <w:sz w:val="20"/>
        </w:rPr>
        <w:t xml:space="preserve"> </w:t>
      </w:r>
      <w:r w:rsidRPr="00F436D5">
        <w:rPr>
          <w:sz w:val="20"/>
        </w:rPr>
        <w:t>rectification work –</w:t>
      </w:r>
      <w:r w:rsidRPr="00F436D5">
        <w:rPr>
          <w:spacing w:val="-3"/>
          <w:sz w:val="20"/>
        </w:rPr>
        <w:t xml:space="preserve"> </w:t>
      </w:r>
      <w:r w:rsidRPr="00F436D5">
        <w:rPr>
          <w:sz w:val="20"/>
        </w:rPr>
        <w:t>again,</w:t>
      </w:r>
      <w:r w:rsidRPr="00F436D5">
        <w:rPr>
          <w:spacing w:val="-6"/>
          <w:sz w:val="20"/>
        </w:rPr>
        <w:t xml:space="preserve"> </w:t>
      </w:r>
      <w:r w:rsidRPr="00F436D5">
        <w:rPr>
          <w:sz w:val="20"/>
        </w:rPr>
        <w:t>the</w:t>
      </w:r>
      <w:r w:rsidRPr="00F436D5">
        <w:rPr>
          <w:spacing w:val="-4"/>
          <w:sz w:val="20"/>
        </w:rPr>
        <w:t xml:space="preserve"> </w:t>
      </w:r>
      <w:r w:rsidRPr="00F436D5">
        <w:rPr>
          <w:sz w:val="20"/>
        </w:rPr>
        <w:t>default period being 12 months; and</w:t>
      </w:r>
    </w:p>
    <w:p w14:paraId="45B80227" w14:textId="77777777" w:rsidR="00BA6157" w:rsidRPr="00F436D5" w:rsidRDefault="00BA6157" w:rsidP="00671C56">
      <w:pPr>
        <w:pStyle w:val="ListParagraph0"/>
        <w:widowControl w:val="0"/>
        <w:numPr>
          <w:ilvl w:val="0"/>
          <w:numId w:val="47"/>
        </w:numPr>
        <w:autoSpaceDE w:val="0"/>
        <w:autoSpaceDN w:val="0"/>
        <w:spacing w:line="235" w:lineRule="auto"/>
        <w:ind w:left="1800" w:right="1149"/>
        <w:rPr>
          <w:sz w:val="20"/>
        </w:rPr>
      </w:pPr>
      <w:r w:rsidRPr="00F436D5">
        <w:rPr>
          <w:sz w:val="20"/>
        </w:rPr>
        <w:t>the date</w:t>
      </w:r>
      <w:r w:rsidRPr="00F436D5">
        <w:rPr>
          <w:spacing w:val="-3"/>
          <w:sz w:val="20"/>
        </w:rPr>
        <w:t xml:space="preserve"> </w:t>
      </w:r>
      <w:r w:rsidRPr="00F436D5">
        <w:rPr>
          <w:sz w:val="20"/>
        </w:rPr>
        <w:t>on</w:t>
      </w:r>
      <w:r w:rsidRPr="00F436D5">
        <w:rPr>
          <w:spacing w:val="-4"/>
          <w:sz w:val="20"/>
        </w:rPr>
        <w:t xml:space="preserve"> </w:t>
      </w:r>
      <w:r w:rsidRPr="00F436D5">
        <w:rPr>
          <w:sz w:val="20"/>
        </w:rPr>
        <w:t>which</w:t>
      </w:r>
      <w:r w:rsidRPr="00F436D5">
        <w:rPr>
          <w:spacing w:val="-4"/>
          <w:sz w:val="20"/>
        </w:rPr>
        <w:t xml:space="preserve"> </w:t>
      </w:r>
      <w:r w:rsidRPr="00F436D5">
        <w:rPr>
          <w:sz w:val="20"/>
        </w:rPr>
        <w:t>the</w:t>
      </w:r>
      <w:r w:rsidRPr="00F436D5">
        <w:rPr>
          <w:spacing w:val="-2"/>
          <w:sz w:val="20"/>
        </w:rPr>
        <w:t xml:space="preserve"> </w:t>
      </w:r>
      <w:r w:rsidRPr="00F436D5">
        <w:rPr>
          <w:sz w:val="20"/>
        </w:rPr>
        <w:t>Defects</w:t>
      </w:r>
      <w:r w:rsidRPr="00F436D5">
        <w:rPr>
          <w:spacing w:val="-6"/>
          <w:sz w:val="20"/>
        </w:rPr>
        <w:t xml:space="preserve"> </w:t>
      </w:r>
      <w:r w:rsidRPr="00F436D5">
        <w:rPr>
          <w:sz w:val="20"/>
        </w:rPr>
        <w:t>Liability</w:t>
      </w:r>
      <w:r w:rsidRPr="00F436D5">
        <w:rPr>
          <w:spacing w:val="-4"/>
          <w:sz w:val="20"/>
        </w:rPr>
        <w:t xml:space="preserve"> </w:t>
      </w:r>
      <w:r w:rsidRPr="00F436D5">
        <w:rPr>
          <w:sz w:val="20"/>
        </w:rPr>
        <w:t>Period under</w:t>
      </w:r>
      <w:r w:rsidRPr="00F436D5">
        <w:rPr>
          <w:spacing w:val="-2"/>
          <w:sz w:val="20"/>
        </w:rPr>
        <w:t xml:space="preserve"> </w:t>
      </w:r>
      <w:r w:rsidRPr="00F436D5">
        <w:rPr>
          <w:sz w:val="20"/>
        </w:rPr>
        <w:t>the</w:t>
      </w:r>
      <w:r w:rsidRPr="00F436D5">
        <w:rPr>
          <w:spacing w:val="-4"/>
          <w:sz w:val="20"/>
        </w:rPr>
        <w:t xml:space="preserve"> </w:t>
      </w:r>
      <w:r w:rsidRPr="00F436D5">
        <w:rPr>
          <w:sz w:val="20"/>
        </w:rPr>
        <w:t>Head Contract expires</w:t>
      </w:r>
      <w:r w:rsidRPr="00F436D5">
        <w:rPr>
          <w:spacing w:val="-1"/>
          <w:sz w:val="20"/>
        </w:rPr>
        <w:t xml:space="preserve"> </w:t>
      </w:r>
      <w:r w:rsidRPr="00F436D5">
        <w:rPr>
          <w:sz w:val="20"/>
        </w:rPr>
        <w:t>in</w:t>
      </w:r>
      <w:r w:rsidRPr="00F436D5">
        <w:rPr>
          <w:spacing w:val="-1"/>
          <w:sz w:val="20"/>
        </w:rPr>
        <w:t xml:space="preserve"> </w:t>
      </w:r>
      <w:r w:rsidRPr="00F436D5">
        <w:rPr>
          <w:sz w:val="20"/>
        </w:rPr>
        <w:t>respect</w:t>
      </w:r>
      <w:r w:rsidRPr="00F436D5">
        <w:rPr>
          <w:spacing w:val="-4"/>
          <w:sz w:val="20"/>
        </w:rPr>
        <w:t xml:space="preserve"> </w:t>
      </w:r>
      <w:r w:rsidRPr="00F436D5">
        <w:rPr>
          <w:sz w:val="20"/>
        </w:rPr>
        <w:t>of the relevant defect.</w:t>
      </w:r>
    </w:p>
    <w:p w14:paraId="3F377393" w14:textId="77777777" w:rsidR="00BA6157" w:rsidRDefault="00BA6157" w:rsidP="00BA6157">
      <w:pPr>
        <w:pStyle w:val="Heading3"/>
      </w:pPr>
      <w:r>
        <w:t>Variations</w:t>
      </w:r>
      <w:r>
        <w:rPr>
          <w:spacing w:val="-9"/>
        </w:rPr>
        <w:t xml:space="preserve"> </w:t>
      </w:r>
      <w:r>
        <w:t>due</w:t>
      </w:r>
      <w:r>
        <w:rPr>
          <w:spacing w:val="-7"/>
        </w:rPr>
        <w:t xml:space="preserve"> </w:t>
      </w:r>
      <w:r>
        <w:t>to</w:t>
      </w:r>
      <w:r>
        <w:rPr>
          <w:spacing w:val="-5"/>
        </w:rPr>
        <w:t xml:space="preserve"> </w:t>
      </w:r>
      <w:r>
        <w:t>defective</w:t>
      </w:r>
      <w:r>
        <w:rPr>
          <w:spacing w:val="-7"/>
        </w:rPr>
        <w:t xml:space="preserve"> </w:t>
      </w:r>
      <w:r>
        <w:rPr>
          <w:spacing w:val="-4"/>
        </w:rPr>
        <w:t>work</w:t>
      </w:r>
    </w:p>
    <w:p w14:paraId="4D59AD56"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BESIX Watpac</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may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direct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a</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Variation to</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overcome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a</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defect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rather than having</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that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defect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rectified –</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see clause 22.7.</w:t>
      </w:r>
    </w:p>
    <w:p w14:paraId="045B9B68" w14:textId="77777777" w:rsidR="00BA6157" w:rsidRDefault="00BA6157" w:rsidP="00BA6157">
      <w:pPr>
        <w:pStyle w:val="Heading2"/>
      </w:pPr>
      <w:bookmarkStart w:id="139" w:name="_Toc167701186"/>
      <w:r>
        <w:t>Programming</w:t>
      </w:r>
      <w:bookmarkEnd w:id="139"/>
    </w:p>
    <w:p w14:paraId="49658C1E" w14:textId="77777777" w:rsidR="00BA6157" w:rsidRDefault="00BA6157" w:rsidP="00BA6157">
      <w:pPr>
        <w:pStyle w:val="Heading3"/>
      </w:pPr>
      <w:r>
        <w:t>Submission</w:t>
      </w:r>
      <w:r>
        <w:rPr>
          <w:spacing w:val="-4"/>
        </w:rPr>
        <w:t xml:space="preserve"> </w:t>
      </w:r>
      <w:r>
        <w:t>of</w:t>
      </w:r>
      <w:r>
        <w:rPr>
          <w:spacing w:val="-7"/>
        </w:rPr>
        <w:t xml:space="preserve"> </w:t>
      </w:r>
      <w:r>
        <w:rPr>
          <w:spacing w:val="-2"/>
        </w:rPr>
        <w:t>program</w:t>
      </w:r>
    </w:p>
    <w:p w14:paraId="57BD4299"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Subcontractor</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must</w:t>
      </w:r>
      <w:r w:rsidRPr="00F436D5">
        <w:rPr>
          <w:rFonts w:asciiTheme="minorHAnsi" w:hAnsiTheme="minorHAnsi" w:cstheme="minorHAnsi"/>
          <w:b w:val="0"/>
          <w:bCs/>
          <w:color w:val="737375" w:themeColor="background2" w:themeShade="BF"/>
          <w:spacing w:val="-8"/>
          <w:sz w:val="20"/>
          <w:szCs w:val="20"/>
        </w:rPr>
        <w:t xml:space="preserve"> </w:t>
      </w:r>
      <w:r w:rsidRPr="00F436D5">
        <w:rPr>
          <w:rFonts w:asciiTheme="minorHAnsi" w:hAnsiTheme="minorHAnsi" w:cstheme="minorHAnsi"/>
          <w:b w:val="0"/>
          <w:bCs/>
          <w:color w:val="737375" w:themeColor="background2" w:themeShade="BF"/>
          <w:sz w:val="20"/>
          <w:szCs w:val="20"/>
        </w:rPr>
        <w:t>submit</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a</w:t>
      </w:r>
      <w:r w:rsidRPr="00F436D5">
        <w:rPr>
          <w:rFonts w:asciiTheme="minorHAnsi" w:hAnsiTheme="minorHAnsi" w:cstheme="minorHAnsi"/>
          <w:b w:val="0"/>
          <w:bCs/>
          <w:color w:val="737375" w:themeColor="background2" w:themeShade="BF"/>
          <w:spacing w:val="-8"/>
          <w:sz w:val="20"/>
          <w:szCs w:val="20"/>
        </w:rPr>
        <w:t xml:space="preserve"> </w:t>
      </w:r>
      <w:r w:rsidRPr="00F436D5">
        <w:rPr>
          <w:rFonts w:asciiTheme="minorHAnsi" w:hAnsiTheme="minorHAnsi" w:cstheme="minorHAnsi"/>
          <w:b w:val="0"/>
          <w:bCs/>
          <w:color w:val="737375" w:themeColor="background2" w:themeShade="BF"/>
          <w:sz w:val="20"/>
          <w:szCs w:val="20"/>
        </w:rPr>
        <w:t>program</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by</w:t>
      </w:r>
      <w:r w:rsidRPr="00F436D5">
        <w:rPr>
          <w:rFonts w:asciiTheme="minorHAnsi" w:hAnsiTheme="minorHAnsi" w:cstheme="minorHAnsi"/>
          <w:b w:val="0"/>
          <w:bCs/>
          <w:color w:val="737375" w:themeColor="background2" w:themeShade="BF"/>
          <w:spacing w:val="-8"/>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earlier</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pacing w:val="-5"/>
          <w:sz w:val="20"/>
          <w:szCs w:val="20"/>
        </w:rPr>
        <w:t>of:</w:t>
      </w:r>
    </w:p>
    <w:p w14:paraId="12B0D069" w14:textId="77777777" w:rsidR="00BA6157" w:rsidRPr="00F436D5" w:rsidRDefault="00BA6157" w:rsidP="00671C56">
      <w:pPr>
        <w:pStyle w:val="ListParagraph0"/>
        <w:widowControl w:val="0"/>
        <w:numPr>
          <w:ilvl w:val="0"/>
          <w:numId w:val="48"/>
        </w:numPr>
        <w:tabs>
          <w:tab w:val="left" w:pos="1706"/>
        </w:tabs>
        <w:autoSpaceDE w:val="0"/>
        <w:autoSpaceDN w:val="0"/>
        <w:rPr>
          <w:sz w:val="20"/>
        </w:rPr>
      </w:pPr>
      <w:r w:rsidRPr="00F436D5">
        <w:rPr>
          <w:sz w:val="20"/>
        </w:rPr>
        <w:t>the</w:t>
      </w:r>
      <w:r w:rsidRPr="00F436D5">
        <w:rPr>
          <w:spacing w:val="-6"/>
          <w:sz w:val="20"/>
        </w:rPr>
        <w:t xml:space="preserve"> </w:t>
      </w:r>
      <w:r w:rsidRPr="00F436D5">
        <w:rPr>
          <w:sz w:val="20"/>
        </w:rPr>
        <w:t>date</w:t>
      </w:r>
      <w:r w:rsidRPr="00F436D5">
        <w:rPr>
          <w:spacing w:val="-8"/>
          <w:sz w:val="20"/>
        </w:rPr>
        <w:t xml:space="preserve"> </w:t>
      </w:r>
      <w:r w:rsidRPr="00F436D5">
        <w:rPr>
          <w:sz w:val="20"/>
        </w:rPr>
        <w:t>of</w:t>
      </w:r>
      <w:r w:rsidRPr="00F436D5">
        <w:rPr>
          <w:spacing w:val="-7"/>
          <w:sz w:val="20"/>
        </w:rPr>
        <w:t xml:space="preserve"> </w:t>
      </w:r>
      <w:r w:rsidRPr="00F436D5">
        <w:rPr>
          <w:sz w:val="20"/>
        </w:rPr>
        <w:t>commencement</w:t>
      </w:r>
      <w:r w:rsidRPr="00F436D5">
        <w:rPr>
          <w:spacing w:val="-9"/>
          <w:sz w:val="20"/>
        </w:rPr>
        <w:t xml:space="preserve"> </w:t>
      </w:r>
      <w:r w:rsidRPr="00F436D5">
        <w:rPr>
          <w:sz w:val="20"/>
        </w:rPr>
        <w:t>of</w:t>
      </w:r>
      <w:r w:rsidRPr="00F436D5">
        <w:rPr>
          <w:spacing w:val="-3"/>
          <w:sz w:val="20"/>
        </w:rPr>
        <w:t xml:space="preserve"> </w:t>
      </w:r>
      <w:r w:rsidRPr="00F436D5">
        <w:rPr>
          <w:sz w:val="20"/>
        </w:rPr>
        <w:t>Work</w:t>
      </w:r>
      <w:r w:rsidRPr="00F436D5">
        <w:rPr>
          <w:spacing w:val="-8"/>
          <w:sz w:val="20"/>
        </w:rPr>
        <w:t xml:space="preserve"> </w:t>
      </w:r>
      <w:r w:rsidRPr="00F436D5">
        <w:rPr>
          <w:sz w:val="20"/>
        </w:rPr>
        <w:t>Under</w:t>
      </w:r>
      <w:r w:rsidRPr="00F436D5">
        <w:rPr>
          <w:spacing w:val="-3"/>
          <w:sz w:val="20"/>
        </w:rPr>
        <w:t xml:space="preserve"> </w:t>
      </w:r>
      <w:r w:rsidRPr="00F436D5">
        <w:rPr>
          <w:sz w:val="20"/>
        </w:rPr>
        <w:t>the</w:t>
      </w:r>
      <w:r w:rsidRPr="00F436D5">
        <w:rPr>
          <w:spacing w:val="-4"/>
          <w:sz w:val="20"/>
        </w:rPr>
        <w:t xml:space="preserve"> </w:t>
      </w:r>
      <w:r w:rsidRPr="00F436D5">
        <w:rPr>
          <w:sz w:val="20"/>
        </w:rPr>
        <w:t>Subcontract;</w:t>
      </w:r>
      <w:r w:rsidRPr="00F436D5">
        <w:rPr>
          <w:spacing w:val="-4"/>
          <w:sz w:val="20"/>
        </w:rPr>
        <w:t xml:space="preserve"> </w:t>
      </w:r>
      <w:r w:rsidRPr="00F436D5">
        <w:rPr>
          <w:spacing w:val="-5"/>
          <w:sz w:val="20"/>
        </w:rPr>
        <w:t>and</w:t>
      </w:r>
    </w:p>
    <w:p w14:paraId="2438040B" w14:textId="77777777" w:rsidR="00BA6157" w:rsidRPr="00F436D5" w:rsidRDefault="00BA6157" w:rsidP="00671C56">
      <w:pPr>
        <w:pStyle w:val="ListParagraph0"/>
        <w:widowControl w:val="0"/>
        <w:numPr>
          <w:ilvl w:val="0"/>
          <w:numId w:val="48"/>
        </w:numPr>
        <w:tabs>
          <w:tab w:val="left" w:pos="1706"/>
        </w:tabs>
        <w:autoSpaceDE w:val="0"/>
        <w:autoSpaceDN w:val="0"/>
        <w:rPr>
          <w:sz w:val="20"/>
        </w:rPr>
      </w:pPr>
      <w:r w:rsidRPr="00F436D5">
        <w:rPr>
          <w:sz w:val="20"/>
        </w:rPr>
        <w:t>the date</w:t>
      </w:r>
      <w:r w:rsidRPr="00F436D5">
        <w:rPr>
          <w:spacing w:val="-4"/>
          <w:sz w:val="20"/>
        </w:rPr>
        <w:t xml:space="preserve"> </w:t>
      </w:r>
      <w:r w:rsidRPr="00F436D5">
        <w:rPr>
          <w:sz w:val="20"/>
        </w:rPr>
        <w:t>that</w:t>
      </w:r>
      <w:r w:rsidRPr="00F436D5">
        <w:rPr>
          <w:spacing w:val="-5"/>
          <w:sz w:val="20"/>
        </w:rPr>
        <w:t xml:space="preserve"> </w:t>
      </w:r>
      <w:r w:rsidRPr="00F436D5">
        <w:rPr>
          <w:sz w:val="20"/>
        </w:rPr>
        <w:t>is</w:t>
      </w:r>
      <w:r w:rsidRPr="00F436D5">
        <w:rPr>
          <w:spacing w:val="-6"/>
          <w:sz w:val="20"/>
        </w:rPr>
        <w:t xml:space="preserve"> </w:t>
      </w:r>
      <w:r w:rsidRPr="00F436D5">
        <w:rPr>
          <w:sz w:val="20"/>
        </w:rPr>
        <w:t>14</w:t>
      </w:r>
      <w:r w:rsidRPr="00F436D5">
        <w:rPr>
          <w:spacing w:val="-2"/>
          <w:sz w:val="20"/>
        </w:rPr>
        <w:t xml:space="preserve"> </w:t>
      </w:r>
      <w:r w:rsidRPr="00F436D5">
        <w:rPr>
          <w:sz w:val="20"/>
        </w:rPr>
        <w:t>days</w:t>
      </w:r>
      <w:r w:rsidRPr="00F436D5">
        <w:rPr>
          <w:spacing w:val="-6"/>
          <w:sz w:val="20"/>
        </w:rPr>
        <w:t xml:space="preserve"> </w:t>
      </w:r>
      <w:r w:rsidRPr="00F436D5">
        <w:rPr>
          <w:sz w:val="20"/>
        </w:rPr>
        <w:t>after</w:t>
      </w:r>
      <w:r w:rsidRPr="00F436D5">
        <w:rPr>
          <w:spacing w:val="1"/>
          <w:sz w:val="20"/>
        </w:rPr>
        <w:t xml:space="preserve"> </w:t>
      </w:r>
      <w:r w:rsidRPr="00F436D5">
        <w:rPr>
          <w:sz w:val="20"/>
        </w:rPr>
        <w:t>the</w:t>
      </w:r>
      <w:r w:rsidRPr="00F436D5">
        <w:rPr>
          <w:spacing w:val="-4"/>
          <w:sz w:val="20"/>
        </w:rPr>
        <w:t xml:space="preserve"> </w:t>
      </w:r>
      <w:r w:rsidRPr="00F436D5">
        <w:rPr>
          <w:sz w:val="20"/>
        </w:rPr>
        <w:t>Date</w:t>
      </w:r>
      <w:r w:rsidRPr="00F436D5">
        <w:rPr>
          <w:spacing w:val="-4"/>
          <w:sz w:val="20"/>
        </w:rPr>
        <w:t xml:space="preserve"> </w:t>
      </w:r>
      <w:r w:rsidRPr="00F436D5">
        <w:rPr>
          <w:sz w:val="20"/>
        </w:rPr>
        <w:t>of</w:t>
      </w:r>
      <w:r w:rsidRPr="00F436D5">
        <w:rPr>
          <w:spacing w:val="-4"/>
          <w:sz w:val="20"/>
        </w:rPr>
        <w:t xml:space="preserve"> </w:t>
      </w:r>
      <w:r w:rsidRPr="00F436D5">
        <w:rPr>
          <w:sz w:val="20"/>
        </w:rPr>
        <w:t>the</w:t>
      </w:r>
      <w:r w:rsidRPr="00F436D5">
        <w:rPr>
          <w:spacing w:val="-4"/>
          <w:sz w:val="20"/>
        </w:rPr>
        <w:t xml:space="preserve"> </w:t>
      </w:r>
      <w:r w:rsidRPr="00F436D5">
        <w:rPr>
          <w:spacing w:val="-2"/>
          <w:sz w:val="20"/>
        </w:rPr>
        <w:t>Subcontract.</w:t>
      </w:r>
    </w:p>
    <w:p w14:paraId="13FFE0CE"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Subcontractor's</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program</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should</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not</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be</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included</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as</w:t>
      </w:r>
      <w:r w:rsidRPr="00F436D5">
        <w:rPr>
          <w:rFonts w:asciiTheme="minorHAnsi" w:hAnsiTheme="minorHAnsi" w:cstheme="minorHAnsi"/>
          <w:b w:val="0"/>
          <w:bCs/>
          <w:color w:val="737375" w:themeColor="background2" w:themeShade="BF"/>
          <w:spacing w:val="-9"/>
          <w:sz w:val="20"/>
          <w:szCs w:val="20"/>
        </w:rPr>
        <w:t xml:space="preserve"> </w:t>
      </w:r>
      <w:r w:rsidRPr="00F436D5">
        <w:rPr>
          <w:rFonts w:asciiTheme="minorHAnsi" w:hAnsiTheme="minorHAnsi" w:cstheme="minorHAnsi"/>
          <w:b w:val="0"/>
          <w:bCs/>
          <w:color w:val="737375" w:themeColor="background2" w:themeShade="BF"/>
          <w:sz w:val="20"/>
          <w:szCs w:val="20"/>
        </w:rPr>
        <w:t>part</w:t>
      </w:r>
      <w:r w:rsidRPr="00F436D5">
        <w:rPr>
          <w:rFonts w:asciiTheme="minorHAnsi" w:hAnsiTheme="minorHAnsi" w:cstheme="minorHAnsi"/>
          <w:b w:val="0"/>
          <w:bCs/>
          <w:color w:val="737375" w:themeColor="background2" w:themeShade="BF"/>
          <w:spacing w:val="-7"/>
          <w:sz w:val="20"/>
          <w:szCs w:val="20"/>
        </w:rPr>
        <w:t xml:space="preserve"> </w:t>
      </w:r>
      <w:r w:rsidRPr="00F436D5">
        <w:rPr>
          <w:rFonts w:asciiTheme="minorHAnsi" w:hAnsiTheme="minorHAnsi" w:cstheme="minorHAnsi"/>
          <w:b w:val="0"/>
          <w:bCs/>
          <w:color w:val="737375" w:themeColor="background2" w:themeShade="BF"/>
          <w:sz w:val="20"/>
          <w:szCs w:val="20"/>
        </w:rPr>
        <w:t>of</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2"/>
          <w:sz w:val="20"/>
          <w:szCs w:val="20"/>
        </w:rPr>
        <w:t xml:space="preserve"> Subcontract.</w:t>
      </w:r>
    </w:p>
    <w:p w14:paraId="5A600B43" w14:textId="77777777" w:rsidR="00BA6157" w:rsidRDefault="00BA6157" w:rsidP="00BA6157">
      <w:pPr>
        <w:pStyle w:val="Heading3"/>
      </w:pPr>
      <w:r>
        <w:t>The</w:t>
      </w:r>
      <w:r>
        <w:rPr>
          <w:spacing w:val="-7"/>
        </w:rPr>
        <w:t xml:space="preserve"> </w:t>
      </w:r>
      <w:r>
        <w:t>BESIX Watpac</w:t>
      </w:r>
      <w:r>
        <w:rPr>
          <w:spacing w:val="2"/>
        </w:rPr>
        <w:t xml:space="preserve"> </w:t>
      </w:r>
      <w:r>
        <w:rPr>
          <w:spacing w:val="-2"/>
        </w:rPr>
        <w:t>Program</w:t>
      </w:r>
    </w:p>
    <w:p w14:paraId="319CEDAC"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Watpac's</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Program</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should</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not</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included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as</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part</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pacing w:val="-2"/>
          <w:sz w:val="20"/>
          <w:szCs w:val="20"/>
        </w:rPr>
        <w:t>Subcontract.</w:t>
      </w:r>
    </w:p>
    <w:p w14:paraId="6C569B46"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Instead, BESIX Watpac's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Program</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must be</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made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available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for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inspection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review by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Subcontractor – see clause 26.2(a).</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Contract administrators will need to nominate in Schedule 1 the location where BESIX Watpac's Program will be made available for inspection and review.</w:t>
      </w:r>
    </w:p>
    <w:p w14:paraId="518FCAA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 may update, amend or replace BESIX Watpac's Program at any time.</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Therefore, contract administrators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also</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ensure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updates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BESIX Watpac's Program</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are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similarly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made available for inspection and review at the location nominated in Schedule 1.</w:t>
      </w:r>
    </w:p>
    <w:p w14:paraId="145F77F7"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The Subcontractor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is</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under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an</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obligation to</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perform</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its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obligations</w:t>
      </w:r>
      <w:r w:rsidRPr="00F436D5">
        <w:rPr>
          <w:rFonts w:asciiTheme="minorHAnsi" w:hAnsiTheme="minorHAnsi" w:cstheme="minorHAnsi"/>
          <w:b w:val="0"/>
          <w:bCs/>
          <w:color w:val="737375" w:themeColor="background2" w:themeShade="BF"/>
          <w:spacing w:val="-6"/>
          <w:sz w:val="20"/>
          <w:szCs w:val="20"/>
        </w:rPr>
        <w:t xml:space="preserve"> </w:t>
      </w:r>
      <w:r w:rsidRPr="00F436D5">
        <w:rPr>
          <w:rFonts w:asciiTheme="minorHAnsi" w:hAnsiTheme="minorHAnsi" w:cstheme="minorHAnsi"/>
          <w:b w:val="0"/>
          <w:bCs/>
          <w:color w:val="737375" w:themeColor="background2" w:themeShade="BF"/>
          <w:sz w:val="20"/>
          <w:szCs w:val="20"/>
        </w:rPr>
        <w:t>in</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accordance</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with</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BESIX Watpac's Program – see clause 26.2.</w:t>
      </w:r>
    </w:p>
    <w:p w14:paraId="2D89F0C9" w14:textId="77777777" w:rsidR="00BA6157" w:rsidRPr="00F436D5" w:rsidRDefault="00BA6157" w:rsidP="00BA6157">
      <w:pPr>
        <w:pStyle w:val="Heading3"/>
      </w:pPr>
      <w:r>
        <w:t>Revised</w:t>
      </w:r>
      <w:r>
        <w:rPr>
          <w:spacing w:val="-7"/>
        </w:rPr>
        <w:t xml:space="preserve"> </w:t>
      </w:r>
      <w:r>
        <w:t>Subcontract</w:t>
      </w:r>
      <w:r>
        <w:rPr>
          <w:spacing w:val="-4"/>
        </w:rPr>
        <w:t xml:space="preserve"> </w:t>
      </w:r>
      <w:r>
        <w:t>Program</w:t>
      </w:r>
      <w:r>
        <w:rPr>
          <w:spacing w:val="-9"/>
        </w:rPr>
        <w:t xml:space="preserve"> </w:t>
      </w:r>
      <w:r>
        <w:t>and</w:t>
      </w:r>
      <w:r>
        <w:rPr>
          <w:spacing w:val="-10"/>
        </w:rPr>
        <w:t xml:space="preserve"> </w:t>
      </w:r>
      <w:r>
        <w:rPr>
          <w:spacing w:val="-2"/>
        </w:rPr>
        <w:t>departures</w:t>
      </w:r>
    </w:p>
    <w:p w14:paraId="1FE70F63"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submit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revised programs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with</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each</w:t>
      </w:r>
      <w:r w:rsidRPr="00671C56">
        <w:rPr>
          <w:rFonts w:asciiTheme="minorHAnsi" w:hAnsiTheme="minorHAnsi" w:cstheme="minorHAnsi"/>
          <w:b w:val="0"/>
          <w:bCs/>
          <w:color w:val="737375" w:themeColor="background2" w:themeShade="BF"/>
          <w:spacing w:val="-9"/>
          <w:sz w:val="20"/>
          <w:szCs w:val="20"/>
        </w:rPr>
        <w:t xml:space="preserve"> </w:t>
      </w:r>
      <w:r w:rsidRPr="00671C56">
        <w:rPr>
          <w:rFonts w:asciiTheme="minorHAnsi" w:hAnsiTheme="minorHAnsi" w:cstheme="minorHAnsi"/>
          <w:b w:val="0"/>
          <w:bCs/>
          <w:color w:val="737375" w:themeColor="background2" w:themeShade="BF"/>
          <w:sz w:val="20"/>
          <w:szCs w:val="20"/>
        </w:rPr>
        <w:t>payment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claim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36</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 xml:space="preserve">and </w:t>
      </w:r>
      <w:r w:rsidRPr="00671C56">
        <w:rPr>
          <w:rStyle w:val="Heading4Char"/>
          <w:rFonts w:asciiTheme="minorHAnsi" w:hAnsiTheme="minorHAnsi" w:cstheme="minorHAnsi"/>
          <w:color w:val="737375" w:themeColor="background2" w:themeShade="BF"/>
          <w:sz w:val="20"/>
          <w:szCs w:val="20"/>
        </w:rPr>
        <w:t>otherwise within 5 business days of a request by BESIX Watpac – see clause 26.3.</w:t>
      </w:r>
    </w:p>
    <w:p w14:paraId="7E45FD90"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sectPr w:rsidR="00BA6157" w:rsidRPr="00F436D5" w:rsidSect="00A4377D">
          <w:type w:val="continuous"/>
          <w:pgSz w:w="11910" w:h="16840"/>
          <w:pgMar w:top="1440" w:right="853" w:bottom="1440" w:left="1134" w:header="142" w:footer="521" w:gutter="0"/>
          <w:cols w:space="720"/>
        </w:sectPr>
      </w:pPr>
      <w:r w:rsidRPr="00F436D5">
        <w:rPr>
          <w:rFonts w:asciiTheme="minorHAnsi" w:hAnsiTheme="minorHAnsi" w:cstheme="minorHAnsi"/>
          <w:b w:val="0"/>
          <w:bCs/>
          <w:color w:val="737375" w:themeColor="background2" w:themeShade="BF"/>
          <w:sz w:val="20"/>
          <w:szCs w:val="20"/>
        </w:rPr>
        <w:t>The Subcontractor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must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not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make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changes</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to,</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or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depart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from,</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Subcontract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Program</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without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the prior written approval of BESIX Watpac – see clause 26.4.</w:t>
      </w:r>
    </w:p>
    <w:p w14:paraId="29966308" w14:textId="77777777" w:rsidR="00BA6157" w:rsidRPr="00F436D5" w:rsidRDefault="00BA6157" w:rsidP="00BA6157">
      <w:pPr>
        <w:pStyle w:val="Heading2"/>
      </w:pPr>
      <w:bookmarkStart w:id="140" w:name="_Toc167701187"/>
      <w:r>
        <w:t>Time,</w:t>
      </w:r>
      <w:r>
        <w:rPr>
          <w:spacing w:val="-6"/>
        </w:rPr>
        <w:t xml:space="preserve"> </w:t>
      </w:r>
      <w:r>
        <w:t>Practical</w:t>
      </w:r>
      <w:r>
        <w:rPr>
          <w:spacing w:val="-3"/>
        </w:rPr>
        <w:t xml:space="preserve"> </w:t>
      </w:r>
      <w:r>
        <w:t>Completion</w:t>
      </w:r>
      <w:r>
        <w:rPr>
          <w:spacing w:val="-6"/>
        </w:rPr>
        <w:t xml:space="preserve"> </w:t>
      </w:r>
      <w:r>
        <w:t>and</w:t>
      </w:r>
      <w:r>
        <w:rPr>
          <w:spacing w:val="-6"/>
        </w:rPr>
        <w:t xml:space="preserve"> </w:t>
      </w:r>
      <w:r>
        <w:t>extensions</w:t>
      </w:r>
      <w:r>
        <w:rPr>
          <w:spacing w:val="-9"/>
        </w:rPr>
        <w:t xml:space="preserve"> </w:t>
      </w:r>
      <w:r>
        <w:t>of</w:t>
      </w:r>
      <w:r>
        <w:rPr>
          <w:spacing w:val="-4"/>
        </w:rPr>
        <w:t xml:space="preserve"> time</w:t>
      </w:r>
      <w:bookmarkEnd w:id="140"/>
    </w:p>
    <w:p w14:paraId="096204B9" w14:textId="77777777" w:rsidR="00BA6157" w:rsidRPr="00F436D5" w:rsidRDefault="00BA6157" w:rsidP="00BA6157">
      <w:pPr>
        <w:pStyle w:val="Heading3"/>
      </w:pPr>
      <w:r>
        <w:t>Commencement,</w:t>
      </w:r>
      <w:r>
        <w:rPr>
          <w:spacing w:val="-11"/>
        </w:rPr>
        <w:t xml:space="preserve"> </w:t>
      </w:r>
      <w:r>
        <w:t>progress</w:t>
      </w:r>
      <w:r>
        <w:rPr>
          <w:spacing w:val="-10"/>
        </w:rPr>
        <w:t xml:space="preserve"> </w:t>
      </w:r>
      <w:r>
        <w:t>and</w:t>
      </w:r>
      <w:r>
        <w:rPr>
          <w:spacing w:val="-8"/>
        </w:rPr>
        <w:t xml:space="preserve"> </w:t>
      </w:r>
      <w:r>
        <w:rPr>
          <w:spacing w:val="-2"/>
        </w:rPr>
        <w:t>sequencing</w:t>
      </w:r>
    </w:p>
    <w:p w14:paraId="105BE661"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must commence the Work Under the Subcontract as soon as reasonably practicable,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but</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no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later than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date notified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writing by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Therefore,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retains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 xml:space="preserve">the ability to issue a written notice nominating the date for commencement of the Work Under the </w:t>
      </w:r>
      <w:r w:rsidRPr="00671C56">
        <w:rPr>
          <w:rFonts w:asciiTheme="minorHAnsi" w:hAnsiTheme="minorHAnsi" w:cstheme="minorHAnsi"/>
          <w:b w:val="0"/>
          <w:bCs/>
          <w:color w:val="737375" w:themeColor="background2" w:themeShade="BF"/>
          <w:spacing w:val="-2"/>
          <w:sz w:val="20"/>
          <w:szCs w:val="20"/>
        </w:rPr>
        <w:t>Subcontract.</w:t>
      </w:r>
    </w:p>
    <w:p w14:paraId="30A1E16B"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Note the specific obligations of the Subcontractor under clause 27.1(a)-(e).</w:t>
      </w:r>
    </w:p>
    <w:p w14:paraId="4D5198F7"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may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direct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sequencing and timing</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 Work</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Subcontract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there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is no entitlement for the Subcontractor arising from such directions – see clause 27.1.</w:t>
      </w:r>
    </w:p>
    <w:p w14:paraId="4E66266E" w14:textId="77777777" w:rsidR="00BA6157" w:rsidRPr="00F436D5" w:rsidRDefault="00BA6157" w:rsidP="00BA6157">
      <w:pPr>
        <w:pStyle w:val="Heading4"/>
        <w:rPr>
          <w:b w:val="0"/>
          <w:bCs/>
          <w:color w:val="737375" w:themeColor="background2" w:themeShade="BF"/>
        </w:rPr>
      </w:pPr>
      <w:r w:rsidRPr="00F436D5">
        <w:rPr>
          <w:rFonts w:asciiTheme="minorHAnsi" w:hAnsiTheme="minorHAnsi" w:cstheme="minorHAnsi"/>
          <w:b w:val="0"/>
          <w:bCs/>
          <w:color w:val="737375" w:themeColor="background2" w:themeShade="BF"/>
          <w:sz w:val="20"/>
          <w:szCs w:val="20"/>
        </w:rPr>
        <w:t>If the Subcontractor is not maintaining a rate of progress in accordance with the Subcontract (including</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clauses</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26.2,</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26.4</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and</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27.1),</w:t>
      </w:r>
      <w:r w:rsidRPr="00F436D5">
        <w:rPr>
          <w:rFonts w:asciiTheme="minorHAnsi" w:hAnsiTheme="minorHAnsi" w:cstheme="minorHAnsi"/>
          <w:b w:val="0"/>
          <w:bCs/>
          <w:color w:val="737375" w:themeColor="background2" w:themeShade="BF"/>
          <w:spacing w:val="-1"/>
          <w:sz w:val="20"/>
          <w:szCs w:val="20"/>
        </w:rPr>
        <w:t xml:space="preserve"> </w:t>
      </w:r>
      <w:r w:rsidRPr="00F436D5">
        <w:rPr>
          <w:rFonts w:asciiTheme="minorHAnsi" w:hAnsiTheme="minorHAnsi" w:cstheme="minorHAnsi"/>
          <w:b w:val="0"/>
          <w:bCs/>
          <w:color w:val="737375" w:themeColor="background2" w:themeShade="BF"/>
          <w:sz w:val="20"/>
          <w:szCs w:val="20"/>
        </w:rPr>
        <w:t>BESIX Watpac</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may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order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the Subcontractor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to</w:t>
      </w:r>
      <w:r w:rsidRPr="00F436D5">
        <w:rPr>
          <w:rFonts w:asciiTheme="minorHAnsi" w:hAnsiTheme="minorHAnsi" w:cstheme="minorHAnsi"/>
          <w:b w:val="0"/>
          <w:bCs/>
          <w:color w:val="737375" w:themeColor="background2" w:themeShade="BF"/>
          <w:spacing w:val="-5"/>
          <w:sz w:val="20"/>
          <w:szCs w:val="20"/>
        </w:rPr>
        <w:t xml:space="preserve"> </w:t>
      </w:r>
      <w:r w:rsidRPr="00F436D5">
        <w:rPr>
          <w:rFonts w:asciiTheme="minorHAnsi" w:hAnsiTheme="minorHAnsi" w:cstheme="minorHAnsi"/>
          <w:b w:val="0"/>
          <w:bCs/>
          <w:color w:val="737375" w:themeColor="background2" w:themeShade="BF"/>
          <w:sz w:val="20"/>
          <w:szCs w:val="20"/>
        </w:rPr>
        <w:t>work</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overtime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or take other measures to</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remedy progress.</w:t>
      </w:r>
      <w:r w:rsidRPr="00F436D5">
        <w:rPr>
          <w:rFonts w:asciiTheme="minorHAnsi" w:hAnsiTheme="minorHAnsi" w:cstheme="minorHAnsi"/>
          <w:b w:val="0"/>
          <w:bCs/>
          <w:color w:val="737375" w:themeColor="background2" w:themeShade="BF"/>
          <w:spacing w:val="40"/>
          <w:sz w:val="20"/>
          <w:szCs w:val="20"/>
        </w:rPr>
        <w:t xml:space="preserve"> </w:t>
      </w:r>
      <w:r w:rsidRPr="00F436D5">
        <w:rPr>
          <w:rFonts w:asciiTheme="minorHAnsi" w:hAnsiTheme="minorHAnsi" w:cstheme="minorHAnsi"/>
          <w:b w:val="0"/>
          <w:bCs/>
          <w:color w:val="737375" w:themeColor="background2" w:themeShade="BF"/>
          <w:sz w:val="20"/>
          <w:szCs w:val="20"/>
        </w:rPr>
        <w:t>Note that this is separate to an acceleration direction under clause 27.12 – and will not give rise to Subcontractor entitlements</w:t>
      </w:r>
      <w:r w:rsidRPr="00F436D5">
        <w:rPr>
          <w:b w:val="0"/>
          <w:bCs/>
          <w:color w:val="737375" w:themeColor="background2" w:themeShade="BF"/>
        </w:rPr>
        <w:t>.</w:t>
      </w:r>
    </w:p>
    <w:p w14:paraId="3FDD169D" w14:textId="77777777" w:rsidR="00BA6157" w:rsidRPr="00F436D5" w:rsidRDefault="00BA6157" w:rsidP="00BA6157">
      <w:pPr>
        <w:pStyle w:val="Heading3"/>
      </w:pPr>
      <w:r>
        <w:t>Suspension</w:t>
      </w:r>
    </w:p>
    <w:p w14:paraId="1FB957E8" w14:textId="77777777" w:rsidR="00BA6157" w:rsidRPr="00F436D5" w:rsidRDefault="00BA6157" w:rsidP="00BA6157">
      <w:pPr>
        <w:pStyle w:val="Heading4"/>
        <w:rPr>
          <w:rFonts w:asciiTheme="minorHAnsi" w:hAnsiTheme="minorHAnsi" w:cstheme="minorHAnsi"/>
          <w:b w:val="0"/>
          <w:bCs/>
          <w:color w:val="737375" w:themeColor="background2" w:themeShade="BF"/>
          <w:sz w:val="20"/>
          <w:szCs w:val="20"/>
        </w:rPr>
      </w:pPr>
      <w:r w:rsidRPr="00F436D5">
        <w:rPr>
          <w:rFonts w:asciiTheme="minorHAnsi" w:hAnsiTheme="minorHAnsi" w:cstheme="minorHAnsi"/>
          <w:b w:val="0"/>
          <w:bCs/>
          <w:color w:val="737375" w:themeColor="background2" w:themeShade="BF"/>
          <w:sz w:val="20"/>
          <w:szCs w:val="20"/>
        </w:rPr>
        <w:t>BESIX Watpac</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may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direct</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suspension</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by</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issuing a</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notice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titled</w:t>
      </w:r>
      <w:r w:rsidRPr="00F436D5">
        <w:rPr>
          <w:rFonts w:asciiTheme="minorHAnsi" w:hAnsiTheme="minorHAnsi" w:cstheme="minorHAnsi"/>
          <w:b w:val="0"/>
          <w:bCs/>
          <w:color w:val="737375" w:themeColor="background2" w:themeShade="BF"/>
          <w:spacing w:val="-4"/>
          <w:sz w:val="20"/>
          <w:szCs w:val="20"/>
        </w:rPr>
        <w:t xml:space="preserve"> </w:t>
      </w:r>
      <w:r w:rsidRPr="00F436D5">
        <w:rPr>
          <w:rFonts w:asciiTheme="minorHAnsi" w:hAnsiTheme="minorHAnsi" w:cstheme="minorHAnsi"/>
          <w:b w:val="0"/>
          <w:bCs/>
          <w:color w:val="737375" w:themeColor="background2" w:themeShade="BF"/>
          <w:sz w:val="20"/>
          <w:szCs w:val="20"/>
        </w:rPr>
        <w:t>"</w:t>
      </w:r>
      <w:r w:rsidRPr="00F436D5">
        <w:rPr>
          <w:rFonts w:asciiTheme="minorHAnsi" w:hAnsiTheme="minorHAnsi" w:cstheme="minorHAnsi"/>
          <w:b w:val="0"/>
          <w:bCs/>
          <w:i/>
          <w:color w:val="737375" w:themeColor="background2" w:themeShade="BF"/>
          <w:sz w:val="20"/>
          <w:szCs w:val="20"/>
        </w:rPr>
        <w:t>Notice to Suspend</w:t>
      </w:r>
      <w:r w:rsidRPr="00F436D5">
        <w:rPr>
          <w:rFonts w:asciiTheme="minorHAnsi" w:hAnsiTheme="minorHAnsi" w:cstheme="minorHAnsi"/>
          <w:b w:val="0"/>
          <w:bCs/>
          <w:color w:val="737375" w:themeColor="background2" w:themeShade="BF"/>
          <w:sz w:val="20"/>
          <w:szCs w:val="20"/>
        </w:rPr>
        <w:t>".</w:t>
      </w:r>
      <w:r w:rsidRPr="00F436D5">
        <w:rPr>
          <w:rFonts w:asciiTheme="minorHAnsi" w:hAnsiTheme="minorHAnsi" w:cstheme="minorHAnsi"/>
          <w:b w:val="0"/>
          <w:bCs/>
          <w:color w:val="737375" w:themeColor="background2" w:themeShade="BF"/>
          <w:spacing w:val="40"/>
          <w:sz w:val="20"/>
          <w:szCs w:val="20"/>
        </w:rPr>
        <w:t xml:space="preserve"> </w:t>
      </w:r>
      <w:r w:rsidRPr="00F436D5">
        <w:rPr>
          <w:rFonts w:asciiTheme="minorHAnsi" w:hAnsiTheme="minorHAnsi" w:cstheme="minorHAnsi"/>
          <w:b w:val="0"/>
          <w:bCs/>
          <w:color w:val="737375" w:themeColor="background2" w:themeShade="BF"/>
          <w:sz w:val="20"/>
          <w:szCs w:val="20"/>
        </w:rPr>
        <w:t>The</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Subcontractor</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is entitled to</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an</w:t>
      </w:r>
      <w:r w:rsidRPr="00F436D5">
        <w:rPr>
          <w:rFonts w:asciiTheme="minorHAnsi" w:hAnsiTheme="minorHAnsi" w:cstheme="minorHAnsi"/>
          <w:b w:val="0"/>
          <w:bCs/>
          <w:color w:val="737375" w:themeColor="background2" w:themeShade="BF"/>
          <w:spacing w:val="-3"/>
          <w:sz w:val="20"/>
          <w:szCs w:val="20"/>
        </w:rPr>
        <w:t xml:space="preserve"> </w:t>
      </w:r>
      <w:r w:rsidRPr="00F436D5">
        <w:rPr>
          <w:rFonts w:asciiTheme="minorHAnsi" w:hAnsiTheme="minorHAnsi" w:cstheme="minorHAnsi"/>
          <w:b w:val="0"/>
          <w:bCs/>
          <w:color w:val="737375" w:themeColor="background2" w:themeShade="BF"/>
          <w:sz w:val="20"/>
          <w:szCs w:val="20"/>
        </w:rPr>
        <w:t>extension of time where the need</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for suspension</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is not</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caused</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or contributed</w:t>
      </w:r>
      <w:r w:rsidRPr="00F436D5">
        <w:rPr>
          <w:rFonts w:asciiTheme="minorHAnsi" w:hAnsiTheme="minorHAnsi" w:cstheme="minorHAnsi"/>
          <w:b w:val="0"/>
          <w:bCs/>
          <w:color w:val="737375" w:themeColor="background2" w:themeShade="BF"/>
          <w:spacing w:val="-2"/>
          <w:sz w:val="20"/>
          <w:szCs w:val="20"/>
        </w:rPr>
        <w:t xml:space="preserve"> </w:t>
      </w:r>
      <w:r w:rsidRPr="00F436D5">
        <w:rPr>
          <w:rFonts w:asciiTheme="minorHAnsi" w:hAnsiTheme="minorHAnsi" w:cstheme="minorHAnsi"/>
          <w:b w:val="0"/>
          <w:bCs/>
          <w:color w:val="737375" w:themeColor="background2" w:themeShade="BF"/>
          <w:sz w:val="20"/>
          <w:szCs w:val="20"/>
        </w:rPr>
        <w:t>to by the Subcontractor, or its agents, employees or secondary subcontractors – see clause 27.2.</w:t>
      </w:r>
    </w:p>
    <w:p w14:paraId="246E3513" w14:textId="77777777" w:rsidR="00BA6157" w:rsidRPr="00BB699F" w:rsidRDefault="00BA6157" w:rsidP="00BA6157">
      <w:pPr>
        <w:pStyle w:val="Heading3"/>
      </w:pPr>
      <w:r>
        <w:t>Notices</w:t>
      </w:r>
      <w:r>
        <w:rPr>
          <w:spacing w:val="-8"/>
        </w:rPr>
        <w:t xml:space="preserve"> </w:t>
      </w:r>
      <w:r>
        <w:t>of</w:t>
      </w:r>
      <w:r>
        <w:rPr>
          <w:spacing w:val="-6"/>
        </w:rPr>
        <w:t xml:space="preserve"> </w:t>
      </w:r>
      <w:r>
        <w:t>delay</w:t>
      </w:r>
      <w:r>
        <w:rPr>
          <w:spacing w:val="-4"/>
        </w:rPr>
        <w:t xml:space="preserve"> </w:t>
      </w:r>
      <w:r>
        <w:t>and</w:t>
      </w:r>
      <w:r>
        <w:rPr>
          <w:spacing w:val="-2"/>
        </w:rPr>
        <w:t xml:space="preserve"> </w:t>
      </w:r>
      <w:r>
        <w:t>EOT</w:t>
      </w:r>
      <w:r>
        <w:rPr>
          <w:spacing w:val="-3"/>
        </w:rPr>
        <w:t xml:space="preserve"> </w:t>
      </w:r>
      <w:r>
        <w:rPr>
          <w:spacing w:val="-2"/>
        </w:rPr>
        <w:t>claims</w:t>
      </w:r>
    </w:p>
    <w:p w14:paraId="32F6F2EB" w14:textId="77777777" w:rsidR="00BA6157" w:rsidRPr="00550BB1" w:rsidRDefault="00BA6157" w:rsidP="00550BB1">
      <w:pPr>
        <w:pStyle w:val="Heading4"/>
        <w:rPr>
          <w:rFonts w:asciiTheme="minorHAnsi" w:hAnsiTheme="minorHAnsi" w:cstheme="minorHAnsi"/>
          <w:b w:val="0"/>
          <w:bCs/>
          <w:color w:val="737375" w:themeColor="background2" w:themeShade="BF"/>
          <w:sz w:val="20"/>
          <w:szCs w:val="20"/>
        </w:rPr>
      </w:pPr>
      <w:r w:rsidRPr="00550BB1">
        <w:rPr>
          <w:rFonts w:asciiTheme="minorHAnsi" w:hAnsiTheme="minorHAnsi" w:cstheme="minorHAnsi"/>
          <w:b w:val="0"/>
          <w:bCs/>
          <w:color w:val="737375" w:themeColor="background2" w:themeShade="BF"/>
          <w:sz w:val="20"/>
          <w:szCs w:val="20"/>
        </w:rPr>
        <w:t>The</w:t>
      </w:r>
      <w:r w:rsidRPr="00550BB1">
        <w:rPr>
          <w:rFonts w:asciiTheme="minorHAnsi" w:hAnsiTheme="minorHAnsi" w:cstheme="minorHAnsi"/>
          <w:b w:val="0"/>
          <w:bCs/>
          <w:color w:val="737375" w:themeColor="background2" w:themeShade="BF"/>
          <w:spacing w:val="-5"/>
          <w:sz w:val="20"/>
          <w:szCs w:val="20"/>
        </w:rPr>
        <w:t xml:space="preserve"> </w:t>
      </w:r>
      <w:r w:rsidRPr="00550BB1">
        <w:rPr>
          <w:rFonts w:asciiTheme="minorHAnsi" w:hAnsiTheme="minorHAnsi" w:cstheme="minorHAnsi"/>
          <w:b w:val="0"/>
          <w:bCs/>
          <w:color w:val="737375" w:themeColor="background2" w:themeShade="BF"/>
          <w:sz w:val="20"/>
          <w:szCs w:val="20"/>
        </w:rPr>
        <w:t>Subcontractor</w:t>
      </w:r>
      <w:r w:rsidRPr="00550BB1">
        <w:rPr>
          <w:rFonts w:asciiTheme="minorHAnsi" w:hAnsiTheme="minorHAnsi" w:cstheme="minorHAnsi"/>
          <w:b w:val="0"/>
          <w:bCs/>
          <w:color w:val="737375" w:themeColor="background2" w:themeShade="BF"/>
          <w:spacing w:val="-6"/>
          <w:sz w:val="20"/>
          <w:szCs w:val="20"/>
        </w:rPr>
        <w:t xml:space="preserve"> </w:t>
      </w:r>
      <w:r w:rsidRPr="00550BB1">
        <w:rPr>
          <w:rFonts w:asciiTheme="minorHAnsi" w:hAnsiTheme="minorHAnsi" w:cstheme="minorHAnsi"/>
          <w:b w:val="0"/>
          <w:bCs/>
          <w:color w:val="737375" w:themeColor="background2" w:themeShade="BF"/>
          <w:sz w:val="20"/>
          <w:szCs w:val="20"/>
        </w:rPr>
        <w:t>is</w:t>
      </w:r>
      <w:r w:rsidRPr="00550BB1">
        <w:rPr>
          <w:rFonts w:asciiTheme="minorHAnsi" w:hAnsiTheme="minorHAnsi" w:cstheme="minorHAnsi"/>
          <w:b w:val="0"/>
          <w:bCs/>
          <w:color w:val="737375" w:themeColor="background2" w:themeShade="BF"/>
          <w:spacing w:val="-9"/>
          <w:sz w:val="20"/>
          <w:szCs w:val="20"/>
        </w:rPr>
        <w:t xml:space="preserve"> </w:t>
      </w:r>
      <w:r w:rsidRPr="00550BB1">
        <w:rPr>
          <w:rFonts w:asciiTheme="minorHAnsi" w:hAnsiTheme="minorHAnsi" w:cstheme="minorHAnsi"/>
          <w:b w:val="0"/>
          <w:bCs/>
          <w:color w:val="737375" w:themeColor="background2" w:themeShade="BF"/>
          <w:sz w:val="20"/>
          <w:szCs w:val="20"/>
        </w:rPr>
        <w:t>required</w:t>
      </w:r>
      <w:r w:rsidRPr="00550BB1">
        <w:rPr>
          <w:rFonts w:asciiTheme="minorHAnsi" w:hAnsiTheme="minorHAnsi" w:cstheme="minorHAnsi"/>
          <w:b w:val="0"/>
          <w:bCs/>
          <w:color w:val="737375" w:themeColor="background2" w:themeShade="BF"/>
          <w:spacing w:val="-7"/>
          <w:sz w:val="20"/>
          <w:szCs w:val="20"/>
        </w:rPr>
        <w:t xml:space="preserve"> </w:t>
      </w:r>
      <w:r w:rsidRPr="00550BB1">
        <w:rPr>
          <w:rFonts w:asciiTheme="minorHAnsi" w:hAnsiTheme="minorHAnsi" w:cstheme="minorHAnsi"/>
          <w:b w:val="0"/>
          <w:bCs/>
          <w:color w:val="737375" w:themeColor="background2" w:themeShade="BF"/>
          <w:sz w:val="20"/>
          <w:szCs w:val="20"/>
        </w:rPr>
        <w:t>to</w:t>
      </w:r>
      <w:r w:rsidRPr="00550BB1">
        <w:rPr>
          <w:rFonts w:asciiTheme="minorHAnsi" w:hAnsiTheme="minorHAnsi" w:cstheme="minorHAnsi"/>
          <w:b w:val="0"/>
          <w:bCs/>
          <w:color w:val="737375" w:themeColor="background2" w:themeShade="BF"/>
          <w:spacing w:val="-9"/>
          <w:sz w:val="20"/>
          <w:szCs w:val="20"/>
        </w:rPr>
        <w:t xml:space="preserve"> </w:t>
      </w:r>
      <w:r w:rsidRPr="00550BB1">
        <w:rPr>
          <w:rFonts w:asciiTheme="minorHAnsi" w:hAnsiTheme="minorHAnsi" w:cstheme="minorHAnsi"/>
          <w:b w:val="0"/>
          <w:bCs/>
          <w:color w:val="737375" w:themeColor="background2" w:themeShade="BF"/>
          <w:sz w:val="20"/>
          <w:szCs w:val="20"/>
        </w:rPr>
        <w:t>give</w:t>
      </w:r>
      <w:r w:rsidRPr="00550BB1">
        <w:rPr>
          <w:rFonts w:asciiTheme="minorHAnsi" w:hAnsiTheme="minorHAnsi" w:cstheme="minorHAnsi"/>
          <w:b w:val="0"/>
          <w:bCs/>
          <w:color w:val="737375" w:themeColor="background2" w:themeShade="BF"/>
          <w:spacing w:val="-6"/>
          <w:sz w:val="20"/>
          <w:szCs w:val="20"/>
        </w:rPr>
        <w:t xml:space="preserve"> </w:t>
      </w:r>
      <w:r w:rsidRPr="00550BB1">
        <w:rPr>
          <w:rFonts w:asciiTheme="minorHAnsi" w:hAnsiTheme="minorHAnsi" w:cstheme="minorHAnsi"/>
          <w:b w:val="0"/>
          <w:bCs/>
          <w:color w:val="737375" w:themeColor="background2" w:themeShade="BF"/>
          <w:sz w:val="20"/>
          <w:szCs w:val="20"/>
        </w:rPr>
        <w:t>numerous</w:t>
      </w:r>
      <w:r w:rsidRPr="00550BB1">
        <w:rPr>
          <w:rFonts w:asciiTheme="minorHAnsi" w:hAnsiTheme="minorHAnsi" w:cstheme="minorHAnsi"/>
          <w:b w:val="0"/>
          <w:bCs/>
          <w:color w:val="737375" w:themeColor="background2" w:themeShade="BF"/>
          <w:spacing w:val="-9"/>
          <w:sz w:val="20"/>
          <w:szCs w:val="20"/>
        </w:rPr>
        <w:t xml:space="preserve"> </w:t>
      </w:r>
      <w:r w:rsidRPr="00550BB1">
        <w:rPr>
          <w:rFonts w:asciiTheme="minorHAnsi" w:hAnsiTheme="minorHAnsi" w:cstheme="minorHAnsi"/>
          <w:b w:val="0"/>
          <w:bCs/>
          <w:color w:val="737375" w:themeColor="background2" w:themeShade="BF"/>
          <w:sz w:val="20"/>
          <w:szCs w:val="20"/>
        </w:rPr>
        <w:t>notices</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in</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respect</w:t>
      </w:r>
      <w:r w:rsidRPr="00550BB1">
        <w:rPr>
          <w:rFonts w:asciiTheme="minorHAnsi" w:hAnsiTheme="minorHAnsi" w:cstheme="minorHAnsi"/>
          <w:b w:val="0"/>
          <w:bCs/>
          <w:color w:val="737375" w:themeColor="background2" w:themeShade="BF"/>
          <w:spacing w:val="-3"/>
          <w:sz w:val="20"/>
          <w:szCs w:val="20"/>
        </w:rPr>
        <w:t xml:space="preserve"> </w:t>
      </w:r>
      <w:r w:rsidRPr="00550BB1">
        <w:rPr>
          <w:rFonts w:asciiTheme="minorHAnsi" w:hAnsiTheme="minorHAnsi" w:cstheme="minorHAnsi"/>
          <w:b w:val="0"/>
          <w:bCs/>
          <w:color w:val="737375" w:themeColor="background2" w:themeShade="BF"/>
          <w:sz w:val="20"/>
          <w:szCs w:val="20"/>
        </w:rPr>
        <w:t>of</w:t>
      </w:r>
      <w:r w:rsidRPr="00550BB1">
        <w:rPr>
          <w:rFonts w:asciiTheme="minorHAnsi" w:hAnsiTheme="minorHAnsi" w:cstheme="minorHAnsi"/>
          <w:b w:val="0"/>
          <w:bCs/>
          <w:color w:val="737375" w:themeColor="background2" w:themeShade="BF"/>
          <w:spacing w:val="-1"/>
          <w:sz w:val="20"/>
          <w:szCs w:val="20"/>
        </w:rPr>
        <w:t xml:space="preserve"> </w:t>
      </w:r>
      <w:r w:rsidRPr="00550BB1">
        <w:rPr>
          <w:rFonts w:asciiTheme="minorHAnsi" w:hAnsiTheme="minorHAnsi" w:cstheme="minorHAnsi"/>
          <w:b w:val="0"/>
          <w:bCs/>
          <w:color w:val="737375" w:themeColor="background2" w:themeShade="BF"/>
          <w:spacing w:val="-2"/>
          <w:sz w:val="20"/>
          <w:szCs w:val="20"/>
        </w:rPr>
        <w:t>delays.</w:t>
      </w:r>
    </w:p>
    <w:p w14:paraId="46D1F31E"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must give a written notice titled "</w:t>
      </w:r>
      <w:r w:rsidRPr="00671C56">
        <w:rPr>
          <w:rFonts w:asciiTheme="minorHAnsi" w:hAnsiTheme="minorHAnsi" w:cstheme="minorHAnsi"/>
          <w:b w:val="0"/>
          <w:bCs/>
          <w:i/>
          <w:color w:val="737375" w:themeColor="background2" w:themeShade="BF"/>
          <w:sz w:val="20"/>
          <w:szCs w:val="20"/>
        </w:rPr>
        <w:t>Notice of Possible Delay</w:t>
      </w:r>
      <w:r w:rsidRPr="00671C56">
        <w:rPr>
          <w:rFonts w:asciiTheme="minorHAnsi" w:hAnsiTheme="minorHAnsi" w:cstheme="minorHAnsi"/>
          <w:b w:val="0"/>
          <w:bCs/>
          <w:color w:val="737375" w:themeColor="background2" w:themeShade="BF"/>
          <w:sz w:val="20"/>
          <w:szCs w:val="20"/>
        </w:rPr>
        <w:t>" to BESIX Watpac within 2 business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days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commencement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event,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occurrence 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matter which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may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cause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delay – note that this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notice must be given within 2 business days of the commencement of the relevant event, not within 2 business days of the commencement of the actual delay – see clause 27.3.</w:t>
      </w:r>
    </w:p>
    <w:p w14:paraId="7F68A641"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Where a Variation has been directed and the Subcontractor believes it may cause delay, the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must (in addition 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notice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referred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above –</w:t>
      </w:r>
      <w:r w:rsidRPr="00671C56">
        <w:rPr>
          <w:rFonts w:asciiTheme="minorHAnsi" w:hAnsiTheme="minorHAnsi" w:cstheme="minorHAnsi"/>
          <w:b w:val="0"/>
          <w:bCs/>
          <w:color w:val="737375" w:themeColor="background2" w:themeShade="BF"/>
          <w:spacing w:val="-4"/>
          <w:sz w:val="20"/>
          <w:szCs w:val="20"/>
        </w:rPr>
        <w:t xml:space="preserve"> </w:t>
      </w:r>
      <w:proofErr w:type="spellStart"/>
      <w:r w:rsidRPr="00671C56">
        <w:rPr>
          <w:rFonts w:asciiTheme="minorHAnsi" w:hAnsiTheme="minorHAnsi" w:cstheme="minorHAnsi"/>
          <w:b w:val="0"/>
          <w:bCs/>
          <w:color w:val="737375" w:themeColor="background2" w:themeShade="BF"/>
          <w:sz w:val="20"/>
          <w:szCs w:val="20"/>
        </w:rPr>
        <w:t>ie</w:t>
      </w:r>
      <w:proofErr w:type="spellEnd"/>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 addition 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clause 27.3 notice) give written notice within 2 business days of receiving the Variation Direction and in any event before proceeding – see clause 27.4.</w:t>
      </w:r>
    </w:p>
    <w:p w14:paraId="6CBEFC14"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Subcontractor's claim for an extension of time must be submitted to BESIX Watpac within the time stated in Schedule 1 of the commencement of the event, occurrence or matter causing the delay. Contract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administrators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will</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therefore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need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insert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 xml:space="preserve">a relevant </w:t>
      </w:r>
      <w:proofErr w:type="gramStart"/>
      <w:r w:rsidRPr="00671C56">
        <w:rPr>
          <w:rFonts w:asciiTheme="minorHAnsi" w:hAnsiTheme="minorHAnsi" w:cstheme="minorHAnsi"/>
          <w:b w:val="0"/>
          <w:bCs/>
          <w:color w:val="737375" w:themeColor="background2" w:themeShade="BF"/>
          <w:sz w:val="20"/>
          <w:szCs w:val="20"/>
        </w:rPr>
        <w:t>time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period</w:t>
      </w:r>
      <w:proofErr w:type="gramEnd"/>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Schedule 1.</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Note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 xml:space="preserve">that this </w:t>
      </w:r>
      <w:proofErr w:type="gramStart"/>
      <w:r w:rsidRPr="00671C56">
        <w:rPr>
          <w:rFonts w:asciiTheme="minorHAnsi" w:hAnsiTheme="minorHAnsi" w:cstheme="minorHAnsi"/>
          <w:b w:val="0"/>
          <w:bCs/>
          <w:color w:val="737375" w:themeColor="background2" w:themeShade="BF"/>
          <w:sz w:val="20"/>
          <w:szCs w:val="20"/>
        </w:rPr>
        <w:t>time period</w:t>
      </w:r>
      <w:proofErr w:type="gramEnd"/>
      <w:r w:rsidRPr="00671C56">
        <w:rPr>
          <w:rFonts w:asciiTheme="minorHAnsi" w:hAnsiTheme="minorHAnsi" w:cstheme="minorHAnsi"/>
          <w:b w:val="0"/>
          <w:bCs/>
          <w:color w:val="737375" w:themeColor="background2" w:themeShade="BF"/>
          <w:sz w:val="20"/>
          <w:szCs w:val="20"/>
        </w:rPr>
        <w:t>, again, is taken from the commencement of the relevant event, occurrence or matter causing the delay – it is not from the commencement of the actual delay itself.</w:t>
      </w:r>
    </w:p>
    <w:p w14:paraId="75D97DD4"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The above notice requirements are critical to establishing the Subcontractor's entitlement to an extension</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of time.</w:t>
      </w:r>
      <w:r w:rsidRPr="00BB699F">
        <w:rPr>
          <w:rFonts w:asciiTheme="minorHAnsi" w:hAnsiTheme="minorHAnsi" w:cstheme="minorHAnsi"/>
          <w:b w:val="0"/>
          <w:bCs/>
          <w:color w:val="737375" w:themeColor="background2" w:themeShade="BF"/>
          <w:spacing w:val="39"/>
          <w:sz w:val="20"/>
          <w:szCs w:val="20"/>
        </w:rPr>
        <w:t xml:space="preserve"> </w:t>
      </w:r>
      <w:r w:rsidRPr="00BB699F">
        <w:rPr>
          <w:rFonts w:asciiTheme="minorHAnsi" w:hAnsiTheme="minorHAnsi" w:cstheme="minorHAnsi"/>
          <w:b w:val="0"/>
          <w:bCs/>
          <w:color w:val="737375" w:themeColor="background2" w:themeShade="BF"/>
          <w:sz w:val="20"/>
          <w:szCs w:val="20"/>
        </w:rPr>
        <w:t>Under</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clause</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27.7(c)</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Subcontractor</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must strictly</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comply</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with</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the notice and claim requirements in clauses 27.3, 27. 4 and 27.6 before it is entitled to an extension of time.</w:t>
      </w:r>
    </w:p>
    <w:p w14:paraId="33BD23E1"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Failure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to</w:t>
      </w:r>
      <w:r w:rsidRPr="00BB699F">
        <w:rPr>
          <w:rFonts w:asciiTheme="minorHAnsi" w:hAnsiTheme="minorHAnsi" w:cstheme="minorHAnsi"/>
          <w:b w:val="0"/>
          <w:bCs/>
          <w:color w:val="737375" w:themeColor="background2" w:themeShade="BF"/>
          <w:spacing w:val="-8"/>
          <w:sz w:val="20"/>
          <w:szCs w:val="20"/>
        </w:rPr>
        <w:t xml:space="preserve"> </w:t>
      </w:r>
      <w:r w:rsidRPr="00BB699F">
        <w:rPr>
          <w:rFonts w:asciiTheme="minorHAnsi" w:hAnsiTheme="minorHAnsi" w:cstheme="minorHAnsi"/>
          <w:b w:val="0"/>
          <w:bCs/>
          <w:color w:val="737375" w:themeColor="background2" w:themeShade="BF"/>
          <w:sz w:val="20"/>
          <w:szCs w:val="20"/>
        </w:rPr>
        <w:t>comply</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with</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z w:val="20"/>
          <w:szCs w:val="20"/>
        </w:rPr>
        <w:t>these</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provisions</w:t>
      </w:r>
      <w:r w:rsidRPr="00BB699F">
        <w:rPr>
          <w:rFonts w:asciiTheme="minorHAnsi" w:hAnsiTheme="minorHAnsi" w:cstheme="minorHAnsi"/>
          <w:b w:val="0"/>
          <w:bCs/>
          <w:color w:val="737375" w:themeColor="background2" w:themeShade="BF"/>
          <w:spacing w:val="-9"/>
          <w:sz w:val="20"/>
          <w:szCs w:val="20"/>
        </w:rPr>
        <w:t xml:space="preserve"> </w:t>
      </w:r>
      <w:r w:rsidRPr="00BB699F">
        <w:rPr>
          <w:rFonts w:asciiTheme="minorHAnsi" w:hAnsiTheme="minorHAnsi" w:cstheme="minorHAnsi"/>
          <w:b w:val="0"/>
          <w:bCs/>
          <w:color w:val="737375" w:themeColor="background2" w:themeShade="BF"/>
          <w:sz w:val="20"/>
          <w:szCs w:val="20"/>
        </w:rPr>
        <w:t>bar</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8"/>
          <w:sz w:val="20"/>
          <w:szCs w:val="20"/>
        </w:rPr>
        <w:t xml:space="preserve"> </w:t>
      </w:r>
      <w:r w:rsidRPr="00BB699F">
        <w:rPr>
          <w:rFonts w:asciiTheme="minorHAnsi" w:hAnsiTheme="minorHAnsi" w:cstheme="minorHAnsi"/>
          <w:b w:val="0"/>
          <w:bCs/>
          <w:color w:val="737375" w:themeColor="background2" w:themeShade="BF"/>
          <w:sz w:val="20"/>
          <w:szCs w:val="20"/>
        </w:rPr>
        <w:t>Subcontractor from</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an</w:t>
      </w:r>
      <w:r w:rsidRPr="00BB699F">
        <w:rPr>
          <w:rFonts w:asciiTheme="minorHAnsi" w:hAnsiTheme="minorHAnsi" w:cstheme="minorHAnsi"/>
          <w:b w:val="0"/>
          <w:bCs/>
          <w:color w:val="737375" w:themeColor="background2" w:themeShade="BF"/>
          <w:spacing w:val="-12"/>
          <w:sz w:val="20"/>
          <w:szCs w:val="20"/>
        </w:rPr>
        <w:t xml:space="preserve"> </w:t>
      </w:r>
      <w:r w:rsidRPr="00BB699F">
        <w:rPr>
          <w:rFonts w:asciiTheme="minorHAnsi" w:hAnsiTheme="minorHAnsi" w:cstheme="minorHAnsi"/>
          <w:b w:val="0"/>
          <w:bCs/>
          <w:color w:val="737375" w:themeColor="background2" w:themeShade="BF"/>
          <w:sz w:val="20"/>
          <w:szCs w:val="20"/>
        </w:rPr>
        <w:t>EOT</w:t>
      </w:r>
      <w:r w:rsidRPr="00BB699F">
        <w:rPr>
          <w:rFonts w:asciiTheme="minorHAnsi" w:hAnsiTheme="minorHAnsi" w:cstheme="minorHAnsi"/>
          <w:b w:val="0"/>
          <w:bCs/>
          <w:color w:val="737375" w:themeColor="background2" w:themeShade="BF"/>
          <w:spacing w:val="-8"/>
          <w:sz w:val="20"/>
          <w:szCs w:val="20"/>
        </w:rPr>
        <w:t xml:space="preserve"> </w:t>
      </w:r>
      <w:r w:rsidRPr="00BB699F">
        <w:rPr>
          <w:rFonts w:asciiTheme="minorHAnsi" w:hAnsiTheme="minorHAnsi" w:cstheme="minorHAnsi"/>
          <w:b w:val="0"/>
          <w:bCs/>
          <w:color w:val="737375" w:themeColor="background2" w:themeShade="BF"/>
          <w:spacing w:val="-2"/>
          <w:sz w:val="20"/>
          <w:szCs w:val="20"/>
        </w:rPr>
        <w:t>entitlement.</w:t>
      </w:r>
    </w:p>
    <w:p w14:paraId="4252F9CD" w14:textId="77777777" w:rsidR="00BA6157" w:rsidRDefault="00BA6157" w:rsidP="00BA6157">
      <w:pPr>
        <w:pStyle w:val="Heading3"/>
      </w:pPr>
      <w:r>
        <w:t>EOT</w:t>
      </w:r>
      <w:r>
        <w:rPr>
          <w:spacing w:val="-4"/>
        </w:rPr>
        <w:t xml:space="preserve"> </w:t>
      </w:r>
      <w:r>
        <w:t>entitlement</w:t>
      </w:r>
    </w:p>
    <w:p w14:paraId="0EF7C9B4"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Subcontractor</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is</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only</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z w:val="20"/>
          <w:szCs w:val="20"/>
        </w:rPr>
        <w:t>entitled</w:t>
      </w:r>
      <w:r w:rsidRPr="00BB699F">
        <w:rPr>
          <w:rFonts w:asciiTheme="minorHAnsi" w:hAnsiTheme="minorHAnsi" w:cstheme="minorHAnsi"/>
          <w:b w:val="0"/>
          <w:bCs/>
          <w:color w:val="737375" w:themeColor="background2" w:themeShade="BF"/>
          <w:spacing w:val="-8"/>
          <w:sz w:val="20"/>
          <w:szCs w:val="20"/>
        </w:rPr>
        <w:t xml:space="preserve"> </w:t>
      </w:r>
      <w:r w:rsidRPr="00BB699F">
        <w:rPr>
          <w:rFonts w:asciiTheme="minorHAnsi" w:hAnsiTheme="minorHAnsi" w:cstheme="minorHAnsi"/>
          <w:b w:val="0"/>
          <w:bCs/>
          <w:color w:val="737375" w:themeColor="background2" w:themeShade="BF"/>
          <w:sz w:val="20"/>
          <w:szCs w:val="20"/>
        </w:rPr>
        <w:t>to</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an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extension</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z w:val="20"/>
          <w:szCs w:val="20"/>
        </w:rPr>
        <w:t>of</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z w:val="20"/>
          <w:szCs w:val="20"/>
        </w:rPr>
        <w:t>time</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z w:val="20"/>
          <w:szCs w:val="20"/>
        </w:rPr>
        <w:t>for</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z w:val="20"/>
          <w:szCs w:val="20"/>
        </w:rPr>
        <w:t>following</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pacing w:val="-2"/>
          <w:sz w:val="20"/>
          <w:szCs w:val="20"/>
        </w:rPr>
        <w:t>events:</w:t>
      </w:r>
    </w:p>
    <w:p w14:paraId="5301A521" w14:textId="77777777" w:rsidR="00BA6157" w:rsidRPr="00BB699F" w:rsidRDefault="00BA6157" w:rsidP="00671C56">
      <w:pPr>
        <w:pStyle w:val="ListParagraph0"/>
        <w:widowControl w:val="0"/>
        <w:numPr>
          <w:ilvl w:val="0"/>
          <w:numId w:val="49"/>
        </w:numPr>
        <w:tabs>
          <w:tab w:val="left" w:pos="1706"/>
        </w:tabs>
        <w:autoSpaceDE w:val="0"/>
        <w:autoSpaceDN w:val="0"/>
        <w:rPr>
          <w:sz w:val="20"/>
        </w:rPr>
      </w:pPr>
      <w:r w:rsidRPr="00BB699F">
        <w:rPr>
          <w:sz w:val="20"/>
        </w:rPr>
        <w:t>breach</w:t>
      </w:r>
      <w:r w:rsidRPr="00BB699F">
        <w:rPr>
          <w:spacing w:val="-5"/>
          <w:sz w:val="20"/>
        </w:rPr>
        <w:t xml:space="preserve"> </w:t>
      </w:r>
      <w:r w:rsidRPr="00BB699F">
        <w:rPr>
          <w:sz w:val="20"/>
        </w:rPr>
        <w:t>of</w:t>
      </w:r>
      <w:r w:rsidRPr="00BB699F">
        <w:rPr>
          <w:spacing w:val="-4"/>
          <w:sz w:val="20"/>
        </w:rPr>
        <w:t xml:space="preserve"> </w:t>
      </w:r>
      <w:r w:rsidRPr="00BB699F">
        <w:rPr>
          <w:sz w:val="20"/>
        </w:rPr>
        <w:t>the</w:t>
      </w:r>
      <w:r w:rsidRPr="00BB699F">
        <w:rPr>
          <w:spacing w:val="-5"/>
          <w:sz w:val="20"/>
        </w:rPr>
        <w:t xml:space="preserve"> </w:t>
      </w:r>
      <w:r w:rsidRPr="00BB699F">
        <w:rPr>
          <w:sz w:val="20"/>
        </w:rPr>
        <w:t>Subcontract</w:t>
      </w:r>
      <w:r w:rsidRPr="00BB699F">
        <w:rPr>
          <w:spacing w:val="-5"/>
          <w:sz w:val="20"/>
        </w:rPr>
        <w:t xml:space="preserve"> </w:t>
      </w:r>
      <w:r w:rsidRPr="00BB699F">
        <w:rPr>
          <w:sz w:val="20"/>
        </w:rPr>
        <w:t>by</w:t>
      </w:r>
      <w:r w:rsidRPr="00BB699F">
        <w:rPr>
          <w:spacing w:val="-5"/>
          <w:sz w:val="20"/>
        </w:rPr>
        <w:t xml:space="preserve"> </w:t>
      </w:r>
      <w:r w:rsidRPr="00BB699F">
        <w:rPr>
          <w:sz w:val="20"/>
        </w:rPr>
        <w:t>BESIX Watpac;</w:t>
      </w:r>
      <w:r w:rsidRPr="00BB699F">
        <w:rPr>
          <w:spacing w:val="-5"/>
          <w:sz w:val="20"/>
        </w:rPr>
        <w:t xml:space="preserve"> or</w:t>
      </w:r>
    </w:p>
    <w:p w14:paraId="0128B94F" w14:textId="77777777" w:rsidR="00BA6157" w:rsidRPr="00BB699F" w:rsidRDefault="00BA6157" w:rsidP="00671C56">
      <w:pPr>
        <w:pStyle w:val="ListParagraph0"/>
        <w:widowControl w:val="0"/>
        <w:numPr>
          <w:ilvl w:val="0"/>
          <w:numId w:val="49"/>
        </w:numPr>
        <w:tabs>
          <w:tab w:val="left" w:pos="1706"/>
        </w:tabs>
        <w:autoSpaceDE w:val="0"/>
        <w:autoSpaceDN w:val="0"/>
        <w:spacing w:before="81"/>
        <w:rPr>
          <w:sz w:val="20"/>
        </w:rPr>
      </w:pPr>
      <w:r w:rsidRPr="00BB699F">
        <w:rPr>
          <w:sz w:val="20"/>
        </w:rPr>
        <w:t>a</w:t>
      </w:r>
      <w:r w:rsidRPr="00BB699F">
        <w:rPr>
          <w:spacing w:val="-8"/>
          <w:sz w:val="20"/>
        </w:rPr>
        <w:t xml:space="preserve"> </w:t>
      </w:r>
      <w:r w:rsidRPr="00BB699F">
        <w:rPr>
          <w:sz w:val="20"/>
        </w:rPr>
        <w:t>Variation</w:t>
      </w:r>
      <w:r w:rsidRPr="00BB699F">
        <w:rPr>
          <w:spacing w:val="-5"/>
          <w:sz w:val="20"/>
        </w:rPr>
        <w:t xml:space="preserve"> </w:t>
      </w:r>
      <w:r w:rsidRPr="00BB699F">
        <w:rPr>
          <w:sz w:val="20"/>
        </w:rPr>
        <w:t>directed</w:t>
      </w:r>
      <w:r w:rsidRPr="00BB699F">
        <w:rPr>
          <w:spacing w:val="-10"/>
          <w:sz w:val="20"/>
        </w:rPr>
        <w:t xml:space="preserve"> </w:t>
      </w:r>
      <w:r w:rsidRPr="00BB699F">
        <w:rPr>
          <w:sz w:val="20"/>
        </w:rPr>
        <w:t>under</w:t>
      </w:r>
      <w:r w:rsidRPr="00BB699F">
        <w:rPr>
          <w:spacing w:val="-7"/>
          <w:sz w:val="20"/>
        </w:rPr>
        <w:t xml:space="preserve"> </w:t>
      </w:r>
      <w:r w:rsidRPr="00BB699F">
        <w:rPr>
          <w:sz w:val="20"/>
        </w:rPr>
        <w:t>clause</w:t>
      </w:r>
      <w:r w:rsidRPr="00BB699F">
        <w:rPr>
          <w:spacing w:val="-4"/>
          <w:sz w:val="20"/>
        </w:rPr>
        <w:t xml:space="preserve"> </w:t>
      </w:r>
      <w:r w:rsidRPr="00BB699F">
        <w:rPr>
          <w:spacing w:val="-5"/>
          <w:sz w:val="20"/>
        </w:rPr>
        <w:t>28.</w:t>
      </w:r>
    </w:p>
    <w:p w14:paraId="1259C8C5"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Whilst the express extension of time entitlement is limited to breach by BESIX Watpac, contract administrators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need 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careful</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when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BESIX Watpac's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other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acts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omissions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w:t>
      </w:r>
      <w:proofErr w:type="spellStart"/>
      <w:r w:rsidRPr="00671C56">
        <w:rPr>
          <w:rFonts w:asciiTheme="minorHAnsi" w:hAnsiTheme="minorHAnsi" w:cstheme="minorHAnsi"/>
          <w:b w:val="0"/>
          <w:bCs/>
          <w:color w:val="737375" w:themeColor="background2" w:themeShade="BF"/>
          <w:sz w:val="20"/>
          <w:szCs w:val="20"/>
        </w:rPr>
        <w:t>ie</w:t>
      </w:r>
      <w:proofErr w:type="spellEnd"/>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those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fall short 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 breach of the Subcontract) also cause delay (including acts or omissions of BESIX Watpac's other subcontractors).</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In those circumstances, BESIX Watpac may need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 xml:space="preserve">to exercise its unilateral right to extend time (see the last paragraph of clause 27.8) </w:t>
      </w:r>
      <w:proofErr w:type="gramStart"/>
      <w:r w:rsidRPr="00671C56">
        <w:rPr>
          <w:rFonts w:asciiTheme="minorHAnsi" w:hAnsiTheme="minorHAnsi" w:cstheme="minorHAnsi"/>
          <w:b w:val="0"/>
          <w:bCs/>
          <w:color w:val="737375" w:themeColor="background2" w:themeShade="BF"/>
          <w:sz w:val="20"/>
          <w:szCs w:val="20"/>
        </w:rPr>
        <w:t>in order to</w:t>
      </w:r>
      <w:proofErr w:type="gramEnd"/>
      <w:r w:rsidRPr="00671C56">
        <w:rPr>
          <w:rFonts w:asciiTheme="minorHAnsi" w:hAnsiTheme="minorHAnsi" w:cstheme="minorHAnsi"/>
          <w:b w:val="0"/>
          <w:bCs/>
          <w:color w:val="737375" w:themeColor="background2" w:themeShade="BF"/>
          <w:sz w:val="20"/>
          <w:szCs w:val="20"/>
        </w:rPr>
        <w:t xml:space="preserve"> preserve the certainty of the Date for Practical Completion and the ability to recover liquidated damages.</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If in doubt in relation to this issue seek advice from the State Commercial Manager.</w:t>
      </w:r>
    </w:p>
    <w:p w14:paraId="1977E278"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 "</w:t>
      </w:r>
      <w:r w:rsidRPr="00671C56">
        <w:rPr>
          <w:rFonts w:asciiTheme="minorHAnsi" w:hAnsiTheme="minorHAnsi" w:cstheme="minorHAnsi"/>
          <w:b w:val="0"/>
          <w:bCs/>
          <w:i/>
          <w:color w:val="737375" w:themeColor="background2" w:themeShade="BF"/>
          <w:sz w:val="20"/>
          <w:szCs w:val="20"/>
        </w:rPr>
        <w:t>owns the float</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Under clause 27.5(a), on or before the Date for Practical Completion, the Subcontractor is only entitled to an extension of time where it is delayed "in a manner which will prevent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from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reaching Practical</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Completion by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Date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for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Practical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Completion". Therefore, the Subcontractor is required to use any early completion float it has in its program before it is entitled to an extension of time.</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After the Date for Practical Completion, the Subcontractor is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 xml:space="preserve">entitled to an extension of time simply when it will be delayed in reaching Practical </w:t>
      </w:r>
      <w:r w:rsidRPr="00671C56">
        <w:rPr>
          <w:rFonts w:asciiTheme="minorHAnsi" w:hAnsiTheme="minorHAnsi" w:cstheme="minorHAnsi"/>
          <w:b w:val="0"/>
          <w:bCs/>
          <w:color w:val="737375" w:themeColor="background2" w:themeShade="BF"/>
          <w:spacing w:val="-2"/>
          <w:sz w:val="20"/>
          <w:szCs w:val="20"/>
        </w:rPr>
        <w:t>Completion.</w:t>
      </w:r>
    </w:p>
    <w:p w14:paraId="2737DDB7"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27.6 sets out the details required to be included in an extension of time claim.</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Strict compliance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with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these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requirements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condition precedent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 Subcontractor's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entitlement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to an extension of time –</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see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clause 27.7(c) – therefore,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if</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Subcontractor has not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strictly</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 xml:space="preserve">complied with these requirements, BESIX Watpac may be entitled to deny the Subcontractor an extension of time (although "prevention principle" issues will need to be considered on a </w:t>
      </w:r>
      <w:proofErr w:type="gramStart"/>
      <w:r w:rsidRPr="00671C56">
        <w:rPr>
          <w:rFonts w:asciiTheme="minorHAnsi" w:hAnsiTheme="minorHAnsi" w:cstheme="minorHAnsi"/>
          <w:b w:val="0"/>
          <w:bCs/>
          <w:color w:val="737375" w:themeColor="background2" w:themeShade="BF"/>
          <w:sz w:val="20"/>
          <w:szCs w:val="20"/>
        </w:rPr>
        <w:t>case by case</w:t>
      </w:r>
      <w:proofErr w:type="gramEnd"/>
      <w:r w:rsidRPr="00671C56">
        <w:rPr>
          <w:rFonts w:asciiTheme="minorHAnsi" w:hAnsiTheme="minorHAnsi" w:cstheme="minorHAnsi"/>
          <w:b w:val="0"/>
          <w:bCs/>
          <w:color w:val="737375" w:themeColor="background2" w:themeShade="BF"/>
          <w:sz w:val="20"/>
          <w:szCs w:val="20"/>
        </w:rPr>
        <w:t xml:space="preserve"> basis).</w:t>
      </w:r>
    </w:p>
    <w:p w14:paraId="25417595"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In addition to</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conditions</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precedent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referred to above,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it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is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also a condition precedent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to</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the Subcontractor's extension of time entitlement that it has:</w:t>
      </w:r>
    </w:p>
    <w:p w14:paraId="5B48AAE2" w14:textId="77777777" w:rsidR="00BA6157" w:rsidRPr="00BB699F" w:rsidRDefault="00BA6157" w:rsidP="00671C56">
      <w:pPr>
        <w:pStyle w:val="ListParagraph0"/>
        <w:widowControl w:val="0"/>
        <w:numPr>
          <w:ilvl w:val="0"/>
          <w:numId w:val="50"/>
        </w:numPr>
        <w:autoSpaceDE w:val="0"/>
        <w:autoSpaceDN w:val="0"/>
        <w:rPr>
          <w:sz w:val="20"/>
        </w:rPr>
      </w:pPr>
      <w:r w:rsidRPr="00BB699F">
        <w:rPr>
          <w:sz w:val="20"/>
        </w:rPr>
        <w:t>not</w:t>
      </w:r>
      <w:r w:rsidRPr="00BB699F">
        <w:rPr>
          <w:spacing w:val="-2"/>
          <w:sz w:val="20"/>
        </w:rPr>
        <w:t xml:space="preserve"> </w:t>
      </w:r>
      <w:r w:rsidRPr="00BB699F">
        <w:rPr>
          <w:sz w:val="20"/>
        </w:rPr>
        <w:t>caused</w:t>
      </w:r>
      <w:r w:rsidRPr="00BB699F">
        <w:rPr>
          <w:spacing w:val="-6"/>
          <w:sz w:val="20"/>
        </w:rPr>
        <w:t xml:space="preserve"> </w:t>
      </w:r>
      <w:r w:rsidRPr="00BB699F">
        <w:rPr>
          <w:sz w:val="20"/>
        </w:rPr>
        <w:t>or</w:t>
      </w:r>
      <w:r w:rsidRPr="00BB699F">
        <w:rPr>
          <w:spacing w:val="-4"/>
          <w:sz w:val="20"/>
        </w:rPr>
        <w:t xml:space="preserve"> </w:t>
      </w:r>
      <w:r w:rsidRPr="00BB699F">
        <w:rPr>
          <w:sz w:val="20"/>
        </w:rPr>
        <w:t>contributed</w:t>
      </w:r>
      <w:r w:rsidRPr="00BB699F">
        <w:rPr>
          <w:spacing w:val="-6"/>
          <w:sz w:val="20"/>
        </w:rPr>
        <w:t xml:space="preserve"> </w:t>
      </w:r>
      <w:r w:rsidRPr="00BB699F">
        <w:rPr>
          <w:sz w:val="20"/>
        </w:rPr>
        <w:t>to</w:t>
      </w:r>
      <w:r w:rsidRPr="00BB699F">
        <w:rPr>
          <w:spacing w:val="-2"/>
          <w:sz w:val="20"/>
        </w:rPr>
        <w:t xml:space="preserve"> </w:t>
      </w:r>
      <w:r w:rsidRPr="00BB699F">
        <w:rPr>
          <w:sz w:val="20"/>
        </w:rPr>
        <w:t>the</w:t>
      </w:r>
      <w:r w:rsidRPr="00BB699F">
        <w:rPr>
          <w:spacing w:val="-5"/>
          <w:sz w:val="20"/>
        </w:rPr>
        <w:t xml:space="preserve"> </w:t>
      </w:r>
      <w:r w:rsidRPr="00BB699F">
        <w:rPr>
          <w:sz w:val="20"/>
        </w:rPr>
        <w:t>cause</w:t>
      </w:r>
      <w:r w:rsidRPr="00BB699F">
        <w:rPr>
          <w:spacing w:val="-5"/>
          <w:sz w:val="20"/>
        </w:rPr>
        <w:t xml:space="preserve"> </w:t>
      </w:r>
      <w:r w:rsidRPr="00BB699F">
        <w:rPr>
          <w:sz w:val="20"/>
        </w:rPr>
        <w:t>of</w:t>
      </w:r>
      <w:r w:rsidRPr="00BB699F">
        <w:rPr>
          <w:spacing w:val="-5"/>
          <w:sz w:val="20"/>
        </w:rPr>
        <w:t xml:space="preserve"> </w:t>
      </w:r>
      <w:r w:rsidRPr="00BB699F">
        <w:rPr>
          <w:sz w:val="20"/>
        </w:rPr>
        <w:t>the</w:t>
      </w:r>
      <w:r w:rsidRPr="00BB699F">
        <w:rPr>
          <w:spacing w:val="-5"/>
          <w:sz w:val="20"/>
        </w:rPr>
        <w:t xml:space="preserve"> </w:t>
      </w:r>
      <w:r w:rsidRPr="00BB699F">
        <w:rPr>
          <w:sz w:val="20"/>
        </w:rPr>
        <w:t>delay;</w:t>
      </w:r>
      <w:r w:rsidRPr="00BB699F">
        <w:rPr>
          <w:spacing w:val="-3"/>
          <w:sz w:val="20"/>
        </w:rPr>
        <w:t xml:space="preserve"> </w:t>
      </w:r>
      <w:r w:rsidRPr="00BB699F">
        <w:rPr>
          <w:spacing w:val="-5"/>
          <w:sz w:val="20"/>
        </w:rPr>
        <w:t>and</w:t>
      </w:r>
    </w:p>
    <w:p w14:paraId="0DD088D1" w14:textId="77777777" w:rsidR="00BA6157" w:rsidRPr="00BB699F" w:rsidRDefault="00BA6157" w:rsidP="00671C56">
      <w:pPr>
        <w:pStyle w:val="ListParagraph0"/>
        <w:widowControl w:val="0"/>
        <w:numPr>
          <w:ilvl w:val="0"/>
          <w:numId w:val="50"/>
        </w:numPr>
        <w:autoSpaceDE w:val="0"/>
        <w:autoSpaceDN w:val="0"/>
        <w:spacing w:line="235" w:lineRule="auto"/>
        <w:ind w:right="1309"/>
        <w:rPr>
          <w:sz w:val="20"/>
        </w:rPr>
      </w:pPr>
      <w:r w:rsidRPr="00BB699F">
        <w:rPr>
          <w:sz w:val="20"/>
        </w:rPr>
        <w:t>promptly,</w:t>
      </w:r>
      <w:r w:rsidRPr="00BB699F">
        <w:rPr>
          <w:spacing w:val="-6"/>
          <w:sz w:val="20"/>
        </w:rPr>
        <w:t xml:space="preserve"> </w:t>
      </w:r>
      <w:r w:rsidRPr="00BB699F">
        <w:rPr>
          <w:sz w:val="20"/>
        </w:rPr>
        <w:t>competently and prudently</w:t>
      </w:r>
      <w:r w:rsidRPr="00BB699F">
        <w:rPr>
          <w:spacing w:val="-4"/>
          <w:sz w:val="20"/>
        </w:rPr>
        <w:t xml:space="preserve"> </w:t>
      </w:r>
      <w:r w:rsidRPr="00BB699F">
        <w:rPr>
          <w:sz w:val="20"/>
        </w:rPr>
        <w:t>taken</w:t>
      </w:r>
      <w:r w:rsidRPr="00BB699F">
        <w:rPr>
          <w:spacing w:val="-4"/>
          <w:sz w:val="20"/>
        </w:rPr>
        <w:t xml:space="preserve"> </w:t>
      </w:r>
      <w:r w:rsidRPr="00BB699F">
        <w:rPr>
          <w:sz w:val="20"/>
        </w:rPr>
        <w:t>all</w:t>
      </w:r>
      <w:r w:rsidRPr="00BB699F">
        <w:rPr>
          <w:spacing w:val="-2"/>
          <w:sz w:val="20"/>
        </w:rPr>
        <w:t xml:space="preserve"> </w:t>
      </w:r>
      <w:r w:rsidRPr="00BB699F">
        <w:rPr>
          <w:sz w:val="20"/>
        </w:rPr>
        <w:t>reasonable</w:t>
      </w:r>
      <w:r w:rsidRPr="00BB699F">
        <w:rPr>
          <w:spacing w:val="-3"/>
          <w:sz w:val="20"/>
        </w:rPr>
        <w:t xml:space="preserve"> </w:t>
      </w:r>
      <w:r w:rsidRPr="00BB699F">
        <w:rPr>
          <w:sz w:val="20"/>
        </w:rPr>
        <w:t>measures</w:t>
      </w:r>
      <w:r w:rsidRPr="00BB699F">
        <w:rPr>
          <w:spacing w:val="-1"/>
          <w:sz w:val="20"/>
        </w:rPr>
        <w:t xml:space="preserve"> </w:t>
      </w:r>
      <w:r w:rsidRPr="00BB699F">
        <w:rPr>
          <w:sz w:val="20"/>
        </w:rPr>
        <w:t>to</w:t>
      </w:r>
      <w:r w:rsidRPr="00BB699F">
        <w:rPr>
          <w:spacing w:val="-5"/>
          <w:sz w:val="20"/>
        </w:rPr>
        <w:t xml:space="preserve"> </w:t>
      </w:r>
      <w:r w:rsidRPr="00BB699F">
        <w:rPr>
          <w:sz w:val="20"/>
        </w:rPr>
        <w:t>avoid</w:t>
      </w:r>
      <w:r w:rsidRPr="00BB699F">
        <w:rPr>
          <w:spacing w:val="-4"/>
          <w:sz w:val="20"/>
        </w:rPr>
        <w:t xml:space="preserve"> </w:t>
      </w:r>
      <w:r w:rsidRPr="00BB699F">
        <w:rPr>
          <w:sz w:val="20"/>
        </w:rPr>
        <w:t>or</w:t>
      </w:r>
      <w:r w:rsidRPr="00BB699F">
        <w:rPr>
          <w:spacing w:val="-7"/>
          <w:sz w:val="20"/>
        </w:rPr>
        <w:t xml:space="preserve"> </w:t>
      </w:r>
      <w:r w:rsidRPr="00BB699F">
        <w:rPr>
          <w:sz w:val="20"/>
        </w:rPr>
        <w:t>minimise the cause and effects of the delay.</w:t>
      </w:r>
    </w:p>
    <w:p w14:paraId="141D7A84" w14:textId="77777777" w:rsidR="00BA6157" w:rsidRDefault="00BA6157" w:rsidP="00BA6157">
      <w:pPr>
        <w:pStyle w:val="Heading3"/>
      </w:pPr>
      <w:r>
        <w:t>Assessing</w:t>
      </w:r>
      <w:r>
        <w:rPr>
          <w:spacing w:val="-7"/>
        </w:rPr>
        <w:t xml:space="preserve"> </w:t>
      </w:r>
      <w:r>
        <w:t>EOT</w:t>
      </w:r>
      <w:r>
        <w:rPr>
          <w:spacing w:val="-2"/>
        </w:rPr>
        <w:t xml:space="preserve"> entitlements</w:t>
      </w:r>
    </w:p>
    <w:p w14:paraId="49F1E375"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grant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reasonable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extension of time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(where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 Subcontractor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entitled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 an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EOT) within 42 days of receipt of the Subcontractor's written claim.</w:t>
      </w:r>
    </w:p>
    <w:p w14:paraId="5FAFE09C"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Where more than 1 event causes concurrent delays, and at least 1 of those events is not either a breach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Variation directed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 28,</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and 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extent of delays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are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concurrent the Subcontractor is not entitled to an extension of time.</w:t>
      </w:r>
    </w:p>
    <w:p w14:paraId="7948AA18"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Note also that the Subcontractor's entitlement to an extension of time does not exceed the extension</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of time</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granted</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to</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BESIX Watpac under</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Head</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Contract in</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respect</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of</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same</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cause of delay.</w:t>
      </w:r>
    </w:p>
    <w:p w14:paraId="73B24A5C" w14:textId="77777777" w:rsidR="00BA6157" w:rsidRPr="00BB699F" w:rsidRDefault="00BA6157" w:rsidP="00BA6157">
      <w:pPr>
        <w:pStyle w:val="Heading3"/>
      </w:pPr>
      <w:r>
        <w:t>Delay</w:t>
      </w:r>
      <w:r>
        <w:rPr>
          <w:spacing w:val="-4"/>
        </w:rPr>
        <w:t xml:space="preserve"> </w:t>
      </w:r>
      <w:r>
        <w:rPr>
          <w:spacing w:val="-2"/>
        </w:rPr>
        <w:t>costs</w:t>
      </w:r>
    </w:p>
    <w:p w14:paraId="19DB9E24"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The Subcontractor</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is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not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entitled to</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delay</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costs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see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clause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27.10.</w:t>
      </w:r>
      <w:r w:rsidRPr="00BB699F">
        <w:rPr>
          <w:rFonts w:asciiTheme="minorHAnsi" w:hAnsiTheme="minorHAnsi" w:cstheme="minorHAnsi"/>
          <w:b w:val="0"/>
          <w:bCs/>
          <w:color w:val="737375" w:themeColor="background2" w:themeShade="BF"/>
          <w:spacing w:val="40"/>
          <w:sz w:val="20"/>
          <w:szCs w:val="20"/>
        </w:rPr>
        <w:t xml:space="preserve"> </w:t>
      </w:r>
      <w:r w:rsidRPr="00BB699F">
        <w:rPr>
          <w:rFonts w:asciiTheme="minorHAnsi" w:hAnsiTheme="minorHAnsi" w:cstheme="minorHAnsi"/>
          <w:b w:val="0"/>
          <w:bCs/>
          <w:color w:val="737375" w:themeColor="background2" w:themeShade="BF"/>
          <w:sz w:val="20"/>
          <w:szCs w:val="20"/>
        </w:rPr>
        <w:t>If</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BESIX Watpac negotiates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a</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different position with the Subcontractor, this will need to be amended via an appropriate special condition and after consultation with the State Commercial Manager.</w:t>
      </w:r>
    </w:p>
    <w:p w14:paraId="194E8227" w14:textId="77777777" w:rsidR="00BA6157" w:rsidRPr="00BB699F" w:rsidRDefault="00BA6157" w:rsidP="00BA6157">
      <w:pPr>
        <w:pStyle w:val="Heading3"/>
      </w:pPr>
      <w:r>
        <w:t>Late</w:t>
      </w:r>
      <w:r>
        <w:rPr>
          <w:spacing w:val="-6"/>
        </w:rPr>
        <w:t xml:space="preserve"> </w:t>
      </w:r>
      <w:r>
        <w:t>Practical</w:t>
      </w:r>
      <w:r>
        <w:rPr>
          <w:spacing w:val="-5"/>
        </w:rPr>
        <w:t xml:space="preserve"> </w:t>
      </w:r>
      <w:r>
        <w:rPr>
          <w:spacing w:val="-2"/>
        </w:rPr>
        <w:t>Completion</w:t>
      </w:r>
    </w:p>
    <w:p w14:paraId="73E3D90C"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If the Subcontractor</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breaches clause</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26.2, 26.4</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or</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27.1, or</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if</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Practical Completion</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is</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not achieved</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by the Date for Practical Completion, the Subcontractor must pay BESIX Watpac the extra costs and other damages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incurred</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by</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BESIX Watpac.</w:t>
      </w:r>
      <w:r w:rsidRPr="00BB699F">
        <w:rPr>
          <w:rFonts w:asciiTheme="minorHAnsi" w:hAnsiTheme="minorHAnsi" w:cstheme="minorHAnsi"/>
          <w:b w:val="0"/>
          <w:bCs/>
          <w:color w:val="737375" w:themeColor="background2" w:themeShade="BF"/>
          <w:spacing w:val="40"/>
          <w:sz w:val="20"/>
          <w:szCs w:val="20"/>
        </w:rPr>
        <w:t xml:space="preserve"> </w:t>
      </w:r>
      <w:r w:rsidRPr="00BB699F">
        <w:rPr>
          <w:rFonts w:asciiTheme="minorHAnsi" w:hAnsiTheme="minorHAnsi" w:cstheme="minorHAnsi"/>
          <w:b w:val="0"/>
          <w:bCs/>
          <w:color w:val="737375" w:themeColor="background2" w:themeShade="BF"/>
          <w:sz w:val="20"/>
          <w:szCs w:val="20"/>
        </w:rPr>
        <w:t>Note,</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however,</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this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does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not</w:t>
      </w:r>
      <w:r w:rsidRPr="00BB699F">
        <w:rPr>
          <w:rFonts w:asciiTheme="minorHAnsi" w:hAnsiTheme="minorHAnsi" w:cstheme="minorHAnsi"/>
          <w:b w:val="0"/>
          <w:bCs/>
          <w:color w:val="737375" w:themeColor="background2" w:themeShade="BF"/>
          <w:spacing w:val="-9"/>
          <w:sz w:val="20"/>
          <w:szCs w:val="20"/>
        </w:rPr>
        <w:t xml:space="preserve"> </w:t>
      </w:r>
      <w:r w:rsidRPr="00BB699F">
        <w:rPr>
          <w:rFonts w:asciiTheme="minorHAnsi" w:hAnsiTheme="minorHAnsi" w:cstheme="minorHAnsi"/>
          <w:b w:val="0"/>
          <w:bCs/>
          <w:color w:val="737375" w:themeColor="background2" w:themeShade="BF"/>
          <w:sz w:val="20"/>
          <w:szCs w:val="20"/>
        </w:rPr>
        <w:t>include amounts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that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are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subject to</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the indemnity referred to below.</w:t>
      </w:r>
    </w:p>
    <w:p w14:paraId="070A9B1F" w14:textId="77777777" w:rsidR="00BA6157" w:rsidRDefault="00BA6157" w:rsidP="00BA6157">
      <w:pPr>
        <w:sectPr w:rsidR="00BA6157" w:rsidSect="00A4377D">
          <w:type w:val="continuous"/>
          <w:pgSz w:w="11910" w:h="16840"/>
          <w:pgMar w:top="1440" w:right="853" w:bottom="1440" w:left="1134" w:header="142" w:footer="521" w:gutter="0"/>
          <w:cols w:space="720"/>
        </w:sectPr>
      </w:pPr>
    </w:p>
    <w:p w14:paraId="3CEDAE2F"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If Practical Completion under the Head Contract is not achieved in accordance with the Head Contract or BESIX Watpac's Program, and one of the causes is an act or omission of the Subcontractor (including</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delay</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in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reaching</w:t>
      </w:r>
      <w:r w:rsidRPr="00BB699F">
        <w:rPr>
          <w:rFonts w:asciiTheme="minorHAnsi" w:hAnsiTheme="minorHAnsi" w:cstheme="minorHAnsi"/>
          <w:b w:val="0"/>
          <w:bCs/>
          <w:color w:val="737375" w:themeColor="background2" w:themeShade="BF"/>
          <w:spacing w:val="-8"/>
          <w:sz w:val="20"/>
          <w:szCs w:val="20"/>
        </w:rPr>
        <w:t xml:space="preserve"> </w:t>
      </w:r>
      <w:r w:rsidRPr="00BB699F">
        <w:rPr>
          <w:rFonts w:asciiTheme="minorHAnsi" w:hAnsiTheme="minorHAnsi" w:cstheme="minorHAnsi"/>
          <w:b w:val="0"/>
          <w:bCs/>
          <w:color w:val="737375" w:themeColor="background2" w:themeShade="BF"/>
          <w:sz w:val="20"/>
          <w:szCs w:val="20"/>
        </w:rPr>
        <w:t>Practical Completion),</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Subcontractor</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indemnifies</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BESIX Watpac</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against loss and liability under the Head Contract.</w:t>
      </w:r>
    </w:p>
    <w:p w14:paraId="05400437" w14:textId="77777777" w:rsidR="00BA6157" w:rsidRPr="00BB699F" w:rsidRDefault="00BA6157" w:rsidP="00BA6157">
      <w:pPr>
        <w:pStyle w:val="Heading3"/>
      </w:pPr>
      <w:r>
        <w:t>Acceleration</w:t>
      </w:r>
    </w:p>
    <w:p w14:paraId="03EE5BDF" w14:textId="77777777" w:rsidR="00BA6157" w:rsidRPr="00550BB1" w:rsidRDefault="00BA6157" w:rsidP="00550BB1">
      <w:pPr>
        <w:pStyle w:val="Heading4"/>
        <w:rPr>
          <w:rFonts w:asciiTheme="minorHAnsi" w:hAnsiTheme="minorHAnsi" w:cstheme="minorHAnsi"/>
          <w:b w:val="0"/>
          <w:bCs/>
          <w:color w:val="737375" w:themeColor="background2" w:themeShade="BF"/>
          <w:sz w:val="20"/>
          <w:szCs w:val="20"/>
        </w:rPr>
      </w:pPr>
      <w:r w:rsidRPr="00550BB1">
        <w:rPr>
          <w:rFonts w:asciiTheme="minorHAnsi" w:hAnsiTheme="minorHAnsi" w:cstheme="minorHAnsi"/>
          <w:b w:val="0"/>
          <w:bCs/>
          <w:color w:val="737375" w:themeColor="background2" w:themeShade="BF"/>
          <w:sz w:val="20"/>
          <w:szCs w:val="20"/>
        </w:rPr>
        <w:t>BESIX Watpac</w:t>
      </w:r>
      <w:r w:rsidRPr="00550BB1">
        <w:rPr>
          <w:rFonts w:asciiTheme="minorHAnsi" w:hAnsiTheme="minorHAnsi" w:cstheme="minorHAnsi"/>
          <w:b w:val="0"/>
          <w:bCs/>
          <w:color w:val="737375" w:themeColor="background2" w:themeShade="BF"/>
          <w:spacing w:val="-9"/>
          <w:sz w:val="20"/>
          <w:szCs w:val="20"/>
        </w:rPr>
        <w:t xml:space="preserve"> </w:t>
      </w:r>
      <w:r w:rsidRPr="00550BB1">
        <w:rPr>
          <w:rFonts w:asciiTheme="minorHAnsi" w:hAnsiTheme="minorHAnsi" w:cstheme="minorHAnsi"/>
          <w:b w:val="0"/>
          <w:bCs/>
          <w:color w:val="737375" w:themeColor="background2" w:themeShade="BF"/>
          <w:sz w:val="20"/>
          <w:szCs w:val="20"/>
        </w:rPr>
        <w:t>may</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direct</w:t>
      </w:r>
      <w:r w:rsidRPr="00550BB1">
        <w:rPr>
          <w:rFonts w:asciiTheme="minorHAnsi" w:hAnsiTheme="minorHAnsi" w:cstheme="minorHAnsi"/>
          <w:b w:val="0"/>
          <w:bCs/>
          <w:color w:val="737375" w:themeColor="background2" w:themeShade="BF"/>
          <w:spacing w:val="-7"/>
          <w:sz w:val="20"/>
          <w:szCs w:val="20"/>
        </w:rPr>
        <w:t xml:space="preserve"> </w:t>
      </w:r>
      <w:r w:rsidRPr="00550BB1">
        <w:rPr>
          <w:rFonts w:asciiTheme="minorHAnsi" w:hAnsiTheme="minorHAnsi" w:cstheme="minorHAnsi"/>
          <w:b w:val="0"/>
          <w:bCs/>
          <w:color w:val="737375" w:themeColor="background2" w:themeShade="BF"/>
          <w:sz w:val="20"/>
          <w:szCs w:val="20"/>
        </w:rPr>
        <w:t>the</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Subcontractor</w:t>
      </w:r>
      <w:r w:rsidRPr="00550BB1">
        <w:rPr>
          <w:rFonts w:asciiTheme="minorHAnsi" w:hAnsiTheme="minorHAnsi" w:cstheme="minorHAnsi"/>
          <w:b w:val="0"/>
          <w:bCs/>
          <w:color w:val="737375" w:themeColor="background2" w:themeShade="BF"/>
          <w:spacing w:val="-5"/>
          <w:sz w:val="20"/>
          <w:szCs w:val="20"/>
        </w:rPr>
        <w:t xml:space="preserve"> </w:t>
      </w:r>
      <w:r w:rsidRPr="00550BB1">
        <w:rPr>
          <w:rFonts w:asciiTheme="minorHAnsi" w:hAnsiTheme="minorHAnsi" w:cstheme="minorHAnsi"/>
          <w:b w:val="0"/>
          <w:bCs/>
          <w:color w:val="737375" w:themeColor="background2" w:themeShade="BF"/>
          <w:sz w:val="20"/>
          <w:szCs w:val="20"/>
        </w:rPr>
        <w:t>to</w:t>
      </w:r>
      <w:r w:rsidRPr="00550BB1">
        <w:rPr>
          <w:rFonts w:asciiTheme="minorHAnsi" w:hAnsiTheme="minorHAnsi" w:cstheme="minorHAnsi"/>
          <w:b w:val="0"/>
          <w:bCs/>
          <w:color w:val="737375" w:themeColor="background2" w:themeShade="BF"/>
          <w:spacing w:val="-4"/>
          <w:sz w:val="20"/>
          <w:szCs w:val="20"/>
        </w:rPr>
        <w:t xml:space="preserve"> </w:t>
      </w:r>
      <w:r w:rsidRPr="00550BB1">
        <w:rPr>
          <w:rFonts w:asciiTheme="minorHAnsi" w:hAnsiTheme="minorHAnsi" w:cstheme="minorHAnsi"/>
          <w:b w:val="0"/>
          <w:bCs/>
          <w:color w:val="737375" w:themeColor="background2" w:themeShade="BF"/>
          <w:sz w:val="20"/>
          <w:szCs w:val="20"/>
        </w:rPr>
        <w:t>submit</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an</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"Acceleration</w:t>
      </w:r>
      <w:r w:rsidRPr="00550BB1">
        <w:rPr>
          <w:rFonts w:asciiTheme="minorHAnsi" w:hAnsiTheme="minorHAnsi" w:cstheme="minorHAnsi"/>
          <w:b w:val="0"/>
          <w:bCs/>
          <w:color w:val="737375" w:themeColor="background2" w:themeShade="BF"/>
          <w:spacing w:val="-7"/>
          <w:sz w:val="20"/>
          <w:szCs w:val="20"/>
        </w:rPr>
        <w:t xml:space="preserve"> </w:t>
      </w:r>
      <w:r w:rsidRPr="00550BB1">
        <w:rPr>
          <w:rFonts w:asciiTheme="minorHAnsi" w:hAnsiTheme="minorHAnsi" w:cstheme="minorHAnsi"/>
          <w:b w:val="0"/>
          <w:bCs/>
          <w:color w:val="737375" w:themeColor="background2" w:themeShade="BF"/>
          <w:spacing w:val="-2"/>
          <w:sz w:val="20"/>
          <w:szCs w:val="20"/>
        </w:rPr>
        <w:t>Proposal".</w:t>
      </w:r>
    </w:p>
    <w:p w14:paraId="6A471BBA"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If BESIX Watpac accepts an Acceleration Proposal, BESIX Watpac may issue a direction directing the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accelerate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accordance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with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proposal.</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Such a</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direction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must be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titled "</w:t>
      </w:r>
      <w:r w:rsidRPr="00671C56">
        <w:rPr>
          <w:rFonts w:asciiTheme="minorHAnsi" w:hAnsiTheme="minorHAnsi" w:cstheme="minorHAnsi"/>
          <w:b w:val="0"/>
          <w:bCs/>
          <w:i/>
          <w:color w:val="737375" w:themeColor="background2" w:themeShade="BF"/>
          <w:sz w:val="20"/>
          <w:szCs w:val="20"/>
        </w:rPr>
        <w:t>Acceleration Direction – Proposal Accepted</w:t>
      </w:r>
      <w:r w:rsidRPr="00671C56">
        <w:rPr>
          <w:rFonts w:asciiTheme="minorHAnsi" w:hAnsiTheme="minorHAnsi" w:cstheme="minorHAnsi"/>
          <w:b w:val="0"/>
          <w:bCs/>
          <w:color w:val="737375" w:themeColor="background2" w:themeShade="BF"/>
          <w:sz w:val="20"/>
          <w:szCs w:val="20"/>
        </w:rPr>
        <w:t>".</w:t>
      </w:r>
    </w:p>
    <w:p w14:paraId="44FFA4BB"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Whether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not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has</w:t>
      </w:r>
      <w:r w:rsidRPr="00671C56">
        <w:rPr>
          <w:rFonts w:asciiTheme="minorHAnsi" w:hAnsiTheme="minorHAnsi" w:cstheme="minorHAnsi"/>
          <w:b w:val="0"/>
          <w:bCs/>
          <w:color w:val="737375" w:themeColor="background2" w:themeShade="BF"/>
          <w:spacing w:val="-7"/>
          <w:sz w:val="20"/>
          <w:szCs w:val="20"/>
        </w:rPr>
        <w:t xml:space="preserve"> </w:t>
      </w:r>
      <w:proofErr w:type="gramStart"/>
      <w:r w:rsidRPr="00671C56">
        <w:rPr>
          <w:rFonts w:asciiTheme="minorHAnsi" w:hAnsiTheme="minorHAnsi" w:cstheme="minorHAnsi"/>
          <w:b w:val="0"/>
          <w:bCs/>
          <w:color w:val="737375" w:themeColor="background2" w:themeShade="BF"/>
          <w:sz w:val="20"/>
          <w:szCs w:val="20"/>
        </w:rPr>
        <w:t>requested</w:t>
      </w:r>
      <w:proofErr w:type="gramEnd"/>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or the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has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provided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an Acceleration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Proposal, BESIX Watpac may at any time direct the Subcontractor to accelerate by issuing a direction titled "</w:t>
      </w:r>
      <w:r w:rsidRPr="00671C56">
        <w:rPr>
          <w:rFonts w:asciiTheme="minorHAnsi" w:hAnsiTheme="minorHAnsi" w:cstheme="minorHAnsi"/>
          <w:b w:val="0"/>
          <w:bCs/>
          <w:i/>
          <w:color w:val="737375" w:themeColor="background2" w:themeShade="BF"/>
          <w:sz w:val="20"/>
          <w:szCs w:val="20"/>
        </w:rPr>
        <w:t>Acceleration Direction</w:t>
      </w:r>
      <w:r w:rsidRPr="00671C56">
        <w:rPr>
          <w:rFonts w:asciiTheme="minorHAnsi" w:hAnsiTheme="minorHAnsi" w:cstheme="minorHAnsi"/>
          <w:b w:val="0"/>
          <w:bCs/>
          <w:color w:val="737375" w:themeColor="background2" w:themeShade="BF"/>
          <w:sz w:val="20"/>
          <w:szCs w:val="20"/>
        </w:rPr>
        <w:t>".</w:t>
      </w:r>
    </w:p>
    <w:p w14:paraId="1E5F84E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will be entitled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to an adjustment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 Subcontract Sum for 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reasonable costs incurred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saved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in complying</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with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an Acceleration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Direction –</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however,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where BESIX Watpac has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issued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 direction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titled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i/>
          <w:color w:val="737375" w:themeColor="background2" w:themeShade="BF"/>
          <w:sz w:val="20"/>
          <w:szCs w:val="20"/>
        </w:rPr>
        <w:t>Acceleration</w:t>
      </w:r>
      <w:r w:rsidRPr="00671C56">
        <w:rPr>
          <w:rFonts w:asciiTheme="minorHAnsi" w:hAnsiTheme="minorHAnsi" w:cstheme="minorHAnsi"/>
          <w:b w:val="0"/>
          <w:bCs/>
          <w:i/>
          <w:color w:val="737375" w:themeColor="background2" w:themeShade="BF"/>
          <w:spacing w:val="-2"/>
          <w:sz w:val="20"/>
          <w:szCs w:val="20"/>
        </w:rPr>
        <w:t xml:space="preserve"> </w:t>
      </w:r>
      <w:r w:rsidRPr="00671C56">
        <w:rPr>
          <w:rFonts w:asciiTheme="minorHAnsi" w:hAnsiTheme="minorHAnsi" w:cstheme="minorHAnsi"/>
          <w:b w:val="0"/>
          <w:bCs/>
          <w:i/>
          <w:color w:val="737375" w:themeColor="background2" w:themeShade="BF"/>
          <w:sz w:val="20"/>
          <w:szCs w:val="20"/>
        </w:rPr>
        <w:t>Direction –</w:t>
      </w:r>
      <w:r w:rsidRPr="00671C56">
        <w:rPr>
          <w:rFonts w:asciiTheme="minorHAnsi" w:hAnsiTheme="minorHAnsi" w:cstheme="minorHAnsi"/>
          <w:b w:val="0"/>
          <w:bCs/>
          <w:i/>
          <w:color w:val="737375" w:themeColor="background2" w:themeShade="BF"/>
          <w:spacing w:val="-4"/>
          <w:sz w:val="20"/>
          <w:szCs w:val="20"/>
        </w:rPr>
        <w:t xml:space="preserve"> </w:t>
      </w:r>
      <w:r w:rsidRPr="00671C56">
        <w:rPr>
          <w:rFonts w:asciiTheme="minorHAnsi" w:hAnsiTheme="minorHAnsi" w:cstheme="minorHAnsi"/>
          <w:b w:val="0"/>
          <w:bCs/>
          <w:i/>
          <w:color w:val="737375" w:themeColor="background2" w:themeShade="BF"/>
          <w:sz w:val="20"/>
          <w:szCs w:val="20"/>
        </w:rPr>
        <w:t>Proposal Accepted</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relevant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adjustment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will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not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exceed the adjustment proposed in the Subcontractor's Acceleration Proposal.</w:t>
      </w:r>
    </w:p>
    <w:p w14:paraId="517B86FC"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The Subcontractor will have no entitlement arising out of an Acceleration Direction to the extent</w:t>
      </w:r>
      <w:r w:rsidRPr="00BB699F">
        <w:rPr>
          <w:rFonts w:asciiTheme="minorHAnsi" w:hAnsiTheme="minorHAnsi" w:cstheme="minorHAnsi"/>
          <w:b w:val="0"/>
          <w:bCs/>
          <w:color w:val="737375" w:themeColor="background2" w:themeShade="BF"/>
          <w:spacing w:val="40"/>
          <w:sz w:val="20"/>
          <w:szCs w:val="20"/>
        </w:rPr>
        <w:t xml:space="preserve"> </w:t>
      </w:r>
      <w:r w:rsidRPr="00BB699F">
        <w:rPr>
          <w:rFonts w:asciiTheme="minorHAnsi" w:hAnsiTheme="minorHAnsi" w:cstheme="minorHAnsi"/>
          <w:b w:val="0"/>
          <w:bCs/>
          <w:color w:val="737375" w:themeColor="background2" w:themeShade="BF"/>
          <w:sz w:val="20"/>
          <w:szCs w:val="20"/>
        </w:rPr>
        <w:t>that it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was</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needed to</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overcome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delay</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caused</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or</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contributed</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to by</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the Subcontractor,</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or</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in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respect of which the Subcontractor was not entitled to</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an</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extension of time – see clause 27.12.</w:t>
      </w:r>
      <w:r w:rsidRPr="00BB699F">
        <w:rPr>
          <w:rFonts w:asciiTheme="minorHAnsi" w:hAnsiTheme="minorHAnsi" w:cstheme="minorHAnsi"/>
          <w:b w:val="0"/>
          <w:bCs/>
          <w:color w:val="737375" w:themeColor="background2" w:themeShade="BF"/>
          <w:spacing w:val="40"/>
          <w:sz w:val="20"/>
          <w:szCs w:val="20"/>
        </w:rPr>
        <w:t xml:space="preserve"> </w:t>
      </w:r>
      <w:r w:rsidRPr="00BB699F">
        <w:rPr>
          <w:rFonts w:asciiTheme="minorHAnsi" w:hAnsiTheme="minorHAnsi" w:cstheme="minorHAnsi"/>
          <w:b w:val="0"/>
          <w:bCs/>
          <w:color w:val="737375" w:themeColor="background2" w:themeShade="BF"/>
          <w:sz w:val="20"/>
          <w:szCs w:val="20"/>
        </w:rPr>
        <w:t>Therefore,</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 xml:space="preserve">the Subcontractor is only entitled to acceleration costs where it is otherwise entitled to an extension of </w:t>
      </w:r>
      <w:r w:rsidRPr="00BB699F">
        <w:rPr>
          <w:rFonts w:asciiTheme="minorHAnsi" w:hAnsiTheme="minorHAnsi" w:cstheme="minorHAnsi"/>
          <w:b w:val="0"/>
          <w:bCs/>
          <w:color w:val="737375" w:themeColor="background2" w:themeShade="BF"/>
          <w:spacing w:val="-2"/>
          <w:sz w:val="20"/>
          <w:szCs w:val="20"/>
        </w:rPr>
        <w:t>time.</w:t>
      </w:r>
    </w:p>
    <w:p w14:paraId="0AF65A4D" w14:textId="77777777" w:rsidR="00BA6157" w:rsidRDefault="00BA6157" w:rsidP="00BA6157">
      <w:pPr>
        <w:pStyle w:val="Heading2"/>
      </w:pPr>
      <w:bookmarkStart w:id="141" w:name="_Toc167701188"/>
      <w:r>
        <w:t>Variations</w:t>
      </w:r>
      <w:bookmarkEnd w:id="141"/>
    </w:p>
    <w:p w14:paraId="27F2ECE7" w14:textId="77777777" w:rsidR="00BA6157" w:rsidRPr="00BB699F" w:rsidRDefault="00BA6157" w:rsidP="00BA6157">
      <w:pPr>
        <w:pStyle w:val="Heading3"/>
      </w:pPr>
      <w:r>
        <w:t>Variation</w:t>
      </w:r>
      <w:r>
        <w:rPr>
          <w:spacing w:val="-9"/>
        </w:rPr>
        <w:t xml:space="preserve"> </w:t>
      </w:r>
      <w:r>
        <w:rPr>
          <w:spacing w:val="-2"/>
        </w:rPr>
        <w:t>directions</w:t>
      </w:r>
    </w:p>
    <w:p w14:paraId="2D7724D9" w14:textId="77777777" w:rsidR="00BA6157" w:rsidRPr="00550BB1" w:rsidRDefault="00BA6157" w:rsidP="00550BB1">
      <w:pPr>
        <w:pStyle w:val="Heading4"/>
        <w:rPr>
          <w:rFonts w:asciiTheme="minorHAnsi" w:hAnsiTheme="minorHAnsi" w:cstheme="minorHAnsi"/>
          <w:b w:val="0"/>
          <w:bCs/>
          <w:color w:val="737375" w:themeColor="background2" w:themeShade="BF"/>
          <w:sz w:val="20"/>
          <w:szCs w:val="20"/>
        </w:rPr>
      </w:pPr>
      <w:r w:rsidRPr="00550BB1">
        <w:rPr>
          <w:rFonts w:asciiTheme="minorHAnsi" w:hAnsiTheme="minorHAnsi" w:cstheme="minorHAnsi"/>
          <w:b w:val="0"/>
          <w:bCs/>
          <w:color w:val="737375" w:themeColor="background2" w:themeShade="BF"/>
          <w:sz w:val="20"/>
          <w:szCs w:val="20"/>
        </w:rPr>
        <w:t>BESIX Watpac has a broad entitlement to direct a Variation.</w:t>
      </w:r>
    </w:p>
    <w:p w14:paraId="4ECD64E2" w14:textId="77777777" w:rsidR="00BA6157" w:rsidRPr="00550BB1" w:rsidRDefault="00BA6157" w:rsidP="00550BB1">
      <w:pPr>
        <w:pStyle w:val="Heading4"/>
        <w:rPr>
          <w:rFonts w:asciiTheme="minorHAnsi" w:hAnsiTheme="minorHAnsi" w:cstheme="minorHAnsi"/>
          <w:b w:val="0"/>
          <w:bCs/>
          <w:color w:val="737375" w:themeColor="background2" w:themeShade="BF"/>
          <w:sz w:val="20"/>
          <w:szCs w:val="20"/>
        </w:rPr>
      </w:pPr>
      <w:r w:rsidRPr="00550BB1">
        <w:rPr>
          <w:rFonts w:asciiTheme="minorHAnsi" w:hAnsiTheme="minorHAnsi" w:cstheme="minorHAnsi"/>
          <w:b w:val="0"/>
          <w:bCs/>
          <w:color w:val="737375" w:themeColor="background2" w:themeShade="BF"/>
          <w:sz w:val="20"/>
          <w:szCs w:val="20"/>
        </w:rPr>
        <w:t>This includes the right to omit work and have omitted work carried out by others.</w:t>
      </w:r>
    </w:p>
    <w:p w14:paraId="38A419F4" w14:textId="77777777" w:rsidR="00BA6157" w:rsidRPr="00671C56" w:rsidRDefault="00BA6157" w:rsidP="00671C56">
      <w:pPr>
        <w:pStyle w:val="Heading4"/>
        <w:rPr>
          <w:rFonts w:asciiTheme="minorHAnsi" w:hAnsiTheme="minorHAnsi" w:cstheme="minorHAnsi"/>
          <w:color w:val="737375" w:themeColor="background2" w:themeShade="BF"/>
          <w:sz w:val="20"/>
          <w:szCs w:val="20"/>
        </w:rPr>
      </w:pPr>
      <w:r w:rsidRPr="00671C56">
        <w:rPr>
          <w:rFonts w:asciiTheme="minorHAnsi" w:hAnsiTheme="minorHAnsi" w:cstheme="minorHAnsi"/>
          <w:color w:val="737375" w:themeColor="background2" w:themeShade="BF"/>
          <w:sz w:val="20"/>
          <w:szCs w:val="20"/>
        </w:rPr>
        <w:t>A Variation</w:t>
      </w:r>
      <w:r w:rsidRPr="00671C56">
        <w:rPr>
          <w:rFonts w:asciiTheme="minorHAnsi" w:hAnsiTheme="minorHAnsi" w:cstheme="minorHAnsi"/>
          <w:color w:val="737375" w:themeColor="background2" w:themeShade="BF"/>
          <w:spacing w:val="-4"/>
          <w:sz w:val="20"/>
          <w:szCs w:val="20"/>
        </w:rPr>
        <w:t xml:space="preserve"> </w:t>
      </w:r>
      <w:r w:rsidRPr="00671C56">
        <w:rPr>
          <w:rFonts w:asciiTheme="minorHAnsi" w:hAnsiTheme="minorHAnsi" w:cstheme="minorHAnsi"/>
          <w:color w:val="737375" w:themeColor="background2" w:themeShade="BF"/>
          <w:sz w:val="20"/>
          <w:szCs w:val="20"/>
        </w:rPr>
        <w:t>direction</w:t>
      </w:r>
      <w:r w:rsidRPr="00671C56">
        <w:rPr>
          <w:rFonts w:asciiTheme="minorHAnsi" w:hAnsiTheme="minorHAnsi" w:cstheme="minorHAnsi"/>
          <w:color w:val="737375" w:themeColor="background2" w:themeShade="BF"/>
          <w:spacing w:val="-9"/>
          <w:sz w:val="20"/>
          <w:szCs w:val="20"/>
        </w:rPr>
        <w:t xml:space="preserve"> </w:t>
      </w:r>
      <w:r w:rsidRPr="00671C56">
        <w:rPr>
          <w:rFonts w:asciiTheme="minorHAnsi" w:hAnsiTheme="minorHAnsi" w:cstheme="minorHAnsi"/>
          <w:color w:val="737375" w:themeColor="background2" w:themeShade="BF"/>
          <w:sz w:val="20"/>
          <w:szCs w:val="20"/>
        </w:rPr>
        <w:t>may</w:t>
      </w:r>
      <w:r w:rsidRPr="00671C56">
        <w:rPr>
          <w:rFonts w:asciiTheme="minorHAnsi" w:hAnsiTheme="minorHAnsi" w:cstheme="minorHAnsi"/>
          <w:color w:val="737375" w:themeColor="background2" w:themeShade="BF"/>
          <w:spacing w:val="-4"/>
          <w:sz w:val="20"/>
          <w:szCs w:val="20"/>
        </w:rPr>
        <w:t xml:space="preserve"> </w:t>
      </w:r>
      <w:r w:rsidRPr="00671C56">
        <w:rPr>
          <w:rFonts w:asciiTheme="minorHAnsi" w:hAnsiTheme="minorHAnsi" w:cstheme="minorHAnsi"/>
          <w:color w:val="737375" w:themeColor="background2" w:themeShade="BF"/>
          <w:sz w:val="20"/>
          <w:szCs w:val="20"/>
        </w:rPr>
        <w:t>be</w:t>
      </w:r>
      <w:r w:rsidRPr="00671C56">
        <w:rPr>
          <w:rFonts w:asciiTheme="minorHAnsi" w:hAnsiTheme="minorHAnsi" w:cstheme="minorHAnsi"/>
          <w:color w:val="737375" w:themeColor="background2" w:themeShade="BF"/>
          <w:spacing w:val="-3"/>
          <w:sz w:val="20"/>
          <w:szCs w:val="20"/>
        </w:rPr>
        <w:t xml:space="preserve"> </w:t>
      </w:r>
      <w:r w:rsidRPr="00671C56">
        <w:rPr>
          <w:rFonts w:asciiTheme="minorHAnsi" w:hAnsiTheme="minorHAnsi" w:cstheme="minorHAnsi"/>
          <w:color w:val="737375" w:themeColor="background2" w:themeShade="BF"/>
          <w:sz w:val="20"/>
          <w:szCs w:val="20"/>
        </w:rPr>
        <w:t>issued at</w:t>
      </w:r>
      <w:r w:rsidRPr="00671C56">
        <w:rPr>
          <w:rFonts w:asciiTheme="minorHAnsi" w:hAnsiTheme="minorHAnsi" w:cstheme="minorHAnsi"/>
          <w:color w:val="737375" w:themeColor="background2" w:themeShade="BF"/>
          <w:spacing w:val="-5"/>
          <w:sz w:val="20"/>
          <w:szCs w:val="20"/>
        </w:rPr>
        <w:t xml:space="preserve"> </w:t>
      </w:r>
      <w:r w:rsidRPr="00671C56">
        <w:rPr>
          <w:rFonts w:asciiTheme="minorHAnsi" w:hAnsiTheme="minorHAnsi" w:cstheme="minorHAnsi"/>
          <w:color w:val="737375" w:themeColor="background2" w:themeShade="BF"/>
          <w:sz w:val="20"/>
          <w:szCs w:val="20"/>
        </w:rPr>
        <w:t>any</w:t>
      </w:r>
      <w:r w:rsidRPr="00671C56">
        <w:rPr>
          <w:rFonts w:asciiTheme="minorHAnsi" w:hAnsiTheme="minorHAnsi" w:cstheme="minorHAnsi"/>
          <w:color w:val="737375" w:themeColor="background2" w:themeShade="BF"/>
          <w:spacing w:val="-4"/>
          <w:sz w:val="20"/>
          <w:szCs w:val="20"/>
        </w:rPr>
        <w:t xml:space="preserve"> </w:t>
      </w:r>
      <w:r w:rsidRPr="00671C56">
        <w:rPr>
          <w:rFonts w:asciiTheme="minorHAnsi" w:hAnsiTheme="minorHAnsi" w:cstheme="minorHAnsi"/>
          <w:color w:val="737375" w:themeColor="background2" w:themeShade="BF"/>
          <w:sz w:val="20"/>
          <w:szCs w:val="20"/>
        </w:rPr>
        <w:t>time</w:t>
      </w:r>
      <w:r w:rsidRPr="00671C56">
        <w:rPr>
          <w:rFonts w:asciiTheme="minorHAnsi" w:hAnsiTheme="minorHAnsi" w:cstheme="minorHAnsi"/>
          <w:color w:val="737375" w:themeColor="background2" w:themeShade="BF"/>
          <w:spacing w:val="-3"/>
          <w:sz w:val="20"/>
          <w:szCs w:val="20"/>
        </w:rPr>
        <w:t xml:space="preserve"> </w:t>
      </w:r>
      <w:r w:rsidRPr="00671C56">
        <w:rPr>
          <w:rFonts w:asciiTheme="minorHAnsi" w:hAnsiTheme="minorHAnsi" w:cstheme="minorHAnsi"/>
          <w:color w:val="737375" w:themeColor="background2" w:themeShade="BF"/>
          <w:sz w:val="20"/>
          <w:szCs w:val="20"/>
        </w:rPr>
        <w:t>and</w:t>
      </w:r>
      <w:r w:rsidRPr="00671C56">
        <w:rPr>
          <w:rFonts w:asciiTheme="minorHAnsi" w:hAnsiTheme="minorHAnsi" w:cstheme="minorHAnsi"/>
          <w:color w:val="737375" w:themeColor="background2" w:themeShade="BF"/>
          <w:spacing w:val="-4"/>
          <w:sz w:val="20"/>
          <w:szCs w:val="20"/>
        </w:rPr>
        <w:t xml:space="preserve"> </w:t>
      </w:r>
      <w:proofErr w:type="gramStart"/>
      <w:r w:rsidRPr="00671C56">
        <w:rPr>
          <w:rFonts w:asciiTheme="minorHAnsi" w:hAnsiTheme="minorHAnsi" w:cstheme="minorHAnsi"/>
          <w:color w:val="737375" w:themeColor="background2" w:themeShade="BF"/>
          <w:sz w:val="20"/>
          <w:szCs w:val="20"/>
        </w:rPr>
        <w:t>whether or not</w:t>
      </w:r>
      <w:proofErr w:type="gramEnd"/>
      <w:r w:rsidRPr="00671C56">
        <w:rPr>
          <w:rFonts w:asciiTheme="minorHAnsi" w:hAnsiTheme="minorHAnsi" w:cstheme="minorHAnsi"/>
          <w:color w:val="737375" w:themeColor="background2" w:themeShade="BF"/>
          <w:spacing w:val="-4"/>
          <w:sz w:val="20"/>
          <w:szCs w:val="20"/>
        </w:rPr>
        <w:t xml:space="preserve"> </w:t>
      </w:r>
      <w:r w:rsidRPr="00671C56">
        <w:rPr>
          <w:rFonts w:asciiTheme="minorHAnsi" w:hAnsiTheme="minorHAnsi" w:cstheme="minorHAnsi"/>
          <w:color w:val="737375" w:themeColor="background2" w:themeShade="BF"/>
          <w:sz w:val="20"/>
          <w:szCs w:val="20"/>
        </w:rPr>
        <w:t>BESIX Watpac</w:t>
      </w:r>
      <w:r w:rsidRPr="00671C56">
        <w:rPr>
          <w:rFonts w:asciiTheme="minorHAnsi" w:hAnsiTheme="minorHAnsi" w:cstheme="minorHAnsi"/>
          <w:color w:val="737375" w:themeColor="background2" w:themeShade="BF"/>
          <w:spacing w:val="-3"/>
          <w:sz w:val="20"/>
          <w:szCs w:val="20"/>
        </w:rPr>
        <w:t xml:space="preserve"> </w:t>
      </w:r>
      <w:r w:rsidRPr="00671C56">
        <w:rPr>
          <w:rFonts w:asciiTheme="minorHAnsi" w:hAnsiTheme="minorHAnsi" w:cstheme="minorHAnsi"/>
          <w:color w:val="737375" w:themeColor="background2" w:themeShade="BF"/>
          <w:sz w:val="20"/>
          <w:szCs w:val="20"/>
        </w:rPr>
        <w:t>has</w:t>
      </w:r>
      <w:r w:rsidRPr="00671C56">
        <w:rPr>
          <w:rFonts w:asciiTheme="minorHAnsi" w:hAnsiTheme="minorHAnsi" w:cstheme="minorHAnsi"/>
          <w:color w:val="737375" w:themeColor="background2" w:themeShade="BF"/>
          <w:spacing w:val="-6"/>
          <w:sz w:val="20"/>
          <w:szCs w:val="20"/>
        </w:rPr>
        <w:t xml:space="preserve"> </w:t>
      </w:r>
      <w:r w:rsidRPr="00671C56">
        <w:rPr>
          <w:rFonts w:asciiTheme="minorHAnsi" w:hAnsiTheme="minorHAnsi" w:cstheme="minorHAnsi"/>
          <w:color w:val="737375" w:themeColor="background2" w:themeShade="BF"/>
          <w:sz w:val="20"/>
          <w:szCs w:val="20"/>
        </w:rPr>
        <w:t>requested</w:t>
      </w:r>
      <w:r w:rsidRPr="00671C56">
        <w:rPr>
          <w:rFonts w:asciiTheme="minorHAnsi" w:hAnsiTheme="minorHAnsi" w:cstheme="minorHAnsi"/>
          <w:color w:val="737375" w:themeColor="background2" w:themeShade="BF"/>
          <w:spacing w:val="-4"/>
          <w:sz w:val="20"/>
          <w:szCs w:val="20"/>
        </w:rPr>
        <w:t xml:space="preserve"> </w:t>
      </w:r>
      <w:r w:rsidRPr="00671C56">
        <w:rPr>
          <w:rFonts w:asciiTheme="minorHAnsi" w:hAnsiTheme="minorHAnsi" w:cstheme="minorHAnsi"/>
          <w:color w:val="737375" w:themeColor="background2" w:themeShade="BF"/>
          <w:sz w:val="20"/>
          <w:szCs w:val="20"/>
        </w:rPr>
        <w:t>a quote for that Variation.</w:t>
      </w:r>
    </w:p>
    <w:p w14:paraId="0A84760B"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The Subcontractor has</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no</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entitlement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in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respect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of</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a</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direction to</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carry</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out a</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Variation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in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any</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form other than a "</w:t>
      </w:r>
      <w:r w:rsidRPr="00BB699F">
        <w:rPr>
          <w:rFonts w:asciiTheme="minorHAnsi" w:hAnsiTheme="minorHAnsi" w:cstheme="minorHAnsi"/>
          <w:b w:val="0"/>
          <w:bCs/>
          <w:i/>
          <w:color w:val="737375" w:themeColor="background2" w:themeShade="BF"/>
          <w:sz w:val="20"/>
          <w:szCs w:val="20"/>
        </w:rPr>
        <w:t>Variation Direction</w:t>
      </w:r>
      <w:r w:rsidRPr="00BB699F">
        <w:rPr>
          <w:rFonts w:asciiTheme="minorHAnsi" w:hAnsiTheme="minorHAnsi" w:cstheme="minorHAnsi"/>
          <w:b w:val="0"/>
          <w:bCs/>
          <w:color w:val="737375" w:themeColor="background2" w:themeShade="BF"/>
          <w:sz w:val="20"/>
          <w:szCs w:val="20"/>
        </w:rPr>
        <w:t>"</w:t>
      </w:r>
    </w:p>
    <w:p w14:paraId="16B133A7" w14:textId="77777777" w:rsidR="00BA6157" w:rsidRPr="00BB699F" w:rsidRDefault="00BA6157" w:rsidP="00BA6157">
      <w:pPr>
        <w:pStyle w:val="Heading3"/>
      </w:pPr>
      <w:r>
        <w:t>Request</w:t>
      </w:r>
      <w:r>
        <w:rPr>
          <w:spacing w:val="-3"/>
        </w:rPr>
        <w:t xml:space="preserve"> </w:t>
      </w:r>
      <w:r>
        <w:t>for</w:t>
      </w:r>
      <w:r>
        <w:rPr>
          <w:spacing w:val="-7"/>
        </w:rPr>
        <w:t xml:space="preserve"> </w:t>
      </w:r>
      <w:r>
        <w:rPr>
          <w:spacing w:val="-2"/>
        </w:rPr>
        <w:t>quotes</w:t>
      </w:r>
    </w:p>
    <w:p w14:paraId="2717553A" w14:textId="77777777" w:rsidR="00BA6157" w:rsidRPr="00550BB1" w:rsidRDefault="00BA6157" w:rsidP="00550BB1">
      <w:pPr>
        <w:pStyle w:val="Heading4"/>
        <w:rPr>
          <w:rFonts w:asciiTheme="minorHAnsi" w:hAnsiTheme="minorHAnsi" w:cstheme="minorHAnsi"/>
          <w:b w:val="0"/>
          <w:bCs/>
          <w:sz w:val="20"/>
          <w:szCs w:val="20"/>
        </w:rPr>
      </w:pPr>
      <w:r w:rsidRPr="00550BB1">
        <w:rPr>
          <w:rFonts w:asciiTheme="minorHAnsi" w:hAnsiTheme="minorHAnsi" w:cstheme="minorHAnsi"/>
          <w:b w:val="0"/>
          <w:bCs/>
          <w:color w:val="737375" w:themeColor="background2" w:themeShade="BF"/>
          <w:sz w:val="20"/>
          <w:szCs w:val="20"/>
        </w:rPr>
        <w:t>BESIX Watpac</w:t>
      </w:r>
      <w:r w:rsidRPr="00550BB1">
        <w:rPr>
          <w:rFonts w:asciiTheme="minorHAnsi" w:hAnsiTheme="minorHAnsi" w:cstheme="minorHAnsi"/>
          <w:b w:val="0"/>
          <w:bCs/>
          <w:color w:val="737375" w:themeColor="background2" w:themeShade="BF"/>
          <w:spacing w:val="-10"/>
          <w:sz w:val="20"/>
          <w:szCs w:val="20"/>
        </w:rPr>
        <w:t xml:space="preserve"> </w:t>
      </w:r>
      <w:r w:rsidRPr="00550BB1">
        <w:rPr>
          <w:rFonts w:asciiTheme="minorHAnsi" w:hAnsiTheme="minorHAnsi" w:cstheme="minorHAnsi"/>
          <w:b w:val="0"/>
          <w:bCs/>
          <w:color w:val="737375" w:themeColor="background2" w:themeShade="BF"/>
          <w:sz w:val="20"/>
          <w:szCs w:val="20"/>
        </w:rPr>
        <w:t>may</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request</w:t>
      </w:r>
      <w:r w:rsidRPr="00550BB1">
        <w:rPr>
          <w:rFonts w:asciiTheme="minorHAnsi" w:hAnsiTheme="minorHAnsi" w:cstheme="minorHAnsi"/>
          <w:b w:val="0"/>
          <w:bCs/>
          <w:color w:val="737375" w:themeColor="background2" w:themeShade="BF"/>
          <w:spacing w:val="-3"/>
          <w:sz w:val="20"/>
          <w:szCs w:val="20"/>
        </w:rPr>
        <w:t xml:space="preserve"> </w:t>
      </w:r>
      <w:r w:rsidRPr="00550BB1">
        <w:rPr>
          <w:rFonts w:asciiTheme="minorHAnsi" w:hAnsiTheme="minorHAnsi" w:cstheme="minorHAnsi"/>
          <w:b w:val="0"/>
          <w:bCs/>
          <w:color w:val="737375" w:themeColor="background2" w:themeShade="BF"/>
          <w:sz w:val="20"/>
          <w:szCs w:val="20"/>
        </w:rPr>
        <w:t>a</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quote</w:t>
      </w:r>
      <w:r w:rsidRPr="00550BB1">
        <w:rPr>
          <w:rFonts w:asciiTheme="minorHAnsi" w:hAnsiTheme="minorHAnsi" w:cstheme="minorHAnsi"/>
          <w:b w:val="0"/>
          <w:bCs/>
          <w:color w:val="737375" w:themeColor="background2" w:themeShade="BF"/>
          <w:spacing w:val="-7"/>
          <w:sz w:val="20"/>
          <w:szCs w:val="20"/>
        </w:rPr>
        <w:t xml:space="preserve"> </w:t>
      </w:r>
      <w:r w:rsidRPr="00550BB1">
        <w:rPr>
          <w:rFonts w:asciiTheme="minorHAnsi" w:hAnsiTheme="minorHAnsi" w:cstheme="minorHAnsi"/>
          <w:b w:val="0"/>
          <w:bCs/>
          <w:color w:val="737375" w:themeColor="background2" w:themeShade="BF"/>
          <w:sz w:val="20"/>
          <w:szCs w:val="20"/>
        </w:rPr>
        <w:t>for</w:t>
      </w:r>
      <w:r w:rsidRPr="00550BB1">
        <w:rPr>
          <w:rFonts w:asciiTheme="minorHAnsi" w:hAnsiTheme="minorHAnsi" w:cstheme="minorHAnsi"/>
          <w:b w:val="0"/>
          <w:bCs/>
          <w:color w:val="737375" w:themeColor="background2" w:themeShade="BF"/>
          <w:spacing w:val="-2"/>
          <w:sz w:val="20"/>
          <w:szCs w:val="20"/>
        </w:rPr>
        <w:t xml:space="preserve"> </w:t>
      </w:r>
      <w:r w:rsidRPr="00550BB1">
        <w:rPr>
          <w:rFonts w:asciiTheme="minorHAnsi" w:hAnsiTheme="minorHAnsi" w:cstheme="minorHAnsi"/>
          <w:b w:val="0"/>
          <w:bCs/>
          <w:color w:val="737375" w:themeColor="background2" w:themeShade="BF"/>
          <w:sz w:val="20"/>
          <w:szCs w:val="20"/>
        </w:rPr>
        <w:t>a</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proposed</w:t>
      </w:r>
      <w:r w:rsidRPr="00550BB1">
        <w:rPr>
          <w:rFonts w:asciiTheme="minorHAnsi" w:hAnsiTheme="minorHAnsi" w:cstheme="minorHAnsi"/>
          <w:b w:val="0"/>
          <w:bCs/>
          <w:color w:val="737375" w:themeColor="background2" w:themeShade="BF"/>
          <w:spacing w:val="-7"/>
          <w:sz w:val="20"/>
          <w:szCs w:val="20"/>
        </w:rPr>
        <w:t xml:space="preserve"> </w:t>
      </w:r>
      <w:r w:rsidRPr="00550BB1">
        <w:rPr>
          <w:rFonts w:asciiTheme="minorHAnsi" w:hAnsiTheme="minorHAnsi" w:cstheme="minorHAnsi"/>
          <w:b w:val="0"/>
          <w:bCs/>
          <w:color w:val="737375" w:themeColor="background2" w:themeShade="BF"/>
          <w:sz w:val="20"/>
          <w:szCs w:val="20"/>
        </w:rPr>
        <w:t>Variation</w:t>
      </w:r>
      <w:r w:rsidRPr="00550BB1">
        <w:rPr>
          <w:rFonts w:asciiTheme="minorHAnsi" w:hAnsiTheme="minorHAnsi" w:cstheme="minorHAnsi"/>
          <w:b w:val="0"/>
          <w:bCs/>
          <w:color w:val="737375" w:themeColor="background2" w:themeShade="BF"/>
          <w:spacing w:val="-8"/>
          <w:sz w:val="20"/>
          <w:szCs w:val="20"/>
        </w:rPr>
        <w:t xml:space="preserve"> </w:t>
      </w:r>
      <w:r w:rsidRPr="00550BB1">
        <w:rPr>
          <w:rFonts w:asciiTheme="minorHAnsi" w:hAnsiTheme="minorHAnsi" w:cstheme="minorHAnsi"/>
          <w:b w:val="0"/>
          <w:bCs/>
          <w:color w:val="737375" w:themeColor="background2" w:themeShade="BF"/>
          <w:sz w:val="20"/>
          <w:szCs w:val="20"/>
        </w:rPr>
        <w:t>under</w:t>
      </w:r>
      <w:r w:rsidRPr="00550BB1">
        <w:rPr>
          <w:rFonts w:asciiTheme="minorHAnsi" w:hAnsiTheme="minorHAnsi" w:cstheme="minorHAnsi"/>
          <w:b w:val="0"/>
          <w:bCs/>
          <w:color w:val="737375" w:themeColor="background2" w:themeShade="BF"/>
          <w:spacing w:val="-2"/>
          <w:sz w:val="20"/>
          <w:szCs w:val="20"/>
        </w:rPr>
        <w:t xml:space="preserve"> </w:t>
      </w:r>
      <w:r w:rsidRPr="00550BB1">
        <w:rPr>
          <w:rFonts w:asciiTheme="minorHAnsi" w:hAnsiTheme="minorHAnsi" w:cstheme="minorHAnsi"/>
          <w:b w:val="0"/>
          <w:bCs/>
          <w:color w:val="737375" w:themeColor="background2" w:themeShade="BF"/>
          <w:sz w:val="20"/>
          <w:szCs w:val="20"/>
        </w:rPr>
        <w:t>clause</w:t>
      </w:r>
      <w:r w:rsidRPr="00550BB1">
        <w:rPr>
          <w:rFonts w:asciiTheme="minorHAnsi" w:hAnsiTheme="minorHAnsi" w:cstheme="minorHAnsi"/>
          <w:b w:val="0"/>
          <w:bCs/>
          <w:color w:val="737375" w:themeColor="background2" w:themeShade="BF"/>
          <w:spacing w:val="-7"/>
          <w:sz w:val="20"/>
          <w:szCs w:val="20"/>
        </w:rPr>
        <w:t xml:space="preserve"> </w:t>
      </w:r>
      <w:r w:rsidRPr="00550BB1">
        <w:rPr>
          <w:rFonts w:asciiTheme="minorHAnsi" w:hAnsiTheme="minorHAnsi" w:cstheme="minorHAnsi"/>
          <w:b w:val="0"/>
          <w:bCs/>
          <w:color w:val="737375" w:themeColor="background2" w:themeShade="BF"/>
          <w:spacing w:val="-2"/>
          <w:sz w:val="20"/>
          <w:szCs w:val="20"/>
        </w:rPr>
        <w:t>28.3.</w:t>
      </w:r>
    </w:p>
    <w:p w14:paraId="452D5774"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Once a quote has been received, the valuation of any Variation covered by that quote, and the extension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of time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entitlement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for any Variation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covered</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by</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that quote,</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will</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in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both</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cases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be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limited to that set out in the Subcontractor's quote – see clause 28.3(f).</w:t>
      </w:r>
    </w:p>
    <w:p w14:paraId="7780DE9F" w14:textId="77777777" w:rsidR="00BA6157" w:rsidRDefault="00BA6157" w:rsidP="00BA6157">
      <w:pPr>
        <w:pStyle w:val="Heading3"/>
      </w:pPr>
      <w:r>
        <w:t>Valuation</w:t>
      </w:r>
      <w:r>
        <w:rPr>
          <w:spacing w:val="-4"/>
        </w:rPr>
        <w:t xml:space="preserve"> </w:t>
      </w:r>
      <w:r>
        <w:t>of</w:t>
      </w:r>
      <w:r>
        <w:rPr>
          <w:spacing w:val="-5"/>
        </w:rPr>
        <w:t xml:space="preserve"> </w:t>
      </w:r>
      <w:r>
        <w:rPr>
          <w:spacing w:val="-2"/>
        </w:rPr>
        <w:t>variations</w:t>
      </w:r>
    </w:p>
    <w:p w14:paraId="25E95FAB" w14:textId="77777777" w:rsidR="00BA6157" w:rsidRPr="00BB699F" w:rsidRDefault="00BA6157" w:rsidP="00BA6157">
      <w:pPr>
        <w:pStyle w:val="Heading4"/>
        <w:rPr>
          <w:b w:val="0"/>
          <w:bCs/>
          <w:color w:val="737375" w:themeColor="background2" w:themeShade="BF"/>
          <w:sz w:val="20"/>
          <w:szCs w:val="20"/>
        </w:rPr>
      </w:pPr>
      <w:r w:rsidRPr="00BB699F">
        <w:rPr>
          <w:b w:val="0"/>
          <w:bCs/>
          <w:color w:val="737375" w:themeColor="background2" w:themeShade="BF"/>
          <w:sz w:val="20"/>
          <w:szCs w:val="20"/>
        </w:rPr>
        <w:t>When</w:t>
      </w:r>
      <w:r w:rsidRPr="00BB699F">
        <w:rPr>
          <w:b w:val="0"/>
          <w:bCs/>
          <w:color w:val="737375" w:themeColor="background2" w:themeShade="BF"/>
          <w:spacing w:val="-3"/>
          <w:sz w:val="20"/>
          <w:szCs w:val="20"/>
        </w:rPr>
        <w:t xml:space="preserve"> </w:t>
      </w:r>
      <w:r w:rsidRPr="00BB699F">
        <w:rPr>
          <w:b w:val="0"/>
          <w:bCs/>
          <w:color w:val="737375" w:themeColor="background2" w:themeShade="BF"/>
          <w:sz w:val="20"/>
          <w:szCs w:val="20"/>
        </w:rPr>
        <w:t>directing</w:t>
      </w:r>
      <w:r w:rsidRPr="00BB699F">
        <w:rPr>
          <w:b w:val="0"/>
          <w:bCs/>
          <w:color w:val="737375" w:themeColor="background2" w:themeShade="BF"/>
          <w:spacing w:val="-1"/>
          <w:sz w:val="20"/>
          <w:szCs w:val="20"/>
        </w:rPr>
        <w:t xml:space="preserve"> </w:t>
      </w:r>
      <w:r w:rsidRPr="00BB699F">
        <w:rPr>
          <w:b w:val="0"/>
          <w:bCs/>
          <w:color w:val="737375" w:themeColor="background2" w:themeShade="BF"/>
          <w:sz w:val="20"/>
          <w:szCs w:val="20"/>
        </w:rPr>
        <w:t>a</w:t>
      </w:r>
      <w:r w:rsidRPr="00BB699F">
        <w:rPr>
          <w:b w:val="0"/>
          <w:bCs/>
          <w:color w:val="737375" w:themeColor="background2" w:themeShade="BF"/>
          <w:spacing w:val="-7"/>
          <w:sz w:val="20"/>
          <w:szCs w:val="20"/>
        </w:rPr>
        <w:t xml:space="preserve"> </w:t>
      </w:r>
      <w:r w:rsidRPr="00BB699F">
        <w:rPr>
          <w:b w:val="0"/>
          <w:bCs/>
          <w:color w:val="737375" w:themeColor="background2" w:themeShade="BF"/>
          <w:sz w:val="20"/>
          <w:szCs w:val="20"/>
        </w:rPr>
        <w:t>Variation,</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BESIX Watpac</w:t>
      </w:r>
      <w:r w:rsidRPr="00BB699F">
        <w:rPr>
          <w:b w:val="0"/>
          <w:bCs/>
          <w:color w:val="737375" w:themeColor="background2" w:themeShade="BF"/>
          <w:spacing w:val="-6"/>
          <w:sz w:val="20"/>
          <w:szCs w:val="20"/>
        </w:rPr>
        <w:t xml:space="preserve"> </w:t>
      </w:r>
      <w:r w:rsidRPr="00BB699F">
        <w:rPr>
          <w:b w:val="0"/>
          <w:bCs/>
          <w:color w:val="737375" w:themeColor="background2" w:themeShade="BF"/>
          <w:sz w:val="20"/>
          <w:szCs w:val="20"/>
        </w:rPr>
        <w:t>can</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direct</w:t>
      </w:r>
      <w:r w:rsidRPr="00BB699F">
        <w:rPr>
          <w:b w:val="0"/>
          <w:bCs/>
          <w:color w:val="737375" w:themeColor="background2" w:themeShade="BF"/>
          <w:spacing w:val="-7"/>
          <w:sz w:val="20"/>
          <w:szCs w:val="20"/>
        </w:rPr>
        <w:t xml:space="preserve"> </w:t>
      </w:r>
      <w:r w:rsidRPr="00BB699F">
        <w:rPr>
          <w:b w:val="0"/>
          <w:bCs/>
          <w:color w:val="737375" w:themeColor="background2" w:themeShade="BF"/>
          <w:sz w:val="20"/>
          <w:szCs w:val="20"/>
        </w:rPr>
        <w:t>that</w:t>
      </w:r>
      <w:r w:rsidRPr="00BB699F">
        <w:rPr>
          <w:b w:val="0"/>
          <w:bCs/>
          <w:color w:val="737375" w:themeColor="background2" w:themeShade="BF"/>
          <w:spacing w:val="-6"/>
          <w:sz w:val="20"/>
          <w:szCs w:val="20"/>
        </w:rPr>
        <w:t xml:space="preserve"> </w:t>
      </w:r>
      <w:r w:rsidRPr="00BB699F">
        <w:rPr>
          <w:b w:val="0"/>
          <w:bCs/>
          <w:color w:val="737375" w:themeColor="background2" w:themeShade="BF"/>
          <w:sz w:val="20"/>
          <w:szCs w:val="20"/>
        </w:rPr>
        <w:t>it</w:t>
      </w:r>
      <w:r w:rsidRPr="00BB699F">
        <w:rPr>
          <w:b w:val="0"/>
          <w:bCs/>
          <w:color w:val="737375" w:themeColor="background2" w:themeShade="BF"/>
          <w:spacing w:val="-7"/>
          <w:sz w:val="20"/>
          <w:szCs w:val="20"/>
        </w:rPr>
        <w:t xml:space="preserve"> </w:t>
      </w:r>
      <w:r w:rsidRPr="00BB699F">
        <w:rPr>
          <w:b w:val="0"/>
          <w:bCs/>
          <w:color w:val="737375" w:themeColor="background2" w:themeShade="BF"/>
          <w:sz w:val="20"/>
          <w:szCs w:val="20"/>
        </w:rPr>
        <w:t>be</w:t>
      </w:r>
      <w:r w:rsidRPr="00BB699F">
        <w:rPr>
          <w:b w:val="0"/>
          <w:bCs/>
          <w:color w:val="737375" w:themeColor="background2" w:themeShade="BF"/>
          <w:spacing w:val="-6"/>
          <w:sz w:val="20"/>
          <w:szCs w:val="20"/>
        </w:rPr>
        <w:t xml:space="preserve"> </w:t>
      </w:r>
      <w:r w:rsidRPr="00BB699F">
        <w:rPr>
          <w:b w:val="0"/>
          <w:bCs/>
          <w:color w:val="737375" w:themeColor="background2" w:themeShade="BF"/>
          <w:sz w:val="20"/>
          <w:szCs w:val="20"/>
        </w:rPr>
        <w:t>valued</w:t>
      </w:r>
      <w:r w:rsidRPr="00BB699F">
        <w:rPr>
          <w:b w:val="0"/>
          <w:bCs/>
          <w:color w:val="737375" w:themeColor="background2" w:themeShade="BF"/>
          <w:spacing w:val="-3"/>
          <w:sz w:val="20"/>
          <w:szCs w:val="20"/>
        </w:rPr>
        <w:t xml:space="preserve"> </w:t>
      </w:r>
      <w:r w:rsidRPr="00BB699F">
        <w:rPr>
          <w:b w:val="0"/>
          <w:bCs/>
          <w:color w:val="737375" w:themeColor="background2" w:themeShade="BF"/>
          <w:sz w:val="20"/>
          <w:szCs w:val="20"/>
        </w:rPr>
        <w:t>as</w:t>
      </w:r>
      <w:r w:rsidRPr="00BB699F">
        <w:rPr>
          <w:b w:val="0"/>
          <w:bCs/>
          <w:color w:val="737375" w:themeColor="background2" w:themeShade="BF"/>
          <w:spacing w:val="-8"/>
          <w:sz w:val="20"/>
          <w:szCs w:val="20"/>
        </w:rPr>
        <w:t xml:space="preserve"> </w:t>
      </w:r>
      <w:r w:rsidRPr="00BB699F">
        <w:rPr>
          <w:b w:val="0"/>
          <w:bCs/>
          <w:color w:val="737375" w:themeColor="background2" w:themeShade="BF"/>
          <w:sz w:val="20"/>
          <w:szCs w:val="20"/>
        </w:rPr>
        <w:t>day</w:t>
      </w:r>
      <w:r w:rsidRPr="00BB699F">
        <w:rPr>
          <w:b w:val="0"/>
          <w:bCs/>
          <w:color w:val="737375" w:themeColor="background2" w:themeShade="BF"/>
          <w:spacing w:val="-6"/>
          <w:sz w:val="20"/>
          <w:szCs w:val="20"/>
        </w:rPr>
        <w:t xml:space="preserve"> </w:t>
      </w:r>
      <w:r w:rsidRPr="00BB699F">
        <w:rPr>
          <w:b w:val="0"/>
          <w:bCs/>
          <w:color w:val="737375" w:themeColor="background2" w:themeShade="BF"/>
          <w:spacing w:val="-2"/>
          <w:sz w:val="20"/>
          <w:szCs w:val="20"/>
        </w:rPr>
        <w:t>work.</w:t>
      </w:r>
    </w:p>
    <w:p w14:paraId="0507D7CD" w14:textId="77777777" w:rsidR="00BA6157" w:rsidRPr="00BB699F" w:rsidRDefault="00BA6157" w:rsidP="00BA6157">
      <w:pPr>
        <w:pStyle w:val="Heading4"/>
        <w:rPr>
          <w:b w:val="0"/>
          <w:bCs/>
          <w:color w:val="737375" w:themeColor="background2" w:themeShade="BF"/>
          <w:sz w:val="20"/>
          <w:szCs w:val="20"/>
        </w:rPr>
        <w:sectPr w:rsidR="00BA6157" w:rsidRPr="00BB699F" w:rsidSect="00A4377D">
          <w:type w:val="continuous"/>
          <w:pgSz w:w="11910" w:h="16840"/>
          <w:pgMar w:top="1440" w:right="853" w:bottom="1440" w:left="1134" w:header="150" w:footer="521" w:gutter="0"/>
          <w:cols w:space="720"/>
        </w:sectPr>
      </w:pPr>
    </w:p>
    <w:p w14:paraId="18EE7B30" w14:textId="77777777" w:rsidR="00BA6157" w:rsidRPr="00BB699F" w:rsidRDefault="00BA6157" w:rsidP="00BA6157">
      <w:pPr>
        <w:pStyle w:val="Heading4"/>
        <w:rPr>
          <w:b w:val="0"/>
          <w:bCs/>
          <w:color w:val="737375" w:themeColor="background2" w:themeShade="BF"/>
          <w:sz w:val="20"/>
          <w:szCs w:val="20"/>
        </w:rPr>
      </w:pPr>
      <w:r w:rsidRPr="00BB699F">
        <w:rPr>
          <w:b w:val="0"/>
          <w:bCs/>
          <w:color w:val="737375" w:themeColor="background2" w:themeShade="BF"/>
          <w:sz w:val="20"/>
          <w:szCs w:val="20"/>
        </w:rPr>
        <w:t>If BESIX Watpac</w:t>
      </w:r>
      <w:r w:rsidRPr="00BB699F">
        <w:rPr>
          <w:b w:val="0"/>
          <w:bCs/>
          <w:color w:val="737375" w:themeColor="background2" w:themeShade="BF"/>
          <w:spacing w:val="-3"/>
          <w:sz w:val="20"/>
          <w:szCs w:val="20"/>
        </w:rPr>
        <w:t xml:space="preserve"> </w:t>
      </w:r>
      <w:r w:rsidRPr="00BB699F">
        <w:rPr>
          <w:b w:val="0"/>
          <w:bCs/>
          <w:color w:val="737375" w:themeColor="background2" w:themeShade="BF"/>
          <w:sz w:val="20"/>
          <w:szCs w:val="20"/>
        </w:rPr>
        <w:t>does</w:t>
      </w:r>
      <w:r w:rsidRPr="00BB699F">
        <w:rPr>
          <w:b w:val="0"/>
          <w:bCs/>
          <w:color w:val="737375" w:themeColor="background2" w:themeShade="BF"/>
          <w:spacing w:val="-1"/>
          <w:sz w:val="20"/>
          <w:szCs w:val="20"/>
        </w:rPr>
        <w:t xml:space="preserve"> </w:t>
      </w:r>
      <w:r w:rsidRPr="00BB699F">
        <w:rPr>
          <w:b w:val="0"/>
          <w:bCs/>
          <w:color w:val="737375" w:themeColor="background2" w:themeShade="BF"/>
          <w:sz w:val="20"/>
          <w:szCs w:val="20"/>
        </w:rPr>
        <w:t>not</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direct a</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Variation</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be</w:t>
      </w:r>
      <w:r w:rsidRPr="00BB699F">
        <w:rPr>
          <w:b w:val="0"/>
          <w:bCs/>
          <w:color w:val="737375" w:themeColor="background2" w:themeShade="BF"/>
          <w:spacing w:val="-3"/>
          <w:sz w:val="20"/>
          <w:szCs w:val="20"/>
        </w:rPr>
        <w:t xml:space="preserve"> </w:t>
      </w:r>
      <w:r w:rsidRPr="00BB699F">
        <w:rPr>
          <w:b w:val="0"/>
          <w:bCs/>
          <w:color w:val="737375" w:themeColor="background2" w:themeShade="BF"/>
          <w:sz w:val="20"/>
          <w:szCs w:val="20"/>
        </w:rPr>
        <w:t>carried out</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as</w:t>
      </w:r>
      <w:r w:rsidRPr="00BB699F">
        <w:rPr>
          <w:b w:val="0"/>
          <w:bCs/>
          <w:color w:val="737375" w:themeColor="background2" w:themeShade="BF"/>
          <w:spacing w:val="-2"/>
          <w:sz w:val="20"/>
          <w:szCs w:val="20"/>
        </w:rPr>
        <w:t xml:space="preserve"> </w:t>
      </w:r>
      <w:r w:rsidRPr="00BB699F">
        <w:rPr>
          <w:b w:val="0"/>
          <w:bCs/>
          <w:color w:val="737375" w:themeColor="background2" w:themeShade="BF"/>
          <w:sz w:val="20"/>
          <w:szCs w:val="20"/>
        </w:rPr>
        <w:t>day</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work,</w:t>
      </w:r>
      <w:r w:rsidRPr="00BB699F">
        <w:rPr>
          <w:b w:val="0"/>
          <w:bCs/>
          <w:color w:val="737375" w:themeColor="background2" w:themeShade="BF"/>
          <w:spacing w:val="-2"/>
          <w:sz w:val="20"/>
          <w:szCs w:val="20"/>
        </w:rPr>
        <w:t xml:space="preserve"> </w:t>
      </w:r>
      <w:r w:rsidRPr="00BB699F">
        <w:rPr>
          <w:b w:val="0"/>
          <w:bCs/>
          <w:color w:val="737375" w:themeColor="background2" w:themeShade="BF"/>
          <w:sz w:val="20"/>
          <w:szCs w:val="20"/>
        </w:rPr>
        <w:t>a</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valuation</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will</w:t>
      </w:r>
      <w:r w:rsidRPr="00BB699F">
        <w:rPr>
          <w:b w:val="0"/>
          <w:bCs/>
          <w:color w:val="737375" w:themeColor="background2" w:themeShade="BF"/>
          <w:spacing w:val="-2"/>
          <w:sz w:val="20"/>
          <w:szCs w:val="20"/>
        </w:rPr>
        <w:t xml:space="preserve"> </w:t>
      </w:r>
      <w:r w:rsidRPr="00BB699F">
        <w:rPr>
          <w:b w:val="0"/>
          <w:bCs/>
          <w:color w:val="737375" w:themeColor="background2" w:themeShade="BF"/>
          <w:sz w:val="20"/>
          <w:szCs w:val="20"/>
        </w:rPr>
        <w:t>be</w:t>
      </w:r>
      <w:r w:rsidRPr="00BB699F">
        <w:rPr>
          <w:b w:val="0"/>
          <w:bCs/>
          <w:color w:val="737375" w:themeColor="background2" w:themeShade="BF"/>
          <w:spacing w:val="-3"/>
          <w:sz w:val="20"/>
          <w:szCs w:val="20"/>
        </w:rPr>
        <w:t xml:space="preserve"> </w:t>
      </w:r>
      <w:r w:rsidRPr="00BB699F">
        <w:rPr>
          <w:b w:val="0"/>
          <w:bCs/>
          <w:color w:val="737375" w:themeColor="background2" w:themeShade="BF"/>
          <w:sz w:val="20"/>
          <w:szCs w:val="20"/>
        </w:rPr>
        <w:t>carried</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out</w:t>
      </w:r>
      <w:r w:rsidRPr="00BB699F">
        <w:rPr>
          <w:b w:val="0"/>
          <w:bCs/>
          <w:color w:val="737375" w:themeColor="background2" w:themeShade="BF"/>
          <w:spacing w:val="-4"/>
          <w:sz w:val="20"/>
          <w:szCs w:val="20"/>
        </w:rPr>
        <w:t xml:space="preserve"> </w:t>
      </w:r>
      <w:r w:rsidRPr="00BB699F">
        <w:rPr>
          <w:b w:val="0"/>
          <w:bCs/>
          <w:color w:val="737375" w:themeColor="background2" w:themeShade="BF"/>
          <w:sz w:val="20"/>
          <w:szCs w:val="20"/>
        </w:rPr>
        <w:t>in accordance with clause 28.4(b) based on:</w:t>
      </w:r>
    </w:p>
    <w:p w14:paraId="0FF89E42" w14:textId="77777777" w:rsidR="00BA6157" w:rsidRPr="00BB699F" w:rsidRDefault="00BA6157" w:rsidP="00671C56">
      <w:pPr>
        <w:pStyle w:val="ListParagraph0"/>
        <w:widowControl w:val="0"/>
        <w:numPr>
          <w:ilvl w:val="0"/>
          <w:numId w:val="51"/>
        </w:numPr>
        <w:autoSpaceDE w:val="0"/>
        <w:autoSpaceDN w:val="0"/>
        <w:spacing w:line="235" w:lineRule="auto"/>
        <w:ind w:right="1245"/>
        <w:rPr>
          <w:sz w:val="20"/>
        </w:rPr>
      </w:pPr>
      <w:r w:rsidRPr="00BB699F">
        <w:rPr>
          <w:sz w:val="20"/>
        </w:rPr>
        <w:t>prior agreement</w:t>
      </w:r>
      <w:r w:rsidRPr="00BB699F">
        <w:rPr>
          <w:spacing w:val="-4"/>
          <w:sz w:val="20"/>
        </w:rPr>
        <w:t xml:space="preserve"> </w:t>
      </w:r>
      <w:r w:rsidRPr="00BB699F">
        <w:rPr>
          <w:sz w:val="20"/>
        </w:rPr>
        <w:t>– which</w:t>
      </w:r>
      <w:r w:rsidRPr="00BB699F">
        <w:rPr>
          <w:spacing w:val="-6"/>
          <w:sz w:val="20"/>
        </w:rPr>
        <w:t xml:space="preserve"> </w:t>
      </w:r>
      <w:r w:rsidRPr="00BB699F">
        <w:rPr>
          <w:sz w:val="20"/>
        </w:rPr>
        <w:t>agreement</w:t>
      </w:r>
      <w:r w:rsidRPr="00BB699F">
        <w:rPr>
          <w:spacing w:val="-6"/>
          <w:sz w:val="20"/>
        </w:rPr>
        <w:t xml:space="preserve"> </w:t>
      </w:r>
      <w:r w:rsidRPr="00BB699F">
        <w:rPr>
          <w:sz w:val="20"/>
        </w:rPr>
        <w:t>includes</w:t>
      </w:r>
      <w:r w:rsidRPr="00BB699F">
        <w:rPr>
          <w:spacing w:val="-3"/>
          <w:sz w:val="20"/>
        </w:rPr>
        <w:t xml:space="preserve"> </w:t>
      </w:r>
      <w:r w:rsidRPr="00BB699F">
        <w:rPr>
          <w:sz w:val="20"/>
        </w:rPr>
        <w:t>any</w:t>
      </w:r>
      <w:r w:rsidRPr="00BB699F">
        <w:rPr>
          <w:spacing w:val="-1"/>
          <w:sz w:val="20"/>
        </w:rPr>
        <w:t xml:space="preserve"> </w:t>
      </w:r>
      <w:r w:rsidRPr="00BB699F">
        <w:rPr>
          <w:sz w:val="20"/>
        </w:rPr>
        <w:t>price</w:t>
      </w:r>
      <w:r w:rsidRPr="00BB699F">
        <w:rPr>
          <w:spacing w:val="-5"/>
          <w:sz w:val="20"/>
        </w:rPr>
        <w:t xml:space="preserve"> </w:t>
      </w:r>
      <w:r w:rsidRPr="00BB699F">
        <w:rPr>
          <w:sz w:val="20"/>
        </w:rPr>
        <w:t>in</w:t>
      </w:r>
      <w:r w:rsidRPr="00BB699F">
        <w:rPr>
          <w:spacing w:val="-6"/>
          <w:sz w:val="20"/>
        </w:rPr>
        <w:t xml:space="preserve"> </w:t>
      </w:r>
      <w:r w:rsidRPr="00BB699F">
        <w:rPr>
          <w:sz w:val="20"/>
        </w:rPr>
        <w:t>a</w:t>
      </w:r>
      <w:r w:rsidRPr="00BB699F">
        <w:rPr>
          <w:spacing w:val="-6"/>
          <w:sz w:val="20"/>
        </w:rPr>
        <w:t xml:space="preserve"> </w:t>
      </w:r>
      <w:r w:rsidRPr="00BB699F">
        <w:rPr>
          <w:sz w:val="20"/>
        </w:rPr>
        <w:t>Variation</w:t>
      </w:r>
      <w:r w:rsidRPr="00BB699F">
        <w:rPr>
          <w:spacing w:val="-6"/>
          <w:sz w:val="20"/>
        </w:rPr>
        <w:t xml:space="preserve"> </w:t>
      </w:r>
      <w:r w:rsidRPr="00BB699F">
        <w:rPr>
          <w:sz w:val="20"/>
        </w:rPr>
        <w:t>proposal accepted</w:t>
      </w:r>
      <w:r w:rsidRPr="00BB699F">
        <w:rPr>
          <w:spacing w:val="-1"/>
          <w:sz w:val="20"/>
        </w:rPr>
        <w:t xml:space="preserve"> </w:t>
      </w:r>
      <w:r w:rsidRPr="00BB699F">
        <w:rPr>
          <w:sz w:val="20"/>
        </w:rPr>
        <w:t xml:space="preserve">by BESIX Watpac under clause </w:t>
      </w:r>
      <w:proofErr w:type="gramStart"/>
      <w:r w:rsidRPr="00BB699F">
        <w:rPr>
          <w:sz w:val="20"/>
        </w:rPr>
        <w:t>28.3(d);</w:t>
      </w:r>
      <w:proofErr w:type="gramEnd"/>
    </w:p>
    <w:p w14:paraId="4FDBF7D5" w14:textId="77777777" w:rsidR="00BA6157" w:rsidRPr="00BB699F" w:rsidRDefault="00BA6157" w:rsidP="00671C56">
      <w:pPr>
        <w:pStyle w:val="ListParagraph0"/>
        <w:widowControl w:val="0"/>
        <w:numPr>
          <w:ilvl w:val="0"/>
          <w:numId w:val="51"/>
        </w:numPr>
        <w:autoSpaceDE w:val="0"/>
        <w:autoSpaceDN w:val="0"/>
        <w:rPr>
          <w:sz w:val="20"/>
        </w:rPr>
      </w:pPr>
      <w:r w:rsidRPr="00BB699F">
        <w:rPr>
          <w:sz w:val="20"/>
        </w:rPr>
        <w:t>any</w:t>
      </w:r>
      <w:r w:rsidRPr="00BB699F">
        <w:rPr>
          <w:spacing w:val="-4"/>
          <w:sz w:val="20"/>
        </w:rPr>
        <w:t xml:space="preserve"> </w:t>
      </w:r>
      <w:r w:rsidRPr="00BB699F">
        <w:rPr>
          <w:sz w:val="20"/>
        </w:rPr>
        <w:t>rates</w:t>
      </w:r>
      <w:r w:rsidRPr="00BB699F">
        <w:rPr>
          <w:spacing w:val="-5"/>
          <w:sz w:val="20"/>
        </w:rPr>
        <w:t xml:space="preserve"> </w:t>
      </w:r>
      <w:r w:rsidRPr="00BB699F">
        <w:rPr>
          <w:sz w:val="20"/>
        </w:rPr>
        <w:t>or</w:t>
      </w:r>
      <w:r w:rsidRPr="00BB699F">
        <w:rPr>
          <w:spacing w:val="-1"/>
          <w:sz w:val="20"/>
        </w:rPr>
        <w:t xml:space="preserve"> </w:t>
      </w:r>
      <w:r w:rsidRPr="00BB699F">
        <w:rPr>
          <w:sz w:val="20"/>
        </w:rPr>
        <w:t>prices</w:t>
      </w:r>
      <w:r w:rsidRPr="00BB699F">
        <w:rPr>
          <w:spacing w:val="-8"/>
          <w:sz w:val="20"/>
        </w:rPr>
        <w:t xml:space="preserve"> </w:t>
      </w:r>
      <w:r w:rsidRPr="00BB699F">
        <w:rPr>
          <w:sz w:val="20"/>
        </w:rPr>
        <w:t>in</w:t>
      </w:r>
      <w:r w:rsidRPr="00BB699F">
        <w:rPr>
          <w:spacing w:val="-1"/>
          <w:sz w:val="20"/>
        </w:rPr>
        <w:t xml:space="preserve"> </w:t>
      </w:r>
      <w:r w:rsidRPr="00BB699F">
        <w:rPr>
          <w:sz w:val="20"/>
        </w:rPr>
        <w:t>Schedule</w:t>
      </w:r>
      <w:r w:rsidRPr="00BB699F">
        <w:rPr>
          <w:spacing w:val="-2"/>
          <w:sz w:val="20"/>
        </w:rPr>
        <w:t xml:space="preserve"> </w:t>
      </w:r>
      <w:r w:rsidRPr="00BB699F">
        <w:rPr>
          <w:sz w:val="20"/>
        </w:rPr>
        <w:t>19</w:t>
      </w:r>
      <w:r w:rsidRPr="00BB699F">
        <w:rPr>
          <w:spacing w:val="-8"/>
          <w:sz w:val="20"/>
        </w:rPr>
        <w:t xml:space="preserve"> </w:t>
      </w:r>
      <w:r w:rsidRPr="00BB699F">
        <w:rPr>
          <w:sz w:val="20"/>
        </w:rPr>
        <w:t>(to</w:t>
      </w:r>
      <w:r w:rsidRPr="00BB699F">
        <w:rPr>
          <w:spacing w:val="-9"/>
          <w:sz w:val="20"/>
        </w:rPr>
        <w:t xml:space="preserve"> </w:t>
      </w:r>
      <w:r w:rsidRPr="00BB699F">
        <w:rPr>
          <w:sz w:val="20"/>
        </w:rPr>
        <w:t>the</w:t>
      </w:r>
      <w:r w:rsidRPr="00BB699F">
        <w:rPr>
          <w:spacing w:val="-7"/>
          <w:sz w:val="20"/>
        </w:rPr>
        <w:t xml:space="preserve"> </w:t>
      </w:r>
      <w:r w:rsidRPr="00BB699F">
        <w:rPr>
          <w:sz w:val="20"/>
        </w:rPr>
        <w:t>extent</w:t>
      </w:r>
      <w:r w:rsidRPr="00BB699F">
        <w:rPr>
          <w:spacing w:val="-8"/>
          <w:sz w:val="20"/>
        </w:rPr>
        <w:t xml:space="preserve"> </w:t>
      </w:r>
      <w:r w:rsidRPr="00BB699F">
        <w:rPr>
          <w:sz w:val="20"/>
        </w:rPr>
        <w:t>applicable);</w:t>
      </w:r>
      <w:r w:rsidRPr="00BB699F">
        <w:rPr>
          <w:spacing w:val="-8"/>
          <w:sz w:val="20"/>
        </w:rPr>
        <w:t xml:space="preserve"> </w:t>
      </w:r>
      <w:r w:rsidRPr="00BB699F">
        <w:rPr>
          <w:spacing w:val="-5"/>
          <w:sz w:val="20"/>
        </w:rPr>
        <w:t>and</w:t>
      </w:r>
    </w:p>
    <w:p w14:paraId="44BF8683" w14:textId="77777777" w:rsidR="00BA6157" w:rsidRPr="00BB699F" w:rsidRDefault="00BA6157" w:rsidP="00671C56">
      <w:pPr>
        <w:pStyle w:val="ListParagraph0"/>
        <w:widowControl w:val="0"/>
        <w:numPr>
          <w:ilvl w:val="0"/>
          <w:numId w:val="51"/>
        </w:numPr>
        <w:autoSpaceDE w:val="0"/>
        <w:autoSpaceDN w:val="0"/>
        <w:spacing w:before="1" w:line="235" w:lineRule="auto"/>
        <w:ind w:right="1181"/>
        <w:rPr>
          <w:sz w:val="20"/>
        </w:rPr>
      </w:pPr>
      <w:r w:rsidRPr="00BB699F">
        <w:rPr>
          <w:sz w:val="20"/>
        </w:rPr>
        <w:t>using</w:t>
      </w:r>
      <w:r w:rsidRPr="00BB699F">
        <w:rPr>
          <w:spacing w:val="-2"/>
          <w:sz w:val="20"/>
        </w:rPr>
        <w:t xml:space="preserve"> </w:t>
      </w:r>
      <w:r w:rsidRPr="00BB699F">
        <w:rPr>
          <w:sz w:val="20"/>
        </w:rPr>
        <w:t>reasonable</w:t>
      </w:r>
      <w:r w:rsidRPr="00BB699F">
        <w:rPr>
          <w:spacing w:val="-2"/>
          <w:sz w:val="20"/>
        </w:rPr>
        <w:t xml:space="preserve"> </w:t>
      </w:r>
      <w:r w:rsidRPr="00BB699F">
        <w:rPr>
          <w:sz w:val="20"/>
        </w:rPr>
        <w:t>rates</w:t>
      </w:r>
      <w:r w:rsidRPr="00BB699F">
        <w:rPr>
          <w:spacing w:val="-4"/>
          <w:sz w:val="20"/>
        </w:rPr>
        <w:t xml:space="preserve"> </w:t>
      </w:r>
      <w:r w:rsidRPr="00BB699F">
        <w:rPr>
          <w:sz w:val="20"/>
        </w:rPr>
        <w:t>or</w:t>
      </w:r>
      <w:r w:rsidRPr="00BB699F">
        <w:rPr>
          <w:spacing w:val="-1"/>
          <w:sz w:val="20"/>
        </w:rPr>
        <w:t xml:space="preserve"> </w:t>
      </w:r>
      <w:r w:rsidRPr="00BB699F">
        <w:rPr>
          <w:sz w:val="20"/>
        </w:rPr>
        <w:t>prices</w:t>
      </w:r>
      <w:r w:rsidRPr="00BB699F">
        <w:rPr>
          <w:spacing w:val="-4"/>
          <w:sz w:val="20"/>
        </w:rPr>
        <w:t xml:space="preserve"> </w:t>
      </w:r>
      <w:r w:rsidRPr="00BB699F">
        <w:rPr>
          <w:sz w:val="20"/>
        </w:rPr>
        <w:t>(excluding</w:t>
      </w:r>
      <w:r w:rsidRPr="00BB699F">
        <w:rPr>
          <w:spacing w:val="-2"/>
          <w:sz w:val="20"/>
        </w:rPr>
        <w:t xml:space="preserve"> </w:t>
      </w:r>
      <w:r w:rsidRPr="00BB699F">
        <w:rPr>
          <w:sz w:val="20"/>
        </w:rPr>
        <w:t>any</w:t>
      </w:r>
      <w:r w:rsidRPr="00BB699F">
        <w:rPr>
          <w:spacing w:val="-3"/>
          <w:sz w:val="20"/>
        </w:rPr>
        <w:t xml:space="preserve"> </w:t>
      </w:r>
      <w:r w:rsidRPr="00BB699F">
        <w:rPr>
          <w:sz w:val="20"/>
        </w:rPr>
        <w:t>amount</w:t>
      </w:r>
      <w:r w:rsidRPr="00BB699F">
        <w:rPr>
          <w:spacing w:val="-3"/>
          <w:sz w:val="20"/>
        </w:rPr>
        <w:t xml:space="preserve"> </w:t>
      </w:r>
      <w:r w:rsidRPr="00BB699F">
        <w:rPr>
          <w:sz w:val="20"/>
        </w:rPr>
        <w:t>for</w:t>
      </w:r>
      <w:r w:rsidRPr="00BB699F">
        <w:rPr>
          <w:spacing w:val="-1"/>
          <w:sz w:val="20"/>
        </w:rPr>
        <w:t xml:space="preserve"> </w:t>
      </w:r>
      <w:r w:rsidRPr="00BB699F">
        <w:rPr>
          <w:sz w:val="20"/>
        </w:rPr>
        <w:t>preliminaries, profit</w:t>
      </w:r>
      <w:r w:rsidRPr="00BB699F">
        <w:rPr>
          <w:spacing w:val="-3"/>
          <w:sz w:val="20"/>
        </w:rPr>
        <w:t xml:space="preserve"> </w:t>
      </w:r>
      <w:r w:rsidRPr="00BB699F">
        <w:rPr>
          <w:sz w:val="20"/>
        </w:rPr>
        <w:t>and</w:t>
      </w:r>
      <w:r w:rsidRPr="00BB699F">
        <w:rPr>
          <w:spacing w:val="-3"/>
          <w:sz w:val="20"/>
        </w:rPr>
        <w:t xml:space="preserve"> </w:t>
      </w:r>
      <w:r w:rsidRPr="00BB699F">
        <w:rPr>
          <w:sz w:val="20"/>
        </w:rPr>
        <w:t xml:space="preserve">off-Site </w:t>
      </w:r>
      <w:r w:rsidRPr="00BB699F">
        <w:rPr>
          <w:spacing w:val="-2"/>
          <w:sz w:val="20"/>
        </w:rPr>
        <w:t>overheads).</w:t>
      </w:r>
    </w:p>
    <w:p w14:paraId="02982B28"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Where such a valuation is made, any increase is further increased by the percentage set out in Schedule 1</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(for preliminaries,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profit</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off-Site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overheads).</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Any</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decrease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further decreased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by the percentage stated in Schedule 1.</w:t>
      </w:r>
    </w:p>
    <w:p w14:paraId="22BC4FA9"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Note that the additional percentage increases or decreases only apply where a valuation is made based on</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reasonable</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rates</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or</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prices</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under</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clause</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28.4(b)(iii).</w:t>
      </w:r>
      <w:r w:rsidRPr="00BB699F">
        <w:rPr>
          <w:rFonts w:asciiTheme="minorHAnsi" w:hAnsiTheme="minorHAnsi" w:cstheme="minorHAnsi"/>
          <w:b w:val="0"/>
          <w:bCs/>
          <w:color w:val="737375" w:themeColor="background2" w:themeShade="BF"/>
          <w:spacing w:val="40"/>
          <w:sz w:val="20"/>
          <w:szCs w:val="20"/>
        </w:rPr>
        <w:t xml:space="preserve"> </w:t>
      </w:r>
      <w:r w:rsidRPr="00BB699F">
        <w:rPr>
          <w:rFonts w:asciiTheme="minorHAnsi" w:hAnsiTheme="minorHAnsi" w:cstheme="minorHAnsi"/>
          <w:b w:val="0"/>
          <w:bCs/>
          <w:color w:val="737375" w:themeColor="background2" w:themeShade="BF"/>
          <w:sz w:val="20"/>
          <w:szCs w:val="20"/>
        </w:rPr>
        <w:t>Therefore,</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this</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assumes</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that</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rates and prices (if any) set out in Schedule 19 include allowances for preliminaries, profit and off-Site overheads.</w:t>
      </w:r>
      <w:r w:rsidRPr="00BB699F">
        <w:rPr>
          <w:rFonts w:asciiTheme="minorHAnsi" w:hAnsiTheme="minorHAnsi" w:cstheme="minorHAnsi"/>
          <w:b w:val="0"/>
          <w:bCs/>
          <w:color w:val="737375" w:themeColor="background2" w:themeShade="BF"/>
          <w:spacing w:val="40"/>
          <w:sz w:val="20"/>
          <w:szCs w:val="20"/>
        </w:rPr>
        <w:t xml:space="preserve"> </w:t>
      </w:r>
      <w:r w:rsidRPr="00BB699F">
        <w:rPr>
          <w:rFonts w:asciiTheme="minorHAnsi" w:hAnsiTheme="minorHAnsi" w:cstheme="minorHAnsi"/>
          <w:b w:val="0"/>
          <w:bCs/>
          <w:color w:val="737375" w:themeColor="background2" w:themeShade="BF"/>
          <w:sz w:val="20"/>
          <w:szCs w:val="20"/>
        </w:rPr>
        <w:t>Similarly, this assumes that any price agreed between BESIX Watpac and the Subcontractor under clause 28.4(b)(i) also includes an amount for preliminaries, profit and off-Site overheads.</w:t>
      </w:r>
    </w:p>
    <w:p w14:paraId="2D48CDBB" w14:textId="77777777" w:rsidR="00BA6157" w:rsidRDefault="00BA6157" w:rsidP="00BA6157">
      <w:pPr>
        <w:pStyle w:val="Heading3"/>
      </w:pPr>
      <w:r>
        <w:t>Directions</w:t>
      </w:r>
      <w:r>
        <w:rPr>
          <w:spacing w:val="-9"/>
        </w:rPr>
        <w:t xml:space="preserve"> </w:t>
      </w:r>
      <w:r>
        <w:t>not</w:t>
      </w:r>
      <w:r>
        <w:rPr>
          <w:spacing w:val="-4"/>
        </w:rPr>
        <w:t xml:space="preserve"> </w:t>
      </w:r>
      <w:r>
        <w:t>identified</w:t>
      </w:r>
      <w:r>
        <w:rPr>
          <w:spacing w:val="-7"/>
        </w:rPr>
        <w:t xml:space="preserve"> </w:t>
      </w:r>
      <w:r>
        <w:t>as</w:t>
      </w:r>
      <w:r>
        <w:rPr>
          <w:spacing w:val="-8"/>
        </w:rPr>
        <w:t xml:space="preserve"> </w:t>
      </w:r>
      <w:r>
        <w:rPr>
          <w:spacing w:val="-2"/>
        </w:rPr>
        <w:t>variations</w:t>
      </w:r>
    </w:p>
    <w:p w14:paraId="5D09466A"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 28.2,</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notify 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if</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it considers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direction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(other than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 Variation Direction) or other event or circumstance involves a Variation.</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Such notice must be given within 2 business days of the relevant Direction or occurrence, but in any event prior to acting upon the relevant Direction or occurrence.</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 xml:space="preserve">That notice must be titled "Clause 28.2 Notice of Claimed </w:t>
      </w:r>
      <w:r w:rsidRPr="00671C56">
        <w:rPr>
          <w:rFonts w:asciiTheme="minorHAnsi" w:hAnsiTheme="minorHAnsi" w:cstheme="minorHAnsi"/>
          <w:b w:val="0"/>
          <w:bCs/>
          <w:color w:val="737375" w:themeColor="background2" w:themeShade="BF"/>
          <w:spacing w:val="-2"/>
          <w:sz w:val="20"/>
          <w:szCs w:val="20"/>
        </w:rPr>
        <w:t>Variation".</w:t>
      </w:r>
    </w:p>
    <w:p w14:paraId="47DF3549"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Following</w:t>
      </w:r>
      <w:r w:rsidRPr="00BB699F">
        <w:rPr>
          <w:rFonts w:asciiTheme="minorHAnsi" w:hAnsiTheme="minorHAnsi" w:cstheme="minorHAnsi"/>
          <w:b w:val="0"/>
          <w:bCs/>
          <w:color w:val="737375" w:themeColor="background2" w:themeShade="BF"/>
          <w:spacing w:val="-8"/>
          <w:sz w:val="20"/>
          <w:szCs w:val="20"/>
        </w:rPr>
        <w:t xml:space="preserve"> </w:t>
      </w:r>
      <w:r w:rsidRPr="00BB699F">
        <w:rPr>
          <w:rFonts w:asciiTheme="minorHAnsi" w:hAnsiTheme="minorHAnsi" w:cstheme="minorHAnsi"/>
          <w:b w:val="0"/>
          <w:bCs/>
          <w:color w:val="737375" w:themeColor="background2" w:themeShade="BF"/>
          <w:sz w:val="20"/>
          <w:szCs w:val="20"/>
        </w:rPr>
        <w:t>receipt</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of</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z w:val="20"/>
          <w:szCs w:val="20"/>
        </w:rPr>
        <w:t>that</w:t>
      </w:r>
      <w:r w:rsidRPr="00BB699F">
        <w:rPr>
          <w:rFonts w:asciiTheme="minorHAnsi" w:hAnsiTheme="minorHAnsi" w:cstheme="minorHAnsi"/>
          <w:b w:val="0"/>
          <w:bCs/>
          <w:color w:val="737375" w:themeColor="background2" w:themeShade="BF"/>
          <w:spacing w:val="-8"/>
          <w:sz w:val="20"/>
          <w:szCs w:val="20"/>
        </w:rPr>
        <w:t xml:space="preserve"> </w:t>
      </w:r>
      <w:r w:rsidRPr="00BB699F">
        <w:rPr>
          <w:rFonts w:asciiTheme="minorHAnsi" w:hAnsiTheme="minorHAnsi" w:cstheme="minorHAnsi"/>
          <w:b w:val="0"/>
          <w:bCs/>
          <w:color w:val="737375" w:themeColor="background2" w:themeShade="BF"/>
          <w:sz w:val="20"/>
          <w:szCs w:val="20"/>
        </w:rPr>
        <w:t>notice,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BESIX Watpac</w:t>
      </w:r>
      <w:r w:rsidRPr="00BB699F">
        <w:rPr>
          <w:rFonts w:asciiTheme="minorHAnsi" w:hAnsiTheme="minorHAnsi" w:cstheme="minorHAnsi"/>
          <w:b w:val="0"/>
          <w:bCs/>
          <w:color w:val="737375" w:themeColor="background2" w:themeShade="BF"/>
          <w:spacing w:val="-7"/>
          <w:sz w:val="20"/>
          <w:szCs w:val="20"/>
        </w:rPr>
        <w:t xml:space="preserve"> </w:t>
      </w:r>
      <w:r w:rsidRPr="00BB699F">
        <w:rPr>
          <w:rFonts w:asciiTheme="minorHAnsi" w:hAnsiTheme="minorHAnsi" w:cstheme="minorHAnsi"/>
          <w:b w:val="0"/>
          <w:bCs/>
          <w:color w:val="737375" w:themeColor="background2" w:themeShade="BF"/>
          <w:spacing w:val="-4"/>
          <w:sz w:val="20"/>
          <w:szCs w:val="20"/>
        </w:rPr>
        <w:t>may:</w:t>
      </w:r>
    </w:p>
    <w:p w14:paraId="590C171F" w14:textId="77777777" w:rsidR="00BA6157" w:rsidRPr="00BB699F" w:rsidRDefault="00BA6157" w:rsidP="00671C56">
      <w:pPr>
        <w:pStyle w:val="ListParagraph0"/>
        <w:widowControl w:val="0"/>
        <w:numPr>
          <w:ilvl w:val="0"/>
          <w:numId w:val="52"/>
        </w:numPr>
        <w:autoSpaceDE w:val="0"/>
        <w:autoSpaceDN w:val="0"/>
        <w:rPr>
          <w:sz w:val="20"/>
        </w:rPr>
      </w:pPr>
      <w:r w:rsidRPr="00BB699F">
        <w:rPr>
          <w:sz w:val="20"/>
        </w:rPr>
        <w:t>withdraw</w:t>
      </w:r>
      <w:r w:rsidRPr="00BB699F">
        <w:rPr>
          <w:spacing w:val="-6"/>
          <w:sz w:val="20"/>
        </w:rPr>
        <w:t xml:space="preserve"> </w:t>
      </w:r>
      <w:r w:rsidRPr="00BB699F">
        <w:rPr>
          <w:sz w:val="20"/>
        </w:rPr>
        <w:t>the</w:t>
      </w:r>
      <w:r w:rsidRPr="00BB699F">
        <w:rPr>
          <w:spacing w:val="-8"/>
          <w:sz w:val="20"/>
        </w:rPr>
        <w:t xml:space="preserve"> </w:t>
      </w:r>
      <w:proofErr w:type="gramStart"/>
      <w:r w:rsidRPr="00BB699F">
        <w:rPr>
          <w:spacing w:val="-2"/>
          <w:sz w:val="20"/>
        </w:rPr>
        <w:t>Direction;</w:t>
      </w:r>
      <w:proofErr w:type="gramEnd"/>
    </w:p>
    <w:p w14:paraId="3FDFE5CA" w14:textId="77777777" w:rsidR="00BA6157" w:rsidRPr="00BB699F" w:rsidRDefault="00BA6157" w:rsidP="00671C56">
      <w:pPr>
        <w:pStyle w:val="ListParagraph0"/>
        <w:widowControl w:val="0"/>
        <w:numPr>
          <w:ilvl w:val="0"/>
          <w:numId w:val="52"/>
        </w:numPr>
        <w:autoSpaceDE w:val="0"/>
        <w:autoSpaceDN w:val="0"/>
        <w:spacing w:before="1" w:line="235" w:lineRule="auto"/>
        <w:ind w:right="1957"/>
        <w:rPr>
          <w:sz w:val="20"/>
        </w:rPr>
      </w:pPr>
      <w:r w:rsidRPr="00BB699F">
        <w:rPr>
          <w:sz w:val="20"/>
        </w:rPr>
        <w:t>notify</w:t>
      </w:r>
      <w:r w:rsidRPr="00BB699F">
        <w:rPr>
          <w:spacing w:val="-4"/>
          <w:sz w:val="20"/>
        </w:rPr>
        <w:t xml:space="preserve"> </w:t>
      </w:r>
      <w:r w:rsidRPr="00BB699F">
        <w:rPr>
          <w:sz w:val="20"/>
        </w:rPr>
        <w:t>the</w:t>
      </w:r>
      <w:r w:rsidRPr="00BB699F">
        <w:rPr>
          <w:spacing w:val="-4"/>
          <w:sz w:val="20"/>
        </w:rPr>
        <w:t xml:space="preserve"> </w:t>
      </w:r>
      <w:r w:rsidRPr="00BB699F">
        <w:rPr>
          <w:sz w:val="20"/>
        </w:rPr>
        <w:t>Subcontractor that</w:t>
      </w:r>
      <w:r w:rsidRPr="00BB699F">
        <w:rPr>
          <w:spacing w:val="-4"/>
          <w:sz w:val="20"/>
        </w:rPr>
        <w:t xml:space="preserve"> </w:t>
      </w:r>
      <w:r w:rsidRPr="00BB699F">
        <w:rPr>
          <w:sz w:val="20"/>
        </w:rPr>
        <w:t>it</w:t>
      </w:r>
      <w:r w:rsidRPr="00BB699F">
        <w:rPr>
          <w:spacing w:val="-4"/>
          <w:sz w:val="20"/>
        </w:rPr>
        <w:t xml:space="preserve"> </w:t>
      </w:r>
      <w:r w:rsidRPr="00BB699F">
        <w:rPr>
          <w:sz w:val="20"/>
        </w:rPr>
        <w:t>is</w:t>
      </w:r>
      <w:r w:rsidRPr="00BB699F">
        <w:rPr>
          <w:spacing w:val="-1"/>
          <w:sz w:val="20"/>
        </w:rPr>
        <w:t xml:space="preserve"> </w:t>
      </w:r>
      <w:r w:rsidRPr="00BB699F">
        <w:rPr>
          <w:sz w:val="20"/>
        </w:rPr>
        <w:t>of</w:t>
      </w:r>
      <w:r w:rsidRPr="00BB699F">
        <w:rPr>
          <w:spacing w:val="-3"/>
          <w:sz w:val="20"/>
        </w:rPr>
        <w:t xml:space="preserve"> </w:t>
      </w:r>
      <w:r w:rsidRPr="00BB699F">
        <w:rPr>
          <w:sz w:val="20"/>
        </w:rPr>
        <w:t>the</w:t>
      </w:r>
      <w:r w:rsidRPr="00BB699F">
        <w:rPr>
          <w:spacing w:val="-4"/>
          <w:sz w:val="20"/>
        </w:rPr>
        <w:t xml:space="preserve"> </w:t>
      </w:r>
      <w:r w:rsidRPr="00BB699F">
        <w:rPr>
          <w:sz w:val="20"/>
        </w:rPr>
        <w:t>view</w:t>
      </w:r>
      <w:r w:rsidRPr="00BB699F">
        <w:rPr>
          <w:spacing w:val="-4"/>
          <w:sz w:val="20"/>
        </w:rPr>
        <w:t xml:space="preserve"> </w:t>
      </w:r>
      <w:r w:rsidRPr="00BB699F">
        <w:rPr>
          <w:sz w:val="20"/>
        </w:rPr>
        <w:t>that the</w:t>
      </w:r>
      <w:r w:rsidRPr="00BB699F">
        <w:rPr>
          <w:spacing w:val="-3"/>
          <w:sz w:val="20"/>
        </w:rPr>
        <w:t xml:space="preserve"> </w:t>
      </w:r>
      <w:r w:rsidRPr="00BB699F">
        <w:rPr>
          <w:sz w:val="20"/>
        </w:rPr>
        <w:t>relevant Direction,</w:t>
      </w:r>
      <w:r w:rsidRPr="00BB699F">
        <w:rPr>
          <w:spacing w:val="-6"/>
          <w:sz w:val="20"/>
        </w:rPr>
        <w:t xml:space="preserve"> </w:t>
      </w:r>
      <w:r w:rsidRPr="00BB699F">
        <w:rPr>
          <w:sz w:val="20"/>
        </w:rPr>
        <w:t>event</w:t>
      </w:r>
      <w:r w:rsidRPr="00BB699F">
        <w:rPr>
          <w:spacing w:val="-4"/>
          <w:sz w:val="20"/>
        </w:rPr>
        <w:t xml:space="preserve"> </w:t>
      </w:r>
      <w:r w:rsidRPr="00BB699F">
        <w:rPr>
          <w:sz w:val="20"/>
        </w:rPr>
        <w:t>or circumstance does not involve a Variation; or</w:t>
      </w:r>
    </w:p>
    <w:p w14:paraId="0B7F54F2" w14:textId="77777777" w:rsidR="00BA6157" w:rsidRPr="00BB699F" w:rsidRDefault="00BA6157" w:rsidP="00671C56">
      <w:pPr>
        <w:pStyle w:val="ListParagraph0"/>
        <w:widowControl w:val="0"/>
        <w:numPr>
          <w:ilvl w:val="0"/>
          <w:numId w:val="52"/>
        </w:numPr>
        <w:autoSpaceDE w:val="0"/>
        <w:autoSpaceDN w:val="0"/>
        <w:rPr>
          <w:sz w:val="20"/>
        </w:rPr>
      </w:pPr>
      <w:r w:rsidRPr="00BB699F">
        <w:rPr>
          <w:sz w:val="20"/>
        </w:rPr>
        <w:t>issue</w:t>
      </w:r>
      <w:r w:rsidRPr="00BB699F">
        <w:rPr>
          <w:spacing w:val="-1"/>
          <w:sz w:val="20"/>
        </w:rPr>
        <w:t xml:space="preserve"> </w:t>
      </w:r>
      <w:r w:rsidRPr="00BB699F">
        <w:rPr>
          <w:sz w:val="20"/>
        </w:rPr>
        <w:t>a</w:t>
      </w:r>
      <w:r w:rsidRPr="00BB699F">
        <w:rPr>
          <w:spacing w:val="-6"/>
          <w:sz w:val="20"/>
        </w:rPr>
        <w:t xml:space="preserve"> </w:t>
      </w:r>
      <w:r w:rsidRPr="00BB699F">
        <w:rPr>
          <w:sz w:val="20"/>
        </w:rPr>
        <w:t>Variation</w:t>
      </w:r>
      <w:r w:rsidRPr="00BB699F">
        <w:rPr>
          <w:spacing w:val="-5"/>
          <w:sz w:val="20"/>
        </w:rPr>
        <w:t xml:space="preserve"> </w:t>
      </w:r>
      <w:r w:rsidRPr="00BB699F">
        <w:rPr>
          <w:spacing w:val="-2"/>
          <w:sz w:val="20"/>
        </w:rPr>
        <w:t>Direction.</w:t>
      </w:r>
    </w:p>
    <w:p w14:paraId="2EEA843C"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Unless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relevant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Direction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is</w:t>
      </w:r>
      <w:r w:rsidRPr="00BB699F">
        <w:rPr>
          <w:rFonts w:asciiTheme="minorHAnsi" w:hAnsiTheme="minorHAnsi" w:cstheme="minorHAnsi"/>
          <w:b w:val="0"/>
          <w:bCs/>
          <w:color w:val="737375" w:themeColor="background2" w:themeShade="BF"/>
          <w:spacing w:val="-6"/>
          <w:sz w:val="20"/>
          <w:szCs w:val="20"/>
        </w:rPr>
        <w:t xml:space="preserve"> </w:t>
      </w:r>
      <w:r w:rsidRPr="00BB699F">
        <w:rPr>
          <w:rFonts w:asciiTheme="minorHAnsi" w:hAnsiTheme="minorHAnsi" w:cstheme="minorHAnsi"/>
          <w:b w:val="0"/>
          <w:bCs/>
          <w:color w:val="737375" w:themeColor="background2" w:themeShade="BF"/>
          <w:sz w:val="20"/>
          <w:szCs w:val="20"/>
        </w:rPr>
        <w:t>withdrawn,</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the Subcontractor</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must still</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comply</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with</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Direction – and rely on its entitlement to dispute under clause 40.</w:t>
      </w:r>
    </w:p>
    <w:p w14:paraId="75DFADBD" w14:textId="77777777" w:rsidR="00BA6157" w:rsidRDefault="00BA6157" w:rsidP="00BA6157">
      <w:pPr>
        <w:pStyle w:val="Heading2"/>
      </w:pPr>
      <w:bookmarkStart w:id="142" w:name="_Toc167701189"/>
      <w:r>
        <w:t>Secondary</w:t>
      </w:r>
      <w:r>
        <w:rPr>
          <w:spacing w:val="-9"/>
        </w:rPr>
        <w:t xml:space="preserve"> </w:t>
      </w:r>
      <w:r>
        <w:t>subcontracting</w:t>
      </w:r>
      <w:bookmarkEnd w:id="142"/>
    </w:p>
    <w:p w14:paraId="2119117D" w14:textId="77777777" w:rsidR="00BA6157" w:rsidRDefault="00BA6157" w:rsidP="00BA6157">
      <w:pPr>
        <w:pStyle w:val="Heading3"/>
      </w:pPr>
      <w:r>
        <w:t>Approval</w:t>
      </w:r>
      <w:r>
        <w:rPr>
          <w:spacing w:val="-8"/>
        </w:rPr>
        <w:t xml:space="preserve"> </w:t>
      </w:r>
      <w:r>
        <w:t>for</w:t>
      </w:r>
      <w:r>
        <w:rPr>
          <w:spacing w:val="-6"/>
        </w:rPr>
        <w:t xml:space="preserve"> </w:t>
      </w:r>
      <w:r>
        <w:t>secondary</w:t>
      </w:r>
      <w:r>
        <w:rPr>
          <w:spacing w:val="-9"/>
        </w:rPr>
        <w:t xml:space="preserve"> </w:t>
      </w:r>
      <w:r>
        <w:rPr>
          <w:spacing w:val="-2"/>
        </w:rPr>
        <w:t>subcontractors</w:t>
      </w:r>
    </w:p>
    <w:p w14:paraId="59C0BC8E"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not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subcontract</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allow</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secondary</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subcontract)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any part of the Work Under the Subcontract without BESIX Watpac's approval – see clause 8.2.</w:t>
      </w:r>
    </w:p>
    <w:p w14:paraId="520E6CC0"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Note that</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the</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concept</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of</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a</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"secondary subcontractor"</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includes</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subcontractors,</w:t>
      </w:r>
      <w:r w:rsidRPr="00BB699F">
        <w:rPr>
          <w:rFonts w:asciiTheme="minorHAnsi" w:hAnsiTheme="minorHAnsi" w:cstheme="minorHAnsi"/>
          <w:b w:val="0"/>
          <w:bCs/>
          <w:color w:val="737375" w:themeColor="background2" w:themeShade="BF"/>
          <w:spacing w:val="-2"/>
          <w:sz w:val="20"/>
          <w:szCs w:val="20"/>
        </w:rPr>
        <w:t xml:space="preserve"> </w:t>
      </w:r>
      <w:r w:rsidRPr="00BB699F">
        <w:rPr>
          <w:rFonts w:asciiTheme="minorHAnsi" w:hAnsiTheme="minorHAnsi" w:cstheme="minorHAnsi"/>
          <w:b w:val="0"/>
          <w:bCs/>
          <w:color w:val="737375" w:themeColor="background2" w:themeShade="BF"/>
          <w:sz w:val="20"/>
          <w:szCs w:val="20"/>
        </w:rPr>
        <w:t>consultants, manufacturers and supplies.</w:t>
      </w:r>
    </w:p>
    <w:p w14:paraId="0E6EE170" w14:textId="77777777" w:rsidR="00BA6157" w:rsidRDefault="00BA6157" w:rsidP="00BA6157">
      <w:pPr>
        <w:sectPr w:rsidR="00BA6157" w:rsidSect="00A4377D">
          <w:type w:val="continuous"/>
          <w:pgSz w:w="11910" w:h="16840"/>
          <w:pgMar w:top="1440" w:right="853" w:bottom="1440" w:left="1134" w:header="142" w:footer="521" w:gutter="0"/>
          <w:cols w:space="720"/>
        </w:sectPr>
      </w:pPr>
    </w:p>
    <w:p w14:paraId="4ECB3770" w14:textId="77777777" w:rsidR="00BA6157" w:rsidRPr="00BB699F" w:rsidRDefault="00BA6157" w:rsidP="00BA6157">
      <w:pPr>
        <w:pStyle w:val="Heading3"/>
      </w:pPr>
      <w:r>
        <w:t>Guarantees</w:t>
      </w:r>
      <w:r>
        <w:rPr>
          <w:spacing w:val="-8"/>
        </w:rPr>
        <w:t xml:space="preserve"> </w:t>
      </w:r>
      <w:r>
        <w:t>and</w:t>
      </w:r>
      <w:r>
        <w:rPr>
          <w:spacing w:val="-6"/>
        </w:rPr>
        <w:t xml:space="preserve"> </w:t>
      </w:r>
      <w:r>
        <w:rPr>
          <w:spacing w:val="-2"/>
        </w:rPr>
        <w:t>warranties</w:t>
      </w:r>
    </w:p>
    <w:p w14:paraId="651AB4E7"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must obtain warranties identified in Schedule 12 for the period set out in Schedule 12.</w:t>
      </w:r>
      <w:r w:rsidRPr="00671C56">
        <w:rPr>
          <w:rFonts w:asciiTheme="minorHAnsi" w:hAnsiTheme="minorHAnsi" w:cstheme="minorHAnsi"/>
          <w:b w:val="0"/>
          <w:bCs/>
          <w:color w:val="737375" w:themeColor="background2" w:themeShade="BF"/>
          <w:spacing w:val="39"/>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form of warranty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set out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in Schedule</w:t>
      </w:r>
      <w:r w:rsidRPr="00671C56">
        <w:rPr>
          <w:rFonts w:asciiTheme="minorHAnsi" w:hAnsiTheme="minorHAnsi" w:cstheme="minorHAnsi"/>
          <w:b w:val="0"/>
          <w:bCs/>
          <w:color w:val="737375" w:themeColor="background2" w:themeShade="BF"/>
          <w:spacing w:val="-4"/>
          <w:sz w:val="20"/>
          <w:szCs w:val="20"/>
        </w:rPr>
        <w:t xml:space="preserve"> </w:t>
      </w:r>
      <w:proofErr w:type="gramStart"/>
      <w:r w:rsidRPr="00671C56">
        <w:rPr>
          <w:rFonts w:asciiTheme="minorHAnsi" w:hAnsiTheme="minorHAnsi" w:cstheme="minorHAnsi"/>
          <w:b w:val="0"/>
          <w:bCs/>
          <w:color w:val="737375" w:themeColor="background2" w:themeShade="BF"/>
          <w:sz w:val="20"/>
          <w:szCs w:val="20"/>
        </w:rPr>
        <w:t>13</w:t>
      </w:r>
      <w:proofErr w:type="gramEnd"/>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or such other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form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may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 required by BESIX Watpac or the Head Contract.</w:t>
      </w:r>
    </w:p>
    <w:p w14:paraId="4C9AED5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Contract administrators will need to complete Schedule 12 by identifying the relevant work in respect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which</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 warranty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required,</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specifying 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period 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warranty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(noting</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period of</w:t>
      </w:r>
      <w:r w:rsidRPr="00671C56">
        <w:rPr>
          <w:rFonts w:asciiTheme="minorHAnsi" w:hAnsiTheme="minorHAnsi" w:cstheme="minorHAnsi"/>
          <w:b w:val="0"/>
          <w:bCs/>
          <w:color w:val="737375" w:themeColor="background2" w:themeShade="BF"/>
          <w:spacing w:val="14"/>
          <w:sz w:val="20"/>
          <w:szCs w:val="20"/>
        </w:rPr>
        <w:t xml:space="preserve"> </w:t>
      </w:r>
      <w:r w:rsidRPr="00671C56">
        <w:rPr>
          <w:rFonts w:asciiTheme="minorHAnsi" w:hAnsiTheme="minorHAnsi" w:cstheme="minorHAnsi"/>
          <w:b w:val="0"/>
          <w:bCs/>
          <w:color w:val="737375" w:themeColor="background2" w:themeShade="BF"/>
          <w:sz w:val="20"/>
          <w:szCs w:val="20"/>
        </w:rPr>
        <w:t>the warranty is to run from</w:t>
      </w:r>
      <w:r w:rsidRPr="00671C56">
        <w:rPr>
          <w:rFonts w:asciiTheme="minorHAnsi" w:hAnsiTheme="minorHAnsi" w:cstheme="minorHAnsi"/>
          <w:b w:val="0"/>
          <w:bCs/>
          <w:color w:val="737375" w:themeColor="background2" w:themeShade="BF"/>
          <w:spacing w:val="14"/>
          <w:sz w:val="20"/>
          <w:szCs w:val="20"/>
        </w:rPr>
        <w:t xml:space="preserve"> </w:t>
      </w:r>
      <w:r w:rsidRPr="00671C56">
        <w:rPr>
          <w:rFonts w:asciiTheme="minorHAnsi" w:hAnsiTheme="minorHAnsi" w:cstheme="minorHAnsi"/>
          <w:b w:val="0"/>
          <w:bCs/>
          <w:color w:val="737375" w:themeColor="background2" w:themeShade="BF"/>
          <w:sz w:val="20"/>
          <w:szCs w:val="20"/>
        </w:rPr>
        <w:t>the expiry of the last Defects Liability Period) and also identify whether or not only the Subcontract is to provide that warranty or whether secondary subcontractors are also required to provide that warranty.</w:t>
      </w:r>
    </w:p>
    <w:p w14:paraId="6E90F4C1" w14:textId="77777777" w:rsidR="00BA6157" w:rsidRPr="00BB699F" w:rsidRDefault="00BA6157" w:rsidP="00BA6157">
      <w:pPr>
        <w:pStyle w:val="Heading4"/>
        <w:rPr>
          <w:rFonts w:asciiTheme="minorHAnsi" w:hAnsiTheme="minorHAnsi" w:cstheme="minorHAnsi"/>
          <w:b w:val="0"/>
          <w:bCs/>
          <w:color w:val="737375" w:themeColor="background2" w:themeShade="BF"/>
          <w:sz w:val="20"/>
          <w:szCs w:val="20"/>
        </w:rPr>
      </w:pPr>
      <w:r w:rsidRPr="00BB699F">
        <w:rPr>
          <w:rFonts w:asciiTheme="minorHAnsi" w:hAnsiTheme="minorHAnsi" w:cstheme="minorHAnsi"/>
          <w:b w:val="0"/>
          <w:bCs/>
          <w:color w:val="737375" w:themeColor="background2" w:themeShade="BF"/>
          <w:sz w:val="20"/>
          <w:szCs w:val="20"/>
        </w:rPr>
        <w:t>Contract administrators will need to determine whether the Head Contract requires a form of warranty to</w:t>
      </w:r>
      <w:r w:rsidRPr="00BB699F">
        <w:rPr>
          <w:rFonts w:asciiTheme="minorHAnsi" w:hAnsiTheme="minorHAnsi" w:cstheme="minorHAnsi"/>
          <w:b w:val="0"/>
          <w:bCs/>
          <w:color w:val="737375" w:themeColor="background2" w:themeShade="BF"/>
          <w:spacing w:val="-5"/>
          <w:sz w:val="20"/>
          <w:szCs w:val="20"/>
        </w:rPr>
        <w:t xml:space="preserve"> </w:t>
      </w:r>
      <w:r w:rsidRPr="00BB699F">
        <w:rPr>
          <w:rFonts w:asciiTheme="minorHAnsi" w:hAnsiTheme="minorHAnsi" w:cstheme="minorHAnsi"/>
          <w:b w:val="0"/>
          <w:bCs/>
          <w:color w:val="737375" w:themeColor="background2" w:themeShade="BF"/>
          <w:sz w:val="20"/>
          <w:szCs w:val="20"/>
        </w:rPr>
        <w:t>be</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provided which</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differs</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from that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set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out</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in</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Schedule 13.</w:t>
      </w:r>
      <w:r w:rsidRPr="00BB699F">
        <w:rPr>
          <w:rFonts w:asciiTheme="minorHAnsi" w:hAnsiTheme="minorHAnsi" w:cstheme="minorHAnsi"/>
          <w:b w:val="0"/>
          <w:bCs/>
          <w:color w:val="737375" w:themeColor="background2" w:themeShade="BF"/>
          <w:spacing w:val="40"/>
          <w:sz w:val="20"/>
          <w:szCs w:val="20"/>
        </w:rPr>
        <w:t xml:space="preserve"> </w:t>
      </w:r>
      <w:r w:rsidRPr="00BB699F">
        <w:rPr>
          <w:rFonts w:asciiTheme="minorHAnsi" w:hAnsiTheme="minorHAnsi" w:cstheme="minorHAnsi"/>
          <w:b w:val="0"/>
          <w:bCs/>
          <w:color w:val="737375" w:themeColor="background2" w:themeShade="BF"/>
          <w:sz w:val="20"/>
          <w:szCs w:val="20"/>
        </w:rPr>
        <w:t>If</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so,</w:t>
      </w:r>
      <w:r w:rsidRPr="00BB699F">
        <w:rPr>
          <w:rFonts w:asciiTheme="minorHAnsi" w:hAnsiTheme="minorHAnsi" w:cstheme="minorHAnsi"/>
          <w:b w:val="0"/>
          <w:bCs/>
          <w:color w:val="737375" w:themeColor="background2" w:themeShade="BF"/>
          <w:spacing w:val="-1"/>
          <w:sz w:val="20"/>
          <w:szCs w:val="20"/>
        </w:rPr>
        <w:t xml:space="preserve"> </w:t>
      </w:r>
      <w:r w:rsidRPr="00BB699F">
        <w:rPr>
          <w:rFonts w:asciiTheme="minorHAnsi" w:hAnsiTheme="minorHAnsi" w:cstheme="minorHAnsi"/>
          <w:b w:val="0"/>
          <w:bCs/>
          <w:color w:val="737375" w:themeColor="background2" w:themeShade="BF"/>
          <w:sz w:val="20"/>
          <w:szCs w:val="20"/>
        </w:rPr>
        <w:t>a</w:t>
      </w:r>
      <w:r w:rsidRPr="00BB699F">
        <w:rPr>
          <w:rFonts w:asciiTheme="minorHAnsi" w:hAnsiTheme="minorHAnsi" w:cstheme="minorHAnsi"/>
          <w:b w:val="0"/>
          <w:bCs/>
          <w:color w:val="737375" w:themeColor="background2" w:themeShade="BF"/>
          <w:spacing w:val="-4"/>
          <w:sz w:val="20"/>
          <w:szCs w:val="20"/>
        </w:rPr>
        <w:t xml:space="preserve"> </w:t>
      </w:r>
      <w:r w:rsidRPr="00BB699F">
        <w:rPr>
          <w:rFonts w:asciiTheme="minorHAnsi" w:hAnsiTheme="minorHAnsi" w:cstheme="minorHAnsi"/>
          <w:b w:val="0"/>
          <w:bCs/>
          <w:color w:val="737375" w:themeColor="background2" w:themeShade="BF"/>
          <w:sz w:val="20"/>
          <w:szCs w:val="20"/>
        </w:rPr>
        <w:t>special</w:t>
      </w:r>
      <w:r w:rsidRPr="00BB699F">
        <w:rPr>
          <w:rFonts w:asciiTheme="minorHAnsi" w:hAnsiTheme="minorHAnsi" w:cstheme="minorHAnsi"/>
          <w:b w:val="0"/>
          <w:bCs/>
          <w:color w:val="737375" w:themeColor="background2" w:themeShade="BF"/>
          <w:spacing w:val="-3"/>
          <w:sz w:val="20"/>
          <w:szCs w:val="20"/>
        </w:rPr>
        <w:t xml:space="preserve"> </w:t>
      </w:r>
      <w:r w:rsidRPr="00BB699F">
        <w:rPr>
          <w:rFonts w:asciiTheme="minorHAnsi" w:hAnsiTheme="minorHAnsi" w:cstheme="minorHAnsi"/>
          <w:b w:val="0"/>
          <w:bCs/>
          <w:color w:val="737375" w:themeColor="background2" w:themeShade="BF"/>
          <w:sz w:val="20"/>
          <w:szCs w:val="20"/>
        </w:rPr>
        <w:t>condition should be inserted, or BESIX Watpac should issue a Direction by reference to clause 31 specifying the alternative form of warranty.</w:t>
      </w:r>
    </w:p>
    <w:p w14:paraId="4A0A8680" w14:textId="77777777" w:rsidR="00BA6157" w:rsidRDefault="00BA6157" w:rsidP="00BA6157">
      <w:pPr>
        <w:pStyle w:val="Heading2"/>
      </w:pPr>
      <w:bookmarkStart w:id="143" w:name="_Toc167701190"/>
      <w:r>
        <w:t>BESIX Watpac's</w:t>
      </w:r>
      <w:r>
        <w:rPr>
          <w:spacing w:val="-5"/>
        </w:rPr>
        <w:t xml:space="preserve"> </w:t>
      </w:r>
      <w:r>
        <w:rPr>
          <w:spacing w:val="-2"/>
        </w:rPr>
        <w:t>Representative</w:t>
      </w:r>
      <w:bookmarkEnd w:id="143"/>
    </w:p>
    <w:p w14:paraId="181279CC"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Note that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Subcontract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uses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 term</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i/>
          <w:color w:val="737375" w:themeColor="background2" w:themeShade="BF"/>
          <w:sz w:val="20"/>
          <w:szCs w:val="20"/>
        </w:rPr>
        <w:t>BESIX Watpac</w:t>
      </w:r>
      <w:r w:rsidRPr="00671C56">
        <w:rPr>
          <w:rFonts w:asciiTheme="minorHAnsi" w:hAnsiTheme="minorHAnsi" w:cstheme="minorHAnsi"/>
          <w:b w:val="0"/>
          <w:bCs/>
          <w:color w:val="737375" w:themeColor="background2" w:themeShade="BF"/>
          <w:sz w:val="20"/>
          <w:szCs w:val="20"/>
        </w:rPr>
        <w:t>" throughout.</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There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no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reference 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i/>
          <w:color w:val="737375" w:themeColor="background2" w:themeShade="BF"/>
          <w:sz w:val="20"/>
          <w:szCs w:val="20"/>
        </w:rPr>
        <w:t>Project Manager</w:t>
      </w:r>
      <w:r w:rsidRPr="00671C56">
        <w:rPr>
          <w:rFonts w:asciiTheme="minorHAnsi" w:hAnsiTheme="minorHAnsi" w:cstheme="minorHAnsi"/>
          <w:b w:val="0"/>
          <w:bCs/>
          <w:color w:val="737375" w:themeColor="background2" w:themeShade="BF"/>
          <w:sz w:val="20"/>
          <w:szCs w:val="20"/>
        </w:rPr>
        <w:t>", "</w:t>
      </w:r>
      <w:r w:rsidRPr="00671C56">
        <w:rPr>
          <w:rFonts w:asciiTheme="minorHAnsi" w:hAnsiTheme="minorHAnsi" w:cstheme="minorHAnsi"/>
          <w:b w:val="0"/>
          <w:bCs/>
          <w:i/>
          <w:color w:val="737375" w:themeColor="background2" w:themeShade="BF"/>
          <w:sz w:val="20"/>
          <w:szCs w:val="20"/>
        </w:rPr>
        <w:t>BESIX Watpac Representative</w:t>
      </w:r>
      <w:r w:rsidRPr="00671C56">
        <w:rPr>
          <w:rFonts w:asciiTheme="minorHAnsi" w:hAnsiTheme="minorHAnsi" w:cstheme="minorHAnsi"/>
          <w:b w:val="0"/>
          <w:bCs/>
          <w:color w:val="737375" w:themeColor="background2" w:themeShade="BF"/>
          <w:sz w:val="20"/>
          <w:szCs w:val="20"/>
        </w:rPr>
        <w:t>", etc.</w:t>
      </w:r>
    </w:p>
    <w:p w14:paraId="17D74A9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Instead, BESIX Watpac may appoint individuals to exercise certain functions of BESIX Watpac under the Subcontract,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with all</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references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Subcontract to "BESIX Watpac"</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including a</w:t>
      </w:r>
      <w:r w:rsidRPr="00671C56">
        <w:rPr>
          <w:rFonts w:asciiTheme="minorHAnsi" w:hAnsiTheme="minorHAnsi" w:cstheme="minorHAnsi"/>
          <w:b w:val="0"/>
          <w:bCs/>
          <w:color w:val="737375" w:themeColor="background2" w:themeShade="BF"/>
          <w:spacing w:val="-9"/>
          <w:sz w:val="20"/>
          <w:szCs w:val="20"/>
        </w:rPr>
        <w:t xml:space="preserve"> </w:t>
      </w:r>
      <w:r w:rsidRPr="00671C56">
        <w:rPr>
          <w:rFonts w:asciiTheme="minorHAnsi" w:hAnsiTheme="minorHAnsi" w:cstheme="minorHAnsi"/>
          <w:b w:val="0"/>
          <w:bCs/>
          <w:color w:val="737375" w:themeColor="background2" w:themeShade="BF"/>
          <w:sz w:val="20"/>
          <w:szCs w:val="20"/>
        </w:rPr>
        <w:t>reference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 such</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an appointee – see clause 17.</w:t>
      </w:r>
    </w:p>
    <w:p w14:paraId="3956827D"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Any</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correspondence</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or notices</w:t>
      </w:r>
      <w:r w:rsidRPr="00B22A49">
        <w:rPr>
          <w:rFonts w:asciiTheme="minorHAnsi" w:hAnsiTheme="minorHAnsi" w:cstheme="minorHAnsi"/>
          <w:b w:val="0"/>
          <w:bCs/>
          <w:color w:val="737375" w:themeColor="background2" w:themeShade="BF"/>
          <w:spacing w:val="-8"/>
          <w:sz w:val="20"/>
          <w:szCs w:val="20"/>
        </w:rPr>
        <w:t xml:space="preserve"> </w:t>
      </w:r>
      <w:r w:rsidRPr="00B22A49">
        <w:rPr>
          <w:rFonts w:asciiTheme="minorHAnsi" w:hAnsiTheme="minorHAnsi" w:cstheme="minorHAnsi"/>
          <w:b w:val="0"/>
          <w:bCs/>
          <w:color w:val="737375" w:themeColor="background2" w:themeShade="BF"/>
          <w:sz w:val="20"/>
          <w:szCs w:val="20"/>
        </w:rPr>
        <w:t>under the</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Subcontract</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issued</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by</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any</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such</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appointee</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should therefore be signed-off "BESIX Watpac".</w:t>
      </w:r>
    </w:p>
    <w:p w14:paraId="46D8CF40" w14:textId="77777777" w:rsidR="00BA6157" w:rsidRPr="00B22A49" w:rsidRDefault="00BA6157" w:rsidP="00BA6157">
      <w:pPr>
        <w:pStyle w:val="Heading2"/>
      </w:pPr>
      <w:bookmarkStart w:id="144" w:name="_Toc167701191"/>
      <w:r>
        <w:t>Payment</w:t>
      </w:r>
      <w:bookmarkEnd w:id="144"/>
    </w:p>
    <w:p w14:paraId="06939BED" w14:textId="77777777" w:rsidR="00BA6157" w:rsidRPr="00B22A49" w:rsidRDefault="00BA6157" w:rsidP="00BA6157">
      <w:pPr>
        <w:pStyle w:val="Heading3"/>
      </w:pPr>
      <w:r>
        <w:t>Timing</w:t>
      </w:r>
      <w:r>
        <w:rPr>
          <w:spacing w:val="-6"/>
        </w:rPr>
        <w:t xml:space="preserve"> </w:t>
      </w:r>
      <w:r>
        <w:t>of</w:t>
      </w:r>
      <w:r>
        <w:rPr>
          <w:spacing w:val="-7"/>
        </w:rPr>
        <w:t xml:space="preserve"> </w:t>
      </w:r>
      <w:r>
        <w:t>payment</w:t>
      </w:r>
      <w:r>
        <w:rPr>
          <w:spacing w:val="-4"/>
        </w:rPr>
        <w:t xml:space="preserve"> </w:t>
      </w:r>
      <w:r>
        <w:rPr>
          <w:spacing w:val="-2"/>
        </w:rPr>
        <w:t>claims</w:t>
      </w:r>
    </w:p>
    <w:p w14:paraId="67D1861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 contemplates payment claims being made monthly on a specific date of each month</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up to</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Date of Practical Completion</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(or, where there are Stages, 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last Date of Practical Completion) , provided that the Progressive Payment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Claim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Reference Date arises in</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respect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of that month</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(i.e. the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has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complied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with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all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relevant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requirements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provided all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relevant documentation</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set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out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definition of</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Progressive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Payment Claim Reference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Date). 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current default position is for payment claims to be submitted on the 27</w:t>
      </w:r>
      <w:r w:rsidRPr="00671C56">
        <w:rPr>
          <w:rFonts w:asciiTheme="minorHAnsi" w:hAnsiTheme="minorHAnsi" w:cstheme="minorHAnsi"/>
          <w:b w:val="0"/>
          <w:bCs/>
          <w:color w:val="737375" w:themeColor="background2" w:themeShade="BF"/>
          <w:sz w:val="20"/>
          <w:szCs w:val="20"/>
          <w:vertAlign w:val="superscript"/>
        </w:rPr>
        <w:t>th</w:t>
      </w:r>
      <w:r w:rsidRPr="00671C56">
        <w:rPr>
          <w:rFonts w:asciiTheme="minorHAnsi" w:hAnsiTheme="minorHAnsi" w:cstheme="minorHAnsi"/>
          <w:b w:val="0"/>
          <w:bCs/>
          <w:color w:val="737375" w:themeColor="background2" w:themeShade="BF"/>
          <w:sz w:val="20"/>
          <w:szCs w:val="20"/>
        </w:rPr>
        <w:t xml:space="preserve"> day of each month.</w:t>
      </w:r>
    </w:p>
    <w:p w14:paraId="6C1347D9"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Note that the Subcontract only contemplates progress payments until Practical Completion.</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This is because, in most cases, the Subcontractor will not be performing work (other than defect rectification</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for which</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it will not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paid)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after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Practical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Completion.</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This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supported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release under clause 36 (see further comments below) – to ensure that all claims from the Subcontractor have been put forward before the Subcontractor demobilises from site and gives BESIX Watpac certainty as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to 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claims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it needs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to progress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Head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Contract before</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Practical Completion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 Head Contract.</w:t>
      </w:r>
    </w:p>
    <w:p w14:paraId="3AB841F3"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Contract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administrators should</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note that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it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is</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important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for there to</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be a</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"cut-off date" for progress claims</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 otherwise security</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of payment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legislation</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would</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likely</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entitle</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Subcontractor to</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continue claiming</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on a</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monthly "reference</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date".</w:t>
      </w:r>
      <w:r w:rsidRPr="00B22A49">
        <w:rPr>
          <w:rFonts w:asciiTheme="minorHAnsi" w:hAnsiTheme="minorHAnsi" w:cstheme="minorHAnsi"/>
          <w:b w:val="0"/>
          <w:bCs/>
          <w:color w:val="737375" w:themeColor="background2" w:themeShade="BF"/>
          <w:spacing w:val="40"/>
          <w:sz w:val="20"/>
          <w:szCs w:val="20"/>
        </w:rPr>
        <w:t xml:space="preserve"> </w:t>
      </w:r>
      <w:r w:rsidRPr="00B22A49">
        <w:rPr>
          <w:rFonts w:asciiTheme="minorHAnsi" w:hAnsiTheme="minorHAnsi" w:cstheme="minorHAnsi"/>
          <w:b w:val="0"/>
          <w:bCs/>
          <w:color w:val="737375" w:themeColor="background2" w:themeShade="BF"/>
          <w:sz w:val="20"/>
          <w:szCs w:val="20"/>
        </w:rPr>
        <w:t>For example,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if</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time</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for payment</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 xml:space="preserve">simply </w:t>
      </w:r>
      <w:proofErr w:type="gramStart"/>
      <w:r w:rsidRPr="00B22A49">
        <w:rPr>
          <w:rFonts w:asciiTheme="minorHAnsi" w:hAnsiTheme="minorHAnsi" w:cstheme="minorHAnsi"/>
          <w:b w:val="0"/>
          <w:bCs/>
          <w:color w:val="737375" w:themeColor="background2" w:themeShade="BF"/>
          <w:sz w:val="20"/>
          <w:szCs w:val="20"/>
        </w:rPr>
        <w:t>said</w:t>
      </w:r>
      <w:proofErr w:type="gramEnd"/>
      <w:r w:rsidRPr="00B22A49">
        <w:rPr>
          <w:rFonts w:asciiTheme="minorHAnsi" w:hAnsiTheme="minorHAnsi" w:cstheme="minorHAnsi"/>
          <w:b w:val="0"/>
          <w:bCs/>
          <w:color w:val="737375" w:themeColor="background2" w:themeShade="BF"/>
          <w:sz w:val="20"/>
          <w:szCs w:val="20"/>
        </w:rPr>
        <w:t xml:space="preserve"> </w:t>
      </w:r>
      <w:r w:rsidRPr="00B22A49">
        <w:rPr>
          <w:rFonts w:asciiTheme="minorHAnsi" w:hAnsiTheme="minorHAnsi" w:cstheme="minorHAnsi"/>
          <w:b w:val="0"/>
          <w:bCs/>
          <w:i/>
          <w:color w:val="737375" w:themeColor="background2" w:themeShade="BF"/>
          <w:sz w:val="20"/>
          <w:szCs w:val="20"/>
        </w:rPr>
        <w:t>"Monthly on the 25</w:t>
      </w:r>
      <w:r w:rsidRPr="00B22A49">
        <w:rPr>
          <w:rFonts w:asciiTheme="minorHAnsi" w:hAnsiTheme="minorHAnsi" w:cstheme="minorHAnsi"/>
          <w:b w:val="0"/>
          <w:bCs/>
          <w:i/>
          <w:color w:val="737375" w:themeColor="background2" w:themeShade="BF"/>
          <w:sz w:val="20"/>
          <w:szCs w:val="20"/>
          <w:vertAlign w:val="superscript"/>
        </w:rPr>
        <w:t>th</w:t>
      </w:r>
      <w:r w:rsidRPr="00B22A49">
        <w:rPr>
          <w:rFonts w:asciiTheme="minorHAnsi" w:hAnsiTheme="minorHAnsi" w:cstheme="minorHAnsi"/>
          <w:b w:val="0"/>
          <w:bCs/>
          <w:i/>
          <w:color w:val="737375" w:themeColor="background2" w:themeShade="BF"/>
          <w:sz w:val="20"/>
          <w:szCs w:val="20"/>
        </w:rPr>
        <w:t xml:space="preserve"> day of the month"</w:t>
      </w:r>
      <w:r w:rsidRPr="00B22A49">
        <w:rPr>
          <w:rFonts w:asciiTheme="minorHAnsi" w:hAnsiTheme="minorHAnsi" w:cstheme="minorHAnsi"/>
          <w:b w:val="0"/>
          <w:bCs/>
          <w:color w:val="737375" w:themeColor="background2" w:themeShade="BF"/>
          <w:sz w:val="20"/>
          <w:szCs w:val="20"/>
        </w:rPr>
        <w:t>, then the Subcontractor could continue to claim monthly progress payments even after Practical Completion.</w:t>
      </w:r>
    </w:p>
    <w:p w14:paraId="49C6D354" w14:textId="77777777" w:rsidR="00BA6157" w:rsidRDefault="00BA6157" w:rsidP="00BA6157">
      <w:pPr>
        <w:sectPr w:rsidR="00BA6157" w:rsidSect="00A4377D">
          <w:type w:val="continuous"/>
          <w:pgSz w:w="11910" w:h="16840"/>
          <w:pgMar w:top="1440" w:right="853" w:bottom="1440" w:left="1134" w:header="142" w:footer="521" w:gutter="0"/>
          <w:cols w:space="720"/>
        </w:sectPr>
      </w:pPr>
    </w:p>
    <w:p w14:paraId="6BA6255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Contract administrators will need to specify in Schedule 1 the relevant day of each month upon which</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progressive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payment</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claims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are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submitted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(if</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27</w:t>
      </w:r>
      <w:r w:rsidRPr="00671C56">
        <w:rPr>
          <w:rFonts w:asciiTheme="minorHAnsi" w:hAnsiTheme="minorHAnsi" w:cstheme="minorHAnsi"/>
          <w:b w:val="0"/>
          <w:bCs/>
          <w:color w:val="737375" w:themeColor="background2" w:themeShade="BF"/>
          <w:sz w:val="20"/>
          <w:szCs w:val="20"/>
          <w:vertAlign w:val="superscript"/>
        </w:rPr>
        <w:t>th</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day</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each</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month</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not</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pacing w:val="-2"/>
          <w:sz w:val="20"/>
          <w:szCs w:val="20"/>
        </w:rPr>
        <w:t>correct).</w:t>
      </w:r>
    </w:p>
    <w:p w14:paraId="5FF4578B"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Note that the Subcontractor is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expressly prohibited from including in any payment claim an</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amount claimed in respect of Defects or work that contains Defects, or any amount for which the Subcontractor</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is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otherwise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not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entitled</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to</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payment,</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including any</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claim or</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entitlement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barred</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under a provision of the Subcontract.</w:t>
      </w:r>
    </w:p>
    <w:p w14:paraId="3BCF6BF4" w14:textId="77777777" w:rsidR="00BA6157" w:rsidRPr="00B22A49" w:rsidRDefault="00BA6157" w:rsidP="00BA6157">
      <w:pPr>
        <w:pStyle w:val="Heading3"/>
      </w:pPr>
      <w:r>
        <w:t>Payment</w:t>
      </w:r>
      <w:r>
        <w:rPr>
          <w:spacing w:val="-8"/>
        </w:rPr>
        <w:t xml:space="preserve"> </w:t>
      </w:r>
      <w:r>
        <w:t>schedules</w:t>
      </w:r>
    </w:p>
    <w:p w14:paraId="1F6D3E2B" w14:textId="77777777" w:rsidR="00BA6157" w:rsidRPr="00A87D0B" w:rsidRDefault="00BA6157" w:rsidP="00671C56">
      <w:pPr>
        <w:pStyle w:val="Heading4"/>
        <w:rPr>
          <w:rFonts w:asciiTheme="minorHAnsi" w:hAnsiTheme="minorHAnsi" w:cstheme="minorHAnsi"/>
          <w:b w:val="0"/>
          <w:bCs/>
          <w:color w:val="737375" w:themeColor="background2" w:themeShade="BF"/>
          <w:sz w:val="20"/>
          <w:szCs w:val="20"/>
        </w:rPr>
      </w:pPr>
      <w:r w:rsidRPr="00A87D0B">
        <w:rPr>
          <w:rFonts w:asciiTheme="minorHAnsi" w:hAnsiTheme="minorHAnsi" w:cstheme="minorHAnsi"/>
          <w:b w:val="0"/>
          <w:bCs/>
          <w:color w:val="737375" w:themeColor="background2" w:themeShade="BF"/>
          <w:sz w:val="20"/>
          <w:szCs w:val="20"/>
        </w:rPr>
        <w:t xml:space="preserve">BESIX Watpac must respond to a payment claim with a payment schedule. Payment schedules must be issued within 10 business days of receipt of a payment claim. Compliance with this </w:t>
      </w:r>
      <w:proofErr w:type="gramStart"/>
      <w:r w:rsidRPr="00A87D0B">
        <w:rPr>
          <w:rFonts w:asciiTheme="minorHAnsi" w:hAnsiTheme="minorHAnsi" w:cstheme="minorHAnsi"/>
          <w:b w:val="0"/>
          <w:bCs/>
          <w:color w:val="737375" w:themeColor="background2" w:themeShade="BF"/>
          <w:sz w:val="20"/>
          <w:szCs w:val="20"/>
        </w:rPr>
        <w:t>10 business</w:t>
      </w:r>
      <w:proofErr w:type="gramEnd"/>
      <w:r w:rsidRPr="00A87D0B">
        <w:rPr>
          <w:rFonts w:asciiTheme="minorHAnsi" w:hAnsiTheme="minorHAnsi" w:cstheme="minorHAnsi"/>
          <w:b w:val="0"/>
          <w:bCs/>
          <w:color w:val="737375" w:themeColor="background2" w:themeShade="BF"/>
          <w:sz w:val="20"/>
          <w:szCs w:val="20"/>
        </w:rPr>
        <w:t xml:space="preserve"> day period is critical for both compliance with the Subcontract and also compliance with relevant security of payment legislation.</w:t>
      </w:r>
    </w:p>
    <w:p w14:paraId="3CF6B8E2"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When</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issuing</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a</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payment</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schedule,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BESIX Watpac</w:t>
      </w:r>
      <w:r w:rsidRPr="00B22A49">
        <w:rPr>
          <w:rFonts w:asciiTheme="minorHAnsi" w:hAnsiTheme="minorHAnsi" w:cstheme="minorHAnsi"/>
          <w:b w:val="0"/>
          <w:bCs/>
          <w:color w:val="737375" w:themeColor="background2" w:themeShade="BF"/>
          <w:spacing w:val="-10"/>
          <w:sz w:val="20"/>
          <w:szCs w:val="20"/>
        </w:rPr>
        <w:t xml:space="preserve"> </w:t>
      </w:r>
      <w:r w:rsidRPr="00B22A49">
        <w:rPr>
          <w:rFonts w:asciiTheme="minorHAnsi" w:hAnsiTheme="minorHAnsi" w:cstheme="minorHAnsi"/>
          <w:b w:val="0"/>
          <w:bCs/>
          <w:color w:val="737375" w:themeColor="background2" w:themeShade="BF"/>
          <w:sz w:val="20"/>
          <w:szCs w:val="20"/>
        </w:rPr>
        <w:t>must</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set</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out</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its</w:t>
      </w:r>
      <w:r w:rsidRPr="00B22A49">
        <w:rPr>
          <w:rFonts w:asciiTheme="minorHAnsi" w:hAnsiTheme="minorHAnsi" w:cstheme="minorHAnsi"/>
          <w:b w:val="0"/>
          <w:bCs/>
          <w:color w:val="737375" w:themeColor="background2" w:themeShade="BF"/>
          <w:spacing w:val="-9"/>
          <w:sz w:val="20"/>
          <w:szCs w:val="20"/>
        </w:rPr>
        <w:t xml:space="preserve"> </w:t>
      </w:r>
      <w:r w:rsidRPr="00B22A49">
        <w:rPr>
          <w:rFonts w:asciiTheme="minorHAnsi" w:hAnsiTheme="minorHAnsi" w:cstheme="minorHAnsi"/>
          <w:b w:val="0"/>
          <w:bCs/>
          <w:color w:val="737375" w:themeColor="background2" w:themeShade="BF"/>
          <w:sz w:val="20"/>
          <w:szCs w:val="20"/>
        </w:rPr>
        <w:t>determination</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of</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pacing w:val="-2"/>
          <w:sz w:val="20"/>
          <w:szCs w:val="20"/>
        </w:rPr>
        <w:t>both:</w:t>
      </w:r>
    </w:p>
    <w:p w14:paraId="601F97F5" w14:textId="77777777" w:rsidR="00BA6157" w:rsidRPr="00B22A49" w:rsidRDefault="00BA6157" w:rsidP="00671C56">
      <w:pPr>
        <w:pStyle w:val="ListParagraph0"/>
        <w:widowControl w:val="0"/>
        <w:numPr>
          <w:ilvl w:val="0"/>
          <w:numId w:val="53"/>
        </w:numPr>
        <w:autoSpaceDE w:val="0"/>
        <w:autoSpaceDN w:val="0"/>
        <w:rPr>
          <w:sz w:val="20"/>
        </w:rPr>
      </w:pPr>
      <w:r w:rsidRPr="00B22A49">
        <w:rPr>
          <w:sz w:val="20"/>
        </w:rPr>
        <w:t>money</w:t>
      </w:r>
      <w:r w:rsidRPr="00B22A49">
        <w:rPr>
          <w:spacing w:val="-7"/>
          <w:sz w:val="20"/>
        </w:rPr>
        <w:t xml:space="preserve"> </w:t>
      </w:r>
      <w:r w:rsidRPr="00B22A49">
        <w:rPr>
          <w:sz w:val="20"/>
        </w:rPr>
        <w:t>due</w:t>
      </w:r>
      <w:r w:rsidRPr="00B22A49">
        <w:rPr>
          <w:spacing w:val="-7"/>
          <w:sz w:val="20"/>
        </w:rPr>
        <w:t xml:space="preserve"> </w:t>
      </w:r>
      <w:r w:rsidRPr="00B22A49">
        <w:rPr>
          <w:sz w:val="20"/>
        </w:rPr>
        <w:t>from</w:t>
      </w:r>
      <w:r w:rsidRPr="00B22A49">
        <w:rPr>
          <w:spacing w:val="-4"/>
          <w:sz w:val="20"/>
        </w:rPr>
        <w:t xml:space="preserve"> </w:t>
      </w:r>
      <w:r w:rsidRPr="00B22A49">
        <w:rPr>
          <w:sz w:val="20"/>
        </w:rPr>
        <w:t>BESIX Watpac</w:t>
      </w:r>
      <w:r w:rsidRPr="00B22A49">
        <w:rPr>
          <w:spacing w:val="-1"/>
          <w:sz w:val="20"/>
        </w:rPr>
        <w:t xml:space="preserve"> </w:t>
      </w:r>
      <w:r w:rsidRPr="00B22A49">
        <w:rPr>
          <w:sz w:val="20"/>
        </w:rPr>
        <w:t>to</w:t>
      </w:r>
      <w:r w:rsidRPr="00B22A49">
        <w:rPr>
          <w:spacing w:val="-8"/>
          <w:sz w:val="20"/>
        </w:rPr>
        <w:t xml:space="preserve"> </w:t>
      </w:r>
      <w:r w:rsidRPr="00B22A49">
        <w:rPr>
          <w:sz w:val="20"/>
        </w:rPr>
        <w:t>the</w:t>
      </w:r>
      <w:r w:rsidRPr="00B22A49">
        <w:rPr>
          <w:spacing w:val="-7"/>
          <w:sz w:val="20"/>
        </w:rPr>
        <w:t xml:space="preserve"> </w:t>
      </w:r>
      <w:r w:rsidRPr="00B22A49">
        <w:rPr>
          <w:sz w:val="20"/>
        </w:rPr>
        <w:t>Subcontractor;</w:t>
      </w:r>
      <w:r w:rsidRPr="00B22A49">
        <w:rPr>
          <w:spacing w:val="-2"/>
          <w:sz w:val="20"/>
        </w:rPr>
        <w:t xml:space="preserve"> </w:t>
      </w:r>
      <w:r w:rsidRPr="00B22A49">
        <w:rPr>
          <w:spacing w:val="-5"/>
          <w:sz w:val="20"/>
        </w:rPr>
        <w:t>and</w:t>
      </w:r>
    </w:p>
    <w:p w14:paraId="37157463" w14:textId="77777777" w:rsidR="00BA6157" w:rsidRPr="00B22A49" w:rsidRDefault="00BA6157" w:rsidP="00671C56">
      <w:pPr>
        <w:pStyle w:val="ListParagraph0"/>
        <w:widowControl w:val="0"/>
        <w:numPr>
          <w:ilvl w:val="0"/>
          <w:numId w:val="53"/>
        </w:numPr>
        <w:autoSpaceDE w:val="0"/>
        <w:autoSpaceDN w:val="0"/>
        <w:spacing w:line="235" w:lineRule="auto"/>
        <w:ind w:right="1234"/>
        <w:rPr>
          <w:sz w:val="20"/>
        </w:rPr>
      </w:pPr>
      <w:r w:rsidRPr="00B22A49">
        <w:rPr>
          <w:sz w:val="20"/>
        </w:rPr>
        <w:t>if BESIX Watpac</w:t>
      </w:r>
      <w:r w:rsidRPr="00B22A49">
        <w:rPr>
          <w:spacing w:val="-5"/>
          <w:sz w:val="20"/>
        </w:rPr>
        <w:t xml:space="preserve"> </w:t>
      </w:r>
      <w:r w:rsidRPr="00B22A49">
        <w:rPr>
          <w:sz w:val="20"/>
        </w:rPr>
        <w:t>determines</w:t>
      </w:r>
      <w:r w:rsidRPr="00B22A49">
        <w:rPr>
          <w:spacing w:val="-7"/>
          <w:sz w:val="20"/>
        </w:rPr>
        <w:t xml:space="preserve"> </w:t>
      </w:r>
      <w:r w:rsidRPr="00B22A49">
        <w:rPr>
          <w:sz w:val="20"/>
        </w:rPr>
        <w:t>that</w:t>
      </w:r>
      <w:r w:rsidRPr="00B22A49">
        <w:rPr>
          <w:spacing w:val="-1"/>
          <w:sz w:val="20"/>
        </w:rPr>
        <w:t xml:space="preserve"> </w:t>
      </w:r>
      <w:r w:rsidRPr="00B22A49">
        <w:rPr>
          <w:sz w:val="20"/>
        </w:rPr>
        <w:t>nothing</w:t>
      </w:r>
      <w:r w:rsidRPr="00B22A49">
        <w:rPr>
          <w:spacing w:val="-5"/>
          <w:sz w:val="20"/>
        </w:rPr>
        <w:t xml:space="preserve"> </w:t>
      </w:r>
      <w:r w:rsidRPr="00B22A49">
        <w:rPr>
          <w:sz w:val="20"/>
        </w:rPr>
        <w:t>is</w:t>
      </w:r>
      <w:r w:rsidRPr="00B22A49">
        <w:rPr>
          <w:spacing w:val="-3"/>
          <w:sz w:val="20"/>
        </w:rPr>
        <w:t xml:space="preserve"> </w:t>
      </w:r>
      <w:r w:rsidRPr="00B22A49">
        <w:rPr>
          <w:sz w:val="20"/>
        </w:rPr>
        <w:t>payable</w:t>
      </w:r>
      <w:r w:rsidRPr="00B22A49">
        <w:rPr>
          <w:spacing w:val="-5"/>
          <w:sz w:val="20"/>
        </w:rPr>
        <w:t xml:space="preserve"> </w:t>
      </w:r>
      <w:r w:rsidRPr="00B22A49">
        <w:rPr>
          <w:sz w:val="20"/>
        </w:rPr>
        <w:t>by</w:t>
      </w:r>
      <w:r w:rsidRPr="00B22A49">
        <w:rPr>
          <w:spacing w:val="-1"/>
          <w:sz w:val="20"/>
        </w:rPr>
        <w:t xml:space="preserve"> </w:t>
      </w:r>
      <w:r w:rsidRPr="00B22A49">
        <w:rPr>
          <w:sz w:val="20"/>
        </w:rPr>
        <w:t>BESIX Watpac</w:t>
      </w:r>
      <w:r w:rsidRPr="00B22A49">
        <w:rPr>
          <w:spacing w:val="-5"/>
          <w:sz w:val="20"/>
        </w:rPr>
        <w:t xml:space="preserve"> </w:t>
      </w:r>
      <w:r w:rsidRPr="00B22A49">
        <w:rPr>
          <w:sz w:val="20"/>
        </w:rPr>
        <w:t>to</w:t>
      </w:r>
      <w:r w:rsidRPr="00B22A49">
        <w:rPr>
          <w:spacing w:val="-2"/>
          <w:sz w:val="20"/>
        </w:rPr>
        <w:t xml:space="preserve"> </w:t>
      </w:r>
      <w:r w:rsidRPr="00B22A49">
        <w:rPr>
          <w:sz w:val="20"/>
        </w:rPr>
        <w:t>the</w:t>
      </w:r>
      <w:r w:rsidRPr="00B22A49">
        <w:rPr>
          <w:spacing w:val="-1"/>
          <w:sz w:val="20"/>
        </w:rPr>
        <w:t xml:space="preserve"> </w:t>
      </w:r>
      <w:r w:rsidRPr="00B22A49">
        <w:rPr>
          <w:sz w:val="20"/>
        </w:rPr>
        <w:t>Subcontractor,</w:t>
      </w:r>
      <w:r w:rsidRPr="00B22A49">
        <w:rPr>
          <w:spacing w:val="-3"/>
          <w:sz w:val="20"/>
        </w:rPr>
        <w:t xml:space="preserve"> </w:t>
      </w:r>
      <w:r w:rsidRPr="00B22A49">
        <w:rPr>
          <w:sz w:val="20"/>
        </w:rPr>
        <w:t>the amount due from the Subcontractor to BESIX Watpac.</w:t>
      </w:r>
    </w:p>
    <w:p w14:paraId="4D1EC066"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It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is critical for compliance with security</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of payment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legislation that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BESIX Watpac still certify</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amount that it due from BESIX Watpac to</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the Subcontractor – even if that</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amount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is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w:t>
      </w:r>
      <w:r w:rsidRPr="00B22A49">
        <w:rPr>
          <w:rFonts w:asciiTheme="minorHAnsi" w:hAnsiTheme="minorHAnsi" w:cstheme="minorHAnsi"/>
          <w:b w:val="0"/>
          <w:bCs/>
          <w:i/>
          <w:color w:val="737375" w:themeColor="background2" w:themeShade="BF"/>
          <w:sz w:val="20"/>
          <w:szCs w:val="20"/>
        </w:rPr>
        <w:t>$Nil</w:t>
      </w:r>
      <w:r w:rsidRPr="00B22A49">
        <w:rPr>
          <w:rFonts w:asciiTheme="minorHAnsi" w:hAnsiTheme="minorHAnsi" w:cstheme="minorHAnsi"/>
          <w:b w:val="0"/>
          <w:bCs/>
          <w:color w:val="737375" w:themeColor="background2" w:themeShade="BF"/>
          <w:sz w:val="20"/>
          <w:szCs w:val="20"/>
        </w:rPr>
        <w:t>" or "</w:t>
      </w:r>
      <w:r w:rsidRPr="00B22A49">
        <w:rPr>
          <w:rFonts w:asciiTheme="minorHAnsi" w:hAnsiTheme="minorHAnsi" w:cstheme="minorHAnsi"/>
          <w:b w:val="0"/>
          <w:bCs/>
          <w:i/>
          <w:color w:val="737375" w:themeColor="background2" w:themeShade="BF"/>
          <w:sz w:val="20"/>
          <w:szCs w:val="20"/>
        </w:rPr>
        <w:t>$0</w:t>
      </w:r>
      <w:r w:rsidRPr="00B22A49">
        <w:rPr>
          <w:rFonts w:asciiTheme="minorHAnsi" w:hAnsiTheme="minorHAnsi" w:cstheme="minorHAnsi"/>
          <w:b w:val="0"/>
          <w:bCs/>
          <w:color w:val="737375" w:themeColor="background2" w:themeShade="BF"/>
          <w:sz w:val="20"/>
          <w:szCs w:val="20"/>
        </w:rPr>
        <w:t>". BESIX Watpac must also</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include the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reasons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for</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difference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between</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10"/>
          <w:sz w:val="20"/>
          <w:szCs w:val="20"/>
        </w:rPr>
        <w:t xml:space="preserve"> </w:t>
      </w:r>
      <w:r w:rsidRPr="00B22A49">
        <w:rPr>
          <w:rFonts w:asciiTheme="minorHAnsi" w:hAnsiTheme="minorHAnsi" w:cstheme="minorHAnsi"/>
          <w:b w:val="0"/>
          <w:bCs/>
          <w:color w:val="737375" w:themeColor="background2" w:themeShade="BF"/>
          <w:sz w:val="20"/>
          <w:szCs w:val="20"/>
        </w:rPr>
        <w:t>money stated</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as</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being due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from BESIX Watpac</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to the Subcontractor and the amount claimed in the payment claim</w:t>
      </w:r>
      <w:r>
        <w:rPr>
          <w:rFonts w:asciiTheme="minorHAnsi" w:hAnsiTheme="minorHAnsi" w:cstheme="minorHAnsi"/>
          <w:b w:val="0"/>
          <w:bCs/>
          <w:color w:val="737375" w:themeColor="background2" w:themeShade="BF"/>
          <w:sz w:val="20"/>
          <w:szCs w:val="20"/>
        </w:rPr>
        <w:t>.</w:t>
      </w:r>
    </w:p>
    <w:p w14:paraId="2FC7D901" w14:textId="77777777" w:rsidR="00BA6157" w:rsidRPr="00B22A49" w:rsidRDefault="00BA6157" w:rsidP="00BA6157">
      <w:pPr>
        <w:pStyle w:val="Heading3"/>
      </w:pPr>
      <w:r w:rsidRPr="00B22A49">
        <w:t>Unfixed goods and/or materials</w:t>
      </w:r>
    </w:p>
    <w:p w14:paraId="20DCCDF0"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36.7</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places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restrictions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Subcontractor's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ability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claim</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payment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for unfixed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goods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 xml:space="preserve">and </w:t>
      </w:r>
      <w:r w:rsidRPr="00671C56">
        <w:rPr>
          <w:rFonts w:asciiTheme="minorHAnsi" w:hAnsiTheme="minorHAnsi" w:cstheme="minorHAnsi"/>
          <w:b w:val="0"/>
          <w:bCs/>
          <w:color w:val="737375" w:themeColor="background2" w:themeShade="BF"/>
          <w:spacing w:val="-2"/>
          <w:sz w:val="20"/>
          <w:szCs w:val="20"/>
        </w:rPr>
        <w:t>materials.</w:t>
      </w:r>
    </w:p>
    <w:p w14:paraId="51D52A1B"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Contract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administrators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first specify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in Schedule 1</w:t>
      </w:r>
      <w:r w:rsidRPr="00671C56">
        <w:rPr>
          <w:rFonts w:asciiTheme="minorHAnsi" w:hAnsiTheme="minorHAnsi" w:cstheme="minorHAnsi"/>
          <w:b w:val="0"/>
          <w:bCs/>
          <w:color w:val="737375" w:themeColor="background2" w:themeShade="BF"/>
          <w:spacing w:val="-5"/>
          <w:sz w:val="20"/>
          <w:szCs w:val="20"/>
        </w:rPr>
        <w:t xml:space="preserve"> </w:t>
      </w:r>
      <w:proofErr w:type="gramStart"/>
      <w:r w:rsidRPr="00671C56">
        <w:rPr>
          <w:rFonts w:asciiTheme="minorHAnsi" w:hAnsiTheme="minorHAnsi" w:cstheme="minorHAnsi"/>
          <w:b w:val="0"/>
          <w:bCs/>
          <w:color w:val="737375" w:themeColor="background2" w:themeShade="BF"/>
          <w:sz w:val="20"/>
          <w:szCs w:val="20"/>
        </w:rPr>
        <w:t>whether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not</w:t>
      </w:r>
      <w:proofErr w:type="gramEnd"/>
      <w:r w:rsidRPr="00671C56">
        <w:rPr>
          <w:rFonts w:asciiTheme="minorHAnsi" w:hAnsiTheme="minorHAnsi" w:cstheme="minorHAnsi"/>
          <w:b w:val="0"/>
          <w:bCs/>
          <w:color w:val="737375" w:themeColor="background2" w:themeShade="BF"/>
          <w:sz w:val="20"/>
          <w:szCs w:val="20"/>
        </w:rPr>
        <w:t xml:space="preserve"> the Subcontractor</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entitled to include unfixed goods and/or materials in a payment claim – this should be done by completing the relevant item of Schedule 1 as either "</w:t>
      </w:r>
      <w:r w:rsidRPr="00671C56">
        <w:rPr>
          <w:rFonts w:asciiTheme="minorHAnsi" w:hAnsiTheme="minorHAnsi" w:cstheme="minorHAnsi"/>
          <w:b w:val="0"/>
          <w:bCs/>
          <w:i/>
          <w:color w:val="737375" w:themeColor="background2" w:themeShade="BF"/>
          <w:sz w:val="20"/>
          <w:szCs w:val="20"/>
        </w:rPr>
        <w:t>yes</w:t>
      </w:r>
      <w:r w:rsidRPr="00671C56">
        <w:rPr>
          <w:rFonts w:asciiTheme="minorHAnsi" w:hAnsiTheme="minorHAnsi" w:cstheme="minorHAnsi"/>
          <w:b w:val="0"/>
          <w:bCs/>
          <w:color w:val="737375" w:themeColor="background2" w:themeShade="BF"/>
          <w:sz w:val="20"/>
          <w:szCs w:val="20"/>
        </w:rPr>
        <w:t>" or "</w:t>
      </w:r>
      <w:r w:rsidRPr="00671C56">
        <w:rPr>
          <w:rFonts w:asciiTheme="minorHAnsi" w:hAnsiTheme="minorHAnsi" w:cstheme="minorHAnsi"/>
          <w:b w:val="0"/>
          <w:bCs/>
          <w:i/>
          <w:color w:val="737375" w:themeColor="background2" w:themeShade="BF"/>
          <w:sz w:val="20"/>
          <w:szCs w:val="20"/>
        </w:rPr>
        <w:t>no</w:t>
      </w:r>
      <w:r w:rsidRPr="00671C56">
        <w:rPr>
          <w:rFonts w:asciiTheme="minorHAnsi" w:hAnsiTheme="minorHAnsi" w:cstheme="minorHAnsi"/>
          <w:b w:val="0"/>
          <w:bCs/>
          <w:color w:val="737375" w:themeColor="background2" w:themeShade="BF"/>
          <w:sz w:val="20"/>
          <w:szCs w:val="20"/>
        </w:rPr>
        <w:t>".</w:t>
      </w:r>
    </w:p>
    <w:p w14:paraId="79BD374E"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If a Subcontractor is entitled to claim for unfixed goods and/or materials (</w:t>
      </w:r>
      <w:proofErr w:type="spellStart"/>
      <w:r w:rsidRPr="00B22A49">
        <w:rPr>
          <w:rFonts w:asciiTheme="minorHAnsi" w:hAnsiTheme="minorHAnsi" w:cstheme="minorHAnsi"/>
          <w:b w:val="0"/>
          <w:bCs/>
          <w:color w:val="737375" w:themeColor="background2" w:themeShade="BF"/>
          <w:sz w:val="20"/>
          <w:szCs w:val="20"/>
        </w:rPr>
        <w:t>ie</w:t>
      </w:r>
      <w:proofErr w:type="spellEnd"/>
      <w:r w:rsidRPr="00B22A49">
        <w:rPr>
          <w:rFonts w:asciiTheme="minorHAnsi" w:hAnsiTheme="minorHAnsi" w:cstheme="minorHAnsi"/>
          <w:b w:val="0"/>
          <w:bCs/>
          <w:color w:val="737375" w:themeColor="background2" w:themeShade="BF"/>
          <w:sz w:val="20"/>
          <w:szCs w:val="20"/>
        </w:rPr>
        <w:t xml:space="preserve"> if "</w:t>
      </w:r>
      <w:r w:rsidRPr="00B22A49">
        <w:rPr>
          <w:rFonts w:asciiTheme="minorHAnsi" w:hAnsiTheme="minorHAnsi" w:cstheme="minorHAnsi"/>
          <w:b w:val="0"/>
          <w:bCs/>
          <w:i/>
          <w:color w:val="737375" w:themeColor="background2" w:themeShade="BF"/>
          <w:sz w:val="20"/>
          <w:szCs w:val="20"/>
        </w:rPr>
        <w:t>yes</w:t>
      </w:r>
      <w:r w:rsidRPr="00B22A49">
        <w:rPr>
          <w:rFonts w:asciiTheme="minorHAnsi" w:hAnsiTheme="minorHAnsi" w:cstheme="minorHAnsi"/>
          <w:b w:val="0"/>
          <w:bCs/>
          <w:color w:val="737375" w:themeColor="background2" w:themeShade="BF"/>
          <w:sz w:val="20"/>
          <w:szCs w:val="20"/>
        </w:rPr>
        <w:t>" has been inserted</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in the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relevant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item</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of</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Schedule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1),</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contract administrators</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must then</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list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in</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Schedule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1 the specific items of unfixed materials and/or goods that the Subcontractor is entitled to claim for.</w:t>
      </w:r>
    </w:p>
    <w:p w14:paraId="6AFFA1F2" w14:textId="77777777" w:rsidR="00BA6157" w:rsidRPr="00671C56" w:rsidRDefault="00BA6157" w:rsidP="00671C56">
      <w:pPr>
        <w:pStyle w:val="Heading4"/>
        <w:rPr>
          <w:rFonts w:asciiTheme="minorHAnsi" w:hAnsiTheme="minorHAnsi" w:cstheme="minorHAnsi"/>
          <w:color w:val="737375" w:themeColor="background2" w:themeShade="BF"/>
          <w:sz w:val="20"/>
          <w:szCs w:val="20"/>
        </w:rPr>
      </w:pPr>
      <w:r w:rsidRPr="00671C56">
        <w:rPr>
          <w:rStyle w:val="Heading4Char"/>
          <w:rFonts w:asciiTheme="minorHAnsi" w:hAnsiTheme="minorHAnsi" w:cstheme="minorHAnsi"/>
          <w:color w:val="737375" w:themeColor="background2" w:themeShade="BF"/>
          <w:sz w:val="20"/>
          <w:szCs w:val="20"/>
        </w:rPr>
        <w:t>Contract administrators should list those materials and/or goods in as much detail as reasonably possible</w:t>
      </w:r>
      <w:r w:rsidRPr="00671C56">
        <w:rPr>
          <w:rFonts w:asciiTheme="minorHAnsi" w:hAnsiTheme="minorHAnsi" w:cstheme="minorHAnsi"/>
          <w:color w:val="737375" w:themeColor="background2" w:themeShade="BF"/>
          <w:spacing w:val="-2"/>
          <w:sz w:val="20"/>
          <w:szCs w:val="20"/>
        </w:rPr>
        <w:t>.</w:t>
      </w:r>
    </w:p>
    <w:p w14:paraId="6BF4AF6E"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In addition to</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usual</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pre-conditions</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to</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payment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for</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unfixed</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materials</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and/or</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goods</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that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contract administrators would be used to seeing a Subcontract, note that there are some additional requirements that must be satisfied, including:</w:t>
      </w:r>
    </w:p>
    <w:p w14:paraId="24FB0C2B" w14:textId="77777777" w:rsidR="00BA6157" w:rsidRPr="00B22A49" w:rsidRDefault="00BA6157" w:rsidP="00671C56">
      <w:pPr>
        <w:pStyle w:val="ListParagraph0"/>
        <w:widowControl w:val="0"/>
        <w:numPr>
          <w:ilvl w:val="0"/>
          <w:numId w:val="54"/>
        </w:numPr>
        <w:autoSpaceDE w:val="0"/>
        <w:autoSpaceDN w:val="0"/>
        <w:spacing w:before="1" w:line="237" w:lineRule="auto"/>
        <w:ind w:right="1107"/>
        <w:rPr>
          <w:sz w:val="20"/>
        </w:rPr>
      </w:pPr>
      <w:r w:rsidRPr="00B22A49">
        <w:rPr>
          <w:sz w:val="20"/>
        </w:rPr>
        <w:t>the need</w:t>
      </w:r>
      <w:r w:rsidRPr="00B22A49">
        <w:rPr>
          <w:spacing w:val="-3"/>
          <w:sz w:val="20"/>
        </w:rPr>
        <w:t xml:space="preserve"> </w:t>
      </w:r>
      <w:r w:rsidRPr="00B22A49">
        <w:rPr>
          <w:sz w:val="20"/>
        </w:rPr>
        <w:t>for</w:t>
      </w:r>
      <w:r w:rsidRPr="00B22A49">
        <w:rPr>
          <w:spacing w:val="-2"/>
          <w:sz w:val="20"/>
        </w:rPr>
        <w:t xml:space="preserve"> </w:t>
      </w:r>
      <w:r w:rsidRPr="00B22A49">
        <w:rPr>
          <w:sz w:val="20"/>
        </w:rPr>
        <w:t>the</w:t>
      </w:r>
      <w:r w:rsidRPr="00B22A49">
        <w:rPr>
          <w:spacing w:val="-4"/>
          <w:sz w:val="20"/>
        </w:rPr>
        <w:t xml:space="preserve"> </w:t>
      </w:r>
      <w:r w:rsidRPr="00B22A49">
        <w:rPr>
          <w:sz w:val="20"/>
        </w:rPr>
        <w:t>Subcontractor to provide an</w:t>
      </w:r>
      <w:r w:rsidRPr="00B22A49">
        <w:rPr>
          <w:spacing w:val="-5"/>
          <w:sz w:val="20"/>
        </w:rPr>
        <w:t xml:space="preserve"> </w:t>
      </w:r>
      <w:r w:rsidRPr="00B22A49">
        <w:rPr>
          <w:sz w:val="20"/>
        </w:rPr>
        <w:t>executed</w:t>
      </w:r>
      <w:r w:rsidRPr="00B22A49">
        <w:rPr>
          <w:spacing w:val="-4"/>
          <w:sz w:val="20"/>
        </w:rPr>
        <w:t xml:space="preserve"> </w:t>
      </w:r>
      <w:r w:rsidRPr="00B22A49">
        <w:rPr>
          <w:sz w:val="20"/>
        </w:rPr>
        <w:t>deed</w:t>
      </w:r>
      <w:r w:rsidRPr="00B22A49">
        <w:rPr>
          <w:spacing w:val="-4"/>
          <w:sz w:val="20"/>
        </w:rPr>
        <w:t xml:space="preserve"> </w:t>
      </w:r>
      <w:r w:rsidRPr="00B22A49">
        <w:rPr>
          <w:sz w:val="20"/>
        </w:rPr>
        <w:t>in</w:t>
      </w:r>
      <w:r w:rsidRPr="00B22A49">
        <w:rPr>
          <w:spacing w:val="-4"/>
          <w:sz w:val="20"/>
        </w:rPr>
        <w:t xml:space="preserve"> </w:t>
      </w:r>
      <w:r w:rsidRPr="00B22A49">
        <w:rPr>
          <w:sz w:val="20"/>
        </w:rPr>
        <w:t>the</w:t>
      </w:r>
      <w:r w:rsidRPr="00B22A49">
        <w:rPr>
          <w:spacing w:val="-4"/>
          <w:sz w:val="20"/>
        </w:rPr>
        <w:t xml:space="preserve"> </w:t>
      </w:r>
      <w:r w:rsidRPr="00B22A49">
        <w:rPr>
          <w:sz w:val="20"/>
        </w:rPr>
        <w:t>form</w:t>
      </w:r>
      <w:r w:rsidRPr="00B22A49">
        <w:rPr>
          <w:spacing w:val="-2"/>
          <w:sz w:val="20"/>
        </w:rPr>
        <w:t xml:space="preserve"> </w:t>
      </w:r>
      <w:r w:rsidRPr="00B22A49">
        <w:rPr>
          <w:sz w:val="20"/>
        </w:rPr>
        <w:t>of</w:t>
      </w:r>
      <w:r w:rsidRPr="00B22A49">
        <w:rPr>
          <w:spacing w:val="-3"/>
          <w:sz w:val="20"/>
        </w:rPr>
        <w:t xml:space="preserve"> </w:t>
      </w:r>
      <w:r w:rsidRPr="00B22A49">
        <w:rPr>
          <w:sz w:val="20"/>
        </w:rPr>
        <w:t>Schedule</w:t>
      </w:r>
      <w:r w:rsidRPr="00B22A49">
        <w:rPr>
          <w:spacing w:val="-3"/>
          <w:sz w:val="20"/>
        </w:rPr>
        <w:t xml:space="preserve"> </w:t>
      </w:r>
      <w:r w:rsidRPr="00B22A49">
        <w:rPr>
          <w:sz w:val="20"/>
        </w:rPr>
        <w:t>15</w:t>
      </w:r>
      <w:r w:rsidRPr="00B22A49">
        <w:rPr>
          <w:spacing w:val="-5"/>
          <w:sz w:val="20"/>
        </w:rPr>
        <w:t xml:space="preserve"> </w:t>
      </w:r>
      <w:r w:rsidRPr="00B22A49">
        <w:rPr>
          <w:sz w:val="20"/>
        </w:rPr>
        <w:t>(i.e.</w:t>
      </w:r>
      <w:r w:rsidRPr="00B22A49">
        <w:rPr>
          <w:spacing w:val="-3"/>
          <w:sz w:val="20"/>
        </w:rPr>
        <w:t xml:space="preserve"> </w:t>
      </w:r>
      <w:r w:rsidRPr="00B22A49">
        <w:rPr>
          <w:sz w:val="20"/>
        </w:rPr>
        <w:t>a deed of ownership); and</w:t>
      </w:r>
    </w:p>
    <w:p w14:paraId="4E0E952D" w14:textId="77777777" w:rsidR="00BA6157" w:rsidRPr="00B22A49" w:rsidRDefault="00BA6157" w:rsidP="00671C56">
      <w:pPr>
        <w:pStyle w:val="ListParagraph0"/>
        <w:widowControl w:val="0"/>
        <w:numPr>
          <w:ilvl w:val="0"/>
          <w:numId w:val="54"/>
        </w:numPr>
        <w:autoSpaceDE w:val="0"/>
        <w:autoSpaceDN w:val="0"/>
        <w:spacing w:line="237" w:lineRule="auto"/>
        <w:ind w:right="1223"/>
        <w:jc w:val="both"/>
        <w:rPr>
          <w:sz w:val="20"/>
        </w:rPr>
      </w:pPr>
      <w:r w:rsidRPr="00B22A49">
        <w:rPr>
          <w:sz w:val="20"/>
        </w:rPr>
        <w:t>the Subcontractor</w:t>
      </w:r>
      <w:r w:rsidRPr="00B22A49">
        <w:rPr>
          <w:spacing w:val="-3"/>
          <w:sz w:val="20"/>
        </w:rPr>
        <w:t xml:space="preserve"> </w:t>
      </w:r>
      <w:r w:rsidRPr="00B22A49">
        <w:rPr>
          <w:sz w:val="20"/>
        </w:rPr>
        <w:t>providing</w:t>
      </w:r>
      <w:r w:rsidRPr="00B22A49">
        <w:rPr>
          <w:spacing w:val="-4"/>
          <w:sz w:val="20"/>
        </w:rPr>
        <w:t xml:space="preserve"> </w:t>
      </w:r>
      <w:r w:rsidRPr="00B22A49">
        <w:rPr>
          <w:sz w:val="20"/>
        </w:rPr>
        <w:t>evidence that</w:t>
      </w:r>
      <w:r w:rsidRPr="00B22A49">
        <w:rPr>
          <w:spacing w:val="-5"/>
          <w:sz w:val="20"/>
        </w:rPr>
        <w:t xml:space="preserve"> </w:t>
      </w:r>
      <w:r w:rsidRPr="00B22A49">
        <w:rPr>
          <w:sz w:val="20"/>
        </w:rPr>
        <w:t>there</w:t>
      </w:r>
      <w:r w:rsidRPr="00B22A49">
        <w:rPr>
          <w:spacing w:val="-4"/>
          <w:sz w:val="20"/>
        </w:rPr>
        <w:t xml:space="preserve"> </w:t>
      </w:r>
      <w:r w:rsidRPr="00B22A49">
        <w:rPr>
          <w:sz w:val="20"/>
        </w:rPr>
        <w:t>are no</w:t>
      </w:r>
      <w:r w:rsidRPr="00B22A49">
        <w:rPr>
          <w:spacing w:val="-5"/>
          <w:sz w:val="20"/>
        </w:rPr>
        <w:t xml:space="preserve"> </w:t>
      </w:r>
      <w:r w:rsidRPr="00B22A49">
        <w:rPr>
          <w:sz w:val="20"/>
        </w:rPr>
        <w:t>security</w:t>
      </w:r>
      <w:r w:rsidRPr="00B22A49">
        <w:rPr>
          <w:spacing w:val="-5"/>
          <w:sz w:val="20"/>
        </w:rPr>
        <w:t xml:space="preserve"> </w:t>
      </w:r>
      <w:r w:rsidRPr="00B22A49">
        <w:rPr>
          <w:sz w:val="20"/>
        </w:rPr>
        <w:t>interests</w:t>
      </w:r>
      <w:r w:rsidRPr="00B22A49">
        <w:rPr>
          <w:spacing w:val="-6"/>
          <w:sz w:val="20"/>
        </w:rPr>
        <w:t xml:space="preserve"> </w:t>
      </w:r>
      <w:r w:rsidRPr="00B22A49">
        <w:rPr>
          <w:sz w:val="20"/>
        </w:rPr>
        <w:t>existing</w:t>
      </w:r>
      <w:r w:rsidRPr="00B22A49">
        <w:rPr>
          <w:spacing w:val="-4"/>
          <w:sz w:val="20"/>
        </w:rPr>
        <w:t xml:space="preserve"> </w:t>
      </w:r>
      <w:r w:rsidRPr="00B22A49">
        <w:rPr>
          <w:sz w:val="20"/>
        </w:rPr>
        <w:t>in</w:t>
      </w:r>
      <w:r w:rsidRPr="00B22A49">
        <w:rPr>
          <w:spacing w:val="-5"/>
          <w:sz w:val="20"/>
        </w:rPr>
        <w:t xml:space="preserve"> </w:t>
      </w:r>
      <w:r w:rsidRPr="00B22A49">
        <w:rPr>
          <w:sz w:val="20"/>
        </w:rPr>
        <w:t>favour of any</w:t>
      </w:r>
      <w:r w:rsidRPr="00B22A49">
        <w:rPr>
          <w:spacing w:val="-5"/>
          <w:sz w:val="20"/>
        </w:rPr>
        <w:t xml:space="preserve"> </w:t>
      </w:r>
      <w:r w:rsidRPr="00B22A49">
        <w:rPr>
          <w:sz w:val="20"/>
        </w:rPr>
        <w:t>other party</w:t>
      </w:r>
      <w:r w:rsidRPr="00B22A49">
        <w:rPr>
          <w:spacing w:val="-5"/>
          <w:sz w:val="20"/>
        </w:rPr>
        <w:t xml:space="preserve"> </w:t>
      </w:r>
      <w:r w:rsidRPr="00B22A49">
        <w:rPr>
          <w:sz w:val="20"/>
        </w:rPr>
        <w:t>with</w:t>
      </w:r>
      <w:r w:rsidRPr="00B22A49">
        <w:rPr>
          <w:spacing w:val="-5"/>
          <w:sz w:val="20"/>
        </w:rPr>
        <w:t xml:space="preserve"> </w:t>
      </w:r>
      <w:r w:rsidRPr="00B22A49">
        <w:rPr>
          <w:sz w:val="20"/>
        </w:rPr>
        <w:t>respect</w:t>
      </w:r>
      <w:r w:rsidRPr="00B22A49">
        <w:rPr>
          <w:spacing w:val="-5"/>
          <w:sz w:val="20"/>
        </w:rPr>
        <w:t xml:space="preserve"> </w:t>
      </w:r>
      <w:r w:rsidRPr="00B22A49">
        <w:rPr>
          <w:sz w:val="20"/>
        </w:rPr>
        <w:t>to</w:t>
      </w:r>
      <w:r w:rsidRPr="00B22A49">
        <w:rPr>
          <w:spacing w:val="-6"/>
          <w:sz w:val="20"/>
        </w:rPr>
        <w:t xml:space="preserve"> </w:t>
      </w:r>
      <w:r w:rsidRPr="00B22A49">
        <w:rPr>
          <w:sz w:val="20"/>
        </w:rPr>
        <w:t>the</w:t>
      </w:r>
      <w:r w:rsidRPr="00B22A49">
        <w:rPr>
          <w:spacing w:val="-5"/>
          <w:sz w:val="20"/>
        </w:rPr>
        <w:t xml:space="preserve"> </w:t>
      </w:r>
      <w:r w:rsidRPr="00B22A49">
        <w:rPr>
          <w:sz w:val="20"/>
        </w:rPr>
        <w:t>unfixed</w:t>
      </w:r>
      <w:r w:rsidRPr="00B22A49">
        <w:rPr>
          <w:spacing w:val="-4"/>
          <w:sz w:val="20"/>
        </w:rPr>
        <w:t xml:space="preserve"> </w:t>
      </w:r>
      <w:r w:rsidRPr="00B22A49">
        <w:rPr>
          <w:sz w:val="20"/>
        </w:rPr>
        <w:t>materials</w:t>
      </w:r>
      <w:r w:rsidRPr="00B22A49">
        <w:rPr>
          <w:spacing w:val="-2"/>
          <w:sz w:val="20"/>
        </w:rPr>
        <w:t xml:space="preserve"> </w:t>
      </w:r>
      <w:r w:rsidRPr="00B22A49">
        <w:rPr>
          <w:sz w:val="20"/>
        </w:rPr>
        <w:t>and/or goods</w:t>
      </w:r>
      <w:r w:rsidRPr="00B22A49">
        <w:rPr>
          <w:spacing w:val="-2"/>
          <w:sz w:val="20"/>
        </w:rPr>
        <w:t xml:space="preserve"> </w:t>
      </w:r>
      <w:r w:rsidRPr="00B22A49">
        <w:rPr>
          <w:sz w:val="20"/>
        </w:rPr>
        <w:t>(including under</w:t>
      </w:r>
      <w:r w:rsidRPr="00B22A49">
        <w:rPr>
          <w:spacing w:val="-3"/>
          <w:sz w:val="20"/>
        </w:rPr>
        <w:t xml:space="preserve"> </w:t>
      </w:r>
      <w:r w:rsidRPr="00B22A49">
        <w:rPr>
          <w:sz w:val="20"/>
        </w:rPr>
        <w:t xml:space="preserve">PPS </w:t>
      </w:r>
      <w:r w:rsidRPr="00B22A49">
        <w:rPr>
          <w:spacing w:val="-2"/>
          <w:sz w:val="20"/>
        </w:rPr>
        <w:t>Law).</w:t>
      </w:r>
    </w:p>
    <w:p w14:paraId="207DCB19" w14:textId="77777777" w:rsidR="00BA6157" w:rsidRDefault="00BA6157" w:rsidP="00BA6157">
      <w:pPr>
        <w:spacing w:line="237" w:lineRule="auto"/>
        <w:jc w:val="both"/>
        <w:rPr>
          <w:sz w:val="20"/>
        </w:rPr>
        <w:sectPr w:rsidR="00BA6157" w:rsidSect="00A4377D">
          <w:type w:val="continuous"/>
          <w:pgSz w:w="11910" w:h="16840"/>
          <w:pgMar w:top="1440" w:right="853" w:bottom="1440" w:left="1134" w:header="142" w:footer="521" w:gutter="0"/>
          <w:cols w:space="720"/>
        </w:sectPr>
      </w:pPr>
    </w:p>
    <w:p w14:paraId="14E53934"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 xml:space="preserve">This second requirement referred to above is to take account of new processes in place under the </w:t>
      </w:r>
      <w:r w:rsidRPr="00B22A49">
        <w:rPr>
          <w:rFonts w:asciiTheme="minorHAnsi" w:hAnsiTheme="minorHAnsi" w:cstheme="minorHAnsi"/>
          <w:b w:val="0"/>
          <w:bCs/>
          <w:i/>
          <w:color w:val="737375" w:themeColor="background2" w:themeShade="BF"/>
          <w:sz w:val="20"/>
          <w:szCs w:val="20"/>
        </w:rPr>
        <w:t>Personal</w:t>
      </w:r>
      <w:r w:rsidRPr="00B22A49">
        <w:rPr>
          <w:rFonts w:asciiTheme="minorHAnsi" w:hAnsiTheme="minorHAnsi" w:cstheme="minorHAnsi"/>
          <w:b w:val="0"/>
          <w:bCs/>
          <w:i/>
          <w:color w:val="737375" w:themeColor="background2" w:themeShade="BF"/>
          <w:spacing w:val="-4"/>
          <w:sz w:val="20"/>
          <w:szCs w:val="20"/>
        </w:rPr>
        <w:t xml:space="preserve"> </w:t>
      </w:r>
      <w:r w:rsidRPr="00B22A49">
        <w:rPr>
          <w:rFonts w:asciiTheme="minorHAnsi" w:hAnsiTheme="minorHAnsi" w:cstheme="minorHAnsi"/>
          <w:b w:val="0"/>
          <w:bCs/>
          <w:i/>
          <w:color w:val="737375" w:themeColor="background2" w:themeShade="BF"/>
          <w:sz w:val="20"/>
          <w:szCs w:val="20"/>
        </w:rPr>
        <w:t>Property Securities</w:t>
      </w:r>
      <w:r w:rsidRPr="00B22A49">
        <w:rPr>
          <w:rFonts w:asciiTheme="minorHAnsi" w:hAnsiTheme="minorHAnsi" w:cstheme="minorHAnsi"/>
          <w:b w:val="0"/>
          <w:bCs/>
          <w:i/>
          <w:color w:val="737375" w:themeColor="background2" w:themeShade="BF"/>
          <w:spacing w:val="-8"/>
          <w:sz w:val="20"/>
          <w:szCs w:val="20"/>
        </w:rPr>
        <w:t xml:space="preserve"> </w:t>
      </w:r>
      <w:r w:rsidRPr="00B22A49">
        <w:rPr>
          <w:rFonts w:asciiTheme="minorHAnsi" w:hAnsiTheme="minorHAnsi" w:cstheme="minorHAnsi"/>
          <w:b w:val="0"/>
          <w:bCs/>
          <w:i/>
          <w:color w:val="737375" w:themeColor="background2" w:themeShade="BF"/>
          <w:sz w:val="20"/>
          <w:szCs w:val="20"/>
        </w:rPr>
        <w:t>Act</w:t>
      </w:r>
      <w:r w:rsidRPr="00B22A49">
        <w:rPr>
          <w:rFonts w:asciiTheme="minorHAnsi" w:hAnsiTheme="minorHAnsi" w:cstheme="minorHAnsi"/>
          <w:b w:val="0"/>
          <w:bCs/>
          <w:i/>
          <w:color w:val="737375" w:themeColor="background2" w:themeShade="BF"/>
          <w:spacing w:val="-1"/>
          <w:sz w:val="20"/>
          <w:szCs w:val="20"/>
        </w:rPr>
        <w:t xml:space="preserve"> </w:t>
      </w:r>
      <w:r w:rsidRPr="00B22A49">
        <w:rPr>
          <w:rFonts w:asciiTheme="minorHAnsi" w:hAnsiTheme="minorHAnsi" w:cstheme="minorHAnsi"/>
          <w:b w:val="0"/>
          <w:bCs/>
          <w:i/>
          <w:color w:val="737375" w:themeColor="background2" w:themeShade="BF"/>
          <w:sz w:val="20"/>
          <w:szCs w:val="20"/>
        </w:rPr>
        <w:t>2009</w:t>
      </w:r>
      <w:r w:rsidRPr="00B22A49">
        <w:rPr>
          <w:rFonts w:asciiTheme="minorHAnsi" w:hAnsiTheme="minorHAnsi" w:cstheme="minorHAnsi"/>
          <w:b w:val="0"/>
          <w:bCs/>
          <w:i/>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w:t>
      </w:r>
      <w:proofErr w:type="spellStart"/>
      <w:r w:rsidRPr="00B22A49">
        <w:rPr>
          <w:rFonts w:asciiTheme="minorHAnsi" w:hAnsiTheme="minorHAnsi" w:cstheme="minorHAnsi"/>
          <w:b w:val="0"/>
          <w:bCs/>
          <w:color w:val="737375" w:themeColor="background2" w:themeShade="BF"/>
          <w:sz w:val="20"/>
          <w:szCs w:val="20"/>
        </w:rPr>
        <w:t>Cth</w:t>
      </w:r>
      <w:proofErr w:type="spellEnd"/>
      <w:r w:rsidRPr="00B22A49">
        <w:rPr>
          <w:rFonts w:asciiTheme="minorHAnsi" w:hAnsiTheme="minorHAnsi" w:cstheme="minorHAnsi"/>
          <w:b w:val="0"/>
          <w:bCs/>
          <w:color w:val="737375" w:themeColor="background2" w:themeShade="BF"/>
          <w:sz w:val="20"/>
          <w:szCs w:val="20"/>
        </w:rPr>
        <w:t>).</w:t>
      </w:r>
      <w:r w:rsidRPr="00B22A49">
        <w:rPr>
          <w:rFonts w:asciiTheme="minorHAnsi" w:hAnsiTheme="minorHAnsi" w:cstheme="minorHAnsi"/>
          <w:b w:val="0"/>
          <w:bCs/>
          <w:color w:val="737375" w:themeColor="background2" w:themeShade="BF"/>
          <w:spacing w:val="40"/>
          <w:sz w:val="20"/>
          <w:szCs w:val="20"/>
        </w:rPr>
        <w:t xml:space="preserve"> </w:t>
      </w:r>
      <w:r w:rsidRPr="00B22A49">
        <w:rPr>
          <w:rFonts w:asciiTheme="minorHAnsi" w:hAnsiTheme="minorHAnsi" w:cstheme="minorHAnsi"/>
          <w:b w:val="0"/>
          <w:bCs/>
          <w:color w:val="737375" w:themeColor="background2" w:themeShade="BF"/>
          <w:sz w:val="20"/>
          <w:szCs w:val="20"/>
        </w:rPr>
        <w:t>Contract</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administrators</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should</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seek</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guidance</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from</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the State Commercial Manager in relation to what evidence should be accepted.</w:t>
      </w:r>
    </w:p>
    <w:p w14:paraId="38D03F6E" w14:textId="77777777" w:rsidR="00BA6157" w:rsidRPr="00A87D0B" w:rsidRDefault="00BA6157" w:rsidP="00BA6157">
      <w:pPr>
        <w:pStyle w:val="Heading3"/>
      </w:pPr>
      <w:r w:rsidRPr="00B22A49">
        <w:t>Final claim</w:t>
      </w:r>
    </w:p>
    <w:p w14:paraId="281E3A00"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 36.8,</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may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issue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its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final payment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claim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within 10</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business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days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after the Date of Practical Completion (or, where there are Stages, last Date of Practical Completion), provided that the Final Payment Claim Reference Date has arisen (i.e. the Subcontractor has complied with all relevant requirements and provided all relevant documentation set out in the definition of Final Payment Claim Reference Date).</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 final claim must be titled "</w:t>
      </w:r>
      <w:r w:rsidRPr="00671C56">
        <w:rPr>
          <w:rFonts w:asciiTheme="minorHAnsi" w:hAnsiTheme="minorHAnsi" w:cstheme="minorHAnsi"/>
          <w:b w:val="0"/>
          <w:bCs/>
          <w:i/>
          <w:color w:val="737375" w:themeColor="background2" w:themeShade="BF"/>
          <w:sz w:val="20"/>
          <w:szCs w:val="20"/>
        </w:rPr>
        <w:t>Final Payment Claim</w:t>
      </w:r>
      <w:r w:rsidRPr="00671C56">
        <w:rPr>
          <w:rFonts w:asciiTheme="minorHAnsi" w:hAnsiTheme="minorHAnsi" w:cstheme="minorHAnsi"/>
          <w:b w:val="0"/>
          <w:bCs/>
          <w:color w:val="737375" w:themeColor="background2" w:themeShade="BF"/>
          <w:sz w:val="20"/>
          <w:szCs w:val="20"/>
        </w:rPr>
        <w:t>" and include all claims whatsoever arising out of or in connection with the Work Under the Subcontract or the Subcontract Works.</w:t>
      </w:r>
    </w:p>
    <w:p w14:paraId="2AA3E014"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BESIX Watpac</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must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issue a</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payment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schedule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in</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response to</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final payment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claim</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within</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10 business days.</w:t>
      </w:r>
      <w:r w:rsidRPr="00B22A49">
        <w:rPr>
          <w:rFonts w:asciiTheme="minorHAnsi" w:hAnsiTheme="minorHAnsi" w:cstheme="minorHAnsi"/>
          <w:b w:val="0"/>
          <w:bCs/>
          <w:color w:val="737375" w:themeColor="background2" w:themeShade="BF"/>
          <w:spacing w:val="40"/>
          <w:sz w:val="20"/>
          <w:szCs w:val="20"/>
        </w:rPr>
        <w:t xml:space="preserve"> </w:t>
      </w:r>
      <w:r w:rsidRPr="00B22A49">
        <w:rPr>
          <w:rFonts w:asciiTheme="minorHAnsi" w:hAnsiTheme="minorHAnsi" w:cstheme="minorHAnsi"/>
          <w:b w:val="0"/>
          <w:bCs/>
          <w:color w:val="737375" w:themeColor="background2" w:themeShade="BF"/>
          <w:sz w:val="20"/>
          <w:szCs w:val="20"/>
        </w:rPr>
        <w:t>See comments above in relation to the requirements for payment schedules.</w:t>
      </w:r>
    </w:p>
    <w:p w14:paraId="6BD81D14" w14:textId="77777777" w:rsidR="00BA6157" w:rsidRPr="00A87D0B" w:rsidRDefault="00BA6157" w:rsidP="00BA6157">
      <w:pPr>
        <w:pStyle w:val="Heading3"/>
      </w:pPr>
      <w:r w:rsidRPr="00B22A49">
        <w:t>Payment</w:t>
      </w:r>
    </w:p>
    <w:p w14:paraId="5CE082D9"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36.14</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provides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that the Subcontractor's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entitlement</w:t>
      </w:r>
      <w:r w:rsidRPr="00671C56">
        <w:rPr>
          <w:rFonts w:asciiTheme="minorHAnsi" w:hAnsiTheme="minorHAnsi" w:cstheme="minorHAnsi"/>
          <w:b w:val="0"/>
          <w:bCs/>
          <w:color w:val="737375" w:themeColor="background2" w:themeShade="BF"/>
          <w:spacing w:val="-9"/>
          <w:sz w:val="20"/>
          <w:szCs w:val="20"/>
        </w:rPr>
        <w:t xml:space="preserve"> </w:t>
      </w:r>
      <w:r w:rsidRPr="00671C56">
        <w:rPr>
          <w:rFonts w:asciiTheme="minorHAnsi" w:hAnsiTheme="minorHAnsi" w:cstheme="minorHAnsi"/>
          <w:b w:val="0"/>
          <w:bCs/>
          <w:color w:val="737375" w:themeColor="background2" w:themeShade="BF"/>
          <w:sz w:val="20"/>
          <w:szCs w:val="20"/>
        </w:rPr>
        <w:t>to payment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shall</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$0</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 except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 the extent that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it has</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satisfied</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certain</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requirements, including</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requirement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 xml:space="preserve">for the Subcontractor to provide a statutory declaration in the form of Schedule 14 (forming part of the Lodgement </w:t>
      </w:r>
      <w:r w:rsidRPr="00671C56">
        <w:rPr>
          <w:rFonts w:asciiTheme="minorHAnsi" w:hAnsiTheme="minorHAnsi" w:cstheme="minorHAnsi"/>
          <w:b w:val="0"/>
          <w:bCs/>
          <w:color w:val="737375" w:themeColor="background2" w:themeShade="BF"/>
          <w:spacing w:val="-2"/>
          <w:sz w:val="20"/>
          <w:szCs w:val="20"/>
        </w:rPr>
        <w:t>Documentation).</w:t>
      </w:r>
    </w:p>
    <w:p w14:paraId="2C089EF7"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If those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requirements</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have</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been satisfied,</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and BESIX Watpac</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has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set out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in</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a</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payment schedule an amount that is payable by BESIX Watpac to the Subcontractor, BESIX Watpac must pay the amount assessed in the payment schedule within the period stated in Schedule 1.</w:t>
      </w:r>
      <w:r w:rsidRPr="00B22A49">
        <w:rPr>
          <w:rFonts w:asciiTheme="minorHAnsi" w:hAnsiTheme="minorHAnsi" w:cstheme="minorHAnsi"/>
          <w:b w:val="0"/>
          <w:bCs/>
          <w:color w:val="737375" w:themeColor="background2" w:themeShade="BF"/>
          <w:spacing w:val="40"/>
          <w:sz w:val="20"/>
          <w:szCs w:val="20"/>
        </w:rPr>
        <w:t xml:space="preserve"> </w:t>
      </w:r>
      <w:r w:rsidRPr="00B22A49">
        <w:rPr>
          <w:rFonts w:asciiTheme="minorHAnsi" w:hAnsiTheme="minorHAnsi" w:cstheme="minorHAnsi"/>
          <w:b w:val="0"/>
          <w:bCs/>
          <w:color w:val="737375" w:themeColor="background2" w:themeShade="BF"/>
          <w:sz w:val="20"/>
          <w:szCs w:val="20"/>
        </w:rPr>
        <w:t xml:space="preserve">When completing Schedule 1, contract administrators will need to keep in mind the time period specified for the submission of payment claims to ensure that the date for submitting a payment claim, plus the </w:t>
      </w:r>
      <w:proofErr w:type="gramStart"/>
      <w:r w:rsidRPr="00B22A49">
        <w:rPr>
          <w:rFonts w:asciiTheme="minorHAnsi" w:hAnsiTheme="minorHAnsi" w:cstheme="minorHAnsi"/>
          <w:b w:val="0"/>
          <w:bCs/>
          <w:color w:val="737375" w:themeColor="background2" w:themeShade="BF"/>
          <w:sz w:val="20"/>
          <w:szCs w:val="20"/>
        </w:rPr>
        <w:t>10 business</w:t>
      </w:r>
      <w:proofErr w:type="gramEnd"/>
      <w:r w:rsidRPr="00B22A49">
        <w:rPr>
          <w:rFonts w:asciiTheme="minorHAnsi" w:hAnsiTheme="minorHAnsi" w:cstheme="minorHAnsi"/>
          <w:b w:val="0"/>
          <w:bCs/>
          <w:color w:val="737375" w:themeColor="background2" w:themeShade="BF"/>
          <w:sz w:val="20"/>
          <w:szCs w:val="20"/>
        </w:rPr>
        <w:t xml:space="preserve"> day period for issuing a payment schedule, plus the time specified in Schedule 1 for the making of payment gives BESIX Watpac sufficient time to arrange payments.</w:t>
      </w:r>
    </w:p>
    <w:p w14:paraId="61C7454B" w14:textId="77777777" w:rsidR="00BA6157" w:rsidRPr="00B22A49" w:rsidRDefault="00BA6157" w:rsidP="00BA6157">
      <w:pPr>
        <w:pStyle w:val="Heading3"/>
      </w:pPr>
      <w:r>
        <w:t>Releases</w:t>
      </w:r>
      <w:r>
        <w:rPr>
          <w:spacing w:val="-4"/>
        </w:rPr>
        <w:t xml:space="preserve"> </w:t>
      </w:r>
      <w:r>
        <w:t>from</w:t>
      </w:r>
      <w:r>
        <w:rPr>
          <w:spacing w:val="-9"/>
        </w:rPr>
        <w:t xml:space="preserve"> </w:t>
      </w:r>
      <w:r>
        <w:rPr>
          <w:spacing w:val="-2"/>
        </w:rPr>
        <w:t>claims</w:t>
      </w:r>
    </w:p>
    <w:p w14:paraId="34BA26B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 36.10,</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releases BESIX Watpac progressively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from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claims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expiry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20 business days after making a progress claim under clause 36.1.</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Whilst there is some uncertainty about whether this progressive contractual release mechanism would be upheld at law due to security of payment legislation, it provides contract administrators with a useful initial reason for rejecting claims that should have been made progressively under clause 36.1.</w:t>
      </w:r>
    </w:p>
    <w:p w14:paraId="646CE7F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In addition to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the progressive release referred to above, BESIX Watpac may, after the time for the issue of the final payment claim and submission of the final payment schedule, issue to the Subcontractor a duly completed Deed of Release in the form of Schedule 16.</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This Deed of Release is intended to be prepared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by BESIX Watpac to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allow</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specify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value 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final Subcontract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Sum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see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clause 1 of the Deed of Release in Schedule 16.</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 Subcontractor is required to execute that completed Deed of Release and return it to BESIX Watpac within 5 business days of receipt.</w:t>
      </w:r>
    </w:p>
    <w:p w14:paraId="410CD21E"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Even</w:t>
      </w:r>
      <w:r w:rsidRPr="00B22A49">
        <w:rPr>
          <w:rFonts w:asciiTheme="minorHAnsi" w:hAnsiTheme="minorHAnsi" w:cstheme="minorHAnsi"/>
          <w:b w:val="0"/>
          <w:bCs/>
          <w:color w:val="737375" w:themeColor="background2" w:themeShade="BF"/>
          <w:spacing w:val="-12"/>
          <w:sz w:val="20"/>
          <w:szCs w:val="20"/>
        </w:rPr>
        <w:t xml:space="preserve"> </w:t>
      </w:r>
      <w:r w:rsidRPr="00B22A49">
        <w:rPr>
          <w:rFonts w:asciiTheme="minorHAnsi" w:hAnsiTheme="minorHAnsi" w:cstheme="minorHAnsi"/>
          <w:b w:val="0"/>
          <w:bCs/>
          <w:color w:val="737375" w:themeColor="background2" w:themeShade="BF"/>
          <w:sz w:val="20"/>
          <w:szCs w:val="20"/>
        </w:rPr>
        <w:t>if</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Subcontractor</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does</w:t>
      </w:r>
      <w:r w:rsidRPr="00B22A49">
        <w:rPr>
          <w:rFonts w:asciiTheme="minorHAnsi" w:hAnsiTheme="minorHAnsi" w:cstheme="minorHAnsi"/>
          <w:b w:val="0"/>
          <w:bCs/>
          <w:color w:val="737375" w:themeColor="background2" w:themeShade="BF"/>
          <w:spacing w:val="-9"/>
          <w:sz w:val="20"/>
          <w:szCs w:val="20"/>
        </w:rPr>
        <w:t xml:space="preserve"> </w:t>
      </w:r>
      <w:r w:rsidRPr="00B22A49">
        <w:rPr>
          <w:rFonts w:asciiTheme="minorHAnsi" w:hAnsiTheme="minorHAnsi" w:cstheme="minorHAnsi"/>
          <w:b w:val="0"/>
          <w:bCs/>
          <w:color w:val="737375" w:themeColor="background2" w:themeShade="BF"/>
          <w:sz w:val="20"/>
          <w:szCs w:val="20"/>
        </w:rPr>
        <w:t>not</w:t>
      </w:r>
      <w:r w:rsidRPr="00B22A49">
        <w:rPr>
          <w:rFonts w:asciiTheme="minorHAnsi" w:hAnsiTheme="minorHAnsi" w:cstheme="minorHAnsi"/>
          <w:b w:val="0"/>
          <w:bCs/>
          <w:color w:val="737375" w:themeColor="background2" w:themeShade="BF"/>
          <w:spacing w:val="-9"/>
          <w:sz w:val="20"/>
          <w:szCs w:val="20"/>
        </w:rPr>
        <w:t xml:space="preserve"> </w:t>
      </w:r>
      <w:r w:rsidRPr="00B22A49">
        <w:rPr>
          <w:rFonts w:asciiTheme="minorHAnsi" w:hAnsiTheme="minorHAnsi" w:cstheme="minorHAnsi"/>
          <w:b w:val="0"/>
          <w:bCs/>
          <w:color w:val="737375" w:themeColor="background2" w:themeShade="BF"/>
          <w:sz w:val="20"/>
          <w:szCs w:val="20"/>
        </w:rPr>
        <w:t>execute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and</w:t>
      </w:r>
      <w:r w:rsidRPr="00B22A49">
        <w:rPr>
          <w:rFonts w:asciiTheme="minorHAnsi" w:hAnsiTheme="minorHAnsi" w:cstheme="minorHAnsi"/>
          <w:b w:val="0"/>
          <w:bCs/>
          <w:color w:val="737375" w:themeColor="background2" w:themeShade="BF"/>
          <w:spacing w:val="-11"/>
          <w:sz w:val="20"/>
          <w:szCs w:val="20"/>
        </w:rPr>
        <w:t xml:space="preserve"> </w:t>
      </w:r>
      <w:r w:rsidRPr="00B22A49">
        <w:rPr>
          <w:rFonts w:asciiTheme="minorHAnsi" w:hAnsiTheme="minorHAnsi" w:cstheme="minorHAnsi"/>
          <w:b w:val="0"/>
          <w:bCs/>
          <w:color w:val="737375" w:themeColor="background2" w:themeShade="BF"/>
          <w:sz w:val="20"/>
          <w:szCs w:val="20"/>
        </w:rPr>
        <w:t>return</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Deed</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of</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Release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as</w:t>
      </w:r>
      <w:r w:rsidRPr="00B22A49">
        <w:rPr>
          <w:rFonts w:asciiTheme="minorHAnsi" w:hAnsiTheme="minorHAnsi" w:cstheme="minorHAnsi"/>
          <w:b w:val="0"/>
          <w:bCs/>
          <w:color w:val="737375" w:themeColor="background2" w:themeShade="BF"/>
          <w:spacing w:val="-10"/>
          <w:sz w:val="20"/>
          <w:szCs w:val="20"/>
        </w:rPr>
        <w:t xml:space="preserve"> </w:t>
      </w:r>
      <w:r w:rsidRPr="00B22A49">
        <w:rPr>
          <w:rFonts w:asciiTheme="minorHAnsi" w:hAnsiTheme="minorHAnsi" w:cstheme="minorHAnsi"/>
          <w:b w:val="0"/>
          <w:bCs/>
          <w:color w:val="737375" w:themeColor="background2" w:themeShade="BF"/>
          <w:sz w:val="20"/>
          <w:szCs w:val="20"/>
        </w:rPr>
        <w:t>required</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above,</w:t>
      </w:r>
      <w:r w:rsidRPr="00B22A49">
        <w:rPr>
          <w:rFonts w:asciiTheme="minorHAnsi" w:hAnsiTheme="minorHAnsi" w:cstheme="minorHAnsi"/>
          <w:b w:val="0"/>
          <w:bCs/>
          <w:color w:val="737375" w:themeColor="background2" w:themeShade="BF"/>
          <w:spacing w:val="-9"/>
          <w:sz w:val="20"/>
          <w:szCs w:val="20"/>
        </w:rPr>
        <w:t xml:space="preserve"> </w:t>
      </w:r>
      <w:r w:rsidRPr="00B22A49">
        <w:rPr>
          <w:rFonts w:asciiTheme="minorHAnsi" w:hAnsiTheme="minorHAnsi" w:cstheme="minorHAnsi"/>
          <w:b w:val="0"/>
          <w:bCs/>
          <w:color w:val="737375" w:themeColor="background2" w:themeShade="BF"/>
          <w:spacing w:val="-2"/>
          <w:sz w:val="20"/>
          <w:szCs w:val="20"/>
        </w:rPr>
        <w:t>clause</w:t>
      </w:r>
    </w:p>
    <w:p w14:paraId="23E59062"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36.10 contains a contractual release from claims that arise in respect of events occurring up to the relevant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date for submission</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of final payment</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claims</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and</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final payment schedules (</w:t>
      </w:r>
      <w:proofErr w:type="spellStart"/>
      <w:r w:rsidRPr="00B22A49">
        <w:rPr>
          <w:rFonts w:asciiTheme="minorHAnsi" w:hAnsiTheme="minorHAnsi" w:cstheme="minorHAnsi"/>
          <w:b w:val="0"/>
          <w:bCs/>
          <w:color w:val="737375" w:themeColor="background2" w:themeShade="BF"/>
          <w:sz w:val="20"/>
          <w:szCs w:val="20"/>
        </w:rPr>
        <w:t>ie</w:t>
      </w:r>
      <w:proofErr w:type="spellEnd"/>
      <w:r w:rsidRPr="00B22A49">
        <w:rPr>
          <w:rFonts w:asciiTheme="minorHAnsi" w:hAnsiTheme="minorHAnsi" w:cstheme="minorHAnsi"/>
          <w:b w:val="0"/>
          <w:bCs/>
          <w:color w:val="737375" w:themeColor="background2" w:themeShade="BF"/>
          <w:sz w:val="20"/>
          <w:szCs w:val="20"/>
        </w:rPr>
        <w:t xml:space="preserve"> up to</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Date of Practical Completion or the last Date of Practical Completion (as applicable)).</w:t>
      </w:r>
      <w:r w:rsidRPr="00B22A49">
        <w:rPr>
          <w:rFonts w:asciiTheme="minorHAnsi" w:hAnsiTheme="minorHAnsi" w:cstheme="minorHAnsi"/>
          <w:b w:val="0"/>
          <w:bCs/>
          <w:color w:val="737375" w:themeColor="background2" w:themeShade="BF"/>
          <w:spacing w:val="40"/>
          <w:sz w:val="20"/>
          <w:szCs w:val="20"/>
        </w:rPr>
        <w:t xml:space="preserve"> </w:t>
      </w:r>
      <w:r w:rsidRPr="00B22A49">
        <w:rPr>
          <w:rFonts w:asciiTheme="minorHAnsi" w:hAnsiTheme="minorHAnsi" w:cstheme="minorHAnsi"/>
          <w:b w:val="0"/>
          <w:bCs/>
          <w:color w:val="737375" w:themeColor="background2" w:themeShade="BF"/>
          <w:sz w:val="20"/>
          <w:szCs w:val="20"/>
        </w:rPr>
        <w:t>Again, subject to security of payment legislation, this contractual release mechanism can (in the absence of the Subcontractor</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providing</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an</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executed</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Deed</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of</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Release) provide contract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administrators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with</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a</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useful mechanism for rejecting later claims from the Subcontractor.</w:t>
      </w:r>
    </w:p>
    <w:p w14:paraId="38E0BE05" w14:textId="77777777" w:rsidR="00BA6157" w:rsidRDefault="00BA6157" w:rsidP="00BA6157">
      <w:pPr>
        <w:sectPr w:rsidR="00BA6157" w:rsidSect="00A4377D">
          <w:type w:val="continuous"/>
          <w:pgSz w:w="11910" w:h="16840"/>
          <w:pgMar w:top="1440" w:right="853" w:bottom="1440" w:left="1134" w:header="142" w:footer="521" w:gutter="0"/>
          <w:cols w:space="720"/>
        </w:sectPr>
      </w:pPr>
    </w:p>
    <w:p w14:paraId="20E6850F"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36.10 contains a further contractual release mechanism upon the expiry of the last Defects Liability Period – covering all claims other than for the release of security or in respect of which a dispute has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been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raised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clause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40</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which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subject of expert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determination,</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litigation or other proceedings.</w:t>
      </w:r>
    </w:p>
    <w:p w14:paraId="468B4F9D"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The above</w:t>
      </w:r>
      <w:r w:rsidRPr="00B22A49">
        <w:rPr>
          <w:rFonts w:asciiTheme="minorHAnsi" w:hAnsiTheme="minorHAnsi" w:cstheme="minorHAnsi"/>
          <w:b w:val="0"/>
          <w:bCs/>
          <w:color w:val="737375" w:themeColor="background2" w:themeShade="BF"/>
          <w:spacing w:val="-8"/>
          <w:sz w:val="20"/>
          <w:szCs w:val="20"/>
        </w:rPr>
        <w:t xml:space="preserve"> </w:t>
      </w:r>
      <w:r w:rsidRPr="00B22A49">
        <w:rPr>
          <w:rFonts w:asciiTheme="minorHAnsi" w:hAnsiTheme="minorHAnsi" w:cstheme="minorHAnsi"/>
          <w:b w:val="0"/>
          <w:bCs/>
          <w:color w:val="737375" w:themeColor="background2" w:themeShade="BF"/>
          <w:sz w:val="20"/>
          <w:szCs w:val="20"/>
        </w:rPr>
        <w:t>mechanism</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will need to be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amended via</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appropriate Special</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Conditions</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in</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circumstances where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progressive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payment</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claims</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are to</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be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permitted</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after</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Practical</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Completion (see</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comments</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in section 17.1 above).</w:t>
      </w:r>
    </w:p>
    <w:p w14:paraId="697A1898" w14:textId="77777777" w:rsidR="00BA6157" w:rsidRPr="00B22A49" w:rsidRDefault="00BA6157" w:rsidP="00BA6157">
      <w:pPr>
        <w:pStyle w:val="Heading3"/>
      </w:pPr>
      <w:r>
        <w:t>Back-charges</w:t>
      </w:r>
    </w:p>
    <w:p w14:paraId="0C0E61E7" w14:textId="77777777" w:rsidR="00BA6157" w:rsidRPr="00550BB1" w:rsidRDefault="00BA6157" w:rsidP="00550BB1">
      <w:pPr>
        <w:pStyle w:val="Heading4"/>
        <w:rPr>
          <w:rFonts w:asciiTheme="minorHAnsi" w:hAnsiTheme="minorHAnsi" w:cstheme="minorHAnsi"/>
          <w:b w:val="0"/>
          <w:bCs/>
          <w:color w:val="737375" w:themeColor="background2" w:themeShade="BF"/>
          <w:sz w:val="20"/>
          <w:szCs w:val="20"/>
        </w:rPr>
      </w:pPr>
      <w:r w:rsidRPr="00550BB1">
        <w:rPr>
          <w:rFonts w:asciiTheme="minorHAnsi" w:hAnsiTheme="minorHAnsi" w:cstheme="minorHAnsi"/>
          <w:b w:val="0"/>
          <w:bCs/>
          <w:color w:val="737375" w:themeColor="background2" w:themeShade="BF"/>
          <w:sz w:val="20"/>
          <w:szCs w:val="20"/>
        </w:rPr>
        <w:t>BESIX Watpac's</w:t>
      </w:r>
      <w:r w:rsidRPr="00550BB1">
        <w:rPr>
          <w:rFonts w:asciiTheme="minorHAnsi" w:hAnsiTheme="minorHAnsi" w:cstheme="minorHAnsi"/>
          <w:b w:val="0"/>
          <w:bCs/>
          <w:color w:val="737375" w:themeColor="background2" w:themeShade="BF"/>
          <w:spacing w:val="-5"/>
          <w:sz w:val="20"/>
          <w:szCs w:val="20"/>
        </w:rPr>
        <w:t xml:space="preserve"> </w:t>
      </w:r>
      <w:r w:rsidRPr="00550BB1">
        <w:rPr>
          <w:rFonts w:asciiTheme="minorHAnsi" w:hAnsiTheme="minorHAnsi" w:cstheme="minorHAnsi"/>
          <w:b w:val="0"/>
          <w:bCs/>
          <w:color w:val="737375" w:themeColor="background2" w:themeShade="BF"/>
          <w:sz w:val="20"/>
          <w:szCs w:val="20"/>
        </w:rPr>
        <w:t>back-charge</w:t>
      </w:r>
      <w:r w:rsidRPr="00550BB1">
        <w:rPr>
          <w:rFonts w:asciiTheme="minorHAnsi" w:hAnsiTheme="minorHAnsi" w:cstheme="minorHAnsi"/>
          <w:b w:val="0"/>
          <w:bCs/>
          <w:color w:val="737375" w:themeColor="background2" w:themeShade="BF"/>
          <w:spacing w:val="-6"/>
          <w:sz w:val="20"/>
          <w:szCs w:val="20"/>
        </w:rPr>
        <w:t xml:space="preserve"> </w:t>
      </w:r>
      <w:r w:rsidRPr="00550BB1">
        <w:rPr>
          <w:rFonts w:asciiTheme="minorHAnsi" w:hAnsiTheme="minorHAnsi" w:cstheme="minorHAnsi"/>
          <w:b w:val="0"/>
          <w:bCs/>
          <w:color w:val="737375" w:themeColor="background2" w:themeShade="BF"/>
          <w:sz w:val="20"/>
          <w:szCs w:val="20"/>
        </w:rPr>
        <w:t>power</w:t>
      </w:r>
      <w:r w:rsidRPr="00550BB1">
        <w:rPr>
          <w:rFonts w:asciiTheme="minorHAnsi" w:hAnsiTheme="minorHAnsi" w:cstheme="minorHAnsi"/>
          <w:b w:val="0"/>
          <w:bCs/>
          <w:color w:val="737375" w:themeColor="background2" w:themeShade="BF"/>
          <w:spacing w:val="-6"/>
          <w:sz w:val="20"/>
          <w:szCs w:val="20"/>
        </w:rPr>
        <w:t xml:space="preserve"> </w:t>
      </w:r>
      <w:r w:rsidRPr="00550BB1">
        <w:rPr>
          <w:rFonts w:asciiTheme="minorHAnsi" w:hAnsiTheme="minorHAnsi" w:cstheme="minorHAnsi"/>
          <w:b w:val="0"/>
          <w:bCs/>
          <w:color w:val="737375" w:themeColor="background2" w:themeShade="BF"/>
          <w:sz w:val="20"/>
          <w:szCs w:val="20"/>
        </w:rPr>
        <w:t>is</w:t>
      </w:r>
      <w:r w:rsidRPr="00550BB1">
        <w:rPr>
          <w:rFonts w:asciiTheme="minorHAnsi" w:hAnsiTheme="minorHAnsi" w:cstheme="minorHAnsi"/>
          <w:b w:val="0"/>
          <w:bCs/>
          <w:color w:val="737375" w:themeColor="background2" w:themeShade="BF"/>
          <w:spacing w:val="-9"/>
          <w:sz w:val="20"/>
          <w:szCs w:val="20"/>
        </w:rPr>
        <w:t xml:space="preserve"> </w:t>
      </w:r>
      <w:r w:rsidRPr="00550BB1">
        <w:rPr>
          <w:rFonts w:asciiTheme="minorHAnsi" w:hAnsiTheme="minorHAnsi" w:cstheme="minorHAnsi"/>
          <w:b w:val="0"/>
          <w:bCs/>
          <w:color w:val="737375" w:themeColor="background2" w:themeShade="BF"/>
          <w:sz w:val="20"/>
          <w:szCs w:val="20"/>
        </w:rPr>
        <w:t>contained</w:t>
      </w:r>
      <w:r w:rsidRPr="00550BB1">
        <w:rPr>
          <w:rFonts w:asciiTheme="minorHAnsi" w:hAnsiTheme="minorHAnsi" w:cstheme="minorHAnsi"/>
          <w:b w:val="0"/>
          <w:bCs/>
          <w:color w:val="737375" w:themeColor="background2" w:themeShade="BF"/>
          <w:spacing w:val="-6"/>
          <w:sz w:val="20"/>
          <w:szCs w:val="20"/>
        </w:rPr>
        <w:t xml:space="preserve"> </w:t>
      </w:r>
      <w:r w:rsidRPr="00550BB1">
        <w:rPr>
          <w:rFonts w:asciiTheme="minorHAnsi" w:hAnsiTheme="minorHAnsi" w:cstheme="minorHAnsi"/>
          <w:b w:val="0"/>
          <w:bCs/>
          <w:color w:val="737375" w:themeColor="background2" w:themeShade="BF"/>
          <w:sz w:val="20"/>
          <w:szCs w:val="20"/>
        </w:rPr>
        <w:t>in</w:t>
      </w:r>
      <w:r w:rsidRPr="00550BB1">
        <w:rPr>
          <w:rFonts w:asciiTheme="minorHAnsi" w:hAnsiTheme="minorHAnsi" w:cstheme="minorHAnsi"/>
          <w:b w:val="0"/>
          <w:bCs/>
          <w:color w:val="737375" w:themeColor="background2" w:themeShade="BF"/>
          <w:spacing w:val="-7"/>
          <w:sz w:val="20"/>
          <w:szCs w:val="20"/>
        </w:rPr>
        <w:t xml:space="preserve"> </w:t>
      </w:r>
      <w:r w:rsidRPr="00550BB1">
        <w:rPr>
          <w:rFonts w:asciiTheme="minorHAnsi" w:hAnsiTheme="minorHAnsi" w:cstheme="minorHAnsi"/>
          <w:b w:val="0"/>
          <w:bCs/>
          <w:color w:val="737375" w:themeColor="background2" w:themeShade="BF"/>
          <w:sz w:val="20"/>
          <w:szCs w:val="20"/>
        </w:rPr>
        <w:t>clause</w:t>
      </w:r>
      <w:r w:rsidRPr="00550BB1">
        <w:rPr>
          <w:rFonts w:asciiTheme="minorHAnsi" w:hAnsiTheme="minorHAnsi" w:cstheme="minorHAnsi"/>
          <w:b w:val="0"/>
          <w:bCs/>
          <w:color w:val="737375" w:themeColor="background2" w:themeShade="BF"/>
          <w:spacing w:val="-6"/>
          <w:sz w:val="20"/>
          <w:szCs w:val="20"/>
        </w:rPr>
        <w:t xml:space="preserve"> </w:t>
      </w:r>
      <w:r w:rsidRPr="00550BB1">
        <w:rPr>
          <w:rFonts w:asciiTheme="minorHAnsi" w:hAnsiTheme="minorHAnsi" w:cstheme="minorHAnsi"/>
          <w:b w:val="0"/>
          <w:bCs/>
          <w:color w:val="737375" w:themeColor="background2" w:themeShade="BF"/>
          <w:spacing w:val="-4"/>
          <w:sz w:val="20"/>
          <w:szCs w:val="20"/>
        </w:rPr>
        <w:t>36.6.</w:t>
      </w:r>
    </w:p>
    <w:p w14:paraId="1ECE96DD"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Note that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the</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back-charge</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entitlement not only</w:t>
      </w:r>
      <w:r w:rsidRPr="00B22A49">
        <w:rPr>
          <w:rFonts w:asciiTheme="minorHAnsi" w:hAnsiTheme="minorHAnsi" w:cstheme="minorHAnsi"/>
          <w:b w:val="0"/>
          <w:bCs/>
          <w:color w:val="737375" w:themeColor="background2" w:themeShade="BF"/>
          <w:spacing w:val="-4"/>
          <w:sz w:val="20"/>
          <w:szCs w:val="20"/>
        </w:rPr>
        <w:t xml:space="preserve"> </w:t>
      </w:r>
      <w:r w:rsidRPr="00B22A49">
        <w:rPr>
          <w:rFonts w:asciiTheme="minorHAnsi" w:hAnsiTheme="minorHAnsi" w:cstheme="minorHAnsi"/>
          <w:b w:val="0"/>
          <w:bCs/>
          <w:color w:val="737375" w:themeColor="background2" w:themeShade="BF"/>
          <w:sz w:val="20"/>
          <w:szCs w:val="20"/>
        </w:rPr>
        <w:t>permits</w:t>
      </w:r>
      <w:r w:rsidRPr="00B22A49">
        <w:rPr>
          <w:rFonts w:asciiTheme="minorHAnsi" w:hAnsiTheme="minorHAnsi" w:cstheme="minorHAnsi"/>
          <w:b w:val="0"/>
          <w:bCs/>
          <w:color w:val="737375" w:themeColor="background2" w:themeShade="BF"/>
          <w:spacing w:val="-7"/>
          <w:sz w:val="20"/>
          <w:szCs w:val="20"/>
        </w:rPr>
        <w:t xml:space="preserve"> </w:t>
      </w:r>
      <w:r w:rsidRPr="00B22A49">
        <w:rPr>
          <w:rFonts w:asciiTheme="minorHAnsi" w:hAnsiTheme="minorHAnsi" w:cstheme="minorHAnsi"/>
          <w:b w:val="0"/>
          <w:bCs/>
          <w:color w:val="737375" w:themeColor="background2" w:themeShade="BF"/>
          <w:sz w:val="20"/>
          <w:szCs w:val="20"/>
        </w:rPr>
        <w:t>BESIX Watpac to</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perform</w:t>
      </w:r>
      <w:r w:rsidRPr="00B22A49">
        <w:rPr>
          <w:rFonts w:asciiTheme="minorHAnsi" w:hAnsiTheme="minorHAnsi" w:cstheme="minorHAnsi"/>
          <w:b w:val="0"/>
          <w:bCs/>
          <w:color w:val="737375" w:themeColor="background2" w:themeShade="BF"/>
          <w:spacing w:val="-3"/>
          <w:sz w:val="20"/>
          <w:szCs w:val="20"/>
        </w:rPr>
        <w:t xml:space="preserve"> </w:t>
      </w:r>
      <w:r w:rsidRPr="00B22A49">
        <w:rPr>
          <w:rFonts w:asciiTheme="minorHAnsi" w:hAnsiTheme="minorHAnsi" w:cstheme="minorHAnsi"/>
          <w:b w:val="0"/>
          <w:bCs/>
          <w:color w:val="737375" w:themeColor="background2" w:themeShade="BF"/>
          <w:sz w:val="20"/>
          <w:szCs w:val="20"/>
        </w:rPr>
        <w:t>obligations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which</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 xml:space="preserve">have not been performed by the Subcontractor, it permits BESIX Watpac to pay secondary subcontractors </w:t>
      </w:r>
      <w:r w:rsidRPr="00B22A49">
        <w:rPr>
          <w:rFonts w:asciiTheme="minorHAnsi" w:hAnsiTheme="minorHAnsi" w:cstheme="minorHAnsi"/>
          <w:b w:val="0"/>
          <w:bCs/>
          <w:color w:val="737375" w:themeColor="background2" w:themeShade="BF"/>
          <w:spacing w:val="-2"/>
          <w:sz w:val="20"/>
          <w:szCs w:val="20"/>
        </w:rPr>
        <w:t>directly.</w:t>
      </w:r>
    </w:p>
    <w:p w14:paraId="767E5BBF" w14:textId="77777777" w:rsidR="00BA6157" w:rsidRPr="00B22A49" w:rsidRDefault="00BA6157" w:rsidP="00BA6157">
      <w:pPr>
        <w:pStyle w:val="Heading3"/>
      </w:pPr>
      <w:r>
        <w:t>Set</w:t>
      </w:r>
      <w:r>
        <w:rPr>
          <w:spacing w:val="-2"/>
        </w:rPr>
        <w:t xml:space="preserve"> </w:t>
      </w:r>
      <w:r>
        <w:rPr>
          <w:spacing w:val="-5"/>
        </w:rPr>
        <w:t>off</w:t>
      </w:r>
    </w:p>
    <w:p w14:paraId="6892A8D1"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36.13</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gives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BESIX Watpac broad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rights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of set-off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respect</w:t>
      </w:r>
      <w:r w:rsidRPr="00671C56">
        <w:rPr>
          <w:rFonts w:asciiTheme="minorHAnsi" w:hAnsiTheme="minorHAnsi" w:cstheme="minorHAnsi"/>
          <w:b w:val="0"/>
          <w:bCs/>
          <w:color w:val="737375" w:themeColor="background2" w:themeShade="BF"/>
          <w:spacing w:val="-9"/>
          <w:sz w:val="20"/>
          <w:szCs w:val="20"/>
        </w:rPr>
        <w:t xml:space="preserve"> </w:t>
      </w:r>
      <w:r w:rsidRPr="00671C56">
        <w:rPr>
          <w:rFonts w:asciiTheme="minorHAnsi" w:hAnsiTheme="minorHAnsi" w:cstheme="minorHAnsi"/>
          <w:b w:val="0"/>
          <w:bCs/>
          <w:color w:val="737375" w:themeColor="background2" w:themeShade="BF"/>
          <w:sz w:val="20"/>
          <w:szCs w:val="20"/>
        </w:rPr>
        <w:t>of both</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amounts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due and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amounts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 xml:space="preserve">that are </w:t>
      </w:r>
      <w:r w:rsidRPr="00671C56">
        <w:rPr>
          <w:rFonts w:asciiTheme="minorHAnsi" w:hAnsiTheme="minorHAnsi" w:cstheme="minorHAnsi"/>
          <w:b w:val="0"/>
          <w:bCs/>
          <w:color w:val="737375" w:themeColor="background2" w:themeShade="BF"/>
          <w:sz w:val="20"/>
          <w:szCs w:val="20"/>
          <w:u w:val="single"/>
        </w:rPr>
        <w:t>claimed</w:t>
      </w:r>
      <w:r w:rsidRPr="00671C56">
        <w:rPr>
          <w:rFonts w:asciiTheme="minorHAnsi" w:hAnsiTheme="minorHAnsi" w:cstheme="minorHAnsi"/>
          <w:b w:val="0"/>
          <w:bCs/>
          <w:color w:val="737375" w:themeColor="background2" w:themeShade="BF"/>
          <w:sz w:val="20"/>
          <w:szCs w:val="20"/>
        </w:rPr>
        <w:t xml:space="preserve"> to be due.</w:t>
      </w:r>
    </w:p>
    <w:p w14:paraId="5D6352A2"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set-off entitlement is broad enough to allow BESIX Watpac to set-off amounts that the relevant 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may owe 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other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members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of the broader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group 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amounts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which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related company of the Subcontractor may owe to BESIX Watpac or another member of the broader BESIX Watpac group.</w:t>
      </w:r>
      <w:r w:rsidRPr="00671C56">
        <w:rPr>
          <w:rFonts w:asciiTheme="minorHAnsi" w:hAnsiTheme="minorHAnsi" w:cstheme="minorHAnsi"/>
          <w:b w:val="0"/>
          <w:bCs/>
          <w:color w:val="737375" w:themeColor="background2" w:themeShade="BF"/>
          <w:spacing w:val="80"/>
          <w:sz w:val="20"/>
          <w:szCs w:val="20"/>
        </w:rPr>
        <w:t xml:space="preserve"> </w:t>
      </w:r>
      <w:r w:rsidRPr="00671C56">
        <w:rPr>
          <w:rFonts w:asciiTheme="minorHAnsi" w:hAnsiTheme="minorHAnsi" w:cstheme="minorHAnsi"/>
          <w:b w:val="0"/>
          <w:bCs/>
          <w:color w:val="737375" w:themeColor="background2" w:themeShade="BF"/>
          <w:sz w:val="20"/>
          <w:szCs w:val="20"/>
        </w:rPr>
        <w:t>This set-off right may therefore be used in conjunction with an assignment of a debt from one member of the BESIX Watpac group to another.</w:t>
      </w:r>
    </w:p>
    <w:p w14:paraId="46660298" w14:textId="77777777" w:rsidR="00BA6157" w:rsidRPr="00B22A49" w:rsidRDefault="00BA6157" w:rsidP="00BA6157">
      <w:pPr>
        <w:pStyle w:val="Heading4"/>
        <w:rPr>
          <w:rFonts w:asciiTheme="minorHAnsi" w:hAnsiTheme="minorHAnsi" w:cstheme="minorHAnsi"/>
          <w:b w:val="0"/>
          <w:bCs/>
          <w:color w:val="737375" w:themeColor="background2" w:themeShade="BF"/>
          <w:sz w:val="20"/>
          <w:szCs w:val="20"/>
        </w:rPr>
      </w:pPr>
      <w:r w:rsidRPr="00B22A49">
        <w:rPr>
          <w:rFonts w:asciiTheme="minorHAnsi" w:hAnsiTheme="minorHAnsi" w:cstheme="minorHAnsi"/>
          <w:b w:val="0"/>
          <w:bCs/>
          <w:color w:val="737375" w:themeColor="background2" w:themeShade="BF"/>
          <w:sz w:val="20"/>
          <w:szCs w:val="20"/>
        </w:rPr>
        <w:t>Contract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administrators</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should</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consult</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with</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the State Commercial</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Manager</w:t>
      </w:r>
      <w:r w:rsidRPr="00B22A49">
        <w:rPr>
          <w:rFonts w:asciiTheme="minorHAnsi" w:hAnsiTheme="minorHAnsi" w:cstheme="minorHAnsi"/>
          <w:b w:val="0"/>
          <w:bCs/>
          <w:color w:val="737375" w:themeColor="background2" w:themeShade="BF"/>
          <w:spacing w:val="-2"/>
          <w:sz w:val="20"/>
          <w:szCs w:val="20"/>
        </w:rPr>
        <w:t xml:space="preserve"> </w:t>
      </w:r>
      <w:r w:rsidRPr="00B22A49">
        <w:rPr>
          <w:rFonts w:asciiTheme="minorHAnsi" w:hAnsiTheme="minorHAnsi" w:cstheme="minorHAnsi"/>
          <w:b w:val="0"/>
          <w:bCs/>
          <w:color w:val="737375" w:themeColor="background2" w:themeShade="BF"/>
          <w:sz w:val="20"/>
          <w:szCs w:val="20"/>
        </w:rPr>
        <w:t>in</w:t>
      </w:r>
      <w:r w:rsidRPr="00B22A49">
        <w:rPr>
          <w:rFonts w:asciiTheme="minorHAnsi" w:hAnsiTheme="minorHAnsi" w:cstheme="minorHAnsi"/>
          <w:b w:val="0"/>
          <w:bCs/>
          <w:color w:val="737375" w:themeColor="background2" w:themeShade="BF"/>
          <w:spacing w:val="-5"/>
          <w:sz w:val="20"/>
          <w:szCs w:val="20"/>
        </w:rPr>
        <w:t xml:space="preserve"> </w:t>
      </w:r>
      <w:r w:rsidRPr="00B22A49">
        <w:rPr>
          <w:rFonts w:asciiTheme="minorHAnsi" w:hAnsiTheme="minorHAnsi" w:cstheme="minorHAnsi"/>
          <w:b w:val="0"/>
          <w:bCs/>
          <w:color w:val="737375" w:themeColor="background2" w:themeShade="BF"/>
          <w:sz w:val="20"/>
          <w:szCs w:val="20"/>
        </w:rPr>
        <w:t>relation</w:t>
      </w:r>
      <w:r w:rsidRPr="00B22A49">
        <w:rPr>
          <w:rFonts w:asciiTheme="minorHAnsi" w:hAnsiTheme="minorHAnsi" w:cstheme="minorHAnsi"/>
          <w:b w:val="0"/>
          <w:bCs/>
          <w:color w:val="737375" w:themeColor="background2" w:themeShade="BF"/>
          <w:spacing w:val="-1"/>
          <w:sz w:val="20"/>
          <w:szCs w:val="20"/>
        </w:rPr>
        <w:t xml:space="preserve"> </w:t>
      </w:r>
      <w:r w:rsidRPr="00B22A49">
        <w:rPr>
          <w:rFonts w:asciiTheme="minorHAnsi" w:hAnsiTheme="minorHAnsi" w:cstheme="minorHAnsi"/>
          <w:b w:val="0"/>
          <w:bCs/>
          <w:color w:val="737375" w:themeColor="background2" w:themeShade="BF"/>
          <w:sz w:val="20"/>
          <w:szCs w:val="20"/>
        </w:rPr>
        <w:t>to</w:t>
      </w:r>
      <w:r w:rsidRPr="00B22A49">
        <w:rPr>
          <w:rFonts w:asciiTheme="minorHAnsi" w:hAnsiTheme="minorHAnsi" w:cstheme="minorHAnsi"/>
          <w:b w:val="0"/>
          <w:bCs/>
          <w:color w:val="737375" w:themeColor="background2" w:themeShade="BF"/>
          <w:spacing w:val="-6"/>
          <w:sz w:val="20"/>
          <w:szCs w:val="20"/>
        </w:rPr>
        <w:t xml:space="preserve"> </w:t>
      </w:r>
      <w:r w:rsidRPr="00B22A49">
        <w:rPr>
          <w:rFonts w:asciiTheme="minorHAnsi" w:hAnsiTheme="minorHAnsi" w:cstheme="minorHAnsi"/>
          <w:b w:val="0"/>
          <w:bCs/>
          <w:color w:val="737375" w:themeColor="background2" w:themeShade="BF"/>
          <w:sz w:val="20"/>
          <w:szCs w:val="20"/>
        </w:rPr>
        <w:t>potential opportunities to use this broader set-off right across the BESIX Watpac group or in respect of claims against a related company of the Subcontractor.</w:t>
      </w:r>
    </w:p>
    <w:p w14:paraId="527E50B8" w14:textId="77777777" w:rsidR="00BA6157" w:rsidRDefault="00BA6157" w:rsidP="00BA6157">
      <w:pPr>
        <w:pStyle w:val="Heading2"/>
      </w:pPr>
      <w:bookmarkStart w:id="145" w:name="_Toc167701192"/>
      <w:r>
        <w:t>Health</w:t>
      </w:r>
      <w:r>
        <w:rPr>
          <w:spacing w:val="-2"/>
        </w:rPr>
        <w:t xml:space="preserve"> </w:t>
      </w:r>
      <w:r>
        <w:t>and</w:t>
      </w:r>
      <w:r>
        <w:rPr>
          <w:spacing w:val="-1"/>
        </w:rPr>
        <w:t xml:space="preserve"> </w:t>
      </w:r>
      <w:r>
        <w:rPr>
          <w:spacing w:val="-2"/>
        </w:rPr>
        <w:t>safety</w:t>
      </w:r>
      <w:bookmarkEnd w:id="145"/>
    </w:p>
    <w:p w14:paraId="52EB71F8"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41</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sets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out</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detailed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comprehensive obligations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of 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Subcontractor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relation 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health and safety – many of which mirror the relevant provisions of health and safety legislation.</w:t>
      </w:r>
    </w:p>
    <w:p w14:paraId="2D8009BE"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Contract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administrators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should</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not agree 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amendments</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clause 41</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without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consultation with</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 State Commercial Manager.</w:t>
      </w:r>
    </w:p>
    <w:p w14:paraId="24027EEA"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Note the Subcontractor's obligations to comply with the requirements of the Project Safety Management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Plan,</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requirements</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of</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Schedule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17,</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and</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any other safety</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management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system</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or standard identified in Schedule 1.</w:t>
      </w:r>
    </w:p>
    <w:p w14:paraId="334A7965" w14:textId="77777777" w:rsidR="00BA6157" w:rsidRPr="00007AAF" w:rsidRDefault="00BA6157" w:rsidP="00BA6157">
      <w:pPr>
        <w:pStyle w:val="Heading2"/>
      </w:pPr>
      <w:bookmarkStart w:id="146" w:name="_Toc167701193"/>
      <w:r>
        <w:t>Provision</w:t>
      </w:r>
      <w:r>
        <w:rPr>
          <w:spacing w:val="-6"/>
        </w:rPr>
        <w:t xml:space="preserve"> </w:t>
      </w:r>
      <w:r>
        <w:t>of</w:t>
      </w:r>
      <w:r>
        <w:rPr>
          <w:spacing w:val="-6"/>
        </w:rPr>
        <w:t xml:space="preserve"> </w:t>
      </w:r>
      <w:r>
        <w:t>amenities,</w:t>
      </w:r>
      <w:r>
        <w:rPr>
          <w:spacing w:val="-6"/>
        </w:rPr>
        <w:t xml:space="preserve"> </w:t>
      </w:r>
      <w:r>
        <w:t>services</w:t>
      </w:r>
      <w:r>
        <w:rPr>
          <w:spacing w:val="-5"/>
        </w:rPr>
        <w:t xml:space="preserve"> </w:t>
      </w:r>
      <w:r>
        <w:t>and</w:t>
      </w:r>
      <w:r>
        <w:rPr>
          <w:spacing w:val="-5"/>
        </w:rPr>
        <w:t xml:space="preserve"> </w:t>
      </w:r>
      <w:r>
        <w:rPr>
          <w:spacing w:val="-2"/>
        </w:rPr>
        <w:t>facilities</w:t>
      </w:r>
      <w:bookmarkEnd w:id="146"/>
    </w:p>
    <w:p w14:paraId="4B1FE624" w14:textId="77777777" w:rsidR="00BA6157" w:rsidRPr="00007AAF" w:rsidRDefault="00BA6157" w:rsidP="00BA6157">
      <w:pPr>
        <w:pStyle w:val="Heading3"/>
      </w:pPr>
      <w:r>
        <w:t>Amenities,</w:t>
      </w:r>
      <w:r>
        <w:rPr>
          <w:spacing w:val="-10"/>
        </w:rPr>
        <w:t xml:space="preserve"> </w:t>
      </w:r>
      <w:r>
        <w:t>services</w:t>
      </w:r>
      <w:r>
        <w:rPr>
          <w:spacing w:val="-10"/>
        </w:rPr>
        <w:t xml:space="preserve"> </w:t>
      </w:r>
      <w:r>
        <w:t>and</w:t>
      </w:r>
      <w:r>
        <w:rPr>
          <w:spacing w:val="-6"/>
        </w:rPr>
        <w:t xml:space="preserve"> </w:t>
      </w:r>
      <w:r>
        <w:t>facilities</w:t>
      </w:r>
      <w:r>
        <w:rPr>
          <w:spacing w:val="-9"/>
        </w:rPr>
        <w:t xml:space="preserve"> </w:t>
      </w:r>
      <w:r>
        <w:rPr>
          <w:spacing w:val="-2"/>
        </w:rPr>
        <w:t>generally</w:t>
      </w:r>
    </w:p>
    <w:p w14:paraId="21CCD3B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Schedule 18</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sets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out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allocation of</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responsibility for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10"/>
          <w:sz w:val="20"/>
          <w:szCs w:val="20"/>
        </w:rPr>
        <w:t xml:space="preserve"> </w:t>
      </w:r>
      <w:r w:rsidRPr="00671C56">
        <w:rPr>
          <w:rFonts w:asciiTheme="minorHAnsi" w:hAnsiTheme="minorHAnsi" w:cstheme="minorHAnsi"/>
          <w:b w:val="0"/>
          <w:bCs/>
          <w:color w:val="737375" w:themeColor="background2" w:themeShade="BF"/>
          <w:sz w:val="20"/>
          <w:szCs w:val="20"/>
        </w:rPr>
        <w:t>provision of</w:t>
      </w:r>
      <w:r w:rsidRPr="00671C56">
        <w:rPr>
          <w:rFonts w:asciiTheme="minorHAnsi" w:hAnsiTheme="minorHAnsi" w:cstheme="minorHAnsi"/>
          <w:b w:val="0"/>
          <w:bCs/>
          <w:color w:val="737375" w:themeColor="background2" w:themeShade="BF"/>
          <w:spacing w:val="-4"/>
          <w:sz w:val="20"/>
          <w:szCs w:val="20"/>
        </w:rPr>
        <w:t xml:space="preserve"> </w:t>
      </w:r>
      <w:proofErr w:type="gramStart"/>
      <w:r w:rsidRPr="00671C56">
        <w:rPr>
          <w:rFonts w:asciiTheme="minorHAnsi" w:hAnsiTheme="minorHAnsi" w:cstheme="minorHAnsi"/>
          <w:b w:val="0"/>
          <w:bCs/>
          <w:color w:val="737375" w:themeColor="background2" w:themeShade="BF"/>
          <w:sz w:val="20"/>
          <w:szCs w:val="20"/>
        </w:rPr>
        <w:t>particular amenities</w:t>
      </w:r>
      <w:proofErr w:type="gramEnd"/>
      <w:r w:rsidRPr="00671C56">
        <w:rPr>
          <w:rFonts w:asciiTheme="minorHAnsi" w:hAnsiTheme="minorHAnsi" w:cstheme="minorHAnsi"/>
          <w:b w:val="0"/>
          <w:bCs/>
          <w:color w:val="737375" w:themeColor="background2" w:themeShade="BF"/>
          <w:sz w:val="20"/>
          <w:szCs w:val="20"/>
        </w:rPr>
        <w: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services and facilities –</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see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clause 45.1.</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This should</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reviewed by the contract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administrator to</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ensure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it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 xml:space="preserve">is relevant and correct for the </w:t>
      </w:r>
      <w:proofErr w:type="gramStart"/>
      <w:r w:rsidRPr="00671C56">
        <w:rPr>
          <w:rFonts w:asciiTheme="minorHAnsi" w:hAnsiTheme="minorHAnsi" w:cstheme="minorHAnsi"/>
          <w:b w:val="0"/>
          <w:bCs/>
          <w:color w:val="737375" w:themeColor="background2" w:themeShade="BF"/>
          <w:sz w:val="20"/>
          <w:szCs w:val="20"/>
        </w:rPr>
        <w:t>particular Subcontract</w:t>
      </w:r>
      <w:proofErr w:type="gramEnd"/>
      <w:r w:rsidRPr="00671C56">
        <w:rPr>
          <w:rFonts w:asciiTheme="minorHAnsi" w:hAnsiTheme="minorHAnsi" w:cstheme="minorHAnsi"/>
          <w:b w:val="0"/>
          <w:bCs/>
          <w:color w:val="737375" w:themeColor="background2" w:themeShade="BF"/>
          <w:sz w:val="20"/>
          <w:szCs w:val="20"/>
        </w:rPr>
        <w:t>. If the Subcontractor requires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more or additional amenities, services or facilities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not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referred to</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in Schedule 18, it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is the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Subcontractor's</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responsibility. Note that the Subcontractor must obtain BESIX Watpac's approval before providing those additional amenities, services or facilities.</w:t>
      </w:r>
    </w:p>
    <w:p w14:paraId="49E3B946"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The Subcontractor has no entitlement arising out of or in connection with any inconvenience, delay or disruption arising from amenities, services or facilities to</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be provided by BESIX Watpac being unavailable,</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whether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temporarily or otherwise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 xml:space="preserve">(e.g. </w:t>
      </w:r>
      <w:proofErr w:type="gramStart"/>
      <w:r w:rsidRPr="00007AAF">
        <w:rPr>
          <w:rFonts w:asciiTheme="minorHAnsi" w:hAnsiTheme="minorHAnsi" w:cstheme="minorHAnsi"/>
          <w:b w:val="0"/>
          <w:bCs/>
          <w:color w:val="737375" w:themeColor="background2" w:themeShade="BF"/>
          <w:sz w:val="20"/>
          <w:szCs w:val="20"/>
        </w:rPr>
        <w:t>as</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a</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result of</w:t>
      </w:r>
      <w:proofErr w:type="gramEnd"/>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breakdown</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of</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equipment,</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etc) – see clause 45.1.</w:t>
      </w:r>
    </w:p>
    <w:p w14:paraId="40479470" w14:textId="77777777" w:rsidR="00BA6157" w:rsidRPr="00007AAF" w:rsidRDefault="00BA6157" w:rsidP="00BA6157">
      <w:pPr>
        <w:pStyle w:val="Heading3"/>
      </w:pPr>
      <w:r>
        <w:t>Cranage</w:t>
      </w:r>
      <w:r>
        <w:rPr>
          <w:spacing w:val="-6"/>
        </w:rPr>
        <w:t xml:space="preserve"> </w:t>
      </w:r>
      <w:r>
        <w:t>and</w:t>
      </w:r>
      <w:r>
        <w:rPr>
          <w:spacing w:val="-3"/>
        </w:rPr>
        <w:t xml:space="preserve"> </w:t>
      </w:r>
      <w:r>
        <w:rPr>
          <w:spacing w:val="-2"/>
        </w:rPr>
        <w:t>hoisting</w:t>
      </w:r>
    </w:p>
    <w:p w14:paraId="151656A5"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Note that BESIX Watpac is not under an express obligation to provide cranage or hoisting – clause 45.2 only provides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that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BESIX Watpac "may"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(but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without being</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under</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an obligation 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do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so)</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provide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cranage or hoisting.</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The Subcontractor has no entitlement arising out of any failure by BESIX Watpac to provide cranage or hoisting (whether on a particular day, at a particular time, or at all).</w:t>
      </w:r>
    </w:p>
    <w:p w14:paraId="1506B623"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Subcontractor must give at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least 24 hours' notice to BESIX Watpac prior to requiring materials or equipment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lifted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hoisted.</w:t>
      </w:r>
      <w:r w:rsidRPr="00671C56">
        <w:rPr>
          <w:rFonts w:asciiTheme="minorHAnsi" w:hAnsiTheme="minorHAnsi" w:cstheme="minorHAnsi"/>
          <w:b w:val="0"/>
          <w:bCs/>
          <w:color w:val="737375" w:themeColor="background2" w:themeShade="BF"/>
          <w:spacing w:val="40"/>
          <w:sz w:val="20"/>
          <w:szCs w:val="20"/>
        </w:rPr>
        <w:t xml:space="preserve"> </w:t>
      </w:r>
      <w:r w:rsidRPr="00671C56">
        <w:rPr>
          <w:rFonts w:asciiTheme="minorHAnsi" w:hAnsiTheme="minorHAnsi" w:cstheme="minorHAnsi"/>
          <w:b w:val="0"/>
          <w:bCs/>
          <w:color w:val="737375" w:themeColor="background2" w:themeShade="BF"/>
          <w:sz w:val="20"/>
          <w:szCs w:val="20"/>
        </w:rPr>
        <w:t>Lifting</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and</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hoisting</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times must</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arranged by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Subcontractor to fit with the current BESIX Watpac’s Program.</w:t>
      </w:r>
    </w:p>
    <w:p w14:paraId="3D86070D"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It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Subcontractor's</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responsibility 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ensure that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items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to be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lifted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are within</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lifting</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capacity of BESIX Watpac's crane.</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 xml:space="preserve">The Subcontractor is responsible for providing for loading and unloading and transporting materials to areas immediately adjacent to the Subcontractor's place of work on the </w:t>
      </w:r>
      <w:r w:rsidRPr="00007AAF">
        <w:rPr>
          <w:rFonts w:asciiTheme="minorHAnsi" w:hAnsiTheme="minorHAnsi" w:cstheme="minorHAnsi"/>
          <w:b w:val="0"/>
          <w:bCs/>
          <w:color w:val="737375" w:themeColor="background2" w:themeShade="BF"/>
          <w:spacing w:val="-2"/>
          <w:sz w:val="20"/>
          <w:szCs w:val="20"/>
        </w:rPr>
        <w:t>Site.</w:t>
      </w:r>
    </w:p>
    <w:p w14:paraId="59C94940" w14:textId="77777777" w:rsidR="00BA6157" w:rsidRPr="00007AAF" w:rsidRDefault="00BA6157" w:rsidP="00BA6157">
      <w:pPr>
        <w:pStyle w:val="Heading3"/>
      </w:pPr>
      <w:r>
        <w:t>Access</w:t>
      </w:r>
      <w:r>
        <w:rPr>
          <w:spacing w:val="-3"/>
        </w:rPr>
        <w:t xml:space="preserve"> </w:t>
      </w:r>
      <w:r>
        <w:t>equipment</w:t>
      </w:r>
    </w:p>
    <w:p w14:paraId="1A0BF9B0"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Subcontractor</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is</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generally</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responsible</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for</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providing</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scaffolding and</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access</w:t>
      </w:r>
      <w:r w:rsidRPr="00007AAF">
        <w:rPr>
          <w:rFonts w:asciiTheme="minorHAnsi" w:hAnsiTheme="minorHAnsi" w:cstheme="minorHAnsi"/>
          <w:b w:val="0"/>
          <w:bCs/>
          <w:color w:val="737375" w:themeColor="background2" w:themeShade="BF"/>
          <w:spacing w:val="-8"/>
          <w:sz w:val="20"/>
          <w:szCs w:val="20"/>
        </w:rPr>
        <w:t xml:space="preserve"> </w:t>
      </w:r>
      <w:r w:rsidRPr="00007AAF">
        <w:rPr>
          <w:rFonts w:asciiTheme="minorHAnsi" w:hAnsiTheme="minorHAnsi" w:cstheme="minorHAnsi"/>
          <w:b w:val="0"/>
          <w:bCs/>
          <w:color w:val="737375" w:themeColor="background2" w:themeShade="BF"/>
          <w:sz w:val="20"/>
          <w:szCs w:val="20"/>
        </w:rPr>
        <w:t>equipment.</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BESIX Watpac may (but without being under any obligation to do so) provide some basic access and edge protection scaffold – see clause 45.3.</w:t>
      </w:r>
    </w:p>
    <w:p w14:paraId="58769BD2" w14:textId="77777777" w:rsidR="00BA6157" w:rsidRPr="00007AAF" w:rsidRDefault="00BA6157" w:rsidP="00BA6157">
      <w:pPr>
        <w:pStyle w:val="Heading3"/>
      </w:pPr>
      <w:r>
        <w:t>Penetrations</w:t>
      </w:r>
    </w:p>
    <w:p w14:paraId="59449AAF"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Under clause 45.4, the Subcontractor is responsible for forming, setting out and checking penetrations</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required for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its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works.</w:t>
      </w:r>
      <w:r w:rsidRPr="00007AAF">
        <w:rPr>
          <w:rFonts w:asciiTheme="minorHAnsi" w:hAnsiTheme="minorHAnsi" w:cstheme="minorHAnsi"/>
          <w:b w:val="0"/>
          <w:bCs/>
          <w:color w:val="737375" w:themeColor="background2" w:themeShade="BF"/>
          <w:spacing w:val="38"/>
          <w:sz w:val="20"/>
          <w:szCs w:val="20"/>
        </w:rPr>
        <w:t xml:space="preserve"> </w:t>
      </w:r>
      <w:r w:rsidRPr="00007AAF">
        <w:rPr>
          <w:rFonts w:asciiTheme="minorHAnsi" w:hAnsiTheme="minorHAnsi" w:cstheme="minorHAnsi"/>
          <w:b w:val="0"/>
          <w:bCs/>
          <w:color w:val="737375" w:themeColor="background2" w:themeShade="BF"/>
          <w:sz w:val="20"/>
          <w:szCs w:val="20"/>
        </w:rPr>
        <w:t>Penetrations are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(where reasonably</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practicable)</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be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installed by the Subcontractor the day prior to any relevant concrete pour.</w:t>
      </w:r>
    </w:p>
    <w:p w14:paraId="37EF0BC8" w14:textId="77777777" w:rsidR="00BA6157" w:rsidRDefault="00BA6157" w:rsidP="00BA6157">
      <w:pPr>
        <w:spacing w:line="237" w:lineRule="auto"/>
        <w:sectPr w:rsidR="00BA6157" w:rsidSect="00A4377D">
          <w:type w:val="continuous"/>
          <w:pgSz w:w="11910" w:h="16840"/>
          <w:pgMar w:top="1440" w:right="853" w:bottom="1440" w:left="1134" w:header="142" w:footer="521" w:gutter="0"/>
          <w:cols w:space="720"/>
        </w:sectPr>
      </w:pPr>
    </w:p>
    <w:p w14:paraId="68A3DA2F" w14:textId="77777777" w:rsidR="00BA6157" w:rsidRDefault="00BA6157" w:rsidP="00BA6157">
      <w:pPr>
        <w:pStyle w:val="Heading3"/>
      </w:pPr>
      <w:r>
        <w:t>Site</w:t>
      </w:r>
      <w:r>
        <w:rPr>
          <w:spacing w:val="-4"/>
        </w:rPr>
        <w:t xml:space="preserve"> </w:t>
      </w:r>
      <w:r>
        <w:t>parking</w:t>
      </w:r>
    </w:p>
    <w:p w14:paraId="70F637CE"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Subcontractor</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is</w:t>
      </w:r>
      <w:r w:rsidRPr="00007AAF">
        <w:rPr>
          <w:rFonts w:asciiTheme="minorHAnsi" w:hAnsiTheme="minorHAnsi" w:cstheme="minorHAnsi"/>
          <w:b w:val="0"/>
          <w:bCs/>
          <w:color w:val="737375" w:themeColor="background2" w:themeShade="BF"/>
          <w:spacing w:val="-11"/>
          <w:sz w:val="20"/>
          <w:szCs w:val="20"/>
        </w:rPr>
        <w:t xml:space="preserve"> </w:t>
      </w:r>
      <w:r w:rsidRPr="00007AAF">
        <w:rPr>
          <w:rFonts w:asciiTheme="minorHAnsi" w:hAnsiTheme="minorHAnsi" w:cstheme="minorHAnsi"/>
          <w:b w:val="0"/>
          <w:bCs/>
          <w:color w:val="737375" w:themeColor="background2" w:themeShade="BF"/>
          <w:sz w:val="20"/>
          <w:szCs w:val="20"/>
        </w:rPr>
        <w:t>responsible</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for</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arranging</w:t>
      </w:r>
      <w:r w:rsidRPr="00007AAF">
        <w:rPr>
          <w:rFonts w:asciiTheme="minorHAnsi" w:hAnsiTheme="minorHAnsi" w:cstheme="minorHAnsi"/>
          <w:b w:val="0"/>
          <w:bCs/>
          <w:color w:val="737375" w:themeColor="background2" w:themeShade="BF"/>
          <w:spacing w:val="-8"/>
          <w:sz w:val="20"/>
          <w:szCs w:val="20"/>
        </w:rPr>
        <w:t xml:space="preserve"> </w:t>
      </w:r>
      <w:r w:rsidRPr="00007AAF">
        <w:rPr>
          <w:rFonts w:asciiTheme="minorHAnsi" w:hAnsiTheme="minorHAnsi" w:cstheme="minorHAnsi"/>
          <w:b w:val="0"/>
          <w:bCs/>
          <w:color w:val="737375" w:themeColor="background2" w:themeShade="BF"/>
          <w:sz w:val="20"/>
          <w:szCs w:val="20"/>
        </w:rPr>
        <w:t>car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parking</w:t>
      </w:r>
      <w:r w:rsidRPr="00007AAF">
        <w:rPr>
          <w:rFonts w:asciiTheme="minorHAnsi" w:hAnsiTheme="minorHAnsi" w:cstheme="minorHAnsi"/>
          <w:b w:val="0"/>
          <w:bCs/>
          <w:color w:val="737375" w:themeColor="background2" w:themeShade="BF"/>
          <w:spacing w:val="-8"/>
          <w:sz w:val="20"/>
          <w:szCs w:val="20"/>
        </w:rPr>
        <w:t xml:space="preserve"> </w:t>
      </w:r>
      <w:r w:rsidRPr="00007AAF">
        <w:rPr>
          <w:rFonts w:asciiTheme="minorHAnsi" w:hAnsiTheme="minorHAnsi" w:cstheme="minorHAnsi"/>
          <w:b w:val="0"/>
          <w:bCs/>
          <w:color w:val="737375" w:themeColor="background2" w:themeShade="BF"/>
          <w:sz w:val="20"/>
          <w:szCs w:val="20"/>
        </w:rPr>
        <w:t>for</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its</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pacing w:val="-2"/>
          <w:sz w:val="20"/>
          <w:szCs w:val="20"/>
        </w:rPr>
        <w:t>personnel.</w:t>
      </w:r>
    </w:p>
    <w:p w14:paraId="30C7C7E8" w14:textId="77777777" w:rsidR="00BA6157" w:rsidRDefault="00BA6157" w:rsidP="00BA6157">
      <w:pPr>
        <w:pStyle w:val="Heading2"/>
      </w:pPr>
      <w:bookmarkStart w:id="147" w:name="_Toc167701194"/>
      <w:r>
        <w:t>Notification</w:t>
      </w:r>
      <w:r>
        <w:rPr>
          <w:spacing w:val="-7"/>
        </w:rPr>
        <w:t xml:space="preserve"> </w:t>
      </w:r>
      <w:r>
        <w:t>of</w:t>
      </w:r>
      <w:r>
        <w:rPr>
          <w:spacing w:val="-6"/>
        </w:rPr>
        <w:t xml:space="preserve"> </w:t>
      </w:r>
      <w:r>
        <w:rPr>
          <w:spacing w:val="-2"/>
        </w:rPr>
        <w:t>claims</w:t>
      </w:r>
      <w:bookmarkEnd w:id="147"/>
    </w:p>
    <w:p w14:paraId="7B4CE2AC" w14:textId="77777777" w:rsidR="00BA6157" w:rsidRDefault="00BA6157" w:rsidP="00BA6157">
      <w:pPr>
        <w:pStyle w:val="Heading3"/>
      </w:pPr>
      <w:r>
        <w:t>Prescribed</w:t>
      </w:r>
      <w:r>
        <w:rPr>
          <w:spacing w:val="-6"/>
        </w:rPr>
        <w:t xml:space="preserve"> </w:t>
      </w:r>
      <w:r>
        <w:rPr>
          <w:spacing w:val="-2"/>
        </w:rPr>
        <w:t>notice</w:t>
      </w:r>
    </w:p>
    <w:p w14:paraId="4FA0E70E"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Under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clauses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39.1</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and</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39.2,</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all</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claims</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(other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than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claims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for payment under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clauses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36.1</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or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36.8,</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or a claim for an extension of time under clause 27) must be notified via a "</w:t>
      </w:r>
      <w:r w:rsidRPr="00007AAF">
        <w:rPr>
          <w:rFonts w:asciiTheme="minorHAnsi" w:hAnsiTheme="minorHAnsi" w:cstheme="minorHAnsi"/>
          <w:b w:val="0"/>
          <w:bCs/>
          <w:i/>
          <w:color w:val="737375" w:themeColor="background2" w:themeShade="BF"/>
          <w:sz w:val="20"/>
          <w:szCs w:val="20"/>
        </w:rPr>
        <w:t>prescribed notice</w:t>
      </w:r>
      <w:r w:rsidRPr="00007AAF">
        <w:rPr>
          <w:rFonts w:asciiTheme="minorHAnsi" w:hAnsiTheme="minorHAnsi" w:cstheme="minorHAnsi"/>
          <w:b w:val="0"/>
          <w:bCs/>
          <w:color w:val="737375" w:themeColor="background2" w:themeShade="BF"/>
          <w:sz w:val="20"/>
          <w:szCs w:val="20"/>
        </w:rPr>
        <w:t xml:space="preserve">" within the </w:t>
      </w:r>
      <w:proofErr w:type="gramStart"/>
      <w:r w:rsidRPr="00007AAF">
        <w:rPr>
          <w:rFonts w:asciiTheme="minorHAnsi" w:hAnsiTheme="minorHAnsi" w:cstheme="minorHAnsi"/>
          <w:b w:val="0"/>
          <w:bCs/>
          <w:color w:val="737375" w:themeColor="background2" w:themeShade="BF"/>
          <w:sz w:val="20"/>
          <w:szCs w:val="20"/>
        </w:rPr>
        <w:t>time period</w:t>
      </w:r>
      <w:proofErr w:type="gramEnd"/>
      <w:r w:rsidRPr="00007AAF">
        <w:rPr>
          <w:rFonts w:asciiTheme="minorHAnsi" w:hAnsiTheme="minorHAnsi" w:cstheme="minorHAnsi"/>
          <w:b w:val="0"/>
          <w:bCs/>
          <w:color w:val="737375" w:themeColor="background2" w:themeShade="BF"/>
          <w:sz w:val="20"/>
          <w:szCs w:val="20"/>
        </w:rPr>
        <w:t xml:space="preserve"> nominated in Schedule 1 after the Subcontractor becomes, or ought reasonably to have become, aware of any</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entitlement</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arising in</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connection with the Subcontract.</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Alternatively, a notice of dispute must be issued under clause 40.1.</w:t>
      </w:r>
    </w:p>
    <w:p w14:paraId="6ACCE69D" w14:textId="77777777" w:rsidR="00BA6157" w:rsidRDefault="00BA6157" w:rsidP="00BA6157">
      <w:pPr>
        <w:pStyle w:val="Heading3"/>
      </w:pPr>
      <w:r>
        <w:t>Written</w:t>
      </w:r>
      <w:r>
        <w:rPr>
          <w:spacing w:val="-8"/>
        </w:rPr>
        <w:t xml:space="preserve"> </w:t>
      </w:r>
      <w:r>
        <w:rPr>
          <w:spacing w:val="-2"/>
        </w:rPr>
        <w:t>claim</w:t>
      </w:r>
    </w:p>
    <w:p w14:paraId="51B80FC4"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Where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prescribed</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notice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is</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given under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clause 39.1 and</w:t>
      </w:r>
      <w:r w:rsidRPr="00007AAF">
        <w:rPr>
          <w:rFonts w:asciiTheme="minorHAnsi" w:hAnsiTheme="minorHAnsi" w:cstheme="minorHAnsi"/>
          <w:b w:val="0"/>
          <w:bCs/>
          <w:color w:val="737375" w:themeColor="background2" w:themeShade="BF"/>
          <w:spacing w:val="-9"/>
          <w:sz w:val="20"/>
          <w:szCs w:val="20"/>
        </w:rPr>
        <w:t xml:space="preserve"> </w:t>
      </w:r>
      <w:r w:rsidRPr="00007AAF">
        <w:rPr>
          <w:rFonts w:asciiTheme="minorHAnsi" w:hAnsiTheme="minorHAnsi" w:cstheme="minorHAnsi"/>
          <w:b w:val="0"/>
          <w:bCs/>
          <w:color w:val="737375" w:themeColor="background2" w:themeShade="BF"/>
          <w:sz w:val="20"/>
          <w:szCs w:val="20"/>
        </w:rPr>
        <w:t>39.2,</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the Subcontractor</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must follow that up with a written claim within the time nominated in Schedule 1 after giving the prescribed notice.</w:t>
      </w:r>
    </w:p>
    <w:p w14:paraId="1D41C06D"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If the Direction or other fact, matter or circumstance on which the claim is based, or its consequences,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are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continuing</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Subcontractor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must</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give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 information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referred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in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clause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39.3 every 28 days after the initial written claim until the consequences have ceased.</w:t>
      </w:r>
    </w:p>
    <w:p w14:paraId="7E7FD07D" w14:textId="77777777" w:rsidR="00BA6157" w:rsidRDefault="00BA6157" w:rsidP="00BA6157">
      <w:pPr>
        <w:pStyle w:val="Heading3"/>
      </w:pPr>
      <w:r>
        <w:t>Bar</w:t>
      </w:r>
      <w:r>
        <w:rPr>
          <w:spacing w:val="-5"/>
        </w:rPr>
        <w:t xml:space="preserve"> </w:t>
      </w:r>
      <w:r>
        <w:t>against</w:t>
      </w:r>
      <w:r>
        <w:rPr>
          <w:spacing w:val="-3"/>
        </w:rPr>
        <w:t xml:space="preserve"> </w:t>
      </w:r>
      <w:r>
        <w:rPr>
          <w:spacing w:val="-2"/>
        </w:rPr>
        <w:t>claims</w:t>
      </w:r>
    </w:p>
    <w:p w14:paraId="086E42C6"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If the Subcontractor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fails</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comply</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with</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clause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39,</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it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will</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be</w:t>
      </w:r>
      <w:r w:rsidRPr="00007AAF">
        <w:rPr>
          <w:rFonts w:asciiTheme="minorHAnsi" w:hAnsiTheme="minorHAnsi" w:cstheme="minorHAnsi"/>
          <w:b w:val="0"/>
          <w:bCs/>
          <w:color w:val="737375" w:themeColor="background2" w:themeShade="BF"/>
          <w:spacing w:val="-8"/>
          <w:sz w:val="20"/>
          <w:szCs w:val="20"/>
        </w:rPr>
        <w:t xml:space="preserve"> </w:t>
      </w:r>
      <w:r w:rsidRPr="00007AAF">
        <w:rPr>
          <w:rFonts w:asciiTheme="minorHAnsi" w:hAnsiTheme="minorHAnsi" w:cstheme="minorHAnsi"/>
          <w:b w:val="0"/>
          <w:bCs/>
          <w:color w:val="737375" w:themeColor="background2" w:themeShade="BF"/>
          <w:sz w:val="20"/>
          <w:szCs w:val="20"/>
        </w:rPr>
        <w:t>barred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from</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making</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a</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claim</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 xml:space="preserve">against </w:t>
      </w:r>
      <w:r w:rsidRPr="00007AAF">
        <w:rPr>
          <w:rFonts w:asciiTheme="minorHAnsi" w:hAnsiTheme="minorHAnsi" w:cstheme="minorHAnsi"/>
          <w:b w:val="0"/>
          <w:bCs/>
          <w:color w:val="737375" w:themeColor="background2" w:themeShade="BF"/>
          <w:spacing w:val="-2"/>
          <w:sz w:val="20"/>
          <w:szCs w:val="20"/>
        </w:rPr>
        <w:t>BESIX Watpac.</w:t>
      </w:r>
    </w:p>
    <w:p w14:paraId="0904670C" w14:textId="77777777" w:rsidR="00BA6157" w:rsidRDefault="00BA6157" w:rsidP="00BA6157">
      <w:pPr>
        <w:pStyle w:val="Heading2"/>
      </w:pPr>
      <w:bookmarkStart w:id="148" w:name="_Toc167701195"/>
      <w:r>
        <w:t>Dispute</w:t>
      </w:r>
      <w:r>
        <w:rPr>
          <w:spacing w:val="-8"/>
        </w:rPr>
        <w:t xml:space="preserve"> </w:t>
      </w:r>
      <w:r>
        <w:t>resolution</w:t>
      </w:r>
      <w:bookmarkEnd w:id="148"/>
    </w:p>
    <w:p w14:paraId="08F1E4EB"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Style w:val="Heading4Char"/>
          <w:rFonts w:asciiTheme="minorHAnsi" w:hAnsiTheme="minorHAnsi" w:cstheme="minorHAnsi"/>
          <w:b/>
          <w:bCs/>
          <w:color w:val="737375" w:themeColor="background2" w:themeShade="BF"/>
          <w:sz w:val="20"/>
          <w:szCs w:val="20"/>
        </w:rPr>
        <w:t>The dispute resolution process is generally as follows</w:t>
      </w:r>
      <w:r w:rsidRPr="00007AAF">
        <w:rPr>
          <w:rFonts w:asciiTheme="minorHAnsi" w:hAnsiTheme="minorHAnsi" w:cstheme="minorHAnsi"/>
          <w:b w:val="0"/>
          <w:bCs/>
          <w:color w:val="737375" w:themeColor="background2" w:themeShade="BF"/>
          <w:spacing w:val="-2"/>
          <w:sz w:val="20"/>
          <w:szCs w:val="20"/>
        </w:rPr>
        <w:t>:</w:t>
      </w:r>
    </w:p>
    <w:p w14:paraId="42E7CFA2" w14:textId="77777777" w:rsidR="00BA6157" w:rsidRPr="00007AAF" w:rsidRDefault="00BA6157" w:rsidP="00671C56">
      <w:pPr>
        <w:pStyle w:val="ListParagraph0"/>
        <w:widowControl w:val="0"/>
        <w:numPr>
          <w:ilvl w:val="0"/>
          <w:numId w:val="55"/>
        </w:numPr>
        <w:autoSpaceDE w:val="0"/>
        <w:autoSpaceDN w:val="0"/>
        <w:rPr>
          <w:sz w:val="20"/>
        </w:rPr>
      </w:pPr>
      <w:r w:rsidRPr="00007AAF">
        <w:rPr>
          <w:sz w:val="20"/>
        </w:rPr>
        <w:t>a</w:t>
      </w:r>
      <w:r w:rsidRPr="00007AAF">
        <w:rPr>
          <w:spacing w:val="-3"/>
          <w:sz w:val="20"/>
        </w:rPr>
        <w:t xml:space="preserve"> </w:t>
      </w:r>
      <w:r w:rsidRPr="00007AAF">
        <w:rPr>
          <w:sz w:val="20"/>
        </w:rPr>
        <w:t>notice</w:t>
      </w:r>
      <w:r w:rsidRPr="00007AAF">
        <w:rPr>
          <w:spacing w:val="-5"/>
          <w:sz w:val="20"/>
        </w:rPr>
        <w:t xml:space="preserve"> </w:t>
      </w:r>
      <w:r w:rsidRPr="00007AAF">
        <w:rPr>
          <w:sz w:val="20"/>
        </w:rPr>
        <w:t>of</w:t>
      </w:r>
      <w:r w:rsidRPr="00007AAF">
        <w:rPr>
          <w:spacing w:val="-6"/>
          <w:sz w:val="20"/>
        </w:rPr>
        <w:t xml:space="preserve"> </w:t>
      </w:r>
      <w:r w:rsidRPr="00007AAF">
        <w:rPr>
          <w:sz w:val="20"/>
        </w:rPr>
        <w:t>dispute</w:t>
      </w:r>
      <w:r w:rsidRPr="00007AAF">
        <w:rPr>
          <w:spacing w:val="-5"/>
          <w:sz w:val="20"/>
        </w:rPr>
        <w:t xml:space="preserve"> </w:t>
      </w:r>
      <w:r w:rsidRPr="00007AAF">
        <w:rPr>
          <w:sz w:val="20"/>
        </w:rPr>
        <w:t>is</w:t>
      </w:r>
      <w:r w:rsidRPr="00007AAF">
        <w:rPr>
          <w:spacing w:val="-8"/>
          <w:sz w:val="20"/>
        </w:rPr>
        <w:t xml:space="preserve"> </w:t>
      </w:r>
      <w:r w:rsidRPr="00007AAF">
        <w:rPr>
          <w:sz w:val="20"/>
        </w:rPr>
        <w:t>issued</w:t>
      </w:r>
      <w:r w:rsidRPr="00007AAF">
        <w:rPr>
          <w:spacing w:val="-5"/>
          <w:sz w:val="20"/>
        </w:rPr>
        <w:t xml:space="preserve"> </w:t>
      </w:r>
      <w:r w:rsidRPr="00007AAF">
        <w:rPr>
          <w:sz w:val="20"/>
        </w:rPr>
        <w:t>– see</w:t>
      </w:r>
      <w:r w:rsidRPr="00007AAF">
        <w:rPr>
          <w:spacing w:val="-1"/>
          <w:sz w:val="20"/>
        </w:rPr>
        <w:t xml:space="preserve"> </w:t>
      </w:r>
      <w:r w:rsidRPr="00007AAF">
        <w:rPr>
          <w:sz w:val="20"/>
        </w:rPr>
        <w:t>clause</w:t>
      </w:r>
      <w:r w:rsidRPr="00007AAF">
        <w:rPr>
          <w:spacing w:val="-5"/>
          <w:sz w:val="20"/>
        </w:rPr>
        <w:t xml:space="preserve"> </w:t>
      </w:r>
      <w:proofErr w:type="gramStart"/>
      <w:r w:rsidRPr="00007AAF">
        <w:rPr>
          <w:spacing w:val="-4"/>
          <w:sz w:val="20"/>
        </w:rPr>
        <w:t>40.1;</w:t>
      </w:r>
      <w:proofErr w:type="gramEnd"/>
    </w:p>
    <w:p w14:paraId="52153F89" w14:textId="77777777" w:rsidR="00BA6157" w:rsidRPr="00007AAF" w:rsidRDefault="00BA6157" w:rsidP="00671C56">
      <w:pPr>
        <w:pStyle w:val="ListParagraph0"/>
        <w:widowControl w:val="0"/>
        <w:numPr>
          <w:ilvl w:val="0"/>
          <w:numId w:val="55"/>
        </w:numPr>
        <w:autoSpaceDE w:val="0"/>
        <w:autoSpaceDN w:val="0"/>
        <w:spacing w:line="237" w:lineRule="auto"/>
        <w:ind w:right="1231"/>
        <w:rPr>
          <w:sz w:val="20"/>
        </w:rPr>
      </w:pPr>
      <w:r w:rsidRPr="00007AAF">
        <w:rPr>
          <w:sz w:val="20"/>
        </w:rPr>
        <w:t>senior</w:t>
      </w:r>
      <w:r w:rsidRPr="00007AAF">
        <w:rPr>
          <w:spacing w:val="-3"/>
          <w:sz w:val="20"/>
        </w:rPr>
        <w:t xml:space="preserve"> </w:t>
      </w:r>
      <w:r w:rsidRPr="00007AAF">
        <w:rPr>
          <w:sz w:val="20"/>
        </w:rPr>
        <w:t>executives</w:t>
      </w:r>
      <w:r w:rsidRPr="00007AAF">
        <w:rPr>
          <w:spacing w:val="-2"/>
          <w:sz w:val="20"/>
        </w:rPr>
        <w:t xml:space="preserve"> </w:t>
      </w:r>
      <w:r w:rsidRPr="00007AAF">
        <w:rPr>
          <w:sz w:val="20"/>
        </w:rPr>
        <w:t>of</w:t>
      </w:r>
      <w:r w:rsidRPr="00007AAF">
        <w:rPr>
          <w:spacing w:val="-4"/>
          <w:sz w:val="20"/>
        </w:rPr>
        <w:t xml:space="preserve"> </w:t>
      </w:r>
      <w:r w:rsidRPr="00007AAF">
        <w:rPr>
          <w:sz w:val="20"/>
        </w:rPr>
        <w:t>both</w:t>
      </w:r>
      <w:r w:rsidRPr="00007AAF">
        <w:rPr>
          <w:spacing w:val="-5"/>
          <w:sz w:val="20"/>
        </w:rPr>
        <w:t xml:space="preserve"> </w:t>
      </w:r>
      <w:r w:rsidRPr="00007AAF">
        <w:rPr>
          <w:sz w:val="20"/>
        </w:rPr>
        <w:t>parties</w:t>
      </w:r>
      <w:r w:rsidRPr="00007AAF">
        <w:rPr>
          <w:spacing w:val="-6"/>
          <w:sz w:val="20"/>
        </w:rPr>
        <w:t xml:space="preserve"> </w:t>
      </w:r>
      <w:r w:rsidRPr="00007AAF">
        <w:rPr>
          <w:sz w:val="20"/>
        </w:rPr>
        <w:t>meet within 14</w:t>
      </w:r>
      <w:r w:rsidRPr="00007AAF">
        <w:rPr>
          <w:spacing w:val="-6"/>
          <w:sz w:val="20"/>
        </w:rPr>
        <w:t xml:space="preserve"> </w:t>
      </w:r>
      <w:r w:rsidRPr="00007AAF">
        <w:rPr>
          <w:sz w:val="20"/>
        </w:rPr>
        <w:t>days</w:t>
      </w:r>
      <w:r w:rsidRPr="00007AAF">
        <w:rPr>
          <w:spacing w:val="-2"/>
          <w:sz w:val="20"/>
        </w:rPr>
        <w:t xml:space="preserve"> </w:t>
      </w:r>
      <w:r w:rsidRPr="00007AAF">
        <w:rPr>
          <w:sz w:val="20"/>
        </w:rPr>
        <w:t>(or</w:t>
      </w:r>
      <w:r w:rsidRPr="00007AAF">
        <w:rPr>
          <w:spacing w:val="-3"/>
          <w:sz w:val="20"/>
        </w:rPr>
        <w:t xml:space="preserve"> </w:t>
      </w:r>
      <w:r w:rsidRPr="00007AAF">
        <w:rPr>
          <w:sz w:val="20"/>
        </w:rPr>
        <w:t>other agreed</w:t>
      </w:r>
      <w:r w:rsidRPr="00007AAF">
        <w:rPr>
          <w:spacing w:val="-5"/>
          <w:sz w:val="20"/>
        </w:rPr>
        <w:t xml:space="preserve"> </w:t>
      </w:r>
      <w:r w:rsidRPr="00007AAF">
        <w:rPr>
          <w:sz w:val="20"/>
        </w:rPr>
        <w:t>time)</w:t>
      </w:r>
      <w:r w:rsidRPr="00007AAF">
        <w:rPr>
          <w:spacing w:val="-3"/>
          <w:sz w:val="20"/>
        </w:rPr>
        <w:t xml:space="preserve"> </w:t>
      </w:r>
      <w:r w:rsidRPr="00007AAF">
        <w:rPr>
          <w:sz w:val="20"/>
        </w:rPr>
        <w:t>of</w:t>
      </w:r>
      <w:r w:rsidRPr="00007AAF">
        <w:rPr>
          <w:spacing w:val="-4"/>
          <w:sz w:val="20"/>
        </w:rPr>
        <w:t xml:space="preserve"> </w:t>
      </w:r>
      <w:r w:rsidRPr="00007AAF">
        <w:rPr>
          <w:sz w:val="20"/>
        </w:rPr>
        <w:t xml:space="preserve">submission of the notice of dispute and endeavour to resolve the dispute in good faith – see clause </w:t>
      </w:r>
      <w:proofErr w:type="gramStart"/>
      <w:r w:rsidRPr="00007AAF">
        <w:rPr>
          <w:spacing w:val="-2"/>
          <w:sz w:val="20"/>
        </w:rPr>
        <w:t>40.2;</w:t>
      </w:r>
      <w:proofErr w:type="gramEnd"/>
    </w:p>
    <w:p w14:paraId="143341C4" w14:textId="77777777" w:rsidR="00BA6157" w:rsidRPr="00007AAF" w:rsidRDefault="00BA6157" w:rsidP="00671C56">
      <w:pPr>
        <w:pStyle w:val="ListParagraph0"/>
        <w:widowControl w:val="0"/>
        <w:numPr>
          <w:ilvl w:val="0"/>
          <w:numId w:val="55"/>
        </w:numPr>
        <w:autoSpaceDE w:val="0"/>
        <w:autoSpaceDN w:val="0"/>
        <w:spacing w:line="237" w:lineRule="auto"/>
        <w:ind w:right="1137"/>
        <w:jc w:val="both"/>
        <w:rPr>
          <w:sz w:val="20"/>
        </w:rPr>
      </w:pPr>
      <w:r w:rsidRPr="00007AAF">
        <w:rPr>
          <w:sz w:val="20"/>
        </w:rPr>
        <w:t>if the dispute</w:t>
      </w:r>
      <w:r w:rsidRPr="00007AAF">
        <w:rPr>
          <w:spacing w:val="-5"/>
          <w:sz w:val="20"/>
        </w:rPr>
        <w:t xml:space="preserve"> </w:t>
      </w:r>
      <w:r w:rsidRPr="00007AAF">
        <w:rPr>
          <w:sz w:val="20"/>
        </w:rPr>
        <w:t>is</w:t>
      </w:r>
      <w:r w:rsidRPr="00007AAF">
        <w:rPr>
          <w:spacing w:val="-8"/>
          <w:sz w:val="20"/>
        </w:rPr>
        <w:t xml:space="preserve"> </w:t>
      </w:r>
      <w:r w:rsidRPr="00007AAF">
        <w:rPr>
          <w:sz w:val="20"/>
        </w:rPr>
        <w:t>not</w:t>
      </w:r>
      <w:r w:rsidRPr="00007AAF">
        <w:rPr>
          <w:spacing w:val="-6"/>
          <w:sz w:val="20"/>
        </w:rPr>
        <w:t xml:space="preserve"> </w:t>
      </w:r>
      <w:r w:rsidRPr="00007AAF">
        <w:rPr>
          <w:sz w:val="20"/>
        </w:rPr>
        <w:t>resolved</w:t>
      </w:r>
      <w:r w:rsidRPr="00007AAF">
        <w:rPr>
          <w:spacing w:val="-1"/>
          <w:sz w:val="20"/>
        </w:rPr>
        <w:t xml:space="preserve"> </w:t>
      </w:r>
      <w:r w:rsidRPr="00007AAF">
        <w:rPr>
          <w:sz w:val="20"/>
        </w:rPr>
        <w:t>14</w:t>
      </w:r>
      <w:r w:rsidRPr="00007AAF">
        <w:rPr>
          <w:spacing w:val="-7"/>
          <w:sz w:val="20"/>
        </w:rPr>
        <w:t xml:space="preserve"> </w:t>
      </w:r>
      <w:r w:rsidRPr="00007AAF">
        <w:rPr>
          <w:sz w:val="20"/>
        </w:rPr>
        <w:t>days</w:t>
      </w:r>
      <w:r w:rsidRPr="00007AAF">
        <w:rPr>
          <w:spacing w:val="-3"/>
          <w:sz w:val="20"/>
        </w:rPr>
        <w:t xml:space="preserve"> </w:t>
      </w:r>
      <w:r w:rsidRPr="00007AAF">
        <w:rPr>
          <w:sz w:val="20"/>
        </w:rPr>
        <w:t>following the date</w:t>
      </w:r>
      <w:r w:rsidRPr="00007AAF">
        <w:rPr>
          <w:spacing w:val="-5"/>
          <w:sz w:val="20"/>
        </w:rPr>
        <w:t xml:space="preserve"> </w:t>
      </w:r>
      <w:r w:rsidRPr="00007AAF">
        <w:rPr>
          <w:sz w:val="20"/>
        </w:rPr>
        <w:t>for</w:t>
      </w:r>
      <w:r w:rsidRPr="00007AAF">
        <w:rPr>
          <w:spacing w:val="-4"/>
          <w:sz w:val="20"/>
        </w:rPr>
        <w:t xml:space="preserve"> </w:t>
      </w:r>
      <w:r w:rsidRPr="00007AAF">
        <w:rPr>
          <w:sz w:val="20"/>
        </w:rPr>
        <w:t>the</w:t>
      </w:r>
      <w:r w:rsidRPr="00007AAF">
        <w:rPr>
          <w:spacing w:val="-5"/>
          <w:sz w:val="20"/>
        </w:rPr>
        <w:t xml:space="preserve"> </w:t>
      </w:r>
      <w:r w:rsidRPr="00007AAF">
        <w:rPr>
          <w:sz w:val="20"/>
        </w:rPr>
        <w:t>meeting</w:t>
      </w:r>
      <w:r w:rsidRPr="00007AAF">
        <w:rPr>
          <w:spacing w:val="-5"/>
          <w:sz w:val="20"/>
        </w:rPr>
        <w:t xml:space="preserve"> </w:t>
      </w:r>
      <w:r w:rsidRPr="00007AAF">
        <w:rPr>
          <w:sz w:val="20"/>
        </w:rPr>
        <w:t>(whether or not</w:t>
      </w:r>
      <w:r w:rsidRPr="00007AAF">
        <w:rPr>
          <w:spacing w:val="-1"/>
          <w:sz w:val="20"/>
        </w:rPr>
        <w:t xml:space="preserve"> </w:t>
      </w:r>
      <w:r w:rsidRPr="00007AAF">
        <w:rPr>
          <w:sz w:val="20"/>
        </w:rPr>
        <w:t>the meeting</w:t>
      </w:r>
      <w:r w:rsidRPr="00007AAF">
        <w:rPr>
          <w:spacing w:val="-2"/>
          <w:sz w:val="20"/>
        </w:rPr>
        <w:t xml:space="preserve"> </w:t>
      </w:r>
      <w:r w:rsidRPr="00007AAF">
        <w:rPr>
          <w:sz w:val="20"/>
        </w:rPr>
        <w:t>has actually</w:t>
      </w:r>
      <w:r w:rsidRPr="00007AAF">
        <w:rPr>
          <w:spacing w:val="-3"/>
          <w:sz w:val="20"/>
        </w:rPr>
        <w:t xml:space="preserve"> </w:t>
      </w:r>
      <w:r w:rsidRPr="00007AAF">
        <w:rPr>
          <w:sz w:val="20"/>
        </w:rPr>
        <w:t>occurred),</w:t>
      </w:r>
      <w:r w:rsidRPr="00007AAF">
        <w:rPr>
          <w:spacing w:val="-5"/>
          <w:sz w:val="20"/>
        </w:rPr>
        <w:t xml:space="preserve"> </w:t>
      </w:r>
      <w:r w:rsidRPr="00007AAF">
        <w:rPr>
          <w:sz w:val="20"/>
        </w:rPr>
        <w:t>either</w:t>
      </w:r>
      <w:r w:rsidRPr="00007AAF">
        <w:rPr>
          <w:spacing w:val="-1"/>
          <w:sz w:val="20"/>
        </w:rPr>
        <w:t xml:space="preserve"> </w:t>
      </w:r>
      <w:r w:rsidRPr="00007AAF">
        <w:rPr>
          <w:sz w:val="20"/>
        </w:rPr>
        <w:t>party</w:t>
      </w:r>
      <w:r w:rsidRPr="00007AAF">
        <w:rPr>
          <w:spacing w:val="-8"/>
          <w:sz w:val="20"/>
        </w:rPr>
        <w:t xml:space="preserve"> </w:t>
      </w:r>
      <w:r w:rsidRPr="00007AAF">
        <w:rPr>
          <w:sz w:val="20"/>
        </w:rPr>
        <w:t>may</w:t>
      </w:r>
      <w:r w:rsidRPr="00007AAF">
        <w:rPr>
          <w:spacing w:val="-3"/>
          <w:sz w:val="20"/>
        </w:rPr>
        <w:t xml:space="preserve"> </w:t>
      </w:r>
      <w:r w:rsidRPr="00007AAF">
        <w:rPr>
          <w:sz w:val="20"/>
        </w:rPr>
        <w:t>refer</w:t>
      </w:r>
      <w:r w:rsidRPr="00007AAF">
        <w:rPr>
          <w:spacing w:val="-1"/>
          <w:sz w:val="20"/>
        </w:rPr>
        <w:t xml:space="preserve"> </w:t>
      </w:r>
      <w:r w:rsidRPr="00007AAF">
        <w:rPr>
          <w:sz w:val="20"/>
        </w:rPr>
        <w:t>the</w:t>
      </w:r>
      <w:r w:rsidRPr="00007AAF">
        <w:rPr>
          <w:spacing w:val="-3"/>
          <w:sz w:val="20"/>
        </w:rPr>
        <w:t xml:space="preserve"> </w:t>
      </w:r>
      <w:r w:rsidRPr="00007AAF">
        <w:rPr>
          <w:sz w:val="20"/>
        </w:rPr>
        <w:t>dispute (within 10</w:t>
      </w:r>
      <w:r w:rsidRPr="00007AAF">
        <w:rPr>
          <w:spacing w:val="-4"/>
          <w:sz w:val="20"/>
        </w:rPr>
        <w:t xml:space="preserve"> </w:t>
      </w:r>
      <w:r w:rsidRPr="00007AAF">
        <w:rPr>
          <w:sz w:val="20"/>
        </w:rPr>
        <w:t xml:space="preserve">business days) to expert determination – see clause </w:t>
      </w:r>
      <w:proofErr w:type="gramStart"/>
      <w:r w:rsidRPr="00007AAF">
        <w:rPr>
          <w:sz w:val="20"/>
        </w:rPr>
        <w:t>40.3;</w:t>
      </w:r>
      <w:proofErr w:type="gramEnd"/>
    </w:p>
    <w:p w14:paraId="0D6EAB43" w14:textId="77777777" w:rsidR="00BA6157" w:rsidRPr="00007AAF" w:rsidRDefault="00BA6157" w:rsidP="00671C56">
      <w:pPr>
        <w:pStyle w:val="ListParagraph0"/>
        <w:widowControl w:val="0"/>
        <w:numPr>
          <w:ilvl w:val="0"/>
          <w:numId w:val="55"/>
        </w:numPr>
        <w:autoSpaceDE w:val="0"/>
        <w:autoSpaceDN w:val="0"/>
        <w:spacing w:line="235" w:lineRule="auto"/>
        <w:ind w:right="1222"/>
        <w:jc w:val="both"/>
        <w:rPr>
          <w:sz w:val="20"/>
        </w:rPr>
      </w:pPr>
      <w:r w:rsidRPr="00007AAF">
        <w:rPr>
          <w:sz w:val="20"/>
        </w:rPr>
        <w:t>the determination</w:t>
      </w:r>
      <w:r w:rsidRPr="00007AAF">
        <w:rPr>
          <w:spacing w:val="-4"/>
          <w:sz w:val="20"/>
        </w:rPr>
        <w:t xml:space="preserve"> </w:t>
      </w:r>
      <w:r w:rsidRPr="00007AAF">
        <w:rPr>
          <w:sz w:val="20"/>
        </w:rPr>
        <w:t>of</w:t>
      </w:r>
      <w:r w:rsidRPr="00007AAF">
        <w:rPr>
          <w:spacing w:val="-3"/>
          <w:sz w:val="20"/>
        </w:rPr>
        <w:t xml:space="preserve"> </w:t>
      </w:r>
      <w:r w:rsidRPr="00007AAF">
        <w:rPr>
          <w:sz w:val="20"/>
        </w:rPr>
        <w:t>the</w:t>
      </w:r>
      <w:r w:rsidRPr="00007AAF">
        <w:rPr>
          <w:spacing w:val="-4"/>
          <w:sz w:val="20"/>
        </w:rPr>
        <w:t xml:space="preserve"> </w:t>
      </w:r>
      <w:r w:rsidRPr="00007AAF">
        <w:rPr>
          <w:sz w:val="20"/>
        </w:rPr>
        <w:t>expert</w:t>
      </w:r>
      <w:r w:rsidRPr="00007AAF">
        <w:rPr>
          <w:spacing w:val="-4"/>
          <w:sz w:val="20"/>
        </w:rPr>
        <w:t xml:space="preserve"> </w:t>
      </w:r>
      <w:r w:rsidRPr="00007AAF">
        <w:rPr>
          <w:sz w:val="20"/>
        </w:rPr>
        <w:t>is</w:t>
      </w:r>
      <w:r w:rsidRPr="00007AAF">
        <w:rPr>
          <w:spacing w:val="-1"/>
          <w:sz w:val="20"/>
        </w:rPr>
        <w:t xml:space="preserve"> </w:t>
      </w:r>
      <w:r w:rsidRPr="00007AAF">
        <w:rPr>
          <w:sz w:val="20"/>
        </w:rPr>
        <w:t>final</w:t>
      </w:r>
      <w:r w:rsidRPr="00007AAF">
        <w:rPr>
          <w:spacing w:val="-2"/>
          <w:sz w:val="20"/>
        </w:rPr>
        <w:t xml:space="preserve"> </w:t>
      </w:r>
      <w:r w:rsidRPr="00007AAF">
        <w:rPr>
          <w:sz w:val="20"/>
        </w:rPr>
        <w:t>and</w:t>
      </w:r>
      <w:r w:rsidRPr="00007AAF">
        <w:rPr>
          <w:spacing w:val="-4"/>
          <w:sz w:val="20"/>
        </w:rPr>
        <w:t xml:space="preserve"> </w:t>
      </w:r>
      <w:r w:rsidRPr="00007AAF">
        <w:rPr>
          <w:sz w:val="20"/>
        </w:rPr>
        <w:t>binding except</w:t>
      </w:r>
      <w:r w:rsidRPr="00007AAF">
        <w:rPr>
          <w:spacing w:val="-9"/>
          <w:sz w:val="20"/>
        </w:rPr>
        <w:t xml:space="preserve"> </w:t>
      </w:r>
      <w:r w:rsidRPr="00007AAF">
        <w:rPr>
          <w:sz w:val="20"/>
        </w:rPr>
        <w:t>where</w:t>
      </w:r>
      <w:r w:rsidRPr="00007AAF">
        <w:rPr>
          <w:spacing w:val="-3"/>
          <w:sz w:val="20"/>
        </w:rPr>
        <w:t xml:space="preserve"> </w:t>
      </w:r>
      <w:r w:rsidRPr="00007AAF">
        <w:rPr>
          <w:sz w:val="20"/>
        </w:rPr>
        <w:t>both</w:t>
      </w:r>
      <w:r w:rsidRPr="00007AAF">
        <w:rPr>
          <w:spacing w:val="-4"/>
          <w:sz w:val="20"/>
        </w:rPr>
        <w:t xml:space="preserve"> </w:t>
      </w:r>
      <w:r w:rsidRPr="00007AAF">
        <w:rPr>
          <w:sz w:val="20"/>
        </w:rPr>
        <w:t>of</w:t>
      </w:r>
      <w:r w:rsidRPr="00007AAF">
        <w:rPr>
          <w:spacing w:val="-3"/>
          <w:sz w:val="20"/>
        </w:rPr>
        <w:t xml:space="preserve"> </w:t>
      </w:r>
      <w:r w:rsidRPr="00007AAF">
        <w:rPr>
          <w:sz w:val="20"/>
        </w:rPr>
        <w:t>the</w:t>
      </w:r>
      <w:r w:rsidRPr="00007AAF">
        <w:rPr>
          <w:spacing w:val="-4"/>
          <w:sz w:val="20"/>
        </w:rPr>
        <w:t xml:space="preserve"> </w:t>
      </w:r>
      <w:r w:rsidRPr="00007AAF">
        <w:rPr>
          <w:sz w:val="20"/>
        </w:rPr>
        <w:t>following</w:t>
      </w:r>
      <w:r w:rsidRPr="00007AAF">
        <w:rPr>
          <w:spacing w:val="-3"/>
          <w:sz w:val="20"/>
        </w:rPr>
        <w:t xml:space="preserve"> </w:t>
      </w:r>
      <w:r w:rsidRPr="00007AAF">
        <w:rPr>
          <w:sz w:val="20"/>
        </w:rPr>
        <w:t xml:space="preserve">are </w:t>
      </w:r>
      <w:proofErr w:type="gramStart"/>
      <w:r w:rsidRPr="00007AAF">
        <w:rPr>
          <w:spacing w:val="-2"/>
          <w:sz w:val="20"/>
        </w:rPr>
        <w:t>satisfied;</w:t>
      </w:r>
      <w:proofErr w:type="gramEnd"/>
    </w:p>
    <w:p w14:paraId="69ACDF83" w14:textId="77777777" w:rsidR="00BA6157" w:rsidRPr="00007AAF" w:rsidRDefault="00BA6157" w:rsidP="00671C56">
      <w:pPr>
        <w:pStyle w:val="ListParagraph0"/>
        <w:widowControl w:val="0"/>
        <w:numPr>
          <w:ilvl w:val="0"/>
          <w:numId w:val="56"/>
        </w:numPr>
        <w:tabs>
          <w:tab w:val="left" w:pos="2124"/>
        </w:tabs>
        <w:autoSpaceDE w:val="0"/>
        <w:autoSpaceDN w:val="0"/>
        <w:spacing w:line="242" w:lineRule="exact"/>
        <w:ind w:left="2160"/>
        <w:rPr>
          <w:sz w:val="20"/>
        </w:rPr>
      </w:pPr>
      <w:r w:rsidRPr="00007AAF">
        <w:rPr>
          <w:sz w:val="20"/>
        </w:rPr>
        <w:t>the</w:t>
      </w:r>
      <w:r w:rsidRPr="00007AAF">
        <w:rPr>
          <w:spacing w:val="-6"/>
          <w:sz w:val="20"/>
        </w:rPr>
        <w:t xml:space="preserve"> </w:t>
      </w:r>
      <w:r w:rsidRPr="00007AAF">
        <w:rPr>
          <w:sz w:val="20"/>
        </w:rPr>
        <w:t>monetary</w:t>
      </w:r>
      <w:r w:rsidRPr="00007AAF">
        <w:rPr>
          <w:spacing w:val="-5"/>
          <w:sz w:val="20"/>
        </w:rPr>
        <w:t xml:space="preserve"> </w:t>
      </w:r>
      <w:r w:rsidRPr="00007AAF">
        <w:rPr>
          <w:sz w:val="20"/>
        </w:rPr>
        <w:t>value</w:t>
      </w:r>
      <w:r w:rsidRPr="00007AAF">
        <w:rPr>
          <w:spacing w:val="-6"/>
          <w:sz w:val="20"/>
        </w:rPr>
        <w:t xml:space="preserve"> </w:t>
      </w:r>
      <w:r w:rsidRPr="00007AAF">
        <w:rPr>
          <w:sz w:val="20"/>
        </w:rPr>
        <w:t>of</w:t>
      </w:r>
      <w:r w:rsidRPr="00007AAF">
        <w:rPr>
          <w:spacing w:val="-5"/>
          <w:sz w:val="20"/>
        </w:rPr>
        <w:t xml:space="preserve"> </w:t>
      </w:r>
      <w:r w:rsidRPr="00007AAF">
        <w:rPr>
          <w:sz w:val="20"/>
        </w:rPr>
        <w:t>the</w:t>
      </w:r>
      <w:r w:rsidRPr="00007AAF">
        <w:rPr>
          <w:spacing w:val="-6"/>
          <w:sz w:val="20"/>
        </w:rPr>
        <w:t xml:space="preserve"> </w:t>
      </w:r>
      <w:r w:rsidRPr="00007AAF">
        <w:rPr>
          <w:sz w:val="20"/>
        </w:rPr>
        <w:t>claim</w:t>
      </w:r>
      <w:r w:rsidRPr="00007AAF">
        <w:rPr>
          <w:spacing w:val="-4"/>
          <w:sz w:val="20"/>
        </w:rPr>
        <w:t xml:space="preserve"> </w:t>
      </w:r>
      <w:r w:rsidRPr="00007AAF">
        <w:rPr>
          <w:sz w:val="20"/>
        </w:rPr>
        <w:t>the</w:t>
      </w:r>
      <w:r w:rsidRPr="00007AAF">
        <w:rPr>
          <w:spacing w:val="-6"/>
          <w:sz w:val="20"/>
        </w:rPr>
        <w:t xml:space="preserve"> </w:t>
      </w:r>
      <w:r w:rsidRPr="00007AAF">
        <w:rPr>
          <w:sz w:val="20"/>
        </w:rPr>
        <w:t>subject</w:t>
      </w:r>
      <w:r w:rsidRPr="00007AAF">
        <w:rPr>
          <w:spacing w:val="-6"/>
          <w:sz w:val="20"/>
        </w:rPr>
        <w:t xml:space="preserve"> </w:t>
      </w:r>
      <w:r w:rsidRPr="00007AAF">
        <w:rPr>
          <w:sz w:val="20"/>
        </w:rPr>
        <w:t>of</w:t>
      </w:r>
      <w:r w:rsidRPr="00007AAF">
        <w:rPr>
          <w:spacing w:val="-5"/>
          <w:sz w:val="20"/>
        </w:rPr>
        <w:t xml:space="preserve"> </w:t>
      </w:r>
      <w:r w:rsidRPr="00007AAF">
        <w:rPr>
          <w:sz w:val="20"/>
        </w:rPr>
        <w:t>the</w:t>
      </w:r>
      <w:r w:rsidRPr="00007AAF">
        <w:rPr>
          <w:spacing w:val="-6"/>
          <w:sz w:val="20"/>
        </w:rPr>
        <w:t xml:space="preserve"> </w:t>
      </w:r>
      <w:r w:rsidRPr="00007AAF">
        <w:rPr>
          <w:sz w:val="20"/>
        </w:rPr>
        <w:t>expert</w:t>
      </w:r>
      <w:r w:rsidRPr="00007AAF">
        <w:rPr>
          <w:spacing w:val="-6"/>
          <w:sz w:val="20"/>
        </w:rPr>
        <w:t xml:space="preserve"> </w:t>
      </w:r>
      <w:r w:rsidRPr="00007AAF">
        <w:rPr>
          <w:sz w:val="20"/>
        </w:rPr>
        <w:t>determination</w:t>
      </w:r>
      <w:r w:rsidRPr="00007AAF">
        <w:rPr>
          <w:spacing w:val="-5"/>
          <w:sz w:val="20"/>
        </w:rPr>
        <w:t xml:space="preserve"> </w:t>
      </w:r>
      <w:r w:rsidRPr="00007AAF">
        <w:rPr>
          <w:spacing w:val="-2"/>
          <w:sz w:val="20"/>
        </w:rPr>
        <w:t>exceeds</w:t>
      </w:r>
    </w:p>
    <w:p w14:paraId="28078AF2" w14:textId="77777777" w:rsidR="00BA6157" w:rsidRPr="00007AAF" w:rsidRDefault="00BA6157" w:rsidP="00BA6157">
      <w:pPr>
        <w:pStyle w:val="BodyText"/>
        <w:spacing w:line="242" w:lineRule="exact"/>
        <w:ind w:left="2160" w:right="7013"/>
      </w:pPr>
      <w:r>
        <w:rPr>
          <w:spacing w:val="-2"/>
        </w:rPr>
        <w:t>$250,000;</w:t>
      </w:r>
      <w:r>
        <w:rPr>
          <w:spacing w:val="2"/>
        </w:rPr>
        <w:t xml:space="preserve"> </w:t>
      </w:r>
      <w:r>
        <w:rPr>
          <w:spacing w:val="-5"/>
        </w:rPr>
        <w:t>and</w:t>
      </w:r>
    </w:p>
    <w:p w14:paraId="446A1E09" w14:textId="77777777" w:rsidR="00BA6157" w:rsidRPr="00007AAF" w:rsidRDefault="00BA6157" w:rsidP="00671C56">
      <w:pPr>
        <w:pStyle w:val="ListParagraph0"/>
        <w:widowControl w:val="0"/>
        <w:numPr>
          <w:ilvl w:val="0"/>
          <w:numId w:val="56"/>
        </w:numPr>
        <w:tabs>
          <w:tab w:val="left" w:pos="2066"/>
        </w:tabs>
        <w:autoSpaceDE w:val="0"/>
        <w:autoSpaceDN w:val="0"/>
        <w:ind w:left="2160"/>
        <w:rPr>
          <w:sz w:val="20"/>
        </w:rPr>
      </w:pPr>
      <w:r w:rsidRPr="00007AAF">
        <w:rPr>
          <w:sz w:val="20"/>
        </w:rPr>
        <w:t>a</w:t>
      </w:r>
      <w:r w:rsidRPr="00007AAF">
        <w:rPr>
          <w:spacing w:val="-5"/>
          <w:sz w:val="20"/>
        </w:rPr>
        <w:t xml:space="preserve"> </w:t>
      </w:r>
      <w:r w:rsidRPr="00007AAF">
        <w:rPr>
          <w:sz w:val="20"/>
        </w:rPr>
        <w:t>party</w:t>
      </w:r>
      <w:r w:rsidRPr="00007AAF">
        <w:rPr>
          <w:spacing w:val="-6"/>
          <w:sz w:val="20"/>
        </w:rPr>
        <w:t xml:space="preserve"> </w:t>
      </w:r>
      <w:r w:rsidRPr="00007AAF">
        <w:rPr>
          <w:sz w:val="20"/>
        </w:rPr>
        <w:t>commences</w:t>
      </w:r>
      <w:r w:rsidRPr="00007AAF">
        <w:rPr>
          <w:spacing w:val="-7"/>
          <w:sz w:val="20"/>
        </w:rPr>
        <w:t xml:space="preserve"> </w:t>
      </w:r>
      <w:r w:rsidRPr="00007AAF">
        <w:rPr>
          <w:sz w:val="20"/>
        </w:rPr>
        <w:t>court</w:t>
      </w:r>
      <w:r w:rsidRPr="00007AAF">
        <w:rPr>
          <w:spacing w:val="-4"/>
          <w:sz w:val="20"/>
        </w:rPr>
        <w:t xml:space="preserve"> </w:t>
      </w:r>
      <w:r w:rsidRPr="00007AAF">
        <w:rPr>
          <w:sz w:val="20"/>
        </w:rPr>
        <w:t>proceedings</w:t>
      </w:r>
      <w:r w:rsidRPr="00007AAF">
        <w:rPr>
          <w:spacing w:val="-8"/>
          <w:sz w:val="20"/>
        </w:rPr>
        <w:t xml:space="preserve"> </w:t>
      </w:r>
      <w:r w:rsidRPr="00007AAF">
        <w:rPr>
          <w:sz w:val="20"/>
        </w:rPr>
        <w:t>within</w:t>
      </w:r>
      <w:r w:rsidRPr="00007AAF">
        <w:rPr>
          <w:spacing w:val="-6"/>
          <w:sz w:val="20"/>
        </w:rPr>
        <w:t xml:space="preserve"> </w:t>
      </w:r>
      <w:r w:rsidRPr="00007AAF">
        <w:rPr>
          <w:sz w:val="20"/>
        </w:rPr>
        <w:t>7</w:t>
      </w:r>
      <w:r w:rsidRPr="00007AAF">
        <w:rPr>
          <w:spacing w:val="-3"/>
          <w:sz w:val="20"/>
        </w:rPr>
        <w:t xml:space="preserve"> </w:t>
      </w:r>
      <w:r w:rsidRPr="00007AAF">
        <w:rPr>
          <w:sz w:val="20"/>
        </w:rPr>
        <w:t>days</w:t>
      </w:r>
      <w:r w:rsidRPr="00007AAF">
        <w:rPr>
          <w:spacing w:val="-8"/>
          <w:sz w:val="20"/>
        </w:rPr>
        <w:t xml:space="preserve"> </w:t>
      </w:r>
      <w:r w:rsidRPr="00007AAF">
        <w:rPr>
          <w:sz w:val="20"/>
        </w:rPr>
        <w:t>after</w:t>
      </w:r>
      <w:r w:rsidRPr="00007AAF">
        <w:rPr>
          <w:spacing w:val="-4"/>
          <w:sz w:val="20"/>
        </w:rPr>
        <w:t xml:space="preserve"> </w:t>
      </w:r>
      <w:r w:rsidRPr="00007AAF">
        <w:rPr>
          <w:sz w:val="20"/>
        </w:rPr>
        <w:t>receiving</w:t>
      </w:r>
      <w:r w:rsidRPr="00007AAF">
        <w:rPr>
          <w:spacing w:val="-5"/>
          <w:sz w:val="20"/>
        </w:rPr>
        <w:t xml:space="preserve"> </w:t>
      </w:r>
      <w:r w:rsidRPr="00007AAF">
        <w:rPr>
          <w:sz w:val="20"/>
        </w:rPr>
        <w:t>the</w:t>
      </w:r>
      <w:r w:rsidRPr="00007AAF">
        <w:rPr>
          <w:spacing w:val="-6"/>
          <w:sz w:val="20"/>
        </w:rPr>
        <w:t xml:space="preserve"> </w:t>
      </w:r>
      <w:r w:rsidRPr="00007AAF">
        <w:rPr>
          <w:spacing w:val="-2"/>
          <w:sz w:val="20"/>
        </w:rPr>
        <w:t>determination.</w:t>
      </w:r>
    </w:p>
    <w:p w14:paraId="360F1AFC"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Note that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Subcontractor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is</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required 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provide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additional security 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BESIX Watpac</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cover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BESIX Watpac's costs associated with an expert determination.</w:t>
      </w:r>
    </w:p>
    <w:p w14:paraId="7C8AF59B" w14:textId="77777777" w:rsidR="00BA6157" w:rsidRDefault="00BA6157" w:rsidP="00BA6157">
      <w:pPr>
        <w:sectPr w:rsidR="00BA6157" w:rsidSect="00A4377D">
          <w:type w:val="continuous"/>
          <w:pgSz w:w="11910" w:h="16840"/>
          <w:pgMar w:top="1440" w:right="853" w:bottom="1440" w:left="1134" w:header="142" w:footer="521" w:gutter="0"/>
          <w:cols w:space="720"/>
        </w:sectPr>
      </w:pPr>
    </w:p>
    <w:p w14:paraId="79FD471F"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Note also</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that,</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under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clause 40.4,</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BESIX Watpac</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has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the option</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invoke</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procedures</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for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resolving disputes that</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apply under the</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Head</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Contract.</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This option</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is</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only available</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where</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dispute or difference between BESIX Watpac and the Subcontractor relates:</w:t>
      </w:r>
    </w:p>
    <w:p w14:paraId="049E6E5F" w14:textId="77777777" w:rsidR="00BA6157" w:rsidRPr="00007AAF" w:rsidRDefault="00BA6157" w:rsidP="00671C56">
      <w:pPr>
        <w:pStyle w:val="ListParagraph0"/>
        <w:widowControl w:val="0"/>
        <w:numPr>
          <w:ilvl w:val="0"/>
          <w:numId w:val="57"/>
        </w:numPr>
        <w:autoSpaceDE w:val="0"/>
        <w:autoSpaceDN w:val="0"/>
        <w:rPr>
          <w:sz w:val="20"/>
        </w:rPr>
      </w:pPr>
      <w:r w:rsidRPr="00007AAF">
        <w:rPr>
          <w:sz w:val="20"/>
        </w:rPr>
        <w:t>to</w:t>
      </w:r>
      <w:r w:rsidRPr="00007AAF">
        <w:rPr>
          <w:spacing w:val="-5"/>
          <w:sz w:val="20"/>
        </w:rPr>
        <w:t xml:space="preserve"> </w:t>
      </w:r>
      <w:r w:rsidRPr="00007AAF">
        <w:rPr>
          <w:sz w:val="20"/>
        </w:rPr>
        <w:t>a</w:t>
      </w:r>
      <w:r w:rsidRPr="00007AAF">
        <w:rPr>
          <w:spacing w:val="-5"/>
          <w:sz w:val="20"/>
        </w:rPr>
        <w:t xml:space="preserve"> </w:t>
      </w:r>
      <w:r w:rsidRPr="00007AAF">
        <w:rPr>
          <w:sz w:val="20"/>
        </w:rPr>
        <w:t>breach</w:t>
      </w:r>
      <w:r w:rsidRPr="00007AAF">
        <w:rPr>
          <w:spacing w:val="-3"/>
          <w:sz w:val="20"/>
        </w:rPr>
        <w:t xml:space="preserve"> </w:t>
      </w:r>
      <w:r w:rsidRPr="00007AAF">
        <w:rPr>
          <w:sz w:val="20"/>
        </w:rPr>
        <w:t>of</w:t>
      </w:r>
      <w:r w:rsidRPr="00007AAF">
        <w:rPr>
          <w:spacing w:val="-3"/>
          <w:sz w:val="20"/>
        </w:rPr>
        <w:t xml:space="preserve"> </w:t>
      </w:r>
      <w:r w:rsidRPr="00007AAF">
        <w:rPr>
          <w:sz w:val="20"/>
        </w:rPr>
        <w:t>the</w:t>
      </w:r>
      <w:r w:rsidRPr="00007AAF">
        <w:rPr>
          <w:spacing w:val="-3"/>
          <w:sz w:val="20"/>
        </w:rPr>
        <w:t xml:space="preserve"> </w:t>
      </w:r>
      <w:r w:rsidRPr="00007AAF">
        <w:rPr>
          <w:sz w:val="20"/>
        </w:rPr>
        <w:t>Subcontract</w:t>
      </w:r>
      <w:r w:rsidRPr="00007AAF">
        <w:rPr>
          <w:spacing w:val="-3"/>
          <w:sz w:val="20"/>
        </w:rPr>
        <w:t xml:space="preserve"> </w:t>
      </w:r>
      <w:r w:rsidRPr="00007AAF">
        <w:rPr>
          <w:sz w:val="20"/>
        </w:rPr>
        <w:t>by</w:t>
      </w:r>
      <w:r w:rsidRPr="00007AAF">
        <w:rPr>
          <w:spacing w:val="-4"/>
          <w:sz w:val="20"/>
        </w:rPr>
        <w:t xml:space="preserve"> </w:t>
      </w:r>
      <w:r w:rsidRPr="00007AAF">
        <w:rPr>
          <w:sz w:val="20"/>
        </w:rPr>
        <w:t>BESIX Watpac</w:t>
      </w:r>
      <w:r w:rsidRPr="00007AAF">
        <w:rPr>
          <w:spacing w:val="-3"/>
          <w:sz w:val="20"/>
        </w:rPr>
        <w:t xml:space="preserve"> </w:t>
      </w:r>
      <w:r w:rsidRPr="00007AAF">
        <w:rPr>
          <w:sz w:val="20"/>
        </w:rPr>
        <w:t>that</w:t>
      </w:r>
      <w:r w:rsidRPr="00007AAF">
        <w:rPr>
          <w:spacing w:val="-3"/>
          <w:sz w:val="20"/>
        </w:rPr>
        <w:t xml:space="preserve"> </w:t>
      </w:r>
      <w:r w:rsidRPr="00007AAF">
        <w:rPr>
          <w:sz w:val="20"/>
        </w:rPr>
        <w:t>has</w:t>
      </w:r>
      <w:r w:rsidRPr="00007AAF">
        <w:rPr>
          <w:spacing w:val="-10"/>
          <w:sz w:val="20"/>
        </w:rPr>
        <w:t xml:space="preserve"> </w:t>
      </w:r>
      <w:r w:rsidRPr="00007AAF">
        <w:rPr>
          <w:sz w:val="20"/>
        </w:rPr>
        <w:t>been</w:t>
      </w:r>
      <w:r w:rsidRPr="00007AAF">
        <w:rPr>
          <w:spacing w:val="-3"/>
          <w:sz w:val="20"/>
        </w:rPr>
        <w:t xml:space="preserve"> </w:t>
      </w:r>
      <w:r w:rsidRPr="00007AAF">
        <w:rPr>
          <w:sz w:val="20"/>
        </w:rPr>
        <w:t>caused</w:t>
      </w:r>
      <w:r w:rsidRPr="00007AAF">
        <w:rPr>
          <w:spacing w:val="-3"/>
          <w:sz w:val="20"/>
        </w:rPr>
        <w:t xml:space="preserve"> </w:t>
      </w:r>
      <w:r w:rsidRPr="00007AAF">
        <w:rPr>
          <w:sz w:val="20"/>
        </w:rPr>
        <w:t>by</w:t>
      </w:r>
      <w:r w:rsidRPr="00007AAF">
        <w:rPr>
          <w:spacing w:val="-9"/>
          <w:sz w:val="20"/>
        </w:rPr>
        <w:t xml:space="preserve"> </w:t>
      </w:r>
      <w:r w:rsidRPr="00007AAF">
        <w:rPr>
          <w:sz w:val="20"/>
        </w:rPr>
        <w:t>the</w:t>
      </w:r>
      <w:r w:rsidRPr="00007AAF">
        <w:rPr>
          <w:spacing w:val="-8"/>
          <w:sz w:val="20"/>
        </w:rPr>
        <w:t xml:space="preserve"> </w:t>
      </w:r>
      <w:proofErr w:type="gramStart"/>
      <w:r w:rsidRPr="00007AAF">
        <w:rPr>
          <w:sz w:val="20"/>
        </w:rPr>
        <w:t>Principal</w:t>
      </w:r>
      <w:proofErr w:type="gramEnd"/>
      <w:r w:rsidRPr="00007AAF">
        <w:rPr>
          <w:sz w:val="20"/>
        </w:rPr>
        <w:t>;</w:t>
      </w:r>
      <w:r w:rsidRPr="00007AAF">
        <w:rPr>
          <w:spacing w:val="-8"/>
          <w:sz w:val="20"/>
        </w:rPr>
        <w:t xml:space="preserve"> </w:t>
      </w:r>
      <w:r w:rsidRPr="00007AAF">
        <w:rPr>
          <w:spacing w:val="-5"/>
          <w:sz w:val="20"/>
        </w:rPr>
        <w:t>or</w:t>
      </w:r>
    </w:p>
    <w:p w14:paraId="4CFCDA99" w14:textId="77777777" w:rsidR="00BA6157" w:rsidRPr="00007AAF" w:rsidRDefault="00BA6157" w:rsidP="00671C56">
      <w:pPr>
        <w:pStyle w:val="ListParagraph0"/>
        <w:widowControl w:val="0"/>
        <w:numPr>
          <w:ilvl w:val="0"/>
          <w:numId w:val="57"/>
        </w:numPr>
        <w:autoSpaceDE w:val="0"/>
        <w:autoSpaceDN w:val="0"/>
        <w:spacing w:line="235" w:lineRule="auto"/>
        <w:ind w:right="1114"/>
        <w:rPr>
          <w:sz w:val="20"/>
        </w:rPr>
      </w:pPr>
      <w:r w:rsidRPr="00007AAF">
        <w:rPr>
          <w:sz w:val="20"/>
        </w:rPr>
        <w:t>a Direction</w:t>
      </w:r>
      <w:r w:rsidRPr="00007AAF">
        <w:rPr>
          <w:spacing w:val="-4"/>
          <w:sz w:val="20"/>
        </w:rPr>
        <w:t xml:space="preserve"> </w:t>
      </w:r>
      <w:r w:rsidRPr="00007AAF">
        <w:rPr>
          <w:sz w:val="20"/>
        </w:rPr>
        <w:t>given</w:t>
      </w:r>
      <w:r w:rsidRPr="00007AAF">
        <w:rPr>
          <w:spacing w:val="-4"/>
          <w:sz w:val="20"/>
        </w:rPr>
        <w:t xml:space="preserve"> </w:t>
      </w:r>
      <w:r w:rsidRPr="00007AAF">
        <w:rPr>
          <w:sz w:val="20"/>
        </w:rPr>
        <w:t>by</w:t>
      </w:r>
      <w:r w:rsidRPr="00007AAF">
        <w:rPr>
          <w:spacing w:val="-4"/>
          <w:sz w:val="20"/>
        </w:rPr>
        <w:t xml:space="preserve"> </w:t>
      </w:r>
      <w:r w:rsidRPr="00007AAF">
        <w:rPr>
          <w:sz w:val="20"/>
        </w:rPr>
        <w:t>BESIX Watpac</w:t>
      </w:r>
      <w:r w:rsidRPr="00007AAF">
        <w:rPr>
          <w:spacing w:val="-3"/>
          <w:sz w:val="20"/>
        </w:rPr>
        <w:t xml:space="preserve"> </w:t>
      </w:r>
      <w:r w:rsidRPr="00007AAF">
        <w:rPr>
          <w:sz w:val="20"/>
        </w:rPr>
        <w:t>where</w:t>
      </w:r>
      <w:r w:rsidRPr="00007AAF">
        <w:rPr>
          <w:spacing w:val="-3"/>
          <w:sz w:val="20"/>
        </w:rPr>
        <w:t xml:space="preserve"> </w:t>
      </w:r>
      <w:r w:rsidRPr="00007AAF">
        <w:rPr>
          <w:sz w:val="20"/>
        </w:rPr>
        <w:t>the</w:t>
      </w:r>
      <w:r w:rsidRPr="00007AAF">
        <w:rPr>
          <w:spacing w:val="-4"/>
          <w:sz w:val="20"/>
        </w:rPr>
        <w:t xml:space="preserve"> </w:t>
      </w:r>
      <w:r w:rsidRPr="00007AAF">
        <w:rPr>
          <w:sz w:val="20"/>
        </w:rPr>
        <w:t>equivalent</w:t>
      </w:r>
      <w:r w:rsidRPr="00007AAF">
        <w:rPr>
          <w:spacing w:val="-4"/>
          <w:sz w:val="20"/>
        </w:rPr>
        <w:t xml:space="preserve"> </w:t>
      </w:r>
      <w:r w:rsidRPr="00007AAF">
        <w:rPr>
          <w:sz w:val="20"/>
        </w:rPr>
        <w:t>Direction</w:t>
      </w:r>
      <w:r w:rsidRPr="00007AAF">
        <w:rPr>
          <w:spacing w:val="-4"/>
          <w:sz w:val="20"/>
        </w:rPr>
        <w:t xml:space="preserve"> </w:t>
      </w:r>
      <w:r w:rsidRPr="00007AAF">
        <w:rPr>
          <w:sz w:val="20"/>
        </w:rPr>
        <w:t>has</w:t>
      </w:r>
      <w:r w:rsidRPr="00007AAF">
        <w:rPr>
          <w:spacing w:val="-1"/>
          <w:sz w:val="20"/>
        </w:rPr>
        <w:t xml:space="preserve"> </w:t>
      </w:r>
      <w:r w:rsidRPr="00007AAF">
        <w:rPr>
          <w:sz w:val="20"/>
        </w:rPr>
        <w:t>been</w:t>
      </w:r>
      <w:r w:rsidRPr="00007AAF">
        <w:rPr>
          <w:spacing w:val="-3"/>
          <w:sz w:val="20"/>
        </w:rPr>
        <w:t xml:space="preserve"> </w:t>
      </w:r>
      <w:r w:rsidRPr="00007AAF">
        <w:rPr>
          <w:sz w:val="20"/>
        </w:rPr>
        <w:t>given</w:t>
      </w:r>
      <w:r w:rsidRPr="00007AAF">
        <w:rPr>
          <w:spacing w:val="-4"/>
          <w:sz w:val="20"/>
        </w:rPr>
        <w:t xml:space="preserve"> </w:t>
      </w:r>
      <w:r w:rsidRPr="00007AAF">
        <w:rPr>
          <w:sz w:val="20"/>
        </w:rPr>
        <w:t>by</w:t>
      </w:r>
      <w:r w:rsidRPr="00007AAF">
        <w:rPr>
          <w:spacing w:val="-4"/>
          <w:sz w:val="20"/>
        </w:rPr>
        <w:t xml:space="preserve"> </w:t>
      </w:r>
      <w:r w:rsidRPr="00007AAF">
        <w:rPr>
          <w:sz w:val="20"/>
        </w:rPr>
        <w:t>the</w:t>
      </w:r>
      <w:r w:rsidRPr="00007AAF">
        <w:rPr>
          <w:spacing w:val="-4"/>
          <w:sz w:val="20"/>
        </w:rPr>
        <w:t xml:space="preserve"> </w:t>
      </w:r>
      <w:r w:rsidRPr="00007AAF">
        <w:rPr>
          <w:sz w:val="20"/>
        </w:rPr>
        <w:t>Principal under the Head Contract.</w:t>
      </w:r>
    </w:p>
    <w:p w14:paraId="1B5B003E" w14:textId="77777777" w:rsidR="00BA6157" w:rsidRPr="00007AAF" w:rsidRDefault="00BA6157" w:rsidP="00BA6157">
      <w:pPr>
        <w:pStyle w:val="Heading2"/>
      </w:pPr>
      <w:bookmarkStart w:id="149" w:name="_Toc167701196"/>
      <w:r>
        <w:t>PPS</w:t>
      </w:r>
      <w:r>
        <w:rPr>
          <w:spacing w:val="-7"/>
        </w:rPr>
        <w:t xml:space="preserve"> </w:t>
      </w:r>
      <w:r>
        <w:rPr>
          <w:spacing w:val="-5"/>
        </w:rPr>
        <w:t>Law</w:t>
      </w:r>
      <w:bookmarkEnd w:id="149"/>
    </w:p>
    <w:p w14:paraId="0D250A24"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It</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important</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for</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contract</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administrators</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aware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PPS</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pacing w:val="-4"/>
          <w:sz w:val="20"/>
          <w:szCs w:val="20"/>
        </w:rPr>
        <w:t>Law.</w:t>
      </w:r>
    </w:p>
    <w:p w14:paraId="6102C2B8"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The operation</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the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PPS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Law</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is particularly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important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where BESIX Watpac</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intends</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9"/>
          <w:sz w:val="20"/>
          <w:szCs w:val="20"/>
        </w:rPr>
        <w:t xml:space="preserve"> </w:t>
      </w:r>
      <w:r w:rsidRPr="00671C56">
        <w:rPr>
          <w:rFonts w:asciiTheme="minorHAnsi" w:hAnsiTheme="minorHAnsi" w:cstheme="minorHAnsi"/>
          <w:b w:val="0"/>
          <w:bCs/>
          <w:color w:val="737375" w:themeColor="background2" w:themeShade="BF"/>
          <w:sz w:val="20"/>
          <w:szCs w:val="20"/>
        </w:rPr>
        <w:t>make</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payments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for off-Site or unfixed goods and materials.</w:t>
      </w:r>
    </w:p>
    <w:p w14:paraId="41F4FD29"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In those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circumstances,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it</w:t>
      </w:r>
      <w:r w:rsidRPr="00671C56">
        <w:rPr>
          <w:rFonts w:asciiTheme="minorHAnsi" w:hAnsiTheme="minorHAnsi" w:cstheme="minorHAnsi"/>
          <w:b w:val="0"/>
          <w:bCs/>
          <w:color w:val="737375" w:themeColor="background2" w:themeShade="BF"/>
          <w:spacing w:val="-9"/>
          <w:sz w:val="20"/>
          <w:szCs w:val="20"/>
        </w:rPr>
        <w:t xml:space="preserve"> </w:t>
      </w:r>
      <w:r w:rsidRPr="00671C56">
        <w:rPr>
          <w:rFonts w:asciiTheme="minorHAnsi" w:hAnsiTheme="minorHAnsi" w:cstheme="minorHAnsi"/>
          <w:b w:val="0"/>
          <w:bCs/>
          <w:color w:val="737375" w:themeColor="background2" w:themeShade="BF"/>
          <w:sz w:val="20"/>
          <w:szCs w:val="20"/>
        </w:rPr>
        <w:t>may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necessary for</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BESIX Watpac</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register a</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"Security</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Interest"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over the relevant goods and materials before payment is made.</w:t>
      </w:r>
    </w:p>
    <w:p w14:paraId="6EA0F272"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Contract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administrators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should</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seek</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guidance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from</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State Commercial</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Manager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in</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relation</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the registration of a Security Interest.</w:t>
      </w:r>
    </w:p>
    <w:p w14:paraId="2F81F67A" w14:textId="77777777" w:rsidR="00BA6157" w:rsidRPr="00007AAF" w:rsidRDefault="00BA6157" w:rsidP="00BA6157">
      <w:pPr>
        <w:pStyle w:val="Heading2"/>
      </w:pPr>
      <w:bookmarkStart w:id="150" w:name="_Toc167701197"/>
      <w:r>
        <w:t>Termination</w:t>
      </w:r>
      <w:bookmarkEnd w:id="150"/>
    </w:p>
    <w:p w14:paraId="27D971ED" w14:textId="77777777" w:rsidR="00BA6157" w:rsidRPr="00007AAF" w:rsidRDefault="00BA6157" w:rsidP="00BA6157">
      <w:pPr>
        <w:pStyle w:val="Heading3"/>
      </w:pPr>
      <w:r>
        <w:t>Important</w:t>
      </w:r>
      <w:r>
        <w:rPr>
          <w:spacing w:val="-6"/>
        </w:rPr>
        <w:t xml:space="preserve"> </w:t>
      </w:r>
      <w:r>
        <w:rPr>
          <w:spacing w:val="-2"/>
        </w:rPr>
        <w:t>Warning</w:t>
      </w:r>
    </w:p>
    <w:p w14:paraId="5BF44F23"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Contract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administrators</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administer</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termination</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provisions strictly</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accordance</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with</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 xml:space="preserve">their </w:t>
      </w:r>
      <w:r w:rsidRPr="00671C56">
        <w:rPr>
          <w:rFonts w:asciiTheme="minorHAnsi" w:hAnsiTheme="minorHAnsi" w:cstheme="minorHAnsi"/>
          <w:b w:val="0"/>
          <w:bCs/>
          <w:color w:val="737375" w:themeColor="background2" w:themeShade="BF"/>
          <w:spacing w:val="-2"/>
          <w:sz w:val="20"/>
          <w:szCs w:val="20"/>
        </w:rPr>
        <w:t>terms.</w:t>
      </w:r>
    </w:p>
    <w:p w14:paraId="468CDAD7"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Failure 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do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so</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may</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result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in BESIX Watpac</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wrongfully</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terminating 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Subcontract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(leading</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 xml:space="preserve">a wrongful repudiation of the Subcontract) – thereby exposing BESIX Watpac to claims for damages (despite clause </w:t>
      </w:r>
      <w:r w:rsidRPr="00007AAF">
        <w:rPr>
          <w:rFonts w:asciiTheme="minorHAnsi" w:hAnsiTheme="minorHAnsi" w:cstheme="minorHAnsi"/>
          <w:b w:val="0"/>
          <w:bCs/>
          <w:color w:val="737375" w:themeColor="background2" w:themeShade="BF"/>
          <w:spacing w:val="-2"/>
          <w:sz w:val="20"/>
          <w:szCs w:val="20"/>
        </w:rPr>
        <w:t>38.7).</w:t>
      </w:r>
    </w:p>
    <w:p w14:paraId="24B43DE1" w14:textId="77777777" w:rsidR="00BA6157" w:rsidRPr="00007AAF" w:rsidRDefault="00BA6157" w:rsidP="00BA6157">
      <w:pPr>
        <w:pStyle w:val="Heading3"/>
      </w:pPr>
      <w:r>
        <w:t>Termination</w:t>
      </w:r>
      <w:r>
        <w:rPr>
          <w:spacing w:val="-9"/>
        </w:rPr>
        <w:t xml:space="preserve"> </w:t>
      </w:r>
      <w:r>
        <w:rPr>
          <w:spacing w:val="-2"/>
        </w:rPr>
        <w:t>Events</w:t>
      </w:r>
    </w:p>
    <w:p w14:paraId="31B69710"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Clause 38.4</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sets out</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a broad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list of</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events that</w:t>
      </w:r>
      <w:r w:rsidRPr="00007AAF">
        <w:rPr>
          <w:rFonts w:asciiTheme="minorHAnsi" w:hAnsiTheme="minorHAnsi" w:cstheme="minorHAnsi"/>
          <w:b w:val="0"/>
          <w:bCs/>
          <w:color w:val="737375" w:themeColor="background2" w:themeShade="BF"/>
          <w:spacing w:val="-8"/>
          <w:sz w:val="20"/>
          <w:szCs w:val="20"/>
        </w:rPr>
        <w:t xml:space="preserve"> </w:t>
      </w:r>
      <w:r w:rsidRPr="00007AAF">
        <w:rPr>
          <w:rFonts w:asciiTheme="minorHAnsi" w:hAnsiTheme="minorHAnsi" w:cstheme="minorHAnsi"/>
          <w:b w:val="0"/>
          <w:bCs/>
          <w:color w:val="737375" w:themeColor="background2" w:themeShade="BF"/>
          <w:sz w:val="20"/>
          <w:szCs w:val="20"/>
        </w:rPr>
        <w:t>may</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entitle</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BESIX Watpac to</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terminate</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Subcontract,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 xml:space="preserve">or take the whole or any part of the Work Under the Subcontract out of the Subcontractor's hands, </w:t>
      </w:r>
      <w:r w:rsidRPr="00007AAF">
        <w:rPr>
          <w:rFonts w:asciiTheme="minorHAnsi" w:hAnsiTheme="minorHAnsi" w:cstheme="minorHAnsi"/>
          <w:b w:val="0"/>
          <w:bCs/>
          <w:color w:val="737375" w:themeColor="background2" w:themeShade="BF"/>
          <w:spacing w:val="-2"/>
          <w:sz w:val="20"/>
          <w:szCs w:val="20"/>
        </w:rPr>
        <w:t>including:</w:t>
      </w:r>
    </w:p>
    <w:p w14:paraId="44CE0EBD" w14:textId="77777777" w:rsidR="00BA6157" w:rsidRPr="00007AAF" w:rsidRDefault="00BA6157" w:rsidP="00671C56">
      <w:pPr>
        <w:pStyle w:val="ListParagraph0"/>
        <w:widowControl w:val="0"/>
        <w:numPr>
          <w:ilvl w:val="0"/>
          <w:numId w:val="58"/>
        </w:numPr>
        <w:tabs>
          <w:tab w:val="left" w:pos="1774"/>
        </w:tabs>
        <w:autoSpaceDE w:val="0"/>
        <w:autoSpaceDN w:val="0"/>
        <w:rPr>
          <w:sz w:val="20"/>
        </w:rPr>
      </w:pPr>
      <w:r w:rsidRPr="00007AAF">
        <w:rPr>
          <w:sz w:val="20"/>
        </w:rPr>
        <w:t>the</w:t>
      </w:r>
      <w:r w:rsidRPr="00007AAF">
        <w:rPr>
          <w:spacing w:val="-4"/>
          <w:sz w:val="20"/>
        </w:rPr>
        <w:t xml:space="preserve"> </w:t>
      </w:r>
      <w:r w:rsidRPr="00007AAF">
        <w:rPr>
          <w:sz w:val="20"/>
        </w:rPr>
        <w:t>breach</w:t>
      </w:r>
      <w:r w:rsidRPr="00007AAF">
        <w:rPr>
          <w:spacing w:val="-8"/>
          <w:sz w:val="20"/>
        </w:rPr>
        <w:t xml:space="preserve"> </w:t>
      </w:r>
      <w:r w:rsidRPr="00007AAF">
        <w:rPr>
          <w:sz w:val="20"/>
        </w:rPr>
        <w:t>of</w:t>
      </w:r>
      <w:r w:rsidRPr="00007AAF">
        <w:rPr>
          <w:spacing w:val="-6"/>
          <w:sz w:val="20"/>
        </w:rPr>
        <w:t xml:space="preserve"> </w:t>
      </w:r>
      <w:r w:rsidRPr="00007AAF">
        <w:rPr>
          <w:sz w:val="20"/>
        </w:rPr>
        <w:t>any</w:t>
      </w:r>
      <w:r w:rsidRPr="00007AAF">
        <w:rPr>
          <w:spacing w:val="-8"/>
          <w:sz w:val="20"/>
        </w:rPr>
        <w:t xml:space="preserve"> </w:t>
      </w:r>
      <w:r w:rsidRPr="00007AAF">
        <w:rPr>
          <w:sz w:val="20"/>
        </w:rPr>
        <w:t>condition</w:t>
      </w:r>
      <w:r w:rsidRPr="00007AAF">
        <w:rPr>
          <w:spacing w:val="-8"/>
          <w:sz w:val="20"/>
        </w:rPr>
        <w:t xml:space="preserve"> </w:t>
      </w:r>
      <w:r w:rsidRPr="00007AAF">
        <w:rPr>
          <w:sz w:val="20"/>
        </w:rPr>
        <w:t>or</w:t>
      </w:r>
      <w:r w:rsidRPr="00007AAF">
        <w:rPr>
          <w:spacing w:val="-1"/>
          <w:sz w:val="20"/>
        </w:rPr>
        <w:t xml:space="preserve"> </w:t>
      </w:r>
      <w:r w:rsidRPr="00007AAF">
        <w:rPr>
          <w:sz w:val="20"/>
        </w:rPr>
        <w:t>warranty</w:t>
      </w:r>
      <w:r w:rsidRPr="00007AAF">
        <w:rPr>
          <w:spacing w:val="-5"/>
          <w:sz w:val="20"/>
        </w:rPr>
        <w:t xml:space="preserve"> </w:t>
      </w:r>
      <w:r w:rsidRPr="00007AAF">
        <w:rPr>
          <w:sz w:val="20"/>
        </w:rPr>
        <w:t>–</w:t>
      </w:r>
      <w:r w:rsidRPr="00007AAF">
        <w:rPr>
          <w:spacing w:val="-2"/>
          <w:sz w:val="20"/>
        </w:rPr>
        <w:t xml:space="preserve"> </w:t>
      </w:r>
      <w:r w:rsidRPr="00007AAF">
        <w:rPr>
          <w:sz w:val="20"/>
        </w:rPr>
        <w:t>see</w:t>
      </w:r>
      <w:r w:rsidRPr="00007AAF">
        <w:rPr>
          <w:spacing w:val="-7"/>
          <w:sz w:val="20"/>
        </w:rPr>
        <w:t xml:space="preserve"> </w:t>
      </w:r>
      <w:r w:rsidRPr="00007AAF">
        <w:rPr>
          <w:sz w:val="20"/>
        </w:rPr>
        <w:t>clause</w:t>
      </w:r>
      <w:r w:rsidRPr="00007AAF">
        <w:rPr>
          <w:spacing w:val="-2"/>
          <w:sz w:val="20"/>
        </w:rPr>
        <w:t xml:space="preserve"> </w:t>
      </w:r>
      <w:r w:rsidRPr="00007AAF">
        <w:rPr>
          <w:sz w:val="20"/>
        </w:rPr>
        <w:t>38.4(a);</w:t>
      </w:r>
      <w:r w:rsidRPr="00007AAF">
        <w:rPr>
          <w:spacing w:val="-4"/>
          <w:sz w:val="20"/>
        </w:rPr>
        <w:t xml:space="preserve"> </w:t>
      </w:r>
      <w:r w:rsidRPr="00007AAF">
        <w:rPr>
          <w:spacing w:val="-5"/>
          <w:sz w:val="20"/>
        </w:rPr>
        <w:t>and</w:t>
      </w:r>
    </w:p>
    <w:p w14:paraId="30183EE7" w14:textId="77777777" w:rsidR="00BA6157" w:rsidRPr="00007AAF" w:rsidRDefault="00BA6157" w:rsidP="00671C56">
      <w:pPr>
        <w:pStyle w:val="ListParagraph0"/>
        <w:widowControl w:val="0"/>
        <w:numPr>
          <w:ilvl w:val="0"/>
          <w:numId w:val="58"/>
        </w:numPr>
        <w:tabs>
          <w:tab w:val="left" w:pos="1774"/>
        </w:tabs>
        <w:autoSpaceDE w:val="0"/>
        <w:autoSpaceDN w:val="0"/>
        <w:rPr>
          <w:sz w:val="20"/>
        </w:rPr>
      </w:pPr>
      <w:r w:rsidRPr="00007AAF">
        <w:rPr>
          <w:sz w:val="20"/>
        </w:rPr>
        <w:t>an</w:t>
      </w:r>
      <w:r w:rsidRPr="00007AAF">
        <w:rPr>
          <w:spacing w:val="-2"/>
          <w:sz w:val="20"/>
        </w:rPr>
        <w:t xml:space="preserve"> </w:t>
      </w:r>
      <w:r w:rsidRPr="00007AAF">
        <w:rPr>
          <w:sz w:val="20"/>
        </w:rPr>
        <w:t>Insolvency</w:t>
      </w:r>
      <w:r w:rsidRPr="00007AAF">
        <w:rPr>
          <w:spacing w:val="-6"/>
          <w:sz w:val="20"/>
        </w:rPr>
        <w:t xml:space="preserve"> </w:t>
      </w:r>
      <w:r w:rsidRPr="00007AAF">
        <w:rPr>
          <w:sz w:val="20"/>
        </w:rPr>
        <w:t>Event</w:t>
      </w:r>
      <w:r w:rsidRPr="00007AAF">
        <w:rPr>
          <w:spacing w:val="-5"/>
          <w:sz w:val="20"/>
        </w:rPr>
        <w:t xml:space="preserve"> </w:t>
      </w:r>
      <w:r w:rsidRPr="00007AAF">
        <w:rPr>
          <w:sz w:val="20"/>
        </w:rPr>
        <w:t>–</w:t>
      </w:r>
      <w:r w:rsidRPr="00007AAF">
        <w:rPr>
          <w:spacing w:val="-6"/>
          <w:sz w:val="20"/>
        </w:rPr>
        <w:t xml:space="preserve"> </w:t>
      </w:r>
      <w:r w:rsidRPr="00007AAF">
        <w:rPr>
          <w:sz w:val="20"/>
        </w:rPr>
        <w:t>see</w:t>
      </w:r>
      <w:r w:rsidRPr="00007AAF">
        <w:rPr>
          <w:spacing w:val="-6"/>
          <w:sz w:val="20"/>
        </w:rPr>
        <w:t xml:space="preserve"> </w:t>
      </w:r>
      <w:r w:rsidRPr="00007AAF">
        <w:rPr>
          <w:sz w:val="20"/>
        </w:rPr>
        <w:t xml:space="preserve">clause </w:t>
      </w:r>
      <w:r w:rsidRPr="00007AAF">
        <w:rPr>
          <w:spacing w:val="-2"/>
          <w:sz w:val="20"/>
        </w:rPr>
        <w:t>38.4(j).</w:t>
      </w:r>
    </w:p>
    <w:p w14:paraId="2D320062"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Contract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administrators</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must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consult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with</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the State Commercial</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Manager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before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taking any steps towards the termination of a Subcontractor.</w:t>
      </w:r>
    </w:p>
    <w:p w14:paraId="7245689F" w14:textId="77777777" w:rsidR="00BA6157" w:rsidRPr="00007AAF" w:rsidRDefault="00BA6157" w:rsidP="00BA6157">
      <w:pPr>
        <w:pStyle w:val="Heading3"/>
      </w:pPr>
      <w:r>
        <w:t>Rights</w:t>
      </w:r>
      <w:r>
        <w:rPr>
          <w:spacing w:val="-10"/>
        </w:rPr>
        <w:t xml:space="preserve"> </w:t>
      </w:r>
      <w:r>
        <w:t>following</w:t>
      </w:r>
      <w:r>
        <w:rPr>
          <w:spacing w:val="-9"/>
        </w:rPr>
        <w:t xml:space="preserve"> </w:t>
      </w:r>
      <w:r>
        <w:t>Termination</w:t>
      </w:r>
      <w:r>
        <w:rPr>
          <w:spacing w:val="-7"/>
        </w:rPr>
        <w:t xml:space="preserve"> </w:t>
      </w:r>
      <w:r>
        <w:t>or</w:t>
      </w:r>
      <w:r>
        <w:rPr>
          <w:spacing w:val="-9"/>
        </w:rPr>
        <w:t xml:space="preserve"> </w:t>
      </w:r>
      <w:r>
        <w:t>Take-</w:t>
      </w:r>
      <w:r>
        <w:rPr>
          <w:spacing w:val="-5"/>
        </w:rPr>
        <w:t>Out</w:t>
      </w:r>
    </w:p>
    <w:p w14:paraId="6BCB7E5D"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Clause 38.5</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sets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out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detailed</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provisions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what</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is</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happen following</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termination of a Subcontractor, or the taking of work out of a Subcontractor's hands.</w:t>
      </w:r>
    </w:p>
    <w:p w14:paraId="78BBB77C"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 xml:space="preserve">Note </w:t>
      </w:r>
      <w:proofErr w:type="gramStart"/>
      <w:r w:rsidRPr="00007AAF">
        <w:rPr>
          <w:rFonts w:asciiTheme="minorHAnsi" w:hAnsiTheme="minorHAnsi" w:cstheme="minorHAnsi"/>
          <w:b w:val="0"/>
          <w:bCs/>
          <w:color w:val="737375" w:themeColor="background2" w:themeShade="BF"/>
          <w:sz w:val="20"/>
          <w:szCs w:val="20"/>
        </w:rPr>
        <w:t>in particular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clause</w:t>
      </w:r>
      <w:proofErr w:type="gramEnd"/>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38.5(g) –</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which</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provides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that</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BESIX Watpac is</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not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obliged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make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further payments to the relevant Subcontractor until certain events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have occurred.</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Therefore, if a</w:t>
      </w:r>
    </w:p>
    <w:p w14:paraId="547AFA12"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sectPr w:rsidR="00BA6157" w:rsidRPr="00007AAF" w:rsidSect="00A4377D">
          <w:type w:val="continuous"/>
          <w:pgSz w:w="11910" w:h="16840"/>
          <w:pgMar w:top="1440" w:right="853" w:bottom="1440" w:left="1134" w:header="142" w:footer="521" w:gutter="0"/>
          <w:cols w:space="720"/>
        </w:sectPr>
      </w:pPr>
    </w:p>
    <w:p w14:paraId="0CD85F48"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Subcontractor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has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been</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terminated,</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or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work</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taken</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out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of</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the Subcontractor's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hands,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due 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an</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event list in clause 38.4, BESIX Watpac should withhold further payments (including those that have been certified in a payment schedule).</w:t>
      </w:r>
    </w:p>
    <w:p w14:paraId="63CBFF5B" w14:textId="77777777" w:rsidR="00BA6157" w:rsidRPr="00007AAF" w:rsidRDefault="00BA6157" w:rsidP="00BA6157">
      <w:pPr>
        <w:pStyle w:val="Heading3"/>
      </w:pPr>
      <w:r>
        <w:t>Termination</w:t>
      </w:r>
      <w:r>
        <w:rPr>
          <w:spacing w:val="-6"/>
        </w:rPr>
        <w:t xml:space="preserve"> </w:t>
      </w:r>
      <w:r>
        <w:t>for</w:t>
      </w:r>
      <w:r>
        <w:rPr>
          <w:spacing w:val="-6"/>
        </w:rPr>
        <w:t xml:space="preserve"> </w:t>
      </w:r>
      <w:r>
        <w:rPr>
          <w:spacing w:val="-2"/>
        </w:rPr>
        <w:t>Convenience</w:t>
      </w:r>
    </w:p>
    <w:p w14:paraId="24103AB9" w14:textId="77777777" w:rsidR="00BA6157" w:rsidRPr="00671C56" w:rsidRDefault="00BA6157" w:rsidP="00671C56">
      <w:pPr>
        <w:pStyle w:val="Heading4"/>
        <w:rPr>
          <w:rFonts w:asciiTheme="minorHAnsi" w:hAnsiTheme="minorHAnsi" w:cstheme="minorHAnsi"/>
          <w:color w:val="737375" w:themeColor="background2" w:themeShade="BF"/>
          <w:sz w:val="20"/>
          <w:szCs w:val="20"/>
        </w:rPr>
      </w:pPr>
      <w:r w:rsidRPr="00671C56">
        <w:rPr>
          <w:rStyle w:val="Heading4Char"/>
          <w:rFonts w:asciiTheme="minorHAnsi" w:hAnsiTheme="minorHAnsi" w:cstheme="minorHAnsi"/>
          <w:color w:val="737375" w:themeColor="background2" w:themeShade="BF"/>
          <w:sz w:val="20"/>
          <w:szCs w:val="20"/>
        </w:rPr>
        <w:t>Note that BESIX Watpac has the power under clause 38.6 to terminate the Subcontract at any time, for any reason</w:t>
      </w:r>
      <w:r w:rsidRPr="00671C56">
        <w:rPr>
          <w:rFonts w:asciiTheme="minorHAnsi" w:hAnsiTheme="minorHAnsi" w:cstheme="minorHAnsi"/>
          <w:color w:val="737375" w:themeColor="background2" w:themeShade="BF"/>
          <w:spacing w:val="-2"/>
          <w:sz w:val="20"/>
          <w:szCs w:val="20"/>
        </w:rPr>
        <w:t>.</w:t>
      </w:r>
    </w:p>
    <w:p w14:paraId="1DA99DEE" w14:textId="77777777" w:rsidR="00BA6157" w:rsidRPr="00AF49AF" w:rsidRDefault="00BA6157" w:rsidP="00BA6157">
      <w:pPr>
        <w:pStyle w:val="Heading4"/>
        <w:rPr>
          <w:rFonts w:asciiTheme="minorHAnsi" w:hAnsiTheme="minorHAnsi" w:cstheme="minorHAnsi"/>
          <w:b w:val="0"/>
          <w:bCs/>
          <w:color w:val="737375" w:themeColor="background2" w:themeShade="BF"/>
          <w:sz w:val="20"/>
          <w:szCs w:val="20"/>
        </w:rPr>
      </w:pPr>
      <w:r w:rsidRPr="00AF49AF">
        <w:rPr>
          <w:rFonts w:asciiTheme="minorHAnsi" w:hAnsiTheme="minorHAnsi" w:cstheme="minorHAnsi"/>
          <w:b w:val="0"/>
          <w:bCs/>
          <w:color w:val="737375" w:themeColor="background2" w:themeShade="BF"/>
          <w:sz w:val="20"/>
          <w:szCs w:val="20"/>
        </w:rPr>
        <w:t>Using</w:t>
      </w:r>
      <w:r w:rsidRPr="00AF49AF">
        <w:rPr>
          <w:rFonts w:asciiTheme="minorHAnsi" w:hAnsiTheme="minorHAnsi" w:cstheme="minorHAnsi"/>
          <w:b w:val="0"/>
          <w:bCs/>
          <w:color w:val="737375" w:themeColor="background2" w:themeShade="BF"/>
          <w:spacing w:val="-3"/>
          <w:sz w:val="20"/>
          <w:szCs w:val="20"/>
        </w:rPr>
        <w:t xml:space="preserve"> </w:t>
      </w:r>
      <w:r w:rsidRPr="00AF49AF">
        <w:rPr>
          <w:rFonts w:asciiTheme="minorHAnsi" w:hAnsiTheme="minorHAnsi" w:cstheme="minorHAnsi"/>
          <w:b w:val="0"/>
          <w:bCs/>
          <w:color w:val="737375" w:themeColor="background2" w:themeShade="BF"/>
          <w:sz w:val="20"/>
          <w:szCs w:val="20"/>
        </w:rPr>
        <w:t>this</w:t>
      </w:r>
      <w:r w:rsidRPr="00AF49AF">
        <w:rPr>
          <w:rFonts w:asciiTheme="minorHAnsi" w:hAnsiTheme="minorHAnsi" w:cstheme="minorHAnsi"/>
          <w:b w:val="0"/>
          <w:bCs/>
          <w:color w:val="737375" w:themeColor="background2" w:themeShade="BF"/>
          <w:spacing w:val="-1"/>
          <w:sz w:val="20"/>
          <w:szCs w:val="20"/>
        </w:rPr>
        <w:t xml:space="preserve"> </w:t>
      </w:r>
      <w:r w:rsidRPr="00AF49AF">
        <w:rPr>
          <w:rFonts w:asciiTheme="minorHAnsi" w:hAnsiTheme="minorHAnsi" w:cstheme="minorHAnsi"/>
          <w:b w:val="0"/>
          <w:bCs/>
          <w:color w:val="737375" w:themeColor="background2" w:themeShade="BF"/>
          <w:sz w:val="20"/>
          <w:szCs w:val="20"/>
        </w:rPr>
        <w:t>termination</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z w:val="20"/>
          <w:szCs w:val="20"/>
        </w:rPr>
        <w:t>power</w:t>
      </w:r>
      <w:r w:rsidRPr="00AF49AF">
        <w:rPr>
          <w:rFonts w:asciiTheme="minorHAnsi" w:hAnsiTheme="minorHAnsi" w:cstheme="minorHAnsi"/>
          <w:b w:val="0"/>
          <w:bCs/>
          <w:color w:val="737375" w:themeColor="background2" w:themeShade="BF"/>
          <w:spacing w:val="-2"/>
          <w:sz w:val="20"/>
          <w:szCs w:val="20"/>
        </w:rPr>
        <w:t xml:space="preserve"> </w:t>
      </w:r>
      <w:r w:rsidRPr="00AF49AF">
        <w:rPr>
          <w:rFonts w:asciiTheme="minorHAnsi" w:hAnsiTheme="minorHAnsi" w:cstheme="minorHAnsi"/>
          <w:b w:val="0"/>
          <w:bCs/>
          <w:color w:val="737375" w:themeColor="background2" w:themeShade="BF"/>
          <w:sz w:val="20"/>
          <w:szCs w:val="20"/>
        </w:rPr>
        <w:t>will</w:t>
      </w:r>
      <w:r w:rsidRPr="00AF49AF">
        <w:rPr>
          <w:rFonts w:asciiTheme="minorHAnsi" w:hAnsiTheme="minorHAnsi" w:cstheme="minorHAnsi"/>
          <w:b w:val="0"/>
          <w:bCs/>
          <w:color w:val="737375" w:themeColor="background2" w:themeShade="BF"/>
          <w:spacing w:val="-2"/>
          <w:sz w:val="20"/>
          <w:szCs w:val="20"/>
        </w:rPr>
        <w:t xml:space="preserve"> </w:t>
      </w:r>
      <w:r w:rsidRPr="00AF49AF">
        <w:rPr>
          <w:rFonts w:asciiTheme="minorHAnsi" w:hAnsiTheme="minorHAnsi" w:cstheme="minorHAnsi"/>
          <w:b w:val="0"/>
          <w:bCs/>
          <w:color w:val="737375" w:themeColor="background2" w:themeShade="BF"/>
          <w:sz w:val="20"/>
          <w:szCs w:val="20"/>
        </w:rPr>
        <w:t>entitle</w:t>
      </w:r>
      <w:r w:rsidRPr="00AF49AF">
        <w:rPr>
          <w:rFonts w:asciiTheme="minorHAnsi" w:hAnsiTheme="minorHAnsi" w:cstheme="minorHAnsi"/>
          <w:b w:val="0"/>
          <w:bCs/>
          <w:color w:val="737375" w:themeColor="background2" w:themeShade="BF"/>
          <w:spacing w:val="-3"/>
          <w:sz w:val="20"/>
          <w:szCs w:val="20"/>
        </w:rPr>
        <w:t xml:space="preserve"> </w:t>
      </w:r>
      <w:r w:rsidRPr="00AF49AF">
        <w:rPr>
          <w:rFonts w:asciiTheme="minorHAnsi" w:hAnsiTheme="minorHAnsi" w:cstheme="minorHAnsi"/>
          <w:b w:val="0"/>
          <w:bCs/>
          <w:color w:val="737375" w:themeColor="background2" w:themeShade="BF"/>
          <w:sz w:val="20"/>
          <w:szCs w:val="20"/>
        </w:rPr>
        <w:t>the</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z w:val="20"/>
          <w:szCs w:val="20"/>
        </w:rPr>
        <w:t>Subcontractor to payment</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z w:val="20"/>
          <w:szCs w:val="20"/>
        </w:rPr>
        <w:t>of</w:t>
      </w:r>
      <w:r w:rsidRPr="00AF49AF">
        <w:rPr>
          <w:rFonts w:asciiTheme="minorHAnsi" w:hAnsiTheme="minorHAnsi" w:cstheme="minorHAnsi"/>
          <w:b w:val="0"/>
          <w:bCs/>
          <w:color w:val="737375" w:themeColor="background2" w:themeShade="BF"/>
          <w:spacing w:val="-3"/>
          <w:sz w:val="20"/>
          <w:szCs w:val="20"/>
        </w:rPr>
        <w:t xml:space="preserve"> </w:t>
      </w:r>
      <w:r w:rsidRPr="00AF49AF">
        <w:rPr>
          <w:rFonts w:asciiTheme="minorHAnsi" w:hAnsiTheme="minorHAnsi" w:cstheme="minorHAnsi"/>
          <w:b w:val="0"/>
          <w:bCs/>
          <w:color w:val="737375" w:themeColor="background2" w:themeShade="BF"/>
          <w:sz w:val="20"/>
          <w:szCs w:val="20"/>
        </w:rPr>
        <w:t>certain</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z w:val="20"/>
          <w:szCs w:val="20"/>
        </w:rPr>
        <w:t>amounts</w:t>
      </w:r>
      <w:r w:rsidRPr="00AF49AF">
        <w:rPr>
          <w:rFonts w:asciiTheme="minorHAnsi" w:hAnsiTheme="minorHAnsi" w:cstheme="minorHAnsi"/>
          <w:b w:val="0"/>
          <w:bCs/>
          <w:color w:val="737375" w:themeColor="background2" w:themeShade="BF"/>
          <w:spacing w:val="-3"/>
          <w:sz w:val="20"/>
          <w:szCs w:val="20"/>
        </w:rPr>
        <w:t xml:space="preserve"> </w:t>
      </w:r>
      <w:r w:rsidRPr="00AF49AF">
        <w:rPr>
          <w:rFonts w:asciiTheme="minorHAnsi" w:hAnsiTheme="minorHAnsi" w:cstheme="minorHAnsi"/>
          <w:b w:val="0"/>
          <w:bCs/>
          <w:color w:val="737375" w:themeColor="background2" w:themeShade="BF"/>
          <w:sz w:val="20"/>
          <w:szCs w:val="20"/>
        </w:rPr>
        <w:t>– see clause 38.6(c) and (d).</w:t>
      </w:r>
    </w:p>
    <w:p w14:paraId="0F1C7B52" w14:textId="77777777" w:rsidR="00BA6157" w:rsidRPr="00007AAF" w:rsidRDefault="00BA6157" w:rsidP="00BA6157">
      <w:pPr>
        <w:pStyle w:val="Heading2"/>
      </w:pPr>
      <w:bookmarkStart w:id="151" w:name="_Toc167701198"/>
      <w:r>
        <w:t>Schedules</w:t>
      </w:r>
      <w:bookmarkEnd w:id="151"/>
    </w:p>
    <w:p w14:paraId="52B3B3AF" w14:textId="77777777" w:rsidR="00BA6157" w:rsidRPr="00007AAF" w:rsidRDefault="00BA6157" w:rsidP="00BA6157">
      <w:pPr>
        <w:pStyle w:val="Heading3"/>
      </w:pPr>
      <w:r>
        <w:t>Schedule</w:t>
      </w:r>
      <w:r>
        <w:rPr>
          <w:spacing w:val="-4"/>
        </w:rPr>
        <w:t xml:space="preserve"> </w:t>
      </w:r>
      <w:r>
        <w:rPr>
          <w:spacing w:val="-10"/>
        </w:rPr>
        <w:t>1</w:t>
      </w:r>
    </w:p>
    <w:p w14:paraId="53011192" w14:textId="77777777" w:rsidR="00BA6157" w:rsidRPr="00AF49AF" w:rsidRDefault="00BA6157" w:rsidP="00AF49AF">
      <w:pPr>
        <w:pStyle w:val="Heading4"/>
        <w:rPr>
          <w:rFonts w:asciiTheme="minorHAnsi" w:hAnsiTheme="minorHAnsi" w:cstheme="minorHAnsi"/>
          <w:b w:val="0"/>
          <w:bCs/>
          <w:color w:val="737375" w:themeColor="background2" w:themeShade="BF"/>
          <w:sz w:val="20"/>
          <w:szCs w:val="20"/>
        </w:rPr>
      </w:pPr>
      <w:r w:rsidRPr="00AF49AF">
        <w:rPr>
          <w:rFonts w:asciiTheme="minorHAnsi" w:hAnsiTheme="minorHAnsi" w:cstheme="minorHAnsi"/>
          <w:b w:val="0"/>
          <w:bCs/>
          <w:color w:val="737375" w:themeColor="background2" w:themeShade="BF"/>
          <w:sz w:val="20"/>
          <w:szCs w:val="20"/>
        </w:rPr>
        <w:t>Schedule</w:t>
      </w:r>
      <w:r w:rsidRPr="00AF49AF">
        <w:rPr>
          <w:rFonts w:asciiTheme="minorHAnsi" w:hAnsiTheme="minorHAnsi" w:cstheme="minorHAnsi"/>
          <w:b w:val="0"/>
          <w:bCs/>
          <w:color w:val="737375" w:themeColor="background2" w:themeShade="BF"/>
          <w:spacing w:val="-1"/>
          <w:sz w:val="20"/>
          <w:szCs w:val="20"/>
        </w:rPr>
        <w:t xml:space="preserve"> </w:t>
      </w:r>
      <w:r w:rsidRPr="00AF49AF">
        <w:rPr>
          <w:rFonts w:asciiTheme="minorHAnsi" w:hAnsiTheme="minorHAnsi" w:cstheme="minorHAnsi"/>
          <w:b w:val="0"/>
          <w:bCs/>
          <w:color w:val="737375" w:themeColor="background2" w:themeShade="BF"/>
          <w:sz w:val="20"/>
          <w:szCs w:val="20"/>
        </w:rPr>
        <w:t>1</w:t>
      </w:r>
      <w:r w:rsidRPr="00AF49AF">
        <w:rPr>
          <w:rFonts w:asciiTheme="minorHAnsi" w:hAnsiTheme="minorHAnsi" w:cstheme="minorHAnsi"/>
          <w:b w:val="0"/>
          <w:bCs/>
          <w:color w:val="737375" w:themeColor="background2" w:themeShade="BF"/>
          <w:spacing w:val="-7"/>
          <w:sz w:val="20"/>
          <w:szCs w:val="20"/>
        </w:rPr>
        <w:t xml:space="preserve"> </w:t>
      </w:r>
      <w:r w:rsidRPr="00AF49AF">
        <w:rPr>
          <w:rFonts w:asciiTheme="minorHAnsi" w:hAnsiTheme="minorHAnsi" w:cstheme="minorHAnsi"/>
          <w:b w:val="0"/>
          <w:bCs/>
          <w:color w:val="737375" w:themeColor="background2" w:themeShade="BF"/>
          <w:sz w:val="20"/>
          <w:szCs w:val="20"/>
        </w:rPr>
        <w:t>must</w:t>
      </w:r>
      <w:r w:rsidRPr="00AF49AF">
        <w:rPr>
          <w:rFonts w:asciiTheme="minorHAnsi" w:hAnsiTheme="minorHAnsi" w:cstheme="minorHAnsi"/>
          <w:b w:val="0"/>
          <w:bCs/>
          <w:color w:val="737375" w:themeColor="background2" w:themeShade="BF"/>
          <w:spacing w:val="-6"/>
          <w:sz w:val="20"/>
          <w:szCs w:val="20"/>
        </w:rPr>
        <w:t xml:space="preserve"> </w:t>
      </w:r>
      <w:r w:rsidRPr="00AF49AF">
        <w:rPr>
          <w:rFonts w:asciiTheme="minorHAnsi" w:hAnsiTheme="minorHAnsi" w:cstheme="minorHAnsi"/>
          <w:b w:val="0"/>
          <w:bCs/>
          <w:color w:val="737375" w:themeColor="background2" w:themeShade="BF"/>
          <w:sz w:val="20"/>
          <w:szCs w:val="20"/>
        </w:rPr>
        <w:t>be</w:t>
      </w:r>
      <w:r w:rsidRPr="00AF49AF">
        <w:rPr>
          <w:rFonts w:asciiTheme="minorHAnsi" w:hAnsiTheme="minorHAnsi" w:cstheme="minorHAnsi"/>
          <w:b w:val="0"/>
          <w:bCs/>
          <w:color w:val="737375" w:themeColor="background2" w:themeShade="BF"/>
          <w:spacing w:val="-5"/>
          <w:sz w:val="20"/>
          <w:szCs w:val="20"/>
        </w:rPr>
        <w:t xml:space="preserve"> </w:t>
      </w:r>
      <w:r w:rsidRPr="00AF49AF">
        <w:rPr>
          <w:rFonts w:asciiTheme="minorHAnsi" w:hAnsiTheme="minorHAnsi" w:cstheme="minorHAnsi"/>
          <w:b w:val="0"/>
          <w:bCs/>
          <w:color w:val="737375" w:themeColor="background2" w:themeShade="BF"/>
          <w:sz w:val="20"/>
          <w:szCs w:val="20"/>
        </w:rPr>
        <w:t>completed</w:t>
      </w:r>
      <w:r w:rsidRPr="00AF49AF">
        <w:rPr>
          <w:rFonts w:asciiTheme="minorHAnsi" w:hAnsiTheme="minorHAnsi" w:cstheme="minorHAnsi"/>
          <w:b w:val="0"/>
          <w:bCs/>
          <w:color w:val="737375" w:themeColor="background2" w:themeShade="BF"/>
          <w:spacing w:val="-5"/>
          <w:sz w:val="20"/>
          <w:szCs w:val="20"/>
        </w:rPr>
        <w:t xml:space="preserve"> </w:t>
      </w:r>
      <w:r w:rsidRPr="00AF49AF">
        <w:rPr>
          <w:rFonts w:asciiTheme="minorHAnsi" w:hAnsiTheme="minorHAnsi" w:cstheme="minorHAnsi"/>
          <w:b w:val="0"/>
          <w:bCs/>
          <w:color w:val="737375" w:themeColor="background2" w:themeShade="BF"/>
          <w:sz w:val="20"/>
          <w:szCs w:val="20"/>
        </w:rPr>
        <w:t>as</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pacing w:val="-2"/>
          <w:sz w:val="20"/>
          <w:szCs w:val="20"/>
        </w:rPr>
        <w:t>necessary.</w:t>
      </w:r>
    </w:p>
    <w:p w14:paraId="6B0BF570"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in</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doubt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as</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to</w:t>
      </w:r>
      <w:r w:rsidRPr="00671C56">
        <w:rPr>
          <w:rFonts w:asciiTheme="minorHAnsi" w:hAnsiTheme="minorHAnsi" w:cstheme="minorHAnsi"/>
          <w:b w:val="0"/>
          <w:bCs/>
          <w:color w:val="737375" w:themeColor="background2" w:themeShade="BF"/>
          <w:spacing w:val="-6"/>
          <w:sz w:val="20"/>
          <w:szCs w:val="20"/>
        </w:rPr>
        <w:t xml:space="preserve"> </w:t>
      </w:r>
      <w:r w:rsidRPr="00671C56">
        <w:rPr>
          <w:rFonts w:asciiTheme="minorHAnsi" w:hAnsiTheme="minorHAnsi" w:cstheme="minorHAnsi"/>
          <w:b w:val="0"/>
          <w:bCs/>
          <w:color w:val="737375" w:themeColor="background2" w:themeShade="BF"/>
          <w:sz w:val="20"/>
          <w:szCs w:val="20"/>
        </w:rPr>
        <w:t>how to</w:t>
      </w:r>
      <w:r w:rsidRPr="00671C56">
        <w:rPr>
          <w:rFonts w:asciiTheme="minorHAnsi" w:hAnsiTheme="minorHAnsi" w:cstheme="minorHAnsi"/>
          <w:b w:val="0"/>
          <w:bCs/>
          <w:color w:val="737375" w:themeColor="background2" w:themeShade="BF"/>
          <w:spacing w:val="-1"/>
          <w:sz w:val="20"/>
          <w:szCs w:val="20"/>
        </w:rPr>
        <w:t xml:space="preserve"> </w:t>
      </w:r>
      <w:r w:rsidRPr="00671C56">
        <w:rPr>
          <w:rFonts w:asciiTheme="minorHAnsi" w:hAnsiTheme="minorHAnsi" w:cstheme="minorHAnsi"/>
          <w:b w:val="0"/>
          <w:bCs/>
          <w:color w:val="737375" w:themeColor="background2" w:themeShade="BF"/>
          <w:sz w:val="20"/>
          <w:szCs w:val="20"/>
        </w:rPr>
        <w:t>complete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Schedule 1,</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or any</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item 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Schedule</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1,</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contact the State Commercial Manager for assistance.</w:t>
      </w:r>
    </w:p>
    <w:p w14:paraId="44D3BD01"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Where an item in Schedule 1 already contains a default position that we are comfortable to retain there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is</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no need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to add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anything</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w:t>
      </w:r>
      <w:proofErr w:type="spellStart"/>
      <w:r w:rsidRPr="00007AAF">
        <w:rPr>
          <w:rFonts w:asciiTheme="minorHAnsi" w:hAnsiTheme="minorHAnsi" w:cstheme="minorHAnsi"/>
          <w:b w:val="0"/>
          <w:bCs/>
          <w:color w:val="737375" w:themeColor="background2" w:themeShade="BF"/>
          <w:sz w:val="20"/>
          <w:szCs w:val="20"/>
        </w:rPr>
        <w:t>eg</w:t>
      </w:r>
      <w:proofErr w:type="spellEnd"/>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time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for extension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of</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time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claim</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indicates</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"[If nothing</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stated,</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5 days]" – so if we agree with this there is no need to insert 5 days).</w:t>
      </w:r>
    </w:p>
    <w:p w14:paraId="0A0697D3" w14:textId="77777777" w:rsidR="00BA6157" w:rsidRPr="00007AAF" w:rsidRDefault="00BA6157" w:rsidP="00BA6157">
      <w:pPr>
        <w:pStyle w:val="Heading3"/>
      </w:pPr>
      <w:r>
        <w:t>Schedule</w:t>
      </w:r>
      <w:r>
        <w:rPr>
          <w:spacing w:val="-4"/>
        </w:rPr>
        <w:t xml:space="preserve"> </w:t>
      </w:r>
      <w:r>
        <w:rPr>
          <w:spacing w:val="-10"/>
        </w:rPr>
        <w:t>2</w:t>
      </w:r>
    </w:p>
    <w:p w14:paraId="39FB1F91" w14:textId="77777777" w:rsidR="00BA6157" w:rsidRPr="00AF49AF" w:rsidRDefault="00BA6157" w:rsidP="00AF49AF">
      <w:pPr>
        <w:pStyle w:val="Heading4"/>
        <w:rPr>
          <w:rFonts w:asciiTheme="minorHAnsi" w:hAnsiTheme="minorHAnsi" w:cstheme="minorHAnsi"/>
          <w:b w:val="0"/>
          <w:bCs/>
          <w:color w:val="737375" w:themeColor="background2" w:themeShade="BF"/>
          <w:sz w:val="20"/>
          <w:szCs w:val="20"/>
        </w:rPr>
      </w:pPr>
      <w:r w:rsidRPr="00AF49AF">
        <w:rPr>
          <w:rFonts w:asciiTheme="minorHAnsi" w:hAnsiTheme="minorHAnsi" w:cstheme="minorHAnsi"/>
          <w:b w:val="0"/>
          <w:bCs/>
          <w:color w:val="737375" w:themeColor="background2" w:themeShade="BF"/>
          <w:sz w:val="20"/>
          <w:szCs w:val="20"/>
        </w:rPr>
        <w:t>Schedule</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z w:val="20"/>
          <w:szCs w:val="20"/>
        </w:rPr>
        <w:t>2</w:t>
      </w:r>
      <w:r w:rsidRPr="00AF49AF">
        <w:rPr>
          <w:rFonts w:asciiTheme="minorHAnsi" w:hAnsiTheme="minorHAnsi" w:cstheme="minorHAnsi"/>
          <w:b w:val="0"/>
          <w:bCs/>
          <w:color w:val="737375" w:themeColor="background2" w:themeShade="BF"/>
          <w:spacing w:val="-8"/>
          <w:sz w:val="20"/>
          <w:szCs w:val="20"/>
        </w:rPr>
        <w:t xml:space="preserve"> </w:t>
      </w:r>
      <w:r w:rsidRPr="00AF49AF">
        <w:rPr>
          <w:rFonts w:asciiTheme="minorHAnsi" w:hAnsiTheme="minorHAnsi" w:cstheme="minorHAnsi"/>
          <w:b w:val="0"/>
          <w:bCs/>
          <w:color w:val="737375" w:themeColor="background2" w:themeShade="BF"/>
          <w:sz w:val="20"/>
          <w:szCs w:val="20"/>
        </w:rPr>
        <w:t>sets</w:t>
      </w:r>
      <w:r w:rsidRPr="00AF49AF">
        <w:rPr>
          <w:rFonts w:asciiTheme="minorHAnsi" w:hAnsiTheme="minorHAnsi" w:cstheme="minorHAnsi"/>
          <w:b w:val="0"/>
          <w:bCs/>
          <w:color w:val="737375" w:themeColor="background2" w:themeShade="BF"/>
          <w:spacing w:val="-5"/>
          <w:sz w:val="20"/>
          <w:szCs w:val="20"/>
        </w:rPr>
        <w:t xml:space="preserve"> </w:t>
      </w:r>
      <w:r w:rsidRPr="00AF49AF">
        <w:rPr>
          <w:rFonts w:asciiTheme="minorHAnsi" w:hAnsiTheme="minorHAnsi" w:cstheme="minorHAnsi"/>
          <w:b w:val="0"/>
          <w:bCs/>
          <w:color w:val="737375" w:themeColor="background2" w:themeShade="BF"/>
          <w:sz w:val="20"/>
          <w:szCs w:val="20"/>
        </w:rPr>
        <w:t>out</w:t>
      </w:r>
      <w:r w:rsidRPr="00AF49AF">
        <w:rPr>
          <w:rFonts w:asciiTheme="minorHAnsi" w:hAnsiTheme="minorHAnsi" w:cstheme="minorHAnsi"/>
          <w:b w:val="0"/>
          <w:bCs/>
          <w:color w:val="737375" w:themeColor="background2" w:themeShade="BF"/>
          <w:spacing w:val="-7"/>
          <w:sz w:val="20"/>
          <w:szCs w:val="20"/>
        </w:rPr>
        <w:t xml:space="preserve"> </w:t>
      </w:r>
      <w:r w:rsidRPr="00AF49AF">
        <w:rPr>
          <w:rFonts w:asciiTheme="minorHAnsi" w:hAnsiTheme="minorHAnsi" w:cstheme="minorHAnsi"/>
          <w:b w:val="0"/>
          <w:bCs/>
          <w:color w:val="737375" w:themeColor="background2" w:themeShade="BF"/>
          <w:sz w:val="20"/>
          <w:szCs w:val="20"/>
        </w:rPr>
        <w:t>the</w:t>
      </w:r>
      <w:r w:rsidRPr="00AF49AF">
        <w:rPr>
          <w:rFonts w:asciiTheme="minorHAnsi" w:hAnsiTheme="minorHAnsi" w:cstheme="minorHAnsi"/>
          <w:b w:val="0"/>
          <w:bCs/>
          <w:color w:val="737375" w:themeColor="background2" w:themeShade="BF"/>
          <w:spacing w:val="-7"/>
          <w:sz w:val="20"/>
          <w:szCs w:val="20"/>
        </w:rPr>
        <w:t xml:space="preserve"> </w:t>
      </w:r>
      <w:r w:rsidRPr="00AF49AF">
        <w:rPr>
          <w:rFonts w:asciiTheme="minorHAnsi" w:hAnsiTheme="minorHAnsi" w:cstheme="minorHAnsi"/>
          <w:b w:val="0"/>
          <w:bCs/>
          <w:color w:val="737375" w:themeColor="background2" w:themeShade="BF"/>
          <w:sz w:val="20"/>
          <w:szCs w:val="20"/>
        </w:rPr>
        <w:t>form</w:t>
      </w:r>
      <w:r w:rsidRPr="00AF49AF">
        <w:rPr>
          <w:rFonts w:asciiTheme="minorHAnsi" w:hAnsiTheme="minorHAnsi" w:cstheme="minorHAnsi"/>
          <w:b w:val="0"/>
          <w:bCs/>
          <w:color w:val="737375" w:themeColor="background2" w:themeShade="BF"/>
          <w:spacing w:val="-5"/>
          <w:sz w:val="20"/>
          <w:szCs w:val="20"/>
        </w:rPr>
        <w:t xml:space="preserve"> </w:t>
      </w:r>
      <w:r w:rsidRPr="00AF49AF">
        <w:rPr>
          <w:rFonts w:asciiTheme="minorHAnsi" w:hAnsiTheme="minorHAnsi" w:cstheme="minorHAnsi"/>
          <w:b w:val="0"/>
          <w:bCs/>
          <w:color w:val="737375" w:themeColor="background2" w:themeShade="BF"/>
          <w:sz w:val="20"/>
          <w:szCs w:val="20"/>
        </w:rPr>
        <w:t>of</w:t>
      </w:r>
      <w:r w:rsidRPr="00AF49AF">
        <w:rPr>
          <w:rFonts w:asciiTheme="minorHAnsi" w:hAnsiTheme="minorHAnsi" w:cstheme="minorHAnsi"/>
          <w:b w:val="0"/>
          <w:bCs/>
          <w:color w:val="737375" w:themeColor="background2" w:themeShade="BF"/>
          <w:spacing w:val="-6"/>
          <w:sz w:val="20"/>
          <w:szCs w:val="20"/>
        </w:rPr>
        <w:t xml:space="preserve"> </w:t>
      </w:r>
      <w:r w:rsidRPr="00AF49AF">
        <w:rPr>
          <w:rFonts w:asciiTheme="minorHAnsi" w:hAnsiTheme="minorHAnsi" w:cstheme="minorHAnsi"/>
          <w:b w:val="0"/>
          <w:bCs/>
          <w:color w:val="737375" w:themeColor="background2" w:themeShade="BF"/>
          <w:sz w:val="20"/>
          <w:szCs w:val="20"/>
        </w:rPr>
        <w:t>unconditional</w:t>
      </w:r>
      <w:r w:rsidRPr="00AF49AF">
        <w:rPr>
          <w:rFonts w:asciiTheme="minorHAnsi" w:hAnsiTheme="minorHAnsi" w:cstheme="minorHAnsi"/>
          <w:b w:val="0"/>
          <w:bCs/>
          <w:color w:val="737375" w:themeColor="background2" w:themeShade="BF"/>
          <w:spacing w:val="-6"/>
          <w:sz w:val="20"/>
          <w:szCs w:val="20"/>
        </w:rPr>
        <w:t xml:space="preserve"> </w:t>
      </w:r>
      <w:r w:rsidRPr="00AF49AF">
        <w:rPr>
          <w:rFonts w:asciiTheme="minorHAnsi" w:hAnsiTheme="minorHAnsi" w:cstheme="minorHAnsi"/>
          <w:b w:val="0"/>
          <w:bCs/>
          <w:color w:val="737375" w:themeColor="background2" w:themeShade="BF"/>
          <w:sz w:val="20"/>
          <w:szCs w:val="20"/>
        </w:rPr>
        <w:t>undertaking</w:t>
      </w:r>
      <w:r w:rsidRPr="00AF49AF">
        <w:rPr>
          <w:rFonts w:asciiTheme="minorHAnsi" w:hAnsiTheme="minorHAnsi" w:cstheme="minorHAnsi"/>
          <w:b w:val="0"/>
          <w:bCs/>
          <w:color w:val="737375" w:themeColor="background2" w:themeShade="BF"/>
          <w:spacing w:val="-1"/>
          <w:sz w:val="20"/>
          <w:szCs w:val="20"/>
        </w:rPr>
        <w:t xml:space="preserve"> </w:t>
      </w:r>
      <w:r w:rsidRPr="00AF49AF">
        <w:rPr>
          <w:rFonts w:asciiTheme="minorHAnsi" w:hAnsiTheme="minorHAnsi" w:cstheme="minorHAnsi"/>
          <w:b w:val="0"/>
          <w:bCs/>
          <w:color w:val="737375" w:themeColor="background2" w:themeShade="BF"/>
          <w:sz w:val="20"/>
          <w:szCs w:val="20"/>
        </w:rPr>
        <w:t>that</w:t>
      </w:r>
      <w:r w:rsidRPr="00AF49AF">
        <w:rPr>
          <w:rFonts w:asciiTheme="minorHAnsi" w:hAnsiTheme="minorHAnsi" w:cstheme="minorHAnsi"/>
          <w:b w:val="0"/>
          <w:bCs/>
          <w:color w:val="737375" w:themeColor="background2" w:themeShade="BF"/>
          <w:spacing w:val="-3"/>
          <w:sz w:val="20"/>
          <w:szCs w:val="20"/>
        </w:rPr>
        <w:t xml:space="preserve"> </w:t>
      </w:r>
      <w:r w:rsidRPr="00AF49AF">
        <w:rPr>
          <w:rFonts w:asciiTheme="minorHAnsi" w:hAnsiTheme="minorHAnsi" w:cstheme="minorHAnsi"/>
          <w:b w:val="0"/>
          <w:bCs/>
          <w:color w:val="737375" w:themeColor="background2" w:themeShade="BF"/>
          <w:sz w:val="20"/>
          <w:szCs w:val="20"/>
        </w:rPr>
        <w:t>is</w:t>
      </w:r>
      <w:r w:rsidRPr="00AF49AF">
        <w:rPr>
          <w:rFonts w:asciiTheme="minorHAnsi" w:hAnsiTheme="minorHAnsi" w:cstheme="minorHAnsi"/>
          <w:b w:val="0"/>
          <w:bCs/>
          <w:color w:val="737375" w:themeColor="background2" w:themeShade="BF"/>
          <w:spacing w:val="-9"/>
          <w:sz w:val="20"/>
          <w:szCs w:val="20"/>
        </w:rPr>
        <w:t xml:space="preserve"> </w:t>
      </w:r>
      <w:r w:rsidRPr="00AF49AF">
        <w:rPr>
          <w:rFonts w:asciiTheme="minorHAnsi" w:hAnsiTheme="minorHAnsi" w:cstheme="minorHAnsi"/>
          <w:b w:val="0"/>
          <w:bCs/>
          <w:color w:val="737375" w:themeColor="background2" w:themeShade="BF"/>
          <w:sz w:val="20"/>
          <w:szCs w:val="20"/>
        </w:rPr>
        <w:t>acceptable</w:t>
      </w:r>
      <w:r w:rsidRPr="00AF49AF">
        <w:rPr>
          <w:rFonts w:asciiTheme="minorHAnsi" w:hAnsiTheme="minorHAnsi" w:cstheme="minorHAnsi"/>
          <w:b w:val="0"/>
          <w:bCs/>
          <w:color w:val="737375" w:themeColor="background2" w:themeShade="BF"/>
          <w:spacing w:val="-1"/>
          <w:sz w:val="20"/>
          <w:szCs w:val="20"/>
        </w:rPr>
        <w:t xml:space="preserve"> </w:t>
      </w:r>
      <w:r w:rsidRPr="00AF49AF">
        <w:rPr>
          <w:rFonts w:asciiTheme="minorHAnsi" w:hAnsiTheme="minorHAnsi" w:cstheme="minorHAnsi"/>
          <w:b w:val="0"/>
          <w:bCs/>
          <w:color w:val="737375" w:themeColor="background2" w:themeShade="BF"/>
          <w:sz w:val="20"/>
          <w:szCs w:val="20"/>
        </w:rPr>
        <w:t>to</w:t>
      </w:r>
      <w:r w:rsidRPr="00AF49AF">
        <w:rPr>
          <w:rFonts w:asciiTheme="minorHAnsi" w:hAnsiTheme="minorHAnsi" w:cstheme="minorHAnsi"/>
          <w:b w:val="0"/>
          <w:bCs/>
          <w:color w:val="737375" w:themeColor="background2" w:themeShade="BF"/>
          <w:spacing w:val="-8"/>
          <w:sz w:val="20"/>
          <w:szCs w:val="20"/>
        </w:rPr>
        <w:t xml:space="preserve"> </w:t>
      </w:r>
      <w:r w:rsidRPr="00AF49AF">
        <w:rPr>
          <w:rFonts w:asciiTheme="minorHAnsi" w:hAnsiTheme="minorHAnsi" w:cstheme="minorHAnsi"/>
          <w:b w:val="0"/>
          <w:bCs/>
          <w:color w:val="737375" w:themeColor="background2" w:themeShade="BF"/>
          <w:spacing w:val="-2"/>
          <w:sz w:val="20"/>
          <w:szCs w:val="20"/>
        </w:rPr>
        <w:t>BESIX Watpac.</w:t>
      </w:r>
    </w:p>
    <w:p w14:paraId="71F6D411" w14:textId="77777777" w:rsidR="00BA6157" w:rsidRPr="00671C56" w:rsidRDefault="00BA6157" w:rsidP="00671C56">
      <w:pPr>
        <w:pStyle w:val="Heading4"/>
        <w:rPr>
          <w:rFonts w:asciiTheme="minorHAnsi" w:hAnsiTheme="minorHAnsi" w:cstheme="minorHAnsi"/>
          <w:b w:val="0"/>
          <w:bCs/>
          <w:color w:val="737375" w:themeColor="background2" w:themeShade="BF"/>
          <w:sz w:val="20"/>
          <w:szCs w:val="20"/>
        </w:rPr>
      </w:pPr>
      <w:r w:rsidRPr="00671C56">
        <w:rPr>
          <w:rFonts w:asciiTheme="minorHAnsi" w:hAnsiTheme="minorHAnsi" w:cstheme="minorHAnsi"/>
          <w:b w:val="0"/>
          <w:bCs/>
          <w:color w:val="737375" w:themeColor="background2" w:themeShade="BF"/>
          <w:sz w:val="20"/>
          <w:szCs w:val="20"/>
        </w:rPr>
        <w:t>If the Subcontractor</w:t>
      </w:r>
      <w:r w:rsidRPr="00671C56">
        <w:rPr>
          <w:rFonts w:asciiTheme="minorHAnsi" w:hAnsiTheme="minorHAnsi" w:cstheme="minorHAnsi"/>
          <w:b w:val="0"/>
          <w:bCs/>
          <w:color w:val="737375" w:themeColor="background2" w:themeShade="BF"/>
          <w:spacing w:val="-8"/>
          <w:sz w:val="20"/>
          <w:szCs w:val="20"/>
        </w:rPr>
        <w:t xml:space="preserve"> </w:t>
      </w:r>
      <w:r w:rsidRPr="00671C56">
        <w:rPr>
          <w:rFonts w:asciiTheme="minorHAnsi" w:hAnsiTheme="minorHAnsi" w:cstheme="minorHAnsi"/>
          <w:b w:val="0"/>
          <w:bCs/>
          <w:color w:val="737375" w:themeColor="background2" w:themeShade="BF"/>
          <w:sz w:val="20"/>
          <w:szCs w:val="20"/>
        </w:rPr>
        <w:t>requests</w:t>
      </w:r>
      <w:r w:rsidRPr="00671C56">
        <w:rPr>
          <w:rFonts w:asciiTheme="minorHAnsi" w:hAnsiTheme="minorHAnsi" w:cstheme="minorHAnsi"/>
          <w:b w:val="0"/>
          <w:bCs/>
          <w:color w:val="737375" w:themeColor="background2" w:themeShade="BF"/>
          <w:spacing w:val="-2"/>
          <w:sz w:val="20"/>
          <w:szCs w:val="20"/>
        </w:rPr>
        <w:t xml:space="preserve"> </w:t>
      </w:r>
      <w:r w:rsidRPr="00671C56">
        <w:rPr>
          <w:rFonts w:asciiTheme="minorHAnsi" w:hAnsiTheme="minorHAnsi" w:cstheme="minorHAnsi"/>
          <w:b w:val="0"/>
          <w:bCs/>
          <w:color w:val="737375" w:themeColor="background2" w:themeShade="BF"/>
          <w:sz w:val="20"/>
          <w:szCs w:val="20"/>
        </w:rPr>
        <w:t>a</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different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form</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of</w:t>
      </w:r>
      <w:r w:rsidRPr="00671C56">
        <w:rPr>
          <w:rFonts w:asciiTheme="minorHAnsi" w:hAnsiTheme="minorHAnsi" w:cstheme="minorHAnsi"/>
          <w:b w:val="0"/>
          <w:bCs/>
          <w:color w:val="737375" w:themeColor="background2" w:themeShade="BF"/>
          <w:spacing w:val="-4"/>
          <w:sz w:val="20"/>
          <w:szCs w:val="20"/>
        </w:rPr>
        <w:t xml:space="preserve"> </w:t>
      </w:r>
      <w:r w:rsidRPr="00671C56">
        <w:rPr>
          <w:rFonts w:asciiTheme="minorHAnsi" w:hAnsiTheme="minorHAnsi" w:cstheme="minorHAnsi"/>
          <w:b w:val="0"/>
          <w:bCs/>
          <w:color w:val="737375" w:themeColor="background2" w:themeShade="BF"/>
          <w:sz w:val="20"/>
          <w:szCs w:val="20"/>
        </w:rPr>
        <w:t>unconditional undertaking,</w:t>
      </w:r>
      <w:r w:rsidRPr="00671C56">
        <w:rPr>
          <w:rFonts w:asciiTheme="minorHAnsi" w:hAnsiTheme="minorHAnsi" w:cstheme="minorHAnsi"/>
          <w:b w:val="0"/>
          <w:bCs/>
          <w:color w:val="737375" w:themeColor="background2" w:themeShade="BF"/>
          <w:spacing w:val="-7"/>
          <w:sz w:val="20"/>
          <w:szCs w:val="20"/>
        </w:rPr>
        <w:t xml:space="preserve"> </w:t>
      </w:r>
      <w:r w:rsidRPr="00671C56">
        <w:rPr>
          <w:rFonts w:asciiTheme="minorHAnsi" w:hAnsiTheme="minorHAnsi" w:cstheme="minorHAnsi"/>
          <w:b w:val="0"/>
          <w:bCs/>
          <w:color w:val="737375" w:themeColor="background2" w:themeShade="BF"/>
          <w:sz w:val="20"/>
          <w:szCs w:val="20"/>
        </w:rPr>
        <w:t>approval</w:t>
      </w:r>
      <w:r w:rsidRPr="00671C56">
        <w:rPr>
          <w:rFonts w:asciiTheme="minorHAnsi" w:hAnsiTheme="minorHAnsi" w:cstheme="minorHAnsi"/>
          <w:b w:val="0"/>
          <w:bCs/>
          <w:color w:val="737375" w:themeColor="background2" w:themeShade="BF"/>
          <w:spacing w:val="-3"/>
          <w:sz w:val="20"/>
          <w:szCs w:val="20"/>
        </w:rPr>
        <w:t xml:space="preserve"> </w:t>
      </w:r>
      <w:r w:rsidRPr="00671C56">
        <w:rPr>
          <w:rFonts w:asciiTheme="minorHAnsi" w:hAnsiTheme="minorHAnsi" w:cstheme="minorHAnsi"/>
          <w:b w:val="0"/>
          <w:bCs/>
          <w:color w:val="737375" w:themeColor="background2" w:themeShade="BF"/>
          <w:sz w:val="20"/>
          <w:szCs w:val="20"/>
        </w:rPr>
        <w:t>must</w:t>
      </w:r>
      <w:r w:rsidRPr="00671C56">
        <w:rPr>
          <w:rFonts w:asciiTheme="minorHAnsi" w:hAnsiTheme="minorHAnsi" w:cstheme="minorHAnsi"/>
          <w:b w:val="0"/>
          <w:bCs/>
          <w:color w:val="737375" w:themeColor="background2" w:themeShade="BF"/>
          <w:spacing w:val="-5"/>
          <w:sz w:val="20"/>
          <w:szCs w:val="20"/>
        </w:rPr>
        <w:t xml:space="preserve"> </w:t>
      </w:r>
      <w:r w:rsidRPr="00671C56">
        <w:rPr>
          <w:rFonts w:asciiTheme="minorHAnsi" w:hAnsiTheme="minorHAnsi" w:cstheme="minorHAnsi"/>
          <w:b w:val="0"/>
          <w:bCs/>
          <w:color w:val="737375" w:themeColor="background2" w:themeShade="BF"/>
          <w:sz w:val="20"/>
          <w:szCs w:val="20"/>
        </w:rPr>
        <w:t>be sought from the State Commercial Manager.</w:t>
      </w:r>
    </w:p>
    <w:p w14:paraId="25327A93"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If the Subcontractor requests an expiry date provision be inserted within the unconditional undertaking,</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approval</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must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be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sought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from</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State Commercial</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Manager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prior</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any</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agreement with the Subcontractor.</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Appropriate provisions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 xml:space="preserve">may also need to be incorporated into the Special Conditions to address </w:t>
      </w:r>
      <w:proofErr w:type="gramStart"/>
      <w:r w:rsidRPr="00007AAF">
        <w:rPr>
          <w:rFonts w:asciiTheme="minorHAnsi" w:hAnsiTheme="minorHAnsi" w:cstheme="minorHAnsi"/>
          <w:b w:val="0"/>
          <w:bCs/>
          <w:color w:val="737375" w:themeColor="background2" w:themeShade="BF"/>
          <w:sz w:val="20"/>
          <w:szCs w:val="20"/>
        </w:rPr>
        <w:t>particular issues</w:t>
      </w:r>
      <w:proofErr w:type="gramEnd"/>
      <w:r w:rsidRPr="00007AAF">
        <w:rPr>
          <w:rFonts w:asciiTheme="minorHAnsi" w:hAnsiTheme="minorHAnsi" w:cstheme="minorHAnsi"/>
          <w:b w:val="0"/>
          <w:bCs/>
          <w:color w:val="737375" w:themeColor="background2" w:themeShade="BF"/>
          <w:sz w:val="20"/>
          <w:szCs w:val="20"/>
        </w:rPr>
        <w:t xml:space="preserve"> arising from the expiry date.</w:t>
      </w:r>
    </w:p>
    <w:p w14:paraId="1C95308C" w14:textId="77777777" w:rsidR="00BA6157" w:rsidRPr="00007AAF" w:rsidRDefault="00BA6157" w:rsidP="00BA6157">
      <w:pPr>
        <w:pStyle w:val="Heading3"/>
      </w:pPr>
      <w:r>
        <w:t>Schedule</w:t>
      </w:r>
      <w:r>
        <w:rPr>
          <w:spacing w:val="-4"/>
        </w:rPr>
        <w:t xml:space="preserve"> </w:t>
      </w:r>
      <w:r>
        <w:rPr>
          <w:spacing w:val="-10"/>
        </w:rPr>
        <w:t>7</w:t>
      </w:r>
    </w:p>
    <w:p w14:paraId="227427DA"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Schedule 7</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outlines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 xml:space="preserve">the </w:t>
      </w:r>
      <w:proofErr w:type="gramStart"/>
      <w:r w:rsidRPr="00007AAF">
        <w:rPr>
          <w:rFonts w:asciiTheme="minorHAnsi" w:hAnsiTheme="minorHAnsi" w:cstheme="minorHAnsi"/>
          <w:b w:val="0"/>
          <w:bCs/>
          <w:color w:val="737375" w:themeColor="background2" w:themeShade="BF"/>
          <w:sz w:val="20"/>
          <w:szCs w:val="20"/>
        </w:rPr>
        <w:t>principle</w:t>
      </w:r>
      <w:proofErr w:type="gramEnd"/>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obligations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that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Subcontractor</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must</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comply</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with before commencing Work Under the Subcontract on Site and seeking or obtaining payment.</w:t>
      </w:r>
    </w:p>
    <w:p w14:paraId="5D29AA7D" w14:textId="77777777" w:rsidR="00BA6157" w:rsidRDefault="00BA6157" w:rsidP="00BA6157">
      <w:pPr>
        <w:pStyle w:val="Heading3"/>
      </w:pPr>
      <w:r>
        <w:t>Schedule</w:t>
      </w:r>
      <w:r>
        <w:rPr>
          <w:spacing w:val="-4"/>
        </w:rPr>
        <w:t xml:space="preserve"> </w:t>
      </w:r>
      <w:r>
        <w:rPr>
          <w:spacing w:val="-5"/>
        </w:rPr>
        <w:t>14</w:t>
      </w:r>
    </w:p>
    <w:p w14:paraId="227E6483"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Schedule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14</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sets</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out</w:t>
      </w:r>
      <w:r w:rsidRPr="00007AAF">
        <w:rPr>
          <w:rFonts w:asciiTheme="minorHAnsi" w:hAnsiTheme="minorHAnsi" w:cstheme="minorHAnsi"/>
          <w:b w:val="0"/>
          <w:bCs/>
          <w:color w:val="737375" w:themeColor="background2" w:themeShade="BF"/>
          <w:spacing w:val="-8"/>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form</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of</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statutory</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declaration</w:t>
      </w:r>
      <w:r w:rsidRPr="00007AAF">
        <w:rPr>
          <w:rFonts w:asciiTheme="minorHAnsi" w:hAnsiTheme="minorHAnsi" w:cstheme="minorHAnsi"/>
          <w:b w:val="0"/>
          <w:bCs/>
          <w:color w:val="737375" w:themeColor="background2" w:themeShade="BF"/>
          <w:spacing w:val="-8"/>
          <w:sz w:val="20"/>
          <w:szCs w:val="20"/>
        </w:rPr>
        <w:t xml:space="preserve"> </w:t>
      </w:r>
      <w:r w:rsidRPr="00007AAF">
        <w:rPr>
          <w:rFonts w:asciiTheme="minorHAnsi" w:hAnsiTheme="minorHAnsi" w:cstheme="minorHAnsi"/>
          <w:b w:val="0"/>
          <w:bCs/>
          <w:color w:val="737375" w:themeColor="background2" w:themeShade="BF"/>
          <w:sz w:val="20"/>
          <w:szCs w:val="20"/>
        </w:rPr>
        <w:t>that</w:t>
      </w:r>
      <w:r w:rsidRPr="00007AAF">
        <w:rPr>
          <w:rFonts w:asciiTheme="minorHAnsi" w:hAnsiTheme="minorHAnsi" w:cstheme="minorHAnsi"/>
          <w:b w:val="0"/>
          <w:bCs/>
          <w:color w:val="737375" w:themeColor="background2" w:themeShade="BF"/>
          <w:spacing w:val="-11"/>
          <w:sz w:val="20"/>
          <w:szCs w:val="20"/>
        </w:rPr>
        <w:t xml:space="preserve"> </w:t>
      </w:r>
      <w:r w:rsidRPr="00007AAF">
        <w:rPr>
          <w:rFonts w:asciiTheme="minorHAnsi" w:hAnsiTheme="minorHAnsi" w:cstheme="minorHAnsi"/>
          <w:b w:val="0"/>
          <w:bCs/>
          <w:color w:val="737375" w:themeColor="background2" w:themeShade="BF"/>
          <w:sz w:val="20"/>
          <w:szCs w:val="20"/>
        </w:rPr>
        <w:t>must</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accompany</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each</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payment</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pacing w:val="-2"/>
          <w:sz w:val="20"/>
          <w:szCs w:val="20"/>
        </w:rPr>
        <w:t>claim.</w:t>
      </w:r>
    </w:p>
    <w:p w14:paraId="65E2CD07" w14:textId="77777777" w:rsidR="00BA6157" w:rsidRPr="00007AAF" w:rsidRDefault="00BA6157" w:rsidP="00BA6157">
      <w:pPr>
        <w:pStyle w:val="Heading3"/>
      </w:pPr>
      <w:r>
        <w:t>Schedule</w:t>
      </w:r>
      <w:r>
        <w:rPr>
          <w:spacing w:val="-4"/>
        </w:rPr>
        <w:t xml:space="preserve"> </w:t>
      </w:r>
      <w:r>
        <w:rPr>
          <w:spacing w:val="-5"/>
        </w:rPr>
        <w:t>16</w:t>
      </w:r>
    </w:p>
    <w:p w14:paraId="48E084C5" w14:textId="77777777" w:rsidR="00BA6157" w:rsidRPr="00AF49AF" w:rsidRDefault="00BA6157" w:rsidP="00AF49AF">
      <w:pPr>
        <w:pStyle w:val="Heading4"/>
        <w:rPr>
          <w:rFonts w:asciiTheme="minorHAnsi" w:hAnsiTheme="minorHAnsi" w:cstheme="minorHAnsi"/>
          <w:b w:val="0"/>
          <w:bCs/>
          <w:color w:val="737375" w:themeColor="background2" w:themeShade="BF"/>
          <w:sz w:val="20"/>
          <w:szCs w:val="20"/>
        </w:rPr>
      </w:pPr>
      <w:r w:rsidRPr="00AF49AF">
        <w:rPr>
          <w:rFonts w:asciiTheme="minorHAnsi" w:hAnsiTheme="minorHAnsi" w:cstheme="minorHAnsi"/>
          <w:b w:val="0"/>
          <w:bCs/>
          <w:color w:val="737375" w:themeColor="background2" w:themeShade="BF"/>
          <w:sz w:val="20"/>
          <w:szCs w:val="20"/>
        </w:rPr>
        <w:t>Schedule</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z w:val="20"/>
          <w:szCs w:val="20"/>
        </w:rPr>
        <w:t>16</w:t>
      </w:r>
      <w:r w:rsidRPr="00AF49AF">
        <w:rPr>
          <w:rFonts w:asciiTheme="minorHAnsi" w:hAnsiTheme="minorHAnsi" w:cstheme="minorHAnsi"/>
          <w:b w:val="0"/>
          <w:bCs/>
          <w:color w:val="737375" w:themeColor="background2" w:themeShade="BF"/>
          <w:spacing w:val="-3"/>
          <w:sz w:val="20"/>
          <w:szCs w:val="20"/>
        </w:rPr>
        <w:t xml:space="preserve"> </w:t>
      </w:r>
      <w:r w:rsidRPr="00AF49AF">
        <w:rPr>
          <w:rFonts w:asciiTheme="minorHAnsi" w:hAnsiTheme="minorHAnsi" w:cstheme="minorHAnsi"/>
          <w:b w:val="0"/>
          <w:bCs/>
          <w:color w:val="737375" w:themeColor="background2" w:themeShade="BF"/>
          <w:sz w:val="20"/>
          <w:szCs w:val="20"/>
        </w:rPr>
        <w:t>sets</w:t>
      </w:r>
      <w:r w:rsidRPr="00AF49AF">
        <w:rPr>
          <w:rFonts w:asciiTheme="minorHAnsi" w:hAnsiTheme="minorHAnsi" w:cstheme="minorHAnsi"/>
          <w:b w:val="0"/>
          <w:bCs/>
          <w:color w:val="737375" w:themeColor="background2" w:themeShade="BF"/>
          <w:spacing w:val="-4"/>
          <w:sz w:val="20"/>
          <w:szCs w:val="20"/>
        </w:rPr>
        <w:t xml:space="preserve"> </w:t>
      </w:r>
      <w:r w:rsidRPr="00AF49AF">
        <w:rPr>
          <w:rFonts w:asciiTheme="minorHAnsi" w:hAnsiTheme="minorHAnsi" w:cstheme="minorHAnsi"/>
          <w:b w:val="0"/>
          <w:bCs/>
          <w:color w:val="737375" w:themeColor="background2" w:themeShade="BF"/>
          <w:sz w:val="20"/>
          <w:szCs w:val="20"/>
        </w:rPr>
        <w:t>out</w:t>
      </w:r>
      <w:r w:rsidRPr="00AF49AF">
        <w:rPr>
          <w:rFonts w:asciiTheme="minorHAnsi" w:hAnsiTheme="minorHAnsi" w:cstheme="minorHAnsi"/>
          <w:b w:val="0"/>
          <w:bCs/>
          <w:color w:val="737375" w:themeColor="background2" w:themeShade="BF"/>
          <w:spacing w:val="-7"/>
          <w:sz w:val="20"/>
          <w:szCs w:val="20"/>
        </w:rPr>
        <w:t xml:space="preserve"> </w:t>
      </w:r>
      <w:r w:rsidRPr="00AF49AF">
        <w:rPr>
          <w:rFonts w:asciiTheme="minorHAnsi" w:hAnsiTheme="minorHAnsi" w:cstheme="minorHAnsi"/>
          <w:b w:val="0"/>
          <w:bCs/>
          <w:color w:val="737375" w:themeColor="background2" w:themeShade="BF"/>
          <w:sz w:val="20"/>
          <w:szCs w:val="20"/>
        </w:rPr>
        <w:t>the</w:t>
      </w:r>
      <w:r w:rsidRPr="00AF49AF">
        <w:rPr>
          <w:rFonts w:asciiTheme="minorHAnsi" w:hAnsiTheme="minorHAnsi" w:cstheme="minorHAnsi"/>
          <w:b w:val="0"/>
          <w:bCs/>
          <w:color w:val="737375" w:themeColor="background2" w:themeShade="BF"/>
          <w:spacing w:val="-6"/>
          <w:sz w:val="20"/>
          <w:szCs w:val="20"/>
        </w:rPr>
        <w:t xml:space="preserve"> </w:t>
      </w:r>
      <w:r w:rsidRPr="00AF49AF">
        <w:rPr>
          <w:rFonts w:asciiTheme="minorHAnsi" w:hAnsiTheme="minorHAnsi" w:cstheme="minorHAnsi"/>
          <w:b w:val="0"/>
          <w:bCs/>
          <w:color w:val="737375" w:themeColor="background2" w:themeShade="BF"/>
          <w:sz w:val="20"/>
          <w:szCs w:val="20"/>
        </w:rPr>
        <w:t>form</w:t>
      </w:r>
      <w:r w:rsidRPr="00AF49AF">
        <w:rPr>
          <w:rFonts w:asciiTheme="minorHAnsi" w:hAnsiTheme="minorHAnsi" w:cstheme="minorHAnsi"/>
          <w:b w:val="0"/>
          <w:bCs/>
          <w:color w:val="737375" w:themeColor="background2" w:themeShade="BF"/>
          <w:spacing w:val="-5"/>
          <w:sz w:val="20"/>
          <w:szCs w:val="20"/>
        </w:rPr>
        <w:t xml:space="preserve"> </w:t>
      </w:r>
      <w:r w:rsidRPr="00AF49AF">
        <w:rPr>
          <w:rFonts w:asciiTheme="minorHAnsi" w:hAnsiTheme="minorHAnsi" w:cstheme="minorHAnsi"/>
          <w:b w:val="0"/>
          <w:bCs/>
          <w:color w:val="737375" w:themeColor="background2" w:themeShade="BF"/>
          <w:sz w:val="20"/>
          <w:szCs w:val="20"/>
        </w:rPr>
        <w:t>of</w:t>
      </w:r>
      <w:r w:rsidRPr="00AF49AF">
        <w:rPr>
          <w:rFonts w:asciiTheme="minorHAnsi" w:hAnsiTheme="minorHAnsi" w:cstheme="minorHAnsi"/>
          <w:b w:val="0"/>
          <w:bCs/>
          <w:color w:val="737375" w:themeColor="background2" w:themeShade="BF"/>
          <w:spacing w:val="-6"/>
          <w:sz w:val="20"/>
          <w:szCs w:val="20"/>
        </w:rPr>
        <w:t xml:space="preserve"> </w:t>
      </w:r>
      <w:r w:rsidRPr="00AF49AF">
        <w:rPr>
          <w:rFonts w:asciiTheme="minorHAnsi" w:hAnsiTheme="minorHAnsi" w:cstheme="minorHAnsi"/>
          <w:b w:val="0"/>
          <w:bCs/>
          <w:color w:val="737375" w:themeColor="background2" w:themeShade="BF"/>
          <w:sz w:val="20"/>
          <w:szCs w:val="20"/>
        </w:rPr>
        <w:t>Deed</w:t>
      </w:r>
      <w:r w:rsidRPr="00AF49AF">
        <w:rPr>
          <w:rFonts w:asciiTheme="minorHAnsi" w:hAnsiTheme="minorHAnsi" w:cstheme="minorHAnsi"/>
          <w:b w:val="0"/>
          <w:bCs/>
          <w:color w:val="737375" w:themeColor="background2" w:themeShade="BF"/>
          <w:spacing w:val="-2"/>
          <w:sz w:val="20"/>
          <w:szCs w:val="20"/>
        </w:rPr>
        <w:t xml:space="preserve"> </w:t>
      </w:r>
      <w:r w:rsidRPr="00AF49AF">
        <w:rPr>
          <w:rFonts w:asciiTheme="minorHAnsi" w:hAnsiTheme="minorHAnsi" w:cstheme="minorHAnsi"/>
          <w:b w:val="0"/>
          <w:bCs/>
          <w:color w:val="737375" w:themeColor="background2" w:themeShade="BF"/>
          <w:sz w:val="20"/>
          <w:szCs w:val="20"/>
        </w:rPr>
        <w:t>of</w:t>
      </w:r>
      <w:r w:rsidRPr="00AF49AF">
        <w:rPr>
          <w:rFonts w:asciiTheme="minorHAnsi" w:hAnsiTheme="minorHAnsi" w:cstheme="minorHAnsi"/>
          <w:b w:val="0"/>
          <w:bCs/>
          <w:color w:val="737375" w:themeColor="background2" w:themeShade="BF"/>
          <w:spacing w:val="-2"/>
          <w:sz w:val="20"/>
          <w:szCs w:val="20"/>
        </w:rPr>
        <w:t xml:space="preserve"> </w:t>
      </w:r>
      <w:r w:rsidRPr="00AF49AF">
        <w:rPr>
          <w:rFonts w:asciiTheme="minorHAnsi" w:hAnsiTheme="minorHAnsi" w:cstheme="minorHAnsi"/>
          <w:b w:val="0"/>
          <w:bCs/>
          <w:color w:val="737375" w:themeColor="background2" w:themeShade="BF"/>
          <w:sz w:val="20"/>
          <w:szCs w:val="20"/>
        </w:rPr>
        <w:t>Release</w:t>
      </w:r>
      <w:r w:rsidRPr="00AF49AF">
        <w:rPr>
          <w:rFonts w:asciiTheme="minorHAnsi" w:hAnsiTheme="minorHAnsi" w:cstheme="minorHAnsi"/>
          <w:b w:val="0"/>
          <w:bCs/>
          <w:color w:val="737375" w:themeColor="background2" w:themeShade="BF"/>
          <w:spacing w:val="-6"/>
          <w:sz w:val="20"/>
          <w:szCs w:val="20"/>
        </w:rPr>
        <w:t xml:space="preserve"> </w:t>
      </w:r>
      <w:r w:rsidRPr="00AF49AF">
        <w:rPr>
          <w:rFonts w:asciiTheme="minorHAnsi" w:hAnsiTheme="minorHAnsi" w:cstheme="minorHAnsi"/>
          <w:b w:val="0"/>
          <w:bCs/>
          <w:color w:val="737375" w:themeColor="background2" w:themeShade="BF"/>
          <w:sz w:val="20"/>
          <w:szCs w:val="20"/>
        </w:rPr>
        <w:t>that</w:t>
      </w:r>
      <w:r w:rsidRPr="00AF49AF">
        <w:rPr>
          <w:rFonts w:asciiTheme="minorHAnsi" w:hAnsiTheme="minorHAnsi" w:cstheme="minorHAnsi"/>
          <w:b w:val="0"/>
          <w:bCs/>
          <w:color w:val="737375" w:themeColor="background2" w:themeShade="BF"/>
          <w:spacing w:val="-6"/>
          <w:sz w:val="20"/>
          <w:szCs w:val="20"/>
        </w:rPr>
        <w:t xml:space="preserve"> </w:t>
      </w:r>
      <w:r w:rsidRPr="00AF49AF">
        <w:rPr>
          <w:rFonts w:asciiTheme="minorHAnsi" w:hAnsiTheme="minorHAnsi" w:cstheme="minorHAnsi"/>
          <w:b w:val="0"/>
          <w:bCs/>
          <w:color w:val="737375" w:themeColor="background2" w:themeShade="BF"/>
          <w:sz w:val="20"/>
          <w:szCs w:val="20"/>
        </w:rPr>
        <w:t>is</w:t>
      </w:r>
      <w:r w:rsidRPr="00AF49AF">
        <w:rPr>
          <w:rFonts w:asciiTheme="minorHAnsi" w:hAnsiTheme="minorHAnsi" w:cstheme="minorHAnsi"/>
          <w:b w:val="0"/>
          <w:bCs/>
          <w:color w:val="737375" w:themeColor="background2" w:themeShade="BF"/>
          <w:spacing w:val="-9"/>
          <w:sz w:val="20"/>
          <w:szCs w:val="20"/>
        </w:rPr>
        <w:t xml:space="preserve"> </w:t>
      </w:r>
      <w:r w:rsidRPr="00AF49AF">
        <w:rPr>
          <w:rFonts w:asciiTheme="minorHAnsi" w:hAnsiTheme="minorHAnsi" w:cstheme="minorHAnsi"/>
          <w:b w:val="0"/>
          <w:bCs/>
          <w:color w:val="737375" w:themeColor="background2" w:themeShade="BF"/>
          <w:sz w:val="20"/>
          <w:szCs w:val="20"/>
        </w:rPr>
        <w:t>to</w:t>
      </w:r>
      <w:r w:rsidRPr="00AF49AF">
        <w:rPr>
          <w:rFonts w:asciiTheme="minorHAnsi" w:hAnsiTheme="minorHAnsi" w:cstheme="minorHAnsi"/>
          <w:b w:val="0"/>
          <w:bCs/>
          <w:color w:val="737375" w:themeColor="background2" w:themeShade="BF"/>
          <w:spacing w:val="-8"/>
          <w:sz w:val="20"/>
          <w:szCs w:val="20"/>
        </w:rPr>
        <w:t xml:space="preserve"> </w:t>
      </w:r>
      <w:r w:rsidRPr="00AF49AF">
        <w:rPr>
          <w:rFonts w:asciiTheme="minorHAnsi" w:hAnsiTheme="minorHAnsi" w:cstheme="minorHAnsi"/>
          <w:b w:val="0"/>
          <w:bCs/>
          <w:color w:val="737375" w:themeColor="background2" w:themeShade="BF"/>
          <w:sz w:val="20"/>
          <w:szCs w:val="20"/>
        </w:rPr>
        <w:t>be</w:t>
      </w:r>
      <w:r w:rsidRPr="00AF49AF">
        <w:rPr>
          <w:rFonts w:asciiTheme="minorHAnsi" w:hAnsiTheme="minorHAnsi" w:cstheme="minorHAnsi"/>
          <w:b w:val="0"/>
          <w:bCs/>
          <w:color w:val="737375" w:themeColor="background2" w:themeShade="BF"/>
          <w:spacing w:val="-2"/>
          <w:sz w:val="20"/>
          <w:szCs w:val="20"/>
        </w:rPr>
        <w:t xml:space="preserve"> </w:t>
      </w:r>
      <w:r w:rsidRPr="00AF49AF">
        <w:rPr>
          <w:rFonts w:asciiTheme="minorHAnsi" w:hAnsiTheme="minorHAnsi" w:cstheme="minorHAnsi"/>
          <w:b w:val="0"/>
          <w:bCs/>
          <w:color w:val="737375" w:themeColor="background2" w:themeShade="BF"/>
          <w:sz w:val="20"/>
          <w:szCs w:val="20"/>
        </w:rPr>
        <w:t>provided</w:t>
      </w:r>
      <w:r w:rsidRPr="00AF49AF">
        <w:rPr>
          <w:rFonts w:asciiTheme="minorHAnsi" w:hAnsiTheme="minorHAnsi" w:cstheme="minorHAnsi"/>
          <w:b w:val="0"/>
          <w:bCs/>
          <w:color w:val="737375" w:themeColor="background2" w:themeShade="BF"/>
          <w:spacing w:val="-2"/>
          <w:sz w:val="20"/>
          <w:szCs w:val="20"/>
        </w:rPr>
        <w:t xml:space="preserve"> </w:t>
      </w:r>
      <w:r w:rsidRPr="00AF49AF">
        <w:rPr>
          <w:rFonts w:asciiTheme="minorHAnsi" w:hAnsiTheme="minorHAnsi" w:cstheme="minorHAnsi"/>
          <w:b w:val="0"/>
          <w:bCs/>
          <w:color w:val="737375" w:themeColor="background2" w:themeShade="BF"/>
          <w:sz w:val="20"/>
          <w:szCs w:val="20"/>
        </w:rPr>
        <w:t>by</w:t>
      </w:r>
      <w:r w:rsidRPr="00AF49AF">
        <w:rPr>
          <w:rFonts w:asciiTheme="minorHAnsi" w:hAnsiTheme="minorHAnsi" w:cstheme="minorHAnsi"/>
          <w:b w:val="0"/>
          <w:bCs/>
          <w:color w:val="737375" w:themeColor="background2" w:themeShade="BF"/>
          <w:spacing w:val="-2"/>
          <w:sz w:val="20"/>
          <w:szCs w:val="20"/>
        </w:rPr>
        <w:t xml:space="preserve"> </w:t>
      </w:r>
      <w:r w:rsidRPr="00AF49AF">
        <w:rPr>
          <w:rFonts w:asciiTheme="minorHAnsi" w:hAnsiTheme="minorHAnsi" w:cstheme="minorHAnsi"/>
          <w:b w:val="0"/>
          <w:bCs/>
          <w:color w:val="737375" w:themeColor="background2" w:themeShade="BF"/>
          <w:sz w:val="20"/>
          <w:szCs w:val="20"/>
        </w:rPr>
        <w:t>the</w:t>
      </w:r>
      <w:r w:rsidRPr="00AF49AF">
        <w:rPr>
          <w:rFonts w:asciiTheme="minorHAnsi" w:hAnsiTheme="minorHAnsi" w:cstheme="minorHAnsi"/>
          <w:b w:val="0"/>
          <w:bCs/>
          <w:color w:val="737375" w:themeColor="background2" w:themeShade="BF"/>
          <w:spacing w:val="-1"/>
          <w:sz w:val="20"/>
          <w:szCs w:val="20"/>
        </w:rPr>
        <w:t xml:space="preserve"> </w:t>
      </w:r>
      <w:r w:rsidRPr="00AF49AF">
        <w:rPr>
          <w:rFonts w:asciiTheme="minorHAnsi" w:hAnsiTheme="minorHAnsi" w:cstheme="minorHAnsi"/>
          <w:b w:val="0"/>
          <w:bCs/>
          <w:color w:val="737375" w:themeColor="background2" w:themeShade="BF"/>
          <w:spacing w:val="-2"/>
          <w:sz w:val="20"/>
          <w:szCs w:val="20"/>
        </w:rPr>
        <w:t>Subcontractor.</w:t>
      </w:r>
    </w:p>
    <w:p w14:paraId="685263BD"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 xml:space="preserve">Since this document is to be executed as a </w:t>
      </w:r>
      <w:r w:rsidRPr="00007AAF">
        <w:rPr>
          <w:rFonts w:asciiTheme="minorHAnsi" w:hAnsiTheme="minorHAnsi" w:cstheme="minorHAnsi"/>
          <w:b w:val="0"/>
          <w:bCs/>
          <w:i/>
          <w:color w:val="737375" w:themeColor="background2" w:themeShade="BF"/>
          <w:sz w:val="20"/>
          <w:szCs w:val="20"/>
        </w:rPr>
        <w:t>deed</w:t>
      </w:r>
      <w:r w:rsidRPr="00007AAF">
        <w:rPr>
          <w:rFonts w:asciiTheme="minorHAnsi" w:hAnsiTheme="minorHAnsi" w:cstheme="minorHAnsi"/>
          <w:b w:val="0"/>
          <w:bCs/>
          <w:color w:val="737375" w:themeColor="background2" w:themeShade="BF"/>
          <w:sz w:val="20"/>
          <w:szCs w:val="20"/>
        </w:rPr>
        <w:t>, contract administrators should ensure that it is executed by directors of the Subcontractor (or a director and company secretary of the Subcontractor).</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Carry</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out</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ASIC</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company searches</w:t>
      </w:r>
      <w:r w:rsidRPr="00007AAF">
        <w:rPr>
          <w:rFonts w:asciiTheme="minorHAnsi" w:hAnsiTheme="minorHAnsi" w:cstheme="minorHAnsi"/>
          <w:b w:val="0"/>
          <w:bCs/>
          <w:color w:val="737375" w:themeColor="background2" w:themeShade="BF"/>
          <w:spacing w:val="-7"/>
          <w:sz w:val="20"/>
          <w:szCs w:val="20"/>
        </w:rPr>
        <w:t xml:space="preserve"> </w:t>
      </w:r>
      <w:r w:rsidRPr="00007AAF">
        <w:rPr>
          <w:rFonts w:asciiTheme="minorHAnsi" w:hAnsiTheme="minorHAnsi" w:cstheme="minorHAnsi"/>
          <w:b w:val="0"/>
          <w:bCs/>
          <w:color w:val="737375" w:themeColor="background2" w:themeShade="BF"/>
          <w:sz w:val="20"/>
          <w:szCs w:val="20"/>
        </w:rPr>
        <w:t>as</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necessary to</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ensure that those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who</w:t>
      </w:r>
      <w:r w:rsidRPr="00007AAF">
        <w:rPr>
          <w:rFonts w:asciiTheme="minorHAnsi" w:hAnsiTheme="minorHAnsi" w:cstheme="minorHAnsi"/>
          <w:b w:val="0"/>
          <w:bCs/>
          <w:color w:val="737375" w:themeColor="background2" w:themeShade="BF"/>
          <w:spacing w:val="-6"/>
          <w:sz w:val="20"/>
          <w:szCs w:val="20"/>
        </w:rPr>
        <w:t xml:space="preserve"> </w:t>
      </w:r>
      <w:r w:rsidRPr="00007AAF">
        <w:rPr>
          <w:rFonts w:asciiTheme="minorHAnsi" w:hAnsiTheme="minorHAnsi" w:cstheme="minorHAnsi"/>
          <w:b w:val="0"/>
          <w:bCs/>
          <w:color w:val="737375" w:themeColor="background2" w:themeShade="BF"/>
          <w:sz w:val="20"/>
          <w:szCs w:val="20"/>
        </w:rPr>
        <w:t>execute the Deed of Release are directors (or a director and company secretary).</w:t>
      </w:r>
    </w:p>
    <w:p w14:paraId="3BC93243"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sectPr w:rsidR="00BA6157" w:rsidRPr="00007AAF" w:rsidSect="00A4377D">
          <w:type w:val="continuous"/>
          <w:pgSz w:w="11910" w:h="16840"/>
          <w:pgMar w:top="1440" w:right="853" w:bottom="1440" w:left="1134" w:header="142" w:footer="521" w:gutter="0"/>
          <w:cols w:space="720"/>
        </w:sectPr>
      </w:pPr>
    </w:p>
    <w:p w14:paraId="3099FDB2"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The same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principles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apply</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in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relation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to</w:t>
      </w:r>
      <w:r w:rsidRPr="00007AAF">
        <w:rPr>
          <w:rFonts w:asciiTheme="minorHAnsi" w:hAnsiTheme="minorHAnsi" w:cstheme="minorHAnsi"/>
          <w:b w:val="0"/>
          <w:bCs/>
          <w:color w:val="737375" w:themeColor="background2" w:themeShade="BF"/>
          <w:spacing w:val="-5"/>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execution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of</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Deed of</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Ownership</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set out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 xml:space="preserve">Schedule </w:t>
      </w:r>
      <w:r w:rsidRPr="00007AAF">
        <w:rPr>
          <w:rFonts w:asciiTheme="minorHAnsi" w:hAnsiTheme="minorHAnsi" w:cstheme="minorHAnsi"/>
          <w:b w:val="0"/>
          <w:bCs/>
          <w:color w:val="737375" w:themeColor="background2" w:themeShade="BF"/>
          <w:spacing w:val="-4"/>
          <w:sz w:val="20"/>
          <w:szCs w:val="20"/>
        </w:rPr>
        <w:t>15.</w:t>
      </w:r>
    </w:p>
    <w:p w14:paraId="1EA668D6" w14:textId="77777777" w:rsidR="00BA6157" w:rsidRPr="00007AAF" w:rsidRDefault="00BA6157" w:rsidP="00BA6157">
      <w:pPr>
        <w:pStyle w:val="Heading3"/>
      </w:pPr>
      <w:r>
        <w:t>Schedule</w:t>
      </w:r>
      <w:r>
        <w:rPr>
          <w:spacing w:val="-4"/>
        </w:rPr>
        <w:t xml:space="preserve"> </w:t>
      </w:r>
      <w:r>
        <w:rPr>
          <w:spacing w:val="-5"/>
        </w:rPr>
        <w:t>19</w:t>
      </w:r>
    </w:p>
    <w:p w14:paraId="7110A50B"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Schedule 19</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must</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be completed</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by setting out</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rates and</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prices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(if any) to be used</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when valuing Variations.</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When completing Schedule 19, if there is</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insufficient space to</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insert all rates and prices into the Subcontract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document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itself,</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hardcopy</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of</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list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of rates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and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prices</w:t>
      </w:r>
      <w:r w:rsidRPr="00007AAF">
        <w:rPr>
          <w:rFonts w:asciiTheme="minorHAnsi" w:hAnsiTheme="minorHAnsi" w:cstheme="minorHAnsi"/>
          <w:b w:val="0"/>
          <w:bCs/>
          <w:color w:val="737375" w:themeColor="background2" w:themeShade="BF"/>
          <w:spacing w:val="-1"/>
          <w:sz w:val="20"/>
          <w:szCs w:val="20"/>
        </w:rPr>
        <w:t xml:space="preserve"> </w:t>
      </w:r>
      <w:r w:rsidRPr="00007AAF">
        <w:rPr>
          <w:rFonts w:asciiTheme="minorHAnsi" w:hAnsiTheme="minorHAnsi" w:cstheme="minorHAnsi"/>
          <w:b w:val="0"/>
          <w:bCs/>
          <w:color w:val="737375" w:themeColor="background2" w:themeShade="BF"/>
          <w:sz w:val="20"/>
          <w:szCs w:val="20"/>
        </w:rPr>
        <w:t>should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be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bound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into the final version of the Subcontract (behind the Schedule 19 title page).</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Where this approach is taken (</w:t>
      </w:r>
      <w:proofErr w:type="spellStart"/>
      <w:r w:rsidRPr="00007AAF">
        <w:rPr>
          <w:rFonts w:asciiTheme="minorHAnsi" w:hAnsiTheme="minorHAnsi" w:cstheme="minorHAnsi"/>
          <w:b w:val="0"/>
          <w:bCs/>
          <w:color w:val="737375" w:themeColor="background2" w:themeShade="BF"/>
          <w:sz w:val="20"/>
          <w:szCs w:val="20"/>
        </w:rPr>
        <w:t>ie</w:t>
      </w:r>
      <w:proofErr w:type="spellEnd"/>
      <w:r w:rsidRPr="00007AAF">
        <w:rPr>
          <w:rFonts w:asciiTheme="minorHAnsi" w:hAnsiTheme="minorHAnsi" w:cstheme="minorHAnsi"/>
          <w:b w:val="0"/>
          <w:bCs/>
          <w:color w:val="737375" w:themeColor="background2" w:themeShade="BF"/>
          <w:sz w:val="20"/>
          <w:szCs w:val="20"/>
        </w:rPr>
        <w:t xml:space="preserve"> where hardcopy documents are bound into the document), the relevant field of the Subcontract document (</w:t>
      </w:r>
      <w:proofErr w:type="spellStart"/>
      <w:r w:rsidRPr="00007AAF">
        <w:rPr>
          <w:rFonts w:asciiTheme="minorHAnsi" w:hAnsiTheme="minorHAnsi" w:cstheme="minorHAnsi"/>
          <w:b w:val="0"/>
          <w:bCs/>
          <w:color w:val="737375" w:themeColor="background2" w:themeShade="BF"/>
          <w:sz w:val="20"/>
          <w:szCs w:val="20"/>
        </w:rPr>
        <w:t>ie</w:t>
      </w:r>
      <w:proofErr w:type="spellEnd"/>
      <w:r w:rsidRPr="00007AAF">
        <w:rPr>
          <w:rFonts w:asciiTheme="minorHAnsi" w:hAnsiTheme="minorHAnsi" w:cstheme="minorHAnsi"/>
          <w:b w:val="0"/>
          <w:bCs/>
          <w:color w:val="737375" w:themeColor="background2" w:themeShade="BF"/>
          <w:sz w:val="20"/>
          <w:szCs w:val="20"/>
        </w:rPr>
        <w:t xml:space="preserve"> on the Schedule 19 title page) should be completed by identifying the number of pages that are to be bound in – </w:t>
      </w:r>
      <w:proofErr w:type="spellStart"/>
      <w:r w:rsidRPr="00007AAF">
        <w:rPr>
          <w:rFonts w:asciiTheme="minorHAnsi" w:hAnsiTheme="minorHAnsi" w:cstheme="minorHAnsi"/>
          <w:b w:val="0"/>
          <w:bCs/>
          <w:color w:val="737375" w:themeColor="background2" w:themeShade="BF"/>
          <w:sz w:val="20"/>
          <w:szCs w:val="20"/>
        </w:rPr>
        <w:t>eg</w:t>
      </w:r>
      <w:proofErr w:type="spellEnd"/>
      <w:r w:rsidRPr="00007AAF">
        <w:rPr>
          <w:rFonts w:asciiTheme="minorHAnsi" w:hAnsiTheme="minorHAnsi" w:cstheme="minorHAnsi"/>
          <w:b w:val="0"/>
          <w:bCs/>
          <w:color w:val="737375" w:themeColor="background2" w:themeShade="BF"/>
          <w:sz w:val="20"/>
          <w:szCs w:val="20"/>
        </w:rPr>
        <w:t xml:space="preserve"> insert something like:</w:t>
      </w:r>
    </w:p>
    <w:p w14:paraId="269885E4" w14:textId="77777777" w:rsidR="00BA6157" w:rsidRPr="00007AAF" w:rsidRDefault="00BA6157" w:rsidP="00AF49AF">
      <w:pPr>
        <w:spacing w:before="1"/>
        <w:jc w:val="center"/>
        <w:rPr>
          <w:i/>
          <w:sz w:val="20"/>
        </w:rPr>
      </w:pPr>
      <w:r w:rsidRPr="00007AAF">
        <w:rPr>
          <w:i/>
          <w:color w:val="737375" w:themeColor="background2" w:themeShade="BF"/>
          <w:sz w:val="20"/>
        </w:rPr>
        <w:t>"As</w:t>
      </w:r>
      <w:r w:rsidRPr="00007AAF">
        <w:rPr>
          <w:i/>
          <w:color w:val="737375" w:themeColor="background2" w:themeShade="BF"/>
          <w:spacing w:val="-5"/>
          <w:sz w:val="20"/>
        </w:rPr>
        <w:t xml:space="preserve"> </w:t>
      </w:r>
      <w:r w:rsidRPr="00007AAF">
        <w:rPr>
          <w:i/>
          <w:color w:val="737375" w:themeColor="background2" w:themeShade="BF"/>
          <w:sz w:val="20"/>
        </w:rPr>
        <w:t>set</w:t>
      </w:r>
      <w:r w:rsidRPr="00007AAF">
        <w:rPr>
          <w:i/>
          <w:color w:val="737375" w:themeColor="background2" w:themeShade="BF"/>
          <w:spacing w:val="-6"/>
          <w:sz w:val="20"/>
        </w:rPr>
        <w:t xml:space="preserve"> </w:t>
      </w:r>
      <w:r w:rsidRPr="00007AAF">
        <w:rPr>
          <w:i/>
          <w:color w:val="737375" w:themeColor="background2" w:themeShade="BF"/>
          <w:sz w:val="20"/>
        </w:rPr>
        <w:t>out</w:t>
      </w:r>
      <w:r w:rsidRPr="00007AAF">
        <w:rPr>
          <w:i/>
          <w:color w:val="737375" w:themeColor="background2" w:themeShade="BF"/>
          <w:spacing w:val="-7"/>
          <w:sz w:val="20"/>
        </w:rPr>
        <w:t xml:space="preserve"> </w:t>
      </w:r>
      <w:r w:rsidRPr="00007AAF">
        <w:rPr>
          <w:i/>
          <w:color w:val="737375" w:themeColor="background2" w:themeShade="BF"/>
          <w:sz w:val="20"/>
        </w:rPr>
        <w:t>in</w:t>
      </w:r>
      <w:r w:rsidRPr="00007AAF">
        <w:rPr>
          <w:i/>
          <w:color w:val="737375" w:themeColor="background2" w:themeShade="BF"/>
          <w:spacing w:val="-5"/>
          <w:sz w:val="20"/>
        </w:rPr>
        <w:t xml:space="preserve"> </w:t>
      </w:r>
      <w:r w:rsidRPr="00007AAF">
        <w:rPr>
          <w:i/>
          <w:color w:val="737375" w:themeColor="background2" w:themeShade="BF"/>
          <w:sz w:val="20"/>
        </w:rPr>
        <w:t>the</w:t>
      </w:r>
      <w:r w:rsidRPr="00007AAF">
        <w:rPr>
          <w:i/>
          <w:color w:val="737375" w:themeColor="background2" w:themeShade="BF"/>
          <w:spacing w:val="-7"/>
          <w:sz w:val="20"/>
        </w:rPr>
        <w:t xml:space="preserve"> </w:t>
      </w:r>
      <w:r w:rsidRPr="00007AAF">
        <w:rPr>
          <w:i/>
          <w:color w:val="737375" w:themeColor="background2" w:themeShade="BF"/>
          <w:sz w:val="20"/>
        </w:rPr>
        <w:t>attached</w:t>
      </w:r>
      <w:r w:rsidRPr="00007AAF">
        <w:rPr>
          <w:i/>
          <w:color w:val="737375" w:themeColor="background2" w:themeShade="BF"/>
          <w:spacing w:val="-5"/>
          <w:sz w:val="20"/>
        </w:rPr>
        <w:t xml:space="preserve"> </w:t>
      </w:r>
      <w:r w:rsidRPr="00007AAF">
        <w:rPr>
          <w:i/>
          <w:color w:val="737375" w:themeColor="background2" w:themeShade="BF"/>
          <w:sz w:val="20"/>
        </w:rPr>
        <w:t>[insert</w:t>
      </w:r>
      <w:r w:rsidRPr="00007AAF">
        <w:rPr>
          <w:i/>
          <w:color w:val="737375" w:themeColor="background2" w:themeShade="BF"/>
          <w:spacing w:val="-7"/>
          <w:sz w:val="20"/>
        </w:rPr>
        <w:t xml:space="preserve"> </w:t>
      </w:r>
      <w:r w:rsidRPr="00007AAF">
        <w:rPr>
          <w:i/>
          <w:color w:val="737375" w:themeColor="background2" w:themeShade="BF"/>
          <w:sz w:val="20"/>
        </w:rPr>
        <w:t>number]</w:t>
      </w:r>
      <w:r w:rsidRPr="00007AAF">
        <w:rPr>
          <w:i/>
          <w:color w:val="737375" w:themeColor="background2" w:themeShade="BF"/>
          <w:spacing w:val="-5"/>
          <w:sz w:val="20"/>
        </w:rPr>
        <w:t xml:space="preserve"> </w:t>
      </w:r>
      <w:r w:rsidRPr="00007AAF">
        <w:rPr>
          <w:i/>
          <w:color w:val="737375" w:themeColor="background2" w:themeShade="BF"/>
          <w:spacing w:val="-2"/>
          <w:sz w:val="20"/>
        </w:rPr>
        <w:t>pages."</w:t>
      </w:r>
    </w:p>
    <w:p w14:paraId="44554F13" w14:textId="77777777" w:rsidR="00BA6157" w:rsidRPr="00007AAF" w:rsidRDefault="00BA6157" w:rsidP="00BA6157">
      <w:pPr>
        <w:pStyle w:val="Heading3"/>
      </w:pPr>
      <w:r>
        <w:t>Schedule</w:t>
      </w:r>
      <w:r>
        <w:rPr>
          <w:spacing w:val="-4"/>
        </w:rPr>
        <w:t xml:space="preserve"> </w:t>
      </w:r>
      <w:r>
        <w:rPr>
          <w:spacing w:val="-5"/>
        </w:rPr>
        <w:t>20</w:t>
      </w:r>
    </w:p>
    <w:p w14:paraId="17C75E2D" w14:textId="77777777" w:rsidR="00BA6157" w:rsidRPr="00007AAF" w:rsidRDefault="00BA6157" w:rsidP="00BA6157">
      <w:pPr>
        <w:pStyle w:val="Heading4"/>
        <w:rPr>
          <w:rFonts w:asciiTheme="minorHAnsi" w:hAnsiTheme="minorHAnsi" w:cstheme="minorHAnsi"/>
          <w:b w:val="0"/>
          <w:bCs/>
          <w:color w:val="737375" w:themeColor="background2" w:themeShade="BF"/>
          <w:sz w:val="20"/>
          <w:szCs w:val="20"/>
        </w:rPr>
      </w:pPr>
      <w:r w:rsidRPr="00007AAF">
        <w:rPr>
          <w:rFonts w:asciiTheme="minorHAnsi" w:hAnsiTheme="minorHAnsi" w:cstheme="minorHAnsi"/>
          <w:b w:val="0"/>
          <w:bCs/>
          <w:color w:val="737375" w:themeColor="background2" w:themeShade="BF"/>
          <w:sz w:val="20"/>
          <w:szCs w:val="20"/>
        </w:rPr>
        <w:t>Schedule 20 must be completed by setting out the Technical Scope of Subcontract Works.</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When completing Schedule 20, if there is insufficient space to insert relevant text into the Subcontract document itself, a hardcopy document containing the relevant text should be bound into the final version of the Subcontract (behind the Schedule 20 title page).</w:t>
      </w:r>
      <w:r w:rsidRPr="00007AAF">
        <w:rPr>
          <w:rFonts w:asciiTheme="minorHAnsi" w:hAnsiTheme="minorHAnsi" w:cstheme="minorHAnsi"/>
          <w:b w:val="0"/>
          <w:bCs/>
          <w:color w:val="737375" w:themeColor="background2" w:themeShade="BF"/>
          <w:spacing w:val="40"/>
          <w:sz w:val="20"/>
          <w:szCs w:val="20"/>
        </w:rPr>
        <w:t xml:space="preserve"> </w:t>
      </w:r>
      <w:r w:rsidRPr="00007AAF">
        <w:rPr>
          <w:rFonts w:asciiTheme="minorHAnsi" w:hAnsiTheme="minorHAnsi" w:cstheme="minorHAnsi"/>
          <w:b w:val="0"/>
          <w:bCs/>
          <w:color w:val="737375" w:themeColor="background2" w:themeShade="BF"/>
          <w:sz w:val="20"/>
          <w:szCs w:val="20"/>
        </w:rPr>
        <w:t>Where this approach is taken (</w:t>
      </w:r>
      <w:proofErr w:type="spellStart"/>
      <w:r w:rsidRPr="00007AAF">
        <w:rPr>
          <w:rFonts w:asciiTheme="minorHAnsi" w:hAnsiTheme="minorHAnsi" w:cstheme="minorHAnsi"/>
          <w:b w:val="0"/>
          <w:bCs/>
          <w:color w:val="737375" w:themeColor="background2" w:themeShade="BF"/>
          <w:sz w:val="20"/>
          <w:szCs w:val="20"/>
        </w:rPr>
        <w:t>ie</w:t>
      </w:r>
      <w:proofErr w:type="spellEnd"/>
      <w:r w:rsidRPr="00007AAF">
        <w:rPr>
          <w:rFonts w:asciiTheme="minorHAnsi" w:hAnsiTheme="minorHAnsi" w:cstheme="minorHAnsi"/>
          <w:b w:val="0"/>
          <w:bCs/>
          <w:color w:val="737375" w:themeColor="background2" w:themeShade="BF"/>
          <w:sz w:val="20"/>
          <w:szCs w:val="20"/>
        </w:rPr>
        <w:t xml:space="preserve"> where hardcopy documents are bound into the document), the relevant field of the Subcontract document</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w:t>
      </w:r>
      <w:proofErr w:type="spellStart"/>
      <w:r w:rsidRPr="00007AAF">
        <w:rPr>
          <w:rFonts w:asciiTheme="minorHAnsi" w:hAnsiTheme="minorHAnsi" w:cstheme="minorHAnsi"/>
          <w:b w:val="0"/>
          <w:bCs/>
          <w:color w:val="737375" w:themeColor="background2" w:themeShade="BF"/>
          <w:sz w:val="20"/>
          <w:szCs w:val="20"/>
        </w:rPr>
        <w:t>ie</w:t>
      </w:r>
      <w:proofErr w:type="spellEnd"/>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on</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Schedule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20 title page)</w:t>
      </w:r>
      <w:r w:rsidRPr="00007AAF">
        <w:rPr>
          <w:rFonts w:asciiTheme="minorHAnsi" w:hAnsiTheme="minorHAnsi" w:cstheme="minorHAnsi"/>
          <w:b w:val="0"/>
          <w:bCs/>
          <w:color w:val="737375" w:themeColor="background2" w:themeShade="BF"/>
          <w:spacing w:val="-2"/>
          <w:sz w:val="20"/>
          <w:szCs w:val="20"/>
        </w:rPr>
        <w:t xml:space="preserve"> </w:t>
      </w:r>
      <w:r w:rsidRPr="00007AAF">
        <w:rPr>
          <w:rFonts w:asciiTheme="minorHAnsi" w:hAnsiTheme="minorHAnsi" w:cstheme="minorHAnsi"/>
          <w:b w:val="0"/>
          <w:bCs/>
          <w:color w:val="737375" w:themeColor="background2" w:themeShade="BF"/>
          <w:sz w:val="20"/>
          <w:szCs w:val="20"/>
        </w:rPr>
        <w:t>should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be</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completed</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by</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identifying</w:t>
      </w:r>
      <w:r w:rsidRPr="00007AAF">
        <w:rPr>
          <w:rFonts w:asciiTheme="minorHAnsi" w:hAnsiTheme="minorHAnsi" w:cstheme="minorHAnsi"/>
          <w:b w:val="0"/>
          <w:bCs/>
          <w:color w:val="737375" w:themeColor="background2" w:themeShade="BF"/>
          <w:spacing w:val="-3"/>
          <w:sz w:val="20"/>
          <w:szCs w:val="20"/>
        </w:rPr>
        <w:t xml:space="preserve"> </w:t>
      </w:r>
      <w:r w:rsidRPr="00007AAF">
        <w:rPr>
          <w:rFonts w:asciiTheme="minorHAnsi" w:hAnsiTheme="minorHAnsi" w:cstheme="minorHAnsi"/>
          <w:b w:val="0"/>
          <w:bCs/>
          <w:color w:val="737375" w:themeColor="background2" w:themeShade="BF"/>
          <w:sz w:val="20"/>
          <w:szCs w:val="20"/>
        </w:rPr>
        <w:t>the</w:t>
      </w:r>
      <w:r w:rsidRPr="00007AAF">
        <w:rPr>
          <w:rFonts w:asciiTheme="minorHAnsi" w:hAnsiTheme="minorHAnsi" w:cstheme="minorHAnsi"/>
          <w:b w:val="0"/>
          <w:bCs/>
          <w:color w:val="737375" w:themeColor="background2" w:themeShade="BF"/>
          <w:spacing w:val="-4"/>
          <w:sz w:val="20"/>
          <w:szCs w:val="20"/>
        </w:rPr>
        <w:t xml:space="preserve"> </w:t>
      </w:r>
      <w:r w:rsidRPr="00007AAF">
        <w:rPr>
          <w:rFonts w:asciiTheme="minorHAnsi" w:hAnsiTheme="minorHAnsi" w:cstheme="minorHAnsi"/>
          <w:b w:val="0"/>
          <w:bCs/>
          <w:color w:val="737375" w:themeColor="background2" w:themeShade="BF"/>
          <w:sz w:val="20"/>
          <w:szCs w:val="20"/>
        </w:rPr>
        <w:t xml:space="preserve">number of pages that are to be bound in – </w:t>
      </w:r>
      <w:proofErr w:type="spellStart"/>
      <w:r w:rsidRPr="00007AAF">
        <w:rPr>
          <w:rFonts w:asciiTheme="minorHAnsi" w:hAnsiTheme="minorHAnsi" w:cstheme="minorHAnsi"/>
          <w:b w:val="0"/>
          <w:bCs/>
          <w:color w:val="737375" w:themeColor="background2" w:themeShade="BF"/>
          <w:sz w:val="20"/>
          <w:szCs w:val="20"/>
        </w:rPr>
        <w:t>eg</w:t>
      </w:r>
      <w:proofErr w:type="spellEnd"/>
      <w:r w:rsidRPr="00007AAF">
        <w:rPr>
          <w:rFonts w:asciiTheme="minorHAnsi" w:hAnsiTheme="minorHAnsi" w:cstheme="minorHAnsi"/>
          <w:b w:val="0"/>
          <w:bCs/>
          <w:color w:val="737375" w:themeColor="background2" w:themeShade="BF"/>
          <w:sz w:val="20"/>
          <w:szCs w:val="20"/>
        </w:rPr>
        <w:t xml:space="preserve"> insert something like:</w:t>
      </w:r>
    </w:p>
    <w:p w14:paraId="5674A8C2" w14:textId="77777777" w:rsidR="00BA6157" w:rsidRPr="00007AAF" w:rsidRDefault="00BA6157" w:rsidP="00AF49AF">
      <w:pPr>
        <w:jc w:val="center"/>
        <w:rPr>
          <w:i/>
          <w:color w:val="737375" w:themeColor="background2" w:themeShade="BF"/>
          <w:sz w:val="20"/>
        </w:rPr>
      </w:pPr>
      <w:r w:rsidRPr="00007AAF">
        <w:rPr>
          <w:i/>
          <w:color w:val="737375" w:themeColor="background2" w:themeShade="BF"/>
          <w:sz w:val="20"/>
        </w:rPr>
        <w:t>"As</w:t>
      </w:r>
      <w:r w:rsidRPr="00007AAF">
        <w:rPr>
          <w:i/>
          <w:color w:val="737375" w:themeColor="background2" w:themeShade="BF"/>
          <w:spacing w:val="-6"/>
          <w:sz w:val="20"/>
        </w:rPr>
        <w:t xml:space="preserve"> </w:t>
      </w:r>
      <w:r w:rsidRPr="00007AAF">
        <w:rPr>
          <w:i/>
          <w:color w:val="737375" w:themeColor="background2" w:themeShade="BF"/>
          <w:sz w:val="20"/>
        </w:rPr>
        <w:t>set</w:t>
      </w:r>
      <w:r w:rsidRPr="00007AAF">
        <w:rPr>
          <w:i/>
          <w:color w:val="737375" w:themeColor="background2" w:themeShade="BF"/>
          <w:spacing w:val="-7"/>
          <w:sz w:val="20"/>
        </w:rPr>
        <w:t xml:space="preserve"> </w:t>
      </w:r>
      <w:r w:rsidRPr="00007AAF">
        <w:rPr>
          <w:i/>
          <w:color w:val="737375" w:themeColor="background2" w:themeShade="BF"/>
          <w:sz w:val="20"/>
        </w:rPr>
        <w:t>out</w:t>
      </w:r>
      <w:r w:rsidRPr="00007AAF">
        <w:rPr>
          <w:i/>
          <w:color w:val="737375" w:themeColor="background2" w:themeShade="BF"/>
          <w:spacing w:val="-6"/>
          <w:sz w:val="20"/>
        </w:rPr>
        <w:t xml:space="preserve"> </w:t>
      </w:r>
      <w:r w:rsidRPr="00007AAF">
        <w:rPr>
          <w:i/>
          <w:color w:val="737375" w:themeColor="background2" w:themeShade="BF"/>
          <w:sz w:val="20"/>
        </w:rPr>
        <w:t>in</w:t>
      </w:r>
      <w:r w:rsidRPr="00007AAF">
        <w:rPr>
          <w:i/>
          <w:color w:val="737375" w:themeColor="background2" w:themeShade="BF"/>
          <w:spacing w:val="-5"/>
          <w:sz w:val="20"/>
        </w:rPr>
        <w:t xml:space="preserve"> </w:t>
      </w:r>
      <w:r w:rsidRPr="00007AAF">
        <w:rPr>
          <w:i/>
          <w:color w:val="737375" w:themeColor="background2" w:themeShade="BF"/>
          <w:sz w:val="20"/>
        </w:rPr>
        <w:t>the</w:t>
      </w:r>
      <w:r w:rsidRPr="00007AAF">
        <w:rPr>
          <w:i/>
          <w:color w:val="737375" w:themeColor="background2" w:themeShade="BF"/>
          <w:spacing w:val="-6"/>
          <w:sz w:val="20"/>
        </w:rPr>
        <w:t xml:space="preserve"> </w:t>
      </w:r>
      <w:r w:rsidRPr="00007AAF">
        <w:rPr>
          <w:i/>
          <w:color w:val="737375" w:themeColor="background2" w:themeShade="BF"/>
          <w:sz w:val="20"/>
        </w:rPr>
        <w:t>attached</w:t>
      </w:r>
      <w:r w:rsidRPr="00007AAF">
        <w:rPr>
          <w:i/>
          <w:color w:val="737375" w:themeColor="background2" w:themeShade="BF"/>
          <w:spacing w:val="-5"/>
          <w:sz w:val="20"/>
        </w:rPr>
        <w:t xml:space="preserve"> </w:t>
      </w:r>
      <w:r w:rsidRPr="00007AAF">
        <w:rPr>
          <w:i/>
          <w:color w:val="737375" w:themeColor="background2" w:themeShade="BF"/>
          <w:sz w:val="20"/>
        </w:rPr>
        <w:t>[insert</w:t>
      </w:r>
      <w:r w:rsidRPr="00007AAF">
        <w:rPr>
          <w:i/>
          <w:color w:val="737375" w:themeColor="background2" w:themeShade="BF"/>
          <w:spacing w:val="-6"/>
          <w:sz w:val="20"/>
        </w:rPr>
        <w:t xml:space="preserve"> </w:t>
      </w:r>
      <w:r w:rsidRPr="00007AAF">
        <w:rPr>
          <w:i/>
          <w:color w:val="737375" w:themeColor="background2" w:themeShade="BF"/>
          <w:sz w:val="20"/>
        </w:rPr>
        <w:t>number]</w:t>
      </w:r>
      <w:r w:rsidRPr="00007AAF">
        <w:rPr>
          <w:i/>
          <w:color w:val="737375" w:themeColor="background2" w:themeShade="BF"/>
          <w:spacing w:val="-5"/>
          <w:sz w:val="20"/>
        </w:rPr>
        <w:t xml:space="preserve"> </w:t>
      </w:r>
      <w:r w:rsidRPr="00007AAF">
        <w:rPr>
          <w:i/>
          <w:color w:val="737375" w:themeColor="background2" w:themeShade="BF"/>
          <w:spacing w:val="-2"/>
          <w:sz w:val="20"/>
        </w:rPr>
        <w:t>pages."</w:t>
      </w:r>
    </w:p>
    <w:p w14:paraId="547AEE18" w14:textId="77777777" w:rsidR="00BA6157" w:rsidRPr="00944BDA" w:rsidRDefault="00BA6157" w:rsidP="00BA6157">
      <w:pPr>
        <w:pStyle w:val="Heading3"/>
      </w:pPr>
      <w:r>
        <w:t>Schedule</w:t>
      </w:r>
      <w:r>
        <w:rPr>
          <w:spacing w:val="-4"/>
        </w:rPr>
        <w:t xml:space="preserve"> </w:t>
      </w:r>
      <w:r>
        <w:rPr>
          <w:spacing w:val="-5"/>
        </w:rPr>
        <w:t>21</w:t>
      </w:r>
    </w:p>
    <w:p w14:paraId="0B0D03D6" w14:textId="77777777" w:rsidR="00BA6157" w:rsidRPr="00944BDA" w:rsidRDefault="00BA6157" w:rsidP="00BA6157">
      <w:pPr>
        <w:pStyle w:val="Heading4"/>
        <w:rPr>
          <w:rFonts w:asciiTheme="minorHAnsi" w:hAnsiTheme="minorHAnsi" w:cstheme="minorHAnsi"/>
          <w:b w:val="0"/>
          <w:bCs/>
          <w:color w:val="737375" w:themeColor="background2" w:themeShade="BF"/>
          <w:sz w:val="20"/>
          <w:szCs w:val="20"/>
        </w:rPr>
      </w:pPr>
      <w:r w:rsidRPr="00944BDA">
        <w:rPr>
          <w:rFonts w:asciiTheme="minorHAnsi" w:hAnsiTheme="minorHAnsi" w:cstheme="minorHAnsi"/>
          <w:b w:val="0"/>
          <w:bCs/>
          <w:color w:val="737375" w:themeColor="background2" w:themeShade="BF"/>
          <w:sz w:val="20"/>
          <w:szCs w:val="20"/>
        </w:rPr>
        <w:t>Schedule 21</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must</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be</w:t>
      </w:r>
      <w:r w:rsidRPr="00944BDA">
        <w:rPr>
          <w:rFonts w:asciiTheme="minorHAnsi" w:hAnsiTheme="minorHAnsi" w:cstheme="minorHAnsi"/>
          <w:b w:val="0"/>
          <w:bCs/>
          <w:color w:val="737375" w:themeColor="background2" w:themeShade="BF"/>
          <w:spacing w:val="-3"/>
          <w:sz w:val="20"/>
          <w:szCs w:val="20"/>
        </w:rPr>
        <w:t xml:space="preserve"> </w:t>
      </w:r>
      <w:r w:rsidRPr="00944BDA">
        <w:rPr>
          <w:rFonts w:asciiTheme="minorHAnsi" w:hAnsiTheme="minorHAnsi" w:cstheme="minorHAnsi"/>
          <w:b w:val="0"/>
          <w:bCs/>
          <w:color w:val="737375" w:themeColor="background2" w:themeShade="BF"/>
          <w:sz w:val="20"/>
          <w:szCs w:val="20"/>
        </w:rPr>
        <w:t>completed</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by</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listing</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the</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drawings</w:t>
      </w:r>
      <w:r w:rsidRPr="00944BDA">
        <w:rPr>
          <w:rFonts w:asciiTheme="minorHAnsi" w:hAnsiTheme="minorHAnsi" w:cstheme="minorHAnsi"/>
          <w:b w:val="0"/>
          <w:bCs/>
          <w:color w:val="737375" w:themeColor="background2" w:themeShade="BF"/>
          <w:spacing w:val="-6"/>
          <w:sz w:val="20"/>
          <w:szCs w:val="20"/>
        </w:rPr>
        <w:t xml:space="preserve"> </w:t>
      </w:r>
      <w:r w:rsidRPr="00944BDA">
        <w:rPr>
          <w:rFonts w:asciiTheme="minorHAnsi" w:hAnsiTheme="minorHAnsi" w:cstheme="minorHAnsi"/>
          <w:b w:val="0"/>
          <w:bCs/>
          <w:color w:val="737375" w:themeColor="background2" w:themeShade="BF"/>
          <w:sz w:val="20"/>
          <w:szCs w:val="20"/>
        </w:rPr>
        <w:t>that</w:t>
      </w:r>
      <w:r w:rsidRPr="00944BDA">
        <w:rPr>
          <w:rFonts w:asciiTheme="minorHAnsi" w:hAnsiTheme="minorHAnsi" w:cstheme="minorHAnsi"/>
          <w:b w:val="0"/>
          <w:bCs/>
          <w:color w:val="737375" w:themeColor="background2" w:themeShade="BF"/>
          <w:spacing w:val="-9"/>
          <w:sz w:val="20"/>
          <w:szCs w:val="20"/>
        </w:rPr>
        <w:t xml:space="preserve"> </w:t>
      </w:r>
      <w:r w:rsidRPr="00944BDA">
        <w:rPr>
          <w:rFonts w:asciiTheme="minorHAnsi" w:hAnsiTheme="minorHAnsi" w:cstheme="minorHAnsi"/>
          <w:b w:val="0"/>
          <w:bCs/>
          <w:color w:val="737375" w:themeColor="background2" w:themeShade="BF"/>
          <w:sz w:val="20"/>
          <w:szCs w:val="20"/>
        </w:rPr>
        <w:t>are to</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form part of the Subcontract. Care should be taken to</w:t>
      </w:r>
      <w:r w:rsidRPr="00944BDA">
        <w:rPr>
          <w:rFonts w:asciiTheme="minorHAnsi" w:hAnsiTheme="minorHAnsi" w:cstheme="minorHAnsi"/>
          <w:b w:val="0"/>
          <w:bCs/>
          <w:color w:val="737375" w:themeColor="background2" w:themeShade="BF"/>
          <w:spacing w:val="-1"/>
          <w:sz w:val="20"/>
          <w:szCs w:val="20"/>
        </w:rPr>
        <w:t xml:space="preserve"> </w:t>
      </w:r>
      <w:r w:rsidRPr="00944BDA">
        <w:rPr>
          <w:rFonts w:asciiTheme="minorHAnsi" w:hAnsiTheme="minorHAnsi" w:cstheme="minorHAnsi"/>
          <w:b w:val="0"/>
          <w:bCs/>
          <w:color w:val="737375" w:themeColor="background2" w:themeShade="BF"/>
          <w:sz w:val="20"/>
          <w:szCs w:val="20"/>
        </w:rPr>
        <w:t>ensure the drawings</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are clearly referred to,</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including the drawing title, drawing number, date and revision number.</w:t>
      </w:r>
    </w:p>
    <w:p w14:paraId="0D58D88D" w14:textId="77777777" w:rsidR="00BA6157" w:rsidRPr="00944BDA" w:rsidRDefault="00BA6157" w:rsidP="00BA6157">
      <w:pPr>
        <w:pStyle w:val="Heading3"/>
      </w:pPr>
      <w:r>
        <w:t>Schedule</w:t>
      </w:r>
      <w:r>
        <w:rPr>
          <w:spacing w:val="-4"/>
        </w:rPr>
        <w:t xml:space="preserve"> </w:t>
      </w:r>
      <w:r>
        <w:rPr>
          <w:spacing w:val="-5"/>
        </w:rPr>
        <w:t>22</w:t>
      </w:r>
    </w:p>
    <w:p w14:paraId="2478485B" w14:textId="77777777" w:rsidR="00BA6157" w:rsidRPr="00944BDA" w:rsidRDefault="00BA6157" w:rsidP="00BA6157">
      <w:pPr>
        <w:pStyle w:val="Heading4"/>
        <w:rPr>
          <w:rFonts w:asciiTheme="minorHAnsi" w:hAnsiTheme="minorHAnsi" w:cstheme="minorHAnsi"/>
          <w:b w:val="0"/>
          <w:bCs/>
          <w:color w:val="737375" w:themeColor="background2" w:themeShade="BF"/>
          <w:sz w:val="20"/>
          <w:szCs w:val="20"/>
        </w:rPr>
      </w:pPr>
      <w:r w:rsidRPr="00944BDA">
        <w:rPr>
          <w:rFonts w:asciiTheme="minorHAnsi" w:hAnsiTheme="minorHAnsi" w:cstheme="minorHAnsi"/>
          <w:b w:val="0"/>
          <w:bCs/>
          <w:color w:val="737375" w:themeColor="background2" w:themeShade="BF"/>
          <w:sz w:val="20"/>
          <w:szCs w:val="20"/>
        </w:rPr>
        <w:t>Schedule 22 must be completed by listing the documents that constitute the specifications that are to</w:t>
      </w:r>
      <w:r w:rsidRPr="00944BDA">
        <w:rPr>
          <w:rFonts w:asciiTheme="minorHAnsi" w:hAnsiTheme="minorHAnsi" w:cstheme="minorHAnsi"/>
          <w:b w:val="0"/>
          <w:bCs/>
          <w:color w:val="737375" w:themeColor="background2" w:themeShade="BF"/>
          <w:spacing w:val="-1"/>
          <w:sz w:val="20"/>
          <w:szCs w:val="20"/>
        </w:rPr>
        <w:t xml:space="preserve"> </w:t>
      </w:r>
      <w:r w:rsidRPr="00944BDA">
        <w:rPr>
          <w:rFonts w:asciiTheme="minorHAnsi" w:hAnsiTheme="minorHAnsi" w:cstheme="minorHAnsi"/>
          <w:b w:val="0"/>
          <w:bCs/>
          <w:color w:val="737375" w:themeColor="background2" w:themeShade="BF"/>
          <w:sz w:val="20"/>
          <w:szCs w:val="20"/>
        </w:rPr>
        <w:t>form</w:t>
      </w:r>
      <w:r w:rsidRPr="00944BDA">
        <w:rPr>
          <w:rFonts w:asciiTheme="minorHAnsi" w:hAnsiTheme="minorHAnsi" w:cstheme="minorHAnsi"/>
          <w:b w:val="0"/>
          <w:bCs/>
          <w:color w:val="737375" w:themeColor="background2" w:themeShade="BF"/>
          <w:spacing w:val="-3"/>
          <w:sz w:val="20"/>
          <w:szCs w:val="20"/>
        </w:rPr>
        <w:t xml:space="preserve"> </w:t>
      </w:r>
      <w:r w:rsidRPr="00944BDA">
        <w:rPr>
          <w:rFonts w:asciiTheme="minorHAnsi" w:hAnsiTheme="minorHAnsi" w:cstheme="minorHAnsi"/>
          <w:b w:val="0"/>
          <w:bCs/>
          <w:color w:val="737375" w:themeColor="background2" w:themeShade="BF"/>
          <w:sz w:val="20"/>
          <w:szCs w:val="20"/>
        </w:rPr>
        <w:t>part</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of</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the</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Subcontract.</w:t>
      </w:r>
      <w:r w:rsidRPr="00944BDA">
        <w:rPr>
          <w:rFonts w:asciiTheme="minorHAnsi" w:hAnsiTheme="minorHAnsi" w:cstheme="minorHAnsi"/>
          <w:b w:val="0"/>
          <w:bCs/>
          <w:color w:val="737375" w:themeColor="background2" w:themeShade="BF"/>
          <w:spacing w:val="40"/>
          <w:sz w:val="20"/>
          <w:szCs w:val="20"/>
        </w:rPr>
        <w:t xml:space="preserve"> </w:t>
      </w:r>
      <w:r w:rsidRPr="00944BDA">
        <w:rPr>
          <w:rFonts w:asciiTheme="minorHAnsi" w:hAnsiTheme="minorHAnsi" w:cstheme="minorHAnsi"/>
          <w:b w:val="0"/>
          <w:bCs/>
          <w:color w:val="737375" w:themeColor="background2" w:themeShade="BF"/>
          <w:sz w:val="20"/>
          <w:szCs w:val="20"/>
        </w:rPr>
        <w:t>Care should</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be taken</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to</w:t>
      </w:r>
      <w:r w:rsidRPr="00944BDA">
        <w:rPr>
          <w:rFonts w:asciiTheme="minorHAnsi" w:hAnsiTheme="minorHAnsi" w:cstheme="minorHAnsi"/>
          <w:b w:val="0"/>
          <w:bCs/>
          <w:color w:val="737375" w:themeColor="background2" w:themeShade="BF"/>
          <w:spacing w:val="-1"/>
          <w:sz w:val="20"/>
          <w:szCs w:val="20"/>
        </w:rPr>
        <w:t xml:space="preserve"> </w:t>
      </w:r>
      <w:r w:rsidRPr="00944BDA">
        <w:rPr>
          <w:rFonts w:asciiTheme="minorHAnsi" w:hAnsiTheme="minorHAnsi" w:cstheme="minorHAnsi"/>
          <w:b w:val="0"/>
          <w:bCs/>
          <w:color w:val="737375" w:themeColor="background2" w:themeShade="BF"/>
          <w:sz w:val="20"/>
          <w:szCs w:val="20"/>
        </w:rPr>
        <w:t>ensure the drawings</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are</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clearly</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referred</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to, including the drawing title, drawing number, date and revision number.</w:t>
      </w:r>
    </w:p>
    <w:p w14:paraId="357C8833" w14:textId="77777777" w:rsidR="00BA6157" w:rsidRPr="00944BDA" w:rsidRDefault="00BA6157" w:rsidP="00BA6157">
      <w:pPr>
        <w:pStyle w:val="Heading3"/>
      </w:pPr>
      <w:r>
        <w:t>Schedule</w:t>
      </w:r>
      <w:r>
        <w:rPr>
          <w:spacing w:val="-4"/>
        </w:rPr>
        <w:t xml:space="preserve"> </w:t>
      </w:r>
      <w:r>
        <w:rPr>
          <w:spacing w:val="-5"/>
        </w:rPr>
        <w:t>23</w:t>
      </w:r>
    </w:p>
    <w:p w14:paraId="0581EEC3" w14:textId="77777777" w:rsidR="00BA6157" w:rsidRPr="00944BDA" w:rsidRDefault="00BA6157" w:rsidP="00BA6157">
      <w:pPr>
        <w:pStyle w:val="Heading4"/>
        <w:rPr>
          <w:rFonts w:asciiTheme="minorHAnsi" w:hAnsiTheme="minorHAnsi" w:cstheme="minorHAnsi"/>
          <w:b w:val="0"/>
          <w:bCs/>
          <w:color w:val="737375" w:themeColor="background2" w:themeShade="BF"/>
          <w:sz w:val="20"/>
          <w:szCs w:val="20"/>
        </w:rPr>
      </w:pPr>
      <w:r w:rsidRPr="00944BDA">
        <w:rPr>
          <w:rFonts w:asciiTheme="minorHAnsi" w:hAnsiTheme="minorHAnsi" w:cstheme="minorHAnsi"/>
          <w:b w:val="0"/>
          <w:bCs/>
          <w:color w:val="737375" w:themeColor="background2" w:themeShade="BF"/>
          <w:sz w:val="20"/>
          <w:szCs w:val="20"/>
        </w:rPr>
        <w:t>This</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schedule</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allows</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for</w:t>
      </w:r>
      <w:r w:rsidRPr="00944BDA">
        <w:rPr>
          <w:rFonts w:asciiTheme="minorHAnsi" w:hAnsiTheme="minorHAnsi" w:cstheme="minorHAnsi"/>
          <w:b w:val="0"/>
          <w:bCs/>
          <w:color w:val="737375" w:themeColor="background2" w:themeShade="BF"/>
          <w:spacing w:val="-3"/>
          <w:sz w:val="20"/>
          <w:szCs w:val="20"/>
        </w:rPr>
        <w:t xml:space="preserve"> </w:t>
      </w:r>
      <w:r w:rsidRPr="00944BDA">
        <w:rPr>
          <w:rFonts w:asciiTheme="minorHAnsi" w:hAnsiTheme="minorHAnsi" w:cstheme="minorHAnsi"/>
          <w:b w:val="0"/>
          <w:bCs/>
          <w:color w:val="737375" w:themeColor="background2" w:themeShade="BF"/>
          <w:sz w:val="20"/>
          <w:szCs w:val="20"/>
        </w:rPr>
        <w:t>Other</w:t>
      </w:r>
      <w:r w:rsidRPr="00944BDA">
        <w:rPr>
          <w:rFonts w:asciiTheme="minorHAnsi" w:hAnsiTheme="minorHAnsi" w:cstheme="minorHAnsi"/>
          <w:b w:val="0"/>
          <w:bCs/>
          <w:color w:val="737375" w:themeColor="background2" w:themeShade="BF"/>
          <w:spacing w:val="-3"/>
          <w:sz w:val="20"/>
          <w:szCs w:val="20"/>
        </w:rPr>
        <w:t xml:space="preserve"> </w:t>
      </w:r>
      <w:r w:rsidRPr="00944BDA">
        <w:rPr>
          <w:rFonts w:asciiTheme="minorHAnsi" w:hAnsiTheme="minorHAnsi" w:cstheme="minorHAnsi"/>
          <w:b w:val="0"/>
          <w:bCs/>
          <w:color w:val="737375" w:themeColor="background2" w:themeShade="BF"/>
          <w:sz w:val="20"/>
          <w:szCs w:val="20"/>
        </w:rPr>
        <w:t>Documents,</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but</w:t>
      </w:r>
      <w:r w:rsidRPr="00944BDA">
        <w:rPr>
          <w:rFonts w:asciiTheme="minorHAnsi" w:hAnsiTheme="minorHAnsi" w:cstheme="minorHAnsi"/>
          <w:b w:val="0"/>
          <w:bCs/>
          <w:color w:val="737375" w:themeColor="background2" w:themeShade="BF"/>
          <w:spacing w:val="-6"/>
          <w:sz w:val="20"/>
          <w:szCs w:val="20"/>
        </w:rPr>
        <w:t xml:space="preserve"> </w:t>
      </w:r>
      <w:r w:rsidRPr="00944BDA">
        <w:rPr>
          <w:rFonts w:asciiTheme="minorHAnsi" w:hAnsiTheme="minorHAnsi" w:cstheme="minorHAnsi"/>
          <w:b w:val="0"/>
          <w:bCs/>
          <w:color w:val="737375" w:themeColor="background2" w:themeShade="BF"/>
          <w:sz w:val="20"/>
          <w:szCs w:val="20"/>
        </w:rPr>
        <w:t>not</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Information</w:t>
      </w:r>
      <w:r w:rsidRPr="00944BDA">
        <w:rPr>
          <w:rFonts w:asciiTheme="minorHAnsi" w:hAnsiTheme="minorHAnsi" w:cstheme="minorHAnsi"/>
          <w:b w:val="0"/>
          <w:bCs/>
          <w:color w:val="737375" w:themeColor="background2" w:themeShade="BF"/>
          <w:spacing w:val="-5"/>
          <w:sz w:val="20"/>
          <w:szCs w:val="20"/>
        </w:rPr>
        <w:t xml:space="preserve"> </w:t>
      </w:r>
      <w:r w:rsidRPr="00944BDA">
        <w:rPr>
          <w:rFonts w:asciiTheme="minorHAnsi" w:hAnsiTheme="minorHAnsi" w:cstheme="minorHAnsi"/>
          <w:b w:val="0"/>
          <w:bCs/>
          <w:color w:val="737375" w:themeColor="background2" w:themeShade="BF"/>
          <w:sz w:val="20"/>
          <w:szCs w:val="20"/>
        </w:rPr>
        <w:t>Documents,</w:t>
      </w:r>
      <w:r w:rsidRPr="00944BDA">
        <w:rPr>
          <w:rFonts w:asciiTheme="minorHAnsi" w:hAnsiTheme="minorHAnsi" w:cstheme="minorHAnsi"/>
          <w:b w:val="0"/>
          <w:bCs/>
          <w:color w:val="737375" w:themeColor="background2" w:themeShade="BF"/>
          <w:spacing w:val="-2"/>
          <w:sz w:val="20"/>
          <w:szCs w:val="20"/>
        </w:rPr>
        <w:t xml:space="preserve"> </w:t>
      </w:r>
      <w:r w:rsidRPr="00944BDA">
        <w:rPr>
          <w:rFonts w:asciiTheme="minorHAnsi" w:hAnsiTheme="minorHAnsi" w:cstheme="minorHAnsi"/>
          <w:b w:val="0"/>
          <w:bCs/>
          <w:color w:val="737375" w:themeColor="background2" w:themeShade="BF"/>
          <w:sz w:val="20"/>
          <w:szCs w:val="20"/>
        </w:rPr>
        <w:t>to</w:t>
      </w:r>
      <w:r w:rsidRPr="00944BDA">
        <w:rPr>
          <w:rFonts w:asciiTheme="minorHAnsi" w:hAnsiTheme="minorHAnsi" w:cstheme="minorHAnsi"/>
          <w:b w:val="0"/>
          <w:bCs/>
          <w:color w:val="737375" w:themeColor="background2" w:themeShade="BF"/>
          <w:spacing w:val="-6"/>
          <w:sz w:val="20"/>
          <w:szCs w:val="20"/>
        </w:rPr>
        <w:t xml:space="preserve"> </w:t>
      </w:r>
      <w:r w:rsidRPr="00944BDA">
        <w:rPr>
          <w:rFonts w:asciiTheme="minorHAnsi" w:hAnsiTheme="minorHAnsi" w:cstheme="minorHAnsi"/>
          <w:b w:val="0"/>
          <w:bCs/>
          <w:color w:val="737375" w:themeColor="background2" w:themeShade="BF"/>
          <w:sz w:val="20"/>
          <w:szCs w:val="20"/>
        </w:rPr>
        <w:t>be</w:t>
      </w:r>
      <w:r w:rsidRPr="00944BDA">
        <w:rPr>
          <w:rFonts w:asciiTheme="minorHAnsi" w:hAnsiTheme="minorHAnsi" w:cstheme="minorHAnsi"/>
          <w:b w:val="0"/>
          <w:bCs/>
          <w:color w:val="737375" w:themeColor="background2" w:themeShade="BF"/>
          <w:spacing w:val="-4"/>
          <w:sz w:val="20"/>
          <w:szCs w:val="20"/>
        </w:rPr>
        <w:t xml:space="preserve"> </w:t>
      </w:r>
      <w:r w:rsidRPr="00944BDA">
        <w:rPr>
          <w:rFonts w:asciiTheme="minorHAnsi" w:hAnsiTheme="minorHAnsi" w:cstheme="minorHAnsi"/>
          <w:b w:val="0"/>
          <w:bCs/>
          <w:color w:val="737375" w:themeColor="background2" w:themeShade="BF"/>
          <w:sz w:val="20"/>
          <w:szCs w:val="20"/>
        </w:rPr>
        <w:t>listed that</w:t>
      </w:r>
      <w:r w:rsidRPr="00944BDA">
        <w:rPr>
          <w:rFonts w:asciiTheme="minorHAnsi" w:hAnsiTheme="minorHAnsi" w:cstheme="minorHAnsi"/>
          <w:b w:val="0"/>
          <w:bCs/>
          <w:color w:val="737375" w:themeColor="background2" w:themeShade="BF"/>
          <w:spacing w:val="-1"/>
          <w:sz w:val="20"/>
          <w:szCs w:val="20"/>
        </w:rPr>
        <w:t xml:space="preserve"> </w:t>
      </w:r>
      <w:r w:rsidRPr="00944BDA">
        <w:rPr>
          <w:rFonts w:asciiTheme="minorHAnsi" w:hAnsiTheme="minorHAnsi" w:cstheme="minorHAnsi"/>
          <w:b w:val="0"/>
          <w:bCs/>
          <w:color w:val="737375" w:themeColor="background2" w:themeShade="BF"/>
          <w:sz w:val="20"/>
          <w:szCs w:val="20"/>
        </w:rPr>
        <w:t>would not otherwise form part of Schedules19, 20, 21 or 22. Information Documents should be listed in Schedule 1. Documents listed in Schedule 23 will form part of the Subcontract and therefore documents provided for information only should not be included. Do not include subcontractor tender quotations/submissions and the like in this, or any other schedules, as they may contain terms and conditions that contradict the General Conditions of Subcontract.</w:t>
      </w:r>
    </w:p>
    <w:p w14:paraId="64B16755" w14:textId="77777777" w:rsidR="00BA6157" w:rsidRPr="00944BDA" w:rsidRDefault="00BA6157" w:rsidP="00BA6157">
      <w:pPr>
        <w:pStyle w:val="Heading3"/>
      </w:pPr>
      <w:r>
        <w:t>Schedule</w:t>
      </w:r>
      <w:r>
        <w:rPr>
          <w:spacing w:val="-4"/>
        </w:rPr>
        <w:t xml:space="preserve"> </w:t>
      </w:r>
      <w:r>
        <w:rPr>
          <w:spacing w:val="-5"/>
        </w:rPr>
        <w:t>24</w:t>
      </w:r>
    </w:p>
    <w:p w14:paraId="142F6CC5" w14:textId="0F3E8B48" w:rsidR="00BA6157" w:rsidRPr="009265B6" w:rsidRDefault="00BA6157" w:rsidP="00D4363D">
      <w:pPr>
        <w:pStyle w:val="Heading4"/>
        <w:rPr>
          <w:rFonts w:asciiTheme="minorHAnsi" w:hAnsiTheme="minorHAnsi" w:cstheme="minorHAnsi"/>
          <w:b w:val="0"/>
          <w:bCs/>
          <w:color w:val="737375" w:themeColor="background2" w:themeShade="BF"/>
          <w:sz w:val="20"/>
          <w:szCs w:val="20"/>
        </w:rPr>
      </w:pPr>
      <w:r w:rsidRPr="009265B6">
        <w:rPr>
          <w:rFonts w:asciiTheme="minorHAnsi" w:hAnsiTheme="minorHAnsi" w:cstheme="minorHAnsi"/>
          <w:b w:val="0"/>
          <w:bCs/>
          <w:color w:val="737375" w:themeColor="background2" w:themeShade="BF"/>
          <w:sz w:val="20"/>
          <w:szCs w:val="20"/>
        </w:rPr>
        <w:t>The inclusion of any Special Conditions of Subcontract must be reviewed and authorised by the relevant business unit Commercial Manager (CM), prior to any offer or acceptance by the Subcontractor. Alternative</w:t>
      </w:r>
      <w:r w:rsidRPr="009265B6">
        <w:rPr>
          <w:rFonts w:asciiTheme="minorHAnsi" w:hAnsiTheme="minorHAnsi" w:cstheme="minorHAnsi"/>
          <w:b w:val="0"/>
          <w:bCs/>
          <w:color w:val="737375" w:themeColor="background2" w:themeShade="BF"/>
          <w:spacing w:val="-4"/>
          <w:sz w:val="20"/>
          <w:szCs w:val="20"/>
        </w:rPr>
        <w:t xml:space="preserve"> </w:t>
      </w:r>
      <w:r w:rsidRPr="009265B6">
        <w:rPr>
          <w:rFonts w:asciiTheme="minorHAnsi" w:hAnsiTheme="minorHAnsi" w:cstheme="minorHAnsi"/>
          <w:b w:val="0"/>
          <w:bCs/>
          <w:color w:val="737375" w:themeColor="background2" w:themeShade="BF"/>
          <w:sz w:val="20"/>
          <w:szCs w:val="20"/>
        </w:rPr>
        <w:t>terms</w:t>
      </w:r>
      <w:r w:rsidRPr="009265B6">
        <w:rPr>
          <w:rFonts w:asciiTheme="minorHAnsi" w:hAnsiTheme="minorHAnsi" w:cstheme="minorHAnsi"/>
          <w:b w:val="0"/>
          <w:bCs/>
          <w:color w:val="737375" w:themeColor="background2" w:themeShade="BF"/>
          <w:spacing w:val="-7"/>
          <w:sz w:val="20"/>
          <w:szCs w:val="20"/>
        </w:rPr>
        <w:t xml:space="preserve"> </w:t>
      </w:r>
      <w:r w:rsidRPr="009265B6">
        <w:rPr>
          <w:rFonts w:asciiTheme="minorHAnsi" w:hAnsiTheme="minorHAnsi" w:cstheme="minorHAnsi"/>
          <w:b w:val="0"/>
          <w:bCs/>
          <w:color w:val="737375" w:themeColor="background2" w:themeShade="BF"/>
          <w:sz w:val="20"/>
          <w:szCs w:val="20"/>
        </w:rPr>
        <w:t>and</w:t>
      </w:r>
      <w:r w:rsidRPr="009265B6">
        <w:rPr>
          <w:rFonts w:asciiTheme="minorHAnsi" w:hAnsiTheme="minorHAnsi" w:cstheme="minorHAnsi"/>
          <w:b w:val="0"/>
          <w:bCs/>
          <w:color w:val="737375" w:themeColor="background2" w:themeShade="BF"/>
          <w:spacing w:val="-5"/>
          <w:sz w:val="20"/>
          <w:szCs w:val="20"/>
        </w:rPr>
        <w:t xml:space="preserve"> </w:t>
      </w:r>
      <w:r w:rsidRPr="009265B6">
        <w:rPr>
          <w:rFonts w:asciiTheme="minorHAnsi" w:hAnsiTheme="minorHAnsi" w:cstheme="minorHAnsi"/>
          <w:b w:val="0"/>
          <w:bCs/>
          <w:color w:val="737375" w:themeColor="background2" w:themeShade="BF"/>
          <w:sz w:val="20"/>
          <w:szCs w:val="20"/>
        </w:rPr>
        <w:t>conditions</w:t>
      </w:r>
      <w:r w:rsidRPr="009265B6">
        <w:rPr>
          <w:rFonts w:asciiTheme="minorHAnsi" w:hAnsiTheme="minorHAnsi" w:cstheme="minorHAnsi"/>
          <w:b w:val="0"/>
          <w:bCs/>
          <w:color w:val="737375" w:themeColor="background2" w:themeShade="BF"/>
          <w:spacing w:val="-7"/>
          <w:sz w:val="20"/>
          <w:szCs w:val="20"/>
        </w:rPr>
        <w:t xml:space="preserve"> </w:t>
      </w:r>
      <w:r w:rsidRPr="009265B6">
        <w:rPr>
          <w:rFonts w:asciiTheme="minorHAnsi" w:hAnsiTheme="minorHAnsi" w:cstheme="minorHAnsi"/>
          <w:b w:val="0"/>
          <w:bCs/>
          <w:color w:val="737375" w:themeColor="background2" w:themeShade="BF"/>
          <w:sz w:val="20"/>
          <w:szCs w:val="20"/>
        </w:rPr>
        <w:t>are</w:t>
      </w:r>
      <w:r w:rsidRPr="009265B6">
        <w:rPr>
          <w:rFonts w:asciiTheme="minorHAnsi" w:hAnsiTheme="minorHAnsi" w:cstheme="minorHAnsi"/>
          <w:b w:val="0"/>
          <w:bCs/>
          <w:color w:val="737375" w:themeColor="background2" w:themeShade="BF"/>
          <w:spacing w:val="-4"/>
          <w:sz w:val="20"/>
          <w:szCs w:val="20"/>
        </w:rPr>
        <w:t xml:space="preserve"> </w:t>
      </w:r>
      <w:r w:rsidRPr="009265B6">
        <w:rPr>
          <w:rFonts w:asciiTheme="minorHAnsi" w:hAnsiTheme="minorHAnsi" w:cstheme="minorHAnsi"/>
          <w:b w:val="0"/>
          <w:bCs/>
          <w:color w:val="737375" w:themeColor="background2" w:themeShade="BF"/>
          <w:sz w:val="20"/>
          <w:szCs w:val="20"/>
        </w:rPr>
        <w:t>available (</w:t>
      </w:r>
      <w:proofErr w:type="gramStart"/>
      <w:r w:rsidRPr="009265B6">
        <w:rPr>
          <w:rFonts w:asciiTheme="minorHAnsi" w:hAnsiTheme="minorHAnsi" w:cstheme="minorHAnsi"/>
          <w:b w:val="0"/>
          <w:bCs/>
          <w:color w:val="737375" w:themeColor="background2" w:themeShade="BF"/>
          <w:sz w:val="20"/>
          <w:szCs w:val="20"/>
        </w:rPr>
        <w:t>subsequent to</w:t>
      </w:r>
      <w:proofErr w:type="gramEnd"/>
      <w:r w:rsidRPr="009265B6">
        <w:rPr>
          <w:rFonts w:asciiTheme="minorHAnsi" w:hAnsiTheme="minorHAnsi" w:cstheme="minorHAnsi"/>
          <w:b w:val="0"/>
          <w:bCs/>
          <w:color w:val="737375" w:themeColor="background2" w:themeShade="BF"/>
          <w:spacing w:val="-6"/>
          <w:sz w:val="20"/>
          <w:szCs w:val="20"/>
        </w:rPr>
        <w:t xml:space="preserve"> </w:t>
      </w:r>
      <w:r w:rsidRPr="009265B6">
        <w:rPr>
          <w:rFonts w:asciiTheme="minorHAnsi" w:hAnsiTheme="minorHAnsi" w:cstheme="minorHAnsi"/>
          <w:b w:val="0"/>
          <w:bCs/>
          <w:color w:val="737375" w:themeColor="background2" w:themeShade="BF"/>
          <w:sz w:val="20"/>
          <w:szCs w:val="20"/>
        </w:rPr>
        <w:t>CM</w:t>
      </w:r>
      <w:r w:rsidRPr="009265B6">
        <w:rPr>
          <w:rFonts w:asciiTheme="minorHAnsi" w:hAnsiTheme="minorHAnsi" w:cstheme="minorHAnsi"/>
          <w:b w:val="0"/>
          <w:bCs/>
          <w:color w:val="737375" w:themeColor="background2" w:themeShade="BF"/>
          <w:spacing w:val="-4"/>
          <w:sz w:val="20"/>
          <w:szCs w:val="20"/>
        </w:rPr>
        <w:t xml:space="preserve"> </w:t>
      </w:r>
      <w:r w:rsidRPr="009265B6">
        <w:rPr>
          <w:rFonts w:asciiTheme="minorHAnsi" w:hAnsiTheme="minorHAnsi" w:cstheme="minorHAnsi"/>
          <w:b w:val="0"/>
          <w:bCs/>
          <w:color w:val="737375" w:themeColor="background2" w:themeShade="BF"/>
          <w:sz w:val="20"/>
          <w:szCs w:val="20"/>
        </w:rPr>
        <w:t>agreement)</w:t>
      </w:r>
      <w:r w:rsidRPr="009265B6">
        <w:rPr>
          <w:rFonts w:asciiTheme="minorHAnsi" w:hAnsiTheme="minorHAnsi" w:cstheme="minorHAnsi"/>
          <w:b w:val="0"/>
          <w:bCs/>
          <w:color w:val="737375" w:themeColor="background2" w:themeShade="BF"/>
          <w:spacing w:val="-3"/>
          <w:sz w:val="20"/>
          <w:szCs w:val="20"/>
        </w:rPr>
        <w:t xml:space="preserve"> </w:t>
      </w:r>
      <w:r w:rsidRPr="009265B6">
        <w:rPr>
          <w:rFonts w:asciiTheme="minorHAnsi" w:hAnsiTheme="minorHAnsi" w:cstheme="minorHAnsi"/>
          <w:b w:val="0"/>
          <w:bCs/>
          <w:color w:val="737375" w:themeColor="background2" w:themeShade="BF"/>
          <w:sz w:val="20"/>
          <w:szCs w:val="20"/>
        </w:rPr>
        <w:t>for</w:t>
      </w:r>
      <w:r w:rsidRPr="009265B6">
        <w:rPr>
          <w:rFonts w:asciiTheme="minorHAnsi" w:hAnsiTheme="minorHAnsi" w:cstheme="minorHAnsi"/>
          <w:b w:val="0"/>
          <w:bCs/>
          <w:color w:val="737375" w:themeColor="background2" w:themeShade="BF"/>
          <w:spacing w:val="-3"/>
          <w:sz w:val="20"/>
          <w:szCs w:val="20"/>
        </w:rPr>
        <w:t xml:space="preserve"> </w:t>
      </w:r>
      <w:r w:rsidRPr="009265B6">
        <w:rPr>
          <w:rFonts w:asciiTheme="minorHAnsi" w:hAnsiTheme="minorHAnsi" w:cstheme="minorHAnsi"/>
          <w:b w:val="0"/>
          <w:bCs/>
          <w:color w:val="737375" w:themeColor="background2" w:themeShade="BF"/>
          <w:sz w:val="20"/>
          <w:szCs w:val="20"/>
        </w:rPr>
        <w:t>the following provisions, but only in circumstances where the standard provisions cannot be agreed</w:t>
      </w:r>
      <w:r w:rsidR="009265B6">
        <w:rPr>
          <w:rFonts w:asciiTheme="minorHAnsi" w:hAnsiTheme="minorHAnsi" w:cstheme="minorHAnsi"/>
          <w:b w:val="0"/>
          <w:bCs/>
          <w:color w:val="737375" w:themeColor="background2" w:themeShade="BF"/>
          <w:sz w:val="20"/>
          <w:szCs w:val="20"/>
        </w:rPr>
        <w:t xml:space="preserve"> </w:t>
      </w:r>
      <w:r w:rsidRPr="009265B6">
        <w:rPr>
          <w:rFonts w:asciiTheme="minorHAnsi" w:hAnsiTheme="minorHAnsi" w:cstheme="minorHAnsi"/>
          <w:b w:val="0"/>
          <w:bCs/>
          <w:color w:val="737375" w:themeColor="background2" w:themeShade="BF"/>
          <w:sz w:val="20"/>
          <w:szCs w:val="20"/>
        </w:rPr>
        <w:t>between</w:t>
      </w:r>
      <w:r w:rsidRPr="009265B6">
        <w:rPr>
          <w:rFonts w:asciiTheme="minorHAnsi" w:hAnsiTheme="minorHAnsi" w:cstheme="minorHAnsi"/>
          <w:b w:val="0"/>
          <w:bCs/>
          <w:color w:val="737375" w:themeColor="background2" w:themeShade="BF"/>
          <w:spacing w:val="-4"/>
          <w:sz w:val="20"/>
          <w:szCs w:val="20"/>
        </w:rPr>
        <w:t xml:space="preserve"> </w:t>
      </w:r>
      <w:r w:rsidRPr="009265B6">
        <w:rPr>
          <w:rFonts w:asciiTheme="minorHAnsi" w:hAnsiTheme="minorHAnsi" w:cstheme="minorHAnsi"/>
          <w:b w:val="0"/>
          <w:bCs/>
          <w:color w:val="737375" w:themeColor="background2" w:themeShade="BF"/>
          <w:sz w:val="20"/>
          <w:szCs w:val="20"/>
        </w:rPr>
        <w:t>the</w:t>
      </w:r>
      <w:r w:rsidRPr="009265B6">
        <w:rPr>
          <w:rFonts w:asciiTheme="minorHAnsi" w:hAnsiTheme="minorHAnsi" w:cstheme="minorHAnsi"/>
          <w:b w:val="0"/>
          <w:bCs/>
          <w:color w:val="737375" w:themeColor="background2" w:themeShade="BF"/>
          <w:spacing w:val="-4"/>
          <w:sz w:val="20"/>
          <w:szCs w:val="20"/>
        </w:rPr>
        <w:t xml:space="preserve"> </w:t>
      </w:r>
      <w:r w:rsidRPr="009265B6">
        <w:rPr>
          <w:rFonts w:asciiTheme="minorHAnsi" w:hAnsiTheme="minorHAnsi" w:cstheme="minorHAnsi"/>
          <w:b w:val="0"/>
          <w:bCs/>
          <w:color w:val="737375" w:themeColor="background2" w:themeShade="BF"/>
          <w:sz w:val="20"/>
          <w:szCs w:val="20"/>
        </w:rPr>
        <w:t>parties.</w:t>
      </w:r>
      <w:r w:rsidRPr="009265B6">
        <w:rPr>
          <w:rFonts w:asciiTheme="minorHAnsi" w:hAnsiTheme="minorHAnsi" w:cstheme="minorHAnsi"/>
          <w:b w:val="0"/>
          <w:bCs/>
          <w:color w:val="737375" w:themeColor="background2" w:themeShade="BF"/>
          <w:spacing w:val="-6"/>
          <w:sz w:val="20"/>
          <w:szCs w:val="20"/>
        </w:rPr>
        <w:t xml:space="preserve"> </w:t>
      </w:r>
      <w:r w:rsidRPr="009265B6">
        <w:rPr>
          <w:rFonts w:asciiTheme="minorHAnsi" w:hAnsiTheme="minorHAnsi" w:cstheme="minorHAnsi"/>
          <w:b w:val="0"/>
          <w:bCs/>
          <w:color w:val="737375" w:themeColor="background2" w:themeShade="BF"/>
          <w:sz w:val="20"/>
          <w:szCs w:val="20"/>
        </w:rPr>
        <w:t>Every</w:t>
      </w:r>
      <w:r w:rsidRPr="009265B6">
        <w:rPr>
          <w:rFonts w:asciiTheme="minorHAnsi" w:hAnsiTheme="minorHAnsi" w:cstheme="minorHAnsi"/>
          <w:b w:val="0"/>
          <w:bCs/>
          <w:color w:val="737375" w:themeColor="background2" w:themeShade="BF"/>
          <w:spacing w:val="-3"/>
          <w:sz w:val="20"/>
          <w:szCs w:val="20"/>
        </w:rPr>
        <w:t xml:space="preserve"> </w:t>
      </w:r>
      <w:r w:rsidRPr="009265B6">
        <w:rPr>
          <w:rFonts w:asciiTheme="minorHAnsi" w:hAnsiTheme="minorHAnsi" w:cstheme="minorHAnsi"/>
          <w:b w:val="0"/>
          <w:bCs/>
          <w:color w:val="737375" w:themeColor="background2" w:themeShade="BF"/>
          <w:sz w:val="20"/>
          <w:szCs w:val="20"/>
        </w:rPr>
        <w:t>effort should</w:t>
      </w:r>
      <w:r w:rsidRPr="009265B6">
        <w:rPr>
          <w:rFonts w:asciiTheme="minorHAnsi" w:hAnsiTheme="minorHAnsi" w:cstheme="minorHAnsi"/>
          <w:b w:val="0"/>
          <w:bCs/>
          <w:color w:val="737375" w:themeColor="background2" w:themeShade="BF"/>
          <w:spacing w:val="-4"/>
          <w:sz w:val="20"/>
          <w:szCs w:val="20"/>
        </w:rPr>
        <w:t xml:space="preserve"> </w:t>
      </w:r>
      <w:r w:rsidRPr="009265B6">
        <w:rPr>
          <w:rFonts w:asciiTheme="minorHAnsi" w:hAnsiTheme="minorHAnsi" w:cstheme="minorHAnsi"/>
          <w:b w:val="0"/>
          <w:bCs/>
          <w:color w:val="737375" w:themeColor="background2" w:themeShade="BF"/>
          <w:sz w:val="20"/>
          <w:szCs w:val="20"/>
        </w:rPr>
        <w:t>be</w:t>
      </w:r>
      <w:r w:rsidRPr="009265B6">
        <w:rPr>
          <w:rFonts w:asciiTheme="minorHAnsi" w:hAnsiTheme="minorHAnsi" w:cstheme="minorHAnsi"/>
          <w:b w:val="0"/>
          <w:bCs/>
          <w:color w:val="737375" w:themeColor="background2" w:themeShade="BF"/>
          <w:spacing w:val="-3"/>
          <w:sz w:val="20"/>
          <w:szCs w:val="20"/>
        </w:rPr>
        <w:t xml:space="preserve"> </w:t>
      </w:r>
      <w:r w:rsidRPr="009265B6">
        <w:rPr>
          <w:rFonts w:asciiTheme="minorHAnsi" w:hAnsiTheme="minorHAnsi" w:cstheme="minorHAnsi"/>
          <w:b w:val="0"/>
          <w:bCs/>
          <w:color w:val="737375" w:themeColor="background2" w:themeShade="BF"/>
          <w:sz w:val="20"/>
          <w:szCs w:val="20"/>
        </w:rPr>
        <w:t>made to</w:t>
      </w:r>
      <w:r w:rsidRPr="009265B6">
        <w:rPr>
          <w:rFonts w:asciiTheme="minorHAnsi" w:hAnsiTheme="minorHAnsi" w:cstheme="minorHAnsi"/>
          <w:b w:val="0"/>
          <w:bCs/>
          <w:color w:val="737375" w:themeColor="background2" w:themeShade="BF"/>
          <w:spacing w:val="-5"/>
          <w:sz w:val="20"/>
          <w:szCs w:val="20"/>
        </w:rPr>
        <w:t xml:space="preserve"> </w:t>
      </w:r>
      <w:r w:rsidRPr="009265B6">
        <w:rPr>
          <w:rFonts w:asciiTheme="minorHAnsi" w:hAnsiTheme="minorHAnsi" w:cstheme="minorHAnsi"/>
          <w:b w:val="0"/>
          <w:bCs/>
          <w:color w:val="737375" w:themeColor="background2" w:themeShade="BF"/>
          <w:sz w:val="20"/>
          <w:szCs w:val="20"/>
        </w:rPr>
        <w:t>ensure</w:t>
      </w:r>
      <w:r w:rsidRPr="009265B6">
        <w:rPr>
          <w:rFonts w:asciiTheme="minorHAnsi" w:hAnsiTheme="minorHAnsi" w:cstheme="minorHAnsi"/>
          <w:b w:val="0"/>
          <w:bCs/>
          <w:color w:val="737375" w:themeColor="background2" w:themeShade="BF"/>
          <w:spacing w:val="-3"/>
          <w:sz w:val="20"/>
          <w:szCs w:val="20"/>
        </w:rPr>
        <w:t xml:space="preserve"> </w:t>
      </w:r>
      <w:r w:rsidRPr="009265B6">
        <w:rPr>
          <w:rFonts w:asciiTheme="minorHAnsi" w:hAnsiTheme="minorHAnsi" w:cstheme="minorHAnsi"/>
          <w:b w:val="0"/>
          <w:bCs/>
          <w:color w:val="737375" w:themeColor="background2" w:themeShade="BF"/>
          <w:sz w:val="20"/>
          <w:szCs w:val="20"/>
        </w:rPr>
        <w:t>the standard</w:t>
      </w:r>
      <w:r w:rsidRPr="009265B6">
        <w:rPr>
          <w:rFonts w:asciiTheme="minorHAnsi" w:hAnsiTheme="minorHAnsi" w:cstheme="minorHAnsi"/>
          <w:b w:val="0"/>
          <w:bCs/>
          <w:color w:val="737375" w:themeColor="background2" w:themeShade="BF"/>
          <w:spacing w:val="-4"/>
          <w:sz w:val="20"/>
          <w:szCs w:val="20"/>
        </w:rPr>
        <w:t xml:space="preserve"> </w:t>
      </w:r>
      <w:r w:rsidRPr="009265B6">
        <w:rPr>
          <w:rFonts w:asciiTheme="minorHAnsi" w:hAnsiTheme="minorHAnsi" w:cstheme="minorHAnsi"/>
          <w:b w:val="0"/>
          <w:bCs/>
          <w:color w:val="737375" w:themeColor="background2" w:themeShade="BF"/>
          <w:sz w:val="20"/>
          <w:szCs w:val="20"/>
        </w:rPr>
        <w:t>general</w:t>
      </w:r>
      <w:r w:rsidRPr="009265B6">
        <w:rPr>
          <w:rFonts w:asciiTheme="minorHAnsi" w:hAnsiTheme="minorHAnsi" w:cstheme="minorHAnsi"/>
          <w:b w:val="0"/>
          <w:bCs/>
          <w:color w:val="737375" w:themeColor="background2" w:themeShade="BF"/>
          <w:spacing w:val="-3"/>
          <w:sz w:val="20"/>
          <w:szCs w:val="20"/>
        </w:rPr>
        <w:t xml:space="preserve"> </w:t>
      </w:r>
      <w:r w:rsidRPr="009265B6">
        <w:rPr>
          <w:rFonts w:asciiTheme="minorHAnsi" w:hAnsiTheme="minorHAnsi" w:cstheme="minorHAnsi"/>
          <w:b w:val="0"/>
          <w:bCs/>
          <w:color w:val="737375" w:themeColor="background2" w:themeShade="BF"/>
          <w:sz w:val="20"/>
          <w:szCs w:val="20"/>
        </w:rPr>
        <w:t>conditions</w:t>
      </w:r>
      <w:r w:rsidRPr="009265B6">
        <w:rPr>
          <w:rFonts w:asciiTheme="minorHAnsi" w:hAnsiTheme="minorHAnsi" w:cstheme="minorHAnsi"/>
          <w:b w:val="0"/>
          <w:bCs/>
          <w:color w:val="737375" w:themeColor="background2" w:themeShade="BF"/>
          <w:spacing w:val="-1"/>
          <w:sz w:val="20"/>
          <w:szCs w:val="20"/>
        </w:rPr>
        <w:t xml:space="preserve"> </w:t>
      </w:r>
      <w:r w:rsidRPr="009265B6">
        <w:rPr>
          <w:rFonts w:asciiTheme="minorHAnsi" w:hAnsiTheme="minorHAnsi" w:cstheme="minorHAnsi"/>
          <w:b w:val="0"/>
          <w:bCs/>
          <w:color w:val="737375" w:themeColor="background2" w:themeShade="BF"/>
          <w:sz w:val="20"/>
          <w:szCs w:val="20"/>
        </w:rPr>
        <w:t>of subcontract are agreed and unamended:</w:t>
      </w:r>
    </w:p>
    <w:p w14:paraId="7A6C878C" w14:textId="77777777" w:rsidR="00BA6157" w:rsidRPr="00944BDA" w:rsidRDefault="00BA6157" w:rsidP="00671C56">
      <w:pPr>
        <w:pStyle w:val="ListParagraph0"/>
        <w:widowControl w:val="0"/>
        <w:numPr>
          <w:ilvl w:val="0"/>
          <w:numId w:val="59"/>
        </w:numPr>
        <w:tabs>
          <w:tab w:val="left" w:pos="1774"/>
        </w:tabs>
        <w:autoSpaceDE w:val="0"/>
        <w:autoSpaceDN w:val="0"/>
        <w:rPr>
          <w:sz w:val="20"/>
        </w:rPr>
      </w:pPr>
      <w:r w:rsidRPr="00944BDA">
        <w:rPr>
          <w:sz w:val="20"/>
        </w:rPr>
        <w:t>Limitation</w:t>
      </w:r>
      <w:r w:rsidRPr="00944BDA">
        <w:rPr>
          <w:spacing w:val="-5"/>
          <w:sz w:val="20"/>
        </w:rPr>
        <w:t xml:space="preserve"> </w:t>
      </w:r>
      <w:r w:rsidRPr="00944BDA">
        <w:rPr>
          <w:sz w:val="20"/>
        </w:rPr>
        <w:t>of</w:t>
      </w:r>
      <w:r w:rsidRPr="00944BDA">
        <w:rPr>
          <w:spacing w:val="-8"/>
          <w:sz w:val="20"/>
        </w:rPr>
        <w:t xml:space="preserve"> </w:t>
      </w:r>
      <w:proofErr w:type="gramStart"/>
      <w:r w:rsidRPr="00944BDA">
        <w:rPr>
          <w:spacing w:val="-2"/>
          <w:sz w:val="20"/>
        </w:rPr>
        <w:t>Liability;</w:t>
      </w:r>
      <w:proofErr w:type="gramEnd"/>
    </w:p>
    <w:p w14:paraId="3098F8BA" w14:textId="77777777" w:rsidR="00BA6157" w:rsidRPr="00944BDA" w:rsidRDefault="00BA6157" w:rsidP="00671C56">
      <w:pPr>
        <w:pStyle w:val="ListParagraph0"/>
        <w:widowControl w:val="0"/>
        <w:numPr>
          <w:ilvl w:val="0"/>
          <w:numId w:val="59"/>
        </w:numPr>
        <w:tabs>
          <w:tab w:val="left" w:pos="1774"/>
        </w:tabs>
        <w:autoSpaceDE w:val="0"/>
        <w:autoSpaceDN w:val="0"/>
        <w:rPr>
          <w:sz w:val="20"/>
        </w:rPr>
      </w:pPr>
      <w:r w:rsidRPr="00944BDA">
        <w:rPr>
          <w:sz w:val="20"/>
        </w:rPr>
        <w:t>Exclusion</w:t>
      </w:r>
      <w:r w:rsidRPr="00944BDA">
        <w:rPr>
          <w:spacing w:val="-9"/>
          <w:sz w:val="20"/>
        </w:rPr>
        <w:t xml:space="preserve"> </w:t>
      </w:r>
      <w:r w:rsidRPr="00944BDA">
        <w:rPr>
          <w:sz w:val="20"/>
        </w:rPr>
        <w:t>of</w:t>
      </w:r>
      <w:r w:rsidRPr="00944BDA">
        <w:rPr>
          <w:spacing w:val="-8"/>
          <w:sz w:val="20"/>
        </w:rPr>
        <w:t xml:space="preserve"> </w:t>
      </w:r>
      <w:r w:rsidRPr="00944BDA">
        <w:rPr>
          <w:sz w:val="20"/>
        </w:rPr>
        <w:t>Consequential</w:t>
      </w:r>
      <w:r w:rsidRPr="00944BDA">
        <w:rPr>
          <w:spacing w:val="-10"/>
          <w:sz w:val="20"/>
        </w:rPr>
        <w:t xml:space="preserve"> </w:t>
      </w:r>
      <w:proofErr w:type="gramStart"/>
      <w:r w:rsidRPr="00944BDA">
        <w:rPr>
          <w:spacing w:val="-2"/>
          <w:sz w:val="20"/>
        </w:rPr>
        <w:t>Loss;</w:t>
      </w:r>
      <w:proofErr w:type="gramEnd"/>
    </w:p>
    <w:p w14:paraId="778ABC94" w14:textId="77777777" w:rsidR="00BA6157" w:rsidRPr="00944BDA" w:rsidRDefault="00BA6157" w:rsidP="00671C56">
      <w:pPr>
        <w:pStyle w:val="ListParagraph0"/>
        <w:widowControl w:val="0"/>
        <w:numPr>
          <w:ilvl w:val="0"/>
          <w:numId w:val="59"/>
        </w:numPr>
        <w:tabs>
          <w:tab w:val="left" w:pos="1774"/>
        </w:tabs>
        <w:autoSpaceDE w:val="0"/>
        <w:autoSpaceDN w:val="0"/>
        <w:spacing w:before="1"/>
        <w:rPr>
          <w:sz w:val="20"/>
        </w:rPr>
      </w:pPr>
      <w:r w:rsidRPr="00944BDA">
        <w:rPr>
          <w:sz w:val="20"/>
        </w:rPr>
        <w:t>Deletion</w:t>
      </w:r>
      <w:r w:rsidRPr="00944BDA">
        <w:rPr>
          <w:spacing w:val="-8"/>
          <w:sz w:val="20"/>
        </w:rPr>
        <w:t xml:space="preserve"> </w:t>
      </w:r>
      <w:r w:rsidRPr="00944BDA">
        <w:rPr>
          <w:sz w:val="20"/>
        </w:rPr>
        <w:t>of</w:t>
      </w:r>
      <w:r w:rsidRPr="00944BDA">
        <w:rPr>
          <w:spacing w:val="-7"/>
          <w:sz w:val="20"/>
        </w:rPr>
        <w:t xml:space="preserve"> </w:t>
      </w:r>
      <w:r w:rsidRPr="00944BDA">
        <w:rPr>
          <w:sz w:val="20"/>
        </w:rPr>
        <w:t>“Head</w:t>
      </w:r>
      <w:r w:rsidRPr="00944BDA">
        <w:rPr>
          <w:spacing w:val="-8"/>
          <w:sz w:val="20"/>
        </w:rPr>
        <w:t xml:space="preserve"> </w:t>
      </w:r>
      <w:r w:rsidRPr="00944BDA">
        <w:rPr>
          <w:sz w:val="20"/>
        </w:rPr>
        <w:t>Contract”</w:t>
      </w:r>
      <w:r w:rsidRPr="00944BDA">
        <w:rPr>
          <w:spacing w:val="-1"/>
          <w:sz w:val="20"/>
        </w:rPr>
        <w:t xml:space="preserve"> </w:t>
      </w:r>
      <w:proofErr w:type="gramStart"/>
      <w:r w:rsidRPr="00944BDA">
        <w:rPr>
          <w:spacing w:val="-2"/>
          <w:sz w:val="20"/>
        </w:rPr>
        <w:t>provisions;</w:t>
      </w:r>
      <w:proofErr w:type="gramEnd"/>
    </w:p>
    <w:p w14:paraId="20715EC5" w14:textId="77777777" w:rsidR="00BA6157" w:rsidRPr="00944BDA" w:rsidRDefault="00BA6157" w:rsidP="00671C56">
      <w:pPr>
        <w:pStyle w:val="ListParagraph0"/>
        <w:widowControl w:val="0"/>
        <w:numPr>
          <w:ilvl w:val="0"/>
          <w:numId w:val="59"/>
        </w:numPr>
        <w:tabs>
          <w:tab w:val="left" w:pos="1774"/>
        </w:tabs>
        <w:autoSpaceDE w:val="0"/>
        <w:autoSpaceDN w:val="0"/>
        <w:spacing w:before="1"/>
        <w:rPr>
          <w:sz w:val="20"/>
        </w:rPr>
      </w:pPr>
      <w:r w:rsidRPr="00944BDA">
        <w:rPr>
          <w:sz w:val="20"/>
        </w:rPr>
        <w:t>Security</w:t>
      </w:r>
      <w:r w:rsidRPr="00944BDA">
        <w:rPr>
          <w:spacing w:val="-4"/>
          <w:sz w:val="20"/>
        </w:rPr>
        <w:t xml:space="preserve"> </w:t>
      </w:r>
      <w:r w:rsidRPr="00944BDA">
        <w:rPr>
          <w:sz w:val="20"/>
        </w:rPr>
        <w:t>being</w:t>
      </w:r>
      <w:r w:rsidRPr="00944BDA">
        <w:rPr>
          <w:spacing w:val="-3"/>
          <w:sz w:val="20"/>
        </w:rPr>
        <w:t xml:space="preserve"> </w:t>
      </w:r>
      <w:r w:rsidRPr="00944BDA">
        <w:rPr>
          <w:sz w:val="20"/>
        </w:rPr>
        <w:t>held</w:t>
      </w:r>
      <w:r w:rsidRPr="00944BDA">
        <w:rPr>
          <w:spacing w:val="-8"/>
          <w:sz w:val="20"/>
        </w:rPr>
        <w:t xml:space="preserve"> </w:t>
      </w:r>
      <w:r w:rsidRPr="00944BDA">
        <w:rPr>
          <w:sz w:val="20"/>
        </w:rPr>
        <w:t>on</w:t>
      </w:r>
      <w:r w:rsidRPr="00944BDA">
        <w:rPr>
          <w:spacing w:val="-7"/>
          <w:sz w:val="20"/>
        </w:rPr>
        <w:t xml:space="preserve"> </w:t>
      </w:r>
      <w:proofErr w:type="gramStart"/>
      <w:r w:rsidRPr="00944BDA">
        <w:rPr>
          <w:spacing w:val="-2"/>
          <w:sz w:val="20"/>
        </w:rPr>
        <w:t>trust;</w:t>
      </w:r>
      <w:proofErr w:type="gramEnd"/>
    </w:p>
    <w:p w14:paraId="384D7FB6" w14:textId="77777777" w:rsidR="00BA6157" w:rsidRPr="00944BDA" w:rsidRDefault="00BA6157" w:rsidP="00671C56">
      <w:pPr>
        <w:pStyle w:val="ListParagraph0"/>
        <w:widowControl w:val="0"/>
        <w:numPr>
          <w:ilvl w:val="0"/>
          <w:numId w:val="59"/>
        </w:numPr>
        <w:tabs>
          <w:tab w:val="left" w:pos="1774"/>
        </w:tabs>
        <w:autoSpaceDE w:val="0"/>
        <w:autoSpaceDN w:val="0"/>
        <w:rPr>
          <w:sz w:val="20"/>
        </w:rPr>
      </w:pPr>
      <w:r w:rsidRPr="00944BDA">
        <w:rPr>
          <w:sz w:val="20"/>
        </w:rPr>
        <w:t>Cap</w:t>
      </w:r>
      <w:r w:rsidRPr="00944BDA">
        <w:rPr>
          <w:spacing w:val="-3"/>
          <w:sz w:val="20"/>
        </w:rPr>
        <w:t xml:space="preserve"> </w:t>
      </w:r>
      <w:r w:rsidRPr="00944BDA">
        <w:rPr>
          <w:sz w:val="20"/>
        </w:rPr>
        <w:t>on</w:t>
      </w:r>
      <w:r w:rsidRPr="00944BDA">
        <w:rPr>
          <w:spacing w:val="-7"/>
          <w:sz w:val="20"/>
        </w:rPr>
        <w:t xml:space="preserve"> </w:t>
      </w:r>
      <w:r w:rsidRPr="00944BDA">
        <w:rPr>
          <w:sz w:val="20"/>
        </w:rPr>
        <w:t>Liquidated</w:t>
      </w:r>
      <w:r w:rsidRPr="00944BDA">
        <w:rPr>
          <w:spacing w:val="-6"/>
          <w:sz w:val="20"/>
        </w:rPr>
        <w:t xml:space="preserve"> </w:t>
      </w:r>
      <w:proofErr w:type="gramStart"/>
      <w:r w:rsidRPr="00944BDA">
        <w:rPr>
          <w:spacing w:val="-2"/>
          <w:sz w:val="20"/>
        </w:rPr>
        <w:t>Damages;</w:t>
      </w:r>
      <w:proofErr w:type="gramEnd"/>
    </w:p>
    <w:p w14:paraId="10294249" w14:textId="77777777" w:rsidR="00BA6157" w:rsidRPr="00944BDA" w:rsidRDefault="00BA6157" w:rsidP="00671C56">
      <w:pPr>
        <w:pStyle w:val="ListParagraph0"/>
        <w:widowControl w:val="0"/>
        <w:numPr>
          <w:ilvl w:val="0"/>
          <w:numId w:val="59"/>
        </w:numPr>
        <w:tabs>
          <w:tab w:val="left" w:pos="1774"/>
        </w:tabs>
        <w:autoSpaceDE w:val="0"/>
        <w:autoSpaceDN w:val="0"/>
        <w:spacing w:before="1"/>
        <w:rPr>
          <w:sz w:val="20"/>
        </w:rPr>
      </w:pPr>
      <w:r w:rsidRPr="00944BDA">
        <w:rPr>
          <w:sz w:val="20"/>
        </w:rPr>
        <w:t>Proportionate</w:t>
      </w:r>
      <w:r w:rsidRPr="00944BDA">
        <w:rPr>
          <w:spacing w:val="-12"/>
          <w:sz w:val="20"/>
        </w:rPr>
        <w:t xml:space="preserve"> </w:t>
      </w:r>
      <w:r w:rsidRPr="00944BDA">
        <w:rPr>
          <w:sz w:val="20"/>
        </w:rPr>
        <w:t>Liability;</w:t>
      </w:r>
      <w:r w:rsidRPr="00944BDA">
        <w:rPr>
          <w:spacing w:val="-8"/>
          <w:sz w:val="20"/>
        </w:rPr>
        <w:t xml:space="preserve"> </w:t>
      </w:r>
      <w:r w:rsidRPr="00944BDA">
        <w:rPr>
          <w:spacing w:val="-5"/>
          <w:sz w:val="20"/>
        </w:rPr>
        <w:t>and</w:t>
      </w:r>
    </w:p>
    <w:p w14:paraId="19E0A3D8" w14:textId="77777777" w:rsidR="00BA6157" w:rsidRPr="00944BDA" w:rsidRDefault="00BA6157" w:rsidP="00671C56">
      <w:pPr>
        <w:pStyle w:val="ListParagraph0"/>
        <w:widowControl w:val="0"/>
        <w:numPr>
          <w:ilvl w:val="0"/>
          <w:numId w:val="59"/>
        </w:numPr>
        <w:tabs>
          <w:tab w:val="left" w:pos="1774"/>
        </w:tabs>
        <w:autoSpaceDE w:val="0"/>
        <w:autoSpaceDN w:val="0"/>
        <w:rPr>
          <w:sz w:val="20"/>
        </w:rPr>
      </w:pPr>
      <w:r w:rsidRPr="00944BDA">
        <w:rPr>
          <w:sz w:val="20"/>
        </w:rPr>
        <w:t>Final</w:t>
      </w:r>
      <w:r w:rsidRPr="00944BDA">
        <w:rPr>
          <w:spacing w:val="-5"/>
          <w:sz w:val="20"/>
        </w:rPr>
        <w:t xml:space="preserve"> </w:t>
      </w:r>
      <w:r w:rsidRPr="00944BDA">
        <w:rPr>
          <w:spacing w:val="-2"/>
          <w:sz w:val="20"/>
        </w:rPr>
        <w:t>Release.</w:t>
      </w:r>
    </w:p>
    <w:p w14:paraId="433ED289" w14:textId="6180AA0A" w:rsidR="00D97C84" w:rsidRDefault="00D97C84" w:rsidP="00D97C84">
      <w:pPr>
        <w:pStyle w:val="Heading1"/>
      </w:pPr>
      <w:bookmarkStart w:id="152" w:name="_Toc167701199"/>
      <w:r>
        <w:t>Achieving Practical Completion</w:t>
      </w:r>
      <w:bookmarkEnd w:id="152"/>
    </w:p>
    <w:p w14:paraId="3AAB1E1C" w14:textId="77777777" w:rsidR="00D97C84" w:rsidRPr="00123B46" w:rsidRDefault="00D97C84" w:rsidP="00AC7E7B">
      <w:pPr>
        <w:pStyle w:val="Heading2"/>
      </w:pPr>
      <w:bookmarkStart w:id="153" w:name="_Toc482883897"/>
      <w:bookmarkStart w:id="154" w:name="_Toc167701200"/>
      <w:r w:rsidRPr="00123B46">
        <w:t>Applying for and Achieving Practical Completion</w:t>
      </w:r>
      <w:bookmarkEnd w:id="153"/>
      <w:bookmarkEnd w:id="154"/>
      <w:r w:rsidRPr="00123B46">
        <w:t xml:space="preserve"> </w:t>
      </w:r>
    </w:p>
    <w:p w14:paraId="3D39E94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review the Head Contract thoroughly to ascertain all conditions precedent to BESIX Watpac being able to assert it has brought the works under the contract to a stage of Practical Completion. This review will include understanding the definition of “Practical Completion” as defined by the project specific Head Contract, plus a review of other contract documents (including specifications and drawings) to ensure that all deliverables (manuals, certificates, test results, and other conditions precedent) are known and attended to.</w:t>
      </w:r>
    </w:p>
    <w:p w14:paraId="1407141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ensure that notices are sent to the principal (and/or its representative) in accordance with the relevant terms of the Head Contract that BESIX Watpac anticipates that Practical Completion will be achieved.</w:t>
      </w:r>
    </w:p>
    <w:p w14:paraId="3D3581D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When the Project Manager is of the opinion that it has achieved Practical Completion, the Contracts Administrator will arrange for notices to be sent to the </w:t>
      </w:r>
      <w:proofErr w:type="gramStart"/>
      <w:r w:rsidRPr="00744EF7">
        <w:rPr>
          <w:rFonts w:asciiTheme="minorHAnsi" w:hAnsiTheme="minorHAnsi" w:cstheme="minorHAnsi"/>
          <w:b w:val="0"/>
          <w:bCs/>
          <w:color w:val="63666A" w:themeColor="text2"/>
          <w:sz w:val="20"/>
          <w:szCs w:val="20"/>
        </w:rPr>
        <w:t>Principal’s</w:t>
      </w:r>
      <w:proofErr w:type="gramEnd"/>
      <w:r w:rsidRPr="00744EF7">
        <w:rPr>
          <w:rFonts w:asciiTheme="minorHAnsi" w:hAnsiTheme="minorHAnsi" w:cstheme="minorHAnsi"/>
          <w:b w:val="0"/>
          <w:bCs/>
          <w:color w:val="63666A" w:themeColor="text2"/>
          <w:sz w:val="20"/>
          <w:szCs w:val="20"/>
        </w:rPr>
        <w:t xml:space="preserve"> representative requesting that the Principal issue a certificate of Practical Completion. All notices, requests, and certificates shall be in accordance with the terms described by the Head Contract.</w:t>
      </w:r>
    </w:p>
    <w:p w14:paraId="6E3D8B5B" w14:textId="77777777" w:rsidR="00D97C84" w:rsidRPr="003C7AB9" w:rsidRDefault="00D97C84" w:rsidP="003C7AB9">
      <w:pPr>
        <w:pStyle w:val="Heading3"/>
        <w:rPr>
          <w:rFonts w:asciiTheme="minorHAnsi" w:hAnsiTheme="minorHAnsi" w:cstheme="minorHAnsi"/>
          <w:b w:val="0"/>
          <w:bCs/>
          <w:color w:val="63666A" w:themeColor="text2"/>
          <w:sz w:val="20"/>
          <w:szCs w:val="20"/>
        </w:rPr>
      </w:pPr>
      <w:r w:rsidRPr="003C7AB9">
        <w:rPr>
          <w:rFonts w:asciiTheme="minorHAnsi" w:hAnsiTheme="minorHAnsi" w:cstheme="minorHAnsi"/>
          <w:b w:val="0"/>
          <w:bCs/>
          <w:color w:val="63666A" w:themeColor="text2"/>
          <w:sz w:val="20"/>
          <w:szCs w:val="20"/>
        </w:rPr>
        <w:t>Included within the likely deliverables condition precedent to Practical Completion are the Operations and Maintenance Manuals (“O&amp;Ms”). These documents must be prepared by the Project Team led by the Contracts Administrator. Upon final acceptance of the O&amp;Ms by the principal, the Contracts Administrator will arrange to have a full copy of the O&amp;Ms delivered and stored at the state Head Office for reference during the project’s Defects Liability Period.</w:t>
      </w:r>
    </w:p>
    <w:p w14:paraId="1B996E12"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liaise closely with all other personnel engaged in compiling the O&amp;Ms to ensure that the content of the O&amp;Ms conforms to the requirements of the Head Contract. Additionally, the Contracts Administrator shall ensure that the O&amp;Ms articulate performance requirements of the client so that BESIX Watpac can differentiate claims of defective work arising because of acts or omissions of the client.</w:t>
      </w:r>
    </w:p>
    <w:p w14:paraId="3F65155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ensure that all Warranties required by the Head Contract are compiled. Throughout the procurement of subcontracts and suppliers, the Contracts Administrator will have ensured that the subcontractors and suppliers provide warranties and guarantees. The Contracts Administrator will collate all subcontractor and supplier warranties and include these as deliverables under the Head Contract (to the extent that the Head Contract requires them).</w:t>
      </w:r>
    </w:p>
    <w:p w14:paraId="0ACBEC9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the Principal (or its representatives) issues its Certificate of Practical Completion, the Contracts Administrator will forward a copy to the Commercial Manager and Operations Manager. The Contracts Administrator will retain the original in its project files and scan and file an electronic copy.</w:t>
      </w:r>
    </w:p>
    <w:p w14:paraId="65DE4B49"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 xml:space="preserve">Following successfully receiving a certificate of Practical Completion (or similarly named mechanisms to commence the Defects Liability Period (“DLP”)), the Contracts Administrator must communicate in writing (and in the terms defined by the Head Contract) to recover securities or retention monies held by the </w:t>
      </w:r>
      <w:proofErr w:type="gramStart"/>
      <w:r w:rsidRPr="00123B46">
        <w:rPr>
          <w:rFonts w:asciiTheme="minorHAnsi" w:hAnsiTheme="minorHAnsi" w:cstheme="minorHAnsi"/>
          <w:b w:val="0"/>
          <w:bCs/>
          <w:color w:val="63666A" w:themeColor="text2"/>
          <w:sz w:val="20"/>
          <w:szCs w:val="20"/>
        </w:rPr>
        <w:t>Principal</w:t>
      </w:r>
      <w:proofErr w:type="gramEnd"/>
      <w:r w:rsidRPr="00123B46">
        <w:rPr>
          <w:rFonts w:asciiTheme="minorHAnsi" w:hAnsiTheme="minorHAnsi" w:cstheme="minorHAnsi"/>
          <w:b w:val="0"/>
          <w:bCs/>
          <w:color w:val="63666A" w:themeColor="text2"/>
          <w:sz w:val="20"/>
          <w:szCs w:val="20"/>
        </w:rPr>
        <w:t>.</w:t>
      </w:r>
    </w:p>
    <w:p w14:paraId="1BFB2CF4" w14:textId="77777777" w:rsidR="00D97C84" w:rsidRPr="009F0670" w:rsidRDefault="00D97C84" w:rsidP="00D97C84">
      <w:pPr>
        <w:pStyle w:val="ListParagraph0"/>
        <w:ind w:left="1080"/>
        <w:rPr>
          <w:rFonts w:ascii="Arial" w:hAnsi="Arial" w:cs="Arial"/>
          <w:sz w:val="20"/>
          <w:szCs w:val="20"/>
        </w:rPr>
      </w:pPr>
    </w:p>
    <w:p w14:paraId="0DF842A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In most instances, the </w:t>
      </w:r>
      <w:proofErr w:type="gramStart"/>
      <w:r w:rsidRPr="00744EF7">
        <w:rPr>
          <w:rFonts w:asciiTheme="minorHAnsi" w:hAnsiTheme="minorHAnsi" w:cstheme="minorHAnsi"/>
          <w:b w:val="0"/>
          <w:bCs/>
          <w:color w:val="63666A" w:themeColor="text2"/>
          <w:sz w:val="20"/>
          <w:szCs w:val="20"/>
        </w:rPr>
        <w:t>Principal’s</w:t>
      </w:r>
      <w:proofErr w:type="gramEnd"/>
      <w:r w:rsidRPr="00744EF7">
        <w:rPr>
          <w:rFonts w:asciiTheme="minorHAnsi" w:hAnsiTheme="minorHAnsi" w:cstheme="minorHAnsi"/>
          <w:b w:val="0"/>
          <w:bCs/>
          <w:color w:val="63666A" w:themeColor="text2"/>
          <w:sz w:val="20"/>
          <w:szCs w:val="20"/>
        </w:rPr>
        <w:t xml:space="preserve"> contractual right to hold securities or retention monies reduces at the Practical Completion and commencement of the DLP. However, many contracts contain provisions that require BESIX Watpac to satisfy as precedent to the Practical Completion and commencement of the DLP. The Contracts Administrator must undertake a thorough review of the Head Contract and all its referenced documents, so that a full understanding is gained for determining all conditions precedent to Practical Completion, and that securities or retention monies are due for return to BESIX Watpac.</w:t>
      </w:r>
    </w:p>
    <w:p w14:paraId="26D11AB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the Contracts Administrator has received the original copies of the securities released at Practical Completion, the Contracts Administrator will personally deliver the securities by hand to the Executive Assistant to the Chief Financial Officer or Commercial Manager.</w:t>
      </w:r>
    </w:p>
    <w:p w14:paraId="2DE953BD"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 copy of the returned securities, together with a record of their method for transmission will be retained in the project files (in hard copy and electronically).</w:t>
      </w:r>
    </w:p>
    <w:p w14:paraId="4D81306D"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notify BESIX Watpac’s insurance broker that the project has achieved Practical Completion.</w:t>
      </w:r>
    </w:p>
    <w:p w14:paraId="560BCC4A"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Upon Practical Completion, the Contracts Administrator will ensure that final readings are </w:t>
      </w:r>
      <w:proofErr w:type="gramStart"/>
      <w:r w:rsidRPr="00744EF7">
        <w:rPr>
          <w:rFonts w:asciiTheme="minorHAnsi" w:hAnsiTheme="minorHAnsi" w:cstheme="minorHAnsi"/>
          <w:b w:val="0"/>
          <w:bCs/>
          <w:color w:val="63666A" w:themeColor="text2"/>
          <w:sz w:val="20"/>
          <w:szCs w:val="20"/>
        </w:rPr>
        <w:t>arranged</w:t>
      </w:r>
      <w:proofErr w:type="gramEnd"/>
      <w:r w:rsidRPr="00744EF7">
        <w:rPr>
          <w:rFonts w:asciiTheme="minorHAnsi" w:hAnsiTheme="minorHAnsi" w:cstheme="minorHAnsi"/>
          <w:b w:val="0"/>
          <w:bCs/>
          <w:color w:val="63666A" w:themeColor="text2"/>
          <w:sz w:val="20"/>
          <w:szCs w:val="20"/>
        </w:rPr>
        <w:t xml:space="preserve"> and accounts transferred for all utilities (nominally: electricity, water, and gas) metres to be read so that the Principal commences taking responsibility for payment of these utilities supply.</w:t>
      </w:r>
    </w:p>
    <w:p w14:paraId="7845F34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Other functions necessary at Practical Completion that will necessitate involvement of the Contracts Administrator include:</w:t>
      </w:r>
    </w:p>
    <w:p w14:paraId="2E9369A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Compilation of Training Records (including when there is a requirement for verifying training hours for government contracts</w:t>
      </w:r>
      <w:proofErr w:type="gramStart"/>
      <w:r w:rsidRPr="00246240">
        <w:rPr>
          <w:sz w:val="20"/>
          <w:szCs w:val="20"/>
        </w:rPr>
        <w:t>);</w:t>
      </w:r>
      <w:proofErr w:type="gramEnd"/>
    </w:p>
    <w:p w14:paraId="6847EFD2"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Compilation of a Defects Liability Period (“DLP”) Management Folder or Project Completion Report (this document will enable BESIX Watpac’s obligations for attendance, establishment, and maintenance to the Works during the DLP occurs</w:t>
      </w:r>
      <w:proofErr w:type="gramStart"/>
      <w:r w:rsidRPr="00246240">
        <w:rPr>
          <w:sz w:val="20"/>
          <w:szCs w:val="20"/>
        </w:rPr>
        <w:t>);</w:t>
      </w:r>
      <w:proofErr w:type="gramEnd"/>
    </w:p>
    <w:p w14:paraId="2AC83D2F"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DLP Maintenance Schedule (this document can be compiled and imported into an electronic calendar for plant and equipment requiring scheduled or programmed maintenance</w:t>
      </w:r>
      <w:proofErr w:type="gramStart"/>
      <w:r w:rsidRPr="00246240">
        <w:rPr>
          <w:sz w:val="20"/>
          <w:szCs w:val="20"/>
        </w:rPr>
        <w:t>);</w:t>
      </w:r>
      <w:proofErr w:type="gramEnd"/>
    </w:p>
    <w:p w14:paraId="5EDFEB25"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Compilation of a Project Review/Completion Report (when composed at Practical Completion, this report can be utilised by management as a “lessons learnt” record</w:t>
      </w:r>
      <w:proofErr w:type="gramStart"/>
      <w:r w:rsidRPr="00246240">
        <w:rPr>
          <w:sz w:val="20"/>
          <w:szCs w:val="20"/>
        </w:rPr>
        <w:t>);</w:t>
      </w:r>
      <w:proofErr w:type="gramEnd"/>
    </w:p>
    <w:p w14:paraId="4F4CD7B0" w14:textId="40747F0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The Contracts Administrator will be required to attend and actively participate in the Project Completion Critique meeting which will be convened by the </w:t>
      </w:r>
      <w:r w:rsidR="00692600">
        <w:rPr>
          <w:sz w:val="20"/>
          <w:szCs w:val="20"/>
        </w:rPr>
        <w:t>General Manager</w:t>
      </w:r>
      <w:r w:rsidRPr="00246240">
        <w:rPr>
          <w:sz w:val="20"/>
          <w:szCs w:val="20"/>
        </w:rPr>
        <w:t xml:space="preserve"> (or its delegate).</w:t>
      </w:r>
    </w:p>
    <w:p w14:paraId="51FB4E55" w14:textId="77777777" w:rsidR="00D97C84" w:rsidRPr="00123B46" w:rsidRDefault="00D97C84" w:rsidP="00AC7E7B">
      <w:pPr>
        <w:pStyle w:val="Heading2"/>
      </w:pPr>
      <w:bookmarkStart w:id="155" w:name="_Toc482883898"/>
      <w:bookmarkStart w:id="156" w:name="_Toc167701201"/>
      <w:r w:rsidRPr="00123B46">
        <w:t>Resolution of Head Contract Claims</w:t>
      </w:r>
      <w:bookmarkEnd w:id="155"/>
      <w:bookmarkEnd w:id="156"/>
      <w:r w:rsidRPr="00123B46">
        <w:t xml:space="preserve"> </w:t>
      </w:r>
    </w:p>
    <w:p w14:paraId="5992758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As soon as practicable after receiving a Certificate of Practical Completion, the Contracts Administrator shall ensure that it develops a strategy for finalising all claims made pursuant to the Head Contract.</w:t>
      </w:r>
    </w:p>
    <w:p w14:paraId="17F83C6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Prior to Practical Completion, the Contracts Administrator ought to have procured final payment claims from all subcontractors (including design consultants when applicable) and suppliers. The Contracts Administrator will ensure that prompt assessment of these subcontractor and supplier claims occurs so that corresponding claims for variation (or other claims) are made under the terms of the Head Contract.</w:t>
      </w:r>
    </w:p>
    <w:p w14:paraId="29331B48" w14:textId="77777777" w:rsidR="00D97C84" w:rsidRPr="009F0670" w:rsidRDefault="00D97C84" w:rsidP="00D97C84">
      <w:pPr>
        <w:pStyle w:val="ListParagraph0"/>
        <w:rPr>
          <w:rFonts w:ascii="Arial" w:hAnsi="Arial" w:cs="Arial"/>
          <w:sz w:val="20"/>
          <w:szCs w:val="20"/>
        </w:rPr>
      </w:pPr>
    </w:p>
    <w:p w14:paraId="28AA726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Whilst endeavouring to optimise revenue opportunities under the Head Contract, the Contracts Administrator shall ensure that a suitable balance is made between resolution and value optimisation. In all respects, the Project Manager shall be kept involved with any commercial or contractual claims resolutions.</w:t>
      </w:r>
    </w:p>
    <w:p w14:paraId="6F9CCAF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It is important that all claims available to be made under the Head Contract are tabled promptly at Practical Completion.  All contractual claims shall be included in the payment claim at Practical Completion – regardless of whether the claim is approved (or approved in principle). Payment Claims (or progress claims) shall be made monthly after Practical Completion up until Final Payment Claim at the conclusion of the </w:t>
      </w:r>
      <w:proofErr w:type="gramStart"/>
      <w:r w:rsidRPr="00744EF7">
        <w:rPr>
          <w:rFonts w:asciiTheme="minorHAnsi" w:hAnsiTheme="minorHAnsi" w:cstheme="minorHAnsi"/>
          <w:b w:val="0"/>
          <w:bCs/>
          <w:color w:val="63666A" w:themeColor="text2"/>
          <w:sz w:val="20"/>
          <w:szCs w:val="20"/>
        </w:rPr>
        <w:t>defects</w:t>
      </w:r>
      <w:proofErr w:type="gramEnd"/>
      <w:r w:rsidRPr="00744EF7">
        <w:rPr>
          <w:rFonts w:asciiTheme="minorHAnsi" w:hAnsiTheme="minorHAnsi" w:cstheme="minorHAnsi"/>
          <w:b w:val="0"/>
          <w:bCs/>
          <w:color w:val="63666A" w:themeColor="text2"/>
          <w:sz w:val="20"/>
          <w:szCs w:val="20"/>
        </w:rPr>
        <w:t xml:space="preserve"> liability period.</w:t>
      </w:r>
    </w:p>
    <w:p w14:paraId="7A1A0EED"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At regular times following Practical Completion, the Contracts Administrator shall convene (or participate in) variation claims meetings with the principal and its representatives. The Contracts Administrator shall ensure that attendance at these meetings includes having all supporting information compiled and in-hand to assist in the timeliest resolution of claims.</w:t>
      </w:r>
    </w:p>
    <w:p w14:paraId="3BBF51DC"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It is suggested that prior to attendance at the resolution meetings, the Contracts Administrator and Project Manager discuss and agree a resolution strategy for </w:t>
      </w:r>
      <w:proofErr w:type="gramStart"/>
      <w:r w:rsidRPr="00744EF7">
        <w:rPr>
          <w:rFonts w:asciiTheme="minorHAnsi" w:hAnsiTheme="minorHAnsi" w:cstheme="minorHAnsi"/>
          <w:b w:val="0"/>
          <w:bCs/>
          <w:color w:val="63666A" w:themeColor="text2"/>
          <w:sz w:val="20"/>
          <w:szCs w:val="20"/>
        </w:rPr>
        <w:t>each and every</w:t>
      </w:r>
      <w:proofErr w:type="gramEnd"/>
      <w:r w:rsidRPr="00744EF7">
        <w:rPr>
          <w:rFonts w:asciiTheme="minorHAnsi" w:hAnsiTheme="minorHAnsi" w:cstheme="minorHAnsi"/>
          <w:b w:val="0"/>
          <w:bCs/>
          <w:color w:val="63666A" w:themeColor="text2"/>
          <w:sz w:val="20"/>
          <w:szCs w:val="20"/>
        </w:rPr>
        <w:t xml:space="preserve"> claim. Within this resolution strategy, the Project Manager shall define a negotiation framework that considers best/likely/worst position on each claim and with an overall resolution perspective. This negotiation framework shall endeavour to ensure that claims are resolved with minimum likelihood that the claims progress to dispute.</w:t>
      </w:r>
    </w:p>
    <w:p w14:paraId="5C96CA8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Where claims cannot be resolved amicably (and positively for BESIX Watpac), the Contracts Administrator and Project Manager shall confer with the Commercial Manager and Operations Manager to adjust the claims resolution </w:t>
      </w:r>
      <w:proofErr w:type="gramStart"/>
      <w:r w:rsidRPr="00744EF7">
        <w:rPr>
          <w:rFonts w:asciiTheme="minorHAnsi" w:hAnsiTheme="minorHAnsi" w:cstheme="minorHAnsi"/>
          <w:b w:val="0"/>
          <w:bCs/>
          <w:color w:val="63666A" w:themeColor="text2"/>
          <w:sz w:val="20"/>
          <w:szCs w:val="20"/>
        </w:rPr>
        <w:t>strategy, or</w:t>
      </w:r>
      <w:proofErr w:type="gramEnd"/>
      <w:r w:rsidRPr="00744EF7">
        <w:rPr>
          <w:rFonts w:asciiTheme="minorHAnsi" w:hAnsiTheme="minorHAnsi" w:cstheme="minorHAnsi"/>
          <w:b w:val="0"/>
          <w:bCs/>
          <w:color w:val="63666A" w:themeColor="text2"/>
          <w:sz w:val="20"/>
          <w:szCs w:val="20"/>
        </w:rPr>
        <w:t xml:space="preserve"> elevate the resolution process to include the Commercial Manager and Operations Manager.</w:t>
      </w:r>
    </w:p>
    <w:p w14:paraId="1FE3A6F5" w14:textId="77777777" w:rsidR="00D97C84" w:rsidRPr="00123B46" w:rsidRDefault="00D97C84" w:rsidP="00AC7E7B">
      <w:pPr>
        <w:pStyle w:val="Heading2"/>
      </w:pPr>
      <w:bookmarkStart w:id="157" w:name="_Toc482883899"/>
      <w:bookmarkStart w:id="158" w:name="_Toc167701202"/>
      <w:r w:rsidRPr="00123B46">
        <w:t>Finalising Subcontractor and Suppliers Subcontracts</w:t>
      </w:r>
      <w:bookmarkEnd w:id="157"/>
      <w:bookmarkEnd w:id="158"/>
      <w:r w:rsidRPr="00123B46">
        <w:t xml:space="preserve"> </w:t>
      </w:r>
    </w:p>
    <w:p w14:paraId="4B52E7B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this procedure, all references to “subcontractor” shall have the same effect as if that reference is made in the context of a design consultant or supplier.</w:t>
      </w:r>
    </w:p>
    <w:p w14:paraId="397579FC" w14:textId="77777777" w:rsidR="00D97C84" w:rsidRPr="003C7AB9" w:rsidRDefault="00D97C84" w:rsidP="003C7AB9">
      <w:pPr>
        <w:pStyle w:val="Heading3"/>
        <w:rPr>
          <w:rFonts w:asciiTheme="minorHAnsi" w:hAnsiTheme="minorHAnsi" w:cstheme="minorHAnsi"/>
          <w:b w:val="0"/>
          <w:bCs/>
          <w:color w:val="63666A" w:themeColor="text2"/>
          <w:sz w:val="20"/>
          <w:szCs w:val="20"/>
        </w:rPr>
      </w:pPr>
      <w:r w:rsidRPr="003C7AB9">
        <w:rPr>
          <w:rFonts w:asciiTheme="minorHAnsi" w:hAnsiTheme="minorHAnsi" w:cstheme="minorHAnsi"/>
          <w:b w:val="0"/>
          <w:bCs/>
          <w:color w:val="63666A" w:themeColor="text2"/>
          <w:sz w:val="20"/>
          <w:szCs w:val="20"/>
        </w:rPr>
        <w:t>The Contracts Administrator shall refer to and comply with the Procedures established for Subcontractor Final Accounts and Security Releases.</w:t>
      </w:r>
    </w:p>
    <w:p w14:paraId="1DCDF81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Prior to applying for Practical Completion of the project, the Contracts Administrator shall request final payment claims from subcontractors and suppliers (in the terms defined by their respective forms of subcontract). The final payment claims shall include all claims arising from or in connection with their subcontract agreements.</w:t>
      </w:r>
    </w:p>
    <w:p w14:paraId="6D67C56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Procuring final claims from subcontractors shall assist in enabling capture of all matters claimable under the Head Contract.</w:t>
      </w:r>
    </w:p>
    <w:p w14:paraId="1AE6345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As soon as practicable, the Contracts Administrator shall finalise all claims and acquire agreement of the subcontractor for the total amount payable under the agreement. The Contracts Administrator will ensure that all subcontractors execute a release deed that evidences the subcontractor’s agreement of all monies due under the subcontract.</w:t>
      </w:r>
    </w:p>
    <w:p w14:paraId="2782F2C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 register shall be established and maintained by the Contracts Administrator to enable tracking of the commercial and contractual finalisation of all subcontracts.</w:t>
      </w:r>
    </w:p>
    <w:p w14:paraId="65A9A90B" w14:textId="77777777" w:rsidR="00D97C84" w:rsidRPr="009F0670" w:rsidRDefault="00D97C84" w:rsidP="00D97C84">
      <w:pPr>
        <w:pStyle w:val="ListParagraph0"/>
        <w:rPr>
          <w:rFonts w:ascii="Arial" w:hAnsi="Arial" w:cs="Arial"/>
          <w:sz w:val="20"/>
          <w:szCs w:val="20"/>
        </w:rPr>
      </w:pPr>
    </w:p>
    <w:p w14:paraId="38C6ED87"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shall ensure that the Operations Manager and Commercial Manager remain informed on the progress of subcontractor account finalisation in accordance with the procedure established for Subcontractor Final Accounts and Security Releases.</w:t>
      </w:r>
    </w:p>
    <w:p w14:paraId="22823237" w14:textId="77777777" w:rsidR="00D97C84" w:rsidRPr="00123B46" w:rsidRDefault="00D97C84" w:rsidP="00AC7E7B">
      <w:pPr>
        <w:pStyle w:val="Heading2"/>
      </w:pPr>
      <w:bookmarkStart w:id="159" w:name="_Toc482883900"/>
      <w:bookmarkStart w:id="160" w:name="_Toc167701203"/>
      <w:r w:rsidRPr="00123B46">
        <w:t>Functions for the Contracts Administrator During the Defects Liability Period</w:t>
      </w:r>
      <w:bookmarkEnd w:id="159"/>
      <w:bookmarkEnd w:id="160"/>
      <w:r w:rsidRPr="00123B46">
        <w:t xml:space="preserve"> </w:t>
      </w:r>
    </w:p>
    <w:p w14:paraId="1768D237"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shall ensure that it familiarises itself with the requirements of the Head Contract in terms of BESIX Watpac’s obligations during the Defects Liability Period (“DLP”).</w:t>
      </w:r>
    </w:p>
    <w:p w14:paraId="01C532F0"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addition to the project specific requirements, BESIX Watpac also has some liabilities in respect of the project for several years after project completion under various state building laws. The Contracts Administrator will assist other BESIX Watpac personnel during the DLP to ensure that defects are promptly addressed through applicable subcontractors and suppliers.</w:t>
      </w:r>
    </w:p>
    <w:p w14:paraId="79FFAFC3"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continue to assist the Project Team in closing out all defects or incomplete works that might have been identified upon receipt of a Certificate of Practical Completion.</w:t>
      </w:r>
    </w:p>
    <w:p w14:paraId="599AFCAA"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The Contracts Administrator will aim to finalise all subcontractors and suppliers </w:t>
      </w:r>
      <w:proofErr w:type="gramStart"/>
      <w:r w:rsidRPr="00744EF7">
        <w:rPr>
          <w:rFonts w:asciiTheme="minorHAnsi" w:hAnsiTheme="minorHAnsi" w:cstheme="minorHAnsi"/>
          <w:b w:val="0"/>
          <w:bCs/>
          <w:color w:val="63666A" w:themeColor="text2"/>
          <w:sz w:val="20"/>
          <w:szCs w:val="20"/>
        </w:rPr>
        <w:t>at the earliest possible date</w:t>
      </w:r>
      <w:proofErr w:type="gramEnd"/>
      <w:r w:rsidRPr="00744EF7">
        <w:rPr>
          <w:rFonts w:asciiTheme="minorHAnsi" w:hAnsiTheme="minorHAnsi" w:cstheme="minorHAnsi"/>
          <w:b w:val="0"/>
          <w:bCs/>
          <w:color w:val="63666A" w:themeColor="text2"/>
          <w:sz w:val="20"/>
          <w:szCs w:val="20"/>
        </w:rPr>
        <w:t xml:space="preserve"> in the DLP. Where claims arise from subcontractors or suppliers during the DLP (and after receiving a release deed), the Contracts Administrator shall promptly address those claims.</w:t>
      </w:r>
    </w:p>
    <w:p w14:paraId="729C6812"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prepare and submit all claims (including variation claims and payment claims) during the DLP up to the final payment claim at the conclusion of the DLP.</w:t>
      </w:r>
    </w:p>
    <w:p w14:paraId="50D90877"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ensure that it provides all notices required by the Head Contract particularly with respect to conditions precedent to Final Payment Claims and Final Certificates.</w:t>
      </w:r>
    </w:p>
    <w:p w14:paraId="2F256EB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accordance with the Construction Management System, the Contracts Administrator will work with other project personnel to compile a “Defects Liability Management Folder” (also known as: “Project Completion Report”). This document will define the specific information pertaining to the project and BESIX Watpac’s attendance obligations during the DLP. In will include:</w:t>
      </w:r>
    </w:p>
    <w:p w14:paraId="4A15D120"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Names and contact telephone numbers for BESIX Watpac personnel involved with the </w:t>
      </w:r>
      <w:proofErr w:type="gramStart"/>
      <w:r w:rsidRPr="00246240">
        <w:rPr>
          <w:sz w:val="20"/>
          <w:szCs w:val="20"/>
        </w:rPr>
        <w:t>project;</w:t>
      </w:r>
      <w:proofErr w:type="gramEnd"/>
    </w:p>
    <w:p w14:paraId="4204A69F"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Contact details for client, principal representatives, consultants, and all subcontractors and </w:t>
      </w:r>
      <w:proofErr w:type="gramStart"/>
      <w:r w:rsidRPr="00246240">
        <w:rPr>
          <w:sz w:val="20"/>
          <w:szCs w:val="20"/>
        </w:rPr>
        <w:t>suppliers;</w:t>
      </w:r>
      <w:proofErr w:type="gramEnd"/>
    </w:p>
    <w:p w14:paraId="4778EE1D"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Registers for all project related documents (including drawings, specifications, finishes and equipment schedules, reports, and the like</w:t>
      </w:r>
      <w:proofErr w:type="gramStart"/>
      <w:r w:rsidRPr="00246240">
        <w:rPr>
          <w:sz w:val="20"/>
          <w:szCs w:val="20"/>
        </w:rPr>
        <w:t>);</w:t>
      </w:r>
      <w:proofErr w:type="gramEnd"/>
    </w:p>
    <w:p w14:paraId="0553ABE6"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Copies of all drawings (including subcontractors’ workshop drawings) in an electronic form that is readable as a PDF or in its original file format (for example: .dwg or .</w:t>
      </w:r>
      <w:proofErr w:type="spellStart"/>
      <w:r w:rsidRPr="00246240">
        <w:rPr>
          <w:sz w:val="20"/>
          <w:szCs w:val="20"/>
        </w:rPr>
        <w:t>dxf</w:t>
      </w:r>
      <w:proofErr w:type="spellEnd"/>
      <w:proofErr w:type="gramStart"/>
      <w:r w:rsidRPr="00246240">
        <w:rPr>
          <w:sz w:val="20"/>
          <w:szCs w:val="20"/>
        </w:rPr>
        <w:t>);</w:t>
      </w:r>
      <w:proofErr w:type="gramEnd"/>
    </w:p>
    <w:p w14:paraId="75F65677"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Components listed with specific warranty details (including timeframes, conditions, exclusions, and other relevant matters</w:t>
      </w:r>
      <w:proofErr w:type="gramStart"/>
      <w:r w:rsidRPr="00246240">
        <w:rPr>
          <w:sz w:val="20"/>
          <w:szCs w:val="20"/>
        </w:rPr>
        <w:t>);</w:t>
      </w:r>
      <w:proofErr w:type="gramEnd"/>
    </w:p>
    <w:p w14:paraId="0660111D"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Periodic maintenance requirements particularly for services trades (mechanical, electrical, fire, hydraulic, lifts, roller doors</w:t>
      </w:r>
      <w:proofErr w:type="gramStart"/>
      <w:r w:rsidRPr="00246240">
        <w:rPr>
          <w:sz w:val="20"/>
          <w:szCs w:val="20"/>
        </w:rPr>
        <w:t>);</w:t>
      </w:r>
      <w:proofErr w:type="gramEnd"/>
    </w:p>
    <w:p w14:paraId="2E7D3F02"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Records relating to personnel representing the principal (or specific tenants) that engaged in training. This shall include for providing copies of training literature and evidence of the training </w:t>
      </w:r>
      <w:proofErr w:type="gramStart"/>
      <w:r w:rsidRPr="00246240">
        <w:rPr>
          <w:sz w:val="20"/>
          <w:szCs w:val="20"/>
        </w:rPr>
        <w:t>seminars;</w:t>
      </w:r>
      <w:proofErr w:type="gramEnd"/>
    </w:p>
    <w:p w14:paraId="15E6EF6B" w14:textId="77777777" w:rsidR="00D97C84" w:rsidRPr="00123B46" w:rsidRDefault="00D97C84" w:rsidP="00AC7E7B">
      <w:pPr>
        <w:pStyle w:val="Heading2"/>
      </w:pPr>
      <w:bookmarkStart w:id="161" w:name="_Toc482883901"/>
      <w:bookmarkStart w:id="162" w:name="_Toc167701204"/>
      <w:r w:rsidRPr="00123B46">
        <w:t>Achieving Final Completion</w:t>
      </w:r>
      <w:bookmarkEnd w:id="161"/>
      <w:bookmarkEnd w:id="162"/>
    </w:p>
    <w:p w14:paraId="577B9E7B" w14:textId="77777777" w:rsidR="00D97C84" w:rsidRPr="009F0670" w:rsidRDefault="00D97C84" w:rsidP="00D97C84">
      <w:pPr>
        <w:pStyle w:val="ListParagraph0"/>
        <w:ind w:left="1080"/>
        <w:rPr>
          <w:rFonts w:ascii="Arial" w:hAnsi="Arial" w:cs="Arial"/>
          <w:sz w:val="20"/>
          <w:szCs w:val="20"/>
        </w:rPr>
      </w:pPr>
    </w:p>
    <w:p w14:paraId="3C7BC0E1"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shall ensure that the requirements of the Head Contract are identified in terms of establishing BESIX Watpac’s obligations in respect of Final Completion and attaining a Final Certificate.</w:t>
      </w:r>
    </w:p>
    <w:p w14:paraId="0026D94D"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 Final Certificate shall normally evidence that the Defects Liability Period under the Head Contract has concluded. The Contracts Administrator shall prepare and submit a Final Payment Claim in accordance with the requirements of the Head Contract. The Contracts Administrator will promptly thereafter, engage in communication with representatives of the principal to ensure timely receipt of a Final Payment Certificate.</w:t>
      </w:r>
    </w:p>
    <w:p w14:paraId="4039913E"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In most instances, receipt of a Final Payment Certificate will evidence that works under the contract are completed and that the parties to the head contract have resolved and settled all claims between the parties. The effect of the Final Payment Claim and Final Certificate is nominally a mutual release by the parties from all future claims against each other.</w:t>
      </w:r>
    </w:p>
    <w:p w14:paraId="58EE60B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Receiving a Final Certificate and concluding the Head Contract is an important milestone for ensuring that all securities held by the principal are returned to BESIX Watpac. Additionally, Final Certificates enables releasing securities held by BESIX Watpac for subcontractors and suppliers.</w:t>
      </w:r>
    </w:p>
    <w:p w14:paraId="4C02704E" w14:textId="77777777" w:rsidR="00D97C84" w:rsidRPr="009F0670" w:rsidRDefault="00D97C84" w:rsidP="00D97C84">
      <w:pPr>
        <w:pStyle w:val="ListParagraph0"/>
        <w:rPr>
          <w:rFonts w:ascii="Arial" w:hAnsi="Arial" w:cs="Arial"/>
          <w:sz w:val="20"/>
          <w:szCs w:val="20"/>
        </w:rPr>
      </w:pPr>
    </w:p>
    <w:p w14:paraId="149B2FEA" w14:textId="77777777" w:rsidR="00D97C84" w:rsidRPr="00123B46" w:rsidRDefault="00D97C84" w:rsidP="00AC7E7B">
      <w:pPr>
        <w:pStyle w:val="Heading2"/>
      </w:pPr>
      <w:bookmarkStart w:id="163" w:name="_Toc482883902"/>
      <w:bookmarkStart w:id="164" w:name="_Toc167701205"/>
      <w:r w:rsidRPr="00123B46">
        <w:t>Recovery of Securities or Retention Monies Held under the Head Contract</w:t>
      </w:r>
      <w:bookmarkEnd w:id="163"/>
      <w:bookmarkEnd w:id="164"/>
      <w:r w:rsidRPr="00123B46">
        <w:t xml:space="preserve"> </w:t>
      </w:r>
    </w:p>
    <w:p w14:paraId="628CC82F" w14:textId="77777777" w:rsidR="00D97C84" w:rsidRPr="003C7AB9" w:rsidRDefault="00D97C84" w:rsidP="003C7AB9">
      <w:pPr>
        <w:pStyle w:val="Heading3"/>
        <w:rPr>
          <w:rFonts w:asciiTheme="minorHAnsi" w:hAnsiTheme="minorHAnsi" w:cstheme="minorHAnsi"/>
          <w:b w:val="0"/>
          <w:bCs/>
          <w:color w:val="63666A" w:themeColor="text2"/>
          <w:sz w:val="20"/>
          <w:szCs w:val="20"/>
        </w:rPr>
      </w:pPr>
      <w:r w:rsidRPr="003C7AB9">
        <w:rPr>
          <w:rFonts w:asciiTheme="minorHAnsi" w:hAnsiTheme="minorHAnsi" w:cstheme="minorHAnsi"/>
          <w:b w:val="0"/>
          <w:bCs/>
          <w:color w:val="63666A" w:themeColor="text2"/>
          <w:sz w:val="20"/>
          <w:szCs w:val="20"/>
        </w:rPr>
        <w:t xml:space="preserve">Following successfully receiving a certificate of Final Completion (or similarly named mechanisms to conclude the Defects Liability Period (“DLP”) and therefore the Head Contract), the Contracts Administrator must communicate in writing (and in the terms defined by the Head Contract) to recover securities or retention monies held by the </w:t>
      </w:r>
      <w:proofErr w:type="gramStart"/>
      <w:r w:rsidRPr="003C7AB9">
        <w:rPr>
          <w:rFonts w:asciiTheme="minorHAnsi" w:hAnsiTheme="minorHAnsi" w:cstheme="minorHAnsi"/>
          <w:b w:val="0"/>
          <w:bCs/>
          <w:color w:val="63666A" w:themeColor="text2"/>
          <w:sz w:val="20"/>
          <w:szCs w:val="20"/>
        </w:rPr>
        <w:t>Principal</w:t>
      </w:r>
      <w:proofErr w:type="gramEnd"/>
      <w:r w:rsidRPr="003C7AB9">
        <w:rPr>
          <w:rFonts w:asciiTheme="minorHAnsi" w:hAnsiTheme="minorHAnsi" w:cstheme="minorHAnsi"/>
          <w:b w:val="0"/>
          <w:bCs/>
          <w:color w:val="63666A" w:themeColor="text2"/>
          <w:sz w:val="20"/>
          <w:szCs w:val="20"/>
        </w:rPr>
        <w:t>.</w:t>
      </w:r>
    </w:p>
    <w:p w14:paraId="6F83A6E2"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In most instances, the </w:t>
      </w:r>
      <w:proofErr w:type="gramStart"/>
      <w:r w:rsidRPr="00744EF7">
        <w:rPr>
          <w:rFonts w:asciiTheme="minorHAnsi" w:hAnsiTheme="minorHAnsi" w:cstheme="minorHAnsi"/>
          <w:b w:val="0"/>
          <w:bCs/>
          <w:color w:val="63666A" w:themeColor="text2"/>
          <w:sz w:val="20"/>
          <w:szCs w:val="20"/>
        </w:rPr>
        <w:t>Principal’s</w:t>
      </w:r>
      <w:proofErr w:type="gramEnd"/>
      <w:r w:rsidRPr="00744EF7">
        <w:rPr>
          <w:rFonts w:asciiTheme="minorHAnsi" w:hAnsiTheme="minorHAnsi" w:cstheme="minorHAnsi"/>
          <w:b w:val="0"/>
          <w:bCs/>
          <w:color w:val="63666A" w:themeColor="text2"/>
          <w:sz w:val="20"/>
          <w:szCs w:val="20"/>
        </w:rPr>
        <w:t xml:space="preserve"> contractual right to hold securities or retention monies extinguishes at the conclusion of the DLP. However, many contracts contain provisions that require BESIX Watpac to satisfy as precedent to the conclusion of the DLP. The Contracts Administrator must undertake a thorough review of the Head Contract and all its referenced documents, so that a full understanding is gained for determining that the DLP is concluded, and that securities or retention monies are due for return to BESIX Watpac.</w:t>
      </w:r>
    </w:p>
    <w:p w14:paraId="0586718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Once the Contracts Administrator has received the original copies of the securities held during the DLP, the Contracts Administrator will personally deliver the securities by hand to the Executive Assistant to the Chief Financial Officer or Commercial Manager.</w:t>
      </w:r>
    </w:p>
    <w:p w14:paraId="6DF4C250"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A copy of the returned securities, together with a record of their method for transmission will be retained in the project files (in hard copy and electronically).</w:t>
      </w:r>
    </w:p>
    <w:p w14:paraId="6A6513F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Periodically, the Contracts Administrator will confirm any adjustments to the expected date for release of final securities to the Commercial Manager together with advice on the reasons for adjusting the date for expected release.</w:t>
      </w:r>
    </w:p>
    <w:p w14:paraId="41809E5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At all times during the DLP, the Contracts Administrator and Project Manager must actively engage with the </w:t>
      </w:r>
      <w:proofErr w:type="gramStart"/>
      <w:r w:rsidRPr="00744EF7">
        <w:rPr>
          <w:rFonts w:asciiTheme="minorHAnsi" w:hAnsiTheme="minorHAnsi" w:cstheme="minorHAnsi"/>
          <w:b w:val="0"/>
          <w:bCs/>
          <w:color w:val="63666A" w:themeColor="text2"/>
          <w:sz w:val="20"/>
          <w:szCs w:val="20"/>
        </w:rPr>
        <w:t>Principal</w:t>
      </w:r>
      <w:proofErr w:type="gramEnd"/>
      <w:r w:rsidRPr="00744EF7">
        <w:rPr>
          <w:rFonts w:asciiTheme="minorHAnsi" w:hAnsiTheme="minorHAnsi" w:cstheme="minorHAnsi"/>
          <w:b w:val="0"/>
          <w:bCs/>
          <w:color w:val="63666A" w:themeColor="text2"/>
          <w:sz w:val="20"/>
          <w:szCs w:val="20"/>
        </w:rPr>
        <w:t xml:space="preserve"> and its representative to promptly attend to matters highlighted for action by BESIX Watpac during the DLP. As far as practicable, the Contracts Administrator and Project Manager will ensure that there no impediments to the release of securities or retention monies at the conclusion of the DLP.</w:t>
      </w:r>
    </w:p>
    <w:p w14:paraId="7E477B45" w14:textId="77777777" w:rsidR="00D97C84" w:rsidRPr="009F0670" w:rsidRDefault="00D97C84" w:rsidP="00D97C84">
      <w:pPr>
        <w:pStyle w:val="ListParagraph0"/>
        <w:rPr>
          <w:rFonts w:ascii="Arial" w:hAnsi="Arial" w:cs="Arial"/>
          <w:sz w:val="20"/>
          <w:szCs w:val="20"/>
        </w:rPr>
      </w:pPr>
    </w:p>
    <w:p w14:paraId="1750F616" w14:textId="77777777" w:rsidR="00D97C84" w:rsidRPr="00123B46" w:rsidRDefault="00D97C84" w:rsidP="00AC7E7B">
      <w:pPr>
        <w:pStyle w:val="Heading2"/>
      </w:pPr>
      <w:bookmarkStart w:id="165" w:name="_Toc482883903"/>
      <w:bookmarkStart w:id="166" w:name="_Toc167701206"/>
      <w:r w:rsidRPr="00123B46">
        <w:t>Release of Securities or Retention Monies Held under Subcontracts</w:t>
      </w:r>
      <w:bookmarkEnd w:id="165"/>
      <w:bookmarkEnd w:id="166"/>
      <w:r w:rsidRPr="00123B46">
        <w:t xml:space="preserve"> </w:t>
      </w:r>
    </w:p>
    <w:p w14:paraId="7127F189"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Subcontractor’s security or retention monies shall not be released without the approval of the Commercial Manager and Operations Manager.</w:t>
      </w:r>
    </w:p>
    <w:p w14:paraId="11B6C89C" w14:textId="77777777" w:rsidR="00D97C84" w:rsidRPr="003C7AB9" w:rsidRDefault="00D97C84" w:rsidP="003C7AB9">
      <w:pPr>
        <w:pStyle w:val="Heading3"/>
        <w:rPr>
          <w:rFonts w:asciiTheme="minorHAnsi" w:hAnsiTheme="minorHAnsi" w:cstheme="minorHAnsi"/>
          <w:b w:val="0"/>
          <w:bCs/>
          <w:color w:val="63666A" w:themeColor="text2"/>
          <w:sz w:val="20"/>
          <w:szCs w:val="20"/>
        </w:rPr>
      </w:pPr>
      <w:r w:rsidRPr="003C7AB9">
        <w:rPr>
          <w:rFonts w:asciiTheme="minorHAnsi" w:hAnsiTheme="minorHAnsi" w:cstheme="minorHAnsi"/>
          <w:b w:val="0"/>
          <w:bCs/>
          <w:color w:val="63666A" w:themeColor="text2"/>
          <w:sz w:val="20"/>
          <w:szCs w:val="20"/>
        </w:rPr>
        <w:t>In most circumstances, BESIX Watpac’s subcontract agreements contain terms that entitle BESIX Watpac to hold security or retention monies for subcontractors until the later expiry of the Defects Liability Period (“DLP”) under the Head Contract or receipt by BESIX Watpac of a Final Certificate under the Head Contract.</w:t>
      </w:r>
    </w:p>
    <w:p w14:paraId="62D8406B"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If the Contracts Administrator receives a verbal request, the Contracts Administrator will require the subcontractor to confirm that request in writing. When the Contracts Administrator receives a written request for release of retention monies or return of security, the Contracts Administrator shall forward that request to the Commercial Manager.</w:t>
      </w:r>
    </w:p>
    <w:p w14:paraId="41958DC8"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Commercial Manager will release security when security is in the form of an unconditional undertaking (normally a Bank Guarantee). When security is retention money, the Commercial Manager will authorise the Contracts Administrator to process a payment which includes the release of retention monies.</w:t>
      </w:r>
    </w:p>
    <w:p w14:paraId="6D67CF70"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ensure that it communicates with the subcontractor so that the subcontractor is aware that retention monies and security shall only be released in accordance with the terms described in the subcontract agreement.</w:t>
      </w:r>
    </w:p>
    <w:p w14:paraId="5ACBD9BF"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Only the Commercial Manager or Operations Manager has authority to allow subcontractor securities or retention monies to be released in a manner or at time otherwise than in accordance with this procedure.</w:t>
      </w:r>
    </w:p>
    <w:p w14:paraId="596D508C" w14:textId="77777777" w:rsidR="00D97C84" w:rsidRPr="00133E2D" w:rsidRDefault="00D97C84" w:rsidP="00D97C84">
      <w:pPr>
        <w:rPr>
          <w:rFonts w:ascii="Arial" w:hAnsi="Arial" w:cs="Arial"/>
        </w:rPr>
      </w:pPr>
    </w:p>
    <w:p w14:paraId="51B7F4BB" w14:textId="77777777" w:rsidR="00D97C84" w:rsidRPr="00123B46" w:rsidRDefault="00D97C84" w:rsidP="00AC7E7B">
      <w:pPr>
        <w:pStyle w:val="Heading2"/>
      </w:pPr>
      <w:bookmarkStart w:id="167" w:name="_Toc482883904"/>
      <w:bookmarkStart w:id="168" w:name="_Toc167701207"/>
      <w:r w:rsidRPr="00123B46">
        <w:t>Project Records Management</w:t>
      </w:r>
      <w:bookmarkEnd w:id="167"/>
      <w:bookmarkEnd w:id="168"/>
      <w:r w:rsidRPr="00123B46">
        <w:t xml:space="preserve">  </w:t>
      </w:r>
    </w:p>
    <w:p w14:paraId="1278C906"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ensure that it is familiar with the requirements of BESIX Watpac’s Quality Manual and Procedure for project records archiving.</w:t>
      </w:r>
    </w:p>
    <w:p w14:paraId="16CE12CD" w14:textId="77777777" w:rsidR="00D97C84" w:rsidRPr="00123B46" w:rsidRDefault="00D97C84" w:rsidP="00123B46">
      <w:pPr>
        <w:pStyle w:val="Heading3"/>
        <w:rPr>
          <w:rFonts w:asciiTheme="minorHAnsi" w:hAnsiTheme="minorHAnsi" w:cstheme="minorHAnsi"/>
          <w:b w:val="0"/>
          <w:bCs/>
          <w:color w:val="63666A" w:themeColor="text2"/>
          <w:sz w:val="20"/>
          <w:szCs w:val="20"/>
        </w:rPr>
      </w:pPr>
      <w:r w:rsidRPr="00123B46">
        <w:rPr>
          <w:rFonts w:asciiTheme="minorHAnsi" w:hAnsiTheme="minorHAnsi" w:cstheme="minorHAnsi"/>
          <w:b w:val="0"/>
          <w:bCs/>
          <w:color w:val="63666A" w:themeColor="text2"/>
          <w:sz w:val="20"/>
          <w:szCs w:val="20"/>
        </w:rPr>
        <w:t>The Contracts Administrator has primary responsibility for ensuring that all project records are archived as soon as practicable after Practical Completion of the project (and in any event, prior to the conclusion of the Defects Liability Period (“DLP”). Archiving of project records includes:</w:t>
      </w:r>
    </w:p>
    <w:p w14:paraId="7AB410B2"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Drawings, specifications, reports and other material relied upon for construction of the </w:t>
      </w:r>
      <w:proofErr w:type="gramStart"/>
      <w:r w:rsidRPr="00246240">
        <w:rPr>
          <w:sz w:val="20"/>
          <w:szCs w:val="20"/>
        </w:rPr>
        <w:t>project;</w:t>
      </w:r>
      <w:proofErr w:type="gramEnd"/>
    </w:p>
    <w:p w14:paraId="68F16EC7"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 xml:space="preserve">All communication records contained in hard copies for client, consultant, subcontractor, supplier, (and other parties) occurring during the </w:t>
      </w:r>
      <w:proofErr w:type="gramStart"/>
      <w:r w:rsidRPr="00246240">
        <w:rPr>
          <w:sz w:val="20"/>
          <w:szCs w:val="20"/>
        </w:rPr>
        <w:t>project;</w:t>
      </w:r>
      <w:proofErr w:type="gramEnd"/>
    </w:p>
    <w:p w14:paraId="1133BAB6" w14:textId="77777777" w:rsidR="00D97C84" w:rsidRPr="00246240" w:rsidRDefault="00D97C84" w:rsidP="00AC6BE8">
      <w:pPr>
        <w:pStyle w:val="ListBullet0"/>
        <w:tabs>
          <w:tab w:val="clear" w:pos="284"/>
          <w:tab w:val="num" w:pos="2127"/>
        </w:tabs>
        <w:ind w:left="1701" w:hanging="567"/>
        <w:rPr>
          <w:sz w:val="20"/>
          <w:szCs w:val="20"/>
        </w:rPr>
      </w:pPr>
      <w:r w:rsidRPr="00246240">
        <w:rPr>
          <w:sz w:val="20"/>
          <w:szCs w:val="20"/>
        </w:rPr>
        <w:t>All electronic communication (whether by email or a project specific web-based communications portal</w:t>
      </w:r>
      <w:proofErr w:type="gramStart"/>
      <w:r w:rsidRPr="00246240">
        <w:rPr>
          <w:sz w:val="20"/>
          <w:szCs w:val="20"/>
        </w:rPr>
        <w:t>);</w:t>
      </w:r>
      <w:proofErr w:type="gramEnd"/>
    </w:p>
    <w:p w14:paraId="088E999C"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The Contracts Administrator will ensure that all BESIX Watpac personnel engaged on the project archive their email and other electronic records prior to disengaging from the project. Project records shall not be allowed to be stored on any employee’s computer.</w:t>
      </w:r>
    </w:p>
    <w:p w14:paraId="61A79FB4" w14:textId="77777777" w:rsidR="00D97C84" w:rsidRPr="009F0670" w:rsidRDefault="00D97C84" w:rsidP="00D97C84">
      <w:pPr>
        <w:pStyle w:val="ListParagraph0"/>
        <w:ind w:left="1080"/>
        <w:rPr>
          <w:rFonts w:ascii="Arial" w:hAnsi="Arial" w:cs="Arial"/>
          <w:sz w:val="20"/>
          <w:szCs w:val="20"/>
        </w:rPr>
      </w:pPr>
    </w:p>
    <w:p w14:paraId="76A6B8C5"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Hard copy archiving will include arranging for all project records to be removed from their lever arch folder and transferred to archive boxes (all in accordance with the Quality Procedures). Once all records are transferred to archive boxes, the Contracts Administrator shall arrange for the archive boxes to be bar-coded and delivered to the selected off site records storage provider.</w:t>
      </w:r>
    </w:p>
    <w:p w14:paraId="4D5BBFDE" w14:textId="77777777" w:rsidR="00D97C84" w:rsidRPr="00744EF7" w:rsidRDefault="00D97C84" w:rsidP="00744EF7">
      <w:pPr>
        <w:pStyle w:val="Heading3"/>
        <w:rPr>
          <w:rFonts w:asciiTheme="minorHAnsi" w:hAnsiTheme="minorHAnsi" w:cstheme="minorHAnsi"/>
          <w:b w:val="0"/>
          <w:bCs/>
          <w:color w:val="63666A" w:themeColor="text2"/>
          <w:sz w:val="20"/>
          <w:szCs w:val="20"/>
        </w:rPr>
      </w:pPr>
      <w:r w:rsidRPr="00744EF7">
        <w:rPr>
          <w:rFonts w:asciiTheme="minorHAnsi" w:hAnsiTheme="minorHAnsi" w:cstheme="minorHAnsi"/>
          <w:b w:val="0"/>
          <w:bCs/>
          <w:color w:val="63666A" w:themeColor="text2"/>
          <w:sz w:val="20"/>
          <w:szCs w:val="20"/>
        </w:rPr>
        <w:t xml:space="preserve">At the Conclusion of the DLP, the Contracts Administrator liaise with and seek approval of the Commercial Manager to procure a copy of the data contained within the web-based project communications portal (for example Aconex) for storage on a local external hard-drive. The external </w:t>
      </w:r>
      <w:proofErr w:type="gramStart"/>
      <w:r w:rsidRPr="00744EF7">
        <w:rPr>
          <w:rFonts w:asciiTheme="minorHAnsi" w:hAnsiTheme="minorHAnsi" w:cstheme="minorHAnsi"/>
          <w:b w:val="0"/>
          <w:bCs/>
          <w:color w:val="63666A" w:themeColor="text2"/>
          <w:sz w:val="20"/>
          <w:szCs w:val="20"/>
        </w:rPr>
        <w:t>hard-drive</w:t>
      </w:r>
      <w:proofErr w:type="gramEnd"/>
      <w:r w:rsidRPr="00744EF7">
        <w:rPr>
          <w:rFonts w:asciiTheme="minorHAnsi" w:hAnsiTheme="minorHAnsi" w:cstheme="minorHAnsi"/>
          <w:b w:val="0"/>
          <w:bCs/>
          <w:color w:val="63666A" w:themeColor="text2"/>
          <w:sz w:val="20"/>
          <w:szCs w:val="20"/>
        </w:rPr>
        <w:t xml:space="preserve"> will be delivered to and retained by the Commercial Manager.</w:t>
      </w:r>
    </w:p>
    <w:p w14:paraId="53DC902C" w14:textId="77777777" w:rsidR="00D97C84" w:rsidRPr="00133E2D" w:rsidRDefault="00D97C84" w:rsidP="00D97C84">
      <w:pPr>
        <w:rPr>
          <w:rFonts w:ascii="Arial" w:hAnsi="Arial" w:cs="Arial"/>
        </w:rPr>
      </w:pPr>
    </w:p>
    <w:p w14:paraId="13518D6C" w14:textId="77777777" w:rsidR="00D97C84" w:rsidRDefault="00D97C84" w:rsidP="00AF06E2">
      <w:pPr>
        <w:pStyle w:val="BodyText"/>
      </w:pPr>
    </w:p>
    <w:p w14:paraId="38D7418A" w14:textId="77777777" w:rsidR="00D97C84" w:rsidRPr="009D144D" w:rsidRDefault="00D97C84" w:rsidP="00AF06E2">
      <w:pPr>
        <w:pStyle w:val="BodyText"/>
      </w:pPr>
    </w:p>
    <w:sectPr w:rsidR="00D97C84" w:rsidRPr="009D144D" w:rsidSect="00A4377D">
      <w:headerReference w:type="default" r:id="rId37"/>
      <w:footerReference w:type="default" r:id="rId38"/>
      <w:type w:val="continuous"/>
      <w:pgSz w:w="11906" w:h="16838" w:code="9"/>
      <w:pgMar w:top="1440" w:right="853" w:bottom="1440" w:left="1134" w:header="851"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79D9B" w14:textId="77777777" w:rsidR="00173716" w:rsidRDefault="00173716" w:rsidP="00C20C17">
      <w:r>
        <w:separator/>
      </w:r>
    </w:p>
  </w:endnote>
  <w:endnote w:type="continuationSeparator" w:id="0">
    <w:p w14:paraId="3BD19D6F" w14:textId="77777777" w:rsidR="00173716" w:rsidRDefault="00173716" w:rsidP="00C2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w:altName w:val="Arial"/>
    <w:charset w:val="00"/>
    <w:family w:val="auto"/>
    <w:pitch w:val="variable"/>
    <w:sig w:usb0="80000027" w:usb1="00000000" w:usb2="00000000" w:usb3="00000000" w:csb0="00000001" w:csb1="00000000"/>
  </w:font>
  <w:font w:name="HelveticaNeueLT Pro 55 Roman">
    <w:altName w:val="Arial"/>
    <w:panose1 w:val="00000000000000000000"/>
    <w:charset w:val="00"/>
    <w:family w:val="swiss"/>
    <w:notTrueType/>
    <w:pitch w:val="variable"/>
    <w:sig w:usb0="800000AF" w:usb1="5000204A" w:usb2="00000000" w:usb3="00000000" w:csb0="0000009B" w:csb1="00000000"/>
  </w:font>
  <w:font w:name="Centennial LT Pro 95 Black">
    <w:altName w:val="Cambria"/>
    <w:panose1 w:val="00000000000000000000"/>
    <w:charset w:val="00"/>
    <w:family w:val="roman"/>
    <w:notTrueType/>
    <w:pitch w:val="variable"/>
    <w:sig w:usb0="A00000AF" w:usb1="5000205A" w:usb2="00000000" w:usb3="00000000" w:csb0="00000093" w:csb1="00000000"/>
  </w:font>
  <w:font w:name="Centennial LT Pro 55 Roman">
    <w:altName w:val="Cambria"/>
    <w:panose1 w:val="00000000000000000000"/>
    <w:charset w:val="00"/>
    <w:family w:val="roman"/>
    <w:notTrueType/>
    <w:pitch w:val="variable"/>
    <w:sig w:usb0="A00000A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entennial LT Pro 45 Light">
    <w:altName w:val="Cambria"/>
    <w:panose1 w:val="00000000000000000000"/>
    <w:charset w:val="00"/>
    <w:family w:val="roman"/>
    <w:notTrueType/>
    <w:pitch w:val="variable"/>
    <w:sig w:usb0="A00000AF" w:usb1="5000205A" w:usb2="00000000" w:usb3="00000000" w:csb0="00000093" w:csb1="00000000"/>
  </w:font>
  <w:font w:name="HelveticaNeueLT Com 55 Roman">
    <w:altName w:val="Arial"/>
    <w:charset w:val="00"/>
    <w:family w:val="swiss"/>
    <w:pitch w:val="variable"/>
    <w:sig w:usb0="8000008F" w:usb1="10002042" w:usb2="00000000" w:usb3="00000000" w:csb0="0000009B" w:csb1="00000000"/>
  </w:font>
  <w:font w:name="Helvetica Now Text 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284" w:type="dxa"/>
      <w:tblLook w:val="0600" w:firstRow="0" w:lastRow="0" w:firstColumn="0" w:lastColumn="0" w:noHBand="1" w:noVBand="1"/>
    </w:tblPr>
    <w:tblGrid>
      <w:gridCol w:w="9354"/>
      <w:gridCol w:w="567"/>
    </w:tblGrid>
    <w:tr w:rsidR="00D5612D" w:rsidRPr="00845B0B" w14:paraId="258A1C3D" w14:textId="77777777" w:rsidTr="006A074A">
      <w:tc>
        <w:tcPr>
          <w:tcW w:w="9356" w:type="dxa"/>
        </w:tcPr>
        <w:p w14:paraId="6B50E08E" w14:textId="780BE287" w:rsidR="00D5612D" w:rsidRPr="00EF48B7" w:rsidRDefault="00FA2DCD" w:rsidP="00D5612D">
          <w:pPr>
            <w:pStyle w:val="Footer"/>
            <w:spacing w:before="20"/>
            <w:ind w:right="2098"/>
          </w:pPr>
          <w:r>
            <w:t>C</w:t>
          </w:r>
          <w:r w:rsidR="00D5612D" w:rsidRPr="00EF48B7">
            <w:t xml:space="preserve">MS Rev </w:t>
          </w:r>
          <w:sdt>
            <w:sdtPr>
              <w:alias w:val="NSMS Rev"/>
              <w:tag w:val="Status"/>
              <w:id w:val="-1092387705"/>
              <w:placeholder>
                <w:docPart w:val="1D3E16554AC24FE49099FB546179E2BE"/>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7134">
                <w:t>10</w:t>
              </w:r>
            </w:sdtContent>
          </w:sdt>
          <w:r w:rsidR="00D5612D" w:rsidRPr="00EF48B7">
            <w:t xml:space="preserve"> </w:t>
          </w:r>
          <w:r w:rsidR="00D5612D">
            <w:t xml:space="preserve"> |  </w:t>
          </w:r>
          <w:sdt>
            <w:sdtPr>
              <w:alias w:val="Date"/>
              <w:tag w:val=""/>
              <w:id w:val="-1771928870"/>
              <w:placeholder>
                <w:docPart w:val="0E37884E940843AF9870F408DF66AB2C"/>
              </w:placeholder>
              <w:dataBinding w:prefixMappings="xmlns:ns0='http://schemas.microsoft.com/office/2006/coverPageProps' " w:xpath="/ns0:CoverPageProperties[1]/ns0:PublishDate[1]" w:storeItemID="{55AF091B-3C7A-41E3-B477-F2FDAA23CFDA}"/>
              <w:date w:fullDate="2024-03-13T00:00:00Z">
                <w:dateFormat w:val="d MMMM yyyy"/>
                <w:lid w:val="en-AU"/>
                <w:storeMappedDataAs w:val="dateTime"/>
                <w:calendar w:val="gregorian"/>
              </w:date>
            </w:sdtPr>
            <w:sdtEndPr/>
            <w:sdtContent>
              <w:r w:rsidR="00922985">
                <w:t>13 March 2024</w:t>
              </w:r>
            </w:sdtContent>
          </w:sdt>
        </w:p>
      </w:tc>
      <w:tc>
        <w:tcPr>
          <w:tcW w:w="567" w:type="dxa"/>
          <w:vAlign w:val="center"/>
        </w:tcPr>
        <w:p w14:paraId="18C3AB2A" w14:textId="77777777" w:rsidR="00D5612D" w:rsidRPr="0000684A" w:rsidRDefault="00D5612D" w:rsidP="00D5612D">
          <w:pPr>
            <w:pStyle w:val="Footer"/>
            <w:jc w:val="right"/>
            <w:rPr>
              <w:sz w:val="20"/>
              <w:szCs w:val="32"/>
            </w:rPr>
          </w:pPr>
          <w:r w:rsidRPr="0000684A">
            <w:rPr>
              <w:sz w:val="20"/>
              <w:szCs w:val="32"/>
            </w:rPr>
            <w:fldChar w:fldCharType="begin"/>
          </w:r>
          <w:r w:rsidRPr="0000684A">
            <w:rPr>
              <w:sz w:val="20"/>
              <w:szCs w:val="32"/>
            </w:rPr>
            <w:instrText xml:space="preserve"> PAGE   \* MERGEFORMAT </w:instrText>
          </w:r>
          <w:r w:rsidRPr="0000684A">
            <w:rPr>
              <w:sz w:val="20"/>
              <w:szCs w:val="32"/>
            </w:rPr>
            <w:fldChar w:fldCharType="separate"/>
          </w:r>
          <w:r>
            <w:rPr>
              <w:sz w:val="20"/>
              <w:szCs w:val="32"/>
            </w:rPr>
            <w:t>ii</w:t>
          </w:r>
          <w:r w:rsidRPr="0000684A">
            <w:rPr>
              <w:noProof/>
              <w:sz w:val="20"/>
              <w:szCs w:val="32"/>
            </w:rPr>
            <w:fldChar w:fldCharType="end"/>
          </w:r>
        </w:p>
      </w:tc>
    </w:tr>
  </w:tbl>
  <w:p w14:paraId="3E6A098E" w14:textId="77777777" w:rsidR="00D5612D" w:rsidRPr="00BF75F9" w:rsidRDefault="00D5612D" w:rsidP="00D5612D">
    <w:pPr>
      <w:spacing w:before="40"/>
      <w:rPr>
        <w:sz w:val="2"/>
        <w:szCs w:val="2"/>
      </w:rPr>
    </w:pPr>
    <w:r>
      <w:rPr>
        <w:noProof/>
        <w:sz w:val="2"/>
        <w:szCs w:val="2"/>
      </w:rPr>
      <w:drawing>
        <wp:anchor distT="0" distB="0" distL="114300" distR="114300" simplePos="0" relativeHeight="251682816" behindDoc="0" locked="1" layoutInCell="1" allowOverlap="1" wp14:anchorId="3AADA450" wp14:editId="32857372">
          <wp:simplePos x="0" y="0"/>
          <wp:positionH relativeFrom="rightMargin">
            <wp:posOffset>-1875790</wp:posOffset>
          </wp:positionH>
          <wp:positionV relativeFrom="paragraph">
            <wp:posOffset>-227330</wp:posOffset>
          </wp:positionV>
          <wp:extent cx="1332000" cy="230400"/>
          <wp:effectExtent l="0" t="0" r="1905" b="0"/>
          <wp:wrapNone/>
          <wp:docPr id="1193615642" name="Graphic 119361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32000" cy="23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80768" behindDoc="0" locked="1" layoutInCell="1" allowOverlap="1" wp14:anchorId="44AAA2D9" wp14:editId="61362EC7">
              <wp:simplePos x="0" y="0"/>
              <wp:positionH relativeFrom="column">
                <wp:posOffset>-180340</wp:posOffset>
              </wp:positionH>
              <wp:positionV relativeFrom="paragraph">
                <wp:posOffset>-439057</wp:posOffset>
              </wp:positionV>
              <wp:extent cx="14846400" cy="0"/>
              <wp:effectExtent l="0" t="0" r="0" b="0"/>
              <wp:wrapNone/>
              <wp:docPr id="138" name="Group 138"/>
              <wp:cNvGraphicFramePr/>
              <a:graphic xmlns:a="http://schemas.openxmlformats.org/drawingml/2006/main">
                <a:graphicData uri="http://schemas.microsoft.com/office/word/2010/wordprocessingGroup">
                  <wpg:wgp>
                    <wpg:cNvGrpSpPr/>
                    <wpg:grpSpPr>
                      <a:xfrm>
                        <a:off x="0" y="0"/>
                        <a:ext cx="14846400" cy="0"/>
                        <a:chOff x="0" y="0"/>
                        <a:chExt cx="14847995" cy="0"/>
                      </a:xfrm>
                    </wpg:grpSpPr>
                    <wps:wsp>
                      <wps:cNvPr id="141" name="Straight Connector 141"/>
                      <wps:cNvCnPr/>
                      <wps:spPr>
                        <a:xfrm>
                          <a:off x="0" y="0"/>
                          <a:ext cx="450000"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wps:wsp>
                      <wps:cNvPr id="146" name="Straight Connector 146"/>
                      <wps:cNvCnPr/>
                      <wps:spPr>
                        <a:xfrm>
                          <a:off x="447995" y="0"/>
                          <a:ext cx="14400000" cy="0"/>
                        </a:xfrm>
                        <a:prstGeom prst="line">
                          <a:avLst/>
                        </a:prstGeom>
                        <a:ln w="12700">
                          <a:solidFill>
                            <a:srgbClr val="E6E6E6"/>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62E7C7F7" id="Group 138" o:spid="_x0000_s1026" style="position:absolute;margin-left:-14.2pt;margin-top:-34.55pt;width:1169pt;height:0;z-index:251680768;mso-width-relative:margin" coordsize="148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">
              <v:line id="Straight Connector 141" o:spid="_x0000_s1027" style="position:absolute;visibility:visible;mso-wrap-style:square" from="0,0" to="4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" strokecolor="#ea2839 [3206]" strokeweight="1pt">
                <v:stroke joinstyle="miter"/>
              </v:line>
              <v:line id="Straight Connector 146" o:spid="_x0000_s1028" style="position:absolute;visibility:visible;mso-wrap-style:square" from="4479,0" to="1484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" strokecolor="#e6e6e6" strokeweight="1pt">
                <v:stroke joinstyle="miter"/>
              </v:line>
              <w10:anchorlock/>
            </v:group>
          </w:pict>
        </mc:Fallback>
      </mc:AlternateContent>
    </w:r>
    <w:r>
      <w:rPr>
        <w:noProof/>
        <w:sz w:val="2"/>
        <w:szCs w:val="2"/>
      </w:rPr>
      <w:t xml:space="preserve"> </w:t>
    </w:r>
    <w:r>
      <w:rPr>
        <w:noProof/>
        <w:sz w:val="2"/>
        <w:szCs w:val="2"/>
      </w:rPr>
      <mc:AlternateContent>
        <mc:Choice Requires="wps">
          <w:drawing>
            <wp:anchor distT="0" distB="0" distL="114300" distR="114300" simplePos="0" relativeHeight="251681792" behindDoc="0" locked="1" layoutInCell="1" allowOverlap="1" wp14:anchorId="76AD8139" wp14:editId="79436E5A">
              <wp:simplePos x="0" y="0"/>
              <wp:positionH relativeFrom="page">
                <wp:align>right</wp:align>
              </wp:positionH>
              <wp:positionV relativeFrom="page">
                <wp:align>bottom</wp:align>
              </wp:positionV>
              <wp:extent cx="126000" cy="864000"/>
              <wp:effectExtent l="0" t="0" r="7620" b="0"/>
              <wp:wrapNone/>
              <wp:docPr id="147" name="Rectangle 147"/>
              <wp:cNvGraphicFramePr/>
              <a:graphic xmlns:a="http://schemas.openxmlformats.org/drawingml/2006/main">
                <a:graphicData uri="http://schemas.microsoft.com/office/word/2010/wordprocessingShape">
                  <wps:wsp>
                    <wps:cNvSpPr/>
                    <wps:spPr>
                      <a:xfrm>
                        <a:off x="0" y="0"/>
                        <a:ext cx="126000" cy="864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959949" id="Rectangle 147" o:spid="_x0000_s1026" style="position:absolute;margin-left:-41.3pt;margin-top:0;width:9.9pt;height:68.05pt;z-index:25168179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" fillcolor="white [3212]" stroked="f" strokeweight="1pt">
              <w10:wrap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86C38" w14:textId="77777777" w:rsidR="005117BE" w:rsidRDefault="005117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284" w:type="dxa"/>
      <w:tblLook w:val="0600" w:firstRow="0" w:lastRow="0" w:firstColumn="0" w:lastColumn="0" w:noHBand="1" w:noVBand="1"/>
    </w:tblPr>
    <w:tblGrid>
      <w:gridCol w:w="9356"/>
      <w:gridCol w:w="567"/>
    </w:tblGrid>
    <w:tr w:rsidR="00922985" w:rsidRPr="00845B0B" w14:paraId="539DFBB3" w14:textId="77777777" w:rsidTr="0095263D">
      <w:tc>
        <w:tcPr>
          <w:tcW w:w="9356" w:type="dxa"/>
        </w:tcPr>
        <w:p w14:paraId="7FEA411A" w14:textId="61F7395B" w:rsidR="00922985" w:rsidRPr="00EF48B7" w:rsidRDefault="00922985" w:rsidP="00922985">
          <w:pPr>
            <w:pStyle w:val="Footer"/>
            <w:spacing w:before="20"/>
            <w:ind w:right="2098"/>
          </w:pPr>
          <w:r>
            <w:t>C</w:t>
          </w:r>
          <w:r w:rsidRPr="00EF48B7">
            <w:t xml:space="preserve">MS Rev </w:t>
          </w:r>
          <w:sdt>
            <w:sdtPr>
              <w:alias w:val="NSMS Rev"/>
              <w:tag w:val="Status"/>
              <w:id w:val="1920513198"/>
              <w:placeholder>
                <w:docPart w:val="999BCDEA92224140A14AFD72EF0BDF8E"/>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7134">
                <w:t>10</w:t>
              </w:r>
            </w:sdtContent>
          </w:sdt>
          <w:r w:rsidRPr="00EF48B7">
            <w:t xml:space="preserve"> </w:t>
          </w:r>
          <w:r>
            <w:t xml:space="preserve"> |  </w:t>
          </w:r>
          <w:sdt>
            <w:sdtPr>
              <w:alias w:val="Date"/>
              <w:tag w:val=""/>
              <w:id w:val="-568342802"/>
              <w:placeholder>
                <w:docPart w:val="E72C0F80F74F471E8CDF60D3287D22DF"/>
              </w:placeholder>
              <w:dataBinding w:prefixMappings="xmlns:ns0='http://schemas.microsoft.com/office/2006/coverPageProps' " w:xpath="/ns0:CoverPageProperties[1]/ns0:PublishDate[1]" w:storeItemID="{55AF091B-3C7A-41E3-B477-F2FDAA23CFDA}"/>
              <w:date w:fullDate="2024-03-13T00:00:00Z">
                <w:dateFormat w:val="d MMMM yyyy"/>
                <w:lid w:val="en-AU"/>
                <w:storeMappedDataAs w:val="dateTime"/>
                <w:calendar w:val="gregorian"/>
              </w:date>
            </w:sdtPr>
            <w:sdtEndPr/>
            <w:sdtContent>
              <w:r>
                <w:t>13 March 2024</w:t>
              </w:r>
            </w:sdtContent>
          </w:sdt>
        </w:p>
      </w:tc>
      <w:tc>
        <w:tcPr>
          <w:tcW w:w="567" w:type="dxa"/>
          <w:vAlign w:val="center"/>
        </w:tcPr>
        <w:p w14:paraId="58D08C2A" w14:textId="77777777" w:rsidR="00922985" w:rsidRPr="0000684A" w:rsidRDefault="00922985" w:rsidP="00922985">
          <w:pPr>
            <w:pStyle w:val="Footer"/>
            <w:jc w:val="right"/>
            <w:rPr>
              <w:sz w:val="20"/>
              <w:szCs w:val="32"/>
            </w:rPr>
          </w:pPr>
          <w:r w:rsidRPr="0000684A">
            <w:rPr>
              <w:sz w:val="20"/>
              <w:szCs w:val="32"/>
            </w:rPr>
            <w:fldChar w:fldCharType="begin"/>
          </w:r>
          <w:r w:rsidRPr="0000684A">
            <w:rPr>
              <w:sz w:val="20"/>
              <w:szCs w:val="32"/>
            </w:rPr>
            <w:instrText xml:space="preserve"> PAGE   \* MERGEFORMAT </w:instrText>
          </w:r>
          <w:r w:rsidRPr="0000684A">
            <w:rPr>
              <w:sz w:val="20"/>
              <w:szCs w:val="32"/>
            </w:rPr>
            <w:fldChar w:fldCharType="separate"/>
          </w:r>
          <w:r>
            <w:rPr>
              <w:sz w:val="20"/>
              <w:szCs w:val="32"/>
            </w:rPr>
            <w:t>iii</w:t>
          </w:r>
          <w:r w:rsidRPr="0000684A">
            <w:rPr>
              <w:noProof/>
              <w:sz w:val="20"/>
              <w:szCs w:val="32"/>
            </w:rPr>
            <w:fldChar w:fldCharType="end"/>
          </w:r>
        </w:p>
      </w:tc>
    </w:tr>
  </w:tbl>
  <w:p w14:paraId="6ECDF710" w14:textId="77777777" w:rsidR="00922985" w:rsidRPr="00BF75F9" w:rsidRDefault="00922985" w:rsidP="00922985">
    <w:pPr>
      <w:spacing w:before="40"/>
      <w:rPr>
        <w:sz w:val="2"/>
        <w:szCs w:val="2"/>
      </w:rPr>
    </w:pPr>
    <w:r>
      <w:rPr>
        <w:noProof/>
        <w:sz w:val="2"/>
        <w:szCs w:val="2"/>
      </w:rPr>
      <w:drawing>
        <wp:anchor distT="0" distB="0" distL="114300" distR="114300" simplePos="0" relativeHeight="251699200" behindDoc="0" locked="1" layoutInCell="1" allowOverlap="1" wp14:anchorId="6E8C165F" wp14:editId="0F433A91">
          <wp:simplePos x="0" y="0"/>
          <wp:positionH relativeFrom="rightMargin">
            <wp:posOffset>-1875790</wp:posOffset>
          </wp:positionH>
          <wp:positionV relativeFrom="paragraph">
            <wp:posOffset>-227330</wp:posOffset>
          </wp:positionV>
          <wp:extent cx="1332000" cy="230400"/>
          <wp:effectExtent l="0" t="0" r="1905" b="0"/>
          <wp:wrapNone/>
          <wp:docPr id="1902969234" name="Graphic 1902969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32000" cy="23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97152" behindDoc="0" locked="1" layoutInCell="1" allowOverlap="1" wp14:anchorId="212A907D" wp14:editId="78F5CDA5">
              <wp:simplePos x="0" y="0"/>
              <wp:positionH relativeFrom="column">
                <wp:posOffset>-180340</wp:posOffset>
              </wp:positionH>
              <wp:positionV relativeFrom="paragraph">
                <wp:posOffset>-439057</wp:posOffset>
              </wp:positionV>
              <wp:extent cx="14846400" cy="0"/>
              <wp:effectExtent l="0" t="0" r="0" b="0"/>
              <wp:wrapNone/>
              <wp:docPr id="878556650" name="Group 878556650"/>
              <wp:cNvGraphicFramePr/>
              <a:graphic xmlns:a="http://schemas.openxmlformats.org/drawingml/2006/main">
                <a:graphicData uri="http://schemas.microsoft.com/office/word/2010/wordprocessingGroup">
                  <wpg:wgp>
                    <wpg:cNvGrpSpPr/>
                    <wpg:grpSpPr>
                      <a:xfrm>
                        <a:off x="0" y="0"/>
                        <a:ext cx="14846400" cy="0"/>
                        <a:chOff x="0" y="0"/>
                        <a:chExt cx="14847995" cy="0"/>
                      </a:xfrm>
                    </wpg:grpSpPr>
                    <wps:wsp>
                      <wps:cNvPr id="268429101" name="Straight Connector 268429101"/>
                      <wps:cNvCnPr/>
                      <wps:spPr>
                        <a:xfrm>
                          <a:off x="0" y="0"/>
                          <a:ext cx="450000"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wps:wsp>
                      <wps:cNvPr id="305074205" name="Straight Connector 305074205"/>
                      <wps:cNvCnPr/>
                      <wps:spPr>
                        <a:xfrm>
                          <a:off x="447995" y="0"/>
                          <a:ext cx="14400000" cy="0"/>
                        </a:xfrm>
                        <a:prstGeom prst="line">
                          <a:avLst/>
                        </a:prstGeom>
                        <a:ln w="12700">
                          <a:solidFill>
                            <a:srgbClr val="E6E6E6"/>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8024B96" id="Group 878556650" o:spid="_x0000_s1026" style="position:absolute;margin-left:-14.2pt;margin-top:-34.55pt;width:1169pt;height:0;z-index:251697152;mso-width-relative:margin" coordsize="148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">
              <v:line id="Straight Connector 268429101" o:spid="_x0000_s1027" style="position:absolute;visibility:visible;mso-wrap-style:square" from="0,0" to="4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" strokecolor="#ea2839 [3206]" strokeweight="1pt">
                <v:stroke joinstyle="miter"/>
              </v:line>
              <v:line id="Straight Connector 305074205" o:spid="_x0000_s1028" style="position:absolute;visibility:visible;mso-wrap-style:square" from="4479,0" to="1484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" strokecolor="#e6e6e6" strokeweight="1pt">
                <v:stroke joinstyle="miter"/>
              </v:line>
              <w10:anchorlock/>
            </v:group>
          </w:pict>
        </mc:Fallback>
      </mc:AlternateContent>
    </w:r>
    <w:r>
      <w:rPr>
        <w:noProof/>
        <w:sz w:val="2"/>
        <w:szCs w:val="2"/>
      </w:rPr>
      <w:t xml:space="preserve"> </w:t>
    </w:r>
    <w:r>
      <w:rPr>
        <w:noProof/>
        <w:sz w:val="2"/>
        <w:szCs w:val="2"/>
      </w:rPr>
      <mc:AlternateContent>
        <mc:Choice Requires="wps">
          <w:drawing>
            <wp:anchor distT="0" distB="0" distL="114300" distR="114300" simplePos="0" relativeHeight="251698176" behindDoc="0" locked="1" layoutInCell="1" allowOverlap="1" wp14:anchorId="08DF22AA" wp14:editId="734180A3">
              <wp:simplePos x="0" y="0"/>
              <wp:positionH relativeFrom="page">
                <wp:align>right</wp:align>
              </wp:positionH>
              <wp:positionV relativeFrom="page">
                <wp:align>bottom</wp:align>
              </wp:positionV>
              <wp:extent cx="126000" cy="864000"/>
              <wp:effectExtent l="0" t="0" r="7620" b="0"/>
              <wp:wrapNone/>
              <wp:docPr id="902090679" name="Rectangle 902090679"/>
              <wp:cNvGraphicFramePr/>
              <a:graphic xmlns:a="http://schemas.openxmlformats.org/drawingml/2006/main">
                <a:graphicData uri="http://schemas.microsoft.com/office/word/2010/wordprocessingShape">
                  <wps:wsp>
                    <wps:cNvSpPr/>
                    <wps:spPr>
                      <a:xfrm>
                        <a:off x="0" y="0"/>
                        <a:ext cx="126000" cy="864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4F7A6" id="Rectangle 902090679" o:spid="_x0000_s1026" style="position:absolute;margin-left:-41.3pt;margin-top:0;width:9.9pt;height:68.05pt;z-index:251698176;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" fillcolor="white [3212]" stroked="f" strokeweight="1pt">
              <w10:wrap anchorx="page" anchory="page"/>
              <w10:anchorlock/>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284" w:type="dxa"/>
      <w:tblLook w:val="0600" w:firstRow="0" w:lastRow="0" w:firstColumn="0" w:lastColumn="0" w:noHBand="1" w:noVBand="1"/>
    </w:tblPr>
    <w:tblGrid>
      <w:gridCol w:w="9589"/>
      <w:gridCol w:w="581"/>
    </w:tblGrid>
    <w:tr w:rsidR="00922985" w:rsidRPr="00845B0B" w14:paraId="0856AEF6" w14:textId="77777777" w:rsidTr="0095263D">
      <w:tc>
        <w:tcPr>
          <w:tcW w:w="9356" w:type="dxa"/>
        </w:tcPr>
        <w:p w14:paraId="4000B25F" w14:textId="0680F102" w:rsidR="00922985" w:rsidRPr="00EF48B7" w:rsidRDefault="00922985" w:rsidP="00922985">
          <w:pPr>
            <w:pStyle w:val="Footer"/>
            <w:spacing w:before="20"/>
            <w:ind w:right="2098"/>
          </w:pPr>
          <w:r>
            <w:t>C</w:t>
          </w:r>
          <w:r w:rsidRPr="00EF48B7">
            <w:t xml:space="preserve">MS Rev </w:t>
          </w:r>
          <w:sdt>
            <w:sdtPr>
              <w:alias w:val="NSMS Rev"/>
              <w:tag w:val="Status"/>
              <w:id w:val="-92323930"/>
              <w:placeholder>
                <w:docPart w:val="F6F7ED6B66E9437E9956AD660E12B9EE"/>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7134">
                <w:t>10</w:t>
              </w:r>
            </w:sdtContent>
          </w:sdt>
          <w:r w:rsidRPr="00EF48B7">
            <w:t xml:space="preserve"> </w:t>
          </w:r>
          <w:r>
            <w:t xml:space="preserve"> |  </w:t>
          </w:r>
          <w:sdt>
            <w:sdtPr>
              <w:alias w:val="Date"/>
              <w:tag w:val=""/>
              <w:id w:val="645004919"/>
              <w:placeholder>
                <w:docPart w:val="1F04C058FDAA43EEAAE96C692CBBB001"/>
              </w:placeholder>
              <w:dataBinding w:prefixMappings="xmlns:ns0='http://schemas.microsoft.com/office/2006/coverPageProps' " w:xpath="/ns0:CoverPageProperties[1]/ns0:PublishDate[1]" w:storeItemID="{55AF091B-3C7A-41E3-B477-F2FDAA23CFDA}"/>
              <w:date w:fullDate="2024-03-13T00:00:00Z">
                <w:dateFormat w:val="d MMMM yyyy"/>
                <w:lid w:val="en-AU"/>
                <w:storeMappedDataAs w:val="dateTime"/>
                <w:calendar w:val="gregorian"/>
              </w:date>
            </w:sdtPr>
            <w:sdtEndPr/>
            <w:sdtContent>
              <w:r>
                <w:t>13 March 2024</w:t>
              </w:r>
            </w:sdtContent>
          </w:sdt>
        </w:p>
      </w:tc>
      <w:tc>
        <w:tcPr>
          <w:tcW w:w="567" w:type="dxa"/>
          <w:vAlign w:val="center"/>
        </w:tcPr>
        <w:p w14:paraId="75C7AD77" w14:textId="77777777" w:rsidR="00922985" w:rsidRPr="0000684A" w:rsidRDefault="00922985" w:rsidP="00922985">
          <w:pPr>
            <w:pStyle w:val="Footer"/>
            <w:jc w:val="right"/>
            <w:rPr>
              <w:sz w:val="20"/>
              <w:szCs w:val="32"/>
            </w:rPr>
          </w:pPr>
          <w:r w:rsidRPr="0000684A">
            <w:rPr>
              <w:sz w:val="20"/>
              <w:szCs w:val="32"/>
            </w:rPr>
            <w:fldChar w:fldCharType="begin"/>
          </w:r>
          <w:r w:rsidRPr="0000684A">
            <w:rPr>
              <w:sz w:val="20"/>
              <w:szCs w:val="32"/>
            </w:rPr>
            <w:instrText xml:space="preserve"> PAGE   \* MERGEFORMAT </w:instrText>
          </w:r>
          <w:r w:rsidRPr="0000684A">
            <w:rPr>
              <w:sz w:val="20"/>
              <w:szCs w:val="32"/>
            </w:rPr>
            <w:fldChar w:fldCharType="separate"/>
          </w:r>
          <w:r>
            <w:rPr>
              <w:sz w:val="20"/>
              <w:szCs w:val="32"/>
            </w:rPr>
            <w:t>iii</w:t>
          </w:r>
          <w:r w:rsidRPr="0000684A">
            <w:rPr>
              <w:noProof/>
              <w:sz w:val="20"/>
              <w:szCs w:val="32"/>
            </w:rPr>
            <w:fldChar w:fldCharType="end"/>
          </w:r>
        </w:p>
      </w:tc>
    </w:tr>
  </w:tbl>
  <w:p w14:paraId="0082C93F" w14:textId="77777777" w:rsidR="00922985" w:rsidRPr="00BF75F9" w:rsidRDefault="00922985" w:rsidP="00922985">
    <w:pPr>
      <w:spacing w:before="40"/>
      <w:rPr>
        <w:sz w:val="2"/>
        <w:szCs w:val="2"/>
      </w:rPr>
    </w:pPr>
    <w:r>
      <w:rPr>
        <w:noProof/>
        <w:sz w:val="2"/>
        <w:szCs w:val="2"/>
      </w:rPr>
      <w:drawing>
        <wp:anchor distT="0" distB="0" distL="114300" distR="114300" simplePos="0" relativeHeight="251707392" behindDoc="0" locked="1" layoutInCell="1" allowOverlap="1" wp14:anchorId="346F1A01" wp14:editId="254560F9">
          <wp:simplePos x="0" y="0"/>
          <wp:positionH relativeFrom="rightMargin">
            <wp:posOffset>-1875790</wp:posOffset>
          </wp:positionH>
          <wp:positionV relativeFrom="paragraph">
            <wp:posOffset>-227330</wp:posOffset>
          </wp:positionV>
          <wp:extent cx="1332000" cy="230400"/>
          <wp:effectExtent l="0" t="0" r="1905" b="0"/>
          <wp:wrapNone/>
          <wp:docPr id="653853082" name="Graphic 6538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32000" cy="23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705344" behindDoc="0" locked="1" layoutInCell="1" allowOverlap="1" wp14:anchorId="71A5EFCE" wp14:editId="05EDB500">
              <wp:simplePos x="0" y="0"/>
              <wp:positionH relativeFrom="column">
                <wp:posOffset>-180340</wp:posOffset>
              </wp:positionH>
              <wp:positionV relativeFrom="paragraph">
                <wp:posOffset>-439057</wp:posOffset>
              </wp:positionV>
              <wp:extent cx="14846400" cy="0"/>
              <wp:effectExtent l="0" t="0" r="0" b="0"/>
              <wp:wrapNone/>
              <wp:docPr id="1914489689" name="Group 1914489689"/>
              <wp:cNvGraphicFramePr/>
              <a:graphic xmlns:a="http://schemas.openxmlformats.org/drawingml/2006/main">
                <a:graphicData uri="http://schemas.microsoft.com/office/word/2010/wordprocessingGroup">
                  <wpg:wgp>
                    <wpg:cNvGrpSpPr/>
                    <wpg:grpSpPr>
                      <a:xfrm>
                        <a:off x="0" y="0"/>
                        <a:ext cx="14846400" cy="0"/>
                        <a:chOff x="0" y="0"/>
                        <a:chExt cx="14847995" cy="0"/>
                      </a:xfrm>
                    </wpg:grpSpPr>
                    <wps:wsp>
                      <wps:cNvPr id="40687420" name="Straight Connector 40687420"/>
                      <wps:cNvCnPr/>
                      <wps:spPr>
                        <a:xfrm>
                          <a:off x="0" y="0"/>
                          <a:ext cx="450000"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wps:wsp>
                      <wps:cNvPr id="259745960" name="Straight Connector 259745960"/>
                      <wps:cNvCnPr/>
                      <wps:spPr>
                        <a:xfrm>
                          <a:off x="447995" y="0"/>
                          <a:ext cx="14400000" cy="0"/>
                        </a:xfrm>
                        <a:prstGeom prst="line">
                          <a:avLst/>
                        </a:prstGeom>
                        <a:ln w="12700">
                          <a:solidFill>
                            <a:srgbClr val="E6E6E6"/>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04606E53" id="Group 1914489689" o:spid="_x0000_s1026" style="position:absolute;margin-left:-14.2pt;margin-top:-34.55pt;width:1169pt;height:0;z-index:251705344;mso-width-relative:margin" coordsize="148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">
              <v:line id="Straight Connector 40687420" o:spid="_x0000_s1027" style="position:absolute;visibility:visible;mso-wrap-style:square" from="0,0" to="4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" strokecolor="#ea2839 [3206]" strokeweight="1pt">
                <v:stroke joinstyle="miter"/>
              </v:line>
              <v:line id="Straight Connector 259745960" o:spid="_x0000_s1028" style="position:absolute;visibility:visible;mso-wrap-style:square" from="4479,0" to="1484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" strokecolor="#e6e6e6" strokeweight="1pt">
                <v:stroke joinstyle="miter"/>
              </v:line>
              <w10:anchorlock/>
            </v:group>
          </w:pict>
        </mc:Fallback>
      </mc:AlternateContent>
    </w:r>
    <w:r>
      <w:rPr>
        <w:noProof/>
        <w:sz w:val="2"/>
        <w:szCs w:val="2"/>
      </w:rPr>
      <w:t xml:space="preserve"> </w:t>
    </w:r>
    <w:r>
      <w:rPr>
        <w:noProof/>
        <w:sz w:val="2"/>
        <w:szCs w:val="2"/>
      </w:rPr>
      <mc:AlternateContent>
        <mc:Choice Requires="wps">
          <w:drawing>
            <wp:anchor distT="0" distB="0" distL="114300" distR="114300" simplePos="0" relativeHeight="251706368" behindDoc="0" locked="1" layoutInCell="1" allowOverlap="1" wp14:anchorId="0B458650" wp14:editId="053E5F37">
              <wp:simplePos x="0" y="0"/>
              <wp:positionH relativeFrom="page">
                <wp:align>right</wp:align>
              </wp:positionH>
              <wp:positionV relativeFrom="page">
                <wp:align>bottom</wp:align>
              </wp:positionV>
              <wp:extent cx="126000" cy="864000"/>
              <wp:effectExtent l="0" t="0" r="7620" b="0"/>
              <wp:wrapNone/>
              <wp:docPr id="1840370173" name="Rectangle 1840370173"/>
              <wp:cNvGraphicFramePr/>
              <a:graphic xmlns:a="http://schemas.openxmlformats.org/drawingml/2006/main">
                <a:graphicData uri="http://schemas.microsoft.com/office/word/2010/wordprocessingShape">
                  <wps:wsp>
                    <wps:cNvSpPr/>
                    <wps:spPr>
                      <a:xfrm>
                        <a:off x="0" y="0"/>
                        <a:ext cx="126000" cy="864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0F125" id="Rectangle 1840370173" o:spid="_x0000_s1026" style="position:absolute;margin-left:-41.3pt;margin-top:0;width:9.9pt;height:68.05pt;z-index:25170636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" fillcolor="white [3212]" stroked="f" strokeweight="1pt">
              <w10:wrap anchorx="page" anchory="page"/>
              <w10:anchorlock/>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284" w:type="dxa"/>
      <w:tblLook w:val="0600" w:firstRow="0" w:lastRow="0" w:firstColumn="0" w:lastColumn="0" w:noHBand="1" w:noVBand="1"/>
    </w:tblPr>
    <w:tblGrid>
      <w:gridCol w:w="9356"/>
      <w:gridCol w:w="567"/>
    </w:tblGrid>
    <w:tr w:rsidR="00922985" w:rsidRPr="00845B0B" w14:paraId="6C7C10D6" w14:textId="77777777" w:rsidTr="0095263D">
      <w:tc>
        <w:tcPr>
          <w:tcW w:w="9356" w:type="dxa"/>
        </w:tcPr>
        <w:p w14:paraId="6BFAB9CF" w14:textId="7BCC34F8" w:rsidR="00922985" w:rsidRPr="00EF48B7" w:rsidRDefault="00922985" w:rsidP="00922985">
          <w:pPr>
            <w:pStyle w:val="Footer"/>
            <w:spacing w:before="20"/>
            <w:ind w:right="2098"/>
          </w:pPr>
          <w:r>
            <w:t>C</w:t>
          </w:r>
          <w:r w:rsidRPr="00EF48B7">
            <w:t xml:space="preserve">MS Rev </w:t>
          </w:r>
          <w:sdt>
            <w:sdtPr>
              <w:alias w:val="NSMS Rev"/>
              <w:tag w:val="Status"/>
              <w:id w:val="368584455"/>
              <w:placeholder>
                <w:docPart w:val="521D331F22094FC2B2C99E6078224BC3"/>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7134">
                <w:t>10</w:t>
              </w:r>
            </w:sdtContent>
          </w:sdt>
          <w:r w:rsidRPr="00EF48B7">
            <w:t xml:space="preserve"> </w:t>
          </w:r>
          <w:r>
            <w:t xml:space="preserve"> |  </w:t>
          </w:r>
          <w:sdt>
            <w:sdtPr>
              <w:alias w:val="Date"/>
              <w:tag w:val=""/>
              <w:id w:val="-1975670447"/>
              <w:placeholder>
                <w:docPart w:val="D36FF7928F464ABEA3A64162B05BDBB8"/>
              </w:placeholder>
              <w:dataBinding w:prefixMappings="xmlns:ns0='http://schemas.microsoft.com/office/2006/coverPageProps' " w:xpath="/ns0:CoverPageProperties[1]/ns0:PublishDate[1]" w:storeItemID="{55AF091B-3C7A-41E3-B477-F2FDAA23CFDA}"/>
              <w:date w:fullDate="2024-03-13T00:00:00Z">
                <w:dateFormat w:val="d MMMM yyyy"/>
                <w:lid w:val="en-AU"/>
                <w:storeMappedDataAs w:val="dateTime"/>
                <w:calendar w:val="gregorian"/>
              </w:date>
            </w:sdtPr>
            <w:sdtEndPr/>
            <w:sdtContent>
              <w:r>
                <w:t>13 March 2024</w:t>
              </w:r>
            </w:sdtContent>
          </w:sdt>
        </w:p>
      </w:tc>
      <w:tc>
        <w:tcPr>
          <w:tcW w:w="567" w:type="dxa"/>
          <w:vAlign w:val="center"/>
        </w:tcPr>
        <w:p w14:paraId="0CB73BC1" w14:textId="77777777" w:rsidR="00922985" w:rsidRPr="0000684A" w:rsidRDefault="00922985" w:rsidP="00922985">
          <w:pPr>
            <w:pStyle w:val="Footer"/>
            <w:jc w:val="right"/>
            <w:rPr>
              <w:sz w:val="20"/>
              <w:szCs w:val="32"/>
            </w:rPr>
          </w:pPr>
          <w:r w:rsidRPr="0000684A">
            <w:rPr>
              <w:sz w:val="20"/>
              <w:szCs w:val="32"/>
            </w:rPr>
            <w:fldChar w:fldCharType="begin"/>
          </w:r>
          <w:r w:rsidRPr="0000684A">
            <w:rPr>
              <w:sz w:val="20"/>
              <w:szCs w:val="32"/>
            </w:rPr>
            <w:instrText xml:space="preserve"> PAGE   \* MERGEFORMAT </w:instrText>
          </w:r>
          <w:r w:rsidRPr="0000684A">
            <w:rPr>
              <w:sz w:val="20"/>
              <w:szCs w:val="32"/>
            </w:rPr>
            <w:fldChar w:fldCharType="separate"/>
          </w:r>
          <w:r>
            <w:rPr>
              <w:sz w:val="20"/>
              <w:szCs w:val="32"/>
            </w:rPr>
            <w:t>iii</w:t>
          </w:r>
          <w:r w:rsidRPr="0000684A">
            <w:rPr>
              <w:noProof/>
              <w:sz w:val="20"/>
              <w:szCs w:val="32"/>
            </w:rPr>
            <w:fldChar w:fldCharType="end"/>
          </w:r>
        </w:p>
      </w:tc>
    </w:tr>
  </w:tbl>
  <w:p w14:paraId="6E9EC4A5" w14:textId="77777777" w:rsidR="00922985" w:rsidRPr="00BF75F9" w:rsidRDefault="00922985" w:rsidP="00922985">
    <w:pPr>
      <w:spacing w:before="40"/>
      <w:rPr>
        <w:sz w:val="2"/>
        <w:szCs w:val="2"/>
      </w:rPr>
    </w:pPr>
    <w:r>
      <w:rPr>
        <w:noProof/>
        <w:sz w:val="2"/>
        <w:szCs w:val="2"/>
      </w:rPr>
      <w:drawing>
        <wp:anchor distT="0" distB="0" distL="114300" distR="114300" simplePos="0" relativeHeight="251703296" behindDoc="0" locked="1" layoutInCell="1" allowOverlap="1" wp14:anchorId="5BEAE527" wp14:editId="5D65E2B5">
          <wp:simplePos x="0" y="0"/>
          <wp:positionH relativeFrom="rightMargin">
            <wp:posOffset>-1875790</wp:posOffset>
          </wp:positionH>
          <wp:positionV relativeFrom="paragraph">
            <wp:posOffset>-227330</wp:posOffset>
          </wp:positionV>
          <wp:extent cx="1332000" cy="230400"/>
          <wp:effectExtent l="0" t="0" r="1905" b="0"/>
          <wp:wrapNone/>
          <wp:docPr id="1686082736" name="Graphic 168608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32000" cy="23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701248" behindDoc="0" locked="1" layoutInCell="1" allowOverlap="1" wp14:anchorId="28B715EB" wp14:editId="12D09BE2">
              <wp:simplePos x="0" y="0"/>
              <wp:positionH relativeFrom="column">
                <wp:posOffset>-180340</wp:posOffset>
              </wp:positionH>
              <wp:positionV relativeFrom="paragraph">
                <wp:posOffset>-439057</wp:posOffset>
              </wp:positionV>
              <wp:extent cx="14846400" cy="0"/>
              <wp:effectExtent l="0" t="0" r="0" b="0"/>
              <wp:wrapNone/>
              <wp:docPr id="1571985007" name="Group 1571985007"/>
              <wp:cNvGraphicFramePr/>
              <a:graphic xmlns:a="http://schemas.openxmlformats.org/drawingml/2006/main">
                <a:graphicData uri="http://schemas.microsoft.com/office/word/2010/wordprocessingGroup">
                  <wpg:wgp>
                    <wpg:cNvGrpSpPr/>
                    <wpg:grpSpPr>
                      <a:xfrm>
                        <a:off x="0" y="0"/>
                        <a:ext cx="14846400" cy="0"/>
                        <a:chOff x="0" y="0"/>
                        <a:chExt cx="14847995" cy="0"/>
                      </a:xfrm>
                    </wpg:grpSpPr>
                    <wps:wsp>
                      <wps:cNvPr id="1347153534" name="Straight Connector 1347153534"/>
                      <wps:cNvCnPr/>
                      <wps:spPr>
                        <a:xfrm>
                          <a:off x="0" y="0"/>
                          <a:ext cx="450000"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wps:wsp>
                      <wps:cNvPr id="1642499280" name="Straight Connector 1642499280"/>
                      <wps:cNvCnPr/>
                      <wps:spPr>
                        <a:xfrm>
                          <a:off x="447995" y="0"/>
                          <a:ext cx="14400000" cy="0"/>
                        </a:xfrm>
                        <a:prstGeom prst="line">
                          <a:avLst/>
                        </a:prstGeom>
                        <a:ln w="12700">
                          <a:solidFill>
                            <a:srgbClr val="E6E6E6"/>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16D7B19A" id="Group 1571985007" o:spid="_x0000_s1026" style="position:absolute;margin-left:-14.2pt;margin-top:-34.55pt;width:1169pt;height:0;z-index:251701248;mso-width-relative:margin" coordsize="148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">
              <v:line id="Straight Connector 1347153534" o:spid="_x0000_s1027" style="position:absolute;visibility:visible;mso-wrap-style:square" from="0,0" to="4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" strokecolor="#ea2839 [3206]" strokeweight="1pt">
                <v:stroke joinstyle="miter"/>
              </v:line>
              <v:line id="Straight Connector 1642499280" o:spid="_x0000_s1028" style="position:absolute;visibility:visible;mso-wrap-style:square" from="4479,0" to="1484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" strokecolor="#e6e6e6" strokeweight="1pt">
                <v:stroke joinstyle="miter"/>
              </v:line>
              <w10:anchorlock/>
            </v:group>
          </w:pict>
        </mc:Fallback>
      </mc:AlternateContent>
    </w:r>
    <w:r>
      <w:rPr>
        <w:noProof/>
        <w:sz w:val="2"/>
        <w:szCs w:val="2"/>
      </w:rPr>
      <w:t xml:space="preserve"> </w:t>
    </w:r>
    <w:r>
      <w:rPr>
        <w:noProof/>
        <w:sz w:val="2"/>
        <w:szCs w:val="2"/>
      </w:rPr>
      <mc:AlternateContent>
        <mc:Choice Requires="wps">
          <w:drawing>
            <wp:anchor distT="0" distB="0" distL="114300" distR="114300" simplePos="0" relativeHeight="251702272" behindDoc="0" locked="1" layoutInCell="1" allowOverlap="1" wp14:anchorId="67F8F9D3" wp14:editId="559513DB">
              <wp:simplePos x="0" y="0"/>
              <wp:positionH relativeFrom="page">
                <wp:align>right</wp:align>
              </wp:positionH>
              <wp:positionV relativeFrom="page">
                <wp:align>bottom</wp:align>
              </wp:positionV>
              <wp:extent cx="126000" cy="864000"/>
              <wp:effectExtent l="0" t="0" r="7620" b="0"/>
              <wp:wrapNone/>
              <wp:docPr id="316225695" name="Rectangle 316225695"/>
              <wp:cNvGraphicFramePr/>
              <a:graphic xmlns:a="http://schemas.openxmlformats.org/drawingml/2006/main">
                <a:graphicData uri="http://schemas.microsoft.com/office/word/2010/wordprocessingShape">
                  <wps:wsp>
                    <wps:cNvSpPr/>
                    <wps:spPr>
                      <a:xfrm>
                        <a:off x="0" y="0"/>
                        <a:ext cx="126000" cy="864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99AD6" id="Rectangle 316225695" o:spid="_x0000_s1026" style="position:absolute;margin-left:-41.3pt;margin-top:0;width:9.9pt;height:68.05pt;z-index:25170227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" fillcolor="white [3212]" stroked="f" strokeweight="1pt">
              <w10:wrap anchorx="page" anchory="page"/>
              <w10:anchorlock/>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Ind w:w="-284" w:type="dxa"/>
      <w:tblLook w:val="0600" w:firstRow="0" w:lastRow="0" w:firstColumn="0" w:lastColumn="0" w:noHBand="1" w:noVBand="1"/>
    </w:tblPr>
    <w:tblGrid>
      <w:gridCol w:w="9360"/>
      <w:gridCol w:w="559"/>
    </w:tblGrid>
    <w:tr w:rsidR="001F0A30" w:rsidRPr="00845B0B" w14:paraId="271E7FF7" w14:textId="77777777" w:rsidTr="006A074A">
      <w:tc>
        <w:tcPr>
          <w:tcW w:w="9356" w:type="dxa"/>
        </w:tcPr>
        <w:p w14:paraId="2A381F5E" w14:textId="2FCD90CA" w:rsidR="001F0A30" w:rsidRPr="00EF48B7" w:rsidRDefault="00D97C84" w:rsidP="00D5612D">
          <w:pPr>
            <w:pStyle w:val="Footer"/>
            <w:spacing w:before="20"/>
            <w:ind w:right="2098"/>
          </w:pPr>
          <w:r>
            <w:t>C</w:t>
          </w:r>
          <w:r w:rsidR="001F0A30" w:rsidRPr="00EF48B7">
            <w:t xml:space="preserve">MS Rev </w:t>
          </w:r>
          <w:sdt>
            <w:sdtPr>
              <w:alias w:val="NSMS Rev"/>
              <w:tag w:val="Status"/>
              <w:id w:val="-1409069976"/>
              <w:placeholder>
                <w:docPart w:val="AB451B4697AB44E68CC00ED7E5F6767E"/>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7134">
                <w:t>10</w:t>
              </w:r>
            </w:sdtContent>
          </w:sdt>
          <w:r w:rsidR="001F0A30" w:rsidRPr="00EF48B7">
            <w:t xml:space="preserve"> </w:t>
          </w:r>
          <w:r w:rsidR="001F0A30">
            <w:t xml:space="preserve"> |  </w:t>
          </w:r>
          <w:sdt>
            <w:sdtPr>
              <w:alias w:val="Date"/>
              <w:tag w:val=""/>
              <w:id w:val="2100061969"/>
              <w:placeholder>
                <w:docPart w:val="F3CDC22797F2417CB76817AA988ED9AB"/>
              </w:placeholder>
              <w:dataBinding w:prefixMappings="xmlns:ns0='http://schemas.microsoft.com/office/2006/coverPageProps' " w:xpath="/ns0:CoverPageProperties[1]/ns0:PublishDate[1]" w:storeItemID="{55AF091B-3C7A-41E3-B477-F2FDAA23CFDA}"/>
              <w:date w:fullDate="2024-03-13T00:00:00Z">
                <w:dateFormat w:val="d MMMM yyyy"/>
                <w:lid w:val="en-AU"/>
                <w:storeMappedDataAs w:val="dateTime"/>
                <w:calendar w:val="gregorian"/>
              </w:date>
            </w:sdtPr>
            <w:sdtEndPr/>
            <w:sdtContent>
              <w:r w:rsidR="00922985">
                <w:t>13 March 2024</w:t>
              </w:r>
            </w:sdtContent>
          </w:sdt>
        </w:p>
      </w:tc>
      <w:tc>
        <w:tcPr>
          <w:tcW w:w="559" w:type="dxa"/>
          <w:vAlign w:val="center"/>
        </w:tcPr>
        <w:p w14:paraId="461823B4" w14:textId="77777777" w:rsidR="001F0A30" w:rsidRPr="0000684A" w:rsidRDefault="00511C4A" w:rsidP="00D5612D">
          <w:pPr>
            <w:pStyle w:val="Footer"/>
            <w:jc w:val="right"/>
            <w:rPr>
              <w:sz w:val="20"/>
              <w:szCs w:val="32"/>
            </w:rPr>
          </w:pPr>
          <w:sdt>
            <w:sdtPr>
              <w:rPr>
                <w:sz w:val="20"/>
                <w:szCs w:val="32"/>
              </w:rPr>
              <w:alias w:val="Page Number"/>
              <w:tag w:val="Page Number"/>
              <w:id w:val="1382203385"/>
              <w:placeholder>
                <w:docPart w:val="20655BDA3B8241E99300A616FF9CD959"/>
              </w:placeholder>
              <w:docPartList>
                <w:docPartGallery w:val="Custom 3"/>
                <w:docPartCategory w:val="Page Number"/>
              </w:docPartList>
            </w:sdtPr>
            <w:sdtEndPr/>
            <w:sdtContent>
              <w:r w:rsidR="001F0A30" w:rsidRPr="002775EA">
                <w:rPr>
                  <w:sz w:val="20"/>
                  <w:szCs w:val="32"/>
                </w:rPr>
                <w:fldChar w:fldCharType="begin"/>
              </w:r>
              <w:r w:rsidR="001F0A30" w:rsidRPr="002775EA">
                <w:rPr>
                  <w:sz w:val="20"/>
                  <w:szCs w:val="32"/>
                </w:rPr>
                <w:instrText xml:space="preserve"> PAGE   \* MERGEFORMAT </w:instrText>
              </w:r>
              <w:r w:rsidR="001F0A30" w:rsidRPr="002775EA">
                <w:rPr>
                  <w:sz w:val="20"/>
                  <w:szCs w:val="32"/>
                </w:rPr>
                <w:fldChar w:fldCharType="separate"/>
              </w:r>
              <w:r w:rsidR="001F0A30">
                <w:rPr>
                  <w:sz w:val="20"/>
                  <w:szCs w:val="32"/>
                </w:rPr>
                <w:t>1</w:t>
              </w:r>
              <w:r w:rsidR="001F0A30" w:rsidRPr="002775EA">
                <w:rPr>
                  <w:noProof/>
                  <w:sz w:val="20"/>
                  <w:szCs w:val="32"/>
                </w:rPr>
                <w:fldChar w:fldCharType="end"/>
              </w:r>
            </w:sdtContent>
          </w:sdt>
        </w:p>
      </w:tc>
    </w:tr>
  </w:tbl>
  <w:p w14:paraId="581FFCD2" w14:textId="77777777" w:rsidR="00D5612D" w:rsidRPr="00BF75F9" w:rsidRDefault="00D5612D" w:rsidP="00D5612D">
    <w:pPr>
      <w:spacing w:before="40"/>
      <w:rPr>
        <w:sz w:val="2"/>
        <w:szCs w:val="2"/>
      </w:rPr>
    </w:pPr>
    <w:r>
      <w:rPr>
        <w:noProof/>
        <w:sz w:val="2"/>
        <w:szCs w:val="2"/>
      </w:rPr>
      <w:drawing>
        <wp:anchor distT="0" distB="0" distL="114300" distR="114300" simplePos="0" relativeHeight="251686912" behindDoc="0" locked="1" layoutInCell="1" allowOverlap="1" wp14:anchorId="2AED5C45" wp14:editId="6EF99A5B">
          <wp:simplePos x="0" y="0"/>
          <wp:positionH relativeFrom="rightMargin">
            <wp:posOffset>-1875790</wp:posOffset>
          </wp:positionH>
          <wp:positionV relativeFrom="paragraph">
            <wp:posOffset>-227330</wp:posOffset>
          </wp:positionV>
          <wp:extent cx="1332000" cy="230400"/>
          <wp:effectExtent l="0" t="0" r="1905" b="0"/>
          <wp:wrapNone/>
          <wp:docPr id="1527752076" name="Graphic 152775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32000" cy="23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84864" behindDoc="0" locked="1" layoutInCell="1" allowOverlap="1" wp14:anchorId="78A38659" wp14:editId="3465F6C0">
              <wp:simplePos x="0" y="0"/>
              <wp:positionH relativeFrom="column">
                <wp:posOffset>-180340</wp:posOffset>
              </wp:positionH>
              <wp:positionV relativeFrom="paragraph">
                <wp:posOffset>-439057</wp:posOffset>
              </wp:positionV>
              <wp:extent cx="14846400" cy="0"/>
              <wp:effectExtent l="0" t="0" r="0" b="0"/>
              <wp:wrapNone/>
              <wp:docPr id="148" name="Group 148"/>
              <wp:cNvGraphicFramePr/>
              <a:graphic xmlns:a="http://schemas.openxmlformats.org/drawingml/2006/main">
                <a:graphicData uri="http://schemas.microsoft.com/office/word/2010/wordprocessingGroup">
                  <wpg:wgp>
                    <wpg:cNvGrpSpPr/>
                    <wpg:grpSpPr>
                      <a:xfrm>
                        <a:off x="0" y="0"/>
                        <a:ext cx="14846400" cy="0"/>
                        <a:chOff x="0" y="0"/>
                        <a:chExt cx="14847995" cy="0"/>
                      </a:xfrm>
                    </wpg:grpSpPr>
                    <wps:wsp>
                      <wps:cNvPr id="160" name="Straight Connector 160"/>
                      <wps:cNvCnPr/>
                      <wps:spPr>
                        <a:xfrm>
                          <a:off x="0" y="0"/>
                          <a:ext cx="450000"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wps:wsp>
                      <wps:cNvPr id="161" name="Straight Connector 161"/>
                      <wps:cNvCnPr/>
                      <wps:spPr>
                        <a:xfrm>
                          <a:off x="447995" y="0"/>
                          <a:ext cx="14400000" cy="0"/>
                        </a:xfrm>
                        <a:prstGeom prst="line">
                          <a:avLst/>
                        </a:prstGeom>
                        <a:ln w="12700">
                          <a:solidFill>
                            <a:srgbClr val="E6E6E6"/>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0A4EBE31" id="Group 148" o:spid="_x0000_s1026" style="position:absolute;margin-left:-14.2pt;margin-top:-34.55pt;width:1169pt;height:0;z-index:251684864;mso-width-relative:margin" coordsize="1484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">
              <v:line id="Straight Connector 160" o:spid="_x0000_s1027" style="position:absolute;visibility:visible;mso-wrap-style:square" from="0,0" to="4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" strokecolor="#ea2839 [3206]" strokeweight="1pt">
                <v:stroke joinstyle="miter"/>
              </v:line>
              <v:line id="Straight Connector 161" o:spid="_x0000_s1028" style="position:absolute;visibility:visible;mso-wrap-style:square" from="4479,0" to="1484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" strokecolor="#e6e6e6" strokeweight="1pt">
                <v:stroke joinstyle="miter"/>
              </v:line>
              <w10:anchorlock/>
            </v:group>
          </w:pict>
        </mc:Fallback>
      </mc:AlternateContent>
    </w:r>
    <w:r>
      <w:rPr>
        <w:noProof/>
        <w:sz w:val="2"/>
        <w:szCs w:val="2"/>
      </w:rPr>
      <w:t xml:space="preserve"> </w:t>
    </w:r>
    <w:r>
      <w:rPr>
        <w:noProof/>
        <w:sz w:val="2"/>
        <w:szCs w:val="2"/>
      </w:rPr>
      <mc:AlternateContent>
        <mc:Choice Requires="wps">
          <w:drawing>
            <wp:anchor distT="0" distB="0" distL="114300" distR="114300" simplePos="0" relativeHeight="251685888" behindDoc="0" locked="1" layoutInCell="1" allowOverlap="1" wp14:anchorId="46B7E550" wp14:editId="17E5056F">
              <wp:simplePos x="0" y="0"/>
              <wp:positionH relativeFrom="page">
                <wp:align>right</wp:align>
              </wp:positionH>
              <wp:positionV relativeFrom="page">
                <wp:align>bottom</wp:align>
              </wp:positionV>
              <wp:extent cx="126000" cy="864000"/>
              <wp:effectExtent l="0" t="0" r="7620" b="0"/>
              <wp:wrapNone/>
              <wp:docPr id="23" name="Rectangle 23"/>
              <wp:cNvGraphicFramePr/>
              <a:graphic xmlns:a="http://schemas.openxmlformats.org/drawingml/2006/main">
                <a:graphicData uri="http://schemas.microsoft.com/office/word/2010/wordprocessingShape">
                  <wps:wsp>
                    <wps:cNvSpPr/>
                    <wps:spPr>
                      <a:xfrm>
                        <a:off x="0" y="0"/>
                        <a:ext cx="126000" cy="864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13449" id="Rectangle 23" o:spid="_x0000_s1026" style="position:absolute;margin-left:-41.3pt;margin-top:0;width:9.9pt;height:68.05pt;z-index:2516858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" fillcolor="white [3212]" stroked="f" strokeweight="1pt">
              <w10:wrap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F8230" w14:textId="77777777" w:rsidR="00173716" w:rsidRPr="00D45372" w:rsidRDefault="00173716" w:rsidP="00C20C17">
      <w:pPr>
        <w:rPr>
          <w:color w:val="63666A"/>
        </w:rPr>
      </w:pPr>
      <w:r w:rsidRPr="00D45372">
        <w:rPr>
          <w:color w:val="63666A"/>
        </w:rPr>
        <w:separator/>
      </w:r>
    </w:p>
  </w:footnote>
  <w:footnote w:type="continuationSeparator" w:id="0">
    <w:p w14:paraId="563407D9" w14:textId="77777777" w:rsidR="00173716" w:rsidRDefault="00173716" w:rsidP="00C20C17">
      <w:r>
        <w:continuationSeparator/>
      </w:r>
    </w:p>
  </w:footnote>
  <w:footnote w:id="1">
    <w:p w14:paraId="666E21B4" w14:textId="77777777" w:rsidR="00D97C84" w:rsidRDefault="00D97C84" w:rsidP="00D97C84">
      <w:pPr>
        <w:pStyle w:val="FootnoteText"/>
      </w:pPr>
      <w:r>
        <w:rPr>
          <w:rStyle w:val="FootnoteReference"/>
        </w:rPr>
        <w:footnoteRef/>
      </w:r>
      <w:r>
        <w:t xml:space="preserve"> A reference to a Service Manager includes any competent and knowledgeable services professional or engineer, whether employed by BESIX Watpac or otherwise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alias w:val="Header numbering field"/>
      <w:tag w:val="Header numbering field"/>
      <w:id w:val="-1804377987"/>
      <w:placeholder>
        <w:docPart w:val="F3FED1604DD245DE9EF50D8DBE53206D"/>
      </w:placeholder>
      <w:docPartList>
        <w:docPartGallery w:val="Custom 3"/>
        <w:docPartCategory w:val="Header field"/>
      </w:docPartList>
    </w:sdtPr>
    <w:sdtEndPr/>
    <w:sdtContent>
      <w:tbl>
        <w:tblPr>
          <w:tblStyle w:val="TableGrid"/>
          <w:tblW w:w="5000" w:type="pct"/>
          <w:tblInd w:w="-284" w:type="dxa"/>
          <w:tblLayout w:type="fixed"/>
          <w:tblLook w:val="04A0" w:firstRow="1" w:lastRow="0" w:firstColumn="1" w:lastColumn="0" w:noHBand="0" w:noVBand="1"/>
        </w:tblPr>
        <w:tblGrid>
          <w:gridCol w:w="571"/>
          <w:gridCol w:w="9350"/>
        </w:tblGrid>
        <w:tr w:rsidR="00A4377D" w:rsidRPr="00947CC4" w14:paraId="66814166" w14:textId="77777777" w:rsidTr="0095263D">
          <w:tc>
            <w:tcPr>
              <w:tcW w:w="9921" w:type="dxa"/>
              <w:gridSpan w:val="2"/>
            </w:tcPr>
            <w:p w14:paraId="7FB5E2C3" w14:textId="77777777" w:rsidR="00A4377D" w:rsidRPr="00EF48B7" w:rsidRDefault="00511C4A" w:rsidP="00A4377D">
              <w:pPr>
                <w:pStyle w:val="Header"/>
                <w:spacing w:before="40"/>
                <w:rPr>
                  <w:b/>
                  <w:bCs/>
                </w:rPr>
              </w:pPr>
              <w:sdt>
                <w:sdtPr>
                  <w:rPr>
                    <w:b/>
                    <w:bCs/>
                  </w:rPr>
                  <w:alias w:val="Title"/>
                  <w:tag w:val=""/>
                  <w:id w:val="56282298"/>
                  <w:placeholder>
                    <w:docPart w:val="ACE924E6FA90497DAE5759DE03924F4A"/>
                  </w:placeholder>
                  <w:dataBinding w:prefixMappings="xmlns:ns0='http://purl.org/dc/elements/1.1/' xmlns:ns1='http://schemas.openxmlformats.org/package/2006/metadata/core-properties' " w:xpath="/ns1:coreProperties[1]/ns0:title[1]" w:storeItemID="{6C3C8BC8-F283-45AE-878A-BAB7291924A1}"/>
                  <w:text/>
                </w:sdtPr>
                <w:sdtEndPr/>
                <w:sdtContent>
                  <w:r w:rsidR="00A4377D">
                    <w:rPr>
                      <w:b/>
                      <w:bCs/>
                    </w:rPr>
                    <w:t>Contracts Administration Manual</w:t>
                  </w:r>
                </w:sdtContent>
              </w:sdt>
            </w:p>
            <w:p w14:paraId="7FC93EF5" w14:textId="77777777" w:rsidR="00A4377D" w:rsidRPr="00477BEC" w:rsidRDefault="00511C4A" w:rsidP="00A4377D">
              <w:pPr>
                <w:pStyle w:val="Header"/>
                <w:spacing w:before="40"/>
              </w:pPr>
              <w:sdt>
                <w:sdtPr>
                  <w:alias w:val="Project Number"/>
                  <w:tag w:val="Abstract"/>
                  <w:id w:val="1875654004"/>
                  <w:placeholder>
                    <w:docPart w:val="1F56B677FB0F4B4DAB38AA7D98892486"/>
                  </w:placeholder>
                  <w:dataBinding w:prefixMappings="xmlns:ns0='http://schemas.microsoft.com/office/2006/coverPageProps' " w:xpath="/ns0:CoverPageProperties[1]/ns0:Abstract[1]" w:storeItemID="{55AF091B-3C7A-41E3-B477-F2FDAA23CFDA}"/>
                  <w:text/>
                </w:sdtPr>
                <w:sdtEndPr/>
                <w:sdtContent>
                  <w:r w:rsidR="00A4377D">
                    <w:t>CA-MAN-001</w:t>
                  </w:r>
                </w:sdtContent>
              </w:sdt>
              <w:r w:rsidR="00A4377D" w:rsidRPr="00EF48B7">
                <w:t xml:space="preserve">  </w:t>
              </w:r>
            </w:p>
          </w:tc>
        </w:tr>
        <w:tr w:rsidR="00A4377D" w:rsidRPr="00477BEC" w14:paraId="7F1306D5" w14:textId="77777777" w:rsidTr="0095263D">
          <w:tc>
            <w:tcPr>
              <w:tcW w:w="571" w:type="dxa"/>
            </w:tcPr>
            <w:p w14:paraId="07B6E4C3" w14:textId="77777777" w:rsidR="00A4377D" w:rsidRPr="00477BEC" w:rsidRDefault="00A4377D" w:rsidP="00A4377D">
              <w:pPr>
                <w:pStyle w:val="Header"/>
                <w:spacing w:line="216" w:lineRule="auto"/>
                <w:rPr>
                  <w:sz w:val="8"/>
                  <w:szCs w:val="14"/>
                </w:rPr>
              </w:pPr>
            </w:p>
            <w:p w14:paraId="0E72C63D" w14:textId="77777777" w:rsidR="00A4377D" w:rsidRPr="00477BEC" w:rsidRDefault="00A4377D" w:rsidP="00A4377D">
              <w:pPr>
                <w:rPr>
                  <w:color w:val="9A9B9C" w:themeColor="accent6"/>
                  <w:sz w:val="8"/>
                  <w:szCs w:val="14"/>
                </w:rPr>
              </w:pPr>
              <w:r w:rsidRPr="00477BEC">
                <w:rPr>
                  <w:noProof/>
                  <w:color w:val="9A9B9C" w:themeColor="accent6"/>
                  <w:sz w:val="8"/>
                  <w:szCs w:val="14"/>
                </w:rPr>
                <mc:AlternateContent>
                  <mc:Choice Requires="wps">
                    <w:drawing>
                      <wp:inline distT="0" distB="0" distL="0" distR="0" wp14:anchorId="22730179" wp14:editId="310C5666">
                        <wp:extent cx="269748" cy="0"/>
                        <wp:effectExtent l="0" t="0" r="0" b="0"/>
                        <wp:docPr id="842138427" name="Straight Connector 842138427"/>
                        <wp:cNvGraphicFramePr/>
                        <a:graphic xmlns:a="http://schemas.openxmlformats.org/drawingml/2006/main">
                          <a:graphicData uri="http://schemas.microsoft.com/office/word/2010/wordprocessingShape">
                            <wps:wsp>
                              <wps:cNvCnPr/>
                              <wps:spPr>
                                <a:xfrm>
                                  <a:off x="0" y="0"/>
                                  <a:ext cx="269748"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CCC2615" id="Straight Connector 842138427" o:spid="_x0000_s1026" style="visibility:visible;mso-wrap-style:square;mso-left-percent:-10001;mso-top-percent:-10001;mso-position-horizontal:absolute;mso-position-horizontal-relative:char;mso-position-vertical:absolute;mso-position-vertical-relative:line;mso-left-percent:-10001;mso-top-percent:-10001" from="0,0" to="21.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" strokecolor="#ea2839 [3206]" strokeweight="1pt">
                        <v:stroke joinstyle="miter"/>
                        <w10:anchorlock/>
                      </v:line>
                    </w:pict>
                  </mc:Fallback>
                </mc:AlternateContent>
              </w:r>
            </w:p>
          </w:tc>
          <w:tc>
            <w:tcPr>
              <w:tcW w:w="9350" w:type="dxa"/>
            </w:tcPr>
            <w:p w14:paraId="642BCAE1" w14:textId="77777777" w:rsidR="00A4377D" w:rsidRPr="00477BEC" w:rsidRDefault="00A4377D" w:rsidP="00A4377D">
              <w:pPr>
                <w:pStyle w:val="Header"/>
                <w:spacing w:line="216" w:lineRule="auto"/>
                <w:rPr>
                  <w:b/>
                  <w:bCs/>
                  <w:sz w:val="8"/>
                  <w:szCs w:val="14"/>
                </w:rPr>
              </w:pPr>
            </w:p>
          </w:tc>
        </w:tr>
      </w:tbl>
      <w:p w14:paraId="17FA0534" w14:textId="77777777" w:rsidR="00A4377D" w:rsidRPr="00234975" w:rsidRDefault="00511C4A" w:rsidP="00A4377D">
        <w:pPr>
          <w:pStyle w:val="Header"/>
        </w:pPr>
      </w:p>
    </w:sdtContent>
  </w:sdt>
  <w:p w14:paraId="6DA65E0D" w14:textId="77777777" w:rsidR="00A4377D" w:rsidRPr="00234975" w:rsidRDefault="00A4377D" w:rsidP="00A4377D">
    <w:pPr>
      <w:pStyle w:val="Header"/>
    </w:pPr>
    <w:r w:rsidRPr="00234975">
      <w:fldChar w:fldCharType="begin"/>
    </w:r>
    <w:r w:rsidRPr="00234975">
      <w:instrText xml:space="preserve">  </w:instrText>
    </w:r>
    <w:r w:rsidRPr="00234975">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alias w:val="Header numbering field"/>
      <w:tag w:val="Header numbering field"/>
      <w:id w:val="-1233391041"/>
      <w:placeholder>
        <w:docPart w:val="CF43112F96A04343B5C75EB6019C3BE6"/>
      </w:placeholder>
      <w:docPartList>
        <w:docPartGallery w:val="Custom 3"/>
        <w:docPartCategory w:val="Header field"/>
      </w:docPartList>
    </w:sdtPr>
    <w:sdtEndPr/>
    <w:sdtContent>
      <w:tbl>
        <w:tblPr>
          <w:tblStyle w:val="TableGrid"/>
          <w:tblW w:w="5000" w:type="pct"/>
          <w:tblInd w:w="-284" w:type="dxa"/>
          <w:tblLayout w:type="fixed"/>
          <w:tblLook w:val="04A0" w:firstRow="1" w:lastRow="0" w:firstColumn="1" w:lastColumn="0" w:noHBand="0" w:noVBand="1"/>
        </w:tblPr>
        <w:tblGrid>
          <w:gridCol w:w="571"/>
          <w:gridCol w:w="9350"/>
        </w:tblGrid>
        <w:tr w:rsidR="00A4377D" w:rsidRPr="00947CC4" w14:paraId="4D997A6A" w14:textId="77777777" w:rsidTr="0095263D">
          <w:tc>
            <w:tcPr>
              <w:tcW w:w="9921" w:type="dxa"/>
              <w:gridSpan w:val="2"/>
            </w:tcPr>
            <w:p w14:paraId="785A7C75" w14:textId="77777777" w:rsidR="00A4377D" w:rsidRPr="00EF48B7" w:rsidRDefault="00511C4A" w:rsidP="00A4377D">
              <w:pPr>
                <w:pStyle w:val="Header"/>
                <w:spacing w:before="40"/>
                <w:rPr>
                  <w:b/>
                  <w:bCs/>
                </w:rPr>
              </w:pPr>
              <w:sdt>
                <w:sdtPr>
                  <w:rPr>
                    <w:b/>
                    <w:bCs/>
                  </w:rPr>
                  <w:alias w:val="Title"/>
                  <w:tag w:val=""/>
                  <w:id w:val="-814110064"/>
                  <w:placeholder>
                    <w:docPart w:val="65DFEF4199114175BFFF6B453B417D14"/>
                  </w:placeholder>
                  <w:dataBinding w:prefixMappings="xmlns:ns0='http://purl.org/dc/elements/1.1/' xmlns:ns1='http://schemas.openxmlformats.org/package/2006/metadata/core-properties' " w:xpath="/ns1:coreProperties[1]/ns0:title[1]" w:storeItemID="{6C3C8BC8-F283-45AE-878A-BAB7291924A1}"/>
                  <w:text/>
                </w:sdtPr>
                <w:sdtEndPr/>
                <w:sdtContent>
                  <w:r w:rsidR="00A4377D">
                    <w:rPr>
                      <w:b/>
                      <w:bCs/>
                    </w:rPr>
                    <w:t>Contracts Administration Manual</w:t>
                  </w:r>
                </w:sdtContent>
              </w:sdt>
            </w:p>
            <w:p w14:paraId="426591DC" w14:textId="77777777" w:rsidR="00A4377D" w:rsidRPr="00477BEC" w:rsidRDefault="00511C4A" w:rsidP="00A4377D">
              <w:pPr>
                <w:pStyle w:val="Header"/>
                <w:spacing w:before="40"/>
              </w:pPr>
              <w:sdt>
                <w:sdtPr>
                  <w:alias w:val="Project Number"/>
                  <w:tag w:val="Abstract"/>
                  <w:id w:val="-1110501343"/>
                  <w:placeholder>
                    <w:docPart w:val="EC49B850346D497BB61A80EF33CD170A"/>
                  </w:placeholder>
                  <w:dataBinding w:prefixMappings="xmlns:ns0='http://schemas.microsoft.com/office/2006/coverPageProps' " w:xpath="/ns0:CoverPageProperties[1]/ns0:Abstract[1]" w:storeItemID="{55AF091B-3C7A-41E3-B477-F2FDAA23CFDA}"/>
                  <w:text/>
                </w:sdtPr>
                <w:sdtEndPr/>
                <w:sdtContent>
                  <w:r w:rsidR="00A4377D">
                    <w:t>CA-MAN-001</w:t>
                  </w:r>
                </w:sdtContent>
              </w:sdt>
              <w:r w:rsidR="00A4377D" w:rsidRPr="00EF48B7">
                <w:t xml:space="preserve">  </w:t>
              </w:r>
            </w:p>
          </w:tc>
        </w:tr>
        <w:tr w:rsidR="00A4377D" w:rsidRPr="00477BEC" w14:paraId="3E1475A5" w14:textId="77777777" w:rsidTr="0095263D">
          <w:tc>
            <w:tcPr>
              <w:tcW w:w="571" w:type="dxa"/>
            </w:tcPr>
            <w:p w14:paraId="13FA1804" w14:textId="77777777" w:rsidR="00A4377D" w:rsidRPr="00477BEC" w:rsidRDefault="00A4377D" w:rsidP="00A4377D">
              <w:pPr>
                <w:pStyle w:val="Header"/>
                <w:spacing w:line="216" w:lineRule="auto"/>
                <w:rPr>
                  <w:sz w:val="8"/>
                  <w:szCs w:val="14"/>
                </w:rPr>
              </w:pPr>
            </w:p>
            <w:p w14:paraId="7C780D51" w14:textId="77777777" w:rsidR="00A4377D" w:rsidRPr="00477BEC" w:rsidRDefault="00A4377D" w:rsidP="00A4377D">
              <w:pPr>
                <w:rPr>
                  <w:color w:val="9A9B9C" w:themeColor="accent6"/>
                  <w:sz w:val="8"/>
                  <w:szCs w:val="14"/>
                </w:rPr>
              </w:pPr>
              <w:r w:rsidRPr="00477BEC">
                <w:rPr>
                  <w:noProof/>
                  <w:color w:val="9A9B9C" w:themeColor="accent6"/>
                  <w:sz w:val="8"/>
                  <w:szCs w:val="14"/>
                </w:rPr>
                <mc:AlternateContent>
                  <mc:Choice Requires="wps">
                    <w:drawing>
                      <wp:inline distT="0" distB="0" distL="0" distR="0" wp14:anchorId="37313345" wp14:editId="7588A386">
                        <wp:extent cx="269748" cy="0"/>
                        <wp:effectExtent l="0" t="0" r="0" b="0"/>
                        <wp:docPr id="1858768931" name="Straight Connector 1858768931"/>
                        <wp:cNvGraphicFramePr/>
                        <a:graphic xmlns:a="http://schemas.openxmlformats.org/drawingml/2006/main">
                          <a:graphicData uri="http://schemas.microsoft.com/office/word/2010/wordprocessingShape">
                            <wps:wsp>
                              <wps:cNvCnPr/>
                              <wps:spPr>
                                <a:xfrm>
                                  <a:off x="0" y="0"/>
                                  <a:ext cx="269748"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980105F" id="Straight Connector 1858768931" o:spid="_x0000_s1026" style="visibility:visible;mso-wrap-style:square;mso-left-percent:-10001;mso-top-percent:-10001;mso-position-horizontal:absolute;mso-position-horizontal-relative:char;mso-position-vertical:absolute;mso-position-vertical-relative:line;mso-left-percent:-10001;mso-top-percent:-10001" from="0,0" to="21.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" strokecolor="#ea2839 [3206]" strokeweight="1pt">
                        <v:stroke joinstyle="miter"/>
                        <w10:anchorlock/>
                      </v:line>
                    </w:pict>
                  </mc:Fallback>
                </mc:AlternateContent>
              </w:r>
            </w:p>
          </w:tc>
          <w:tc>
            <w:tcPr>
              <w:tcW w:w="9350" w:type="dxa"/>
            </w:tcPr>
            <w:p w14:paraId="24A3E1A6" w14:textId="77777777" w:rsidR="00A4377D" w:rsidRPr="00477BEC" w:rsidRDefault="00A4377D" w:rsidP="00A4377D">
              <w:pPr>
                <w:pStyle w:val="Header"/>
                <w:spacing w:line="216" w:lineRule="auto"/>
                <w:rPr>
                  <w:b/>
                  <w:bCs/>
                  <w:sz w:val="8"/>
                  <w:szCs w:val="14"/>
                </w:rPr>
              </w:pPr>
            </w:p>
          </w:tc>
        </w:tr>
      </w:tbl>
      <w:p w14:paraId="31F21AB3" w14:textId="77777777" w:rsidR="00A4377D" w:rsidRPr="00234975" w:rsidRDefault="00511C4A" w:rsidP="00A4377D">
        <w:pPr>
          <w:pStyle w:val="Header"/>
        </w:pPr>
      </w:p>
    </w:sdtContent>
  </w:sdt>
  <w:p w14:paraId="2FF7241D" w14:textId="77777777" w:rsidR="00A4377D" w:rsidRPr="00234975" w:rsidRDefault="00A4377D" w:rsidP="00A4377D">
    <w:pPr>
      <w:pStyle w:val="Header"/>
    </w:pPr>
    <w:r w:rsidRPr="00234975">
      <w:fldChar w:fldCharType="begin"/>
    </w:r>
    <w:r w:rsidRPr="00234975">
      <w:instrText xml:space="preserve">  </w:instrText>
    </w:r>
    <w:r w:rsidRPr="00234975">
      <w:fldChar w:fldCharType="end"/>
    </w:r>
  </w:p>
  <w:p w14:paraId="588EB9AA" w14:textId="77777777" w:rsidR="00922985" w:rsidRPr="00A4377D" w:rsidRDefault="00922985" w:rsidP="00A43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alias w:val="Header numbering field"/>
      <w:tag w:val="Header numbering field"/>
      <w:id w:val="-490489762"/>
      <w:placeholder>
        <w:docPart w:val="888C6652D7894EBAB18A5BCF2381F3BB"/>
      </w:placeholder>
      <w:docPartList>
        <w:docPartGallery w:val="Custom 3"/>
        <w:docPartCategory w:val="Header field"/>
      </w:docPartList>
    </w:sdtPr>
    <w:sdtEndPr/>
    <w:sdtContent>
      <w:tbl>
        <w:tblPr>
          <w:tblStyle w:val="TableGrid"/>
          <w:tblW w:w="5000" w:type="pct"/>
          <w:tblInd w:w="-284" w:type="dxa"/>
          <w:tblLayout w:type="fixed"/>
          <w:tblLook w:val="04A0" w:firstRow="1" w:lastRow="0" w:firstColumn="1" w:lastColumn="0" w:noHBand="0" w:noVBand="1"/>
        </w:tblPr>
        <w:tblGrid>
          <w:gridCol w:w="571"/>
          <w:gridCol w:w="9352"/>
        </w:tblGrid>
        <w:tr w:rsidR="00A4377D" w:rsidRPr="00947CC4" w14:paraId="017A0B96" w14:textId="77777777" w:rsidTr="0095263D">
          <w:tc>
            <w:tcPr>
              <w:tcW w:w="9921" w:type="dxa"/>
              <w:gridSpan w:val="2"/>
            </w:tcPr>
            <w:p w14:paraId="0C3F328A" w14:textId="77777777" w:rsidR="00A4377D" w:rsidRPr="00EF48B7" w:rsidRDefault="00511C4A" w:rsidP="00A4377D">
              <w:pPr>
                <w:pStyle w:val="Header"/>
                <w:spacing w:before="40"/>
                <w:rPr>
                  <w:b/>
                  <w:bCs/>
                </w:rPr>
              </w:pPr>
              <w:sdt>
                <w:sdtPr>
                  <w:rPr>
                    <w:b/>
                    <w:bCs/>
                  </w:rPr>
                  <w:alias w:val="Title"/>
                  <w:tag w:val=""/>
                  <w:id w:val="1155270263"/>
                  <w:placeholder>
                    <w:docPart w:val="773F0B1A17A14495A4350EAEFF88DAF5"/>
                  </w:placeholder>
                  <w:dataBinding w:prefixMappings="xmlns:ns0='http://purl.org/dc/elements/1.1/' xmlns:ns1='http://schemas.openxmlformats.org/package/2006/metadata/core-properties' " w:xpath="/ns1:coreProperties[1]/ns0:title[1]" w:storeItemID="{6C3C8BC8-F283-45AE-878A-BAB7291924A1}"/>
                  <w:text/>
                </w:sdtPr>
                <w:sdtEndPr/>
                <w:sdtContent>
                  <w:r w:rsidR="00A4377D">
                    <w:rPr>
                      <w:b/>
                      <w:bCs/>
                    </w:rPr>
                    <w:t>Contracts Administration Manual</w:t>
                  </w:r>
                </w:sdtContent>
              </w:sdt>
            </w:p>
            <w:p w14:paraId="6F82A17C" w14:textId="77777777" w:rsidR="00A4377D" w:rsidRPr="00477BEC" w:rsidRDefault="00511C4A" w:rsidP="00A4377D">
              <w:pPr>
                <w:pStyle w:val="Header"/>
                <w:spacing w:before="40"/>
              </w:pPr>
              <w:sdt>
                <w:sdtPr>
                  <w:alias w:val="Project Number"/>
                  <w:tag w:val="Abstract"/>
                  <w:id w:val="1269044681"/>
                  <w:placeholder>
                    <w:docPart w:val="EFD11C045E234D1BAC3BBA75110D2F42"/>
                  </w:placeholder>
                  <w:dataBinding w:prefixMappings="xmlns:ns0='http://schemas.microsoft.com/office/2006/coverPageProps' " w:xpath="/ns0:CoverPageProperties[1]/ns0:Abstract[1]" w:storeItemID="{55AF091B-3C7A-41E3-B477-F2FDAA23CFDA}"/>
                  <w:text/>
                </w:sdtPr>
                <w:sdtEndPr/>
                <w:sdtContent>
                  <w:r w:rsidR="00A4377D">
                    <w:t>CA-MAN-001</w:t>
                  </w:r>
                </w:sdtContent>
              </w:sdt>
              <w:r w:rsidR="00A4377D" w:rsidRPr="00EF48B7">
                <w:t xml:space="preserve">  </w:t>
              </w:r>
            </w:p>
          </w:tc>
        </w:tr>
        <w:tr w:rsidR="00A4377D" w:rsidRPr="00477BEC" w14:paraId="14BA81BB" w14:textId="77777777" w:rsidTr="0095263D">
          <w:tc>
            <w:tcPr>
              <w:tcW w:w="571" w:type="dxa"/>
            </w:tcPr>
            <w:p w14:paraId="421B1E95" w14:textId="77777777" w:rsidR="00A4377D" w:rsidRPr="00477BEC" w:rsidRDefault="00A4377D" w:rsidP="00A4377D">
              <w:pPr>
                <w:pStyle w:val="Header"/>
                <w:spacing w:line="216" w:lineRule="auto"/>
                <w:rPr>
                  <w:sz w:val="8"/>
                  <w:szCs w:val="14"/>
                </w:rPr>
              </w:pPr>
            </w:p>
            <w:p w14:paraId="25711099" w14:textId="77777777" w:rsidR="00A4377D" w:rsidRPr="00477BEC" w:rsidRDefault="00A4377D" w:rsidP="00A4377D">
              <w:pPr>
                <w:rPr>
                  <w:color w:val="9A9B9C" w:themeColor="accent6"/>
                  <w:sz w:val="8"/>
                  <w:szCs w:val="14"/>
                </w:rPr>
              </w:pPr>
              <w:r w:rsidRPr="00477BEC">
                <w:rPr>
                  <w:noProof/>
                  <w:color w:val="9A9B9C" w:themeColor="accent6"/>
                  <w:sz w:val="8"/>
                  <w:szCs w:val="14"/>
                </w:rPr>
                <mc:AlternateContent>
                  <mc:Choice Requires="wps">
                    <w:drawing>
                      <wp:inline distT="0" distB="0" distL="0" distR="0" wp14:anchorId="59B40167" wp14:editId="69A6A235">
                        <wp:extent cx="269748" cy="0"/>
                        <wp:effectExtent l="0" t="0" r="0" b="0"/>
                        <wp:docPr id="1825709400" name="Straight Connector 1825709400"/>
                        <wp:cNvGraphicFramePr/>
                        <a:graphic xmlns:a="http://schemas.openxmlformats.org/drawingml/2006/main">
                          <a:graphicData uri="http://schemas.microsoft.com/office/word/2010/wordprocessingShape">
                            <wps:wsp>
                              <wps:cNvCnPr/>
                              <wps:spPr>
                                <a:xfrm>
                                  <a:off x="0" y="0"/>
                                  <a:ext cx="269748"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3AE29D5" id="Straight Connector 1825709400" o:spid="_x0000_s1026" style="visibility:visible;mso-wrap-style:square;mso-left-percent:-10001;mso-top-percent:-10001;mso-position-horizontal:absolute;mso-position-horizontal-relative:char;mso-position-vertical:absolute;mso-position-vertical-relative:line;mso-left-percent:-10001;mso-top-percent:-10001" from="0,0" to="21.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" strokecolor="#ea2839 [3206]" strokeweight="1pt">
                        <v:stroke joinstyle="miter"/>
                        <w10:anchorlock/>
                      </v:line>
                    </w:pict>
                  </mc:Fallback>
                </mc:AlternateContent>
              </w:r>
            </w:p>
          </w:tc>
          <w:tc>
            <w:tcPr>
              <w:tcW w:w="9350" w:type="dxa"/>
            </w:tcPr>
            <w:p w14:paraId="7D96940C" w14:textId="77777777" w:rsidR="00A4377D" w:rsidRPr="00477BEC" w:rsidRDefault="00A4377D" w:rsidP="00A4377D">
              <w:pPr>
                <w:pStyle w:val="Header"/>
                <w:spacing w:line="216" w:lineRule="auto"/>
                <w:rPr>
                  <w:b/>
                  <w:bCs/>
                  <w:sz w:val="8"/>
                  <w:szCs w:val="14"/>
                </w:rPr>
              </w:pPr>
            </w:p>
          </w:tc>
        </w:tr>
      </w:tbl>
      <w:p w14:paraId="520F8FAA" w14:textId="77777777" w:rsidR="00A4377D" w:rsidRPr="00234975" w:rsidRDefault="00511C4A" w:rsidP="00A4377D">
        <w:pPr>
          <w:pStyle w:val="Header"/>
        </w:pPr>
      </w:p>
    </w:sdtContent>
  </w:sdt>
  <w:p w14:paraId="3A075775" w14:textId="77777777" w:rsidR="00A4377D" w:rsidRPr="00234975" w:rsidRDefault="00A4377D" w:rsidP="00A4377D">
    <w:pPr>
      <w:pStyle w:val="Header"/>
    </w:pPr>
    <w:r w:rsidRPr="00234975">
      <w:fldChar w:fldCharType="begin"/>
    </w:r>
    <w:r w:rsidRPr="00234975">
      <w:instrText xml:space="preserve">  </w:instrText>
    </w:r>
    <w:r w:rsidRPr="00234975">
      <w:fldChar w:fldCharType="end"/>
    </w:r>
  </w:p>
  <w:p w14:paraId="46B2F028" w14:textId="77777777" w:rsidR="00A4377D" w:rsidRPr="00A4377D" w:rsidRDefault="00A4377D" w:rsidP="00A4377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alias w:val="Header numbering field"/>
      <w:tag w:val="Header numbering field"/>
      <w:id w:val="-719820942"/>
      <w:placeholder>
        <w:docPart w:val="04EAC0893384418FAA70FF048610FC8C"/>
      </w:placeholder>
      <w:docPartList>
        <w:docPartGallery w:val="Custom 3"/>
        <w:docPartCategory w:val="Header field"/>
      </w:docPartList>
    </w:sdtPr>
    <w:sdtEndPr/>
    <w:sdtContent>
      <w:tbl>
        <w:tblPr>
          <w:tblStyle w:val="TableGrid"/>
          <w:tblW w:w="5000" w:type="pct"/>
          <w:tblInd w:w="-284" w:type="dxa"/>
          <w:tblLayout w:type="fixed"/>
          <w:tblLook w:val="04A0" w:firstRow="1" w:lastRow="0" w:firstColumn="1" w:lastColumn="0" w:noHBand="0" w:noVBand="1"/>
        </w:tblPr>
        <w:tblGrid>
          <w:gridCol w:w="571"/>
          <w:gridCol w:w="9348"/>
        </w:tblGrid>
        <w:tr w:rsidR="0088750F" w:rsidRPr="00947CC4" w14:paraId="4DB37A14" w14:textId="77777777" w:rsidTr="007A58DA">
          <w:tc>
            <w:tcPr>
              <w:tcW w:w="9921" w:type="dxa"/>
              <w:gridSpan w:val="2"/>
            </w:tcPr>
            <w:p w14:paraId="4989E0EC" w14:textId="36F3CB99" w:rsidR="0088750F" w:rsidRPr="00EF48B7" w:rsidRDefault="00511C4A" w:rsidP="00234975">
              <w:pPr>
                <w:pStyle w:val="Header"/>
                <w:spacing w:before="40"/>
                <w:rPr>
                  <w:b/>
                  <w:bCs/>
                </w:rPr>
              </w:pPr>
              <w:sdt>
                <w:sdtPr>
                  <w:rPr>
                    <w:b/>
                    <w:bCs/>
                  </w:rPr>
                  <w:alias w:val="Title"/>
                  <w:tag w:val=""/>
                  <w:id w:val="1719238574"/>
                  <w:placeholder>
                    <w:docPart w:val="2B857BCAF0C940468A3069CEA52760A2"/>
                  </w:placeholder>
                  <w:dataBinding w:prefixMappings="xmlns:ns0='http://purl.org/dc/elements/1.1/' xmlns:ns1='http://schemas.openxmlformats.org/package/2006/metadata/core-properties' " w:xpath="/ns1:coreProperties[1]/ns0:title[1]" w:storeItemID="{6C3C8BC8-F283-45AE-878A-BAB7291924A1}"/>
                  <w:text/>
                </w:sdtPr>
                <w:sdtEndPr/>
                <w:sdtContent>
                  <w:r w:rsidR="0088750F">
                    <w:rPr>
                      <w:b/>
                      <w:bCs/>
                    </w:rPr>
                    <w:t>Contracts Administration Manual</w:t>
                  </w:r>
                </w:sdtContent>
              </w:sdt>
            </w:p>
            <w:p w14:paraId="4986A6A2" w14:textId="7403F0D2" w:rsidR="0088750F" w:rsidRPr="00477BEC" w:rsidRDefault="00511C4A" w:rsidP="00234975">
              <w:pPr>
                <w:pStyle w:val="Header"/>
                <w:spacing w:before="40"/>
              </w:pPr>
              <w:sdt>
                <w:sdtPr>
                  <w:alias w:val="Project Number"/>
                  <w:tag w:val="Abstract"/>
                  <w:id w:val="-1701004250"/>
                  <w:placeholder>
                    <w:docPart w:val="F3AFA4659DBC43F597DD2D0102B23A3D"/>
                  </w:placeholder>
                  <w:dataBinding w:prefixMappings="xmlns:ns0='http://schemas.microsoft.com/office/2006/coverPageProps' " w:xpath="/ns0:CoverPageProperties[1]/ns0:Abstract[1]" w:storeItemID="{55AF091B-3C7A-41E3-B477-F2FDAA23CFDA}"/>
                  <w:text/>
                </w:sdtPr>
                <w:sdtEndPr/>
                <w:sdtContent>
                  <w:r w:rsidR="0088750F">
                    <w:t>CA-MAN-001</w:t>
                  </w:r>
                </w:sdtContent>
              </w:sdt>
              <w:r w:rsidR="0088750F" w:rsidRPr="00EF48B7">
                <w:t xml:space="preserve">  </w:t>
              </w:r>
            </w:p>
          </w:tc>
        </w:tr>
        <w:tr w:rsidR="0088750F" w:rsidRPr="00477BEC" w14:paraId="777DA428" w14:textId="77777777" w:rsidTr="007A58DA">
          <w:tc>
            <w:tcPr>
              <w:tcW w:w="571" w:type="dxa"/>
            </w:tcPr>
            <w:p w14:paraId="795F3A50" w14:textId="77777777" w:rsidR="0088750F" w:rsidRPr="00477BEC" w:rsidRDefault="0088750F" w:rsidP="00234975">
              <w:pPr>
                <w:pStyle w:val="Header"/>
                <w:spacing w:line="216" w:lineRule="auto"/>
                <w:rPr>
                  <w:sz w:val="8"/>
                  <w:szCs w:val="14"/>
                </w:rPr>
              </w:pPr>
            </w:p>
            <w:p w14:paraId="554D023A" w14:textId="77777777" w:rsidR="0088750F" w:rsidRPr="00477BEC" w:rsidRDefault="0088750F" w:rsidP="00234975">
              <w:pPr>
                <w:rPr>
                  <w:color w:val="9A9B9C" w:themeColor="accent6"/>
                  <w:sz w:val="8"/>
                  <w:szCs w:val="14"/>
                </w:rPr>
              </w:pPr>
              <w:r w:rsidRPr="00477BEC">
                <w:rPr>
                  <w:noProof/>
                  <w:color w:val="9A9B9C" w:themeColor="accent6"/>
                  <w:sz w:val="8"/>
                  <w:szCs w:val="14"/>
                </w:rPr>
                <mc:AlternateContent>
                  <mc:Choice Requires="wps">
                    <w:drawing>
                      <wp:inline distT="0" distB="0" distL="0" distR="0" wp14:anchorId="31DC0F49" wp14:editId="6243447A">
                        <wp:extent cx="269748" cy="0"/>
                        <wp:effectExtent l="0" t="0" r="0" b="0"/>
                        <wp:docPr id="3" name="Straight Connector 3"/>
                        <wp:cNvGraphicFramePr/>
                        <a:graphic xmlns:a="http://schemas.openxmlformats.org/drawingml/2006/main">
                          <a:graphicData uri="http://schemas.microsoft.com/office/word/2010/wordprocessingShape">
                            <wps:wsp>
                              <wps:cNvCnPr/>
                              <wps:spPr>
                                <a:xfrm>
                                  <a:off x="0" y="0"/>
                                  <a:ext cx="269748" cy="0"/>
                                </a:xfrm>
                                <a:prstGeom prst="line">
                                  <a:avLst/>
                                </a:prstGeom>
                                <a:ln w="1270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32FE644" id="Straight Connector 3" o:spid="_x0000_s1026" style="visibility:visible;mso-wrap-style:square;mso-left-percent:-10001;mso-top-percent:-10001;mso-position-horizontal:absolute;mso-position-horizontal-relative:char;mso-position-vertical:absolute;mso-position-vertical-relative:line;mso-left-percent:-10001;mso-top-percent:-10001" from="0,0" to="21.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" strokecolor="#ea2839 [3206]" strokeweight="1pt">
                        <v:stroke joinstyle="miter"/>
                        <w10:anchorlock/>
                      </v:line>
                    </w:pict>
                  </mc:Fallback>
                </mc:AlternateContent>
              </w:r>
            </w:p>
          </w:tc>
          <w:tc>
            <w:tcPr>
              <w:tcW w:w="9350" w:type="dxa"/>
            </w:tcPr>
            <w:p w14:paraId="065B4BF5" w14:textId="77777777" w:rsidR="0088750F" w:rsidRPr="00477BEC" w:rsidRDefault="0088750F" w:rsidP="00234975">
              <w:pPr>
                <w:pStyle w:val="Header"/>
                <w:spacing w:line="216" w:lineRule="auto"/>
                <w:rPr>
                  <w:b/>
                  <w:bCs/>
                  <w:sz w:val="8"/>
                  <w:szCs w:val="14"/>
                </w:rPr>
              </w:pPr>
            </w:p>
          </w:tc>
        </w:tr>
      </w:tbl>
      <w:p w14:paraId="0A03A97D" w14:textId="2A0F8E8A" w:rsidR="0088750F" w:rsidRPr="00234975" w:rsidRDefault="00511C4A" w:rsidP="00A05D5D">
        <w:pPr>
          <w:pStyle w:val="Header"/>
        </w:pPr>
      </w:p>
    </w:sdtContent>
  </w:sdt>
  <w:p w14:paraId="55DA51EC" w14:textId="7EAE9128" w:rsidR="005117BE" w:rsidRPr="00234975" w:rsidRDefault="005117BE" w:rsidP="00A05D5D">
    <w:pPr>
      <w:pStyle w:val="Header"/>
    </w:pPr>
    <w:r w:rsidRPr="00234975">
      <w:fldChar w:fldCharType="begin"/>
    </w:r>
    <w:r w:rsidRPr="00234975">
      <w:instrText xml:space="preserve">  </w:instrText>
    </w:r>
    <w:r w:rsidRPr="00234975">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35194"/>
    <w:multiLevelType w:val="multilevel"/>
    <w:tmpl w:val="30023638"/>
    <w:numStyleLink w:val="ListTableNumber"/>
  </w:abstractNum>
  <w:abstractNum w:abstractNumId="1" w15:restartNumberingAfterBreak="0">
    <w:nsid w:val="03A454B4"/>
    <w:multiLevelType w:val="multilevel"/>
    <w:tmpl w:val="FCDC5194"/>
    <w:numStyleLink w:val="ListSchedule"/>
  </w:abstractNum>
  <w:abstractNum w:abstractNumId="2" w15:restartNumberingAfterBreak="0">
    <w:nsid w:val="04EF7159"/>
    <w:multiLevelType w:val="multilevel"/>
    <w:tmpl w:val="16D42982"/>
    <w:styleLink w:val="ListAppendixAlpha"/>
    <w:lvl w:ilvl="0">
      <w:start w:val="1"/>
      <w:numFmt w:val="lowerLetter"/>
      <w:lvlText w:val="(%1)"/>
      <w:lvlJc w:val="left"/>
      <w:pPr>
        <w:tabs>
          <w:tab w:val="num" w:pos="567"/>
        </w:tabs>
        <w:ind w:left="567" w:hanging="567"/>
      </w:pPr>
      <w:rPr>
        <w:rFonts w:hint="default"/>
      </w:rPr>
    </w:lvl>
    <w:lvl w:ilvl="1">
      <w:start w:val="1"/>
      <w:numFmt w:val="lowerRoman"/>
      <w:lvlText w:val="(%2)"/>
      <w:lvlJc w:val="left"/>
      <w:pPr>
        <w:tabs>
          <w:tab w:val="num" w:pos="1134"/>
        </w:tabs>
        <w:ind w:left="1134" w:hanging="567"/>
      </w:pPr>
      <w:rPr>
        <w:rFonts w:hint="default"/>
      </w:rPr>
    </w:lvl>
    <w:lvl w:ilvl="2">
      <w:start w:val="1"/>
      <w:numFmt w:val="decimal"/>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upperRoman"/>
      <w:lvlText w:val="(%5)"/>
      <w:lvlJc w:val="left"/>
      <w:pPr>
        <w:tabs>
          <w:tab w:val="num" w:pos="2835"/>
        </w:tabs>
        <w:ind w:left="2835" w:hanging="567"/>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55E292D"/>
    <w:multiLevelType w:val="hybridMultilevel"/>
    <w:tmpl w:val="3BDA932C"/>
    <w:lvl w:ilvl="0" w:tplc="75EE9236">
      <w:start w:val="1"/>
      <w:numFmt w:val="bullet"/>
      <w:pStyle w:val="QuoteSource"/>
      <w:lvlText w:val="–"/>
      <w:lvlJc w:val="left"/>
      <w:pPr>
        <w:ind w:left="720" w:hanging="360"/>
      </w:pPr>
      <w:rPr>
        <w:rFonts w:ascii="Arial" w:hAnsi="Arial" w:hint="default"/>
        <w:b/>
        <w:bCs/>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8F43A02"/>
    <w:multiLevelType w:val="hybridMultilevel"/>
    <w:tmpl w:val="54BE50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A9946EC"/>
    <w:multiLevelType w:val="hybridMultilevel"/>
    <w:tmpl w:val="FF8C439E"/>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 w15:restartNumberingAfterBreak="0">
    <w:nsid w:val="0DD726A9"/>
    <w:multiLevelType w:val="multilevel"/>
    <w:tmpl w:val="597C6FF6"/>
    <w:styleLink w:val="ListAppendix"/>
    <w:lvl w:ilvl="0">
      <w:start w:val="1"/>
      <w:numFmt w:val="upperLetter"/>
      <w:pStyle w:val="AppendixH1"/>
      <w:suff w:val="nothing"/>
      <w:lvlText w:val="Appendix %1"/>
      <w:lvlJc w:val="left"/>
      <w:pPr>
        <w:ind w:left="0" w:firstLine="0"/>
      </w:pPr>
      <w:rPr>
        <w:rFonts w:asciiTheme="majorHAnsi" w:hAnsiTheme="majorHAnsi" w:hint="default"/>
        <w:b w:val="0"/>
        <w:color w:val="02264B"/>
        <w:sz w:val="80"/>
        <w:u w:val="none"/>
      </w:rPr>
    </w:lvl>
    <w:lvl w:ilvl="1">
      <w:start w:val="1"/>
      <w:numFmt w:val="decimal"/>
      <w:pStyle w:val="AppendixH2"/>
      <w:lvlText w:val="%1-%2"/>
      <w:lvlJc w:val="left"/>
      <w:pPr>
        <w:tabs>
          <w:tab w:val="num" w:pos="1134"/>
        </w:tabs>
        <w:ind w:left="1134" w:hanging="1134"/>
      </w:pPr>
      <w:rPr>
        <w:rFonts w:hint="default"/>
        <w:color w:val="0083BE" w:themeColor="accent2"/>
      </w:rPr>
    </w:lvl>
    <w:lvl w:ilvl="2">
      <w:start w:val="1"/>
      <w:numFmt w:val="decimal"/>
      <w:pStyle w:val="AppendixH3"/>
      <w:lvlText w:val="%1-%2-%3"/>
      <w:lvlJc w:val="left"/>
      <w:pPr>
        <w:tabs>
          <w:tab w:val="num" w:pos="1134"/>
        </w:tabs>
        <w:ind w:left="1134" w:hanging="1134"/>
      </w:pPr>
      <w:rPr>
        <w:rFonts w:hint="default"/>
        <w:color w:val="002776" w:themeColor="accent1"/>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7" w15:restartNumberingAfterBreak="0">
    <w:nsid w:val="0EF75435"/>
    <w:multiLevelType w:val="multilevel"/>
    <w:tmpl w:val="20E07436"/>
    <w:styleLink w:val="ListAlpha"/>
    <w:lvl w:ilvl="0">
      <w:start w:val="1"/>
      <w:numFmt w:val="lowerLetter"/>
      <w:pStyle w:val="ListAlpha0"/>
      <w:lvlText w:val="%1."/>
      <w:lvlJc w:val="left"/>
      <w:pPr>
        <w:tabs>
          <w:tab w:val="num" w:pos="425"/>
        </w:tabs>
        <w:ind w:left="425" w:hanging="425"/>
      </w:pPr>
      <w:rPr>
        <w:rFonts w:hint="default"/>
        <w:color w:val="002776" w:themeColor="accent1"/>
      </w:rPr>
    </w:lvl>
    <w:lvl w:ilvl="1">
      <w:start w:val="1"/>
      <w:numFmt w:val="lowerRoman"/>
      <w:pStyle w:val="ListAlpha2"/>
      <w:lvlText w:val="%2."/>
      <w:lvlJc w:val="left"/>
      <w:pPr>
        <w:tabs>
          <w:tab w:val="num" w:pos="850"/>
        </w:tabs>
        <w:ind w:left="850" w:hanging="425"/>
      </w:pPr>
      <w:rPr>
        <w:rFonts w:hint="default"/>
        <w:color w:val="002776" w:themeColor="accent1"/>
      </w:rPr>
    </w:lvl>
    <w:lvl w:ilvl="2">
      <w:start w:val="1"/>
      <w:numFmt w:val="decimal"/>
      <w:pStyle w:val="ListAlpha3"/>
      <w:lvlText w:val="%3."/>
      <w:lvlJc w:val="left"/>
      <w:pPr>
        <w:tabs>
          <w:tab w:val="num" w:pos="1275"/>
        </w:tabs>
        <w:ind w:left="1275" w:hanging="425"/>
      </w:pPr>
      <w:rPr>
        <w:rFonts w:hint="default"/>
        <w:color w:val="002776" w:themeColor="accent1"/>
      </w:rPr>
    </w:lvl>
    <w:lvl w:ilvl="3">
      <w:start w:val="1"/>
      <w:numFmt w:val="upperLetter"/>
      <w:pStyle w:val="ListAlpha4"/>
      <w:lvlText w:val="%4."/>
      <w:lvlJc w:val="left"/>
      <w:pPr>
        <w:tabs>
          <w:tab w:val="num" w:pos="1700"/>
        </w:tabs>
        <w:ind w:left="1700" w:hanging="425"/>
      </w:pPr>
      <w:rPr>
        <w:rFonts w:hint="default"/>
        <w:color w:val="002776" w:themeColor="accent1"/>
      </w:rPr>
    </w:lvl>
    <w:lvl w:ilvl="4">
      <w:start w:val="1"/>
      <w:numFmt w:val="upperRoman"/>
      <w:pStyle w:val="ListAlpha5"/>
      <w:lvlText w:val="%5."/>
      <w:lvlJc w:val="left"/>
      <w:pPr>
        <w:tabs>
          <w:tab w:val="num" w:pos="2125"/>
        </w:tabs>
        <w:ind w:left="2125" w:hanging="425"/>
      </w:pPr>
      <w:rPr>
        <w:rFonts w:hint="default"/>
        <w:color w:val="002776" w:themeColor="accent1"/>
      </w:rPr>
    </w:lvl>
    <w:lvl w:ilvl="5">
      <w:start w:val="1"/>
      <w:numFmt w:val="lowerLetter"/>
      <w:pStyle w:val="ListAlpha6"/>
      <w:lvlText w:val="%6."/>
      <w:lvlJc w:val="left"/>
      <w:pPr>
        <w:tabs>
          <w:tab w:val="num" w:pos="2550"/>
        </w:tabs>
        <w:ind w:left="2550" w:hanging="425"/>
      </w:pPr>
      <w:rPr>
        <w:rFonts w:hint="default"/>
        <w:color w:val="002776" w:themeColor="accent1"/>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8" w15:restartNumberingAfterBreak="0">
    <w:nsid w:val="0FA3248C"/>
    <w:multiLevelType w:val="hybridMultilevel"/>
    <w:tmpl w:val="7F74F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57C07"/>
    <w:multiLevelType w:val="multilevel"/>
    <w:tmpl w:val="0C09001D"/>
    <w:name w:val="List_NbrHeading"/>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2976276"/>
    <w:multiLevelType w:val="hybridMultilevel"/>
    <w:tmpl w:val="0684300C"/>
    <w:lvl w:ilvl="0" w:tplc="04090001">
      <w:start w:val="1"/>
      <w:numFmt w:val="bullet"/>
      <w:lvlText w:val=""/>
      <w:lvlJc w:val="left"/>
      <w:pPr>
        <w:ind w:left="1026" w:hanging="360"/>
      </w:pPr>
      <w:rPr>
        <w:rFonts w:ascii="Symbol" w:hAnsi="Symbol" w:hint="default"/>
      </w:rPr>
    </w:lvl>
    <w:lvl w:ilvl="1" w:tplc="04090003" w:tentative="1">
      <w:start w:val="1"/>
      <w:numFmt w:val="bullet"/>
      <w:lvlText w:val="o"/>
      <w:lvlJc w:val="left"/>
      <w:pPr>
        <w:ind w:left="1746" w:hanging="360"/>
      </w:pPr>
      <w:rPr>
        <w:rFonts w:ascii="Courier New" w:hAnsi="Courier New" w:cs="Courier New" w:hint="default"/>
      </w:rPr>
    </w:lvl>
    <w:lvl w:ilvl="2" w:tplc="04090005" w:tentative="1">
      <w:start w:val="1"/>
      <w:numFmt w:val="bullet"/>
      <w:lvlText w:val=""/>
      <w:lvlJc w:val="left"/>
      <w:pPr>
        <w:ind w:left="2466" w:hanging="360"/>
      </w:pPr>
      <w:rPr>
        <w:rFonts w:ascii="Wingdings" w:hAnsi="Wingdings" w:hint="default"/>
      </w:rPr>
    </w:lvl>
    <w:lvl w:ilvl="3" w:tplc="04090001" w:tentative="1">
      <w:start w:val="1"/>
      <w:numFmt w:val="bullet"/>
      <w:lvlText w:val=""/>
      <w:lvlJc w:val="left"/>
      <w:pPr>
        <w:ind w:left="3186" w:hanging="360"/>
      </w:pPr>
      <w:rPr>
        <w:rFonts w:ascii="Symbol" w:hAnsi="Symbol" w:hint="default"/>
      </w:rPr>
    </w:lvl>
    <w:lvl w:ilvl="4" w:tplc="04090003" w:tentative="1">
      <w:start w:val="1"/>
      <w:numFmt w:val="bullet"/>
      <w:lvlText w:val="o"/>
      <w:lvlJc w:val="left"/>
      <w:pPr>
        <w:ind w:left="3906" w:hanging="360"/>
      </w:pPr>
      <w:rPr>
        <w:rFonts w:ascii="Courier New" w:hAnsi="Courier New" w:cs="Courier New" w:hint="default"/>
      </w:rPr>
    </w:lvl>
    <w:lvl w:ilvl="5" w:tplc="04090005" w:tentative="1">
      <w:start w:val="1"/>
      <w:numFmt w:val="bullet"/>
      <w:lvlText w:val=""/>
      <w:lvlJc w:val="left"/>
      <w:pPr>
        <w:ind w:left="4626" w:hanging="360"/>
      </w:pPr>
      <w:rPr>
        <w:rFonts w:ascii="Wingdings" w:hAnsi="Wingdings" w:hint="default"/>
      </w:rPr>
    </w:lvl>
    <w:lvl w:ilvl="6" w:tplc="04090001" w:tentative="1">
      <w:start w:val="1"/>
      <w:numFmt w:val="bullet"/>
      <w:lvlText w:val=""/>
      <w:lvlJc w:val="left"/>
      <w:pPr>
        <w:ind w:left="5346" w:hanging="360"/>
      </w:pPr>
      <w:rPr>
        <w:rFonts w:ascii="Symbol" w:hAnsi="Symbol" w:hint="default"/>
      </w:rPr>
    </w:lvl>
    <w:lvl w:ilvl="7" w:tplc="04090003" w:tentative="1">
      <w:start w:val="1"/>
      <w:numFmt w:val="bullet"/>
      <w:lvlText w:val="o"/>
      <w:lvlJc w:val="left"/>
      <w:pPr>
        <w:ind w:left="6066" w:hanging="360"/>
      </w:pPr>
      <w:rPr>
        <w:rFonts w:ascii="Courier New" w:hAnsi="Courier New" w:cs="Courier New" w:hint="default"/>
      </w:rPr>
    </w:lvl>
    <w:lvl w:ilvl="8" w:tplc="04090005" w:tentative="1">
      <w:start w:val="1"/>
      <w:numFmt w:val="bullet"/>
      <w:lvlText w:val=""/>
      <w:lvlJc w:val="left"/>
      <w:pPr>
        <w:ind w:left="6786" w:hanging="360"/>
      </w:pPr>
      <w:rPr>
        <w:rFonts w:ascii="Wingdings" w:hAnsi="Wingdings" w:hint="default"/>
      </w:rPr>
    </w:lvl>
  </w:abstractNum>
  <w:abstractNum w:abstractNumId="11" w15:restartNumberingAfterBreak="0">
    <w:nsid w:val="13665E53"/>
    <w:multiLevelType w:val="multilevel"/>
    <w:tmpl w:val="C84E07F2"/>
    <w:styleLink w:val="ListTableAlpha"/>
    <w:lvl w:ilvl="0">
      <w:start w:val="1"/>
      <w:numFmt w:val="lowerLetter"/>
      <w:pStyle w:val="TableAlpha"/>
      <w:lvlText w:val="%1."/>
      <w:lvlJc w:val="left"/>
      <w:pPr>
        <w:tabs>
          <w:tab w:val="num" w:pos="113"/>
        </w:tabs>
        <w:ind w:left="397" w:hanging="284"/>
      </w:pPr>
      <w:rPr>
        <w:rFonts w:hint="default"/>
      </w:rPr>
    </w:lvl>
    <w:lvl w:ilvl="1">
      <w:start w:val="1"/>
      <w:numFmt w:val="lowerRoman"/>
      <w:pStyle w:val="TableAlpha2"/>
      <w:lvlText w:val="%2."/>
      <w:lvlJc w:val="left"/>
      <w:pPr>
        <w:tabs>
          <w:tab w:val="num" w:pos="680"/>
        </w:tabs>
        <w:ind w:left="680" w:hanging="283"/>
      </w:pPr>
      <w:rPr>
        <w:rFonts w:hint="default"/>
      </w:rPr>
    </w:lvl>
    <w:lvl w:ilvl="2">
      <w:start w:val="1"/>
      <w:numFmt w:val="decimal"/>
      <w:lvlText w:val="%3."/>
      <w:lvlJc w:val="left"/>
      <w:pPr>
        <w:tabs>
          <w:tab w:val="num" w:pos="964"/>
        </w:tabs>
        <w:ind w:left="964" w:hanging="284"/>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2" w15:restartNumberingAfterBreak="0">
    <w:nsid w:val="138E5FD4"/>
    <w:multiLevelType w:val="multilevel"/>
    <w:tmpl w:val="0E2CED6A"/>
    <w:styleLink w:val="LIstComplianceBullet"/>
    <w:lvl w:ilvl="0">
      <w:start w:val="1"/>
      <w:numFmt w:val="bullet"/>
      <w:pStyle w:val="ComplianceTableBullet"/>
      <w:lvlText w:val=""/>
      <w:lvlJc w:val="left"/>
      <w:pPr>
        <w:tabs>
          <w:tab w:val="num" w:pos="397"/>
        </w:tabs>
        <w:ind w:left="397" w:hanging="284"/>
      </w:pPr>
      <w:rPr>
        <w:rFonts w:ascii="Symbol" w:hAnsi="Symbol" w:hint="default"/>
        <w:color w:val="63666A" w:themeColor="text2"/>
      </w:rPr>
    </w:lvl>
    <w:lvl w:ilvl="1">
      <w:start w:val="1"/>
      <w:numFmt w:val="bullet"/>
      <w:lvlText w:val="»"/>
      <w:lvlJc w:val="left"/>
      <w:pPr>
        <w:tabs>
          <w:tab w:val="num" w:pos="680"/>
        </w:tabs>
        <w:ind w:left="680" w:hanging="283"/>
      </w:pPr>
      <w:rPr>
        <w:rFonts w:ascii="Arial" w:hAnsi="Arial" w:hint="default"/>
        <w:color w:val="63666A" w:themeColor="text2"/>
      </w:rPr>
    </w:lvl>
    <w:lvl w:ilvl="2">
      <w:start w:val="1"/>
      <w:numFmt w:val="bullet"/>
      <w:lvlText w:val="›"/>
      <w:lvlJc w:val="left"/>
      <w:pPr>
        <w:tabs>
          <w:tab w:val="num" w:pos="964"/>
        </w:tabs>
        <w:ind w:left="964" w:hanging="284"/>
      </w:pPr>
      <w:rPr>
        <w:rFonts w:ascii="Arial" w:hAnsi="Arial" w:hint="default"/>
        <w:color w:val="63666A" w:themeColor="text2"/>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3" w15:restartNumberingAfterBreak="0">
    <w:nsid w:val="14AA7A14"/>
    <w:multiLevelType w:val="multilevel"/>
    <w:tmpl w:val="2B5CF5C4"/>
    <w:styleLink w:val="ListAttachment"/>
    <w:lvl w:ilvl="0">
      <w:start w:val="1"/>
      <w:numFmt w:val="decimal"/>
      <w:pStyle w:val="AttachmentH1"/>
      <w:suff w:val="nothing"/>
      <w:lvlText w:val="Attachment %1"/>
      <w:lvlJc w:val="left"/>
      <w:pPr>
        <w:ind w:left="0" w:firstLine="0"/>
      </w:pPr>
      <w:rPr>
        <w:rFonts w:asciiTheme="majorHAnsi" w:hAnsiTheme="majorHAnsi" w:hint="default"/>
        <w:b w:val="0"/>
        <w:caps w:val="0"/>
        <w:smallCaps w:val="0"/>
        <w:color w:val="02264B"/>
        <w:sz w:val="80"/>
      </w:rPr>
    </w:lvl>
    <w:lvl w:ilvl="1">
      <w:start w:val="1"/>
      <w:numFmt w:val="decimal"/>
      <w:pStyle w:val="AttachmentH2"/>
      <w:lvlText w:val="%1-%2"/>
      <w:lvlJc w:val="left"/>
      <w:pPr>
        <w:tabs>
          <w:tab w:val="num" w:pos="1134"/>
        </w:tabs>
        <w:ind w:left="1134" w:hanging="1134"/>
      </w:pPr>
      <w:rPr>
        <w:rFonts w:hint="default"/>
        <w:color w:val="0083BE" w:themeColor="accent2"/>
      </w:rPr>
    </w:lvl>
    <w:lvl w:ilvl="2">
      <w:start w:val="1"/>
      <w:numFmt w:val="decimal"/>
      <w:pStyle w:val="AttachmentH3"/>
      <w:lvlText w:val="%1-%2-%3"/>
      <w:lvlJc w:val="left"/>
      <w:pPr>
        <w:tabs>
          <w:tab w:val="num" w:pos="1134"/>
        </w:tabs>
        <w:ind w:left="1134" w:hanging="1134"/>
      </w:pPr>
      <w:rPr>
        <w:rFonts w:hint="default"/>
        <w:color w:val="002776" w:themeColor="accent1"/>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17264FD6"/>
    <w:multiLevelType w:val="multilevel"/>
    <w:tmpl w:val="0F020E7E"/>
    <w:lvl w:ilvl="0">
      <w:numFmt w:val="bullet"/>
      <w:lvlText w:val="-"/>
      <w:lvlJc w:val="left"/>
      <w:pPr>
        <w:tabs>
          <w:tab w:val="num" w:pos="1985"/>
        </w:tabs>
        <w:ind w:left="1985" w:hanging="284"/>
      </w:pPr>
      <w:rPr>
        <w:rFonts w:ascii="Calibri" w:eastAsia="Calibri" w:hAnsi="Calibri" w:cs="Calibri" w:hint="default"/>
        <w:b w:val="0"/>
        <w:bCs w:val="0"/>
        <w:i w:val="0"/>
        <w:iCs w:val="0"/>
        <w:color w:val="002776" w:themeColor="accent1"/>
        <w:spacing w:val="0"/>
        <w:w w:val="100"/>
        <w:sz w:val="20"/>
        <w:szCs w:val="20"/>
        <w:lang w:val="en-US" w:eastAsia="en-US" w:bidi="ar-SA"/>
      </w:rPr>
    </w:lvl>
    <w:lvl w:ilvl="1">
      <w:start w:val="1"/>
      <w:numFmt w:val="bullet"/>
      <w:lvlText w:val="»"/>
      <w:lvlJc w:val="left"/>
      <w:pPr>
        <w:tabs>
          <w:tab w:val="num" w:pos="2268"/>
        </w:tabs>
        <w:ind w:left="2268" w:hanging="283"/>
      </w:pPr>
      <w:rPr>
        <w:rFonts w:ascii="Arial" w:hAnsi="Arial" w:hint="default"/>
        <w:color w:val="002776" w:themeColor="accent1"/>
      </w:rPr>
    </w:lvl>
    <w:lvl w:ilvl="2">
      <w:start w:val="1"/>
      <w:numFmt w:val="bullet"/>
      <w:lvlText w:val="›"/>
      <w:lvlJc w:val="left"/>
      <w:pPr>
        <w:tabs>
          <w:tab w:val="num" w:pos="2552"/>
        </w:tabs>
        <w:ind w:left="2552" w:hanging="284"/>
      </w:pPr>
      <w:rPr>
        <w:rFonts w:ascii="Arial" w:hAnsi="Arial" w:hint="default"/>
        <w:color w:val="002776" w:themeColor="accent1"/>
      </w:rPr>
    </w:lvl>
    <w:lvl w:ilvl="3">
      <w:start w:val="1"/>
      <w:numFmt w:val="bullet"/>
      <w:lvlText w:val=""/>
      <w:lvlJc w:val="left"/>
      <w:pPr>
        <w:tabs>
          <w:tab w:val="num" w:pos="2835"/>
        </w:tabs>
        <w:ind w:left="2835" w:hanging="283"/>
      </w:pPr>
      <w:rPr>
        <w:rFonts w:ascii="Symbol" w:hAnsi="Symbol" w:hint="default"/>
        <w:color w:val="002776" w:themeColor="accent1"/>
        <w:sz w:val="16"/>
      </w:rPr>
    </w:lvl>
    <w:lvl w:ilvl="4">
      <w:start w:val="1"/>
      <w:numFmt w:val="bullet"/>
      <w:lvlText w:val="»"/>
      <w:lvlJc w:val="left"/>
      <w:pPr>
        <w:tabs>
          <w:tab w:val="num" w:pos="3119"/>
        </w:tabs>
        <w:ind w:left="3119" w:hanging="284"/>
      </w:pPr>
      <w:rPr>
        <w:rFonts w:ascii="Arial" w:hAnsi="Arial" w:hint="default"/>
        <w:color w:val="002776" w:themeColor="accent1"/>
      </w:rPr>
    </w:lvl>
    <w:lvl w:ilvl="5">
      <w:start w:val="1"/>
      <w:numFmt w:val="bullet"/>
      <w:lvlText w:val="›"/>
      <w:lvlJc w:val="left"/>
      <w:pPr>
        <w:tabs>
          <w:tab w:val="num" w:pos="3402"/>
        </w:tabs>
        <w:ind w:left="3402" w:hanging="283"/>
      </w:pPr>
      <w:rPr>
        <w:rFonts w:ascii="Arial" w:hAnsi="Arial" w:hint="default"/>
        <w:color w:val="002776" w:themeColor="accent1"/>
      </w:rPr>
    </w:lvl>
    <w:lvl w:ilvl="6">
      <w:start w:val="1"/>
      <w:numFmt w:val="none"/>
      <w:lvlText w:val="%7"/>
      <w:lvlJc w:val="left"/>
      <w:pPr>
        <w:tabs>
          <w:tab w:val="num" w:pos="-29979"/>
        </w:tabs>
        <w:ind w:left="-31066" w:firstLine="0"/>
      </w:pPr>
      <w:rPr>
        <w:rFonts w:hint="default"/>
      </w:rPr>
    </w:lvl>
    <w:lvl w:ilvl="7">
      <w:start w:val="1"/>
      <w:numFmt w:val="none"/>
      <w:lvlText w:val=""/>
      <w:lvlJc w:val="left"/>
      <w:pPr>
        <w:tabs>
          <w:tab w:val="num" w:pos="-29979"/>
        </w:tabs>
        <w:ind w:left="-31066" w:firstLine="0"/>
      </w:pPr>
      <w:rPr>
        <w:rFonts w:hint="default"/>
      </w:rPr>
    </w:lvl>
    <w:lvl w:ilvl="8">
      <w:start w:val="1"/>
      <w:numFmt w:val="none"/>
      <w:lvlText w:val=""/>
      <w:lvlJc w:val="left"/>
      <w:pPr>
        <w:tabs>
          <w:tab w:val="num" w:pos="-29979"/>
        </w:tabs>
        <w:ind w:left="-31066" w:firstLine="0"/>
      </w:pPr>
      <w:rPr>
        <w:rFonts w:hint="default"/>
      </w:rPr>
    </w:lvl>
  </w:abstractNum>
  <w:abstractNum w:abstractNumId="15" w15:restartNumberingAfterBreak="0">
    <w:nsid w:val="1A4E610B"/>
    <w:multiLevelType w:val="multilevel"/>
    <w:tmpl w:val="3F18EEB2"/>
    <w:styleLink w:val="ListNumber"/>
    <w:lvl w:ilvl="0">
      <w:start w:val="1"/>
      <w:numFmt w:val="decimal"/>
      <w:pStyle w:val="ListNumber0"/>
      <w:lvlText w:val="%1."/>
      <w:lvlJc w:val="left"/>
      <w:pPr>
        <w:tabs>
          <w:tab w:val="num" w:pos="425"/>
        </w:tabs>
        <w:ind w:left="425" w:hanging="425"/>
      </w:pPr>
      <w:rPr>
        <w:rFonts w:hint="default"/>
        <w:color w:val="002776" w:themeColor="accent1"/>
      </w:rPr>
    </w:lvl>
    <w:lvl w:ilvl="1">
      <w:start w:val="1"/>
      <w:numFmt w:val="decimal"/>
      <w:pStyle w:val="ListNumber2"/>
      <w:lvlText w:val="%1.%2"/>
      <w:lvlJc w:val="left"/>
      <w:pPr>
        <w:tabs>
          <w:tab w:val="num" w:pos="992"/>
        </w:tabs>
        <w:ind w:left="992" w:hanging="567"/>
      </w:pPr>
      <w:rPr>
        <w:rFonts w:hint="default"/>
        <w:color w:val="002776" w:themeColor="accent1"/>
      </w:rPr>
    </w:lvl>
    <w:lvl w:ilvl="2">
      <w:start w:val="1"/>
      <w:numFmt w:val="decimal"/>
      <w:pStyle w:val="ListNumber3"/>
      <w:lvlText w:val="%1.%2.%3"/>
      <w:lvlJc w:val="left"/>
      <w:pPr>
        <w:tabs>
          <w:tab w:val="num" w:pos="1701"/>
        </w:tabs>
        <w:ind w:left="1701" w:hanging="709"/>
      </w:pPr>
      <w:rPr>
        <w:rFonts w:hint="default"/>
        <w:color w:val="002776" w:themeColor="accent1"/>
      </w:rPr>
    </w:lvl>
    <w:lvl w:ilvl="3">
      <w:start w:val="1"/>
      <w:numFmt w:val="lowerLetter"/>
      <w:pStyle w:val="ListNumber4"/>
      <w:lvlText w:val="%4."/>
      <w:lvlJc w:val="left"/>
      <w:pPr>
        <w:tabs>
          <w:tab w:val="num" w:pos="2126"/>
        </w:tabs>
        <w:ind w:left="2126" w:hanging="425"/>
      </w:pPr>
      <w:rPr>
        <w:rFonts w:hint="default"/>
        <w:color w:val="002776" w:themeColor="accent1"/>
      </w:rPr>
    </w:lvl>
    <w:lvl w:ilvl="4">
      <w:start w:val="1"/>
      <w:numFmt w:val="lowerRoman"/>
      <w:pStyle w:val="ListNumber5"/>
      <w:lvlText w:val="%5."/>
      <w:lvlJc w:val="left"/>
      <w:pPr>
        <w:tabs>
          <w:tab w:val="num" w:pos="2552"/>
        </w:tabs>
        <w:ind w:left="2552" w:hanging="426"/>
      </w:pPr>
      <w:rPr>
        <w:rFonts w:hint="default"/>
        <w:color w:val="002776" w:themeColor="accent1"/>
      </w:rPr>
    </w:lvl>
    <w:lvl w:ilvl="5">
      <w:start w:val="1"/>
      <w:numFmt w:val="upperLetter"/>
      <w:pStyle w:val="ListNumber6"/>
      <w:lvlText w:val="%6."/>
      <w:lvlJc w:val="left"/>
      <w:pPr>
        <w:tabs>
          <w:tab w:val="num" w:pos="2977"/>
        </w:tabs>
        <w:ind w:left="2977" w:hanging="425"/>
      </w:pPr>
      <w:rPr>
        <w:rFonts w:hint="default"/>
        <w:color w:val="002776" w:themeColor="accent1"/>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16" w15:restartNumberingAfterBreak="0">
    <w:nsid w:val="1B5D0727"/>
    <w:multiLevelType w:val="hybridMultilevel"/>
    <w:tmpl w:val="11EC0C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1CD9673F"/>
    <w:multiLevelType w:val="multilevel"/>
    <w:tmpl w:val="7BF4BFC4"/>
    <w:styleLink w:val="ListPulloutBullets"/>
    <w:lvl w:ilvl="0">
      <w:start w:val="1"/>
      <w:numFmt w:val="bullet"/>
      <w:pStyle w:val="PulloutBullet"/>
      <w:lvlText w:val="»"/>
      <w:lvlJc w:val="left"/>
      <w:pPr>
        <w:tabs>
          <w:tab w:val="num" w:pos="284"/>
        </w:tabs>
        <w:ind w:left="284" w:hanging="284"/>
      </w:pPr>
      <w:rPr>
        <w:rFonts w:ascii="Arial" w:hAnsi="Arial" w:hint="default"/>
        <w:caps w:val="0"/>
        <w:strike w:val="0"/>
        <w:dstrike w:val="0"/>
        <w:vanish w:val="0"/>
        <w:color w:val="002776" w:themeColor="accent1"/>
        <w:vertAlign w:val="baseline"/>
      </w:rPr>
    </w:lvl>
    <w:lvl w:ilvl="1">
      <w:start w:val="1"/>
      <w:numFmt w:val="bullet"/>
      <w:pStyle w:val="PulloutBullet2"/>
      <w:lvlText w:val="›"/>
      <w:lvlJc w:val="left"/>
      <w:pPr>
        <w:tabs>
          <w:tab w:val="num" w:pos="567"/>
        </w:tabs>
        <w:ind w:left="568" w:hanging="284"/>
      </w:pPr>
      <w:rPr>
        <w:rFonts w:ascii="Arial" w:hAnsi="Arial" w:hint="default"/>
        <w:caps w:val="0"/>
        <w:strike w:val="0"/>
        <w:dstrike w:val="0"/>
        <w:vanish w:val="0"/>
        <w:color w:val="002776" w:themeColor="accent1"/>
        <w:vertAlign w:val="baseline"/>
      </w:rPr>
    </w:lvl>
    <w:lvl w:ilvl="2">
      <w:start w:val="1"/>
      <w:numFmt w:val="none"/>
      <w:suff w:val="nothing"/>
      <w:lvlText w:val=""/>
      <w:lvlJc w:val="left"/>
      <w:pPr>
        <w:ind w:left="-32767" w:firstLine="0"/>
      </w:pPr>
      <w:rPr>
        <w:rFonts w:hint="default"/>
      </w:rPr>
    </w:lvl>
    <w:lvl w:ilvl="3">
      <w:start w:val="1"/>
      <w:numFmt w:val="none"/>
      <w:suff w:val="nothing"/>
      <w:lvlText w:val=""/>
      <w:lvlJc w:val="left"/>
      <w:pPr>
        <w:ind w:left="-32767" w:firstLine="0"/>
      </w:pPr>
      <w:rPr>
        <w:rFonts w:hint="default"/>
      </w:rPr>
    </w:lvl>
    <w:lvl w:ilvl="4">
      <w:start w:val="1"/>
      <w:numFmt w:val="none"/>
      <w:suff w:val="nothing"/>
      <w:lvlText w:val=""/>
      <w:lvlJc w:val="left"/>
      <w:pPr>
        <w:ind w:left="-32767" w:firstLine="0"/>
      </w:pPr>
      <w:rPr>
        <w:rFonts w:hint="default"/>
      </w:rPr>
    </w:lvl>
    <w:lvl w:ilvl="5">
      <w:start w:val="1"/>
      <w:numFmt w:val="none"/>
      <w:suff w:val="nothing"/>
      <w:lvlText w:val=""/>
      <w:lvlJc w:val="left"/>
      <w:pPr>
        <w:ind w:left="1704" w:firstLine="31065"/>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18" w15:restartNumberingAfterBreak="0">
    <w:nsid w:val="1D737170"/>
    <w:multiLevelType w:val="multilevel"/>
    <w:tmpl w:val="81BC9CDC"/>
    <w:styleLink w:val="ListNbrHeading"/>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9" w15:restartNumberingAfterBreak="0">
    <w:nsid w:val="24231A42"/>
    <w:multiLevelType w:val="multilevel"/>
    <w:tmpl w:val="0DFAA21A"/>
    <w:name w:val="ScheduleHeading3"/>
    <w:lvl w:ilvl="0">
      <w:start w:val="2"/>
      <w:numFmt w:val="decimal"/>
      <w:suff w:val="nothing"/>
      <w:lvlText w:val="%1Returnable1"/>
      <w:lvlJc w:val="right"/>
      <w:pPr>
        <w:ind w:left="0" w:firstLine="0"/>
      </w:pPr>
      <w:rPr>
        <w:rFonts w:asciiTheme="majorHAnsi" w:hAnsiTheme="majorHAnsi" w:hint="default"/>
        <w:b/>
        <w:i w:val="0"/>
        <w:caps w:val="0"/>
        <w:smallCaps w:val="0"/>
        <w:strike w:val="0"/>
        <w:dstrike w:val="0"/>
        <w:vanish w:val="0"/>
        <w:color w:val="002776" w:themeColor="accent1"/>
        <w:sz w:val="80"/>
        <w:vertAlign w:val="baseline"/>
      </w:rPr>
    </w:lvl>
    <w:lvl w:ilvl="1">
      <w:start w:val="1"/>
      <w:numFmt w:val="upperLetter"/>
      <w:lvlRestart w:val="0"/>
      <w:suff w:val="nothing"/>
      <w:lvlText w:val="Returnable %1%2"/>
      <w:lvlJc w:val="left"/>
      <w:pPr>
        <w:ind w:left="0" w:firstLine="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0" w15:restartNumberingAfterBreak="0">
    <w:nsid w:val="26F53846"/>
    <w:multiLevelType w:val="multilevel"/>
    <w:tmpl w:val="7BF4BFC4"/>
    <w:numStyleLink w:val="ListPulloutBullets"/>
  </w:abstractNum>
  <w:abstractNum w:abstractNumId="21" w15:restartNumberingAfterBreak="0">
    <w:nsid w:val="27B57907"/>
    <w:multiLevelType w:val="multilevel"/>
    <w:tmpl w:val="42AE73EC"/>
    <w:styleLink w:val="ListTableBullet"/>
    <w:lvl w:ilvl="0">
      <w:start w:val="1"/>
      <w:numFmt w:val="bullet"/>
      <w:pStyle w:val="TableBullet"/>
      <w:lvlText w:val=""/>
      <w:lvlJc w:val="left"/>
      <w:pPr>
        <w:tabs>
          <w:tab w:val="num" w:pos="397"/>
        </w:tabs>
        <w:ind w:left="397" w:hanging="284"/>
      </w:pPr>
      <w:rPr>
        <w:rFonts w:ascii="Symbol" w:hAnsi="Symbol" w:hint="default"/>
        <w:color w:val="63666A" w:themeColor="text2"/>
      </w:rPr>
    </w:lvl>
    <w:lvl w:ilvl="1">
      <w:start w:val="1"/>
      <w:numFmt w:val="bullet"/>
      <w:pStyle w:val="TableBullet2"/>
      <w:lvlText w:val="»"/>
      <w:lvlJc w:val="left"/>
      <w:pPr>
        <w:tabs>
          <w:tab w:val="num" w:pos="680"/>
        </w:tabs>
        <w:ind w:left="680" w:hanging="283"/>
      </w:pPr>
      <w:rPr>
        <w:rFonts w:ascii="Arial" w:hAnsi="Arial" w:hint="default"/>
        <w:color w:val="63666A" w:themeColor="text2"/>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2" w15:restartNumberingAfterBreak="0">
    <w:nsid w:val="287729EC"/>
    <w:multiLevelType w:val="multilevel"/>
    <w:tmpl w:val="FCDC5194"/>
    <w:styleLink w:val="ListSchedule"/>
    <w:lvl w:ilvl="0">
      <w:start w:val="1"/>
      <w:numFmt w:val="decimal"/>
      <w:pStyle w:val="ScheduleHeading"/>
      <w:suff w:val="nothing"/>
      <w:lvlText w:val="Schedule %1"/>
      <w:lvlJc w:val="left"/>
      <w:pPr>
        <w:ind w:left="0" w:firstLine="0"/>
      </w:pPr>
      <w:rPr>
        <w:rFonts w:asciiTheme="majorHAnsi" w:hAnsiTheme="majorHAnsi" w:hint="default"/>
        <w:b/>
        <w:i w:val="0"/>
        <w:caps w:val="0"/>
        <w:smallCaps w:val="0"/>
        <w:strike w:val="0"/>
        <w:dstrike w:val="0"/>
        <w:vanish w:val="0"/>
        <w:color w:val="02264B"/>
        <w:sz w:val="40"/>
        <w:vertAlign w:val="baseline"/>
      </w:rPr>
    </w:lvl>
    <w:lvl w:ilvl="1">
      <w:start w:val="1"/>
      <w:numFmt w:val="none"/>
      <w:lvlText w:val=""/>
      <w:lvlJc w:val="left"/>
      <w:pPr>
        <w:tabs>
          <w:tab w:val="num" w:pos="0"/>
        </w:tabs>
        <w:ind w:left="0" w:firstLine="0"/>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3" w15:restartNumberingAfterBreak="0">
    <w:nsid w:val="29973E80"/>
    <w:multiLevelType w:val="multilevel"/>
    <w:tmpl w:val="30023638"/>
    <w:styleLink w:val="ListTableNumber"/>
    <w:lvl w:ilvl="0">
      <w:start w:val="1"/>
      <w:numFmt w:val="decimal"/>
      <w:pStyle w:val="TableNumber"/>
      <w:lvlText w:val="%1."/>
      <w:lvlJc w:val="left"/>
      <w:pPr>
        <w:tabs>
          <w:tab w:val="num" w:pos="397"/>
        </w:tabs>
        <w:ind w:left="397" w:hanging="284"/>
      </w:pPr>
      <w:rPr>
        <w:rFonts w:hint="default"/>
      </w:rPr>
    </w:lvl>
    <w:lvl w:ilvl="1">
      <w:start w:val="1"/>
      <w:numFmt w:val="lowerLetter"/>
      <w:pStyle w:val="TableNumber2"/>
      <w:lvlText w:val="%2."/>
      <w:lvlJc w:val="left"/>
      <w:pPr>
        <w:tabs>
          <w:tab w:val="num" w:pos="680"/>
        </w:tabs>
        <w:ind w:left="680" w:hanging="283"/>
      </w:pPr>
      <w:rPr>
        <w:rFonts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4" w15:restartNumberingAfterBreak="0">
    <w:nsid w:val="29B418A6"/>
    <w:multiLevelType w:val="multilevel"/>
    <w:tmpl w:val="05A61C84"/>
    <w:styleLink w:val="ListCVBullet"/>
    <w:lvl w:ilvl="0">
      <w:start w:val="1"/>
      <w:numFmt w:val="bullet"/>
      <w:pStyle w:val="CVBullet"/>
      <w:lvlText w:val="»"/>
      <w:lvlJc w:val="left"/>
      <w:pPr>
        <w:tabs>
          <w:tab w:val="num" w:pos="397"/>
        </w:tabs>
        <w:ind w:left="397" w:hanging="284"/>
      </w:pPr>
      <w:rPr>
        <w:rFonts w:ascii="Arial" w:hAnsi="Arial" w:hint="default"/>
        <w:caps w:val="0"/>
        <w:strike w:val="0"/>
        <w:dstrike w:val="0"/>
        <w:vanish w:val="0"/>
        <w:color w:val="EA2839" w:themeColor="accent3"/>
        <w:sz w:val="14"/>
        <w:vertAlign w:val="baseline"/>
      </w:rPr>
    </w:lvl>
    <w:lvl w:ilvl="1">
      <w:start w:val="1"/>
      <w:numFmt w:val="bullet"/>
      <w:lvlText w:val="»"/>
      <w:lvlJc w:val="left"/>
      <w:pPr>
        <w:tabs>
          <w:tab w:val="num" w:pos="680"/>
        </w:tabs>
        <w:ind w:left="680" w:hanging="255"/>
      </w:pPr>
      <w:rPr>
        <w:rFonts w:ascii="Arial" w:hAnsi="Arial" w:hint="default"/>
        <w:color w:val="66B5D8"/>
      </w:rPr>
    </w:lvl>
    <w:lvl w:ilvl="2">
      <w:start w:val="1"/>
      <w:numFmt w:val="bullet"/>
      <w:lvlText w:val="–"/>
      <w:lvlJc w:val="left"/>
      <w:pPr>
        <w:tabs>
          <w:tab w:val="num" w:pos="992"/>
        </w:tabs>
        <w:ind w:left="992" w:hanging="312"/>
      </w:pPr>
      <w:rPr>
        <w:rFonts w:ascii="Arial Rounded MT" w:hAnsi="Arial Rounded MT" w:hint="default"/>
        <w:color w:val="EA2839" w:themeColor="accent3"/>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5" w15:restartNumberingAfterBreak="0">
    <w:nsid w:val="2B267AD8"/>
    <w:multiLevelType w:val="multilevel"/>
    <w:tmpl w:val="62388010"/>
    <w:numStyleLink w:val="ListParagraph"/>
  </w:abstractNum>
  <w:abstractNum w:abstractNumId="26" w15:restartNumberingAfterBreak="0">
    <w:nsid w:val="2DEE4C62"/>
    <w:multiLevelType w:val="multilevel"/>
    <w:tmpl w:val="81BC9CDC"/>
    <w:numStyleLink w:val="ListNbrHeading"/>
  </w:abstractNum>
  <w:abstractNum w:abstractNumId="27" w15:restartNumberingAfterBreak="0">
    <w:nsid w:val="2F0223A7"/>
    <w:multiLevelType w:val="hybridMultilevel"/>
    <w:tmpl w:val="10FAC1DA"/>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8" w15:restartNumberingAfterBreak="0">
    <w:nsid w:val="309172E2"/>
    <w:multiLevelType w:val="multilevel"/>
    <w:tmpl w:val="53901E44"/>
    <w:name w:val="ScheduleHeading2"/>
    <w:lvl w:ilvl="0">
      <w:start w:val="2"/>
      <w:numFmt w:val="decimal"/>
      <w:suff w:val="nothing"/>
      <w:lvlText w:val="Schedule %1"/>
      <w:lvlJc w:val="right"/>
      <w:pPr>
        <w:ind w:left="0" w:firstLine="0"/>
      </w:pPr>
      <w:rPr>
        <w:rFonts w:asciiTheme="majorHAnsi" w:hAnsiTheme="majorHAnsi" w:hint="default"/>
        <w:b/>
        <w:i w:val="0"/>
        <w:caps w:val="0"/>
        <w:smallCaps w:val="0"/>
        <w:strike w:val="0"/>
        <w:dstrike w:val="0"/>
        <w:vanish w:val="0"/>
        <w:color w:val="002776" w:themeColor="accent1"/>
        <w:sz w:val="80"/>
        <w:vertAlign w:val="baseline"/>
      </w:rPr>
    </w:lvl>
    <w:lvl w:ilvl="1">
      <w:start w:val="1"/>
      <w:numFmt w:val="upperLetter"/>
      <w:lvlRestart w:val="0"/>
      <w:suff w:val="nothing"/>
      <w:lvlText w:val="Schedule %1%2"/>
      <w:lvlJc w:val="left"/>
      <w:pPr>
        <w:ind w:left="0" w:firstLine="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9" w15:restartNumberingAfterBreak="0">
    <w:nsid w:val="33212A5A"/>
    <w:multiLevelType w:val="multilevel"/>
    <w:tmpl w:val="F8F228B2"/>
    <w:numStyleLink w:val="ListBullet"/>
  </w:abstractNum>
  <w:abstractNum w:abstractNumId="30" w15:restartNumberingAfterBreak="0">
    <w:nsid w:val="334C31FA"/>
    <w:multiLevelType w:val="hybridMultilevel"/>
    <w:tmpl w:val="11D68298"/>
    <w:lvl w:ilvl="0" w:tplc="58F06F88">
      <w:numFmt w:val="bullet"/>
      <w:lvlText w:val="-"/>
      <w:lvlJc w:val="left"/>
      <w:pPr>
        <w:ind w:left="720" w:hanging="360"/>
      </w:pPr>
      <w:rPr>
        <w:rFonts w:ascii="Calibri" w:eastAsia="Calibri" w:hAnsi="Calibri" w:cs="Calibri" w:hint="default"/>
        <w:b w:val="0"/>
        <w:bCs w:val="0"/>
        <w:i w:val="0"/>
        <w:iCs w:val="0"/>
        <w:spacing w:val="0"/>
        <w:w w:val="100"/>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5D584F"/>
    <w:multiLevelType w:val="hybridMultilevel"/>
    <w:tmpl w:val="3CB2DC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3A1622B9"/>
    <w:multiLevelType w:val="hybridMultilevel"/>
    <w:tmpl w:val="7CCE904A"/>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3AF50E2D"/>
    <w:multiLevelType w:val="hybridMultilevel"/>
    <w:tmpl w:val="22DCCE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3BF26A71"/>
    <w:multiLevelType w:val="multilevel"/>
    <w:tmpl w:val="62388010"/>
    <w:styleLink w:val="ListParagraph"/>
    <w:lvl w:ilvl="0">
      <w:start w:val="1"/>
      <w:numFmt w:val="none"/>
      <w:pStyle w:val="ListParagraph0"/>
      <w:lvlText w:val=""/>
      <w:lvlJc w:val="left"/>
      <w:pPr>
        <w:ind w:left="284" w:firstLine="0"/>
      </w:pPr>
      <w:rPr>
        <w:rFonts w:hint="default"/>
      </w:rPr>
    </w:lvl>
    <w:lvl w:ilvl="1">
      <w:start w:val="1"/>
      <w:numFmt w:val="none"/>
      <w:pStyle w:val="ListParagraph2"/>
      <w:lvlText w:val=""/>
      <w:lvlJc w:val="left"/>
      <w:pPr>
        <w:ind w:left="567" w:firstLine="0"/>
      </w:pPr>
      <w:rPr>
        <w:rFonts w:hint="default"/>
      </w:rPr>
    </w:lvl>
    <w:lvl w:ilvl="2">
      <w:start w:val="1"/>
      <w:numFmt w:val="none"/>
      <w:pStyle w:val="ListParagraph3"/>
      <w:lvlText w:val=""/>
      <w:lvlJc w:val="left"/>
      <w:pPr>
        <w:ind w:left="851" w:firstLine="0"/>
      </w:pPr>
      <w:rPr>
        <w:rFonts w:hint="default"/>
      </w:rPr>
    </w:lvl>
    <w:lvl w:ilvl="3">
      <w:start w:val="1"/>
      <w:numFmt w:val="none"/>
      <w:pStyle w:val="ListParagraph4"/>
      <w:lvlText w:val=""/>
      <w:lvlJc w:val="left"/>
      <w:pPr>
        <w:ind w:left="1134" w:firstLine="0"/>
      </w:pPr>
      <w:rPr>
        <w:rFonts w:hint="default"/>
      </w:rPr>
    </w:lvl>
    <w:lvl w:ilvl="4">
      <w:start w:val="1"/>
      <w:numFmt w:val="none"/>
      <w:pStyle w:val="ListParagraph5"/>
      <w:lvlText w:val=""/>
      <w:lvlJc w:val="left"/>
      <w:pPr>
        <w:ind w:left="1418" w:firstLine="0"/>
      </w:pPr>
      <w:rPr>
        <w:rFonts w:hint="default"/>
      </w:rPr>
    </w:lvl>
    <w:lvl w:ilvl="5">
      <w:start w:val="1"/>
      <w:numFmt w:val="none"/>
      <w:pStyle w:val="ListParagraph6"/>
      <w:lvlText w:val=""/>
      <w:lvlJc w:val="left"/>
      <w:pPr>
        <w:ind w:left="1701" w:firstLine="0"/>
      </w:pPr>
      <w:rPr>
        <w:rFonts w:hint="default"/>
      </w:rPr>
    </w:lvl>
    <w:lvl w:ilvl="6">
      <w:start w:val="1"/>
      <w:numFmt w:val="none"/>
      <w:lvlText w:val=""/>
      <w:lvlJc w:val="left"/>
      <w:pPr>
        <w:tabs>
          <w:tab w:val="num" w:pos="1985"/>
        </w:tabs>
        <w:ind w:left="1985" w:firstLine="0"/>
      </w:pPr>
      <w:rPr>
        <w:rFonts w:hint="default"/>
      </w:rPr>
    </w:lvl>
    <w:lvl w:ilvl="7">
      <w:start w:val="1"/>
      <w:numFmt w:val="none"/>
      <w:lvlText w:val=""/>
      <w:lvlJc w:val="left"/>
      <w:pPr>
        <w:tabs>
          <w:tab w:val="num" w:pos="2268"/>
        </w:tabs>
        <w:ind w:left="2268" w:firstLine="0"/>
      </w:pPr>
      <w:rPr>
        <w:rFonts w:hint="default"/>
      </w:rPr>
    </w:lvl>
    <w:lvl w:ilvl="8">
      <w:start w:val="1"/>
      <w:numFmt w:val="none"/>
      <w:lvlText w:val=""/>
      <w:lvlJc w:val="left"/>
      <w:pPr>
        <w:tabs>
          <w:tab w:val="num" w:pos="2552"/>
        </w:tabs>
        <w:ind w:left="2552" w:firstLine="0"/>
      </w:pPr>
      <w:rPr>
        <w:rFonts w:hint="default"/>
      </w:rPr>
    </w:lvl>
  </w:abstractNum>
  <w:abstractNum w:abstractNumId="35" w15:restartNumberingAfterBreak="0">
    <w:nsid w:val="3E230AA8"/>
    <w:multiLevelType w:val="hybridMultilevel"/>
    <w:tmpl w:val="EE62A612"/>
    <w:lvl w:ilvl="0" w:tplc="835277DC">
      <w:numFmt w:val="bullet"/>
      <w:lvlText w:val=""/>
      <w:lvlJc w:val="left"/>
      <w:pPr>
        <w:ind w:left="1074" w:hanging="853"/>
      </w:pPr>
      <w:rPr>
        <w:rFonts w:ascii="Wingdings" w:eastAsia="Wingdings" w:hAnsi="Wingdings" w:cs="Wingdings" w:hint="default"/>
        <w:w w:val="99"/>
        <w:sz w:val="20"/>
        <w:szCs w:val="20"/>
        <w:lang w:val="en-AU" w:eastAsia="en-US" w:bidi="ar-SA"/>
      </w:rPr>
    </w:lvl>
    <w:lvl w:ilvl="1" w:tplc="A56EE25A">
      <w:numFmt w:val="bullet"/>
      <w:lvlText w:val="•"/>
      <w:lvlJc w:val="left"/>
      <w:pPr>
        <w:ind w:left="2389" w:hanging="853"/>
      </w:pPr>
      <w:rPr>
        <w:rFonts w:hint="default"/>
        <w:lang w:val="en-AU" w:eastAsia="en-US" w:bidi="ar-SA"/>
      </w:rPr>
    </w:lvl>
    <w:lvl w:ilvl="2" w:tplc="43300E0E">
      <w:numFmt w:val="bullet"/>
      <w:lvlText w:val="•"/>
      <w:lvlJc w:val="left"/>
      <w:pPr>
        <w:ind w:left="3699" w:hanging="853"/>
      </w:pPr>
      <w:rPr>
        <w:rFonts w:hint="default"/>
        <w:lang w:val="en-AU" w:eastAsia="en-US" w:bidi="ar-SA"/>
      </w:rPr>
    </w:lvl>
    <w:lvl w:ilvl="3" w:tplc="928CA74A">
      <w:numFmt w:val="bullet"/>
      <w:lvlText w:val="•"/>
      <w:lvlJc w:val="left"/>
      <w:pPr>
        <w:ind w:left="5009" w:hanging="853"/>
      </w:pPr>
      <w:rPr>
        <w:rFonts w:hint="default"/>
        <w:lang w:val="en-AU" w:eastAsia="en-US" w:bidi="ar-SA"/>
      </w:rPr>
    </w:lvl>
    <w:lvl w:ilvl="4" w:tplc="2B8CFA4A">
      <w:numFmt w:val="bullet"/>
      <w:lvlText w:val="•"/>
      <w:lvlJc w:val="left"/>
      <w:pPr>
        <w:ind w:left="6319" w:hanging="853"/>
      </w:pPr>
      <w:rPr>
        <w:rFonts w:hint="default"/>
        <w:lang w:val="en-AU" w:eastAsia="en-US" w:bidi="ar-SA"/>
      </w:rPr>
    </w:lvl>
    <w:lvl w:ilvl="5" w:tplc="8F7C1590">
      <w:numFmt w:val="bullet"/>
      <w:lvlText w:val="•"/>
      <w:lvlJc w:val="left"/>
      <w:pPr>
        <w:ind w:left="7629" w:hanging="853"/>
      </w:pPr>
      <w:rPr>
        <w:rFonts w:hint="default"/>
        <w:lang w:val="en-AU" w:eastAsia="en-US" w:bidi="ar-SA"/>
      </w:rPr>
    </w:lvl>
    <w:lvl w:ilvl="6" w:tplc="8D206FE0">
      <w:numFmt w:val="bullet"/>
      <w:lvlText w:val="•"/>
      <w:lvlJc w:val="left"/>
      <w:pPr>
        <w:ind w:left="8939" w:hanging="853"/>
      </w:pPr>
      <w:rPr>
        <w:rFonts w:hint="default"/>
        <w:lang w:val="en-AU" w:eastAsia="en-US" w:bidi="ar-SA"/>
      </w:rPr>
    </w:lvl>
    <w:lvl w:ilvl="7" w:tplc="83C23000">
      <w:numFmt w:val="bullet"/>
      <w:lvlText w:val="•"/>
      <w:lvlJc w:val="left"/>
      <w:pPr>
        <w:ind w:left="10248" w:hanging="853"/>
      </w:pPr>
      <w:rPr>
        <w:rFonts w:hint="default"/>
        <w:lang w:val="en-AU" w:eastAsia="en-US" w:bidi="ar-SA"/>
      </w:rPr>
    </w:lvl>
    <w:lvl w:ilvl="8" w:tplc="D92C1B64">
      <w:numFmt w:val="bullet"/>
      <w:lvlText w:val="•"/>
      <w:lvlJc w:val="left"/>
      <w:pPr>
        <w:ind w:left="11558" w:hanging="853"/>
      </w:pPr>
      <w:rPr>
        <w:rFonts w:hint="default"/>
        <w:lang w:val="en-AU" w:eastAsia="en-US" w:bidi="ar-SA"/>
      </w:rPr>
    </w:lvl>
  </w:abstractNum>
  <w:abstractNum w:abstractNumId="36" w15:restartNumberingAfterBreak="0">
    <w:nsid w:val="3EE063B7"/>
    <w:multiLevelType w:val="hybridMultilevel"/>
    <w:tmpl w:val="4DDEB1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EF45892"/>
    <w:multiLevelType w:val="hybridMultilevel"/>
    <w:tmpl w:val="3ED27DD6"/>
    <w:lvl w:ilvl="0" w:tplc="04090001">
      <w:start w:val="1"/>
      <w:numFmt w:val="bullet"/>
      <w:lvlText w:val=""/>
      <w:lvlJc w:val="left"/>
      <w:pPr>
        <w:ind w:left="1706" w:hanging="360"/>
      </w:pPr>
      <w:rPr>
        <w:rFonts w:ascii="Symbol" w:hAnsi="Symbol" w:hint="default"/>
      </w:rPr>
    </w:lvl>
    <w:lvl w:ilvl="1" w:tplc="04090003" w:tentative="1">
      <w:start w:val="1"/>
      <w:numFmt w:val="bullet"/>
      <w:lvlText w:val="o"/>
      <w:lvlJc w:val="left"/>
      <w:pPr>
        <w:ind w:left="2426" w:hanging="360"/>
      </w:pPr>
      <w:rPr>
        <w:rFonts w:ascii="Courier New" w:hAnsi="Courier New" w:cs="Courier New" w:hint="default"/>
      </w:rPr>
    </w:lvl>
    <w:lvl w:ilvl="2" w:tplc="04090005" w:tentative="1">
      <w:start w:val="1"/>
      <w:numFmt w:val="bullet"/>
      <w:lvlText w:val=""/>
      <w:lvlJc w:val="left"/>
      <w:pPr>
        <w:ind w:left="3146" w:hanging="360"/>
      </w:pPr>
      <w:rPr>
        <w:rFonts w:ascii="Wingdings" w:hAnsi="Wingdings" w:hint="default"/>
      </w:rPr>
    </w:lvl>
    <w:lvl w:ilvl="3" w:tplc="04090001" w:tentative="1">
      <w:start w:val="1"/>
      <w:numFmt w:val="bullet"/>
      <w:lvlText w:val=""/>
      <w:lvlJc w:val="left"/>
      <w:pPr>
        <w:ind w:left="3866" w:hanging="360"/>
      </w:pPr>
      <w:rPr>
        <w:rFonts w:ascii="Symbol" w:hAnsi="Symbol" w:hint="default"/>
      </w:rPr>
    </w:lvl>
    <w:lvl w:ilvl="4" w:tplc="04090003" w:tentative="1">
      <w:start w:val="1"/>
      <w:numFmt w:val="bullet"/>
      <w:lvlText w:val="o"/>
      <w:lvlJc w:val="left"/>
      <w:pPr>
        <w:ind w:left="4586" w:hanging="360"/>
      </w:pPr>
      <w:rPr>
        <w:rFonts w:ascii="Courier New" w:hAnsi="Courier New" w:cs="Courier New" w:hint="default"/>
      </w:rPr>
    </w:lvl>
    <w:lvl w:ilvl="5" w:tplc="04090005" w:tentative="1">
      <w:start w:val="1"/>
      <w:numFmt w:val="bullet"/>
      <w:lvlText w:val=""/>
      <w:lvlJc w:val="left"/>
      <w:pPr>
        <w:ind w:left="5306" w:hanging="360"/>
      </w:pPr>
      <w:rPr>
        <w:rFonts w:ascii="Wingdings" w:hAnsi="Wingdings" w:hint="default"/>
      </w:rPr>
    </w:lvl>
    <w:lvl w:ilvl="6" w:tplc="04090001" w:tentative="1">
      <w:start w:val="1"/>
      <w:numFmt w:val="bullet"/>
      <w:lvlText w:val=""/>
      <w:lvlJc w:val="left"/>
      <w:pPr>
        <w:ind w:left="6026" w:hanging="360"/>
      </w:pPr>
      <w:rPr>
        <w:rFonts w:ascii="Symbol" w:hAnsi="Symbol" w:hint="default"/>
      </w:rPr>
    </w:lvl>
    <w:lvl w:ilvl="7" w:tplc="04090003" w:tentative="1">
      <w:start w:val="1"/>
      <w:numFmt w:val="bullet"/>
      <w:lvlText w:val="o"/>
      <w:lvlJc w:val="left"/>
      <w:pPr>
        <w:ind w:left="6746" w:hanging="360"/>
      </w:pPr>
      <w:rPr>
        <w:rFonts w:ascii="Courier New" w:hAnsi="Courier New" w:cs="Courier New" w:hint="default"/>
      </w:rPr>
    </w:lvl>
    <w:lvl w:ilvl="8" w:tplc="04090005" w:tentative="1">
      <w:start w:val="1"/>
      <w:numFmt w:val="bullet"/>
      <w:lvlText w:val=""/>
      <w:lvlJc w:val="left"/>
      <w:pPr>
        <w:ind w:left="7466" w:hanging="360"/>
      </w:pPr>
      <w:rPr>
        <w:rFonts w:ascii="Wingdings" w:hAnsi="Wingdings" w:hint="default"/>
      </w:rPr>
    </w:lvl>
  </w:abstractNum>
  <w:abstractNum w:abstractNumId="38" w15:restartNumberingAfterBreak="0">
    <w:nsid w:val="3FBD08AA"/>
    <w:multiLevelType w:val="multilevel"/>
    <w:tmpl w:val="0E2CED6A"/>
    <w:numStyleLink w:val="LIstComplianceBullet"/>
  </w:abstractNum>
  <w:abstractNum w:abstractNumId="39" w15:restartNumberingAfterBreak="0">
    <w:nsid w:val="41582184"/>
    <w:multiLevelType w:val="hybridMultilevel"/>
    <w:tmpl w:val="F26A83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42E62FE2"/>
    <w:multiLevelType w:val="hybridMultilevel"/>
    <w:tmpl w:val="361ACB18"/>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1" w15:restartNumberingAfterBreak="0">
    <w:nsid w:val="4652783B"/>
    <w:multiLevelType w:val="multilevel"/>
    <w:tmpl w:val="9A3C5A7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134"/>
        </w:tabs>
        <w:ind w:left="1134" w:hanging="113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42" w15:restartNumberingAfterBreak="0">
    <w:nsid w:val="49D2342D"/>
    <w:multiLevelType w:val="hybridMultilevel"/>
    <w:tmpl w:val="9ECCA028"/>
    <w:lvl w:ilvl="0" w:tplc="04090001">
      <w:start w:val="1"/>
      <w:numFmt w:val="bullet"/>
      <w:lvlText w:val=""/>
      <w:lvlJc w:val="left"/>
      <w:pPr>
        <w:ind w:left="1026" w:hanging="360"/>
      </w:pPr>
      <w:rPr>
        <w:rFonts w:ascii="Symbol" w:hAnsi="Symbol" w:hint="default"/>
      </w:rPr>
    </w:lvl>
    <w:lvl w:ilvl="1" w:tplc="04090003" w:tentative="1">
      <w:start w:val="1"/>
      <w:numFmt w:val="bullet"/>
      <w:lvlText w:val="o"/>
      <w:lvlJc w:val="left"/>
      <w:pPr>
        <w:ind w:left="1746" w:hanging="360"/>
      </w:pPr>
      <w:rPr>
        <w:rFonts w:ascii="Courier New" w:hAnsi="Courier New" w:cs="Courier New" w:hint="default"/>
      </w:rPr>
    </w:lvl>
    <w:lvl w:ilvl="2" w:tplc="04090005" w:tentative="1">
      <w:start w:val="1"/>
      <w:numFmt w:val="bullet"/>
      <w:lvlText w:val=""/>
      <w:lvlJc w:val="left"/>
      <w:pPr>
        <w:ind w:left="2466" w:hanging="360"/>
      </w:pPr>
      <w:rPr>
        <w:rFonts w:ascii="Wingdings" w:hAnsi="Wingdings" w:hint="default"/>
      </w:rPr>
    </w:lvl>
    <w:lvl w:ilvl="3" w:tplc="04090001" w:tentative="1">
      <w:start w:val="1"/>
      <w:numFmt w:val="bullet"/>
      <w:lvlText w:val=""/>
      <w:lvlJc w:val="left"/>
      <w:pPr>
        <w:ind w:left="3186" w:hanging="360"/>
      </w:pPr>
      <w:rPr>
        <w:rFonts w:ascii="Symbol" w:hAnsi="Symbol" w:hint="default"/>
      </w:rPr>
    </w:lvl>
    <w:lvl w:ilvl="4" w:tplc="04090003" w:tentative="1">
      <w:start w:val="1"/>
      <w:numFmt w:val="bullet"/>
      <w:lvlText w:val="o"/>
      <w:lvlJc w:val="left"/>
      <w:pPr>
        <w:ind w:left="3906" w:hanging="360"/>
      </w:pPr>
      <w:rPr>
        <w:rFonts w:ascii="Courier New" w:hAnsi="Courier New" w:cs="Courier New" w:hint="default"/>
      </w:rPr>
    </w:lvl>
    <w:lvl w:ilvl="5" w:tplc="04090005" w:tentative="1">
      <w:start w:val="1"/>
      <w:numFmt w:val="bullet"/>
      <w:lvlText w:val=""/>
      <w:lvlJc w:val="left"/>
      <w:pPr>
        <w:ind w:left="4626" w:hanging="360"/>
      </w:pPr>
      <w:rPr>
        <w:rFonts w:ascii="Wingdings" w:hAnsi="Wingdings" w:hint="default"/>
      </w:rPr>
    </w:lvl>
    <w:lvl w:ilvl="6" w:tplc="04090001" w:tentative="1">
      <w:start w:val="1"/>
      <w:numFmt w:val="bullet"/>
      <w:lvlText w:val=""/>
      <w:lvlJc w:val="left"/>
      <w:pPr>
        <w:ind w:left="5346" w:hanging="360"/>
      </w:pPr>
      <w:rPr>
        <w:rFonts w:ascii="Symbol" w:hAnsi="Symbol" w:hint="default"/>
      </w:rPr>
    </w:lvl>
    <w:lvl w:ilvl="7" w:tplc="04090003" w:tentative="1">
      <w:start w:val="1"/>
      <w:numFmt w:val="bullet"/>
      <w:lvlText w:val="o"/>
      <w:lvlJc w:val="left"/>
      <w:pPr>
        <w:ind w:left="6066" w:hanging="360"/>
      </w:pPr>
      <w:rPr>
        <w:rFonts w:ascii="Courier New" w:hAnsi="Courier New" w:cs="Courier New" w:hint="default"/>
      </w:rPr>
    </w:lvl>
    <w:lvl w:ilvl="8" w:tplc="04090005" w:tentative="1">
      <w:start w:val="1"/>
      <w:numFmt w:val="bullet"/>
      <w:lvlText w:val=""/>
      <w:lvlJc w:val="left"/>
      <w:pPr>
        <w:ind w:left="6786" w:hanging="360"/>
      </w:pPr>
      <w:rPr>
        <w:rFonts w:ascii="Wingdings" w:hAnsi="Wingdings" w:hint="default"/>
      </w:rPr>
    </w:lvl>
  </w:abstractNum>
  <w:abstractNum w:abstractNumId="43" w15:restartNumberingAfterBreak="0">
    <w:nsid w:val="4BD74E62"/>
    <w:multiLevelType w:val="multilevel"/>
    <w:tmpl w:val="2B5CF5C4"/>
    <w:numStyleLink w:val="ListAttachment"/>
  </w:abstractNum>
  <w:abstractNum w:abstractNumId="44" w15:restartNumberingAfterBreak="0">
    <w:nsid w:val="4EBB101C"/>
    <w:multiLevelType w:val="hybridMultilevel"/>
    <w:tmpl w:val="799830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54D656E1"/>
    <w:multiLevelType w:val="hybridMultilevel"/>
    <w:tmpl w:val="641E4EF0"/>
    <w:lvl w:ilvl="0" w:tplc="8E7A4AB8">
      <w:start w:val="1"/>
      <w:numFmt w:val="bullet"/>
      <w:lvlText w:val=""/>
      <w:lvlJc w:val="left"/>
      <w:pPr>
        <w:tabs>
          <w:tab w:val="num" w:pos="2890"/>
        </w:tabs>
        <w:ind w:left="2890" w:hanging="360"/>
      </w:pPr>
      <w:rPr>
        <w:rFonts w:ascii="Symbol" w:hAnsi="Symbol" w:hint="default"/>
        <w:color w:val="auto"/>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80C19D3"/>
    <w:multiLevelType w:val="hybridMultilevel"/>
    <w:tmpl w:val="BACCA0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585457AD"/>
    <w:multiLevelType w:val="hybridMultilevel"/>
    <w:tmpl w:val="8D86B1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58B73F4F"/>
    <w:multiLevelType w:val="multilevel"/>
    <w:tmpl w:val="3F18EEB2"/>
    <w:numStyleLink w:val="ListNumber"/>
  </w:abstractNum>
  <w:abstractNum w:abstractNumId="49" w15:restartNumberingAfterBreak="0">
    <w:nsid w:val="5B8A10DE"/>
    <w:multiLevelType w:val="multilevel"/>
    <w:tmpl w:val="2A161124"/>
    <w:lvl w:ilvl="0">
      <w:numFmt w:val="bullet"/>
      <w:lvlText w:val="-"/>
      <w:lvlJc w:val="left"/>
      <w:pPr>
        <w:tabs>
          <w:tab w:val="num" w:pos="1985"/>
        </w:tabs>
        <w:ind w:left="1985" w:hanging="284"/>
      </w:pPr>
      <w:rPr>
        <w:rFonts w:ascii="Calibri" w:eastAsia="Calibri" w:hAnsi="Calibri" w:cs="Calibri" w:hint="default"/>
        <w:b w:val="0"/>
        <w:bCs w:val="0"/>
        <w:i w:val="0"/>
        <w:iCs w:val="0"/>
        <w:color w:val="002776" w:themeColor="accent1"/>
        <w:spacing w:val="0"/>
        <w:w w:val="100"/>
        <w:sz w:val="20"/>
        <w:szCs w:val="20"/>
        <w:lang w:val="en-US" w:eastAsia="en-US" w:bidi="ar-SA"/>
      </w:rPr>
    </w:lvl>
    <w:lvl w:ilvl="1">
      <w:start w:val="1"/>
      <w:numFmt w:val="bullet"/>
      <w:lvlText w:val="»"/>
      <w:lvlJc w:val="left"/>
      <w:pPr>
        <w:tabs>
          <w:tab w:val="num" w:pos="2268"/>
        </w:tabs>
        <w:ind w:left="2268" w:hanging="283"/>
      </w:pPr>
      <w:rPr>
        <w:rFonts w:ascii="Arial" w:hAnsi="Arial" w:hint="default"/>
        <w:color w:val="002776" w:themeColor="accent1"/>
      </w:rPr>
    </w:lvl>
    <w:lvl w:ilvl="2">
      <w:start w:val="1"/>
      <w:numFmt w:val="bullet"/>
      <w:lvlText w:val="›"/>
      <w:lvlJc w:val="left"/>
      <w:pPr>
        <w:tabs>
          <w:tab w:val="num" w:pos="2552"/>
        </w:tabs>
        <w:ind w:left="2552" w:hanging="284"/>
      </w:pPr>
      <w:rPr>
        <w:rFonts w:ascii="Arial" w:hAnsi="Arial" w:hint="default"/>
        <w:color w:val="002776" w:themeColor="accent1"/>
      </w:rPr>
    </w:lvl>
    <w:lvl w:ilvl="3">
      <w:start w:val="1"/>
      <w:numFmt w:val="bullet"/>
      <w:lvlText w:val=""/>
      <w:lvlJc w:val="left"/>
      <w:pPr>
        <w:tabs>
          <w:tab w:val="num" w:pos="2835"/>
        </w:tabs>
        <w:ind w:left="2835" w:hanging="283"/>
      </w:pPr>
      <w:rPr>
        <w:rFonts w:ascii="Symbol" w:hAnsi="Symbol" w:hint="default"/>
        <w:color w:val="002776" w:themeColor="accent1"/>
        <w:sz w:val="16"/>
      </w:rPr>
    </w:lvl>
    <w:lvl w:ilvl="4">
      <w:start w:val="1"/>
      <w:numFmt w:val="bullet"/>
      <w:lvlText w:val="»"/>
      <w:lvlJc w:val="left"/>
      <w:pPr>
        <w:tabs>
          <w:tab w:val="num" w:pos="3119"/>
        </w:tabs>
        <w:ind w:left="3119" w:hanging="284"/>
      </w:pPr>
      <w:rPr>
        <w:rFonts w:ascii="Arial" w:hAnsi="Arial" w:hint="default"/>
        <w:color w:val="002776" w:themeColor="accent1"/>
      </w:rPr>
    </w:lvl>
    <w:lvl w:ilvl="5">
      <w:start w:val="1"/>
      <w:numFmt w:val="bullet"/>
      <w:lvlText w:val="›"/>
      <w:lvlJc w:val="left"/>
      <w:pPr>
        <w:tabs>
          <w:tab w:val="num" w:pos="3402"/>
        </w:tabs>
        <w:ind w:left="3402" w:hanging="283"/>
      </w:pPr>
      <w:rPr>
        <w:rFonts w:ascii="Arial" w:hAnsi="Arial" w:hint="default"/>
        <w:color w:val="002776" w:themeColor="accent1"/>
      </w:rPr>
    </w:lvl>
    <w:lvl w:ilvl="6">
      <w:start w:val="1"/>
      <w:numFmt w:val="none"/>
      <w:lvlText w:val="%7"/>
      <w:lvlJc w:val="left"/>
      <w:pPr>
        <w:tabs>
          <w:tab w:val="num" w:pos="-29979"/>
        </w:tabs>
        <w:ind w:left="-31066" w:firstLine="0"/>
      </w:pPr>
      <w:rPr>
        <w:rFonts w:hint="default"/>
      </w:rPr>
    </w:lvl>
    <w:lvl w:ilvl="7">
      <w:start w:val="1"/>
      <w:numFmt w:val="none"/>
      <w:lvlText w:val=""/>
      <w:lvlJc w:val="left"/>
      <w:pPr>
        <w:tabs>
          <w:tab w:val="num" w:pos="-29979"/>
        </w:tabs>
        <w:ind w:left="-31066" w:firstLine="0"/>
      </w:pPr>
      <w:rPr>
        <w:rFonts w:hint="default"/>
      </w:rPr>
    </w:lvl>
    <w:lvl w:ilvl="8">
      <w:start w:val="1"/>
      <w:numFmt w:val="none"/>
      <w:lvlText w:val=""/>
      <w:lvlJc w:val="left"/>
      <w:pPr>
        <w:tabs>
          <w:tab w:val="num" w:pos="-29979"/>
        </w:tabs>
        <w:ind w:left="-31066" w:firstLine="0"/>
      </w:pPr>
      <w:rPr>
        <w:rFonts w:hint="default"/>
      </w:rPr>
    </w:lvl>
  </w:abstractNum>
  <w:abstractNum w:abstractNumId="50" w15:restartNumberingAfterBreak="0">
    <w:nsid w:val="5D6E08F3"/>
    <w:multiLevelType w:val="multilevel"/>
    <w:tmpl w:val="9A3C5A7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134"/>
        </w:tabs>
        <w:ind w:left="1134" w:hanging="1134"/>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51" w15:restartNumberingAfterBreak="0">
    <w:nsid w:val="5E1B0F0E"/>
    <w:multiLevelType w:val="hybridMultilevel"/>
    <w:tmpl w:val="6DDE5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3562E63"/>
    <w:multiLevelType w:val="multilevel"/>
    <w:tmpl w:val="7BC21ECA"/>
    <w:lvl w:ilvl="0">
      <w:numFmt w:val="bullet"/>
      <w:lvlText w:val="-"/>
      <w:lvlJc w:val="left"/>
      <w:pPr>
        <w:tabs>
          <w:tab w:val="num" w:pos="1985"/>
        </w:tabs>
        <w:ind w:left="1985" w:hanging="284"/>
      </w:pPr>
      <w:rPr>
        <w:rFonts w:ascii="Calibri" w:eastAsia="Calibri" w:hAnsi="Calibri" w:cs="Calibri" w:hint="default"/>
        <w:b w:val="0"/>
        <w:bCs w:val="0"/>
        <w:i w:val="0"/>
        <w:iCs w:val="0"/>
        <w:color w:val="002776" w:themeColor="accent1"/>
        <w:spacing w:val="0"/>
        <w:w w:val="100"/>
        <w:sz w:val="20"/>
        <w:szCs w:val="20"/>
        <w:lang w:val="en-US" w:eastAsia="en-US" w:bidi="ar-SA"/>
      </w:rPr>
    </w:lvl>
    <w:lvl w:ilvl="1">
      <w:start w:val="1"/>
      <w:numFmt w:val="bullet"/>
      <w:lvlText w:val="»"/>
      <w:lvlJc w:val="left"/>
      <w:pPr>
        <w:tabs>
          <w:tab w:val="num" w:pos="2268"/>
        </w:tabs>
        <w:ind w:left="2268" w:hanging="283"/>
      </w:pPr>
      <w:rPr>
        <w:rFonts w:ascii="Arial" w:hAnsi="Arial" w:hint="default"/>
        <w:color w:val="002776" w:themeColor="accent1"/>
      </w:rPr>
    </w:lvl>
    <w:lvl w:ilvl="2">
      <w:start w:val="1"/>
      <w:numFmt w:val="bullet"/>
      <w:lvlText w:val="›"/>
      <w:lvlJc w:val="left"/>
      <w:pPr>
        <w:tabs>
          <w:tab w:val="num" w:pos="2552"/>
        </w:tabs>
        <w:ind w:left="2552" w:hanging="284"/>
      </w:pPr>
      <w:rPr>
        <w:rFonts w:ascii="Arial" w:hAnsi="Arial" w:hint="default"/>
        <w:color w:val="002776" w:themeColor="accent1"/>
      </w:rPr>
    </w:lvl>
    <w:lvl w:ilvl="3">
      <w:start w:val="1"/>
      <w:numFmt w:val="bullet"/>
      <w:lvlText w:val=""/>
      <w:lvlJc w:val="left"/>
      <w:pPr>
        <w:tabs>
          <w:tab w:val="num" w:pos="2835"/>
        </w:tabs>
        <w:ind w:left="2835" w:hanging="283"/>
      </w:pPr>
      <w:rPr>
        <w:rFonts w:ascii="Symbol" w:hAnsi="Symbol" w:hint="default"/>
        <w:color w:val="002776" w:themeColor="accent1"/>
        <w:sz w:val="16"/>
      </w:rPr>
    </w:lvl>
    <w:lvl w:ilvl="4">
      <w:start w:val="1"/>
      <w:numFmt w:val="bullet"/>
      <w:lvlText w:val="»"/>
      <w:lvlJc w:val="left"/>
      <w:pPr>
        <w:tabs>
          <w:tab w:val="num" w:pos="3119"/>
        </w:tabs>
        <w:ind w:left="3119" w:hanging="284"/>
      </w:pPr>
      <w:rPr>
        <w:rFonts w:ascii="Arial" w:hAnsi="Arial" w:hint="default"/>
        <w:color w:val="002776" w:themeColor="accent1"/>
      </w:rPr>
    </w:lvl>
    <w:lvl w:ilvl="5">
      <w:start w:val="1"/>
      <w:numFmt w:val="bullet"/>
      <w:lvlText w:val="›"/>
      <w:lvlJc w:val="left"/>
      <w:pPr>
        <w:tabs>
          <w:tab w:val="num" w:pos="3402"/>
        </w:tabs>
        <w:ind w:left="3402" w:hanging="283"/>
      </w:pPr>
      <w:rPr>
        <w:rFonts w:ascii="Arial" w:hAnsi="Arial" w:hint="default"/>
        <w:color w:val="002776" w:themeColor="accent1"/>
      </w:rPr>
    </w:lvl>
    <w:lvl w:ilvl="6">
      <w:start w:val="1"/>
      <w:numFmt w:val="none"/>
      <w:lvlText w:val="%7"/>
      <w:lvlJc w:val="left"/>
      <w:pPr>
        <w:tabs>
          <w:tab w:val="num" w:pos="-29979"/>
        </w:tabs>
        <w:ind w:left="-31066" w:firstLine="0"/>
      </w:pPr>
      <w:rPr>
        <w:rFonts w:hint="default"/>
      </w:rPr>
    </w:lvl>
    <w:lvl w:ilvl="7">
      <w:start w:val="1"/>
      <w:numFmt w:val="none"/>
      <w:lvlText w:val=""/>
      <w:lvlJc w:val="left"/>
      <w:pPr>
        <w:tabs>
          <w:tab w:val="num" w:pos="-29979"/>
        </w:tabs>
        <w:ind w:left="-31066" w:firstLine="0"/>
      </w:pPr>
      <w:rPr>
        <w:rFonts w:hint="default"/>
      </w:rPr>
    </w:lvl>
    <w:lvl w:ilvl="8">
      <w:start w:val="1"/>
      <w:numFmt w:val="none"/>
      <w:lvlText w:val=""/>
      <w:lvlJc w:val="left"/>
      <w:pPr>
        <w:tabs>
          <w:tab w:val="num" w:pos="-29979"/>
        </w:tabs>
        <w:ind w:left="-31066" w:firstLine="0"/>
      </w:pPr>
      <w:rPr>
        <w:rFonts w:hint="default"/>
      </w:rPr>
    </w:lvl>
  </w:abstractNum>
  <w:abstractNum w:abstractNumId="53" w15:restartNumberingAfterBreak="0">
    <w:nsid w:val="65832ED6"/>
    <w:multiLevelType w:val="multilevel"/>
    <w:tmpl w:val="597C6FF6"/>
    <w:numStyleLink w:val="ListAppendix"/>
  </w:abstractNum>
  <w:abstractNum w:abstractNumId="54" w15:restartNumberingAfterBreak="0">
    <w:nsid w:val="65AC527E"/>
    <w:multiLevelType w:val="hybridMultilevel"/>
    <w:tmpl w:val="EBB086E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65BB79F1"/>
    <w:multiLevelType w:val="hybridMultilevel"/>
    <w:tmpl w:val="A990872C"/>
    <w:lvl w:ilvl="0" w:tplc="0C09000F">
      <w:start w:val="1"/>
      <w:numFmt w:val="decimal"/>
      <w:lvlText w:val="%1."/>
      <w:lvlJc w:val="left"/>
      <w:pPr>
        <w:tabs>
          <w:tab w:val="num" w:pos="360"/>
        </w:tabs>
        <w:ind w:left="360" w:hanging="360"/>
      </w:pPr>
    </w:lvl>
    <w:lvl w:ilvl="1" w:tplc="0C090019" w:tentative="1">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56" w15:restartNumberingAfterBreak="0">
    <w:nsid w:val="680A07BA"/>
    <w:multiLevelType w:val="multilevel"/>
    <w:tmpl w:val="42AE73EC"/>
    <w:numStyleLink w:val="ListTableBullet"/>
  </w:abstractNum>
  <w:abstractNum w:abstractNumId="57" w15:restartNumberingAfterBreak="0">
    <w:nsid w:val="6D593811"/>
    <w:multiLevelType w:val="hybridMultilevel"/>
    <w:tmpl w:val="26364814"/>
    <w:lvl w:ilvl="0" w:tplc="04090001">
      <w:start w:val="1"/>
      <w:numFmt w:val="bullet"/>
      <w:lvlText w:val=""/>
      <w:lvlJc w:val="left"/>
      <w:pPr>
        <w:ind w:left="1026" w:hanging="360"/>
      </w:pPr>
      <w:rPr>
        <w:rFonts w:ascii="Symbol" w:hAnsi="Symbol" w:hint="default"/>
      </w:rPr>
    </w:lvl>
    <w:lvl w:ilvl="1" w:tplc="04090003" w:tentative="1">
      <w:start w:val="1"/>
      <w:numFmt w:val="bullet"/>
      <w:lvlText w:val="o"/>
      <w:lvlJc w:val="left"/>
      <w:pPr>
        <w:ind w:left="1746" w:hanging="360"/>
      </w:pPr>
      <w:rPr>
        <w:rFonts w:ascii="Courier New" w:hAnsi="Courier New" w:cs="Courier New" w:hint="default"/>
      </w:rPr>
    </w:lvl>
    <w:lvl w:ilvl="2" w:tplc="04090005" w:tentative="1">
      <w:start w:val="1"/>
      <w:numFmt w:val="bullet"/>
      <w:lvlText w:val=""/>
      <w:lvlJc w:val="left"/>
      <w:pPr>
        <w:ind w:left="2466" w:hanging="360"/>
      </w:pPr>
      <w:rPr>
        <w:rFonts w:ascii="Wingdings" w:hAnsi="Wingdings" w:hint="default"/>
      </w:rPr>
    </w:lvl>
    <w:lvl w:ilvl="3" w:tplc="04090001" w:tentative="1">
      <w:start w:val="1"/>
      <w:numFmt w:val="bullet"/>
      <w:lvlText w:val=""/>
      <w:lvlJc w:val="left"/>
      <w:pPr>
        <w:ind w:left="3186" w:hanging="360"/>
      </w:pPr>
      <w:rPr>
        <w:rFonts w:ascii="Symbol" w:hAnsi="Symbol" w:hint="default"/>
      </w:rPr>
    </w:lvl>
    <w:lvl w:ilvl="4" w:tplc="04090003" w:tentative="1">
      <w:start w:val="1"/>
      <w:numFmt w:val="bullet"/>
      <w:lvlText w:val="o"/>
      <w:lvlJc w:val="left"/>
      <w:pPr>
        <w:ind w:left="3906" w:hanging="360"/>
      </w:pPr>
      <w:rPr>
        <w:rFonts w:ascii="Courier New" w:hAnsi="Courier New" w:cs="Courier New" w:hint="default"/>
      </w:rPr>
    </w:lvl>
    <w:lvl w:ilvl="5" w:tplc="04090005" w:tentative="1">
      <w:start w:val="1"/>
      <w:numFmt w:val="bullet"/>
      <w:lvlText w:val=""/>
      <w:lvlJc w:val="left"/>
      <w:pPr>
        <w:ind w:left="4626" w:hanging="360"/>
      </w:pPr>
      <w:rPr>
        <w:rFonts w:ascii="Wingdings" w:hAnsi="Wingdings" w:hint="default"/>
      </w:rPr>
    </w:lvl>
    <w:lvl w:ilvl="6" w:tplc="04090001" w:tentative="1">
      <w:start w:val="1"/>
      <w:numFmt w:val="bullet"/>
      <w:lvlText w:val=""/>
      <w:lvlJc w:val="left"/>
      <w:pPr>
        <w:ind w:left="5346" w:hanging="360"/>
      </w:pPr>
      <w:rPr>
        <w:rFonts w:ascii="Symbol" w:hAnsi="Symbol" w:hint="default"/>
      </w:rPr>
    </w:lvl>
    <w:lvl w:ilvl="7" w:tplc="04090003" w:tentative="1">
      <w:start w:val="1"/>
      <w:numFmt w:val="bullet"/>
      <w:lvlText w:val="o"/>
      <w:lvlJc w:val="left"/>
      <w:pPr>
        <w:ind w:left="6066" w:hanging="360"/>
      </w:pPr>
      <w:rPr>
        <w:rFonts w:ascii="Courier New" w:hAnsi="Courier New" w:cs="Courier New" w:hint="default"/>
      </w:rPr>
    </w:lvl>
    <w:lvl w:ilvl="8" w:tplc="04090005" w:tentative="1">
      <w:start w:val="1"/>
      <w:numFmt w:val="bullet"/>
      <w:lvlText w:val=""/>
      <w:lvlJc w:val="left"/>
      <w:pPr>
        <w:ind w:left="6786" w:hanging="360"/>
      </w:pPr>
      <w:rPr>
        <w:rFonts w:ascii="Wingdings" w:hAnsi="Wingdings" w:hint="default"/>
      </w:rPr>
    </w:lvl>
  </w:abstractNum>
  <w:abstractNum w:abstractNumId="58" w15:restartNumberingAfterBreak="0">
    <w:nsid w:val="6FB843EB"/>
    <w:multiLevelType w:val="hybridMultilevel"/>
    <w:tmpl w:val="7C2E5B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6FE60C82"/>
    <w:multiLevelType w:val="multilevel"/>
    <w:tmpl w:val="20E07436"/>
    <w:numStyleLink w:val="ListAlpha"/>
  </w:abstractNum>
  <w:abstractNum w:abstractNumId="60" w15:restartNumberingAfterBreak="0">
    <w:nsid w:val="70165BE4"/>
    <w:multiLevelType w:val="hybridMultilevel"/>
    <w:tmpl w:val="1DB63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24A611D"/>
    <w:multiLevelType w:val="multilevel"/>
    <w:tmpl w:val="05A61C84"/>
    <w:numStyleLink w:val="ListCVBullet"/>
  </w:abstractNum>
  <w:abstractNum w:abstractNumId="62" w15:restartNumberingAfterBreak="0">
    <w:nsid w:val="725B532E"/>
    <w:multiLevelType w:val="multilevel"/>
    <w:tmpl w:val="F8F228B2"/>
    <w:styleLink w:val="ListBullet"/>
    <w:lvl w:ilvl="0">
      <w:start w:val="1"/>
      <w:numFmt w:val="bullet"/>
      <w:pStyle w:val="ListBullet0"/>
      <w:lvlText w:val=""/>
      <w:lvlJc w:val="left"/>
      <w:pPr>
        <w:tabs>
          <w:tab w:val="num" w:pos="284"/>
        </w:tabs>
        <w:ind w:left="284" w:hanging="284"/>
      </w:pPr>
      <w:rPr>
        <w:rFonts w:ascii="Symbol" w:hAnsi="Symbol" w:hint="default"/>
        <w:color w:val="002776" w:themeColor="accent1"/>
        <w:sz w:val="16"/>
      </w:rPr>
    </w:lvl>
    <w:lvl w:ilvl="1">
      <w:start w:val="1"/>
      <w:numFmt w:val="bullet"/>
      <w:pStyle w:val="ListBullet2"/>
      <w:lvlText w:val="»"/>
      <w:lvlJc w:val="left"/>
      <w:pPr>
        <w:tabs>
          <w:tab w:val="num" w:pos="567"/>
        </w:tabs>
        <w:ind w:left="567" w:hanging="283"/>
      </w:pPr>
      <w:rPr>
        <w:rFonts w:ascii="Arial" w:hAnsi="Arial" w:hint="default"/>
        <w:color w:val="002776" w:themeColor="accent1"/>
      </w:rPr>
    </w:lvl>
    <w:lvl w:ilvl="2">
      <w:start w:val="1"/>
      <w:numFmt w:val="bullet"/>
      <w:pStyle w:val="ListBullet3"/>
      <w:lvlText w:val="›"/>
      <w:lvlJc w:val="left"/>
      <w:pPr>
        <w:tabs>
          <w:tab w:val="num" w:pos="851"/>
        </w:tabs>
        <w:ind w:left="851" w:hanging="284"/>
      </w:pPr>
      <w:rPr>
        <w:rFonts w:ascii="Arial" w:hAnsi="Arial" w:hint="default"/>
        <w:color w:val="002776" w:themeColor="accent1"/>
      </w:rPr>
    </w:lvl>
    <w:lvl w:ilvl="3">
      <w:start w:val="1"/>
      <w:numFmt w:val="bullet"/>
      <w:pStyle w:val="ListBullet4"/>
      <w:lvlText w:val=""/>
      <w:lvlJc w:val="left"/>
      <w:pPr>
        <w:tabs>
          <w:tab w:val="num" w:pos="1134"/>
        </w:tabs>
        <w:ind w:left="1134" w:hanging="283"/>
      </w:pPr>
      <w:rPr>
        <w:rFonts w:ascii="Symbol" w:hAnsi="Symbol" w:hint="default"/>
        <w:color w:val="002776" w:themeColor="accent1"/>
        <w:sz w:val="16"/>
      </w:rPr>
    </w:lvl>
    <w:lvl w:ilvl="4">
      <w:start w:val="1"/>
      <w:numFmt w:val="bullet"/>
      <w:pStyle w:val="ListBullet5"/>
      <w:lvlText w:val="»"/>
      <w:lvlJc w:val="left"/>
      <w:pPr>
        <w:tabs>
          <w:tab w:val="num" w:pos="1418"/>
        </w:tabs>
        <w:ind w:left="1418" w:hanging="284"/>
      </w:pPr>
      <w:rPr>
        <w:rFonts w:ascii="Arial" w:hAnsi="Arial" w:hint="default"/>
        <w:color w:val="002776" w:themeColor="accent1"/>
      </w:rPr>
    </w:lvl>
    <w:lvl w:ilvl="5">
      <w:start w:val="1"/>
      <w:numFmt w:val="bullet"/>
      <w:pStyle w:val="ListBullet6"/>
      <w:lvlText w:val="›"/>
      <w:lvlJc w:val="left"/>
      <w:pPr>
        <w:tabs>
          <w:tab w:val="num" w:pos="1701"/>
        </w:tabs>
        <w:ind w:left="1701" w:hanging="283"/>
      </w:pPr>
      <w:rPr>
        <w:rFonts w:ascii="Arial" w:hAnsi="Arial" w:hint="default"/>
        <w:color w:val="002776" w:themeColor="accent1"/>
      </w:rPr>
    </w:lvl>
    <w:lvl w:ilvl="6">
      <w:start w:val="1"/>
      <w:numFmt w:val="none"/>
      <w:lvlText w:val="%7"/>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63" w15:restartNumberingAfterBreak="0">
    <w:nsid w:val="73C767D1"/>
    <w:multiLevelType w:val="hybridMultilevel"/>
    <w:tmpl w:val="2A960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55055BA"/>
    <w:multiLevelType w:val="hybridMultilevel"/>
    <w:tmpl w:val="FF065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B6F15C5"/>
    <w:multiLevelType w:val="multilevel"/>
    <w:tmpl w:val="131088AC"/>
    <w:lvl w:ilvl="0">
      <w:numFmt w:val="bullet"/>
      <w:lvlText w:val="-"/>
      <w:lvlJc w:val="left"/>
      <w:pPr>
        <w:tabs>
          <w:tab w:val="num" w:pos="1985"/>
        </w:tabs>
        <w:ind w:left="1985" w:hanging="284"/>
      </w:pPr>
      <w:rPr>
        <w:rFonts w:ascii="Calibri" w:eastAsia="Calibri" w:hAnsi="Calibri" w:cs="Calibri" w:hint="default"/>
        <w:b w:val="0"/>
        <w:bCs w:val="0"/>
        <w:i w:val="0"/>
        <w:iCs w:val="0"/>
        <w:color w:val="002776" w:themeColor="accent1"/>
        <w:spacing w:val="0"/>
        <w:w w:val="100"/>
        <w:sz w:val="20"/>
        <w:szCs w:val="20"/>
        <w:lang w:val="en-US" w:eastAsia="en-US" w:bidi="ar-SA"/>
      </w:rPr>
    </w:lvl>
    <w:lvl w:ilvl="1">
      <w:start w:val="1"/>
      <w:numFmt w:val="bullet"/>
      <w:lvlText w:val="»"/>
      <w:lvlJc w:val="left"/>
      <w:pPr>
        <w:tabs>
          <w:tab w:val="num" w:pos="2268"/>
        </w:tabs>
        <w:ind w:left="2268" w:hanging="283"/>
      </w:pPr>
      <w:rPr>
        <w:rFonts w:ascii="Arial" w:hAnsi="Arial" w:hint="default"/>
        <w:color w:val="002776" w:themeColor="accent1"/>
      </w:rPr>
    </w:lvl>
    <w:lvl w:ilvl="2">
      <w:start w:val="1"/>
      <w:numFmt w:val="bullet"/>
      <w:lvlText w:val="›"/>
      <w:lvlJc w:val="left"/>
      <w:pPr>
        <w:tabs>
          <w:tab w:val="num" w:pos="2552"/>
        </w:tabs>
        <w:ind w:left="2552" w:hanging="284"/>
      </w:pPr>
      <w:rPr>
        <w:rFonts w:ascii="Arial" w:hAnsi="Arial" w:hint="default"/>
        <w:color w:val="002776" w:themeColor="accent1"/>
      </w:rPr>
    </w:lvl>
    <w:lvl w:ilvl="3">
      <w:start w:val="1"/>
      <w:numFmt w:val="bullet"/>
      <w:lvlText w:val=""/>
      <w:lvlJc w:val="left"/>
      <w:pPr>
        <w:tabs>
          <w:tab w:val="num" w:pos="2835"/>
        </w:tabs>
        <w:ind w:left="2835" w:hanging="283"/>
      </w:pPr>
      <w:rPr>
        <w:rFonts w:ascii="Symbol" w:hAnsi="Symbol" w:hint="default"/>
        <w:color w:val="002776" w:themeColor="accent1"/>
        <w:sz w:val="16"/>
      </w:rPr>
    </w:lvl>
    <w:lvl w:ilvl="4">
      <w:start w:val="1"/>
      <w:numFmt w:val="bullet"/>
      <w:lvlText w:val="»"/>
      <w:lvlJc w:val="left"/>
      <w:pPr>
        <w:tabs>
          <w:tab w:val="num" w:pos="3119"/>
        </w:tabs>
        <w:ind w:left="3119" w:hanging="284"/>
      </w:pPr>
      <w:rPr>
        <w:rFonts w:ascii="Arial" w:hAnsi="Arial" w:hint="default"/>
        <w:color w:val="002776" w:themeColor="accent1"/>
      </w:rPr>
    </w:lvl>
    <w:lvl w:ilvl="5">
      <w:start w:val="1"/>
      <w:numFmt w:val="bullet"/>
      <w:lvlText w:val="›"/>
      <w:lvlJc w:val="left"/>
      <w:pPr>
        <w:tabs>
          <w:tab w:val="num" w:pos="3402"/>
        </w:tabs>
        <w:ind w:left="3402" w:hanging="283"/>
      </w:pPr>
      <w:rPr>
        <w:rFonts w:ascii="Arial" w:hAnsi="Arial" w:hint="default"/>
        <w:color w:val="002776" w:themeColor="accent1"/>
      </w:rPr>
    </w:lvl>
    <w:lvl w:ilvl="6">
      <w:start w:val="1"/>
      <w:numFmt w:val="none"/>
      <w:lvlText w:val="%7"/>
      <w:lvlJc w:val="left"/>
      <w:pPr>
        <w:tabs>
          <w:tab w:val="num" w:pos="-29979"/>
        </w:tabs>
        <w:ind w:left="-31066" w:firstLine="0"/>
      </w:pPr>
      <w:rPr>
        <w:rFonts w:hint="default"/>
      </w:rPr>
    </w:lvl>
    <w:lvl w:ilvl="7">
      <w:start w:val="1"/>
      <w:numFmt w:val="none"/>
      <w:lvlText w:val=""/>
      <w:lvlJc w:val="left"/>
      <w:pPr>
        <w:tabs>
          <w:tab w:val="num" w:pos="-29979"/>
        </w:tabs>
        <w:ind w:left="-31066" w:firstLine="0"/>
      </w:pPr>
      <w:rPr>
        <w:rFonts w:hint="default"/>
      </w:rPr>
    </w:lvl>
    <w:lvl w:ilvl="8">
      <w:start w:val="1"/>
      <w:numFmt w:val="none"/>
      <w:lvlText w:val=""/>
      <w:lvlJc w:val="left"/>
      <w:pPr>
        <w:tabs>
          <w:tab w:val="num" w:pos="-29979"/>
        </w:tabs>
        <w:ind w:left="-31066" w:firstLine="0"/>
      </w:pPr>
      <w:rPr>
        <w:rFonts w:hint="default"/>
      </w:rPr>
    </w:lvl>
  </w:abstractNum>
  <w:abstractNum w:abstractNumId="66" w15:restartNumberingAfterBreak="0">
    <w:nsid w:val="7F0B0AA4"/>
    <w:multiLevelType w:val="hybridMultilevel"/>
    <w:tmpl w:val="DF2425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597060295">
    <w:abstractNumId w:val="0"/>
  </w:num>
  <w:num w:numId="2" w16cid:durableId="1066491776">
    <w:abstractNumId w:val="7"/>
  </w:num>
  <w:num w:numId="3" w16cid:durableId="554391737">
    <w:abstractNumId w:val="62"/>
  </w:num>
  <w:num w:numId="4" w16cid:durableId="1824423138">
    <w:abstractNumId w:val="18"/>
  </w:num>
  <w:num w:numId="5" w16cid:durableId="1134374353">
    <w:abstractNumId w:val="15"/>
  </w:num>
  <w:num w:numId="6" w16cid:durableId="1841386259">
    <w:abstractNumId w:val="34"/>
  </w:num>
  <w:num w:numId="7" w16cid:durableId="202644844">
    <w:abstractNumId w:val="21"/>
  </w:num>
  <w:num w:numId="8" w16cid:durableId="1879969931">
    <w:abstractNumId w:val="23"/>
  </w:num>
  <w:num w:numId="9" w16cid:durableId="14693644">
    <w:abstractNumId w:val="56"/>
  </w:num>
  <w:num w:numId="10" w16cid:durableId="228463329">
    <w:abstractNumId w:val="22"/>
  </w:num>
  <w:num w:numId="11" w16cid:durableId="1490560083">
    <w:abstractNumId w:val="12"/>
  </w:num>
  <w:num w:numId="12" w16cid:durableId="774446972">
    <w:abstractNumId w:val="38"/>
  </w:num>
  <w:num w:numId="13" w16cid:durableId="820191810">
    <w:abstractNumId w:val="24"/>
  </w:num>
  <w:num w:numId="14" w16cid:durableId="318265052">
    <w:abstractNumId w:val="13"/>
  </w:num>
  <w:num w:numId="15" w16cid:durableId="2001733644">
    <w:abstractNumId w:val="6"/>
  </w:num>
  <w:num w:numId="16" w16cid:durableId="1668358477">
    <w:abstractNumId w:val="2"/>
  </w:num>
  <w:num w:numId="17" w16cid:durableId="1187988494">
    <w:abstractNumId w:val="17"/>
  </w:num>
  <w:num w:numId="18" w16cid:durableId="334500242">
    <w:abstractNumId w:val="20"/>
  </w:num>
  <w:num w:numId="19" w16cid:durableId="1383749459">
    <w:abstractNumId w:val="59"/>
  </w:num>
  <w:num w:numId="20" w16cid:durableId="2128965134">
    <w:abstractNumId w:val="29"/>
  </w:num>
  <w:num w:numId="21" w16cid:durableId="1882128532">
    <w:abstractNumId w:val="25"/>
  </w:num>
  <w:num w:numId="22" w16cid:durableId="201021390">
    <w:abstractNumId w:val="48"/>
  </w:num>
  <w:num w:numId="23" w16cid:durableId="1779907267">
    <w:abstractNumId w:val="11"/>
  </w:num>
  <w:num w:numId="24" w16cid:durableId="1151019071">
    <w:abstractNumId w:val="61"/>
  </w:num>
  <w:num w:numId="25" w16cid:durableId="741215352">
    <w:abstractNumId w:val="3"/>
  </w:num>
  <w:num w:numId="26" w16cid:durableId="1527206457">
    <w:abstractNumId w:val="26"/>
  </w:num>
  <w:num w:numId="27" w16cid:durableId="267934497">
    <w:abstractNumId w:val="1"/>
    <w:lvlOverride w:ilvl="0">
      <w:lvl w:ilvl="0">
        <w:start w:val="1"/>
        <w:numFmt w:val="decimal"/>
        <w:pStyle w:val="ScheduleHeading"/>
        <w:suff w:val="nothing"/>
        <w:lvlText w:val="Schedule %1"/>
        <w:lvlJc w:val="left"/>
        <w:pPr>
          <w:ind w:left="0" w:firstLine="0"/>
        </w:pPr>
        <w:rPr>
          <w:rFonts w:asciiTheme="majorHAnsi" w:hAnsiTheme="majorHAnsi" w:hint="default"/>
          <w:b/>
          <w:i w:val="0"/>
          <w:caps w:val="0"/>
          <w:smallCaps w:val="0"/>
          <w:strike w:val="0"/>
          <w:dstrike w:val="0"/>
          <w:vanish w:val="0"/>
          <w:color w:val="02264B"/>
          <w:sz w:val="40"/>
          <w:vertAlign w:val="baseline"/>
        </w:rPr>
      </w:lvl>
    </w:lvlOverride>
    <w:lvlOverride w:ilvl="1">
      <w:lvl w:ilvl="1">
        <w:start w:val="1"/>
        <w:numFmt w:val="none"/>
        <w:lvlText w:val=""/>
        <w:lvlJc w:val="left"/>
        <w:pPr>
          <w:tabs>
            <w:tab w:val="num" w:pos="0"/>
          </w:tabs>
          <w:ind w:left="0" w:firstLine="0"/>
        </w:pPr>
        <w:rPr>
          <w:rFonts w:hint="default"/>
        </w:rPr>
      </w:lvl>
    </w:lvlOverride>
    <w:lvlOverride w:ilvl="2">
      <w:lvl w:ilvl="2">
        <w:start w:val="1"/>
        <w:numFmt w:val="none"/>
        <w:lvlText w:val=""/>
        <w:lvlJc w:val="left"/>
        <w:pPr>
          <w:tabs>
            <w:tab w:val="num" w:pos="0"/>
          </w:tabs>
          <w:ind w:left="0" w:firstLine="0"/>
        </w:pPr>
        <w:rPr>
          <w:rFonts w:hint="default"/>
        </w:rPr>
      </w:lvl>
    </w:lvlOverride>
    <w:lvlOverride w:ilvl="3">
      <w:lvl w:ilvl="3">
        <w:start w:val="1"/>
        <w:numFmt w:val="none"/>
        <w:lvlText w:val=""/>
        <w:lvlJc w:val="left"/>
        <w:pPr>
          <w:tabs>
            <w:tab w:val="num" w:pos="0"/>
          </w:tabs>
          <w:ind w:left="0" w:firstLine="0"/>
        </w:pPr>
        <w:rPr>
          <w:rFonts w:hint="default"/>
        </w:rPr>
      </w:lvl>
    </w:lvlOverride>
    <w:lvlOverride w:ilvl="4">
      <w:lvl w:ilvl="4">
        <w:start w:val="1"/>
        <w:numFmt w:val="none"/>
        <w:lvlText w:val=""/>
        <w:lvlJc w:val="left"/>
        <w:pPr>
          <w:tabs>
            <w:tab w:val="num" w:pos="0"/>
          </w:tabs>
          <w:ind w:left="0" w:firstLine="0"/>
        </w:pPr>
        <w:rPr>
          <w:rFonts w:hint="default"/>
        </w:rPr>
      </w:lvl>
    </w:lvlOverride>
    <w:lvlOverride w:ilvl="5">
      <w:lvl w:ilvl="5">
        <w:start w:val="1"/>
        <w:numFmt w:val="none"/>
        <w:lvlText w:val=""/>
        <w:lvlJc w:val="left"/>
        <w:pPr>
          <w:tabs>
            <w:tab w:val="num" w:pos="0"/>
          </w:tabs>
          <w:ind w:left="0" w:firstLine="0"/>
        </w:pPr>
        <w:rPr>
          <w:rFonts w:hint="default"/>
        </w:rPr>
      </w:lvl>
    </w:lvlOverride>
    <w:lvlOverride w:ilvl="6">
      <w:lvl w:ilvl="6">
        <w:start w:val="1"/>
        <w:numFmt w:val="none"/>
        <w:lvlText w:val=""/>
        <w:lvlJc w:val="left"/>
        <w:pPr>
          <w:tabs>
            <w:tab w:val="num" w:pos="0"/>
          </w:tabs>
          <w:ind w:left="0" w:firstLine="0"/>
        </w:pPr>
        <w:rPr>
          <w:rFonts w:hint="default"/>
        </w:rPr>
      </w:lvl>
    </w:lvlOverride>
    <w:lvlOverride w:ilvl="7">
      <w:lvl w:ilvl="7">
        <w:start w:val="1"/>
        <w:numFmt w:val="none"/>
        <w:lvlText w:val=""/>
        <w:lvlJc w:val="left"/>
        <w:pPr>
          <w:tabs>
            <w:tab w:val="num" w:pos="0"/>
          </w:tabs>
          <w:ind w:left="0" w:firstLine="0"/>
        </w:pPr>
        <w:rPr>
          <w:rFonts w:hint="default"/>
        </w:rPr>
      </w:lvl>
    </w:lvlOverride>
    <w:lvlOverride w:ilvl="8">
      <w:lvl w:ilvl="8">
        <w:start w:val="1"/>
        <w:numFmt w:val="none"/>
        <w:lvlText w:val=""/>
        <w:lvlJc w:val="left"/>
        <w:pPr>
          <w:tabs>
            <w:tab w:val="num" w:pos="0"/>
          </w:tabs>
          <w:ind w:left="0" w:firstLine="0"/>
        </w:pPr>
        <w:rPr>
          <w:rFonts w:hint="default"/>
        </w:rPr>
      </w:lvl>
    </w:lvlOverride>
  </w:num>
  <w:num w:numId="28" w16cid:durableId="1679697256">
    <w:abstractNumId w:val="43"/>
  </w:num>
  <w:num w:numId="29" w16cid:durableId="1938557642">
    <w:abstractNumId w:val="53"/>
  </w:num>
  <w:num w:numId="30" w16cid:durableId="1836845824">
    <w:abstractNumId w:val="45"/>
  </w:num>
  <w:num w:numId="31" w16cid:durableId="918713946">
    <w:abstractNumId w:val="32"/>
  </w:num>
  <w:num w:numId="32" w16cid:durableId="1377965796">
    <w:abstractNumId w:val="27"/>
  </w:num>
  <w:num w:numId="33" w16cid:durableId="294220404">
    <w:abstractNumId w:val="5"/>
  </w:num>
  <w:num w:numId="34" w16cid:durableId="630286424">
    <w:abstractNumId w:val="55"/>
  </w:num>
  <w:num w:numId="35" w16cid:durableId="582305005">
    <w:abstractNumId w:val="40"/>
  </w:num>
  <w:num w:numId="36" w16cid:durableId="1149247511">
    <w:abstractNumId w:val="41"/>
  </w:num>
  <w:num w:numId="37" w16cid:durableId="1684939696">
    <w:abstractNumId w:val="50"/>
  </w:num>
  <w:num w:numId="38" w16cid:durableId="597908489">
    <w:abstractNumId w:val="37"/>
  </w:num>
  <w:num w:numId="39" w16cid:durableId="278533734">
    <w:abstractNumId w:val="42"/>
  </w:num>
  <w:num w:numId="40" w16cid:durableId="1972706610">
    <w:abstractNumId w:val="10"/>
  </w:num>
  <w:num w:numId="41" w16cid:durableId="1792363677">
    <w:abstractNumId w:val="57"/>
  </w:num>
  <w:num w:numId="42" w16cid:durableId="2049140416">
    <w:abstractNumId w:val="44"/>
  </w:num>
  <w:num w:numId="43" w16cid:durableId="1270743063">
    <w:abstractNumId w:val="64"/>
  </w:num>
  <w:num w:numId="44" w16cid:durableId="626743043">
    <w:abstractNumId w:val="8"/>
  </w:num>
  <w:num w:numId="45" w16cid:durableId="1166629140">
    <w:abstractNumId w:val="63"/>
  </w:num>
  <w:num w:numId="46" w16cid:durableId="799033064">
    <w:abstractNumId w:val="51"/>
  </w:num>
  <w:num w:numId="47" w16cid:durableId="1889024123">
    <w:abstractNumId w:val="60"/>
  </w:num>
  <w:num w:numId="48" w16cid:durableId="28920005">
    <w:abstractNumId w:val="58"/>
  </w:num>
  <w:num w:numId="49" w16cid:durableId="2105950875">
    <w:abstractNumId w:val="47"/>
  </w:num>
  <w:num w:numId="50" w16cid:durableId="1774209319">
    <w:abstractNumId w:val="31"/>
  </w:num>
  <w:num w:numId="51" w16cid:durableId="679163488">
    <w:abstractNumId w:val="36"/>
  </w:num>
  <w:num w:numId="52" w16cid:durableId="817455033">
    <w:abstractNumId w:val="46"/>
  </w:num>
  <w:num w:numId="53" w16cid:durableId="74596488">
    <w:abstractNumId w:val="16"/>
  </w:num>
  <w:num w:numId="54" w16cid:durableId="1520240653">
    <w:abstractNumId w:val="33"/>
  </w:num>
  <w:num w:numId="55" w16cid:durableId="2034457154">
    <w:abstractNumId w:val="4"/>
  </w:num>
  <w:num w:numId="56" w16cid:durableId="1900749218">
    <w:abstractNumId w:val="30"/>
  </w:num>
  <w:num w:numId="57" w16cid:durableId="2122021298">
    <w:abstractNumId w:val="54"/>
  </w:num>
  <w:num w:numId="58" w16cid:durableId="1841575267">
    <w:abstractNumId w:val="66"/>
  </w:num>
  <w:num w:numId="59" w16cid:durableId="1324506571">
    <w:abstractNumId w:val="39"/>
  </w:num>
  <w:num w:numId="60" w16cid:durableId="1016805657">
    <w:abstractNumId w:val="52"/>
  </w:num>
  <w:num w:numId="61" w16cid:durableId="1016882192">
    <w:abstractNumId w:val="49"/>
  </w:num>
  <w:num w:numId="62" w16cid:durableId="350304713">
    <w:abstractNumId w:val="14"/>
  </w:num>
  <w:num w:numId="63" w16cid:durableId="1359428805">
    <w:abstractNumId w:val="65"/>
  </w:num>
  <w:num w:numId="64" w16cid:durableId="1001662478">
    <w:abstractNumId w:val="35"/>
  </w:num>
  <w:num w:numId="65" w16cid:durableId="208029573">
    <w:abstractNumId w:val="26"/>
  </w:num>
  <w:num w:numId="66" w16cid:durableId="317198150">
    <w:abstractNumId w:val="2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0F"/>
    <w:rsid w:val="00000C52"/>
    <w:rsid w:val="00001078"/>
    <w:rsid w:val="00002597"/>
    <w:rsid w:val="00002675"/>
    <w:rsid w:val="000052D9"/>
    <w:rsid w:val="0000684A"/>
    <w:rsid w:val="000129BA"/>
    <w:rsid w:val="0001617F"/>
    <w:rsid w:val="00017D71"/>
    <w:rsid w:val="000205A2"/>
    <w:rsid w:val="0002454B"/>
    <w:rsid w:val="000333A0"/>
    <w:rsid w:val="00034B7F"/>
    <w:rsid w:val="00035451"/>
    <w:rsid w:val="0003548D"/>
    <w:rsid w:val="00042CA0"/>
    <w:rsid w:val="00044781"/>
    <w:rsid w:val="000542C6"/>
    <w:rsid w:val="0005562B"/>
    <w:rsid w:val="00060E82"/>
    <w:rsid w:val="000613E5"/>
    <w:rsid w:val="000617AF"/>
    <w:rsid w:val="000677DC"/>
    <w:rsid w:val="00070628"/>
    <w:rsid w:val="000729F3"/>
    <w:rsid w:val="00072A93"/>
    <w:rsid w:val="00072C34"/>
    <w:rsid w:val="00074BA7"/>
    <w:rsid w:val="0007586F"/>
    <w:rsid w:val="00080D95"/>
    <w:rsid w:val="00080E01"/>
    <w:rsid w:val="00082DB5"/>
    <w:rsid w:val="0009004B"/>
    <w:rsid w:val="00090E38"/>
    <w:rsid w:val="00094493"/>
    <w:rsid w:val="000A7870"/>
    <w:rsid w:val="000B2349"/>
    <w:rsid w:val="000B61AD"/>
    <w:rsid w:val="000C0924"/>
    <w:rsid w:val="000C67EE"/>
    <w:rsid w:val="000D1C20"/>
    <w:rsid w:val="000D24AE"/>
    <w:rsid w:val="000D276F"/>
    <w:rsid w:val="000D4F90"/>
    <w:rsid w:val="000D52C8"/>
    <w:rsid w:val="000E57E9"/>
    <w:rsid w:val="000F2A71"/>
    <w:rsid w:val="000F6726"/>
    <w:rsid w:val="000F74E8"/>
    <w:rsid w:val="001008E1"/>
    <w:rsid w:val="00100D08"/>
    <w:rsid w:val="00101E63"/>
    <w:rsid w:val="001022AD"/>
    <w:rsid w:val="00107F4F"/>
    <w:rsid w:val="00110005"/>
    <w:rsid w:val="00111D4C"/>
    <w:rsid w:val="001139E1"/>
    <w:rsid w:val="00114A3F"/>
    <w:rsid w:val="00120C66"/>
    <w:rsid w:val="00123B46"/>
    <w:rsid w:val="00123F39"/>
    <w:rsid w:val="00126C5D"/>
    <w:rsid w:val="001273E5"/>
    <w:rsid w:val="00130D91"/>
    <w:rsid w:val="00131587"/>
    <w:rsid w:val="0013594B"/>
    <w:rsid w:val="001421F4"/>
    <w:rsid w:val="00144A01"/>
    <w:rsid w:val="00146636"/>
    <w:rsid w:val="001471D7"/>
    <w:rsid w:val="00150D4C"/>
    <w:rsid w:val="00154B85"/>
    <w:rsid w:val="0015510D"/>
    <w:rsid w:val="00156F16"/>
    <w:rsid w:val="001574D4"/>
    <w:rsid w:val="00160BCF"/>
    <w:rsid w:val="00160C51"/>
    <w:rsid w:val="00161BBE"/>
    <w:rsid w:val="00161C42"/>
    <w:rsid w:val="00162481"/>
    <w:rsid w:val="00165991"/>
    <w:rsid w:val="00165FA7"/>
    <w:rsid w:val="00166706"/>
    <w:rsid w:val="00173716"/>
    <w:rsid w:val="00173B54"/>
    <w:rsid w:val="00176249"/>
    <w:rsid w:val="00177FBA"/>
    <w:rsid w:val="001807F1"/>
    <w:rsid w:val="00181EAC"/>
    <w:rsid w:val="001832DB"/>
    <w:rsid w:val="00196C64"/>
    <w:rsid w:val="0019780E"/>
    <w:rsid w:val="001A6647"/>
    <w:rsid w:val="001A67E0"/>
    <w:rsid w:val="001A6EF3"/>
    <w:rsid w:val="001A7227"/>
    <w:rsid w:val="001A767B"/>
    <w:rsid w:val="001B18EA"/>
    <w:rsid w:val="001B303F"/>
    <w:rsid w:val="001B308F"/>
    <w:rsid w:val="001B7068"/>
    <w:rsid w:val="001C1EC1"/>
    <w:rsid w:val="001C233F"/>
    <w:rsid w:val="001C3FA9"/>
    <w:rsid w:val="001C432F"/>
    <w:rsid w:val="001C5B9C"/>
    <w:rsid w:val="001D0984"/>
    <w:rsid w:val="001D1000"/>
    <w:rsid w:val="001D221F"/>
    <w:rsid w:val="001E2621"/>
    <w:rsid w:val="001E3B79"/>
    <w:rsid w:val="001E544B"/>
    <w:rsid w:val="001E758B"/>
    <w:rsid w:val="001E77D1"/>
    <w:rsid w:val="001F0A30"/>
    <w:rsid w:val="001F59C7"/>
    <w:rsid w:val="001F5C6E"/>
    <w:rsid w:val="00204851"/>
    <w:rsid w:val="00206F42"/>
    <w:rsid w:val="00210965"/>
    <w:rsid w:val="002124F7"/>
    <w:rsid w:val="002151D9"/>
    <w:rsid w:val="00225CFF"/>
    <w:rsid w:val="0022657F"/>
    <w:rsid w:val="0022664B"/>
    <w:rsid w:val="002273FB"/>
    <w:rsid w:val="00227E22"/>
    <w:rsid w:val="00232E97"/>
    <w:rsid w:val="002338C8"/>
    <w:rsid w:val="00234975"/>
    <w:rsid w:val="00242901"/>
    <w:rsid w:val="00243EBA"/>
    <w:rsid w:val="00244B9D"/>
    <w:rsid w:val="00244D30"/>
    <w:rsid w:val="00245A59"/>
    <w:rsid w:val="00246240"/>
    <w:rsid w:val="002528BE"/>
    <w:rsid w:val="00260D2A"/>
    <w:rsid w:val="002622DA"/>
    <w:rsid w:val="00263FBD"/>
    <w:rsid w:val="0026771A"/>
    <w:rsid w:val="00270700"/>
    <w:rsid w:val="00273D12"/>
    <w:rsid w:val="00276F95"/>
    <w:rsid w:val="002775EA"/>
    <w:rsid w:val="002815AB"/>
    <w:rsid w:val="00287A8E"/>
    <w:rsid w:val="00292B9E"/>
    <w:rsid w:val="00292BE4"/>
    <w:rsid w:val="00293769"/>
    <w:rsid w:val="002969AE"/>
    <w:rsid w:val="0029768B"/>
    <w:rsid w:val="002A0023"/>
    <w:rsid w:val="002A3D94"/>
    <w:rsid w:val="002A4823"/>
    <w:rsid w:val="002A51A0"/>
    <w:rsid w:val="002B29C7"/>
    <w:rsid w:val="002B2B3A"/>
    <w:rsid w:val="002B2C49"/>
    <w:rsid w:val="002B2D37"/>
    <w:rsid w:val="002B476C"/>
    <w:rsid w:val="002B4DA0"/>
    <w:rsid w:val="002B659A"/>
    <w:rsid w:val="002B6747"/>
    <w:rsid w:val="002C47F3"/>
    <w:rsid w:val="002C7076"/>
    <w:rsid w:val="002D22CF"/>
    <w:rsid w:val="002D27EA"/>
    <w:rsid w:val="002D41EC"/>
    <w:rsid w:val="002D569C"/>
    <w:rsid w:val="002D6E85"/>
    <w:rsid w:val="002E0039"/>
    <w:rsid w:val="002E202B"/>
    <w:rsid w:val="002E2A7E"/>
    <w:rsid w:val="002E2B46"/>
    <w:rsid w:val="002E3194"/>
    <w:rsid w:val="002E40F7"/>
    <w:rsid w:val="002E496D"/>
    <w:rsid w:val="002E623D"/>
    <w:rsid w:val="002E64B3"/>
    <w:rsid w:val="002E6CCD"/>
    <w:rsid w:val="002F1C6D"/>
    <w:rsid w:val="002F275E"/>
    <w:rsid w:val="002F3AAC"/>
    <w:rsid w:val="002F57F0"/>
    <w:rsid w:val="002F612F"/>
    <w:rsid w:val="00301868"/>
    <w:rsid w:val="00301E18"/>
    <w:rsid w:val="003074FB"/>
    <w:rsid w:val="00311502"/>
    <w:rsid w:val="003115E5"/>
    <w:rsid w:val="003249EC"/>
    <w:rsid w:val="00326913"/>
    <w:rsid w:val="00330698"/>
    <w:rsid w:val="00332B20"/>
    <w:rsid w:val="00333FF9"/>
    <w:rsid w:val="003413D7"/>
    <w:rsid w:val="0034191B"/>
    <w:rsid w:val="0034352B"/>
    <w:rsid w:val="00345184"/>
    <w:rsid w:val="00347055"/>
    <w:rsid w:val="0035730D"/>
    <w:rsid w:val="00360C98"/>
    <w:rsid w:val="00361F94"/>
    <w:rsid w:val="00362008"/>
    <w:rsid w:val="00362B1A"/>
    <w:rsid w:val="00367134"/>
    <w:rsid w:val="00367BA9"/>
    <w:rsid w:val="00370A1B"/>
    <w:rsid w:val="00370FD2"/>
    <w:rsid w:val="003752B5"/>
    <w:rsid w:val="00377F7E"/>
    <w:rsid w:val="00381943"/>
    <w:rsid w:val="003852E4"/>
    <w:rsid w:val="0039048C"/>
    <w:rsid w:val="00394127"/>
    <w:rsid w:val="00395CC2"/>
    <w:rsid w:val="003A0096"/>
    <w:rsid w:val="003A212A"/>
    <w:rsid w:val="003A480E"/>
    <w:rsid w:val="003A4945"/>
    <w:rsid w:val="003A50B2"/>
    <w:rsid w:val="003B4196"/>
    <w:rsid w:val="003B58EB"/>
    <w:rsid w:val="003C4CBC"/>
    <w:rsid w:val="003C643F"/>
    <w:rsid w:val="003C7AB9"/>
    <w:rsid w:val="003D0679"/>
    <w:rsid w:val="003D0EDA"/>
    <w:rsid w:val="003D1DDB"/>
    <w:rsid w:val="003D3410"/>
    <w:rsid w:val="003E7313"/>
    <w:rsid w:val="003F0F44"/>
    <w:rsid w:val="003F1211"/>
    <w:rsid w:val="003F6CFF"/>
    <w:rsid w:val="003F728E"/>
    <w:rsid w:val="003F72D7"/>
    <w:rsid w:val="003F781B"/>
    <w:rsid w:val="0040459D"/>
    <w:rsid w:val="004072A6"/>
    <w:rsid w:val="00407DD9"/>
    <w:rsid w:val="004110B4"/>
    <w:rsid w:val="0041166C"/>
    <w:rsid w:val="00411753"/>
    <w:rsid w:val="0041610A"/>
    <w:rsid w:val="0042023E"/>
    <w:rsid w:val="00420398"/>
    <w:rsid w:val="0042210D"/>
    <w:rsid w:val="004236FE"/>
    <w:rsid w:val="00424E66"/>
    <w:rsid w:val="00425101"/>
    <w:rsid w:val="004256AC"/>
    <w:rsid w:val="00427ECE"/>
    <w:rsid w:val="0043588E"/>
    <w:rsid w:val="0043734D"/>
    <w:rsid w:val="004401BC"/>
    <w:rsid w:val="004405F2"/>
    <w:rsid w:val="00443C1B"/>
    <w:rsid w:val="00443EAA"/>
    <w:rsid w:val="00445521"/>
    <w:rsid w:val="00446975"/>
    <w:rsid w:val="00447074"/>
    <w:rsid w:val="00457B2E"/>
    <w:rsid w:val="00462402"/>
    <w:rsid w:val="00464F1A"/>
    <w:rsid w:val="00467FF3"/>
    <w:rsid w:val="00470D2A"/>
    <w:rsid w:val="00471CAD"/>
    <w:rsid w:val="004775F2"/>
    <w:rsid w:val="00481CC0"/>
    <w:rsid w:val="0048268F"/>
    <w:rsid w:val="004833BB"/>
    <w:rsid w:val="00484A4C"/>
    <w:rsid w:val="004857B8"/>
    <w:rsid w:val="00493BE8"/>
    <w:rsid w:val="00494CD4"/>
    <w:rsid w:val="004A09C5"/>
    <w:rsid w:val="004A167A"/>
    <w:rsid w:val="004A19BD"/>
    <w:rsid w:val="004B048D"/>
    <w:rsid w:val="004B32E1"/>
    <w:rsid w:val="004B41B5"/>
    <w:rsid w:val="004B4203"/>
    <w:rsid w:val="004B52D6"/>
    <w:rsid w:val="004B5A30"/>
    <w:rsid w:val="004C28A8"/>
    <w:rsid w:val="004C2A2B"/>
    <w:rsid w:val="004D0240"/>
    <w:rsid w:val="004D0544"/>
    <w:rsid w:val="004D13B3"/>
    <w:rsid w:val="004D2E45"/>
    <w:rsid w:val="004E1C2F"/>
    <w:rsid w:val="004E21CE"/>
    <w:rsid w:val="004E3F70"/>
    <w:rsid w:val="004E6275"/>
    <w:rsid w:val="004F09B8"/>
    <w:rsid w:val="004F0C11"/>
    <w:rsid w:val="004F2782"/>
    <w:rsid w:val="004F2861"/>
    <w:rsid w:val="004F3D97"/>
    <w:rsid w:val="00501254"/>
    <w:rsid w:val="00507485"/>
    <w:rsid w:val="005117BE"/>
    <w:rsid w:val="00511C4A"/>
    <w:rsid w:val="00511FEF"/>
    <w:rsid w:val="0051525E"/>
    <w:rsid w:val="00517B26"/>
    <w:rsid w:val="005263B8"/>
    <w:rsid w:val="005267A0"/>
    <w:rsid w:val="00530083"/>
    <w:rsid w:val="00531F9A"/>
    <w:rsid w:val="005349DA"/>
    <w:rsid w:val="00535ED3"/>
    <w:rsid w:val="00536EDB"/>
    <w:rsid w:val="00542E2E"/>
    <w:rsid w:val="0054325D"/>
    <w:rsid w:val="005439D7"/>
    <w:rsid w:val="00545B3A"/>
    <w:rsid w:val="005507DA"/>
    <w:rsid w:val="00550BB1"/>
    <w:rsid w:val="00550C06"/>
    <w:rsid w:val="005522AC"/>
    <w:rsid w:val="005558E4"/>
    <w:rsid w:val="00562EA9"/>
    <w:rsid w:val="0056475B"/>
    <w:rsid w:val="005702B8"/>
    <w:rsid w:val="00571272"/>
    <w:rsid w:val="00573045"/>
    <w:rsid w:val="0057346F"/>
    <w:rsid w:val="0057360E"/>
    <w:rsid w:val="00577BDD"/>
    <w:rsid w:val="00583AFE"/>
    <w:rsid w:val="00593D4C"/>
    <w:rsid w:val="005950E2"/>
    <w:rsid w:val="00595B2A"/>
    <w:rsid w:val="00595D90"/>
    <w:rsid w:val="005A2756"/>
    <w:rsid w:val="005A51BE"/>
    <w:rsid w:val="005A5444"/>
    <w:rsid w:val="005A6A03"/>
    <w:rsid w:val="005A74E2"/>
    <w:rsid w:val="005B54F0"/>
    <w:rsid w:val="005B681C"/>
    <w:rsid w:val="005C6361"/>
    <w:rsid w:val="005C6BA7"/>
    <w:rsid w:val="005D0167"/>
    <w:rsid w:val="005E475A"/>
    <w:rsid w:val="005E7363"/>
    <w:rsid w:val="005F1897"/>
    <w:rsid w:val="005F39FA"/>
    <w:rsid w:val="005F5B39"/>
    <w:rsid w:val="005F7B2F"/>
    <w:rsid w:val="006003D9"/>
    <w:rsid w:val="00600662"/>
    <w:rsid w:val="00603FD9"/>
    <w:rsid w:val="006045DA"/>
    <w:rsid w:val="006066EF"/>
    <w:rsid w:val="00611134"/>
    <w:rsid w:val="00611508"/>
    <w:rsid w:val="00613E39"/>
    <w:rsid w:val="00614662"/>
    <w:rsid w:val="00614F2F"/>
    <w:rsid w:val="0062112E"/>
    <w:rsid w:val="00624903"/>
    <w:rsid w:val="00626A98"/>
    <w:rsid w:val="00635418"/>
    <w:rsid w:val="00635563"/>
    <w:rsid w:val="00640017"/>
    <w:rsid w:val="0064189F"/>
    <w:rsid w:val="00644EB7"/>
    <w:rsid w:val="00647BDB"/>
    <w:rsid w:val="00651D1A"/>
    <w:rsid w:val="00653F26"/>
    <w:rsid w:val="006600E1"/>
    <w:rsid w:val="00661C24"/>
    <w:rsid w:val="00661E95"/>
    <w:rsid w:val="00661F1A"/>
    <w:rsid w:val="00662AA8"/>
    <w:rsid w:val="00662F4D"/>
    <w:rsid w:val="00663D52"/>
    <w:rsid w:val="00663FFF"/>
    <w:rsid w:val="00664751"/>
    <w:rsid w:val="00664CBC"/>
    <w:rsid w:val="00666247"/>
    <w:rsid w:val="006676C7"/>
    <w:rsid w:val="006706FC"/>
    <w:rsid w:val="00670B05"/>
    <w:rsid w:val="00671176"/>
    <w:rsid w:val="00671C56"/>
    <w:rsid w:val="00672126"/>
    <w:rsid w:val="006733A8"/>
    <w:rsid w:val="0067428B"/>
    <w:rsid w:val="00676B74"/>
    <w:rsid w:val="006840E1"/>
    <w:rsid w:val="00687CE0"/>
    <w:rsid w:val="00690E24"/>
    <w:rsid w:val="00692600"/>
    <w:rsid w:val="006A074A"/>
    <w:rsid w:val="006A15DE"/>
    <w:rsid w:val="006A739C"/>
    <w:rsid w:val="006A78E6"/>
    <w:rsid w:val="006B2191"/>
    <w:rsid w:val="006B6D3A"/>
    <w:rsid w:val="006C0E44"/>
    <w:rsid w:val="006C123F"/>
    <w:rsid w:val="006C2320"/>
    <w:rsid w:val="006C269D"/>
    <w:rsid w:val="006C2A4C"/>
    <w:rsid w:val="006C4C1C"/>
    <w:rsid w:val="006C62B3"/>
    <w:rsid w:val="006D0EB9"/>
    <w:rsid w:val="006D347A"/>
    <w:rsid w:val="006D614C"/>
    <w:rsid w:val="006E458A"/>
    <w:rsid w:val="006E6851"/>
    <w:rsid w:val="007005E5"/>
    <w:rsid w:val="00700CDA"/>
    <w:rsid w:val="0070190C"/>
    <w:rsid w:val="00704719"/>
    <w:rsid w:val="00707649"/>
    <w:rsid w:val="00711007"/>
    <w:rsid w:val="007136C6"/>
    <w:rsid w:val="00715788"/>
    <w:rsid w:val="007163DF"/>
    <w:rsid w:val="007212F1"/>
    <w:rsid w:val="00721760"/>
    <w:rsid w:val="00723080"/>
    <w:rsid w:val="00723D88"/>
    <w:rsid w:val="0072434D"/>
    <w:rsid w:val="00730F2B"/>
    <w:rsid w:val="0073132D"/>
    <w:rsid w:val="007321E0"/>
    <w:rsid w:val="00732997"/>
    <w:rsid w:val="0073307D"/>
    <w:rsid w:val="007358C4"/>
    <w:rsid w:val="007375D7"/>
    <w:rsid w:val="0074034B"/>
    <w:rsid w:val="00741124"/>
    <w:rsid w:val="007417B4"/>
    <w:rsid w:val="007422CE"/>
    <w:rsid w:val="00742DA8"/>
    <w:rsid w:val="00743630"/>
    <w:rsid w:val="00744EF7"/>
    <w:rsid w:val="007502AE"/>
    <w:rsid w:val="00754A3C"/>
    <w:rsid w:val="007553B6"/>
    <w:rsid w:val="00757A53"/>
    <w:rsid w:val="00762B78"/>
    <w:rsid w:val="0076304B"/>
    <w:rsid w:val="007633F5"/>
    <w:rsid w:val="007634EA"/>
    <w:rsid w:val="0076367C"/>
    <w:rsid w:val="007655E3"/>
    <w:rsid w:val="007661D9"/>
    <w:rsid w:val="0076759E"/>
    <w:rsid w:val="007735FA"/>
    <w:rsid w:val="007766E4"/>
    <w:rsid w:val="00783A59"/>
    <w:rsid w:val="00785793"/>
    <w:rsid w:val="00793FFD"/>
    <w:rsid w:val="0079525E"/>
    <w:rsid w:val="007A7CF5"/>
    <w:rsid w:val="007B1B91"/>
    <w:rsid w:val="007B215D"/>
    <w:rsid w:val="007B36B1"/>
    <w:rsid w:val="007C38B8"/>
    <w:rsid w:val="007D0D63"/>
    <w:rsid w:val="007D1FAC"/>
    <w:rsid w:val="007D3769"/>
    <w:rsid w:val="007D474A"/>
    <w:rsid w:val="007D788A"/>
    <w:rsid w:val="007E1659"/>
    <w:rsid w:val="007E52A8"/>
    <w:rsid w:val="007E5B43"/>
    <w:rsid w:val="007F10B2"/>
    <w:rsid w:val="007F1DCB"/>
    <w:rsid w:val="007F2B8E"/>
    <w:rsid w:val="007F3EA9"/>
    <w:rsid w:val="007F5557"/>
    <w:rsid w:val="007F5891"/>
    <w:rsid w:val="007F6784"/>
    <w:rsid w:val="007F6FAF"/>
    <w:rsid w:val="00806778"/>
    <w:rsid w:val="00807398"/>
    <w:rsid w:val="008139C1"/>
    <w:rsid w:val="00814151"/>
    <w:rsid w:val="00816344"/>
    <w:rsid w:val="0082340D"/>
    <w:rsid w:val="008253C3"/>
    <w:rsid w:val="00830E1F"/>
    <w:rsid w:val="00834296"/>
    <w:rsid w:val="008345F6"/>
    <w:rsid w:val="00835197"/>
    <w:rsid w:val="00840D82"/>
    <w:rsid w:val="00842C75"/>
    <w:rsid w:val="00845B0B"/>
    <w:rsid w:val="00856A03"/>
    <w:rsid w:val="0086012B"/>
    <w:rsid w:val="008612F3"/>
    <w:rsid w:val="008613A0"/>
    <w:rsid w:val="00862690"/>
    <w:rsid w:val="008626F8"/>
    <w:rsid w:val="00864E5A"/>
    <w:rsid w:val="008661E1"/>
    <w:rsid w:val="008666F5"/>
    <w:rsid w:val="00867003"/>
    <w:rsid w:val="00870F85"/>
    <w:rsid w:val="00872DFB"/>
    <w:rsid w:val="00877517"/>
    <w:rsid w:val="0087766E"/>
    <w:rsid w:val="00881C5B"/>
    <w:rsid w:val="00885BB9"/>
    <w:rsid w:val="0088750F"/>
    <w:rsid w:val="00887636"/>
    <w:rsid w:val="008907FC"/>
    <w:rsid w:val="008909A5"/>
    <w:rsid w:val="00890F08"/>
    <w:rsid w:val="0089176C"/>
    <w:rsid w:val="008936CA"/>
    <w:rsid w:val="00894D80"/>
    <w:rsid w:val="00896621"/>
    <w:rsid w:val="008972D8"/>
    <w:rsid w:val="008A22CF"/>
    <w:rsid w:val="008A2FA1"/>
    <w:rsid w:val="008A4D2C"/>
    <w:rsid w:val="008B287C"/>
    <w:rsid w:val="008B44B5"/>
    <w:rsid w:val="008C07D6"/>
    <w:rsid w:val="008C1D56"/>
    <w:rsid w:val="008C32D1"/>
    <w:rsid w:val="008C3C3E"/>
    <w:rsid w:val="008C6174"/>
    <w:rsid w:val="008C6E7B"/>
    <w:rsid w:val="008D0E0C"/>
    <w:rsid w:val="008D5F84"/>
    <w:rsid w:val="008E27D1"/>
    <w:rsid w:val="008E536E"/>
    <w:rsid w:val="008F25C8"/>
    <w:rsid w:val="008F2A38"/>
    <w:rsid w:val="008F3644"/>
    <w:rsid w:val="008F59FB"/>
    <w:rsid w:val="008F6ACB"/>
    <w:rsid w:val="009106A5"/>
    <w:rsid w:val="00912471"/>
    <w:rsid w:val="00922985"/>
    <w:rsid w:val="00924547"/>
    <w:rsid w:val="00924C9E"/>
    <w:rsid w:val="009265B6"/>
    <w:rsid w:val="0093161E"/>
    <w:rsid w:val="00932128"/>
    <w:rsid w:val="00932ACE"/>
    <w:rsid w:val="009353FA"/>
    <w:rsid w:val="00942091"/>
    <w:rsid w:val="00950542"/>
    <w:rsid w:val="009535C9"/>
    <w:rsid w:val="00954283"/>
    <w:rsid w:val="00954708"/>
    <w:rsid w:val="0096217F"/>
    <w:rsid w:val="00964E42"/>
    <w:rsid w:val="009653A8"/>
    <w:rsid w:val="009657A2"/>
    <w:rsid w:val="00966064"/>
    <w:rsid w:val="00967508"/>
    <w:rsid w:val="0097749F"/>
    <w:rsid w:val="00980668"/>
    <w:rsid w:val="00983655"/>
    <w:rsid w:val="00984B78"/>
    <w:rsid w:val="009859B2"/>
    <w:rsid w:val="00992694"/>
    <w:rsid w:val="00994644"/>
    <w:rsid w:val="00995616"/>
    <w:rsid w:val="00995BAA"/>
    <w:rsid w:val="009A013B"/>
    <w:rsid w:val="009A0894"/>
    <w:rsid w:val="009A0B78"/>
    <w:rsid w:val="009A14A8"/>
    <w:rsid w:val="009A17DC"/>
    <w:rsid w:val="009A28CD"/>
    <w:rsid w:val="009A40D3"/>
    <w:rsid w:val="009B141A"/>
    <w:rsid w:val="009C0789"/>
    <w:rsid w:val="009C4462"/>
    <w:rsid w:val="009C57E2"/>
    <w:rsid w:val="009D144D"/>
    <w:rsid w:val="009D1467"/>
    <w:rsid w:val="009D24A4"/>
    <w:rsid w:val="009D3955"/>
    <w:rsid w:val="009D3C5F"/>
    <w:rsid w:val="009D6143"/>
    <w:rsid w:val="009D656A"/>
    <w:rsid w:val="009E3767"/>
    <w:rsid w:val="009E6379"/>
    <w:rsid w:val="009E6712"/>
    <w:rsid w:val="009F0670"/>
    <w:rsid w:val="009F3881"/>
    <w:rsid w:val="009F4731"/>
    <w:rsid w:val="009F4D43"/>
    <w:rsid w:val="009F5F0C"/>
    <w:rsid w:val="009F64F7"/>
    <w:rsid w:val="009F77D9"/>
    <w:rsid w:val="00A00AF5"/>
    <w:rsid w:val="00A01859"/>
    <w:rsid w:val="00A02B86"/>
    <w:rsid w:val="00A04AA8"/>
    <w:rsid w:val="00A05948"/>
    <w:rsid w:val="00A05D5D"/>
    <w:rsid w:val="00A1038B"/>
    <w:rsid w:val="00A10A08"/>
    <w:rsid w:val="00A117AC"/>
    <w:rsid w:val="00A12A77"/>
    <w:rsid w:val="00A1310C"/>
    <w:rsid w:val="00A172FB"/>
    <w:rsid w:val="00A302D4"/>
    <w:rsid w:val="00A313F5"/>
    <w:rsid w:val="00A317DA"/>
    <w:rsid w:val="00A34437"/>
    <w:rsid w:val="00A41328"/>
    <w:rsid w:val="00A4377D"/>
    <w:rsid w:val="00A4665D"/>
    <w:rsid w:val="00A46876"/>
    <w:rsid w:val="00A46AD9"/>
    <w:rsid w:val="00A47703"/>
    <w:rsid w:val="00A54165"/>
    <w:rsid w:val="00A54ED4"/>
    <w:rsid w:val="00A55100"/>
    <w:rsid w:val="00A55B40"/>
    <w:rsid w:val="00A61258"/>
    <w:rsid w:val="00A6369E"/>
    <w:rsid w:val="00A63BC8"/>
    <w:rsid w:val="00A63CCB"/>
    <w:rsid w:val="00A6412F"/>
    <w:rsid w:val="00A66A9A"/>
    <w:rsid w:val="00A67C15"/>
    <w:rsid w:val="00A67E6A"/>
    <w:rsid w:val="00A80FBD"/>
    <w:rsid w:val="00A81655"/>
    <w:rsid w:val="00A8381A"/>
    <w:rsid w:val="00A86D8C"/>
    <w:rsid w:val="00A8763B"/>
    <w:rsid w:val="00A87D0B"/>
    <w:rsid w:val="00A93CCC"/>
    <w:rsid w:val="00A94C39"/>
    <w:rsid w:val="00A9552C"/>
    <w:rsid w:val="00A956E5"/>
    <w:rsid w:val="00A95FFF"/>
    <w:rsid w:val="00AA167B"/>
    <w:rsid w:val="00AA27EF"/>
    <w:rsid w:val="00AB111C"/>
    <w:rsid w:val="00AB4839"/>
    <w:rsid w:val="00AB5728"/>
    <w:rsid w:val="00AB6C16"/>
    <w:rsid w:val="00AB73A1"/>
    <w:rsid w:val="00AC07C6"/>
    <w:rsid w:val="00AC2D4F"/>
    <w:rsid w:val="00AC5E34"/>
    <w:rsid w:val="00AC5ECA"/>
    <w:rsid w:val="00AC6BE8"/>
    <w:rsid w:val="00AC7E0F"/>
    <w:rsid w:val="00AC7E7B"/>
    <w:rsid w:val="00AD0EED"/>
    <w:rsid w:val="00AD0FC1"/>
    <w:rsid w:val="00AD3100"/>
    <w:rsid w:val="00AD7420"/>
    <w:rsid w:val="00AE1C4F"/>
    <w:rsid w:val="00AE384E"/>
    <w:rsid w:val="00AF06E2"/>
    <w:rsid w:val="00AF1D56"/>
    <w:rsid w:val="00AF49AF"/>
    <w:rsid w:val="00AF5570"/>
    <w:rsid w:val="00B0149C"/>
    <w:rsid w:val="00B025B0"/>
    <w:rsid w:val="00B03259"/>
    <w:rsid w:val="00B03D47"/>
    <w:rsid w:val="00B0460F"/>
    <w:rsid w:val="00B04E35"/>
    <w:rsid w:val="00B04E3A"/>
    <w:rsid w:val="00B056B6"/>
    <w:rsid w:val="00B077B2"/>
    <w:rsid w:val="00B117E1"/>
    <w:rsid w:val="00B13B18"/>
    <w:rsid w:val="00B17FA4"/>
    <w:rsid w:val="00B204B8"/>
    <w:rsid w:val="00B2134B"/>
    <w:rsid w:val="00B23F7E"/>
    <w:rsid w:val="00B24AC7"/>
    <w:rsid w:val="00B268D5"/>
    <w:rsid w:val="00B27CD8"/>
    <w:rsid w:val="00B31AF6"/>
    <w:rsid w:val="00B36A6A"/>
    <w:rsid w:val="00B430C6"/>
    <w:rsid w:val="00B47135"/>
    <w:rsid w:val="00B50DB9"/>
    <w:rsid w:val="00B52A65"/>
    <w:rsid w:val="00B53A54"/>
    <w:rsid w:val="00B645DF"/>
    <w:rsid w:val="00B64C16"/>
    <w:rsid w:val="00B65361"/>
    <w:rsid w:val="00B65B23"/>
    <w:rsid w:val="00B665A2"/>
    <w:rsid w:val="00B737F4"/>
    <w:rsid w:val="00B740BF"/>
    <w:rsid w:val="00B742E4"/>
    <w:rsid w:val="00B76CD6"/>
    <w:rsid w:val="00B82DA3"/>
    <w:rsid w:val="00B83C25"/>
    <w:rsid w:val="00B915C6"/>
    <w:rsid w:val="00B94CC4"/>
    <w:rsid w:val="00BA2727"/>
    <w:rsid w:val="00BA6157"/>
    <w:rsid w:val="00BA7850"/>
    <w:rsid w:val="00BA7ABC"/>
    <w:rsid w:val="00BB0D86"/>
    <w:rsid w:val="00BB13D7"/>
    <w:rsid w:val="00BB260E"/>
    <w:rsid w:val="00BC0C57"/>
    <w:rsid w:val="00BC0E71"/>
    <w:rsid w:val="00BC6AD8"/>
    <w:rsid w:val="00BD063A"/>
    <w:rsid w:val="00BD31FF"/>
    <w:rsid w:val="00BD5446"/>
    <w:rsid w:val="00BD7B69"/>
    <w:rsid w:val="00BE0F84"/>
    <w:rsid w:val="00BE1135"/>
    <w:rsid w:val="00BE3271"/>
    <w:rsid w:val="00BE5C61"/>
    <w:rsid w:val="00BE6C65"/>
    <w:rsid w:val="00BF3CE3"/>
    <w:rsid w:val="00BF4447"/>
    <w:rsid w:val="00BF64C5"/>
    <w:rsid w:val="00C1149D"/>
    <w:rsid w:val="00C201B1"/>
    <w:rsid w:val="00C20C17"/>
    <w:rsid w:val="00C221A7"/>
    <w:rsid w:val="00C22403"/>
    <w:rsid w:val="00C27487"/>
    <w:rsid w:val="00C33B32"/>
    <w:rsid w:val="00C363ED"/>
    <w:rsid w:val="00C431FA"/>
    <w:rsid w:val="00C4483A"/>
    <w:rsid w:val="00C506C2"/>
    <w:rsid w:val="00C538E6"/>
    <w:rsid w:val="00C542D8"/>
    <w:rsid w:val="00C54D7A"/>
    <w:rsid w:val="00C6227B"/>
    <w:rsid w:val="00C6378F"/>
    <w:rsid w:val="00C63EDB"/>
    <w:rsid w:val="00C741F3"/>
    <w:rsid w:val="00C82545"/>
    <w:rsid w:val="00C87236"/>
    <w:rsid w:val="00C91BB6"/>
    <w:rsid w:val="00C97A3B"/>
    <w:rsid w:val="00CA0B1A"/>
    <w:rsid w:val="00CA7821"/>
    <w:rsid w:val="00CB28DA"/>
    <w:rsid w:val="00CB3312"/>
    <w:rsid w:val="00CB56B9"/>
    <w:rsid w:val="00CC17DF"/>
    <w:rsid w:val="00CC4694"/>
    <w:rsid w:val="00CC4C55"/>
    <w:rsid w:val="00CC6024"/>
    <w:rsid w:val="00CD08F7"/>
    <w:rsid w:val="00CD7DC3"/>
    <w:rsid w:val="00CE2E80"/>
    <w:rsid w:val="00CE4F65"/>
    <w:rsid w:val="00CF3D3D"/>
    <w:rsid w:val="00CF6487"/>
    <w:rsid w:val="00D02103"/>
    <w:rsid w:val="00D04526"/>
    <w:rsid w:val="00D07960"/>
    <w:rsid w:val="00D125A7"/>
    <w:rsid w:val="00D167B1"/>
    <w:rsid w:val="00D17479"/>
    <w:rsid w:val="00D23E64"/>
    <w:rsid w:val="00D316EA"/>
    <w:rsid w:val="00D32224"/>
    <w:rsid w:val="00D35018"/>
    <w:rsid w:val="00D366F9"/>
    <w:rsid w:val="00D43DF0"/>
    <w:rsid w:val="00D44E4E"/>
    <w:rsid w:val="00D45372"/>
    <w:rsid w:val="00D4590F"/>
    <w:rsid w:val="00D47772"/>
    <w:rsid w:val="00D47A5C"/>
    <w:rsid w:val="00D53CF6"/>
    <w:rsid w:val="00D5612D"/>
    <w:rsid w:val="00D57F45"/>
    <w:rsid w:val="00D606DA"/>
    <w:rsid w:val="00D61606"/>
    <w:rsid w:val="00D642BE"/>
    <w:rsid w:val="00D669F4"/>
    <w:rsid w:val="00D7281A"/>
    <w:rsid w:val="00D73FD0"/>
    <w:rsid w:val="00D77058"/>
    <w:rsid w:val="00D81660"/>
    <w:rsid w:val="00D81706"/>
    <w:rsid w:val="00D83F06"/>
    <w:rsid w:val="00D90DBC"/>
    <w:rsid w:val="00D9156E"/>
    <w:rsid w:val="00D93867"/>
    <w:rsid w:val="00D940B1"/>
    <w:rsid w:val="00D96EA3"/>
    <w:rsid w:val="00D97C84"/>
    <w:rsid w:val="00DA02C8"/>
    <w:rsid w:val="00DA1B4F"/>
    <w:rsid w:val="00DA2D9F"/>
    <w:rsid w:val="00DA6958"/>
    <w:rsid w:val="00DB6335"/>
    <w:rsid w:val="00DC4F9A"/>
    <w:rsid w:val="00DD0AFE"/>
    <w:rsid w:val="00DD6018"/>
    <w:rsid w:val="00DE2171"/>
    <w:rsid w:val="00DE2E90"/>
    <w:rsid w:val="00DE4298"/>
    <w:rsid w:val="00DF1542"/>
    <w:rsid w:val="00DF3203"/>
    <w:rsid w:val="00DF3C56"/>
    <w:rsid w:val="00E00B2C"/>
    <w:rsid w:val="00E047E0"/>
    <w:rsid w:val="00E0614A"/>
    <w:rsid w:val="00E1256C"/>
    <w:rsid w:val="00E23079"/>
    <w:rsid w:val="00E24761"/>
    <w:rsid w:val="00E255A5"/>
    <w:rsid w:val="00E25C21"/>
    <w:rsid w:val="00E26D73"/>
    <w:rsid w:val="00E26F06"/>
    <w:rsid w:val="00E37E82"/>
    <w:rsid w:val="00E405E7"/>
    <w:rsid w:val="00E53F2D"/>
    <w:rsid w:val="00E54A41"/>
    <w:rsid w:val="00E57BEC"/>
    <w:rsid w:val="00E72E95"/>
    <w:rsid w:val="00E7726D"/>
    <w:rsid w:val="00E87A8D"/>
    <w:rsid w:val="00E91B75"/>
    <w:rsid w:val="00E930C9"/>
    <w:rsid w:val="00E94E4A"/>
    <w:rsid w:val="00E97034"/>
    <w:rsid w:val="00E9740C"/>
    <w:rsid w:val="00EA170C"/>
    <w:rsid w:val="00EA19CF"/>
    <w:rsid w:val="00EA3E97"/>
    <w:rsid w:val="00EB052B"/>
    <w:rsid w:val="00EB2554"/>
    <w:rsid w:val="00EB3546"/>
    <w:rsid w:val="00EB36EA"/>
    <w:rsid w:val="00EC0486"/>
    <w:rsid w:val="00EC066B"/>
    <w:rsid w:val="00EC072A"/>
    <w:rsid w:val="00EC1B13"/>
    <w:rsid w:val="00EC3E2C"/>
    <w:rsid w:val="00EC4791"/>
    <w:rsid w:val="00EC4E3D"/>
    <w:rsid w:val="00EC5A9F"/>
    <w:rsid w:val="00EC7BB0"/>
    <w:rsid w:val="00ED08B6"/>
    <w:rsid w:val="00ED133A"/>
    <w:rsid w:val="00ED23FA"/>
    <w:rsid w:val="00ED4AFD"/>
    <w:rsid w:val="00ED60EE"/>
    <w:rsid w:val="00ED7C3C"/>
    <w:rsid w:val="00ED7DF0"/>
    <w:rsid w:val="00EE08BE"/>
    <w:rsid w:val="00EF1E7C"/>
    <w:rsid w:val="00EF2930"/>
    <w:rsid w:val="00EF56A1"/>
    <w:rsid w:val="00EF5934"/>
    <w:rsid w:val="00EF5B6B"/>
    <w:rsid w:val="00EF7268"/>
    <w:rsid w:val="00F041AA"/>
    <w:rsid w:val="00F11038"/>
    <w:rsid w:val="00F148B0"/>
    <w:rsid w:val="00F148F3"/>
    <w:rsid w:val="00F1637E"/>
    <w:rsid w:val="00F17DF0"/>
    <w:rsid w:val="00F22337"/>
    <w:rsid w:val="00F23E70"/>
    <w:rsid w:val="00F246BB"/>
    <w:rsid w:val="00F34109"/>
    <w:rsid w:val="00F37342"/>
    <w:rsid w:val="00F41BD3"/>
    <w:rsid w:val="00F425D8"/>
    <w:rsid w:val="00F44CBF"/>
    <w:rsid w:val="00F45755"/>
    <w:rsid w:val="00F47CE7"/>
    <w:rsid w:val="00F61FB8"/>
    <w:rsid w:val="00F63CF4"/>
    <w:rsid w:val="00F646B8"/>
    <w:rsid w:val="00F678D9"/>
    <w:rsid w:val="00F67C6F"/>
    <w:rsid w:val="00F704C9"/>
    <w:rsid w:val="00F721ED"/>
    <w:rsid w:val="00F80DBB"/>
    <w:rsid w:val="00F82643"/>
    <w:rsid w:val="00F85392"/>
    <w:rsid w:val="00F9070E"/>
    <w:rsid w:val="00F908CB"/>
    <w:rsid w:val="00F91302"/>
    <w:rsid w:val="00F9292F"/>
    <w:rsid w:val="00F961F6"/>
    <w:rsid w:val="00FA0C1F"/>
    <w:rsid w:val="00FA2DCD"/>
    <w:rsid w:val="00FA4B26"/>
    <w:rsid w:val="00FA6958"/>
    <w:rsid w:val="00FC0BC3"/>
    <w:rsid w:val="00FC3A15"/>
    <w:rsid w:val="00FC4A68"/>
    <w:rsid w:val="00FC6954"/>
    <w:rsid w:val="00FD1621"/>
    <w:rsid w:val="00FD2AA6"/>
    <w:rsid w:val="00FD48D1"/>
    <w:rsid w:val="00FD645A"/>
    <w:rsid w:val="00FE18A8"/>
    <w:rsid w:val="00FE2976"/>
    <w:rsid w:val="00FF2573"/>
    <w:rsid w:val="00FF3E55"/>
    <w:rsid w:val="00FF73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4D1E5"/>
  <w14:defaultImageDpi w14:val="32767"/>
  <w15:chartTrackingRefBased/>
  <w15:docId w15:val="{B698E63B-1BCF-403D-830B-EF5E92CB4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qFormat="1"/>
    <w:lsdException w:name="heading 8" w:qFormat="1"/>
    <w:lsdException w:name="heading 9" w:uiPriority="1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semiHidden="1" w:uiPriority="39" w:unhideWhenUsed="1"/>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uiPriority="6"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9"/>
    <w:lsdException w:name="List Bullet 3" w:uiPriority="19"/>
    <w:lsdException w:name="List Bullet 4" w:uiPriority="19"/>
    <w:lsdException w:name="List Bullet 5" w:uiPriority="19"/>
    <w:lsdException w:name="List Number 2" w:uiPriority="19"/>
    <w:lsdException w:name="List Number 3" w:uiPriority="19"/>
    <w:lsdException w:name="List Number 4" w:uiPriority="19"/>
    <w:lsdException w:name="List Number 5" w:uiPriority="19"/>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15"/>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9C1"/>
    <w:pPr>
      <w:spacing w:after="0" w:line="240" w:lineRule="auto"/>
    </w:pPr>
  </w:style>
  <w:style w:type="paragraph" w:styleId="Heading1">
    <w:name w:val="heading 1"/>
    <w:basedOn w:val="Normal"/>
    <w:next w:val="BodyText"/>
    <w:link w:val="Heading1Char"/>
    <w:uiPriority w:val="1"/>
    <w:qFormat/>
    <w:rsid w:val="00A54165"/>
    <w:pPr>
      <w:keepNext/>
      <w:keepLines/>
      <w:numPr>
        <w:numId w:val="26"/>
      </w:numPr>
      <w:spacing w:before="240" w:after="120"/>
      <w:outlineLvl w:val="0"/>
    </w:pPr>
    <w:rPr>
      <w:rFonts w:asciiTheme="majorHAnsi" w:eastAsiaTheme="majorEastAsia" w:hAnsiTheme="majorHAnsi" w:cstheme="majorBidi"/>
      <w:b/>
      <w:color w:val="02264B"/>
      <w:sz w:val="45"/>
      <w:szCs w:val="32"/>
    </w:rPr>
  </w:style>
  <w:style w:type="paragraph" w:styleId="Heading2">
    <w:name w:val="heading 2"/>
    <w:basedOn w:val="Normal"/>
    <w:next w:val="BodyText"/>
    <w:link w:val="Heading2Char"/>
    <w:uiPriority w:val="1"/>
    <w:qFormat/>
    <w:rsid w:val="00A54165"/>
    <w:pPr>
      <w:keepNext/>
      <w:keepLines/>
      <w:numPr>
        <w:ilvl w:val="1"/>
        <w:numId w:val="26"/>
      </w:numPr>
      <w:spacing w:before="240" w:after="120"/>
      <w:outlineLvl w:val="1"/>
    </w:pPr>
    <w:rPr>
      <w:rFonts w:asciiTheme="majorHAnsi" w:eastAsiaTheme="majorEastAsia" w:hAnsiTheme="majorHAnsi" w:cstheme="majorBidi"/>
      <w:color w:val="0083BE"/>
      <w:sz w:val="31"/>
      <w:szCs w:val="26"/>
    </w:rPr>
  </w:style>
  <w:style w:type="paragraph" w:styleId="Heading3">
    <w:name w:val="heading 3"/>
    <w:basedOn w:val="Normal"/>
    <w:next w:val="BodyText"/>
    <w:link w:val="Heading3Char"/>
    <w:uiPriority w:val="1"/>
    <w:qFormat/>
    <w:rsid w:val="00A54165"/>
    <w:pPr>
      <w:keepNext/>
      <w:keepLines/>
      <w:numPr>
        <w:ilvl w:val="2"/>
        <w:numId w:val="26"/>
      </w:numPr>
      <w:spacing w:before="240" w:after="120"/>
      <w:outlineLvl w:val="2"/>
    </w:pPr>
    <w:rPr>
      <w:rFonts w:asciiTheme="majorHAnsi" w:eastAsiaTheme="majorEastAsia" w:hAnsiTheme="majorHAnsi" w:cstheme="majorBidi"/>
      <w:b/>
      <w:color w:val="0083BE" w:themeColor="accent2"/>
      <w:sz w:val="25"/>
      <w:szCs w:val="24"/>
    </w:rPr>
  </w:style>
  <w:style w:type="paragraph" w:styleId="Heading4">
    <w:name w:val="heading 4"/>
    <w:basedOn w:val="Normal"/>
    <w:next w:val="BodyText"/>
    <w:link w:val="Heading4Char"/>
    <w:uiPriority w:val="1"/>
    <w:qFormat/>
    <w:rsid w:val="00A54165"/>
    <w:pPr>
      <w:keepNext/>
      <w:keepLines/>
      <w:numPr>
        <w:ilvl w:val="3"/>
        <w:numId w:val="26"/>
      </w:numPr>
      <w:spacing w:before="240" w:after="120"/>
      <w:outlineLvl w:val="3"/>
    </w:pPr>
    <w:rPr>
      <w:rFonts w:asciiTheme="majorHAnsi" w:eastAsiaTheme="majorEastAsia" w:hAnsiTheme="majorHAnsi" w:cstheme="majorBidi"/>
      <w:b/>
      <w:iCs/>
      <w:color w:val="002776" w:themeColor="accent1"/>
      <w:sz w:val="23"/>
    </w:rPr>
  </w:style>
  <w:style w:type="paragraph" w:styleId="Heading5">
    <w:name w:val="heading 5"/>
    <w:basedOn w:val="Normal"/>
    <w:next w:val="BodyText"/>
    <w:link w:val="Heading5Char"/>
    <w:uiPriority w:val="1"/>
    <w:qFormat/>
    <w:rsid w:val="00A54165"/>
    <w:pPr>
      <w:keepNext/>
      <w:keepLines/>
      <w:numPr>
        <w:ilvl w:val="4"/>
        <w:numId w:val="26"/>
      </w:numPr>
      <w:spacing w:before="240" w:after="120"/>
      <w:outlineLvl w:val="4"/>
    </w:pPr>
    <w:rPr>
      <w:rFonts w:asciiTheme="majorHAnsi" w:eastAsiaTheme="majorEastAsia" w:hAnsiTheme="majorHAnsi" w:cstheme="majorBidi"/>
      <w:iCs/>
      <w:color w:val="10347F"/>
      <w:sz w:val="20"/>
      <w:szCs w:val="20"/>
    </w:rPr>
  </w:style>
  <w:style w:type="paragraph" w:styleId="Heading6">
    <w:name w:val="heading 6"/>
    <w:basedOn w:val="Normal"/>
    <w:next w:val="BodyText"/>
    <w:link w:val="Heading6Char"/>
    <w:uiPriority w:val="1"/>
    <w:qFormat/>
    <w:rsid w:val="0000684A"/>
    <w:pPr>
      <w:keepNext/>
      <w:keepLines/>
      <w:spacing w:before="40"/>
      <w:outlineLvl w:val="5"/>
    </w:pPr>
    <w:rPr>
      <w:rFonts w:ascii="HelveticaNeueLT Pro 55 Roman" w:eastAsiaTheme="majorEastAsia" w:hAnsi="HelveticaNeueLT Pro 55 Roman" w:cstheme="majorBidi"/>
      <w:b/>
      <w:color w:val="63666A"/>
      <w:sz w:val="21"/>
    </w:rPr>
  </w:style>
  <w:style w:type="paragraph" w:styleId="Heading8">
    <w:name w:val="heading 8"/>
    <w:basedOn w:val="BodyText"/>
    <w:next w:val="Normal"/>
    <w:link w:val="Heading8Char"/>
    <w:uiPriority w:val="99"/>
    <w:qFormat/>
    <w:rsid w:val="008E536E"/>
    <w:pPr>
      <w:spacing w:before="0" w:after="0"/>
      <w:outlineLvl w:val="7"/>
    </w:pPr>
  </w:style>
  <w:style w:type="paragraph" w:styleId="Heading9">
    <w:name w:val="heading 9"/>
    <w:basedOn w:val="Normal"/>
    <w:next w:val="BodyText"/>
    <w:link w:val="Heading9Char"/>
    <w:uiPriority w:val="99"/>
    <w:qFormat/>
    <w:rsid w:val="002B2C49"/>
    <w:pPr>
      <w:ind w:right="2552"/>
      <w:outlineLvl w:val="8"/>
    </w:pPr>
    <w:rPr>
      <w:rFonts w:asciiTheme="majorHAnsi" w:hAnsiTheme="majorHAns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0">
    <w:name w:val="List Paragraph"/>
    <w:basedOn w:val="BodyText"/>
    <w:uiPriority w:val="1"/>
    <w:qFormat/>
    <w:rsid w:val="00D81660"/>
    <w:pPr>
      <w:numPr>
        <w:numId w:val="21"/>
      </w:numPr>
      <w:spacing w:before="60" w:after="60"/>
    </w:pPr>
  </w:style>
  <w:style w:type="paragraph" w:customStyle="1" w:styleId="ListParagraph2">
    <w:name w:val="List Paragraph 2"/>
    <w:basedOn w:val="ListParagraph0"/>
    <w:uiPriority w:val="19"/>
    <w:rsid w:val="00017D71"/>
    <w:pPr>
      <w:numPr>
        <w:ilvl w:val="1"/>
      </w:numPr>
    </w:pPr>
  </w:style>
  <w:style w:type="paragraph" w:customStyle="1" w:styleId="ListParagraph3">
    <w:name w:val="List Paragraph 3"/>
    <w:basedOn w:val="ListParagraph0"/>
    <w:uiPriority w:val="19"/>
    <w:rsid w:val="00017D71"/>
    <w:pPr>
      <w:numPr>
        <w:ilvl w:val="2"/>
      </w:numPr>
    </w:pPr>
  </w:style>
  <w:style w:type="paragraph" w:customStyle="1" w:styleId="ListParagraph4">
    <w:name w:val="List Paragraph 4"/>
    <w:basedOn w:val="ListParagraph0"/>
    <w:uiPriority w:val="19"/>
    <w:rsid w:val="00017D71"/>
    <w:pPr>
      <w:numPr>
        <w:ilvl w:val="3"/>
      </w:numPr>
    </w:pPr>
  </w:style>
  <w:style w:type="paragraph" w:customStyle="1" w:styleId="ListParagraph5">
    <w:name w:val="List Paragraph 5"/>
    <w:basedOn w:val="ListParagraph0"/>
    <w:uiPriority w:val="19"/>
    <w:rsid w:val="00017D71"/>
    <w:pPr>
      <w:numPr>
        <w:ilvl w:val="4"/>
      </w:numPr>
    </w:pPr>
  </w:style>
  <w:style w:type="character" w:customStyle="1" w:styleId="Heading1Char">
    <w:name w:val="Heading 1 Char"/>
    <w:basedOn w:val="DefaultParagraphFont"/>
    <w:link w:val="Heading1"/>
    <w:uiPriority w:val="1"/>
    <w:rsid w:val="00A54165"/>
    <w:rPr>
      <w:rFonts w:asciiTheme="majorHAnsi" w:eastAsiaTheme="majorEastAsia" w:hAnsiTheme="majorHAnsi" w:cstheme="majorBidi"/>
      <w:b/>
      <w:color w:val="02264B"/>
      <w:sz w:val="45"/>
      <w:szCs w:val="32"/>
    </w:rPr>
  </w:style>
  <w:style w:type="paragraph" w:customStyle="1" w:styleId="AltHeading1">
    <w:name w:val="Alt Heading 1"/>
    <w:basedOn w:val="Heading1"/>
    <w:next w:val="BodyText"/>
    <w:uiPriority w:val="2"/>
    <w:qFormat/>
    <w:rsid w:val="00932ACE"/>
    <w:pPr>
      <w:numPr>
        <w:numId w:val="0"/>
      </w:numPr>
    </w:pPr>
  </w:style>
  <w:style w:type="character" w:customStyle="1" w:styleId="Heading2Char">
    <w:name w:val="Heading 2 Char"/>
    <w:basedOn w:val="DefaultParagraphFont"/>
    <w:link w:val="Heading2"/>
    <w:uiPriority w:val="1"/>
    <w:rsid w:val="00A54165"/>
    <w:rPr>
      <w:rFonts w:asciiTheme="majorHAnsi" w:eastAsiaTheme="majorEastAsia" w:hAnsiTheme="majorHAnsi" w:cstheme="majorBidi"/>
      <w:color w:val="0083BE"/>
      <w:sz w:val="31"/>
      <w:szCs w:val="26"/>
    </w:rPr>
  </w:style>
  <w:style w:type="paragraph" w:customStyle="1" w:styleId="AltHeading2">
    <w:name w:val="Alt Heading 2"/>
    <w:basedOn w:val="Heading2"/>
    <w:next w:val="BodyText"/>
    <w:uiPriority w:val="2"/>
    <w:qFormat/>
    <w:rsid w:val="00932ACE"/>
    <w:pPr>
      <w:numPr>
        <w:ilvl w:val="0"/>
        <w:numId w:val="0"/>
      </w:numPr>
    </w:pPr>
    <w:rPr>
      <w:sz w:val="32"/>
    </w:rPr>
  </w:style>
  <w:style w:type="character" w:customStyle="1" w:styleId="Heading3Char">
    <w:name w:val="Heading 3 Char"/>
    <w:basedOn w:val="DefaultParagraphFont"/>
    <w:link w:val="Heading3"/>
    <w:uiPriority w:val="1"/>
    <w:rsid w:val="00A54165"/>
    <w:rPr>
      <w:rFonts w:asciiTheme="majorHAnsi" w:eastAsiaTheme="majorEastAsia" w:hAnsiTheme="majorHAnsi" w:cstheme="majorBidi"/>
      <w:b/>
      <w:color w:val="0083BE" w:themeColor="accent2"/>
      <w:sz w:val="25"/>
      <w:szCs w:val="24"/>
    </w:rPr>
  </w:style>
  <w:style w:type="paragraph" w:customStyle="1" w:styleId="AltHeading3">
    <w:name w:val="Alt Heading 3"/>
    <w:basedOn w:val="Heading3"/>
    <w:next w:val="BodyText"/>
    <w:uiPriority w:val="2"/>
    <w:qFormat/>
    <w:rsid w:val="00932ACE"/>
    <w:pPr>
      <w:numPr>
        <w:ilvl w:val="0"/>
        <w:numId w:val="0"/>
      </w:numPr>
    </w:pPr>
  </w:style>
  <w:style w:type="character" w:customStyle="1" w:styleId="Heading4Char">
    <w:name w:val="Heading 4 Char"/>
    <w:basedOn w:val="DefaultParagraphFont"/>
    <w:link w:val="Heading4"/>
    <w:uiPriority w:val="1"/>
    <w:rsid w:val="00A54165"/>
    <w:rPr>
      <w:rFonts w:asciiTheme="majorHAnsi" w:eastAsiaTheme="majorEastAsia" w:hAnsiTheme="majorHAnsi" w:cstheme="majorBidi"/>
      <w:b/>
      <w:iCs/>
      <w:color w:val="002776" w:themeColor="accent1"/>
      <w:sz w:val="23"/>
    </w:rPr>
  </w:style>
  <w:style w:type="paragraph" w:customStyle="1" w:styleId="AltHeading4">
    <w:name w:val="Alt Heading 4"/>
    <w:basedOn w:val="Heading4"/>
    <w:next w:val="BodyText"/>
    <w:uiPriority w:val="2"/>
    <w:qFormat/>
    <w:rsid w:val="00932ACE"/>
    <w:pPr>
      <w:numPr>
        <w:ilvl w:val="0"/>
        <w:numId w:val="0"/>
      </w:numPr>
    </w:pPr>
  </w:style>
  <w:style w:type="character" w:customStyle="1" w:styleId="Heading5Char">
    <w:name w:val="Heading 5 Char"/>
    <w:basedOn w:val="DefaultParagraphFont"/>
    <w:link w:val="Heading5"/>
    <w:uiPriority w:val="1"/>
    <w:rsid w:val="00A54165"/>
    <w:rPr>
      <w:rFonts w:asciiTheme="majorHAnsi" w:eastAsiaTheme="majorEastAsia" w:hAnsiTheme="majorHAnsi" w:cstheme="majorBidi"/>
      <w:iCs/>
      <w:color w:val="10347F"/>
      <w:sz w:val="20"/>
      <w:szCs w:val="20"/>
    </w:rPr>
  </w:style>
  <w:style w:type="paragraph" w:customStyle="1" w:styleId="AltHeading5">
    <w:name w:val="Alt Heading 5"/>
    <w:basedOn w:val="Heading5"/>
    <w:next w:val="BodyText"/>
    <w:uiPriority w:val="2"/>
    <w:rsid w:val="00362008"/>
    <w:pPr>
      <w:numPr>
        <w:ilvl w:val="0"/>
        <w:numId w:val="0"/>
      </w:numPr>
    </w:pPr>
  </w:style>
  <w:style w:type="paragraph" w:styleId="Caption">
    <w:name w:val="caption"/>
    <w:aliases w:val="Figure Caption"/>
    <w:basedOn w:val="Normal"/>
    <w:next w:val="BodyText"/>
    <w:uiPriority w:val="6"/>
    <w:qFormat/>
    <w:rsid w:val="0041610A"/>
    <w:pPr>
      <w:tabs>
        <w:tab w:val="left" w:pos="1276"/>
      </w:tabs>
      <w:spacing w:before="120" w:after="240"/>
      <w:ind w:left="1276" w:hanging="1276"/>
    </w:pPr>
    <w:rPr>
      <w:b/>
      <w:i/>
      <w:iCs/>
      <w:color w:val="63666A" w:themeColor="text2"/>
      <w:sz w:val="18"/>
      <w:szCs w:val="18"/>
    </w:rPr>
  </w:style>
  <w:style w:type="paragraph" w:customStyle="1" w:styleId="TableCaption">
    <w:name w:val="Table Caption"/>
    <w:basedOn w:val="BodyText"/>
    <w:next w:val="BodyText"/>
    <w:uiPriority w:val="6"/>
    <w:qFormat/>
    <w:rsid w:val="00110005"/>
    <w:pPr>
      <w:keepNext/>
      <w:tabs>
        <w:tab w:val="left" w:pos="1276"/>
      </w:tabs>
      <w:spacing w:before="180" w:after="60" w:line="240" w:lineRule="auto"/>
      <w:ind w:left="1276" w:hanging="1276"/>
    </w:pPr>
    <w:rPr>
      <w:b/>
      <w:i/>
      <w:color w:val="63666A" w:themeColor="text2"/>
      <w:sz w:val="17"/>
    </w:rPr>
  </w:style>
  <w:style w:type="character" w:styleId="PlaceholderText">
    <w:name w:val="Placeholder Text"/>
    <w:basedOn w:val="DefaultParagraphFont"/>
    <w:uiPriority w:val="99"/>
    <w:semiHidden/>
    <w:rsid w:val="00017D71"/>
    <w:rPr>
      <w:color w:val="808080"/>
    </w:rPr>
  </w:style>
  <w:style w:type="paragraph" w:styleId="BodyText">
    <w:name w:val="Body Text"/>
    <w:basedOn w:val="Normal"/>
    <w:link w:val="BodyTextChar"/>
    <w:qFormat/>
    <w:rsid w:val="00467FF3"/>
    <w:pPr>
      <w:spacing w:before="120" w:after="120" w:line="252" w:lineRule="auto"/>
    </w:pPr>
    <w:rPr>
      <w:color w:val="63666A"/>
      <w:sz w:val="21"/>
    </w:rPr>
  </w:style>
  <w:style w:type="character" w:customStyle="1" w:styleId="BodyTextChar">
    <w:name w:val="Body Text Char"/>
    <w:basedOn w:val="DefaultParagraphFont"/>
    <w:link w:val="BodyText"/>
    <w:rsid w:val="00467FF3"/>
    <w:rPr>
      <w:color w:val="63666A"/>
      <w:sz w:val="21"/>
    </w:rPr>
  </w:style>
  <w:style w:type="paragraph" w:customStyle="1" w:styleId="FigureStyle">
    <w:name w:val="Figure Style"/>
    <w:basedOn w:val="Normal"/>
    <w:next w:val="Caption"/>
    <w:uiPriority w:val="6"/>
    <w:qFormat/>
    <w:rsid w:val="0041610A"/>
    <w:pPr>
      <w:keepNext/>
      <w:spacing w:before="240" w:after="120"/>
    </w:pPr>
  </w:style>
  <w:style w:type="paragraph" w:styleId="ListBullet0">
    <w:name w:val="List Bullet"/>
    <w:basedOn w:val="BodyText"/>
    <w:uiPriority w:val="2"/>
    <w:qFormat/>
    <w:rsid w:val="00D81660"/>
    <w:pPr>
      <w:numPr>
        <w:numId w:val="20"/>
      </w:numPr>
      <w:spacing w:before="40" w:after="40"/>
    </w:pPr>
  </w:style>
  <w:style w:type="numbering" w:customStyle="1" w:styleId="ListBullet">
    <w:name w:val="List_Bullet"/>
    <w:uiPriority w:val="99"/>
    <w:rsid w:val="00D81660"/>
    <w:pPr>
      <w:numPr>
        <w:numId w:val="3"/>
      </w:numPr>
    </w:pPr>
  </w:style>
  <w:style w:type="paragraph" w:customStyle="1" w:styleId="ListBullet6">
    <w:name w:val="List Bullet 6"/>
    <w:basedOn w:val="ListBullet0"/>
    <w:uiPriority w:val="19"/>
    <w:rsid w:val="00017D71"/>
    <w:pPr>
      <w:numPr>
        <w:ilvl w:val="5"/>
      </w:numPr>
    </w:pPr>
  </w:style>
  <w:style w:type="paragraph" w:styleId="ListBullet2">
    <w:name w:val="List Bullet 2"/>
    <w:basedOn w:val="ListBullet0"/>
    <w:uiPriority w:val="19"/>
    <w:rsid w:val="00017D71"/>
    <w:pPr>
      <w:numPr>
        <w:ilvl w:val="1"/>
      </w:numPr>
    </w:pPr>
  </w:style>
  <w:style w:type="paragraph" w:styleId="ListBullet3">
    <w:name w:val="List Bullet 3"/>
    <w:basedOn w:val="ListBullet0"/>
    <w:uiPriority w:val="19"/>
    <w:rsid w:val="00017D71"/>
    <w:pPr>
      <w:numPr>
        <w:ilvl w:val="2"/>
      </w:numPr>
    </w:pPr>
  </w:style>
  <w:style w:type="paragraph" w:styleId="ListBullet4">
    <w:name w:val="List Bullet 4"/>
    <w:basedOn w:val="ListBullet0"/>
    <w:uiPriority w:val="19"/>
    <w:rsid w:val="00017D71"/>
    <w:pPr>
      <w:numPr>
        <w:ilvl w:val="3"/>
      </w:numPr>
    </w:pPr>
  </w:style>
  <w:style w:type="paragraph" w:styleId="ListBullet5">
    <w:name w:val="List Bullet 5"/>
    <w:basedOn w:val="ListBullet0"/>
    <w:uiPriority w:val="19"/>
    <w:rsid w:val="00017D71"/>
    <w:pPr>
      <w:numPr>
        <w:ilvl w:val="4"/>
      </w:numPr>
    </w:pPr>
  </w:style>
  <w:style w:type="paragraph" w:styleId="ListNumber0">
    <w:name w:val="List Number"/>
    <w:basedOn w:val="BodyText"/>
    <w:uiPriority w:val="2"/>
    <w:qFormat/>
    <w:rsid w:val="00362B1A"/>
    <w:pPr>
      <w:numPr>
        <w:numId w:val="22"/>
      </w:numPr>
      <w:spacing w:before="40" w:after="40"/>
    </w:pPr>
  </w:style>
  <w:style w:type="paragraph" w:customStyle="1" w:styleId="ListNumber6">
    <w:name w:val="List Number 6"/>
    <w:basedOn w:val="ListNumber0"/>
    <w:uiPriority w:val="19"/>
    <w:rsid w:val="00017D71"/>
    <w:pPr>
      <w:numPr>
        <w:ilvl w:val="5"/>
      </w:numPr>
      <w:tabs>
        <w:tab w:val="num" w:pos="4320"/>
      </w:tabs>
    </w:pPr>
  </w:style>
  <w:style w:type="paragraph" w:customStyle="1" w:styleId="ListParagraph6">
    <w:name w:val="List Paragraph 6"/>
    <w:basedOn w:val="ListParagraph0"/>
    <w:uiPriority w:val="19"/>
    <w:rsid w:val="00D81660"/>
    <w:pPr>
      <w:numPr>
        <w:ilvl w:val="5"/>
      </w:numPr>
    </w:pPr>
  </w:style>
  <w:style w:type="paragraph" w:styleId="ListNumber2">
    <w:name w:val="List Number 2"/>
    <w:basedOn w:val="ListNumber0"/>
    <w:uiPriority w:val="19"/>
    <w:rsid w:val="00B24AC7"/>
    <w:pPr>
      <w:numPr>
        <w:ilvl w:val="1"/>
      </w:numPr>
      <w:tabs>
        <w:tab w:val="left" w:pos="1134"/>
      </w:tabs>
    </w:pPr>
  </w:style>
  <w:style w:type="paragraph" w:styleId="ListNumber3">
    <w:name w:val="List Number 3"/>
    <w:basedOn w:val="ListNumber0"/>
    <w:uiPriority w:val="19"/>
    <w:rsid w:val="00017D71"/>
    <w:pPr>
      <w:numPr>
        <w:ilvl w:val="2"/>
      </w:numPr>
    </w:pPr>
  </w:style>
  <w:style w:type="paragraph" w:styleId="ListNumber4">
    <w:name w:val="List Number 4"/>
    <w:basedOn w:val="ListNumber0"/>
    <w:uiPriority w:val="19"/>
    <w:rsid w:val="00017D71"/>
    <w:pPr>
      <w:numPr>
        <w:ilvl w:val="3"/>
      </w:numPr>
    </w:pPr>
  </w:style>
  <w:style w:type="paragraph" w:styleId="ListNumber5">
    <w:name w:val="List Number 5"/>
    <w:basedOn w:val="ListNumber0"/>
    <w:uiPriority w:val="19"/>
    <w:rsid w:val="00017D71"/>
    <w:pPr>
      <w:numPr>
        <w:ilvl w:val="4"/>
      </w:numPr>
    </w:pPr>
  </w:style>
  <w:style w:type="numbering" w:customStyle="1" w:styleId="ListNumber">
    <w:name w:val="List_Number"/>
    <w:uiPriority w:val="99"/>
    <w:rsid w:val="00362B1A"/>
    <w:pPr>
      <w:numPr>
        <w:numId w:val="5"/>
      </w:numPr>
    </w:pPr>
  </w:style>
  <w:style w:type="numbering" w:customStyle="1" w:styleId="ListParagraph">
    <w:name w:val="List_Paragraph"/>
    <w:uiPriority w:val="99"/>
    <w:rsid w:val="00D81660"/>
    <w:pPr>
      <w:numPr>
        <w:numId w:val="6"/>
      </w:numPr>
    </w:pPr>
  </w:style>
  <w:style w:type="paragraph" w:customStyle="1" w:styleId="ListAlpha0">
    <w:name w:val="List Alpha"/>
    <w:basedOn w:val="BodyText"/>
    <w:uiPriority w:val="2"/>
    <w:qFormat/>
    <w:rsid w:val="00D81660"/>
    <w:pPr>
      <w:numPr>
        <w:numId w:val="19"/>
      </w:numPr>
      <w:spacing w:before="40" w:after="40"/>
    </w:pPr>
  </w:style>
  <w:style w:type="paragraph" w:customStyle="1" w:styleId="ListAlpha2">
    <w:name w:val="List Alpha 2"/>
    <w:basedOn w:val="ListAlpha0"/>
    <w:uiPriority w:val="19"/>
    <w:rsid w:val="00D81660"/>
    <w:pPr>
      <w:numPr>
        <w:ilvl w:val="1"/>
      </w:numPr>
    </w:pPr>
  </w:style>
  <w:style w:type="paragraph" w:customStyle="1" w:styleId="ListAlpha3">
    <w:name w:val="List Alpha 3"/>
    <w:basedOn w:val="ListAlpha0"/>
    <w:uiPriority w:val="19"/>
    <w:rsid w:val="00D81660"/>
    <w:pPr>
      <w:numPr>
        <w:ilvl w:val="2"/>
      </w:numPr>
    </w:pPr>
  </w:style>
  <w:style w:type="paragraph" w:customStyle="1" w:styleId="ListAlpha4">
    <w:name w:val="List Alpha 4"/>
    <w:basedOn w:val="ListAlpha0"/>
    <w:uiPriority w:val="19"/>
    <w:rsid w:val="00D81660"/>
    <w:pPr>
      <w:numPr>
        <w:ilvl w:val="3"/>
      </w:numPr>
    </w:pPr>
  </w:style>
  <w:style w:type="paragraph" w:customStyle="1" w:styleId="ListAlpha5">
    <w:name w:val="List Alpha 5"/>
    <w:basedOn w:val="ListAlpha0"/>
    <w:uiPriority w:val="19"/>
    <w:rsid w:val="00D81660"/>
    <w:pPr>
      <w:numPr>
        <w:ilvl w:val="4"/>
      </w:numPr>
    </w:pPr>
  </w:style>
  <w:style w:type="paragraph" w:customStyle="1" w:styleId="ListAlpha6">
    <w:name w:val="List Alpha 6"/>
    <w:basedOn w:val="ListAlpha0"/>
    <w:uiPriority w:val="19"/>
    <w:rsid w:val="00D81660"/>
    <w:pPr>
      <w:numPr>
        <w:ilvl w:val="5"/>
      </w:numPr>
    </w:pPr>
  </w:style>
  <w:style w:type="numbering" w:customStyle="1" w:styleId="ListAlpha">
    <w:name w:val="List_Alpha"/>
    <w:uiPriority w:val="99"/>
    <w:rsid w:val="00D81660"/>
    <w:pPr>
      <w:numPr>
        <w:numId w:val="2"/>
      </w:numPr>
    </w:pPr>
  </w:style>
  <w:style w:type="numbering" w:customStyle="1" w:styleId="ListNbrHeading">
    <w:name w:val="List_NbrHeading"/>
    <w:uiPriority w:val="99"/>
    <w:rsid w:val="00462402"/>
    <w:pPr>
      <w:numPr>
        <w:numId w:val="4"/>
      </w:numPr>
    </w:pPr>
  </w:style>
  <w:style w:type="paragraph" w:styleId="Title">
    <w:name w:val="Title"/>
    <w:basedOn w:val="Normal"/>
    <w:next w:val="BodyText"/>
    <w:link w:val="TitleChar"/>
    <w:uiPriority w:val="10"/>
    <w:qFormat/>
    <w:rsid w:val="005117BE"/>
    <w:pPr>
      <w:framePr w:hSpace="181" w:wrap="around" w:hAnchor="margin" w:yAlign="bottom"/>
      <w:spacing w:after="240"/>
      <w:suppressOverlap/>
    </w:pPr>
    <w:rPr>
      <w:rFonts w:asciiTheme="majorHAnsi" w:eastAsiaTheme="majorEastAsia" w:hAnsiTheme="majorHAnsi" w:cstheme="majorBidi"/>
      <w:b/>
      <w:color w:val="02264B"/>
      <w:sz w:val="80"/>
      <w:szCs w:val="44"/>
    </w:rPr>
  </w:style>
  <w:style w:type="character" w:customStyle="1" w:styleId="TitleChar">
    <w:name w:val="Title Char"/>
    <w:basedOn w:val="DefaultParagraphFont"/>
    <w:link w:val="Title"/>
    <w:uiPriority w:val="10"/>
    <w:rsid w:val="005117BE"/>
    <w:rPr>
      <w:rFonts w:asciiTheme="majorHAnsi" w:eastAsiaTheme="majorEastAsia" w:hAnsiTheme="majorHAnsi" w:cstheme="majorBidi"/>
      <w:b/>
      <w:color w:val="02264B"/>
      <w:sz w:val="80"/>
      <w:szCs w:val="44"/>
    </w:rPr>
  </w:style>
  <w:style w:type="paragraph" w:styleId="Subtitle">
    <w:name w:val="Subtitle"/>
    <w:basedOn w:val="Normal"/>
    <w:next w:val="BodyText"/>
    <w:link w:val="SubtitleChar"/>
    <w:uiPriority w:val="11"/>
    <w:rsid w:val="002528BE"/>
    <w:pPr>
      <w:numPr>
        <w:ilvl w:val="1"/>
      </w:numPr>
      <w:spacing w:after="60"/>
    </w:pPr>
    <w:rPr>
      <w:rFonts w:eastAsiaTheme="minorEastAsia"/>
      <w:color w:val="63666A" w:themeColor="text2"/>
      <w:sz w:val="28"/>
    </w:rPr>
  </w:style>
  <w:style w:type="character" w:customStyle="1" w:styleId="SubtitleChar">
    <w:name w:val="Subtitle Char"/>
    <w:basedOn w:val="DefaultParagraphFont"/>
    <w:link w:val="Subtitle"/>
    <w:uiPriority w:val="11"/>
    <w:rsid w:val="002528BE"/>
    <w:rPr>
      <w:rFonts w:eastAsiaTheme="minorEastAsia"/>
      <w:color w:val="63666A" w:themeColor="text2"/>
      <w:sz w:val="28"/>
    </w:rPr>
  </w:style>
  <w:style w:type="paragraph" w:styleId="TOCHeading">
    <w:name w:val="TOC Heading"/>
    <w:basedOn w:val="Normal"/>
    <w:next w:val="Normal"/>
    <w:uiPriority w:val="39"/>
    <w:qFormat/>
    <w:rsid w:val="00E72E95"/>
    <w:pPr>
      <w:pBdr>
        <w:bottom w:val="single" w:sz="18" w:space="9" w:color="002776" w:themeColor="accent1"/>
      </w:pBdr>
      <w:spacing w:before="360" w:after="240"/>
      <w:ind w:right="8618"/>
      <w:outlineLvl w:val="0"/>
    </w:pPr>
    <w:rPr>
      <w:rFonts w:ascii="Centennial LT Pro 95 Black" w:hAnsi="Centennial LT Pro 95 Black"/>
      <w:bCs/>
      <w:i/>
      <w:iCs/>
      <w:color w:val="002776" w:themeColor="accent1"/>
      <w:sz w:val="24"/>
    </w:rPr>
  </w:style>
  <w:style w:type="paragraph" w:styleId="TOC4">
    <w:name w:val="toc 4"/>
    <w:basedOn w:val="TOC1"/>
    <w:next w:val="Normal"/>
    <w:uiPriority w:val="39"/>
    <w:rsid w:val="002151D9"/>
    <w:pPr>
      <w:tabs>
        <w:tab w:val="clear" w:pos="567"/>
      </w:tabs>
      <w:ind w:left="0" w:firstLine="0"/>
    </w:pPr>
  </w:style>
  <w:style w:type="paragraph" w:styleId="TOC5">
    <w:name w:val="toc 5"/>
    <w:basedOn w:val="TOC2"/>
    <w:next w:val="Normal"/>
    <w:uiPriority w:val="39"/>
    <w:rsid w:val="002151D9"/>
    <w:pPr>
      <w:tabs>
        <w:tab w:val="clear" w:pos="567"/>
      </w:tabs>
      <w:ind w:left="0" w:firstLine="0"/>
    </w:pPr>
    <w:rPr>
      <w:rFonts w:eastAsia="Times New Roman"/>
      <w:noProof/>
      <w:lang w:eastAsia="en-AU"/>
    </w:rPr>
  </w:style>
  <w:style w:type="paragraph" w:styleId="TOC1">
    <w:name w:val="toc 1"/>
    <w:basedOn w:val="Normal"/>
    <w:next w:val="Normal"/>
    <w:uiPriority w:val="39"/>
    <w:rsid w:val="00F82643"/>
    <w:pPr>
      <w:keepNext/>
      <w:pBdr>
        <w:bottom w:val="single" w:sz="12" w:space="1" w:color="002776" w:themeColor="accent1"/>
        <w:between w:val="single" w:sz="12" w:space="1" w:color="002776" w:themeColor="accent1"/>
      </w:pBdr>
      <w:tabs>
        <w:tab w:val="left" w:pos="567"/>
        <w:tab w:val="right" w:pos="9917"/>
      </w:tabs>
      <w:spacing w:before="240" w:after="60"/>
      <w:ind w:left="567" w:hanging="567"/>
    </w:pPr>
    <w:rPr>
      <w:b/>
      <w:noProof/>
      <w:color w:val="002776" w:themeColor="accent1"/>
      <w:sz w:val="24"/>
    </w:rPr>
  </w:style>
  <w:style w:type="paragraph" w:styleId="TOC6">
    <w:name w:val="toc 6"/>
    <w:basedOn w:val="TOC3"/>
    <w:next w:val="Normal"/>
    <w:uiPriority w:val="39"/>
    <w:rsid w:val="002D22CF"/>
    <w:pPr>
      <w:tabs>
        <w:tab w:val="clear" w:pos="1418"/>
      </w:tabs>
      <w:ind w:left="567" w:firstLine="0"/>
    </w:pPr>
  </w:style>
  <w:style w:type="paragraph" w:styleId="Quote">
    <w:name w:val="Quote"/>
    <w:basedOn w:val="BodyText"/>
    <w:next w:val="Normal"/>
    <w:link w:val="QuoteChar"/>
    <w:uiPriority w:val="8"/>
    <w:qFormat/>
    <w:rsid w:val="002C7076"/>
    <w:pPr>
      <w:pBdr>
        <w:bottom w:val="single" w:sz="18" w:space="6" w:color="002776" w:themeColor="accent1"/>
      </w:pBdr>
      <w:spacing w:before="240" w:after="240" w:line="216" w:lineRule="auto"/>
    </w:pPr>
    <w:rPr>
      <w:rFonts w:ascii="Centennial LT Pro 55 Roman" w:hAnsi="Centennial LT Pro 55 Roman"/>
      <w:b/>
      <w:i/>
      <w:iCs/>
      <w:color w:val="002776" w:themeColor="accent1"/>
    </w:rPr>
  </w:style>
  <w:style w:type="paragraph" w:styleId="TOC2">
    <w:name w:val="toc 2"/>
    <w:basedOn w:val="Normal"/>
    <w:next w:val="Normal"/>
    <w:uiPriority w:val="39"/>
    <w:rsid w:val="002151D9"/>
    <w:pPr>
      <w:tabs>
        <w:tab w:val="left" w:pos="567"/>
        <w:tab w:val="right" w:leader="dot" w:pos="9917"/>
      </w:tabs>
      <w:spacing w:before="60" w:after="60"/>
      <w:ind w:left="567" w:hanging="567"/>
    </w:pPr>
    <w:rPr>
      <w:color w:val="63666A" w:themeColor="text2"/>
    </w:rPr>
  </w:style>
  <w:style w:type="paragraph" w:styleId="TOC3">
    <w:name w:val="toc 3"/>
    <w:basedOn w:val="Normal"/>
    <w:next w:val="Normal"/>
    <w:uiPriority w:val="39"/>
    <w:rsid w:val="00DA6958"/>
    <w:pPr>
      <w:tabs>
        <w:tab w:val="left" w:pos="1418"/>
        <w:tab w:val="right" w:leader="dot" w:pos="9917"/>
      </w:tabs>
      <w:spacing w:before="20" w:after="20"/>
      <w:ind w:left="1418" w:hanging="851"/>
    </w:pPr>
    <w:rPr>
      <w:color w:val="63666A" w:themeColor="text2"/>
      <w:sz w:val="20"/>
    </w:rPr>
  </w:style>
  <w:style w:type="character" w:customStyle="1" w:styleId="QuoteChar">
    <w:name w:val="Quote Char"/>
    <w:basedOn w:val="DefaultParagraphFont"/>
    <w:link w:val="Quote"/>
    <w:uiPriority w:val="8"/>
    <w:rsid w:val="002C7076"/>
    <w:rPr>
      <w:rFonts w:ascii="Centennial LT Pro 55 Roman" w:hAnsi="Centennial LT Pro 55 Roman"/>
      <w:b/>
      <w:i/>
      <w:iCs/>
      <w:color w:val="002776" w:themeColor="accent1"/>
    </w:rPr>
  </w:style>
  <w:style w:type="paragraph" w:styleId="Footer">
    <w:name w:val="footer"/>
    <w:basedOn w:val="Normal"/>
    <w:link w:val="FooterChar"/>
    <w:uiPriority w:val="99"/>
    <w:rsid w:val="0000684A"/>
    <w:rPr>
      <w:b/>
      <w:color w:val="63666A"/>
      <w:sz w:val="14"/>
    </w:rPr>
  </w:style>
  <w:style w:type="character" w:customStyle="1" w:styleId="FooterChar">
    <w:name w:val="Footer Char"/>
    <w:basedOn w:val="DefaultParagraphFont"/>
    <w:link w:val="Footer"/>
    <w:uiPriority w:val="99"/>
    <w:rsid w:val="0000684A"/>
    <w:rPr>
      <w:b/>
      <w:color w:val="63666A"/>
      <w:sz w:val="14"/>
    </w:rPr>
  </w:style>
  <w:style w:type="paragraph" w:styleId="Header">
    <w:name w:val="header"/>
    <w:basedOn w:val="Normal"/>
    <w:link w:val="HeaderChar"/>
    <w:uiPriority w:val="99"/>
    <w:rsid w:val="002E0039"/>
    <w:rPr>
      <w:color w:val="9A9B9C" w:themeColor="accent6"/>
      <w:sz w:val="16"/>
    </w:rPr>
  </w:style>
  <w:style w:type="character" w:customStyle="1" w:styleId="HeaderChar">
    <w:name w:val="Header Char"/>
    <w:basedOn w:val="DefaultParagraphFont"/>
    <w:link w:val="Header"/>
    <w:uiPriority w:val="99"/>
    <w:rsid w:val="002E0039"/>
    <w:rPr>
      <w:color w:val="9A9B9C" w:themeColor="accent6"/>
      <w:sz w:val="16"/>
    </w:rPr>
  </w:style>
  <w:style w:type="table" w:styleId="TableGrid">
    <w:name w:val="Table Grid"/>
    <w:aliases w:val="Table No Border"/>
    <w:basedOn w:val="TableNormal"/>
    <w:uiPriority w:val="39"/>
    <w:rsid w:val="00017D71"/>
    <w:pPr>
      <w:spacing w:after="0" w:line="240" w:lineRule="auto"/>
    </w:pPr>
    <w:tblPr>
      <w:tblCellMar>
        <w:left w:w="0" w:type="dxa"/>
        <w:right w:w="0" w:type="dxa"/>
      </w:tblCellMar>
    </w:tblPr>
  </w:style>
  <w:style w:type="paragraph" w:customStyle="1" w:styleId="TableText">
    <w:name w:val="Table Text"/>
    <w:basedOn w:val="Normal"/>
    <w:link w:val="TableTextChar"/>
    <w:uiPriority w:val="3"/>
    <w:qFormat/>
    <w:rsid w:val="00D07960"/>
    <w:pPr>
      <w:spacing w:before="60" w:after="60"/>
      <w:ind w:left="113" w:right="113"/>
    </w:pPr>
    <w:rPr>
      <w:color w:val="63666A" w:themeColor="text2"/>
      <w:sz w:val="17"/>
    </w:rPr>
  </w:style>
  <w:style w:type="paragraph" w:customStyle="1" w:styleId="TableHeading">
    <w:name w:val="Table Heading"/>
    <w:basedOn w:val="Normal"/>
    <w:uiPriority w:val="3"/>
    <w:qFormat/>
    <w:rsid w:val="00D07960"/>
    <w:pPr>
      <w:spacing w:before="60" w:after="60"/>
      <w:ind w:left="113" w:right="113"/>
    </w:pPr>
    <w:rPr>
      <w:b/>
      <w:sz w:val="17"/>
    </w:rPr>
  </w:style>
  <w:style w:type="paragraph" w:customStyle="1" w:styleId="TableBullet">
    <w:name w:val="Table Bullet"/>
    <w:basedOn w:val="TableText"/>
    <w:uiPriority w:val="5"/>
    <w:qFormat/>
    <w:rsid w:val="00845B0B"/>
    <w:pPr>
      <w:numPr>
        <w:numId w:val="9"/>
      </w:numPr>
    </w:pPr>
  </w:style>
  <w:style w:type="paragraph" w:customStyle="1" w:styleId="TableBullet2">
    <w:name w:val="Table Bullet 2"/>
    <w:basedOn w:val="TableBullet"/>
    <w:uiPriority w:val="19"/>
    <w:rsid w:val="00845B0B"/>
    <w:pPr>
      <w:numPr>
        <w:ilvl w:val="1"/>
      </w:numPr>
    </w:pPr>
  </w:style>
  <w:style w:type="paragraph" w:customStyle="1" w:styleId="TableNumber">
    <w:name w:val="Table Number"/>
    <w:basedOn w:val="TableText"/>
    <w:uiPriority w:val="4"/>
    <w:qFormat/>
    <w:rsid w:val="00845B0B"/>
    <w:pPr>
      <w:numPr>
        <w:numId w:val="1"/>
      </w:numPr>
    </w:pPr>
  </w:style>
  <w:style w:type="paragraph" w:customStyle="1" w:styleId="TableNumber2">
    <w:name w:val="Table Number 2"/>
    <w:basedOn w:val="TableNumber"/>
    <w:uiPriority w:val="19"/>
    <w:rsid w:val="00017D71"/>
    <w:pPr>
      <w:numPr>
        <w:ilvl w:val="1"/>
      </w:numPr>
    </w:pPr>
  </w:style>
  <w:style w:type="numbering" w:customStyle="1" w:styleId="ListTableBullet">
    <w:name w:val="List_TableBullet"/>
    <w:uiPriority w:val="99"/>
    <w:rsid w:val="00845B0B"/>
    <w:pPr>
      <w:numPr>
        <w:numId w:val="7"/>
      </w:numPr>
    </w:pPr>
  </w:style>
  <w:style w:type="numbering" w:customStyle="1" w:styleId="ListTableNumber">
    <w:name w:val="List_TableNumber"/>
    <w:uiPriority w:val="99"/>
    <w:rsid w:val="00845B0B"/>
    <w:pPr>
      <w:numPr>
        <w:numId w:val="8"/>
      </w:numPr>
    </w:pPr>
  </w:style>
  <w:style w:type="paragraph" w:customStyle="1" w:styleId="CoverDetails">
    <w:name w:val="Cover Details"/>
    <w:basedOn w:val="Normal"/>
    <w:next w:val="BodyText"/>
    <w:uiPriority w:val="12"/>
    <w:rsid w:val="005117BE"/>
    <w:pPr>
      <w:framePr w:hSpace="181" w:wrap="around" w:hAnchor="margin" w:yAlign="bottom"/>
      <w:spacing w:before="120" w:after="120"/>
      <w:suppressOverlap/>
    </w:pPr>
    <w:rPr>
      <w:b/>
      <w:color w:val="808184"/>
      <w:sz w:val="20"/>
    </w:rPr>
  </w:style>
  <w:style w:type="paragraph" w:customStyle="1" w:styleId="AttachmentH1">
    <w:name w:val="Attachment H1"/>
    <w:basedOn w:val="Heading2"/>
    <w:next w:val="BodyText"/>
    <w:uiPriority w:val="14"/>
    <w:qFormat/>
    <w:rsid w:val="008139C1"/>
    <w:pPr>
      <w:framePr w:w="8505" w:hSpace="181" w:wrap="around" w:vAnchor="page" w:hAnchor="margin" w:yAlign="center" w:anchorLock="1"/>
      <w:numPr>
        <w:ilvl w:val="0"/>
        <w:numId w:val="28"/>
      </w:numPr>
      <w:pBdr>
        <w:right w:val="single" w:sz="24" w:space="16" w:color="EA2839" w:themeColor="accent3"/>
      </w:pBdr>
      <w:spacing w:before="0" w:after="0"/>
      <w:ind w:right="397"/>
      <w:jc w:val="right"/>
      <w:outlineLvl w:val="0"/>
    </w:pPr>
    <w:rPr>
      <w:b/>
      <w:color w:val="02264B"/>
      <w:sz w:val="80"/>
    </w:rPr>
  </w:style>
  <w:style w:type="numbering" w:customStyle="1" w:styleId="ListAppendix">
    <w:name w:val="List_Appendix"/>
    <w:uiPriority w:val="99"/>
    <w:rsid w:val="00A4665D"/>
    <w:pPr>
      <w:numPr>
        <w:numId w:val="15"/>
      </w:numPr>
    </w:pPr>
  </w:style>
  <w:style w:type="paragraph" w:styleId="TOC8">
    <w:name w:val="toc 8"/>
    <w:basedOn w:val="TOC2"/>
    <w:next w:val="Normal"/>
    <w:uiPriority w:val="39"/>
    <w:rsid w:val="002151D9"/>
  </w:style>
  <w:style w:type="paragraph" w:styleId="TableofFigures">
    <w:name w:val="table of figures"/>
    <w:basedOn w:val="Normal"/>
    <w:next w:val="Normal"/>
    <w:uiPriority w:val="99"/>
    <w:unhideWhenUsed/>
    <w:rsid w:val="00550C06"/>
    <w:pPr>
      <w:tabs>
        <w:tab w:val="left" w:pos="1134"/>
        <w:tab w:val="right" w:leader="dot" w:pos="9628"/>
      </w:tabs>
      <w:spacing w:before="60" w:after="60"/>
      <w:ind w:left="1134" w:hanging="1134"/>
    </w:pPr>
    <w:rPr>
      <w:color w:val="63666A" w:themeColor="text2"/>
    </w:rPr>
  </w:style>
  <w:style w:type="character" w:styleId="Hyperlink">
    <w:name w:val="Hyperlink"/>
    <w:basedOn w:val="DefaultParagraphFont"/>
    <w:uiPriority w:val="99"/>
    <w:rsid w:val="00017D71"/>
    <w:rPr>
      <w:color w:val="21409A" w:themeColor="hyperlink"/>
      <w:u w:val="single"/>
    </w:rPr>
  </w:style>
  <w:style w:type="character" w:customStyle="1" w:styleId="Heading9Char">
    <w:name w:val="Heading 9 Char"/>
    <w:basedOn w:val="DefaultParagraphFont"/>
    <w:link w:val="Heading9"/>
    <w:uiPriority w:val="99"/>
    <w:rsid w:val="002B2C49"/>
    <w:rPr>
      <w:rFonts w:asciiTheme="majorHAnsi" w:hAnsiTheme="majorHAnsi"/>
      <w:iCs/>
      <w:sz w:val="20"/>
      <w:szCs w:val="21"/>
    </w:rPr>
  </w:style>
  <w:style w:type="paragraph" w:styleId="FootnoteText">
    <w:name w:val="footnote text"/>
    <w:basedOn w:val="Normal"/>
    <w:link w:val="FootnoteTextChar"/>
    <w:uiPriority w:val="99"/>
    <w:rsid w:val="00B24AC7"/>
    <w:rPr>
      <w:color w:val="63666A"/>
      <w:sz w:val="16"/>
      <w:szCs w:val="20"/>
    </w:rPr>
  </w:style>
  <w:style w:type="character" w:customStyle="1" w:styleId="FootnoteTextChar">
    <w:name w:val="Footnote Text Char"/>
    <w:basedOn w:val="DefaultParagraphFont"/>
    <w:link w:val="FootnoteText"/>
    <w:uiPriority w:val="99"/>
    <w:rsid w:val="00B24AC7"/>
    <w:rPr>
      <w:color w:val="63666A"/>
      <w:sz w:val="16"/>
      <w:szCs w:val="20"/>
    </w:rPr>
  </w:style>
  <w:style w:type="character" w:styleId="FootnoteReference">
    <w:name w:val="footnote reference"/>
    <w:basedOn w:val="DefaultParagraphFont"/>
    <w:uiPriority w:val="99"/>
    <w:semiHidden/>
    <w:rsid w:val="00017D71"/>
    <w:rPr>
      <w:vertAlign w:val="superscript"/>
    </w:rPr>
  </w:style>
  <w:style w:type="character" w:styleId="FollowedHyperlink">
    <w:name w:val="FollowedHyperlink"/>
    <w:basedOn w:val="DefaultParagraphFont"/>
    <w:uiPriority w:val="15"/>
    <w:rsid w:val="00017D71"/>
    <w:rPr>
      <w:color w:val="21409A" w:themeColor="followedHyperlink"/>
      <w:u w:val="single"/>
    </w:rPr>
  </w:style>
  <w:style w:type="character" w:styleId="UnresolvedMention">
    <w:name w:val="Unresolved Mention"/>
    <w:basedOn w:val="DefaultParagraphFont"/>
    <w:uiPriority w:val="99"/>
    <w:semiHidden/>
    <w:unhideWhenUsed/>
    <w:rsid w:val="003A0096"/>
    <w:rPr>
      <w:color w:val="605E5C"/>
      <w:shd w:val="clear" w:color="auto" w:fill="E1DFDD"/>
    </w:rPr>
  </w:style>
  <w:style w:type="paragraph" w:customStyle="1" w:styleId="PulloutText">
    <w:name w:val="Pullout Text"/>
    <w:basedOn w:val="BodyText"/>
    <w:uiPriority w:val="7"/>
    <w:qFormat/>
    <w:rsid w:val="006706FC"/>
  </w:style>
  <w:style w:type="paragraph" w:styleId="BodyTextIndent">
    <w:name w:val="Body Text Indent"/>
    <w:basedOn w:val="Normal"/>
    <w:link w:val="BodyTextIndentChar"/>
    <w:uiPriority w:val="99"/>
    <w:semiHidden/>
    <w:rsid w:val="009A14A8"/>
    <w:pPr>
      <w:spacing w:before="180" w:after="180" w:line="276" w:lineRule="auto"/>
      <w:ind w:left="851"/>
    </w:pPr>
  </w:style>
  <w:style w:type="character" w:customStyle="1" w:styleId="BodyTextIndentChar">
    <w:name w:val="Body Text Indent Char"/>
    <w:basedOn w:val="DefaultParagraphFont"/>
    <w:link w:val="BodyTextIndent"/>
    <w:uiPriority w:val="99"/>
    <w:semiHidden/>
    <w:rsid w:val="00060E82"/>
  </w:style>
  <w:style w:type="paragraph" w:styleId="BalloonText">
    <w:name w:val="Balloon Text"/>
    <w:basedOn w:val="Normal"/>
    <w:link w:val="BalloonTextChar"/>
    <w:uiPriority w:val="99"/>
    <w:semiHidden/>
    <w:unhideWhenUsed/>
    <w:rsid w:val="003115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502"/>
    <w:rPr>
      <w:rFonts w:ascii="Segoe UI" w:hAnsi="Segoe UI" w:cs="Segoe UI"/>
      <w:sz w:val="18"/>
      <w:szCs w:val="18"/>
    </w:rPr>
  </w:style>
  <w:style w:type="paragraph" w:customStyle="1" w:styleId="DividerTitle">
    <w:name w:val="Divider Title"/>
    <w:basedOn w:val="Normal"/>
    <w:uiPriority w:val="9"/>
    <w:qFormat/>
    <w:rsid w:val="006D0EB9"/>
    <w:pPr>
      <w:framePr w:hSpace="181" w:wrap="around" w:vAnchor="page" w:hAnchor="margin" w:xAlign="right" w:y="10491"/>
      <w:spacing w:before="60"/>
      <w:suppressOverlap/>
    </w:pPr>
    <w:rPr>
      <w:b/>
      <w:color w:val="FFFFFF" w:themeColor="background1"/>
      <w:sz w:val="48"/>
    </w:rPr>
  </w:style>
  <w:style w:type="paragraph" w:customStyle="1" w:styleId="DividerSubtitle">
    <w:name w:val="Divider Subtitle"/>
    <w:basedOn w:val="Normal"/>
    <w:next w:val="BodyText"/>
    <w:uiPriority w:val="9"/>
    <w:qFormat/>
    <w:rsid w:val="00A54165"/>
    <w:rPr>
      <w:color w:val="63666A" w:themeColor="text2"/>
      <w:sz w:val="31"/>
    </w:rPr>
  </w:style>
  <w:style w:type="character" w:styleId="CommentReference">
    <w:name w:val="annotation reference"/>
    <w:basedOn w:val="DefaultParagraphFont"/>
    <w:uiPriority w:val="99"/>
    <w:semiHidden/>
    <w:unhideWhenUsed/>
    <w:rsid w:val="00613E39"/>
    <w:rPr>
      <w:sz w:val="16"/>
      <w:szCs w:val="16"/>
    </w:rPr>
  </w:style>
  <w:style w:type="paragraph" w:styleId="CommentText">
    <w:name w:val="annotation text"/>
    <w:basedOn w:val="Normal"/>
    <w:link w:val="CommentTextChar"/>
    <w:uiPriority w:val="99"/>
    <w:semiHidden/>
    <w:unhideWhenUsed/>
    <w:rsid w:val="00613E39"/>
    <w:rPr>
      <w:szCs w:val="20"/>
    </w:rPr>
  </w:style>
  <w:style w:type="character" w:customStyle="1" w:styleId="CommentTextChar">
    <w:name w:val="Comment Text Char"/>
    <w:basedOn w:val="DefaultParagraphFont"/>
    <w:link w:val="CommentText"/>
    <w:uiPriority w:val="99"/>
    <w:semiHidden/>
    <w:rsid w:val="00613E39"/>
    <w:rPr>
      <w:sz w:val="20"/>
      <w:szCs w:val="20"/>
    </w:rPr>
  </w:style>
  <w:style w:type="paragraph" w:styleId="CommentSubject">
    <w:name w:val="annotation subject"/>
    <w:basedOn w:val="CommentText"/>
    <w:next w:val="CommentText"/>
    <w:link w:val="CommentSubjectChar"/>
    <w:uiPriority w:val="99"/>
    <w:semiHidden/>
    <w:unhideWhenUsed/>
    <w:rsid w:val="00613E39"/>
    <w:rPr>
      <w:b/>
      <w:bCs/>
    </w:rPr>
  </w:style>
  <w:style w:type="character" w:customStyle="1" w:styleId="CommentSubjectChar">
    <w:name w:val="Comment Subject Char"/>
    <w:basedOn w:val="CommentTextChar"/>
    <w:link w:val="CommentSubject"/>
    <w:uiPriority w:val="99"/>
    <w:semiHidden/>
    <w:rsid w:val="00613E39"/>
    <w:rPr>
      <w:b/>
      <w:bCs/>
      <w:sz w:val="20"/>
      <w:szCs w:val="20"/>
    </w:rPr>
  </w:style>
  <w:style w:type="paragraph" w:customStyle="1" w:styleId="QuoteSource">
    <w:name w:val="Quote Source"/>
    <w:basedOn w:val="Quote"/>
    <w:next w:val="BodyText"/>
    <w:uiPriority w:val="8"/>
    <w:qFormat/>
    <w:rsid w:val="001574D4"/>
    <w:pPr>
      <w:numPr>
        <w:numId w:val="25"/>
      </w:numPr>
      <w:pBdr>
        <w:bottom w:val="none" w:sz="0" w:space="0" w:color="auto"/>
      </w:pBdr>
      <w:spacing w:line="240" w:lineRule="auto"/>
      <w:ind w:left="284" w:hanging="284"/>
      <w:jc w:val="right"/>
    </w:pPr>
    <w:rPr>
      <w:rFonts w:asciiTheme="minorHAnsi" w:hAnsiTheme="minorHAnsi"/>
      <w:i w:val="0"/>
      <w:color w:val="02264B"/>
      <w:sz w:val="20"/>
    </w:rPr>
  </w:style>
  <w:style w:type="table" w:customStyle="1" w:styleId="LinedandShadedTable">
    <w:name w:val="Lined and Shaded Table"/>
    <w:basedOn w:val="TableNormal"/>
    <w:uiPriority w:val="99"/>
    <w:rsid w:val="007375D7"/>
    <w:pPr>
      <w:spacing w:after="0" w:line="240" w:lineRule="auto"/>
    </w:pPr>
    <w:tblPr>
      <w:tblStyleRowBandSize w:val="1"/>
      <w:tblStyleColBandSize w:val="1"/>
      <w:tblBorders>
        <w:top w:val="single" w:sz="8" w:space="0" w:color="FFFFFF" w:themeColor="background1"/>
        <w:bottom w:val="single" w:sz="8" w:space="0" w:color="FFFFFF" w:themeColor="background1"/>
        <w:insideH w:val="single" w:sz="8" w:space="0" w:color="FFFFFF" w:themeColor="background1"/>
      </w:tblBorders>
      <w:tblCellMar>
        <w:left w:w="0" w:type="dxa"/>
        <w:right w:w="0" w:type="dxa"/>
      </w:tblCellMar>
    </w:tblPr>
    <w:tcPr>
      <w:shd w:val="clear" w:color="auto" w:fill="auto"/>
    </w:tcPr>
    <w:tblStylePr w:type="firstRow">
      <w:rPr>
        <w:color w:val="FFFFFF" w:themeColor="background1"/>
      </w:rPr>
      <w:tblPr/>
      <w:tcPr>
        <w:shd w:val="clear" w:color="auto" w:fill="02264B"/>
      </w:tcPr>
    </w:tblStylePr>
    <w:tblStylePr w:type="lastRow">
      <w:rPr>
        <w:b/>
        <w:color w:val="FFFFFF" w:themeColor="background1"/>
      </w:rPr>
      <w:tblPr/>
      <w:tcPr>
        <w:shd w:val="clear" w:color="auto" w:fill="80C1DF"/>
      </w:tcPr>
    </w:tblStylePr>
    <w:tblStylePr w:type="firstCol">
      <w:rPr>
        <w:color w:val="63666A" w:themeColor="text2"/>
      </w:rPr>
      <w:tblPr/>
      <w:tcPr>
        <w:shd w:val="clear" w:color="auto" w:fill="D8E1E7"/>
      </w:tcPr>
    </w:tblStylePr>
    <w:tblStylePr w:type="lastCol">
      <w:tblPr/>
      <w:tcPr>
        <w:shd w:val="clear" w:color="auto" w:fill="E4ECF1"/>
      </w:tcPr>
    </w:tblStylePr>
    <w:tblStylePr w:type="band2Vert">
      <w:tblPr/>
      <w:tcPr>
        <w:shd w:val="clear" w:color="auto" w:fill="E4ECF1"/>
      </w:tcPr>
    </w:tblStylePr>
    <w:tblStylePr w:type="band2Horz">
      <w:tblPr/>
      <w:tcPr>
        <w:shd w:val="clear" w:color="auto" w:fill="E4ECF1"/>
      </w:tcPr>
    </w:tblStylePr>
  </w:style>
  <w:style w:type="table" w:customStyle="1" w:styleId="LinedTable">
    <w:name w:val="Lined Table"/>
    <w:basedOn w:val="TableNormal"/>
    <w:uiPriority w:val="99"/>
    <w:rsid w:val="007375D7"/>
    <w:pPr>
      <w:spacing w:after="0" w:line="240" w:lineRule="auto"/>
    </w:pPr>
    <w:tblPr>
      <w:tblStyleRowBandSize w:val="1"/>
      <w:tblStyleColBandSize w:val="1"/>
      <w:tblBorders>
        <w:top w:val="single" w:sz="8" w:space="0" w:color="002776" w:themeColor="accent1"/>
        <w:bottom w:val="single" w:sz="8" w:space="0" w:color="002776" w:themeColor="accent1"/>
        <w:insideH w:val="single" w:sz="8" w:space="0" w:color="002776" w:themeColor="accent1"/>
      </w:tblBorders>
      <w:tblCellMar>
        <w:left w:w="0" w:type="dxa"/>
        <w:right w:w="0" w:type="dxa"/>
      </w:tblCellMar>
    </w:tblPr>
    <w:tblStylePr w:type="firstRow">
      <w:rPr>
        <w:color w:val="FFFFFF" w:themeColor="background1"/>
      </w:rPr>
      <w:tblPr/>
      <w:tcPr>
        <w:tcBorders>
          <w:top w:val="nil"/>
          <w:left w:val="nil"/>
          <w:bottom w:val="nil"/>
          <w:right w:val="nil"/>
          <w:insideH w:val="nil"/>
          <w:insideV w:val="nil"/>
          <w:tl2br w:val="nil"/>
          <w:tr2bl w:val="nil"/>
        </w:tcBorders>
        <w:shd w:val="clear" w:color="auto" w:fill="02264B"/>
      </w:tcPr>
    </w:tblStylePr>
    <w:tblStylePr w:type="lastRow">
      <w:rPr>
        <w:color w:val="FFFFFF" w:themeColor="background1"/>
      </w:rPr>
      <w:tblPr/>
      <w:tcPr>
        <w:shd w:val="clear" w:color="auto" w:fill="80C1DF"/>
      </w:tcPr>
    </w:tblStylePr>
    <w:tblStylePr w:type="firstCol">
      <w:rPr>
        <w:color w:val="63666A" w:themeColor="text2"/>
      </w:rPr>
      <w:tblPr/>
      <w:tcPr>
        <w:shd w:val="clear" w:color="auto" w:fill="D8E1E7"/>
      </w:tcPr>
    </w:tblStylePr>
    <w:tblStylePr w:type="lastCol">
      <w:tblPr/>
      <w:tcPr>
        <w:shd w:val="clear" w:color="auto" w:fill="E4ECF1"/>
      </w:tcPr>
    </w:tblStylePr>
    <w:tblStylePr w:type="band2Vert">
      <w:tblPr/>
      <w:tcPr>
        <w:shd w:val="clear" w:color="auto" w:fill="E4ECF1"/>
      </w:tcPr>
    </w:tblStylePr>
    <w:tblStylePr w:type="band2Horz">
      <w:tblPr/>
      <w:tcPr>
        <w:shd w:val="clear" w:color="auto" w:fill="E4ECF1"/>
      </w:tcPr>
    </w:tblStylePr>
  </w:style>
  <w:style w:type="paragraph" w:styleId="TOC7">
    <w:name w:val="toc 7"/>
    <w:basedOn w:val="TOC1"/>
    <w:next w:val="Normal"/>
    <w:uiPriority w:val="39"/>
    <w:unhideWhenUsed/>
    <w:rsid w:val="003F781B"/>
    <w:pPr>
      <w:tabs>
        <w:tab w:val="left" w:pos="1701"/>
      </w:tabs>
      <w:ind w:left="1701" w:hanging="1701"/>
    </w:pPr>
    <w:rPr>
      <w:rFonts w:eastAsiaTheme="minorEastAsia"/>
      <w:lang w:eastAsia="en-AU"/>
    </w:rPr>
  </w:style>
  <w:style w:type="paragraph" w:customStyle="1" w:styleId="AppendixTableCaption">
    <w:name w:val="Appendix Table Caption"/>
    <w:basedOn w:val="TableCaption"/>
    <w:uiPriority w:val="15"/>
    <w:qFormat/>
    <w:rsid w:val="00D93867"/>
  </w:style>
  <w:style w:type="paragraph" w:customStyle="1" w:styleId="AppendixFigureCaption">
    <w:name w:val="Appendix Figure Caption"/>
    <w:basedOn w:val="Caption"/>
    <w:uiPriority w:val="15"/>
    <w:qFormat/>
    <w:rsid w:val="00D93867"/>
  </w:style>
  <w:style w:type="paragraph" w:customStyle="1" w:styleId="TableSubheading">
    <w:name w:val="Table Subheading"/>
    <w:basedOn w:val="TableHeading"/>
    <w:uiPriority w:val="3"/>
    <w:qFormat/>
    <w:rsid w:val="001139E1"/>
    <w:rPr>
      <w:color w:val="FFFFFF" w:themeColor="background1"/>
    </w:rPr>
  </w:style>
  <w:style w:type="paragraph" w:styleId="TOC9">
    <w:name w:val="toc 9"/>
    <w:basedOn w:val="Normal"/>
    <w:next w:val="Normal"/>
    <w:uiPriority w:val="39"/>
    <w:rsid w:val="002151D9"/>
    <w:pPr>
      <w:tabs>
        <w:tab w:val="left" w:leader="dot" w:pos="1418"/>
        <w:tab w:val="right" w:leader="dot" w:pos="9639"/>
      </w:tabs>
      <w:spacing w:before="60" w:after="60"/>
      <w:ind w:left="1418" w:hanging="1418"/>
    </w:pPr>
    <w:rPr>
      <w:color w:val="63666A" w:themeColor="text2"/>
    </w:rPr>
  </w:style>
  <w:style w:type="paragraph" w:customStyle="1" w:styleId="Schedule">
    <w:name w:val="Schedule"/>
    <w:basedOn w:val="Normal"/>
    <w:next w:val="BodyText"/>
    <w:uiPriority w:val="9"/>
    <w:qFormat/>
    <w:rsid w:val="004833BB"/>
    <w:pPr>
      <w:pBdr>
        <w:bottom w:val="single" w:sz="18" w:space="6" w:color="002776" w:themeColor="accent1"/>
      </w:pBdr>
    </w:pPr>
    <w:rPr>
      <w:rFonts w:ascii="Centennial LT Pro 95 Black" w:hAnsi="Centennial LT Pro 95 Black"/>
      <w:color w:val="002776" w:themeColor="accent1"/>
      <w:sz w:val="24"/>
      <w:lang w:eastAsia="en-AU"/>
    </w:rPr>
  </w:style>
  <w:style w:type="character" w:customStyle="1" w:styleId="Heading6Char">
    <w:name w:val="Heading 6 Char"/>
    <w:basedOn w:val="DefaultParagraphFont"/>
    <w:link w:val="Heading6"/>
    <w:uiPriority w:val="1"/>
    <w:rsid w:val="0000684A"/>
    <w:rPr>
      <w:rFonts w:ascii="HelveticaNeueLT Pro 55 Roman" w:eastAsiaTheme="majorEastAsia" w:hAnsi="HelveticaNeueLT Pro 55 Roman" w:cstheme="majorBidi"/>
      <w:b/>
      <w:color w:val="63666A"/>
      <w:sz w:val="21"/>
    </w:rPr>
  </w:style>
  <w:style w:type="table" w:customStyle="1" w:styleId="Shaded">
    <w:name w:val="Shaded"/>
    <w:aliases w:val="Shaded Table"/>
    <w:basedOn w:val="TableNormal"/>
    <w:uiPriority w:val="99"/>
    <w:rsid w:val="00671176"/>
    <w:pPr>
      <w:spacing w:after="0" w:line="240" w:lineRule="auto"/>
    </w:pPr>
    <w:tblPr>
      <w:tblStyleRowBandSize w:val="1"/>
      <w:tblStyleColBandSize w:val="1"/>
      <w:tblCellMar>
        <w:left w:w="0" w:type="dxa"/>
        <w:right w:w="0" w:type="dxa"/>
      </w:tblCellMar>
    </w:tblPr>
    <w:tcPr>
      <w:shd w:val="clear" w:color="auto" w:fill="auto"/>
    </w:tcPr>
    <w:tblStylePr w:type="firstRow">
      <w:rPr>
        <w:color w:val="FFFFFF" w:themeColor="background1"/>
      </w:rPr>
      <w:tblPr/>
      <w:tcPr>
        <w:shd w:val="clear" w:color="auto" w:fill="02264B"/>
      </w:tcPr>
    </w:tblStylePr>
    <w:tblStylePr w:type="lastRow">
      <w:rPr>
        <w:b/>
        <w:color w:val="FFFFFF" w:themeColor="background1"/>
      </w:rPr>
      <w:tblPr/>
      <w:tcPr>
        <w:shd w:val="clear" w:color="auto" w:fill="8399A9"/>
      </w:tcPr>
    </w:tblStylePr>
    <w:tblStylePr w:type="firstCol">
      <w:tblPr/>
      <w:tcPr>
        <w:shd w:val="clear" w:color="auto" w:fill="D8E1E7"/>
      </w:tcPr>
    </w:tblStylePr>
    <w:tblStylePr w:type="lastCol">
      <w:tblPr/>
      <w:tcPr>
        <w:shd w:val="clear" w:color="auto" w:fill="E4ECF1"/>
      </w:tcPr>
    </w:tblStylePr>
    <w:tblStylePr w:type="band2Vert">
      <w:tblPr/>
      <w:tcPr>
        <w:shd w:val="clear" w:color="auto" w:fill="E4ECF1"/>
      </w:tcPr>
    </w:tblStylePr>
    <w:tblStylePr w:type="band2Horz">
      <w:tblPr/>
      <w:tcPr>
        <w:shd w:val="clear" w:color="auto" w:fill="E4ECF1"/>
      </w:tcPr>
    </w:tblStylePr>
  </w:style>
  <w:style w:type="paragraph" w:customStyle="1" w:styleId="ScheduleHeading">
    <w:name w:val="Schedule Heading"/>
    <w:basedOn w:val="Normal"/>
    <w:uiPriority w:val="9"/>
    <w:qFormat/>
    <w:rsid w:val="00F961F6"/>
    <w:pPr>
      <w:numPr>
        <w:numId w:val="27"/>
      </w:numPr>
      <w:pBdr>
        <w:right w:val="single" w:sz="24" w:space="24" w:color="EA2839" w:themeColor="accent3"/>
      </w:pBdr>
      <w:spacing w:line="288" w:lineRule="auto"/>
      <w:ind w:right="567"/>
      <w:jc w:val="right"/>
    </w:pPr>
    <w:rPr>
      <w:rFonts w:asciiTheme="majorHAnsi" w:hAnsiTheme="majorHAnsi"/>
      <w:b/>
      <w:color w:val="02264B"/>
      <w:sz w:val="40"/>
    </w:rPr>
  </w:style>
  <w:style w:type="numbering" w:customStyle="1" w:styleId="ListSchedule">
    <w:name w:val="List_Schedule"/>
    <w:uiPriority w:val="99"/>
    <w:rsid w:val="0005562B"/>
    <w:pPr>
      <w:numPr>
        <w:numId w:val="10"/>
      </w:numPr>
    </w:pPr>
  </w:style>
  <w:style w:type="paragraph" w:customStyle="1" w:styleId="SchedulePulloutText">
    <w:name w:val="Schedule Pullout Text"/>
    <w:basedOn w:val="Normal"/>
    <w:uiPriority w:val="9"/>
    <w:qFormat/>
    <w:rsid w:val="001C432F"/>
    <w:pPr>
      <w:jc w:val="right"/>
    </w:pPr>
    <w:rPr>
      <w:rFonts w:ascii="Centennial LT Pro 45 Light" w:hAnsi="Centennial LT Pro 45 Light"/>
      <w:i/>
      <w:color w:val="002776" w:themeColor="accent1"/>
      <w:sz w:val="32"/>
    </w:rPr>
  </w:style>
  <w:style w:type="paragraph" w:customStyle="1" w:styleId="PulloutHeadlineLined">
    <w:name w:val="Pullout Headline Lined"/>
    <w:basedOn w:val="Normal"/>
    <w:uiPriority w:val="8"/>
    <w:qFormat/>
    <w:rsid w:val="006706FC"/>
    <w:pPr>
      <w:pBdr>
        <w:left w:val="single" w:sz="36" w:space="9" w:color="0083BE" w:themeColor="accent2"/>
      </w:pBdr>
      <w:ind w:left="283"/>
    </w:pPr>
    <w:rPr>
      <w:b/>
      <w:color w:val="02264B"/>
      <w:sz w:val="45"/>
    </w:rPr>
  </w:style>
  <w:style w:type="paragraph" w:customStyle="1" w:styleId="AppendixH2">
    <w:name w:val="Appendix H2"/>
    <w:basedOn w:val="Heading2"/>
    <w:next w:val="BodyText"/>
    <w:uiPriority w:val="14"/>
    <w:qFormat/>
    <w:rsid w:val="00A4665D"/>
    <w:pPr>
      <w:numPr>
        <w:numId w:val="29"/>
      </w:numPr>
      <w:spacing w:before="180" w:after="180"/>
    </w:pPr>
    <w:rPr>
      <w:b/>
      <w:sz w:val="25"/>
    </w:rPr>
  </w:style>
  <w:style w:type="paragraph" w:customStyle="1" w:styleId="AppendixH3">
    <w:name w:val="Appendix H3"/>
    <w:basedOn w:val="Heading3"/>
    <w:next w:val="BodyText"/>
    <w:uiPriority w:val="14"/>
    <w:qFormat/>
    <w:rsid w:val="00A4665D"/>
    <w:pPr>
      <w:numPr>
        <w:numId w:val="29"/>
      </w:numPr>
      <w:spacing w:before="180" w:after="180" w:line="276" w:lineRule="auto"/>
    </w:pPr>
    <w:rPr>
      <w:color w:val="002776" w:themeColor="accent1"/>
      <w:sz w:val="23"/>
    </w:rPr>
  </w:style>
  <w:style w:type="paragraph" w:customStyle="1" w:styleId="ComplianceTableText">
    <w:name w:val="Compliance Table Text"/>
    <w:basedOn w:val="TableText"/>
    <w:uiPriority w:val="6"/>
    <w:qFormat/>
    <w:rsid w:val="00FF3E55"/>
    <w:rPr>
      <w:sz w:val="18"/>
    </w:rPr>
  </w:style>
  <w:style w:type="paragraph" w:customStyle="1" w:styleId="ComplianceTableBullet">
    <w:name w:val="Compliance Table Bullet"/>
    <w:basedOn w:val="ComplianceTableText"/>
    <w:uiPriority w:val="6"/>
    <w:qFormat/>
    <w:rsid w:val="00FF3E55"/>
    <w:pPr>
      <w:numPr>
        <w:numId w:val="12"/>
      </w:numPr>
    </w:pPr>
  </w:style>
  <w:style w:type="numbering" w:customStyle="1" w:styleId="LIstComplianceBullet">
    <w:name w:val="LIst_ComplianceBullet"/>
    <w:uiPriority w:val="99"/>
    <w:rsid w:val="00FF3E55"/>
    <w:pPr>
      <w:numPr>
        <w:numId w:val="11"/>
      </w:numPr>
    </w:pPr>
  </w:style>
  <w:style w:type="paragraph" w:customStyle="1" w:styleId="ComplianceTableHeading">
    <w:name w:val="Compliance Table Heading"/>
    <w:basedOn w:val="TableHeading"/>
    <w:uiPriority w:val="6"/>
    <w:qFormat/>
    <w:rsid w:val="00FF3E55"/>
    <w:pPr>
      <w:keepNext/>
    </w:pPr>
    <w:rPr>
      <w:color w:val="FFFFFF" w:themeColor="background1"/>
      <w:sz w:val="18"/>
    </w:rPr>
  </w:style>
  <w:style w:type="character" w:styleId="PageNumber">
    <w:name w:val="page number"/>
    <w:uiPriority w:val="99"/>
    <w:semiHidden/>
    <w:rsid w:val="008C3C3E"/>
    <w:rPr>
      <w:b/>
      <w:bCs/>
      <w:spacing w:val="0"/>
      <w:sz w:val="14"/>
      <w:szCs w:val="17"/>
    </w:rPr>
  </w:style>
  <w:style w:type="paragraph" w:customStyle="1" w:styleId="CVHeading1">
    <w:name w:val="CV Heading 1"/>
    <w:basedOn w:val="Normal"/>
    <w:uiPriority w:val="9"/>
    <w:qFormat/>
    <w:rsid w:val="00A8763B"/>
    <w:pPr>
      <w:spacing w:before="360" w:after="120"/>
      <w:ind w:left="113" w:right="113"/>
    </w:pPr>
    <w:rPr>
      <w:rFonts w:ascii="HelveticaNeueLT Com 55 Roman" w:hAnsi="HelveticaNeueLT Com 55 Roman"/>
      <w:b/>
      <w:caps/>
      <w:color w:val="02264B"/>
    </w:rPr>
  </w:style>
  <w:style w:type="paragraph" w:customStyle="1" w:styleId="CVBodyText">
    <w:name w:val="CV Body Text"/>
    <w:basedOn w:val="Normal"/>
    <w:uiPriority w:val="9"/>
    <w:qFormat/>
    <w:rsid w:val="00A8763B"/>
    <w:pPr>
      <w:spacing w:before="120" w:after="120" w:line="264" w:lineRule="auto"/>
      <w:ind w:left="113" w:right="113"/>
    </w:pPr>
    <w:rPr>
      <w:color w:val="63666A" w:themeColor="text2"/>
      <w:sz w:val="18"/>
    </w:rPr>
  </w:style>
  <w:style w:type="paragraph" w:customStyle="1" w:styleId="CVHeading2">
    <w:name w:val="CV Heading 2"/>
    <w:basedOn w:val="Normal"/>
    <w:uiPriority w:val="9"/>
    <w:qFormat/>
    <w:rsid w:val="00A8763B"/>
    <w:pPr>
      <w:keepNext/>
      <w:tabs>
        <w:tab w:val="left" w:pos="510"/>
      </w:tabs>
      <w:spacing w:before="240" w:after="120"/>
      <w:ind w:left="113" w:right="113"/>
    </w:pPr>
    <w:rPr>
      <w:rFonts w:asciiTheme="majorHAnsi" w:hAnsiTheme="majorHAnsi"/>
      <w:b/>
      <w:caps/>
      <w:color w:val="02264B"/>
      <w:sz w:val="20"/>
    </w:rPr>
  </w:style>
  <w:style w:type="paragraph" w:customStyle="1" w:styleId="CVBullet">
    <w:name w:val="CV Bullet"/>
    <w:basedOn w:val="CVBodyText"/>
    <w:uiPriority w:val="9"/>
    <w:qFormat/>
    <w:rsid w:val="00E94E4A"/>
    <w:pPr>
      <w:numPr>
        <w:numId w:val="24"/>
      </w:numPr>
      <w:spacing w:before="40" w:after="40" w:line="240" w:lineRule="auto"/>
      <w:ind w:right="0"/>
    </w:pPr>
  </w:style>
  <w:style w:type="numbering" w:customStyle="1" w:styleId="ListCVBullet">
    <w:name w:val="List_CVBullet"/>
    <w:uiPriority w:val="99"/>
    <w:rsid w:val="00E94E4A"/>
    <w:pPr>
      <w:numPr>
        <w:numId w:val="13"/>
      </w:numPr>
    </w:pPr>
  </w:style>
  <w:style w:type="paragraph" w:customStyle="1" w:styleId="CVHeading3">
    <w:name w:val="CV Heading 3"/>
    <w:basedOn w:val="CVBodyText"/>
    <w:uiPriority w:val="9"/>
    <w:qFormat/>
    <w:rsid w:val="00A8763B"/>
    <w:pPr>
      <w:keepNext/>
    </w:pPr>
    <w:rPr>
      <w:b/>
      <w:color w:val="0083BE" w:themeColor="accent2"/>
    </w:rPr>
  </w:style>
  <w:style w:type="numbering" w:customStyle="1" w:styleId="ListAttachment">
    <w:name w:val="List_Attachment"/>
    <w:uiPriority w:val="99"/>
    <w:rsid w:val="007B1B91"/>
    <w:pPr>
      <w:numPr>
        <w:numId w:val="14"/>
      </w:numPr>
    </w:pPr>
  </w:style>
  <w:style w:type="numbering" w:customStyle="1" w:styleId="ListAppendixAlpha">
    <w:name w:val="List_AppendixAlpha"/>
    <w:uiPriority w:val="99"/>
    <w:rsid w:val="001D0984"/>
    <w:pPr>
      <w:numPr>
        <w:numId w:val="16"/>
      </w:numPr>
    </w:pPr>
  </w:style>
  <w:style w:type="paragraph" w:customStyle="1" w:styleId="ScheduleSubheading">
    <w:name w:val="Schedule Subheading"/>
    <w:basedOn w:val="Normal"/>
    <w:uiPriority w:val="9"/>
    <w:qFormat/>
    <w:rsid w:val="00A54165"/>
    <w:pPr>
      <w:spacing w:before="320"/>
      <w:ind w:right="567"/>
      <w:contextualSpacing/>
      <w:jc w:val="right"/>
    </w:pPr>
    <w:rPr>
      <w:color w:val="63666A" w:themeColor="text2"/>
      <w:sz w:val="31"/>
    </w:rPr>
  </w:style>
  <w:style w:type="paragraph" w:customStyle="1" w:styleId="PulloutHeadline">
    <w:name w:val="Pullout Headline"/>
    <w:basedOn w:val="Normal"/>
    <w:uiPriority w:val="8"/>
    <w:qFormat/>
    <w:rsid w:val="006706FC"/>
    <w:rPr>
      <w:b/>
      <w:color w:val="02264B"/>
      <w:sz w:val="45"/>
    </w:rPr>
  </w:style>
  <w:style w:type="paragraph" w:customStyle="1" w:styleId="PulloutTextLargeNavy">
    <w:name w:val="Pullout Text Large Navy"/>
    <w:basedOn w:val="PulloutHeadline"/>
    <w:uiPriority w:val="8"/>
    <w:qFormat/>
    <w:rsid w:val="00A54165"/>
    <w:pPr>
      <w:spacing w:line="264" w:lineRule="auto"/>
    </w:pPr>
    <w:rPr>
      <w:rFonts w:asciiTheme="majorHAnsi" w:hAnsiTheme="majorHAnsi"/>
      <w:b w:val="0"/>
      <w:sz w:val="31"/>
    </w:rPr>
  </w:style>
  <w:style w:type="paragraph" w:customStyle="1" w:styleId="CVQuoteWatpacCVs">
    <w:name w:val="CV Quote (Watpac CVs)"/>
    <w:basedOn w:val="Normal"/>
    <w:uiPriority w:val="99"/>
    <w:rsid w:val="002A3D94"/>
    <w:pPr>
      <w:suppressAutoHyphens/>
      <w:autoSpaceDE w:val="0"/>
      <w:autoSpaceDN w:val="0"/>
      <w:adjustRightInd w:val="0"/>
      <w:spacing w:before="57" w:after="57" w:line="300" w:lineRule="atLeast"/>
      <w:textAlignment w:val="center"/>
    </w:pPr>
    <w:rPr>
      <w:rFonts w:ascii="Arial" w:hAnsi="Arial" w:cs="Arial"/>
      <w:i/>
      <w:iCs/>
      <w:color w:val="839CA9"/>
      <w:lang w:val="en-GB"/>
    </w:rPr>
  </w:style>
  <w:style w:type="paragraph" w:customStyle="1" w:styleId="ClientQuestion">
    <w:name w:val="Client Question"/>
    <w:basedOn w:val="Normal"/>
    <w:next w:val="BodyText"/>
    <w:uiPriority w:val="8"/>
    <w:qFormat/>
    <w:rsid w:val="007B36B1"/>
    <w:rPr>
      <w:i/>
      <w:color w:val="002776" w:themeColor="accent1"/>
      <w:sz w:val="17"/>
    </w:rPr>
  </w:style>
  <w:style w:type="paragraph" w:styleId="List">
    <w:name w:val="List"/>
    <w:basedOn w:val="Normal"/>
    <w:uiPriority w:val="99"/>
    <w:unhideWhenUsed/>
    <w:rsid w:val="00B24AC7"/>
    <w:pPr>
      <w:ind w:left="283" w:hanging="283"/>
      <w:contextualSpacing/>
    </w:pPr>
  </w:style>
  <w:style w:type="character" w:customStyle="1" w:styleId="TableTextChar">
    <w:name w:val="Table Text Char"/>
    <w:basedOn w:val="DefaultParagraphFont"/>
    <w:link w:val="TableText"/>
    <w:uiPriority w:val="3"/>
    <w:rsid w:val="003074FB"/>
    <w:rPr>
      <w:color w:val="63666A" w:themeColor="text2"/>
      <w:sz w:val="17"/>
    </w:rPr>
  </w:style>
  <w:style w:type="numbering" w:customStyle="1" w:styleId="ListPulloutBullets">
    <w:name w:val="List_PulloutBullets"/>
    <w:uiPriority w:val="99"/>
    <w:rsid w:val="00B204B8"/>
    <w:pPr>
      <w:numPr>
        <w:numId w:val="17"/>
      </w:numPr>
    </w:pPr>
  </w:style>
  <w:style w:type="paragraph" w:customStyle="1" w:styleId="PulloutBullet">
    <w:name w:val="Pullout Bullet"/>
    <w:basedOn w:val="PulloutText"/>
    <w:uiPriority w:val="7"/>
    <w:qFormat/>
    <w:rsid w:val="00B204B8"/>
    <w:pPr>
      <w:numPr>
        <w:numId w:val="18"/>
      </w:numPr>
    </w:pPr>
  </w:style>
  <w:style w:type="paragraph" w:customStyle="1" w:styleId="PulloutBullet2">
    <w:name w:val="Pullout Bullet 2"/>
    <w:basedOn w:val="PulloutBullet"/>
    <w:uiPriority w:val="8"/>
    <w:qFormat/>
    <w:rsid w:val="00B204B8"/>
    <w:pPr>
      <w:numPr>
        <w:ilvl w:val="1"/>
      </w:numPr>
    </w:pPr>
  </w:style>
  <w:style w:type="paragraph" w:customStyle="1" w:styleId="CVName">
    <w:name w:val="CV Name"/>
    <w:basedOn w:val="Normal"/>
    <w:uiPriority w:val="9"/>
    <w:qFormat/>
    <w:rsid w:val="00A8763B"/>
    <w:pPr>
      <w:keepLines/>
      <w:ind w:left="283" w:right="113"/>
    </w:pPr>
    <w:rPr>
      <w:b/>
      <w:bCs/>
      <w:caps/>
      <w:color w:val="02264B"/>
      <w:sz w:val="32"/>
      <w:szCs w:val="32"/>
    </w:rPr>
  </w:style>
  <w:style w:type="paragraph" w:customStyle="1" w:styleId="CVRoleTitle">
    <w:name w:val="CV Role Title"/>
    <w:basedOn w:val="Normal"/>
    <w:uiPriority w:val="9"/>
    <w:qFormat/>
    <w:rsid w:val="00A8763B"/>
    <w:pPr>
      <w:keepLines/>
      <w:spacing w:after="240"/>
      <w:ind w:left="284"/>
    </w:pPr>
    <w:rPr>
      <w:bCs/>
      <w:caps/>
      <w:color w:val="02264B"/>
      <w:sz w:val="20"/>
      <w:szCs w:val="20"/>
    </w:rPr>
  </w:style>
  <w:style w:type="paragraph" w:customStyle="1" w:styleId="QuoteSidelineText">
    <w:name w:val="Quote Sideline Text"/>
    <w:basedOn w:val="PulloutHeadlineLined"/>
    <w:uiPriority w:val="8"/>
    <w:qFormat/>
    <w:rsid w:val="007005E5"/>
    <w:pPr>
      <w:pBdr>
        <w:left w:val="single" w:sz="36" w:space="9" w:color="EA2839" w:themeColor="accent3"/>
      </w:pBdr>
    </w:pPr>
    <w:rPr>
      <w:b w:val="0"/>
      <w:i/>
      <w:sz w:val="25"/>
    </w:rPr>
  </w:style>
  <w:style w:type="paragraph" w:customStyle="1" w:styleId="NoteText">
    <w:name w:val="Note Text"/>
    <w:basedOn w:val="BodyText"/>
    <w:uiPriority w:val="6"/>
    <w:qFormat/>
    <w:rsid w:val="007005E5"/>
    <w:pPr>
      <w:spacing w:line="240" w:lineRule="auto"/>
    </w:pPr>
    <w:rPr>
      <w:sz w:val="16"/>
    </w:rPr>
  </w:style>
  <w:style w:type="paragraph" w:customStyle="1" w:styleId="TableHeading2">
    <w:name w:val="Table Heading 2"/>
    <w:basedOn w:val="TableText"/>
    <w:uiPriority w:val="4"/>
    <w:qFormat/>
    <w:rsid w:val="00B23F7E"/>
    <w:rPr>
      <w:b/>
    </w:rPr>
  </w:style>
  <w:style w:type="paragraph" w:customStyle="1" w:styleId="QuoteSidelineHeading">
    <w:name w:val="Quote Sideline Heading"/>
    <w:basedOn w:val="QuoteSidelineText"/>
    <w:uiPriority w:val="8"/>
    <w:qFormat/>
    <w:rsid w:val="00362B1A"/>
    <w:rPr>
      <w:b/>
      <w:i w:val="0"/>
      <w:sz w:val="28"/>
    </w:rPr>
  </w:style>
  <w:style w:type="paragraph" w:customStyle="1" w:styleId="ScheduleHeadingmanual">
    <w:name w:val="Schedule Heading (manual)"/>
    <w:basedOn w:val="ScheduleHeading"/>
    <w:uiPriority w:val="9"/>
    <w:qFormat/>
    <w:rsid w:val="00DE4298"/>
    <w:pPr>
      <w:numPr>
        <w:numId w:val="0"/>
      </w:numPr>
      <w:outlineLvl w:val="0"/>
    </w:pPr>
  </w:style>
  <w:style w:type="paragraph" w:customStyle="1" w:styleId="TableAlpha">
    <w:name w:val="Table Alpha"/>
    <w:basedOn w:val="TableText"/>
    <w:uiPriority w:val="5"/>
    <w:qFormat/>
    <w:rsid w:val="00D45372"/>
    <w:pPr>
      <w:numPr>
        <w:numId w:val="23"/>
      </w:numPr>
    </w:pPr>
  </w:style>
  <w:style w:type="paragraph" w:customStyle="1" w:styleId="TableAlpha2">
    <w:name w:val="Table Alpha 2"/>
    <w:basedOn w:val="TableAlpha"/>
    <w:uiPriority w:val="19"/>
    <w:qFormat/>
    <w:rsid w:val="00D45372"/>
    <w:pPr>
      <w:numPr>
        <w:ilvl w:val="1"/>
      </w:numPr>
    </w:pPr>
  </w:style>
  <w:style w:type="numbering" w:customStyle="1" w:styleId="ListTableAlpha">
    <w:name w:val="List_TableAlpha"/>
    <w:uiPriority w:val="99"/>
    <w:rsid w:val="00D45372"/>
    <w:pPr>
      <w:numPr>
        <w:numId w:val="23"/>
      </w:numPr>
    </w:pPr>
  </w:style>
  <w:style w:type="paragraph" w:customStyle="1" w:styleId="FactsThinHeadings">
    <w:name w:val="Facts Thin Headings"/>
    <w:basedOn w:val="Normal"/>
    <w:uiPriority w:val="99"/>
    <w:rsid w:val="00894D80"/>
    <w:pPr>
      <w:autoSpaceDE w:val="0"/>
      <w:autoSpaceDN w:val="0"/>
      <w:adjustRightInd w:val="0"/>
      <w:spacing w:line="288" w:lineRule="auto"/>
      <w:textAlignment w:val="center"/>
    </w:pPr>
    <w:rPr>
      <w:rFonts w:ascii="Helvetica Now Text Light" w:hAnsi="Helvetica Now Text Light" w:cs="Helvetica Now Text Light"/>
      <w:caps/>
      <w:color w:val="000000"/>
      <w:spacing w:val="9"/>
      <w:sz w:val="11"/>
      <w:szCs w:val="11"/>
      <w:lang w:val="en-US"/>
    </w:rPr>
  </w:style>
  <w:style w:type="paragraph" w:customStyle="1" w:styleId="CVBulletsLevel2-8ptWatpacCVs">
    <w:name w:val="CV Bullets Level 2 - 8pt (Watpac CVs)"/>
    <w:basedOn w:val="Normal"/>
    <w:uiPriority w:val="99"/>
    <w:rsid w:val="00E94E4A"/>
    <w:pPr>
      <w:suppressAutoHyphens/>
      <w:autoSpaceDE w:val="0"/>
      <w:autoSpaceDN w:val="0"/>
      <w:adjustRightInd w:val="0"/>
      <w:spacing w:before="113" w:line="200" w:lineRule="atLeast"/>
      <w:ind w:left="227" w:hanging="227"/>
      <w:textAlignment w:val="center"/>
    </w:pPr>
    <w:rPr>
      <w:rFonts w:ascii="Arial" w:hAnsi="Arial" w:cs="Arial"/>
      <w:color w:val="63666A"/>
      <w:sz w:val="16"/>
      <w:szCs w:val="16"/>
      <w:lang w:val="en-GB"/>
    </w:rPr>
  </w:style>
  <w:style w:type="paragraph" w:customStyle="1" w:styleId="ParagraphStyle2WatpacCVs">
    <w:name w:val="Paragraph Style 2 (Watpac CVs)"/>
    <w:basedOn w:val="Normal"/>
    <w:uiPriority w:val="99"/>
    <w:rsid w:val="006D347A"/>
    <w:pPr>
      <w:suppressAutoHyphens/>
      <w:autoSpaceDE w:val="0"/>
      <w:autoSpaceDN w:val="0"/>
      <w:adjustRightInd w:val="0"/>
      <w:spacing w:before="57" w:after="57" w:line="400" w:lineRule="atLeast"/>
      <w:textAlignment w:val="center"/>
    </w:pPr>
    <w:rPr>
      <w:rFonts w:ascii="Arial" w:hAnsi="Arial" w:cs="Arial"/>
      <w:b/>
      <w:bCs/>
      <w:color w:val="02264B"/>
      <w:sz w:val="20"/>
      <w:szCs w:val="20"/>
      <w:lang w:val="en-GB"/>
    </w:rPr>
  </w:style>
  <w:style w:type="character" w:customStyle="1" w:styleId="CVMainbodyBoldintro">
    <w:name w:val="CV Main body Bold intro"/>
    <w:uiPriority w:val="99"/>
    <w:rsid w:val="00D316EA"/>
    <w:rPr>
      <w:b/>
      <w:bCs/>
      <w:color w:val="02264B"/>
    </w:rPr>
  </w:style>
  <w:style w:type="paragraph" w:customStyle="1" w:styleId="CV9ptMainBodyTextWatpacCVs">
    <w:name w:val="CV 9pt Main Body Text (Watpac CVs)"/>
    <w:basedOn w:val="Normal"/>
    <w:uiPriority w:val="99"/>
    <w:rsid w:val="003A50B2"/>
    <w:pPr>
      <w:suppressAutoHyphens/>
      <w:autoSpaceDE w:val="0"/>
      <w:autoSpaceDN w:val="0"/>
      <w:adjustRightInd w:val="0"/>
      <w:spacing w:after="57" w:line="220" w:lineRule="atLeast"/>
      <w:textAlignment w:val="center"/>
    </w:pPr>
    <w:rPr>
      <w:rFonts w:ascii="Arial" w:hAnsi="Arial" w:cs="Arial"/>
      <w:color w:val="63666A"/>
      <w:sz w:val="18"/>
      <w:szCs w:val="18"/>
      <w:lang w:val="en-GB"/>
    </w:rPr>
  </w:style>
  <w:style w:type="paragraph" w:customStyle="1" w:styleId="AttachmentH2">
    <w:name w:val="Attachment H2"/>
    <w:basedOn w:val="Normal"/>
    <w:next w:val="BodyText"/>
    <w:uiPriority w:val="14"/>
    <w:qFormat/>
    <w:rsid w:val="00A47703"/>
    <w:pPr>
      <w:keepNext/>
      <w:numPr>
        <w:ilvl w:val="1"/>
        <w:numId w:val="28"/>
      </w:numPr>
      <w:spacing w:before="180" w:after="180"/>
      <w:outlineLvl w:val="1"/>
    </w:pPr>
    <w:rPr>
      <w:b/>
      <w:color w:val="0083BE" w:themeColor="accent2"/>
      <w:sz w:val="25"/>
    </w:rPr>
  </w:style>
  <w:style w:type="paragraph" w:customStyle="1" w:styleId="AttachmentH3">
    <w:name w:val="Attachment H3"/>
    <w:basedOn w:val="Normal"/>
    <w:uiPriority w:val="14"/>
    <w:qFormat/>
    <w:rsid w:val="00A47703"/>
    <w:pPr>
      <w:keepNext/>
      <w:numPr>
        <w:ilvl w:val="2"/>
        <w:numId w:val="28"/>
      </w:numPr>
      <w:spacing w:before="180" w:after="180"/>
      <w:outlineLvl w:val="2"/>
    </w:pPr>
    <w:rPr>
      <w:b/>
      <w:color w:val="002776" w:themeColor="accent1"/>
      <w:sz w:val="23"/>
    </w:rPr>
  </w:style>
  <w:style w:type="paragraph" w:customStyle="1" w:styleId="AppendixH1">
    <w:name w:val="Appendix H1"/>
    <w:basedOn w:val="Normal"/>
    <w:uiPriority w:val="14"/>
    <w:qFormat/>
    <w:rsid w:val="00F961F6"/>
    <w:pPr>
      <w:numPr>
        <w:numId w:val="29"/>
      </w:numPr>
      <w:ind w:right="2552"/>
      <w:outlineLvl w:val="0"/>
    </w:pPr>
    <w:rPr>
      <w:b/>
      <w:color w:val="02264B"/>
      <w:sz w:val="80"/>
    </w:rPr>
  </w:style>
  <w:style w:type="character" w:customStyle="1" w:styleId="Heading8Char">
    <w:name w:val="Heading 8 Char"/>
    <w:basedOn w:val="DefaultParagraphFont"/>
    <w:link w:val="Heading8"/>
    <w:uiPriority w:val="99"/>
    <w:rsid w:val="008E536E"/>
    <w:rPr>
      <w:color w:val="63666A"/>
      <w:sz w:val="21"/>
    </w:rPr>
  </w:style>
  <w:style w:type="paragraph" w:customStyle="1" w:styleId="ScheduleSubheadingFramed">
    <w:name w:val="Schedule Subheading Framed"/>
    <w:basedOn w:val="ScheduleSubheading"/>
    <w:uiPriority w:val="9"/>
    <w:qFormat/>
    <w:rsid w:val="00F678D9"/>
    <w:pPr>
      <w:framePr w:w="7938" w:wrap="around" w:vAnchor="page" w:hAnchor="page" w:x="2411" w:yAlign="center" w:anchorLock="1"/>
    </w:pPr>
  </w:style>
  <w:style w:type="paragraph" w:customStyle="1" w:styleId="PulloutHeadine">
    <w:name w:val="Pullout Headine"/>
    <w:basedOn w:val="Normal"/>
    <w:uiPriority w:val="8"/>
    <w:qFormat/>
    <w:rsid w:val="00AF06E2"/>
    <w:rPr>
      <w:b/>
      <w:color w:val="02264B"/>
      <w:sz w:val="45"/>
    </w:rPr>
  </w:style>
  <w:style w:type="paragraph" w:customStyle="1" w:styleId="SenderInfo">
    <w:name w:val="Sender Info"/>
    <w:basedOn w:val="BodyText"/>
    <w:uiPriority w:val="9"/>
    <w:rsid w:val="00D5612D"/>
    <w:pPr>
      <w:spacing w:after="0" w:line="264" w:lineRule="auto"/>
    </w:pPr>
    <w:rPr>
      <w:color w:val="191919"/>
      <w:sz w:val="14"/>
    </w:rPr>
  </w:style>
  <w:style w:type="paragraph" w:customStyle="1" w:styleId="TableParagraph">
    <w:name w:val="Table Paragraph"/>
    <w:basedOn w:val="Normal"/>
    <w:uiPriority w:val="1"/>
    <w:qFormat/>
    <w:rsid w:val="00BA6157"/>
    <w:pPr>
      <w:widowControl w:val="0"/>
      <w:autoSpaceDE w:val="0"/>
      <w:autoSpaceDN w:val="0"/>
    </w:pPr>
    <w:rPr>
      <w:rFonts w:ascii="Calibri" w:eastAsia="Calibri" w:hAnsi="Calibri" w:cs="Calibri"/>
      <w:lang w:val="en-US"/>
    </w:rPr>
  </w:style>
  <w:style w:type="paragraph" w:customStyle="1" w:styleId="Default">
    <w:name w:val="Default"/>
    <w:rsid w:val="0092298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613806">
      <w:bodyDiv w:val="1"/>
      <w:marLeft w:val="0"/>
      <w:marRight w:val="0"/>
      <w:marTop w:val="0"/>
      <w:marBottom w:val="0"/>
      <w:divBdr>
        <w:top w:val="none" w:sz="0" w:space="0" w:color="auto"/>
        <w:left w:val="none" w:sz="0" w:space="0" w:color="auto"/>
        <w:bottom w:val="none" w:sz="0" w:space="0" w:color="auto"/>
        <w:right w:val="none" w:sz="0" w:space="0" w:color="auto"/>
      </w:divBdr>
    </w:div>
    <w:div w:id="327943244">
      <w:bodyDiv w:val="1"/>
      <w:marLeft w:val="0"/>
      <w:marRight w:val="0"/>
      <w:marTop w:val="0"/>
      <w:marBottom w:val="0"/>
      <w:divBdr>
        <w:top w:val="none" w:sz="0" w:space="0" w:color="auto"/>
        <w:left w:val="none" w:sz="0" w:space="0" w:color="auto"/>
        <w:bottom w:val="none" w:sz="0" w:space="0" w:color="auto"/>
        <w:right w:val="none" w:sz="0" w:space="0" w:color="auto"/>
      </w:divBdr>
    </w:div>
    <w:div w:id="499733322">
      <w:bodyDiv w:val="1"/>
      <w:marLeft w:val="0"/>
      <w:marRight w:val="0"/>
      <w:marTop w:val="0"/>
      <w:marBottom w:val="0"/>
      <w:divBdr>
        <w:top w:val="none" w:sz="0" w:space="0" w:color="auto"/>
        <w:left w:val="none" w:sz="0" w:space="0" w:color="auto"/>
        <w:bottom w:val="none" w:sz="0" w:space="0" w:color="auto"/>
        <w:right w:val="none" w:sz="0" w:space="0" w:color="auto"/>
      </w:divBdr>
    </w:div>
    <w:div w:id="708799245">
      <w:bodyDiv w:val="1"/>
      <w:marLeft w:val="0"/>
      <w:marRight w:val="0"/>
      <w:marTop w:val="0"/>
      <w:marBottom w:val="0"/>
      <w:divBdr>
        <w:top w:val="none" w:sz="0" w:space="0" w:color="auto"/>
        <w:left w:val="none" w:sz="0" w:space="0" w:color="auto"/>
        <w:bottom w:val="none" w:sz="0" w:space="0" w:color="auto"/>
        <w:right w:val="none" w:sz="0" w:space="0" w:color="auto"/>
      </w:divBdr>
    </w:div>
    <w:div w:id="919484439">
      <w:bodyDiv w:val="1"/>
      <w:marLeft w:val="0"/>
      <w:marRight w:val="0"/>
      <w:marTop w:val="0"/>
      <w:marBottom w:val="0"/>
      <w:divBdr>
        <w:top w:val="none" w:sz="0" w:space="0" w:color="auto"/>
        <w:left w:val="none" w:sz="0" w:space="0" w:color="auto"/>
        <w:bottom w:val="none" w:sz="0" w:space="0" w:color="auto"/>
        <w:right w:val="none" w:sz="0" w:space="0" w:color="auto"/>
      </w:divBdr>
    </w:div>
    <w:div w:id="1112671859">
      <w:bodyDiv w:val="1"/>
      <w:marLeft w:val="0"/>
      <w:marRight w:val="0"/>
      <w:marTop w:val="0"/>
      <w:marBottom w:val="0"/>
      <w:divBdr>
        <w:top w:val="none" w:sz="0" w:space="0" w:color="auto"/>
        <w:left w:val="none" w:sz="0" w:space="0" w:color="auto"/>
        <w:bottom w:val="none" w:sz="0" w:space="0" w:color="auto"/>
        <w:right w:val="none" w:sz="0" w:space="0" w:color="auto"/>
      </w:divBdr>
    </w:div>
    <w:div w:id="1124927196">
      <w:bodyDiv w:val="1"/>
      <w:marLeft w:val="0"/>
      <w:marRight w:val="0"/>
      <w:marTop w:val="0"/>
      <w:marBottom w:val="0"/>
      <w:divBdr>
        <w:top w:val="none" w:sz="0" w:space="0" w:color="auto"/>
        <w:left w:val="none" w:sz="0" w:space="0" w:color="auto"/>
        <w:bottom w:val="none" w:sz="0" w:space="0" w:color="auto"/>
        <w:right w:val="none" w:sz="0" w:space="0" w:color="auto"/>
      </w:divBdr>
    </w:div>
    <w:div w:id="1175723796">
      <w:bodyDiv w:val="1"/>
      <w:marLeft w:val="0"/>
      <w:marRight w:val="0"/>
      <w:marTop w:val="0"/>
      <w:marBottom w:val="0"/>
      <w:divBdr>
        <w:top w:val="none" w:sz="0" w:space="0" w:color="auto"/>
        <w:left w:val="none" w:sz="0" w:space="0" w:color="auto"/>
        <w:bottom w:val="none" w:sz="0" w:space="0" w:color="auto"/>
        <w:right w:val="none" w:sz="0" w:space="0" w:color="auto"/>
      </w:divBdr>
    </w:div>
    <w:div w:id="1646427576">
      <w:bodyDiv w:val="1"/>
      <w:marLeft w:val="0"/>
      <w:marRight w:val="0"/>
      <w:marTop w:val="0"/>
      <w:marBottom w:val="0"/>
      <w:divBdr>
        <w:top w:val="none" w:sz="0" w:space="0" w:color="auto"/>
        <w:left w:val="none" w:sz="0" w:space="0" w:color="auto"/>
        <w:bottom w:val="none" w:sz="0" w:space="0" w:color="auto"/>
        <w:right w:val="none" w:sz="0" w:space="0" w:color="auto"/>
      </w:divBdr>
    </w:div>
    <w:div w:id="1769034004">
      <w:bodyDiv w:val="1"/>
      <w:marLeft w:val="0"/>
      <w:marRight w:val="0"/>
      <w:marTop w:val="0"/>
      <w:marBottom w:val="0"/>
      <w:divBdr>
        <w:top w:val="none" w:sz="0" w:space="0" w:color="auto"/>
        <w:left w:val="none" w:sz="0" w:space="0" w:color="auto"/>
        <w:bottom w:val="none" w:sz="0" w:space="0" w:color="auto"/>
        <w:right w:val="none" w:sz="0" w:space="0" w:color="auto"/>
      </w:divBdr>
    </w:div>
    <w:div w:id="1884050753">
      <w:bodyDiv w:val="1"/>
      <w:marLeft w:val="0"/>
      <w:marRight w:val="0"/>
      <w:marTop w:val="0"/>
      <w:marBottom w:val="0"/>
      <w:divBdr>
        <w:top w:val="none" w:sz="0" w:space="0" w:color="auto"/>
        <w:left w:val="none" w:sz="0" w:space="0" w:color="auto"/>
        <w:bottom w:val="none" w:sz="0" w:space="0" w:color="auto"/>
        <w:right w:val="none" w:sz="0" w:space="0" w:color="auto"/>
      </w:divBdr>
      <w:divsChild>
        <w:div w:id="1942906343">
          <w:marLeft w:val="446"/>
          <w:marRight w:val="0"/>
          <w:marTop w:val="0"/>
          <w:marBottom w:val="0"/>
          <w:divBdr>
            <w:top w:val="none" w:sz="0" w:space="0" w:color="auto"/>
            <w:left w:val="none" w:sz="0" w:space="0" w:color="auto"/>
            <w:bottom w:val="none" w:sz="0" w:space="0" w:color="auto"/>
            <w:right w:val="none" w:sz="0" w:space="0" w:color="auto"/>
          </w:divBdr>
        </w:div>
        <w:div w:id="124087664">
          <w:marLeft w:val="446"/>
          <w:marRight w:val="0"/>
          <w:marTop w:val="0"/>
          <w:marBottom w:val="0"/>
          <w:divBdr>
            <w:top w:val="none" w:sz="0" w:space="0" w:color="auto"/>
            <w:left w:val="none" w:sz="0" w:space="0" w:color="auto"/>
            <w:bottom w:val="none" w:sz="0" w:space="0" w:color="auto"/>
            <w:right w:val="none" w:sz="0" w:space="0" w:color="auto"/>
          </w:divBdr>
        </w:div>
        <w:div w:id="2029330155">
          <w:marLeft w:val="446"/>
          <w:marRight w:val="0"/>
          <w:marTop w:val="0"/>
          <w:marBottom w:val="0"/>
          <w:divBdr>
            <w:top w:val="none" w:sz="0" w:space="0" w:color="auto"/>
            <w:left w:val="none" w:sz="0" w:space="0" w:color="auto"/>
            <w:bottom w:val="none" w:sz="0" w:space="0" w:color="auto"/>
            <w:right w:val="none" w:sz="0" w:space="0" w:color="auto"/>
          </w:divBdr>
        </w:div>
        <w:div w:id="480774040">
          <w:marLeft w:val="446"/>
          <w:marRight w:val="0"/>
          <w:marTop w:val="0"/>
          <w:marBottom w:val="0"/>
          <w:divBdr>
            <w:top w:val="none" w:sz="0" w:space="0" w:color="auto"/>
            <w:left w:val="none" w:sz="0" w:space="0" w:color="auto"/>
            <w:bottom w:val="none" w:sz="0" w:space="0" w:color="auto"/>
            <w:right w:val="none" w:sz="0" w:space="0" w:color="auto"/>
          </w:divBdr>
        </w:div>
        <w:div w:id="958024209">
          <w:marLeft w:val="446"/>
          <w:marRight w:val="0"/>
          <w:marTop w:val="0"/>
          <w:marBottom w:val="0"/>
          <w:divBdr>
            <w:top w:val="none" w:sz="0" w:space="0" w:color="auto"/>
            <w:left w:val="none" w:sz="0" w:space="0" w:color="auto"/>
            <w:bottom w:val="none" w:sz="0" w:space="0" w:color="auto"/>
            <w:right w:val="none" w:sz="0" w:space="0" w:color="auto"/>
          </w:divBdr>
        </w:div>
        <w:div w:id="1733189561">
          <w:marLeft w:val="446"/>
          <w:marRight w:val="0"/>
          <w:marTop w:val="0"/>
          <w:marBottom w:val="0"/>
          <w:divBdr>
            <w:top w:val="none" w:sz="0" w:space="0" w:color="auto"/>
            <w:left w:val="none" w:sz="0" w:space="0" w:color="auto"/>
            <w:bottom w:val="none" w:sz="0" w:space="0" w:color="auto"/>
            <w:right w:val="none" w:sz="0" w:space="0" w:color="auto"/>
          </w:divBdr>
        </w:div>
        <w:div w:id="4033125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footer" Target="footer1.xml"/><Relationship Id="rId26" Type="http://schemas.openxmlformats.org/officeDocument/2006/relationships/hyperlink" Target="https://www.google.com/url?sa=t&amp;rct=j&amp;q=&amp;esrc=s&amp;source=web&amp;cd=1&amp;ved=2ahUKEwiM9Pzo3dnlAhUUfSsKHUFkC6YQFjAAegQIAhAC&amp;url=https%3A%2F%2Fwww.revenue.nsw.gov.au%2Fhelp-centre%2Fresources-library%2Fopt011.pdf&amp;usg=AOvVaw3xr8wxqkxJdw9i5kdZnXQb" TargetMode="External"/><Relationship Id="rId39" Type="http://schemas.openxmlformats.org/officeDocument/2006/relationships/fontTable" Target="fontTable.xml"/><Relationship Id="rId21" Type="http://schemas.openxmlformats.org/officeDocument/2006/relationships/image" Target="media/image4.png"/><Relationship Id="rId34"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besix-watpac-learning.mygo1.com/p/" TargetMode="External"/><Relationship Id="rId29" Type="http://schemas.openxmlformats.org/officeDocument/2006/relationships/footer" Target="footer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abr.business.gov.au/" TargetMode="External"/><Relationship Id="rId32" Type="http://schemas.openxmlformats.org/officeDocument/2006/relationships/image" Target="media/image7.emf"/><Relationship Id="rId37" Type="http://schemas.openxmlformats.org/officeDocument/2006/relationships/header" Target="header4.xml"/><Relationship Id="rId40"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3.svg"/><Relationship Id="rId23" Type="http://schemas.openxmlformats.org/officeDocument/2006/relationships/hyperlink" Target="mailto:tenderrec@watpac.com.au" TargetMode="External"/><Relationship Id="rId28" Type="http://schemas.openxmlformats.org/officeDocument/2006/relationships/hyperlink" Target="http://abr.business.gov.au/" TargetMode="External"/><Relationship Id="rId36"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yperlink" Target="mailto:cis@watpac.com.a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yperlink" Target="https://www.revenue.nsw.gov.au/help-centre/resources-library/opt011.pdf" TargetMode="External"/><Relationship Id="rId30" Type="http://schemas.openxmlformats.org/officeDocument/2006/relationships/hyperlink" Target="mailto:cis@watpac.com.au" TargetMode="External"/><Relationship Id="rId35" Type="http://schemas.openxmlformats.org/officeDocument/2006/relationships/footer" Target="footer5.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eader" Target="header1.xml"/><Relationship Id="rId25" Type="http://schemas.openxmlformats.org/officeDocument/2006/relationships/hyperlink" Target="http://www.ato.gov.au/Calculators-and-tools/Employee-or-contractor/" TargetMode="External"/><Relationship Id="rId33" Type="http://schemas.openxmlformats.org/officeDocument/2006/relationships/header" Target="header2.xml"/><Relationship Id="rId38" Type="http://schemas.openxmlformats.org/officeDocument/2006/relationships/footer" Target="footer6.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AB5B67044D44819AE3203C26FCB1AF"/>
        <w:category>
          <w:name w:val="General"/>
          <w:gallery w:val="placeholder"/>
        </w:category>
        <w:types>
          <w:type w:val="bbPlcHdr"/>
        </w:types>
        <w:behaviors>
          <w:behavior w:val="content"/>
        </w:behaviors>
        <w:guid w:val="{7F952E03-E951-4909-B637-662D76CA8DF1}"/>
      </w:docPartPr>
      <w:docPartBody>
        <w:p w:rsidR="00AF2091" w:rsidRDefault="00BD6E33">
          <w:pPr>
            <w:pStyle w:val="EAAB5B67044D44819AE3203C26FCB1AF"/>
          </w:pPr>
          <w:r w:rsidRPr="000451A4">
            <w:rPr>
              <w:shd w:val="clear" w:color="auto" w:fill="BFBFBF" w:themeFill="background1" w:themeFillShade="BF"/>
            </w:rPr>
            <w:t>[</w:t>
          </w:r>
          <w:r>
            <w:rPr>
              <w:shd w:val="clear" w:color="auto" w:fill="BFBFBF" w:themeFill="background1" w:themeFillShade="BF"/>
            </w:rPr>
            <w:t>Management Plan </w:t>
          </w:r>
          <w:r w:rsidRPr="000451A4">
            <w:rPr>
              <w:shd w:val="clear" w:color="auto" w:fill="BFBFBF" w:themeFill="background1" w:themeFillShade="BF"/>
            </w:rPr>
            <w:t>Title]</w:t>
          </w:r>
        </w:p>
      </w:docPartBody>
    </w:docPart>
    <w:docPart>
      <w:docPartPr>
        <w:name w:val="C650F7A0D6374CAC8773E4B513C5ABA1"/>
        <w:category>
          <w:name w:val="General"/>
          <w:gallery w:val="placeholder"/>
        </w:category>
        <w:types>
          <w:type w:val="bbPlcHdr"/>
        </w:types>
        <w:behaviors>
          <w:behavior w:val="content"/>
        </w:behaviors>
        <w:guid w:val="{82544023-5F77-41B1-845C-11AF1A601309}"/>
      </w:docPartPr>
      <w:docPartBody>
        <w:p w:rsidR="00AF2091" w:rsidRDefault="00BD6E33">
          <w:pPr>
            <w:pStyle w:val="C650F7A0D6374CAC8773E4B513C5ABA1"/>
          </w:pPr>
          <w:r w:rsidRPr="003D31B6">
            <w:rPr>
              <w:b/>
              <w:color w:val="FFFFFF" w:themeColor="background1"/>
              <w:sz w:val="20"/>
              <w:shd w:val="clear" w:color="auto" w:fill="D9D9D9" w:themeFill="background1" w:themeFillShade="D9"/>
            </w:rPr>
            <w:t>[Project Number]</w:t>
          </w:r>
        </w:p>
      </w:docPartBody>
    </w:docPart>
    <w:docPart>
      <w:docPartPr>
        <w:name w:val="73184B05918942EA87688E44FC8AB135"/>
        <w:category>
          <w:name w:val="General"/>
          <w:gallery w:val="placeholder"/>
        </w:category>
        <w:types>
          <w:type w:val="bbPlcHdr"/>
        </w:types>
        <w:behaviors>
          <w:behavior w:val="content"/>
        </w:behaviors>
        <w:guid w:val="{0EA0534C-9FFA-40F8-B00C-A73436349C8B}"/>
      </w:docPartPr>
      <w:docPartBody>
        <w:p w:rsidR="00AF2091" w:rsidRDefault="00BD6E33">
          <w:pPr>
            <w:pStyle w:val="73184B05918942EA87688E44FC8AB135"/>
          </w:pPr>
          <w:r w:rsidRPr="003D31B6">
            <w:rPr>
              <w:color w:val="FFFFFF" w:themeColor="background1"/>
              <w:shd w:val="clear" w:color="auto" w:fill="D9D9D9" w:themeFill="background1" w:themeFillShade="D9"/>
            </w:rPr>
            <w:t>[Choose Date]</w:t>
          </w:r>
        </w:p>
      </w:docPartBody>
    </w:docPart>
    <w:docPart>
      <w:docPartPr>
        <w:name w:val="834AE65536F24E2DB1E4C98EC7ADF296"/>
        <w:category>
          <w:name w:val="General"/>
          <w:gallery w:val="placeholder"/>
        </w:category>
        <w:types>
          <w:type w:val="bbPlcHdr"/>
        </w:types>
        <w:behaviors>
          <w:behavior w:val="content"/>
        </w:behaviors>
        <w:guid w:val="{E9BF3682-2E73-40D5-8821-EC865D8CB357}"/>
      </w:docPartPr>
      <w:docPartBody>
        <w:p w:rsidR="00AF2091" w:rsidRDefault="00BD6E33">
          <w:pPr>
            <w:pStyle w:val="834AE65536F24E2DB1E4C98EC7ADF296"/>
          </w:pPr>
          <w:r w:rsidRPr="000451A4">
            <w:rPr>
              <w:shd w:val="clear" w:color="auto" w:fill="BFBFBF" w:themeFill="background1" w:themeFillShade="BF"/>
            </w:rPr>
            <w:t>[</w:t>
          </w:r>
          <w:r>
            <w:rPr>
              <w:shd w:val="clear" w:color="auto" w:fill="BFBFBF" w:themeFill="background1" w:themeFillShade="BF"/>
            </w:rPr>
            <w:t>Management Plan </w:t>
          </w:r>
          <w:r w:rsidRPr="000451A4">
            <w:rPr>
              <w:shd w:val="clear" w:color="auto" w:fill="BFBFBF" w:themeFill="background1" w:themeFillShade="BF"/>
            </w:rPr>
            <w:t>Title]</w:t>
          </w:r>
        </w:p>
      </w:docPartBody>
    </w:docPart>
    <w:docPart>
      <w:docPartPr>
        <w:name w:val="1D3E16554AC24FE49099FB546179E2BE"/>
        <w:category>
          <w:name w:val="General"/>
          <w:gallery w:val="placeholder"/>
        </w:category>
        <w:types>
          <w:type w:val="bbPlcHdr"/>
        </w:types>
        <w:behaviors>
          <w:behavior w:val="content"/>
        </w:behaviors>
        <w:guid w:val="{D5956984-CCBC-4363-9008-57E81014F4BF}"/>
      </w:docPartPr>
      <w:docPartBody>
        <w:p w:rsidR="00AF2091" w:rsidRDefault="00BD6E33" w:rsidP="00BD6E33">
          <w:pPr>
            <w:pStyle w:val="1D3E16554AC24FE49099FB546179E2BE1"/>
          </w:pPr>
          <w:r w:rsidRPr="00A87BF9">
            <w:rPr>
              <w:shd w:val="clear" w:color="auto" w:fill="D9D9D9" w:themeFill="background1" w:themeFillShade="D9"/>
            </w:rPr>
            <w:t>[00]</w:t>
          </w:r>
        </w:p>
      </w:docPartBody>
    </w:docPart>
    <w:docPart>
      <w:docPartPr>
        <w:name w:val="0E37884E940843AF9870F408DF66AB2C"/>
        <w:category>
          <w:name w:val="General"/>
          <w:gallery w:val="placeholder"/>
        </w:category>
        <w:types>
          <w:type w:val="bbPlcHdr"/>
        </w:types>
        <w:behaviors>
          <w:behavior w:val="content"/>
        </w:behaviors>
        <w:guid w:val="{CACBD6CA-DA8C-4A62-9686-041C228E2CD1}"/>
      </w:docPartPr>
      <w:docPartBody>
        <w:p w:rsidR="00AF2091" w:rsidRDefault="00BD6E33">
          <w:pPr>
            <w:pStyle w:val="0E37884E940843AF9870F408DF66AB2C"/>
          </w:pPr>
          <w:r w:rsidRPr="00A87BF9">
            <w:rPr>
              <w:shd w:val="clear" w:color="auto" w:fill="D9D9D9" w:themeFill="background1" w:themeFillShade="D9"/>
            </w:rPr>
            <w:t>[Choose Date]</w:t>
          </w:r>
        </w:p>
      </w:docPartBody>
    </w:docPart>
    <w:docPart>
      <w:docPartPr>
        <w:name w:val="04EAC0893384418FAA70FF048610FC8C"/>
        <w:category>
          <w:name w:val="General"/>
          <w:gallery w:val="placeholder"/>
        </w:category>
        <w:types>
          <w:type w:val="bbPlcHdr"/>
        </w:types>
        <w:behaviors>
          <w:behavior w:val="content"/>
        </w:behaviors>
        <w:guid w:val="{40436546-4BAA-4780-B9B6-2D98F1228FFC}"/>
      </w:docPartPr>
      <w:docPartBody>
        <w:p w:rsidR="00AF2091" w:rsidRDefault="00BD6E33">
          <w:pPr>
            <w:pStyle w:val="04EAC0893384418FAA70FF048610FC8C"/>
          </w:pPr>
          <w:r w:rsidRPr="00AF1D56">
            <w:rPr>
              <w:highlight w:val="yellow"/>
            </w:rPr>
            <w:t>[Choose header option]</w:t>
          </w:r>
        </w:p>
      </w:docPartBody>
    </w:docPart>
    <w:docPart>
      <w:docPartPr>
        <w:name w:val="AB451B4697AB44E68CC00ED7E5F6767E"/>
        <w:category>
          <w:name w:val="General"/>
          <w:gallery w:val="placeholder"/>
        </w:category>
        <w:types>
          <w:type w:val="bbPlcHdr"/>
        </w:types>
        <w:behaviors>
          <w:behavior w:val="content"/>
        </w:behaviors>
        <w:guid w:val="{0E58ECF2-B4F1-4692-93DF-235BB837B94C}"/>
      </w:docPartPr>
      <w:docPartBody>
        <w:p w:rsidR="00AF2091" w:rsidRDefault="00BD6E33" w:rsidP="00BD6E33">
          <w:pPr>
            <w:pStyle w:val="AB451B4697AB44E68CC00ED7E5F6767E1"/>
          </w:pPr>
          <w:r w:rsidRPr="00A87BF9">
            <w:rPr>
              <w:shd w:val="clear" w:color="auto" w:fill="D9D9D9" w:themeFill="background1" w:themeFillShade="D9"/>
            </w:rPr>
            <w:t>[00]</w:t>
          </w:r>
        </w:p>
      </w:docPartBody>
    </w:docPart>
    <w:docPart>
      <w:docPartPr>
        <w:name w:val="F3CDC22797F2417CB76817AA988ED9AB"/>
        <w:category>
          <w:name w:val="General"/>
          <w:gallery w:val="placeholder"/>
        </w:category>
        <w:types>
          <w:type w:val="bbPlcHdr"/>
        </w:types>
        <w:behaviors>
          <w:behavior w:val="content"/>
        </w:behaviors>
        <w:guid w:val="{B94BDE43-90F9-484A-BD46-8E8658790DF4}"/>
      </w:docPartPr>
      <w:docPartBody>
        <w:p w:rsidR="00AF2091" w:rsidRDefault="00BD6E33">
          <w:pPr>
            <w:pStyle w:val="F3CDC22797F2417CB76817AA988ED9AB"/>
          </w:pPr>
          <w:r w:rsidRPr="00A87BF9">
            <w:rPr>
              <w:shd w:val="clear" w:color="auto" w:fill="D9D9D9" w:themeFill="background1" w:themeFillShade="D9"/>
            </w:rPr>
            <w:t>[Choose Date]</w:t>
          </w:r>
        </w:p>
      </w:docPartBody>
    </w:docPart>
    <w:docPart>
      <w:docPartPr>
        <w:name w:val="20655BDA3B8241E99300A616FF9CD959"/>
        <w:category>
          <w:name w:val="General"/>
          <w:gallery w:val="placeholder"/>
        </w:category>
        <w:types>
          <w:type w:val="bbPlcHdr"/>
        </w:types>
        <w:behaviors>
          <w:behavior w:val="content"/>
        </w:behaviors>
        <w:guid w:val="{15B52813-3C59-4D64-B4BD-333A100B2ADD}"/>
      </w:docPartPr>
      <w:docPartBody>
        <w:p w:rsidR="00AF2091" w:rsidRDefault="00BD6E33">
          <w:pPr>
            <w:pStyle w:val="20655BDA3B8241E99300A616FF9CD959"/>
          </w:pPr>
          <w:r>
            <w:rPr>
              <w:rStyle w:val="PlaceholderText"/>
            </w:rPr>
            <w:t xml:space="preserve"> </w:t>
          </w:r>
        </w:p>
      </w:docPartBody>
    </w:docPart>
    <w:docPart>
      <w:docPartPr>
        <w:name w:val="2B857BCAF0C940468A3069CEA52760A2"/>
        <w:category>
          <w:name w:val="General"/>
          <w:gallery w:val="placeholder"/>
        </w:category>
        <w:types>
          <w:type w:val="bbPlcHdr"/>
        </w:types>
        <w:behaviors>
          <w:behavior w:val="content"/>
        </w:behaviors>
        <w:guid w:val="{C9636B1C-7495-492C-BA99-91706FEFC001}"/>
      </w:docPartPr>
      <w:docPartBody>
        <w:p w:rsidR="00AF2091" w:rsidRDefault="00BD6E33" w:rsidP="00BD6E33">
          <w:pPr>
            <w:pStyle w:val="2B857BCAF0C940468A3069CEA52760A2"/>
          </w:pPr>
          <w:r w:rsidRPr="00EF48B7">
            <w:rPr>
              <w:b/>
              <w:bCs/>
            </w:rPr>
            <w:t>[</w:t>
          </w:r>
          <w:r>
            <w:rPr>
              <w:b/>
              <w:bCs/>
            </w:rPr>
            <w:t>Title</w:t>
          </w:r>
          <w:r w:rsidRPr="00EF48B7">
            <w:rPr>
              <w:b/>
              <w:bCs/>
            </w:rPr>
            <w:t>]</w:t>
          </w:r>
        </w:p>
      </w:docPartBody>
    </w:docPart>
    <w:docPart>
      <w:docPartPr>
        <w:name w:val="F3AFA4659DBC43F597DD2D0102B23A3D"/>
        <w:category>
          <w:name w:val="General"/>
          <w:gallery w:val="placeholder"/>
        </w:category>
        <w:types>
          <w:type w:val="bbPlcHdr"/>
        </w:types>
        <w:behaviors>
          <w:behavior w:val="content"/>
        </w:behaviors>
        <w:guid w:val="{EB920004-5F51-4A3D-86A7-5DB3684A4A1A}"/>
      </w:docPartPr>
      <w:docPartBody>
        <w:p w:rsidR="00AF2091" w:rsidRDefault="00BD6E33" w:rsidP="00BD6E33">
          <w:pPr>
            <w:pStyle w:val="F3AFA4659DBC43F597DD2D0102B23A3D"/>
          </w:pPr>
          <w:r w:rsidRPr="00EF48B7">
            <w:t>[Project Number]</w:t>
          </w:r>
        </w:p>
      </w:docPartBody>
    </w:docPart>
    <w:docPart>
      <w:docPartPr>
        <w:name w:val="999BCDEA92224140A14AFD72EF0BDF8E"/>
        <w:category>
          <w:name w:val="General"/>
          <w:gallery w:val="placeholder"/>
        </w:category>
        <w:types>
          <w:type w:val="bbPlcHdr"/>
        </w:types>
        <w:behaviors>
          <w:behavior w:val="content"/>
        </w:behaviors>
        <w:guid w:val="{D752AC8B-2273-4643-9B6C-5FA3A3D81F40}"/>
      </w:docPartPr>
      <w:docPartBody>
        <w:p w:rsidR="00BA15BE" w:rsidRDefault="00BA15BE" w:rsidP="00BA15BE">
          <w:pPr>
            <w:pStyle w:val="999BCDEA92224140A14AFD72EF0BDF8E"/>
          </w:pPr>
          <w:r w:rsidRPr="00A87BF9">
            <w:rPr>
              <w:shd w:val="clear" w:color="auto" w:fill="D9D9D9" w:themeFill="background1" w:themeFillShade="D9"/>
            </w:rPr>
            <w:t>[00]</w:t>
          </w:r>
        </w:p>
      </w:docPartBody>
    </w:docPart>
    <w:docPart>
      <w:docPartPr>
        <w:name w:val="E72C0F80F74F471E8CDF60D3287D22DF"/>
        <w:category>
          <w:name w:val="General"/>
          <w:gallery w:val="placeholder"/>
        </w:category>
        <w:types>
          <w:type w:val="bbPlcHdr"/>
        </w:types>
        <w:behaviors>
          <w:behavior w:val="content"/>
        </w:behaviors>
        <w:guid w:val="{D2C9A9EA-38BA-45A1-99E4-DF3027119970}"/>
      </w:docPartPr>
      <w:docPartBody>
        <w:p w:rsidR="00BA15BE" w:rsidRDefault="00BA15BE" w:rsidP="00BA15BE">
          <w:pPr>
            <w:pStyle w:val="E72C0F80F74F471E8CDF60D3287D22DF"/>
          </w:pPr>
          <w:r w:rsidRPr="00A87BF9">
            <w:rPr>
              <w:shd w:val="clear" w:color="auto" w:fill="D9D9D9" w:themeFill="background1" w:themeFillShade="D9"/>
            </w:rPr>
            <w:t>[Choose Date]</w:t>
          </w:r>
        </w:p>
      </w:docPartBody>
    </w:docPart>
    <w:docPart>
      <w:docPartPr>
        <w:name w:val="521D331F22094FC2B2C99E6078224BC3"/>
        <w:category>
          <w:name w:val="General"/>
          <w:gallery w:val="placeholder"/>
        </w:category>
        <w:types>
          <w:type w:val="bbPlcHdr"/>
        </w:types>
        <w:behaviors>
          <w:behavior w:val="content"/>
        </w:behaviors>
        <w:guid w:val="{C23BBE2F-EC6B-4CD8-B95B-E482B26D97A0}"/>
      </w:docPartPr>
      <w:docPartBody>
        <w:p w:rsidR="00BA15BE" w:rsidRDefault="00BA15BE" w:rsidP="00BA15BE">
          <w:pPr>
            <w:pStyle w:val="521D331F22094FC2B2C99E6078224BC3"/>
          </w:pPr>
          <w:r w:rsidRPr="00A87BF9">
            <w:rPr>
              <w:shd w:val="clear" w:color="auto" w:fill="D9D9D9" w:themeFill="background1" w:themeFillShade="D9"/>
            </w:rPr>
            <w:t>[00]</w:t>
          </w:r>
        </w:p>
      </w:docPartBody>
    </w:docPart>
    <w:docPart>
      <w:docPartPr>
        <w:name w:val="D36FF7928F464ABEA3A64162B05BDBB8"/>
        <w:category>
          <w:name w:val="General"/>
          <w:gallery w:val="placeholder"/>
        </w:category>
        <w:types>
          <w:type w:val="bbPlcHdr"/>
        </w:types>
        <w:behaviors>
          <w:behavior w:val="content"/>
        </w:behaviors>
        <w:guid w:val="{38F4C8E9-793E-48C6-B6AD-5D8FA7E4ECA0}"/>
      </w:docPartPr>
      <w:docPartBody>
        <w:p w:rsidR="00BA15BE" w:rsidRDefault="00BA15BE" w:rsidP="00BA15BE">
          <w:pPr>
            <w:pStyle w:val="D36FF7928F464ABEA3A64162B05BDBB8"/>
          </w:pPr>
          <w:r w:rsidRPr="00A87BF9">
            <w:rPr>
              <w:shd w:val="clear" w:color="auto" w:fill="D9D9D9" w:themeFill="background1" w:themeFillShade="D9"/>
            </w:rPr>
            <w:t>[Choose Date]</w:t>
          </w:r>
        </w:p>
      </w:docPartBody>
    </w:docPart>
    <w:docPart>
      <w:docPartPr>
        <w:name w:val="F6F7ED6B66E9437E9956AD660E12B9EE"/>
        <w:category>
          <w:name w:val="General"/>
          <w:gallery w:val="placeholder"/>
        </w:category>
        <w:types>
          <w:type w:val="bbPlcHdr"/>
        </w:types>
        <w:behaviors>
          <w:behavior w:val="content"/>
        </w:behaviors>
        <w:guid w:val="{941E47EF-AD40-42A3-870A-F27191ECE50C}"/>
      </w:docPartPr>
      <w:docPartBody>
        <w:p w:rsidR="00BA15BE" w:rsidRDefault="00BA15BE" w:rsidP="00BA15BE">
          <w:pPr>
            <w:pStyle w:val="F6F7ED6B66E9437E9956AD660E12B9EE"/>
          </w:pPr>
          <w:r w:rsidRPr="00A87BF9">
            <w:rPr>
              <w:shd w:val="clear" w:color="auto" w:fill="D9D9D9" w:themeFill="background1" w:themeFillShade="D9"/>
            </w:rPr>
            <w:t>[00]</w:t>
          </w:r>
        </w:p>
      </w:docPartBody>
    </w:docPart>
    <w:docPart>
      <w:docPartPr>
        <w:name w:val="1F04C058FDAA43EEAAE96C692CBBB001"/>
        <w:category>
          <w:name w:val="General"/>
          <w:gallery w:val="placeholder"/>
        </w:category>
        <w:types>
          <w:type w:val="bbPlcHdr"/>
        </w:types>
        <w:behaviors>
          <w:behavior w:val="content"/>
        </w:behaviors>
        <w:guid w:val="{D6018526-F32D-493E-ABD9-D575F2605E5A}"/>
      </w:docPartPr>
      <w:docPartBody>
        <w:p w:rsidR="00BA15BE" w:rsidRDefault="00BA15BE" w:rsidP="00BA15BE">
          <w:pPr>
            <w:pStyle w:val="1F04C058FDAA43EEAAE96C692CBBB001"/>
          </w:pPr>
          <w:r w:rsidRPr="00A87BF9">
            <w:rPr>
              <w:shd w:val="clear" w:color="auto" w:fill="D9D9D9" w:themeFill="background1" w:themeFillShade="D9"/>
            </w:rPr>
            <w:t>[Choose Date]</w:t>
          </w:r>
        </w:p>
      </w:docPartBody>
    </w:docPart>
    <w:docPart>
      <w:docPartPr>
        <w:name w:val="F3FED1604DD245DE9EF50D8DBE53206D"/>
        <w:category>
          <w:name w:val="General"/>
          <w:gallery w:val="placeholder"/>
        </w:category>
        <w:types>
          <w:type w:val="bbPlcHdr"/>
        </w:types>
        <w:behaviors>
          <w:behavior w:val="content"/>
        </w:behaviors>
        <w:guid w:val="{4971B142-A7CF-47BD-A6F3-B0A2D8C79B0E}"/>
      </w:docPartPr>
      <w:docPartBody>
        <w:p w:rsidR="00BA15BE" w:rsidRDefault="00BA15BE" w:rsidP="00BA15BE">
          <w:pPr>
            <w:pStyle w:val="F3FED1604DD245DE9EF50D8DBE53206D"/>
          </w:pPr>
          <w:r w:rsidRPr="00AF1D56">
            <w:rPr>
              <w:highlight w:val="yellow"/>
            </w:rPr>
            <w:t>[Choose header option]</w:t>
          </w:r>
        </w:p>
      </w:docPartBody>
    </w:docPart>
    <w:docPart>
      <w:docPartPr>
        <w:name w:val="ACE924E6FA90497DAE5759DE03924F4A"/>
        <w:category>
          <w:name w:val="General"/>
          <w:gallery w:val="placeholder"/>
        </w:category>
        <w:types>
          <w:type w:val="bbPlcHdr"/>
        </w:types>
        <w:behaviors>
          <w:behavior w:val="content"/>
        </w:behaviors>
        <w:guid w:val="{5613C1A6-9ECF-46A7-9A58-95D07A011561}"/>
      </w:docPartPr>
      <w:docPartBody>
        <w:p w:rsidR="00BA15BE" w:rsidRDefault="00BA15BE" w:rsidP="00BA15BE">
          <w:pPr>
            <w:pStyle w:val="ACE924E6FA90497DAE5759DE03924F4A"/>
          </w:pPr>
          <w:r w:rsidRPr="00EF48B7">
            <w:rPr>
              <w:b/>
              <w:bCs/>
            </w:rPr>
            <w:t>[</w:t>
          </w:r>
          <w:r>
            <w:rPr>
              <w:b/>
              <w:bCs/>
            </w:rPr>
            <w:t>Title</w:t>
          </w:r>
          <w:r w:rsidRPr="00EF48B7">
            <w:rPr>
              <w:b/>
              <w:bCs/>
            </w:rPr>
            <w:t>]</w:t>
          </w:r>
        </w:p>
      </w:docPartBody>
    </w:docPart>
    <w:docPart>
      <w:docPartPr>
        <w:name w:val="1F56B677FB0F4B4DAB38AA7D98892486"/>
        <w:category>
          <w:name w:val="General"/>
          <w:gallery w:val="placeholder"/>
        </w:category>
        <w:types>
          <w:type w:val="bbPlcHdr"/>
        </w:types>
        <w:behaviors>
          <w:behavior w:val="content"/>
        </w:behaviors>
        <w:guid w:val="{76331FE9-CBDC-4E60-B5BA-0E9E213C2105}"/>
      </w:docPartPr>
      <w:docPartBody>
        <w:p w:rsidR="00BA15BE" w:rsidRDefault="00BA15BE" w:rsidP="00BA15BE">
          <w:pPr>
            <w:pStyle w:val="1F56B677FB0F4B4DAB38AA7D98892486"/>
          </w:pPr>
          <w:r w:rsidRPr="00EF48B7">
            <w:t>[Project Number]</w:t>
          </w:r>
        </w:p>
      </w:docPartBody>
    </w:docPart>
    <w:docPart>
      <w:docPartPr>
        <w:name w:val="CF43112F96A04343B5C75EB6019C3BE6"/>
        <w:category>
          <w:name w:val="General"/>
          <w:gallery w:val="placeholder"/>
        </w:category>
        <w:types>
          <w:type w:val="bbPlcHdr"/>
        </w:types>
        <w:behaviors>
          <w:behavior w:val="content"/>
        </w:behaviors>
        <w:guid w:val="{7B2CF18A-D608-4D78-9330-33F93D8A8383}"/>
      </w:docPartPr>
      <w:docPartBody>
        <w:p w:rsidR="00BA15BE" w:rsidRDefault="00BA15BE" w:rsidP="00BA15BE">
          <w:pPr>
            <w:pStyle w:val="CF43112F96A04343B5C75EB6019C3BE6"/>
          </w:pPr>
          <w:r w:rsidRPr="00AF1D56">
            <w:rPr>
              <w:highlight w:val="yellow"/>
            </w:rPr>
            <w:t>[Choose header option]</w:t>
          </w:r>
        </w:p>
      </w:docPartBody>
    </w:docPart>
    <w:docPart>
      <w:docPartPr>
        <w:name w:val="65DFEF4199114175BFFF6B453B417D14"/>
        <w:category>
          <w:name w:val="General"/>
          <w:gallery w:val="placeholder"/>
        </w:category>
        <w:types>
          <w:type w:val="bbPlcHdr"/>
        </w:types>
        <w:behaviors>
          <w:behavior w:val="content"/>
        </w:behaviors>
        <w:guid w:val="{08E39C3F-DFB7-466F-B538-02E02592463C}"/>
      </w:docPartPr>
      <w:docPartBody>
        <w:p w:rsidR="00BA15BE" w:rsidRDefault="00BA15BE" w:rsidP="00BA15BE">
          <w:pPr>
            <w:pStyle w:val="65DFEF4199114175BFFF6B453B417D14"/>
          </w:pPr>
          <w:r w:rsidRPr="00EF48B7">
            <w:rPr>
              <w:b/>
              <w:bCs/>
            </w:rPr>
            <w:t>[</w:t>
          </w:r>
          <w:r>
            <w:rPr>
              <w:b/>
              <w:bCs/>
            </w:rPr>
            <w:t>Title</w:t>
          </w:r>
          <w:r w:rsidRPr="00EF48B7">
            <w:rPr>
              <w:b/>
              <w:bCs/>
            </w:rPr>
            <w:t>]</w:t>
          </w:r>
        </w:p>
      </w:docPartBody>
    </w:docPart>
    <w:docPart>
      <w:docPartPr>
        <w:name w:val="EC49B850346D497BB61A80EF33CD170A"/>
        <w:category>
          <w:name w:val="General"/>
          <w:gallery w:val="placeholder"/>
        </w:category>
        <w:types>
          <w:type w:val="bbPlcHdr"/>
        </w:types>
        <w:behaviors>
          <w:behavior w:val="content"/>
        </w:behaviors>
        <w:guid w:val="{326291D9-A01B-4781-ACB9-2C57474EB857}"/>
      </w:docPartPr>
      <w:docPartBody>
        <w:p w:rsidR="00BA15BE" w:rsidRDefault="00BA15BE" w:rsidP="00BA15BE">
          <w:pPr>
            <w:pStyle w:val="EC49B850346D497BB61A80EF33CD170A"/>
          </w:pPr>
          <w:r w:rsidRPr="00EF48B7">
            <w:t>[Project Number]</w:t>
          </w:r>
        </w:p>
      </w:docPartBody>
    </w:docPart>
    <w:docPart>
      <w:docPartPr>
        <w:name w:val="888C6652D7894EBAB18A5BCF2381F3BB"/>
        <w:category>
          <w:name w:val="General"/>
          <w:gallery w:val="placeholder"/>
        </w:category>
        <w:types>
          <w:type w:val="bbPlcHdr"/>
        </w:types>
        <w:behaviors>
          <w:behavior w:val="content"/>
        </w:behaviors>
        <w:guid w:val="{EE1F90C6-4A0A-468A-B098-A61C7AB2C9DC}"/>
      </w:docPartPr>
      <w:docPartBody>
        <w:p w:rsidR="00BA15BE" w:rsidRDefault="00BA15BE" w:rsidP="00BA15BE">
          <w:pPr>
            <w:pStyle w:val="888C6652D7894EBAB18A5BCF2381F3BB"/>
          </w:pPr>
          <w:r w:rsidRPr="00AF1D56">
            <w:rPr>
              <w:highlight w:val="yellow"/>
            </w:rPr>
            <w:t>[Choose header option]</w:t>
          </w:r>
        </w:p>
      </w:docPartBody>
    </w:docPart>
    <w:docPart>
      <w:docPartPr>
        <w:name w:val="773F0B1A17A14495A4350EAEFF88DAF5"/>
        <w:category>
          <w:name w:val="General"/>
          <w:gallery w:val="placeholder"/>
        </w:category>
        <w:types>
          <w:type w:val="bbPlcHdr"/>
        </w:types>
        <w:behaviors>
          <w:behavior w:val="content"/>
        </w:behaviors>
        <w:guid w:val="{69364E30-9E36-4D45-A1E0-4FD16E17FBBF}"/>
      </w:docPartPr>
      <w:docPartBody>
        <w:p w:rsidR="00BA15BE" w:rsidRDefault="00BA15BE" w:rsidP="00BA15BE">
          <w:pPr>
            <w:pStyle w:val="773F0B1A17A14495A4350EAEFF88DAF5"/>
          </w:pPr>
          <w:r w:rsidRPr="00EF48B7">
            <w:rPr>
              <w:b/>
              <w:bCs/>
            </w:rPr>
            <w:t>[</w:t>
          </w:r>
          <w:r>
            <w:rPr>
              <w:b/>
              <w:bCs/>
            </w:rPr>
            <w:t>Title</w:t>
          </w:r>
          <w:r w:rsidRPr="00EF48B7">
            <w:rPr>
              <w:b/>
              <w:bCs/>
            </w:rPr>
            <w:t>]</w:t>
          </w:r>
        </w:p>
      </w:docPartBody>
    </w:docPart>
    <w:docPart>
      <w:docPartPr>
        <w:name w:val="EFD11C045E234D1BAC3BBA75110D2F42"/>
        <w:category>
          <w:name w:val="General"/>
          <w:gallery w:val="placeholder"/>
        </w:category>
        <w:types>
          <w:type w:val="bbPlcHdr"/>
        </w:types>
        <w:behaviors>
          <w:behavior w:val="content"/>
        </w:behaviors>
        <w:guid w:val="{E4121F76-CFCC-4A9C-8E53-E0DA3FA21A7E}"/>
      </w:docPartPr>
      <w:docPartBody>
        <w:p w:rsidR="00BA15BE" w:rsidRDefault="00BA15BE" w:rsidP="00BA15BE">
          <w:pPr>
            <w:pStyle w:val="EFD11C045E234D1BAC3BBA75110D2F42"/>
          </w:pPr>
          <w:r w:rsidRPr="00EF48B7">
            <w:t>[Project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w:altName w:val="Arial"/>
    <w:charset w:val="00"/>
    <w:family w:val="auto"/>
    <w:pitch w:val="variable"/>
    <w:sig w:usb0="80000027" w:usb1="00000000" w:usb2="00000000" w:usb3="00000000" w:csb0="00000001" w:csb1="00000000"/>
  </w:font>
  <w:font w:name="HelveticaNeueLT Pro 55 Roman">
    <w:altName w:val="Arial"/>
    <w:panose1 w:val="00000000000000000000"/>
    <w:charset w:val="00"/>
    <w:family w:val="swiss"/>
    <w:notTrueType/>
    <w:pitch w:val="variable"/>
    <w:sig w:usb0="800000AF" w:usb1="5000204A" w:usb2="00000000" w:usb3="00000000" w:csb0="0000009B" w:csb1="00000000"/>
  </w:font>
  <w:font w:name="Centennial LT Pro 95 Black">
    <w:altName w:val="Cambria"/>
    <w:panose1 w:val="00000000000000000000"/>
    <w:charset w:val="00"/>
    <w:family w:val="roman"/>
    <w:notTrueType/>
    <w:pitch w:val="variable"/>
    <w:sig w:usb0="A00000AF" w:usb1="5000205A" w:usb2="00000000" w:usb3="00000000" w:csb0="00000093" w:csb1="00000000"/>
  </w:font>
  <w:font w:name="Centennial LT Pro 55 Roman">
    <w:altName w:val="Cambria"/>
    <w:panose1 w:val="00000000000000000000"/>
    <w:charset w:val="00"/>
    <w:family w:val="roman"/>
    <w:notTrueType/>
    <w:pitch w:val="variable"/>
    <w:sig w:usb0="A00000A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entennial LT Pro 45 Light">
    <w:altName w:val="Cambria"/>
    <w:panose1 w:val="00000000000000000000"/>
    <w:charset w:val="00"/>
    <w:family w:val="roman"/>
    <w:notTrueType/>
    <w:pitch w:val="variable"/>
    <w:sig w:usb0="A00000AF" w:usb1="5000205A" w:usb2="00000000" w:usb3="00000000" w:csb0="00000093" w:csb1="00000000"/>
  </w:font>
  <w:font w:name="HelveticaNeueLT Com 55 Roman">
    <w:altName w:val="Arial"/>
    <w:charset w:val="00"/>
    <w:family w:val="swiss"/>
    <w:pitch w:val="variable"/>
    <w:sig w:usb0="8000008F" w:usb1="10002042" w:usb2="00000000" w:usb3="00000000" w:csb0="0000009B" w:csb1="00000000"/>
  </w:font>
  <w:font w:name="Helvetica Now Text Light">
    <w:altName w:val="Arial"/>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E33"/>
    <w:rsid w:val="000E57E9"/>
    <w:rsid w:val="00345184"/>
    <w:rsid w:val="00382C04"/>
    <w:rsid w:val="00506C06"/>
    <w:rsid w:val="007628E7"/>
    <w:rsid w:val="00AF2091"/>
    <w:rsid w:val="00B42C57"/>
    <w:rsid w:val="00BA15BE"/>
    <w:rsid w:val="00BD6E33"/>
    <w:rsid w:val="00DF4EC6"/>
    <w:rsid w:val="00F109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AB5B67044D44819AE3203C26FCB1AF">
    <w:name w:val="EAAB5B67044D44819AE3203C26FCB1AF"/>
  </w:style>
  <w:style w:type="paragraph" w:customStyle="1" w:styleId="C650F7A0D6374CAC8773E4B513C5ABA1">
    <w:name w:val="C650F7A0D6374CAC8773E4B513C5ABA1"/>
  </w:style>
  <w:style w:type="paragraph" w:customStyle="1" w:styleId="73184B05918942EA87688E44FC8AB135">
    <w:name w:val="73184B05918942EA87688E44FC8AB135"/>
  </w:style>
  <w:style w:type="paragraph" w:customStyle="1" w:styleId="834AE65536F24E2DB1E4C98EC7ADF296">
    <w:name w:val="834AE65536F24E2DB1E4C98EC7ADF296"/>
  </w:style>
  <w:style w:type="character" w:styleId="PlaceholderText">
    <w:name w:val="Placeholder Text"/>
    <w:basedOn w:val="DefaultParagraphFont"/>
    <w:uiPriority w:val="99"/>
    <w:semiHidden/>
    <w:rsid w:val="00BD6E33"/>
    <w:rPr>
      <w:color w:val="808080"/>
    </w:rPr>
  </w:style>
  <w:style w:type="paragraph" w:customStyle="1" w:styleId="0E37884E940843AF9870F408DF66AB2C">
    <w:name w:val="0E37884E940843AF9870F408DF66AB2C"/>
  </w:style>
  <w:style w:type="paragraph" w:customStyle="1" w:styleId="04EAC0893384418FAA70FF048610FC8C">
    <w:name w:val="04EAC0893384418FAA70FF048610FC8C"/>
  </w:style>
  <w:style w:type="paragraph" w:customStyle="1" w:styleId="F3CDC22797F2417CB76817AA988ED9AB">
    <w:name w:val="F3CDC22797F2417CB76817AA988ED9AB"/>
  </w:style>
  <w:style w:type="paragraph" w:customStyle="1" w:styleId="20655BDA3B8241E99300A616FF9CD959">
    <w:name w:val="20655BDA3B8241E99300A616FF9CD959"/>
  </w:style>
  <w:style w:type="paragraph" w:customStyle="1" w:styleId="2B857BCAF0C940468A3069CEA52760A2">
    <w:name w:val="2B857BCAF0C940468A3069CEA52760A2"/>
    <w:rsid w:val="00BD6E33"/>
  </w:style>
  <w:style w:type="paragraph" w:customStyle="1" w:styleId="F3AFA4659DBC43F597DD2D0102B23A3D">
    <w:name w:val="F3AFA4659DBC43F597DD2D0102B23A3D"/>
    <w:rsid w:val="00BD6E33"/>
  </w:style>
  <w:style w:type="paragraph" w:customStyle="1" w:styleId="1D3E16554AC24FE49099FB546179E2BE1">
    <w:name w:val="1D3E16554AC24FE49099FB546179E2BE1"/>
    <w:rsid w:val="00BD6E33"/>
    <w:pPr>
      <w:spacing w:after="0" w:line="240" w:lineRule="auto"/>
    </w:pPr>
    <w:rPr>
      <w:rFonts w:eastAsiaTheme="minorHAnsi"/>
      <w:b/>
      <w:color w:val="63666A"/>
      <w:sz w:val="14"/>
      <w:lang w:eastAsia="en-US"/>
    </w:rPr>
  </w:style>
  <w:style w:type="paragraph" w:customStyle="1" w:styleId="AB451B4697AB44E68CC00ED7E5F6767E1">
    <w:name w:val="AB451B4697AB44E68CC00ED7E5F6767E1"/>
    <w:rsid w:val="00BD6E33"/>
    <w:pPr>
      <w:spacing w:after="0" w:line="240" w:lineRule="auto"/>
    </w:pPr>
    <w:rPr>
      <w:rFonts w:eastAsiaTheme="minorHAnsi"/>
      <w:b/>
      <w:color w:val="63666A"/>
      <w:sz w:val="14"/>
      <w:lang w:eastAsia="en-US"/>
    </w:rPr>
  </w:style>
  <w:style w:type="paragraph" w:customStyle="1" w:styleId="999BCDEA92224140A14AFD72EF0BDF8E">
    <w:name w:val="999BCDEA92224140A14AFD72EF0BDF8E"/>
    <w:rsid w:val="00BA15BE"/>
    <w:rPr>
      <w:kern w:val="2"/>
      <w:lang w:val="en-US" w:eastAsia="en-US"/>
      <w14:ligatures w14:val="standardContextual"/>
    </w:rPr>
  </w:style>
  <w:style w:type="paragraph" w:customStyle="1" w:styleId="E72C0F80F74F471E8CDF60D3287D22DF">
    <w:name w:val="E72C0F80F74F471E8CDF60D3287D22DF"/>
    <w:rsid w:val="00BA15BE"/>
    <w:rPr>
      <w:kern w:val="2"/>
      <w:lang w:val="en-US" w:eastAsia="en-US"/>
      <w14:ligatures w14:val="standardContextual"/>
    </w:rPr>
  </w:style>
  <w:style w:type="paragraph" w:customStyle="1" w:styleId="521D331F22094FC2B2C99E6078224BC3">
    <w:name w:val="521D331F22094FC2B2C99E6078224BC3"/>
    <w:rsid w:val="00BA15BE"/>
    <w:rPr>
      <w:kern w:val="2"/>
      <w:lang w:val="en-US" w:eastAsia="en-US"/>
      <w14:ligatures w14:val="standardContextual"/>
    </w:rPr>
  </w:style>
  <w:style w:type="paragraph" w:customStyle="1" w:styleId="D36FF7928F464ABEA3A64162B05BDBB8">
    <w:name w:val="D36FF7928F464ABEA3A64162B05BDBB8"/>
    <w:rsid w:val="00BA15BE"/>
    <w:rPr>
      <w:kern w:val="2"/>
      <w:lang w:val="en-US" w:eastAsia="en-US"/>
      <w14:ligatures w14:val="standardContextual"/>
    </w:rPr>
  </w:style>
  <w:style w:type="paragraph" w:customStyle="1" w:styleId="F6F7ED6B66E9437E9956AD660E12B9EE">
    <w:name w:val="F6F7ED6B66E9437E9956AD660E12B9EE"/>
    <w:rsid w:val="00BA15BE"/>
    <w:rPr>
      <w:kern w:val="2"/>
      <w:lang w:val="en-US" w:eastAsia="en-US"/>
      <w14:ligatures w14:val="standardContextual"/>
    </w:rPr>
  </w:style>
  <w:style w:type="paragraph" w:customStyle="1" w:styleId="1F04C058FDAA43EEAAE96C692CBBB001">
    <w:name w:val="1F04C058FDAA43EEAAE96C692CBBB001"/>
    <w:rsid w:val="00BA15BE"/>
    <w:rPr>
      <w:kern w:val="2"/>
      <w:lang w:val="en-US" w:eastAsia="en-US"/>
      <w14:ligatures w14:val="standardContextual"/>
    </w:rPr>
  </w:style>
  <w:style w:type="paragraph" w:customStyle="1" w:styleId="F3FED1604DD245DE9EF50D8DBE53206D">
    <w:name w:val="F3FED1604DD245DE9EF50D8DBE53206D"/>
    <w:rsid w:val="00BA15BE"/>
    <w:rPr>
      <w:kern w:val="2"/>
      <w:lang w:val="en-US" w:eastAsia="en-US"/>
      <w14:ligatures w14:val="standardContextual"/>
    </w:rPr>
  </w:style>
  <w:style w:type="paragraph" w:customStyle="1" w:styleId="ACE924E6FA90497DAE5759DE03924F4A">
    <w:name w:val="ACE924E6FA90497DAE5759DE03924F4A"/>
    <w:rsid w:val="00BA15BE"/>
    <w:rPr>
      <w:kern w:val="2"/>
      <w:lang w:val="en-US" w:eastAsia="en-US"/>
      <w14:ligatures w14:val="standardContextual"/>
    </w:rPr>
  </w:style>
  <w:style w:type="paragraph" w:customStyle="1" w:styleId="1F56B677FB0F4B4DAB38AA7D98892486">
    <w:name w:val="1F56B677FB0F4B4DAB38AA7D98892486"/>
    <w:rsid w:val="00BA15BE"/>
    <w:rPr>
      <w:kern w:val="2"/>
      <w:lang w:val="en-US" w:eastAsia="en-US"/>
      <w14:ligatures w14:val="standardContextual"/>
    </w:rPr>
  </w:style>
  <w:style w:type="paragraph" w:customStyle="1" w:styleId="CF43112F96A04343B5C75EB6019C3BE6">
    <w:name w:val="CF43112F96A04343B5C75EB6019C3BE6"/>
    <w:rsid w:val="00BA15BE"/>
    <w:rPr>
      <w:kern w:val="2"/>
      <w:lang w:val="en-US" w:eastAsia="en-US"/>
      <w14:ligatures w14:val="standardContextual"/>
    </w:rPr>
  </w:style>
  <w:style w:type="paragraph" w:customStyle="1" w:styleId="65DFEF4199114175BFFF6B453B417D14">
    <w:name w:val="65DFEF4199114175BFFF6B453B417D14"/>
    <w:rsid w:val="00BA15BE"/>
    <w:rPr>
      <w:kern w:val="2"/>
      <w:lang w:val="en-US" w:eastAsia="en-US"/>
      <w14:ligatures w14:val="standardContextual"/>
    </w:rPr>
  </w:style>
  <w:style w:type="paragraph" w:customStyle="1" w:styleId="EC49B850346D497BB61A80EF33CD170A">
    <w:name w:val="EC49B850346D497BB61A80EF33CD170A"/>
    <w:rsid w:val="00BA15BE"/>
    <w:rPr>
      <w:kern w:val="2"/>
      <w:lang w:val="en-US" w:eastAsia="en-US"/>
      <w14:ligatures w14:val="standardContextual"/>
    </w:rPr>
  </w:style>
  <w:style w:type="paragraph" w:customStyle="1" w:styleId="888C6652D7894EBAB18A5BCF2381F3BB">
    <w:name w:val="888C6652D7894EBAB18A5BCF2381F3BB"/>
    <w:rsid w:val="00BA15BE"/>
    <w:rPr>
      <w:kern w:val="2"/>
      <w:lang w:val="en-US" w:eastAsia="en-US"/>
      <w14:ligatures w14:val="standardContextual"/>
    </w:rPr>
  </w:style>
  <w:style w:type="paragraph" w:customStyle="1" w:styleId="773F0B1A17A14495A4350EAEFF88DAF5">
    <w:name w:val="773F0B1A17A14495A4350EAEFF88DAF5"/>
    <w:rsid w:val="00BA15BE"/>
    <w:rPr>
      <w:kern w:val="2"/>
      <w:lang w:val="en-US" w:eastAsia="en-US"/>
      <w14:ligatures w14:val="standardContextual"/>
    </w:rPr>
  </w:style>
  <w:style w:type="paragraph" w:customStyle="1" w:styleId="EFD11C045E234D1BAC3BBA75110D2F42">
    <w:name w:val="EFD11C045E234D1BAC3BBA75110D2F42"/>
    <w:rsid w:val="00BA15BE"/>
    <w:rPr>
      <w:kern w:val="2"/>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Watpac2020">
      <a:dk1>
        <a:sysClr val="windowText" lastClr="000000"/>
      </a:dk1>
      <a:lt1>
        <a:sysClr val="window" lastClr="FFFFFF"/>
      </a:lt1>
      <a:dk2>
        <a:srgbClr val="63666A"/>
      </a:dk2>
      <a:lt2>
        <a:srgbClr val="9A9B9C"/>
      </a:lt2>
      <a:accent1>
        <a:srgbClr val="002776"/>
      </a:accent1>
      <a:accent2>
        <a:srgbClr val="0083BE"/>
      </a:accent2>
      <a:accent3>
        <a:srgbClr val="EA2839"/>
      </a:accent3>
      <a:accent4>
        <a:srgbClr val="007C85"/>
      </a:accent4>
      <a:accent5>
        <a:srgbClr val="63666A"/>
      </a:accent5>
      <a:accent6>
        <a:srgbClr val="9A9B9C"/>
      </a:accent6>
      <a:hlink>
        <a:srgbClr val="21409A"/>
      </a:hlink>
      <a:folHlink>
        <a:srgbClr val="21409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2024-03-13T00:00:00</PublishDate>
  <Abstract>CA-MAN-001</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WkspcDocumentNumber xmlns="526722e8-d643-47ec-b120-d3528fa3a629">CA-MAN-001</WkspcDocumentNumber>
    <TaxCatchAll xmlns="526722e8-d643-47ec-b120-d3528fa3a629" xsi:nil="true"/>
    <TaxKeywordTaxHTField xmlns="526722e8-d643-47ec-b120-d3528fa3a629">
      <Terms xmlns="http://schemas.microsoft.com/office/infopath/2007/PartnerControls"/>
    </TaxKeywordTaxHTField>
    <Category xmlns="cd820468-510f-4eb9-bc74-9a7b7dbd3ce6" xsi:nil="true"/>
    <WkspcDiscipline xmlns="526722e8-d643-47ec-b120-d3528fa3a629">Quality</WkspcDiscipline>
    <WatpacBusinessUnit xmlns="526722e8-d643-47ec-b120-d3528fa3a629">
      <Value>Construction</Value>
    </WatpacBusinessUnit>
    <WkspcContentOwnerCon xmlns="526722e8-d643-47ec-b120-d3528fa3a629">QA / Environmental Manager</WkspcContentOwnerCon>
    <WkspcModulePhaseCon xmlns="526722e8-d643-47ec-b120-d3528fa3a629">Procurement &amp; Administration</WkspcModulePhaseCon>
    <WkspcState xmlns="526722e8-d643-47ec-b120-d3528fa3a629">All</WkspcState>
    <Sub_x002d_category xmlns="cd820468-510f-4eb9-bc74-9a7b7dbd3ce6" xsi:nil="true"/>
    <WkspcDescription xmlns="526722e8-d643-47ec-b120-d3528fa3a629" xsi:nil="true"/>
    <RevNo xmlns="cd820468-510f-4eb9-bc74-9a7b7dbd3ce6" xsi:nil="true"/>
    <Flexibility xmlns="cd820468-510f-4eb9-bc74-9a7b7dbd3ce6" xsi:nil="true"/>
    <Project_x0020_Phase xmlns="cd820468-510f-4eb9-bc74-9a7b7dbd3ce6" xsi:nil="true"/>
    <Typical_x0020_User_x002f_Roles xmlns="cd820468-510f-4eb9-bc74-9a7b7dbd3ce6" xsi:nil="true"/>
    <Description_x002d_HW xmlns="cd820468-510f-4eb9-bc74-9a7b7dbd3ce6" xsi:nil="true"/>
    <Always_x0020_Done_x002f_Mandatory xmlns="cd820468-510f-4eb9-bc74-9a7b7dbd3ce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Construction Agreement" ma:contentTypeID="0x01010094F7195DE51069489D692B05A217399408010087FFA33218FCC645B76385CB85CBE85A" ma:contentTypeVersion="55" ma:contentTypeDescription="Agreement" ma:contentTypeScope="" ma:versionID="63171054f18eb5628f1c512b2427b52e">
  <xsd:schema xmlns:xsd="http://www.w3.org/2001/XMLSchema" xmlns:xs="http://www.w3.org/2001/XMLSchema" xmlns:p="http://schemas.microsoft.com/office/2006/metadata/properties" xmlns:ns2="526722e8-d643-47ec-b120-d3528fa3a629" xmlns:ns3="cd820468-510f-4eb9-bc74-9a7b7dbd3ce6" targetNamespace="http://schemas.microsoft.com/office/2006/metadata/properties" ma:root="true" ma:fieldsID="d26c83f1e79c64b6c41d622321fc8759" ns2:_="" ns3:_="">
    <xsd:import namespace="526722e8-d643-47ec-b120-d3528fa3a629"/>
    <xsd:import namespace="cd820468-510f-4eb9-bc74-9a7b7dbd3ce6"/>
    <xsd:element name="properties">
      <xsd:complexType>
        <xsd:sequence>
          <xsd:element name="documentManagement">
            <xsd:complexType>
              <xsd:all>
                <xsd:element ref="ns2:WatpacBusinessUnit" minOccurs="0"/>
                <xsd:element ref="ns2:WkspcDocumentNumber" minOccurs="0"/>
                <xsd:element ref="ns2:WkspcDescription" minOccurs="0"/>
                <xsd:element ref="ns2:WkspcContentOwnerCon"/>
                <xsd:element ref="ns2:WkspcModulePhaseCon" minOccurs="0"/>
                <xsd:element ref="ns2:WkspcState" minOccurs="0"/>
                <xsd:element ref="ns2:WkspcDiscipline" minOccurs="0"/>
                <xsd:element ref="ns3:Category" minOccurs="0"/>
                <xsd:element ref="ns2:TaxCatchAll" minOccurs="0"/>
                <xsd:element ref="ns2:TaxKeywordTaxHTField" minOccurs="0"/>
                <xsd:element ref="ns2:TaxCatchAllLabel" minOccurs="0"/>
                <xsd:element ref="ns3:MediaServiceMetadata" minOccurs="0"/>
                <xsd:element ref="ns3:MediaServiceFastMetadata" minOccurs="0"/>
                <xsd:element ref="ns3:MediaServiceAutoKeyPoints" minOccurs="0"/>
                <xsd:element ref="ns3:MediaServiceKeyPoints" minOccurs="0"/>
                <xsd:element ref="ns3:Sub_x002d_category" minOccurs="0"/>
                <xsd:element ref="ns2:SharedWithUsers" minOccurs="0"/>
                <xsd:element ref="ns2:SharedWithDetails" minOccurs="0"/>
                <xsd:element ref="ns3:MediaServiceObjectDetectorVersions" minOccurs="0"/>
                <xsd:element ref="ns3:RevNo" minOccurs="0"/>
                <xsd:element ref="ns3:Flexibility" minOccurs="0"/>
                <xsd:element ref="ns3:Project_x0020_Phase" minOccurs="0"/>
                <xsd:element ref="ns3:Typical_x0020_User_x002f_Roles" minOccurs="0"/>
                <xsd:element ref="ns3:Always_x0020_Done_x002f_Mandatory" minOccurs="0"/>
                <xsd:element ref="ns3:Description_x002d_HW" minOccurs="0"/>
                <xsd:element ref="ns3:MediaServiceSearchProperties"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6722e8-d643-47ec-b120-d3528fa3a629" elementFormDefault="qualified">
    <xsd:import namespace="http://schemas.microsoft.com/office/2006/documentManagement/types"/>
    <xsd:import namespace="http://schemas.microsoft.com/office/infopath/2007/PartnerControls"/>
    <xsd:element name="WatpacBusinessUnit" ma:index="2" nillable="true" ma:displayName="Business Unit" ma:default="Construction" ma:format="Dropdown" ma:internalName="WatpacBusinessUnit">
      <xsd:complexType>
        <xsd:complexContent>
          <xsd:extension base="dms:MultiChoice">
            <xsd:sequence>
              <xsd:element name="Value" maxOccurs="unbounded" minOccurs="0" nillable="true">
                <xsd:simpleType>
                  <xsd:restriction base="dms:Choice">
                    <xsd:enumeration value="Construction"/>
                    <xsd:enumeration value="Corporate Services"/>
                  </xsd:restriction>
                </xsd:simpleType>
              </xsd:element>
            </xsd:sequence>
          </xsd:extension>
        </xsd:complexContent>
      </xsd:complexType>
    </xsd:element>
    <xsd:element name="WkspcDocumentNumber" ma:index="3" nillable="true" ma:displayName="Document Number" ma:description="Unique identifier for the document/content" ma:indexed="true" ma:internalName="WkspcDocumentNumber" ma:readOnly="false">
      <xsd:simpleType>
        <xsd:restriction base="dms:Text"/>
      </xsd:simpleType>
    </xsd:element>
    <xsd:element name="WkspcDescription" ma:index="5" nillable="true" ma:displayName="Descriptions" ma:internalName="WkspcDescription" ma:readOnly="false">
      <xsd:simpleType>
        <xsd:restriction base="dms:Note">
          <xsd:maxLength value="255"/>
        </xsd:restriction>
      </xsd:simpleType>
    </xsd:element>
    <xsd:element name="WkspcContentOwnerCon" ma:index="6" ma:displayName="Content Owner" ma:format="Dropdown" ma:internalName="WkspcContentOwnerCon">
      <xsd:simpleType>
        <xsd:restriction base="dms:Choice">
          <xsd:enumeration value="QA / Environmental Manager"/>
          <xsd:enumeration value="HSEQ Systems Manager"/>
          <xsd:enumeration value="HSE Manager"/>
          <xsd:enumeration value="WHS Manager"/>
          <xsd:enumeration value="Pre-Contracts Manager"/>
          <xsd:enumeration value="National Commercial Manager"/>
          <xsd:enumeration value="State Manager – SA"/>
          <xsd:enumeration value="Commercial Manager"/>
          <xsd:enumeration value="State OHS Manager"/>
        </xsd:restriction>
      </xsd:simpleType>
    </xsd:element>
    <xsd:element name="WkspcModulePhaseCon" ma:index="7" nillable="true" ma:displayName="Module/Phase of Management System" ma:format="Dropdown" ma:indexed="true" ma:internalName="WkspcModulePhaseCon">
      <xsd:simpleType>
        <xsd:restriction base="dms:Choice">
          <xsd:enumeration value="S01 Management Commitment and Accountability"/>
          <xsd:enumeration value="S02 Legal and Records Management"/>
          <xsd:enumeration value="S03 Consultation and Communication"/>
          <xsd:enumeration value="S04 Training and Competency"/>
          <xsd:enumeration value="S05 Design and Risk Management"/>
          <xsd:enumeration value="S06 Purchasing"/>
          <xsd:enumeration value="S07 Contractor Management"/>
          <xsd:enumeration value="S08 Operations Management"/>
          <xsd:enumeration value="S09 Health and Wellbeing"/>
          <xsd:enumeration value="S10 Incident and Emergency Management"/>
          <xsd:enumeration value="S11 Continuous Improvement"/>
          <xsd:enumeration value="S12 Reference documents"/>
          <xsd:enumeration value="Design &amp; Document Control"/>
          <xsd:enumeration value="Environmental Management"/>
          <xsd:enumeration value="Pre Contracts"/>
          <xsd:enumeration value="Project Start-up"/>
          <xsd:enumeration value="Procurement"/>
          <xsd:enumeration value="Project Administration"/>
          <xsd:enumeration value="Project Completion"/>
          <xsd:enumeration value="Quality Control"/>
          <xsd:enumeration value="SWMS Templates"/>
          <xsd:enumeration value="Commercial"/>
          <xsd:enumeration value="Project Management"/>
          <xsd:enumeration value="Work Winning"/>
          <xsd:enumeration value="Procurement &amp; Administration"/>
          <xsd:enumeration value="Construction Management System"/>
        </xsd:restriction>
      </xsd:simpleType>
    </xsd:element>
    <xsd:element name="WkspcState" ma:index="8" nillable="true" ma:displayName="State" ma:format="Dropdown" ma:internalName="WkspcState">
      <xsd:simpleType>
        <xsd:restriction base="dms:Choice">
          <xsd:enumeration value="Queensland"/>
          <xsd:enumeration value="New South Wales"/>
          <xsd:enumeration value="Victoria"/>
          <xsd:enumeration value="South Australia"/>
          <xsd:enumeration value="Western Australia"/>
          <xsd:enumeration value="Northern Territory"/>
          <xsd:enumeration value="NZ"/>
          <xsd:enumeration value="All"/>
        </xsd:restriction>
      </xsd:simpleType>
    </xsd:element>
    <xsd:element name="WkspcDiscipline" ma:index="9" nillable="true" ma:displayName="Discipline" ma:format="Dropdown" ma:internalName="WkspcDiscipline" ma:readOnly="false">
      <xsd:simpleType>
        <xsd:restriction base="dms:Choice">
          <xsd:enumeration value="Safety"/>
          <xsd:enumeration value="Environment"/>
          <xsd:enumeration value="Quality"/>
        </xsd:restriction>
      </xsd:simpleType>
    </xsd:element>
    <xsd:element name="TaxCatchAll" ma:index="14" nillable="true" ma:displayName="Taxonomy Catch All Column" ma:hidden="true" ma:list="{b272bed5-1371-4820-adf1-fe0c45e5096c}" ma:internalName="TaxCatchAll" ma:readOnly="false" ma:showField="CatchAllData" ma:web="526722e8-d643-47ec-b120-d3528fa3a629">
      <xsd:complexType>
        <xsd:complexContent>
          <xsd:extension base="dms:MultiChoiceLookup">
            <xsd:sequence>
              <xsd:element name="Value" type="dms:Lookup" maxOccurs="unbounded" minOccurs="0" nillable="true"/>
            </xsd:sequence>
          </xsd:extension>
        </xsd:complexContent>
      </xsd:complexType>
    </xsd:element>
    <xsd:element name="TaxKeywordTaxHTField" ma:index="18" nillable="true" ma:taxonomy="true" ma:internalName="TaxKeywordTaxHTField" ma:taxonomyFieldName="TaxKeyword" ma:displayName="Keywords" ma:fieldId="{23f27201-bee3-471e-b2e7-b64fd8b7ca38}" ma:taxonomyMulti="true" ma:sspId="c890feb9-b0b6-4d4e-96f0-9a75966e2526" ma:termSetId="00000000-0000-0000-0000-000000000000" ma:anchorId="00000000-0000-0000-0000-000000000000" ma:open="true" ma:isKeyword="true">
      <xsd:complexType>
        <xsd:sequence>
          <xsd:element ref="pc:Terms" minOccurs="0" maxOccurs="1"/>
        </xsd:sequence>
      </xsd:complexType>
    </xsd:element>
    <xsd:element name="TaxCatchAllLabel" ma:index="19" nillable="true" ma:displayName="Taxonomy Catch All Column1" ma:hidden="true" ma:list="{b272bed5-1371-4820-adf1-fe0c45e5096c}" ma:internalName="TaxCatchAllLabel" ma:readOnly="true" ma:showField="CatchAllDataLabel" ma:web="526722e8-d643-47ec-b120-d3528fa3a629">
      <xsd:complexType>
        <xsd:complexContent>
          <xsd:extension base="dms:MultiChoiceLookup">
            <xsd:sequence>
              <xsd:element name="Value" type="dms:Lookup" maxOccurs="unbounded" minOccurs="0" nillable="true"/>
            </xsd:sequence>
          </xsd:extension>
        </xsd:complexContent>
      </xsd:complex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820468-510f-4eb9-bc74-9a7b7dbd3ce6" elementFormDefault="qualified">
    <xsd:import namespace="http://schemas.microsoft.com/office/2006/documentManagement/types"/>
    <xsd:import namespace="http://schemas.microsoft.com/office/infopath/2007/PartnerControls"/>
    <xsd:element name="Category" ma:index="12" nillable="true" ma:displayName="Category" ma:format="Dropdown" ma:internalName="Category">
      <xsd:simpleType>
        <xsd:restriction base="dms:Choice">
          <xsd:enumeration value="Bid Excellence Framework"/>
          <xsd:enumeration value="Commercial Procurement Forms"/>
          <xsd:enumeration value="Design Plans"/>
          <xsd:enumeration value="Monthly Project Report"/>
          <xsd:enumeration value="Operational Procedure"/>
          <xsd:enumeration value="Operational Procedure Audit Tools"/>
          <xsd:enumeration value="Plant Induction"/>
          <xsd:enumeration value="Pre-Contracts"/>
          <xsd:enumeration value="Project Completion"/>
          <xsd:enumeration value="QTW"/>
          <xsd:enumeration value="Quality Standards"/>
          <xsd:enumeration value="Standard Form Contracts"/>
          <xsd:enumeration value="System Audit Tools"/>
          <xsd:enumeration value="Training Guide"/>
          <xsd:enumeration value="Optional Template"/>
          <xsd:enumeration value="Design Program"/>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Sub_x002d_category" ma:index="24" nillable="true" ma:displayName="Sub-category" ma:format="Dropdown" ma:internalName="Sub_x002d_category">
      <xsd:simpleType>
        <xsd:restriction base="dms:Choice">
          <xsd:enumeration value="Subcontracts"/>
          <xsd:enumeration value="Consultancy Agreement"/>
          <xsd:enumeration value="Other"/>
        </xsd:restrictio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RevNo" ma:index="28" nillable="true" ma:displayName="RevNo" ma:internalName="RevNo">
      <xsd:simpleType>
        <xsd:restriction base="dms:Number"/>
      </xsd:simpleType>
    </xsd:element>
    <xsd:element name="Flexibility" ma:index="29" nillable="true" ma:displayName="Flexibility" ma:format="Dropdown" ma:internalName="Flexibility">
      <xsd:simpleType>
        <xsd:restriction base="dms:Choice">
          <xsd:enumeration value="Requires authority"/>
          <xsd:enumeration value="Users adapt as required"/>
        </xsd:restriction>
      </xsd:simpleType>
    </xsd:element>
    <xsd:element name="Project_x0020_Phase" ma:index="30" nillable="true" ma:displayName="Project Phase" ma:format="Dropdown" ma:internalName="Project_x0020_Phase">
      <xsd:simpleType>
        <xsd:restriction base="dms:Choice">
          <xsd:enumeration value="1. Pre-Contracts/Estimating"/>
          <xsd:enumeration value="2. Project Setup"/>
          <xsd:enumeration value="3. Project Delivery"/>
          <xsd:enumeration value="4. Project Completion"/>
          <xsd:enumeration value="5. As required/ if requested"/>
        </xsd:restriction>
      </xsd:simpleType>
    </xsd:element>
    <xsd:element name="Typical_x0020_User_x002f_Roles" ma:index="31" nillable="true" ma:displayName="Typical User/Roles" ma:internalName="Typical_x0020_User_x002f_Roles">
      <xsd:simpleType>
        <xsd:restriction base="dms:Text">
          <xsd:maxLength value="255"/>
        </xsd:restriction>
      </xsd:simpleType>
    </xsd:element>
    <xsd:element name="Always_x0020_Done_x002f_Mandatory" ma:index="32" nillable="true" ma:displayName="Always Done/Mandatory" ma:format="Dropdown" ma:indexed="true" ma:internalName="Always_x0020_Done_x002f_Mandatory">
      <xsd:simpleType>
        <xsd:restriction base="dms:Choice">
          <xsd:enumeration value="Always done (all projects)"/>
          <xsd:enumeration value="For Info/Reference Only"/>
          <xsd:enumeration value="As needed/Optional"/>
        </xsd:restriction>
      </xsd:simpleType>
    </xsd:element>
    <xsd:element name="Description_x002d_HW" ma:index="33" nillable="true" ma:displayName="Description (How/When to Use)" ma:format="Dropdown" ma:internalName="Description_x002d_HW">
      <xsd:simpleType>
        <xsd:restriction base="dms:Note">
          <xsd:maxLength value="255"/>
        </xsd:restriction>
      </xsd:simpleType>
    </xsd:element>
    <xsd:element name="MediaServiceSearchProperties" ma:index="34" nillable="true" ma:displayName="MediaServiceSearchProperties" ma:hidden="true" ma:internalName="MediaServiceSearchProperties" ma:readOnly="true">
      <xsd:simpleType>
        <xsd:restriction base="dms:Note"/>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MediaServiceDateTaken" ma:index="3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E21C61-E9A0-4B93-A22F-15AE248EF954}">
  <ds:schemaRefs>
    <ds:schemaRef ds:uri="http://schemas.microsoft.com/office/2006/metadata/properties"/>
    <ds:schemaRef ds:uri="http://schemas.microsoft.com/office/infopath/2007/PartnerControls"/>
    <ds:schemaRef ds:uri="526722e8-d643-47ec-b120-d3528fa3a629"/>
    <ds:schemaRef ds:uri="cd820468-510f-4eb9-bc74-9a7b7dbd3ce6"/>
  </ds:schemaRefs>
</ds:datastoreItem>
</file>

<file path=customXml/itemProps3.xml><?xml version="1.0" encoding="utf-8"?>
<ds:datastoreItem xmlns:ds="http://schemas.openxmlformats.org/officeDocument/2006/customXml" ds:itemID="{75636DA2-358F-4936-976F-C2D33AF8B9DB}">
  <ds:schemaRefs>
    <ds:schemaRef ds:uri="http://schemas.openxmlformats.org/officeDocument/2006/bibliography"/>
  </ds:schemaRefs>
</ds:datastoreItem>
</file>

<file path=customXml/itemProps4.xml><?xml version="1.0" encoding="utf-8"?>
<ds:datastoreItem xmlns:ds="http://schemas.openxmlformats.org/officeDocument/2006/customXml" ds:itemID="{AC55AE00-1D78-4289-A43D-38640E417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6722e8-d643-47ec-b120-d3528fa3a629"/>
    <ds:schemaRef ds:uri="cd820468-510f-4eb9-bc74-9a7b7dbd3c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5D03F2-F3F5-4D1E-8E15-3729355661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35275</Words>
  <Characters>217651</Characters>
  <Application>Microsoft Office Word</Application>
  <DocSecurity>0</DocSecurity>
  <Lines>6045</Lines>
  <Paragraphs>2975</Paragraphs>
  <ScaleCrop>false</ScaleCrop>
  <HeadingPairs>
    <vt:vector size="2" baseType="variant">
      <vt:variant>
        <vt:lpstr>Title</vt:lpstr>
      </vt:variant>
      <vt:variant>
        <vt:i4>1</vt:i4>
      </vt:variant>
    </vt:vector>
  </HeadingPairs>
  <TitlesOfParts>
    <vt:vector size="1" baseType="lpstr">
      <vt:lpstr>Contracts Administration Manual</vt:lpstr>
    </vt:vector>
  </TitlesOfParts>
  <Company/>
  <LinksUpToDate>false</LinksUpToDate>
  <CharactersWithSpaces>249951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Contracts Administration Manual</dc:title>
  <dc:subject/>
  <dc:creator>James Nelson</dc:creator>
  <cp:keywords/>
  <dc:description/>
  <cp:lastModifiedBy>Ross Snelgrove</cp:lastModifiedBy>
  <cp:revision>2</cp:revision>
  <dcterms:created xsi:type="dcterms:W3CDTF">2024-08-05T01:57:00Z</dcterms:created>
  <dcterms:modified xsi:type="dcterms:W3CDTF">2024-08-05T01:57:00Z</dcterms:modified>
  <cp:contentStatus>10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ption Heading">
    <vt:lpwstr>0</vt:lpwstr>
  </property>
  <property fmtid="{D5CDD505-2E9C-101B-9397-08002B2CF9AE}" pid="3" name="TaxKeyword">
    <vt:lpwstr/>
  </property>
  <property fmtid="{D5CDD505-2E9C-101B-9397-08002B2CF9AE}" pid="4" name="ContentTypeId">
    <vt:lpwstr>0x01010094F7195DE51069489D692B05A217399408010087FFA33218FCC645B76385CB85CBE85A</vt:lpwstr>
  </property>
</Properties>
</file>