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0C2FF" w14:textId="7E5EEF3D" w:rsidR="00F166F7" w:rsidRPr="00177C73" w:rsidRDefault="00943FA4" w:rsidP="00F166F7">
      <w:pPr>
        <w:rPr>
          <w:rFonts w:asciiTheme="majorHAnsi" w:hAnsiTheme="majorHAnsi" w:cstheme="majorHAnsi"/>
          <w:sz w:val="20"/>
          <w:szCs w:val="20"/>
          <w:lang w:val="en-US"/>
        </w:rPr>
      </w:pPr>
      <w:r>
        <w:rPr>
          <w:rFonts w:asciiTheme="majorHAnsi" w:hAnsiTheme="majorHAnsi" w:cstheme="majorHAnsi"/>
          <w:sz w:val="20"/>
          <w:szCs w:val="20"/>
          <w:lang w:val="en-US"/>
        </w:rPr>
        <w:t xml:space="preserve">COMMERCIAL </w:t>
      </w:r>
      <w:r w:rsidRPr="00177C73">
        <w:rPr>
          <w:rFonts w:asciiTheme="majorHAnsi" w:hAnsiTheme="majorHAnsi" w:cstheme="majorHAnsi"/>
          <w:sz w:val="20"/>
          <w:szCs w:val="20"/>
          <w:lang w:val="en-US"/>
        </w:rPr>
        <w:t>PROJECT</w:t>
      </w:r>
      <w:r>
        <w:rPr>
          <w:rFonts w:asciiTheme="majorHAnsi" w:hAnsiTheme="majorHAnsi" w:cstheme="majorHAnsi"/>
          <w:sz w:val="20"/>
          <w:szCs w:val="20"/>
          <w:lang w:val="en-US"/>
        </w:rPr>
        <w:t xml:space="preserve"> – 123 Commercial Street, QLD</w:t>
      </w:r>
    </w:p>
    <w:p w14:paraId="6265A73F" w14:textId="77777777" w:rsidR="00F166F7" w:rsidRPr="00177C73" w:rsidRDefault="00F166F7" w:rsidP="00F166F7">
      <w:pPr>
        <w:rPr>
          <w:rFonts w:asciiTheme="majorHAnsi" w:hAnsiTheme="majorHAnsi" w:cstheme="majorHAnsi"/>
          <w:sz w:val="20"/>
          <w:szCs w:val="20"/>
          <w:lang w:val="en-US"/>
        </w:rPr>
      </w:pPr>
    </w:p>
    <w:p w14:paraId="70CE0A67" w14:textId="77777777" w:rsidR="00F166F7" w:rsidRPr="00177C73" w:rsidRDefault="00F166F7" w:rsidP="00F166F7">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Kindly note:</w:t>
      </w:r>
    </w:p>
    <w:p w14:paraId="2B720E8D" w14:textId="77777777" w:rsidR="00F166F7" w:rsidRPr="00177C73" w:rsidRDefault="00F166F7" w:rsidP="00F166F7">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The Contracts used as reference in identifying and recording risks – are attached separately</w:t>
      </w:r>
    </w:p>
    <w:p w14:paraId="51A4F7E3" w14:textId="77777777" w:rsidR="00F166F7" w:rsidRPr="00177C73" w:rsidRDefault="00F166F7" w:rsidP="00F166F7">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Tender documents used as reference in identifying and recording risks – are as attached in WPA Task 4</w:t>
      </w:r>
    </w:p>
    <w:p w14:paraId="40C68FF0" w14:textId="522F5DFA" w:rsidR="00F166F7" w:rsidRDefault="00F166F7" w:rsidP="00F166F7">
      <w:pPr>
        <w:spacing w:before="120" w:after="120" w:line="276" w:lineRule="auto"/>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The risks identified are as follows:</w:t>
      </w:r>
    </w:p>
    <w:p w14:paraId="7E3514EF" w14:textId="55712237" w:rsidR="006D477A" w:rsidRDefault="006D477A" w:rsidP="00F166F7">
      <w:pPr>
        <w:spacing w:before="120" w:after="120" w:line="276" w:lineRule="auto"/>
        <w:rPr>
          <w:rFonts w:asciiTheme="majorHAnsi" w:hAnsiTheme="majorHAnsi" w:cstheme="majorHAnsi"/>
          <w:color w:val="262626" w:themeColor="text1" w:themeTint="D9"/>
          <w:sz w:val="20"/>
          <w:szCs w:val="20"/>
        </w:rPr>
      </w:pPr>
    </w:p>
    <w:p w14:paraId="703A6887" w14:textId="2E1C3D86" w:rsidR="006D477A" w:rsidRDefault="006D477A" w:rsidP="00F166F7">
      <w:pPr>
        <w:spacing w:before="120" w:after="120" w:line="276" w:lineRule="auto"/>
        <w:rPr>
          <w:rFonts w:asciiTheme="majorHAnsi" w:hAnsiTheme="majorHAnsi" w:cstheme="majorHAnsi"/>
          <w:color w:val="2F5496" w:themeColor="accent1" w:themeShade="BF"/>
          <w:sz w:val="20"/>
          <w:szCs w:val="20"/>
          <w:lang w:val="en-US"/>
        </w:rPr>
      </w:pPr>
      <w:r w:rsidRPr="00177C73">
        <w:rPr>
          <w:rFonts w:asciiTheme="majorHAnsi" w:hAnsiTheme="majorHAnsi" w:cstheme="majorHAnsi"/>
          <w:color w:val="2F5496" w:themeColor="accent1" w:themeShade="BF"/>
          <w:sz w:val="20"/>
          <w:szCs w:val="20"/>
          <w:lang w:val="en-US"/>
        </w:rPr>
        <w:t xml:space="preserve">Risks identified during </w:t>
      </w:r>
      <w:r>
        <w:rPr>
          <w:rFonts w:asciiTheme="majorHAnsi" w:hAnsiTheme="majorHAnsi" w:cstheme="majorHAnsi"/>
          <w:color w:val="2F5496" w:themeColor="accent1" w:themeShade="BF"/>
          <w:sz w:val="20"/>
          <w:szCs w:val="20"/>
          <w:lang w:val="en-US"/>
        </w:rPr>
        <w:t>design phase:</w:t>
      </w:r>
    </w:p>
    <w:tbl>
      <w:tblPr>
        <w:tblW w:w="9923" w:type="dxa"/>
        <w:tblCellMar>
          <w:top w:w="15" w:type="dxa"/>
          <w:left w:w="15" w:type="dxa"/>
          <w:bottom w:w="15" w:type="dxa"/>
          <w:right w:w="15" w:type="dxa"/>
        </w:tblCellMar>
        <w:tblLook w:val="04A0" w:firstRow="1" w:lastRow="0" w:firstColumn="1" w:lastColumn="0" w:noHBand="0" w:noVBand="1"/>
      </w:tblPr>
      <w:tblGrid>
        <w:gridCol w:w="1986"/>
        <w:gridCol w:w="1955"/>
        <w:gridCol w:w="1454"/>
        <w:gridCol w:w="1151"/>
        <w:gridCol w:w="3377"/>
      </w:tblGrid>
      <w:tr w:rsidR="006D477A" w:rsidRPr="00C95183" w14:paraId="0FF30980" w14:textId="77777777" w:rsidTr="006D477A">
        <w:trPr>
          <w:trHeight w:val="607"/>
        </w:trPr>
        <w:tc>
          <w:tcPr>
            <w:tcW w:w="2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00" w:type="dxa"/>
              <w:left w:w="100" w:type="dxa"/>
              <w:bottom w:w="100" w:type="dxa"/>
              <w:right w:w="100" w:type="dxa"/>
            </w:tcMar>
          </w:tcPr>
          <w:p w14:paraId="6DCAE92B" w14:textId="7D1E1345" w:rsidR="006D477A" w:rsidRPr="006D477A" w:rsidRDefault="006D477A" w:rsidP="006D477A">
            <w:pPr>
              <w:spacing w:before="120" w:after="120" w:line="276" w:lineRule="auto"/>
              <w:ind w:right="101"/>
              <w:jc w:val="center"/>
              <w:rPr>
                <w:rFonts w:asciiTheme="majorHAnsi" w:hAnsiTheme="majorHAnsi" w:cstheme="majorHAnsi"/>
                <w:color w:val="262626" w:themeColor="text1" w:themeTint="D9"/>
                <w:sz w:val="20"/>
                <w:szCs w:val="20"/>
                <w:lang w:bidi="en-US"/>
              </w:rPr>
            </w:pPr>
            <w:bookmarkStart w:id="0" w:name="_Hlk102124187"/>
            <w:r>
              <w:rPr>
                <w:rFonts w:asciiTheme="majorHAnsi" w:hAnsiTheme="majorHAnsi" w:cstheme="majorHAnsi"/>
                <w:color w:val="262626" w:themeColor="text1" w:themeTint="D9"/>
                <w:sz w:val="20"/>
                <w:szCs w:val="20"/>
                <w:lang w:bidi="en-US"/>
              </w:rPr>
              <w:t>Risk</w:t>
            </w:r>
          </w:p>
        </w:tc>
        <w:tc>
          <w:tcPr>
            <w:tcW w:w="1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00" w:type="dxa"/>
              <w:left w:w="100" w:type="dxa"/>
              <w:bottom w:w="100" w:type="dxa"/>
              <w:right w:w="100" w:type="dxa"/>
            </w:tcMar>
          </w:tcPr>
          <w:p w14:paraId="1C6012A1" w14:textId="691BF26B" w:rsidR="006D477A" w:rsidRPr="006D477A" w:rsidRDefault="006D477A" w:rsidP="006D477A">
            <w:pPr>
              <w:spacing w:before="120" w:after="120" w:line="276" w:lineRule="auto"/>
              <w:ind w:right="101"/>
              <w:jc w:val="cente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Probability (likely/mod/unlikely)</w:t>
            </w:r>
          </w:p>
        </w:tc>
        <w:tc>
          <w:tcPr>
            <w:tcW w:w="14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B775A5" w14:textId="136C4C3D" w:rsidR="006D477A" w:rsidRPr="006D477A" w:rsidRDefault="006D477A" w:rsidP="006D477A">
            <w:pPr>
              <w:spacing w:before="120" w:after="120" w:line="276" w:lineRule="auto"/>
              <w:ind w:right="101"/>
              <w:jc w:val="center"/>
              <w:rPr>
                <w:rFonts w:asciiTheme="majorHAnsi" w:hAnsiTheme="majorHAnsi" w:cstheme="majorHAnsi"/>
                <w:color w:val="262626" w:themeColor="text1" w:themeTint="D9"/>
                <w:sz w:val="20"/>
                <w:szCs w:val="20"/>
                <w:lang w:bidi="en-US"/>
              </w:rPr>
            </w:pPr>
            <w:r>
              <w:rPr>
                <w:rFonts w:asciiTheme="majorHAnsi" w:hAnsiTheme="majorHAnsi" w:cstheme="majorHAnsi"/>
                <w:color w:val="262626" w:themeColor="text1" w:themeTint="D9"/>
                <w:sz w:val="20"/>
                <w:szCs w:val="20"/>
                <w:lang w:bidi="en-US"/>
              </w:rPr>
              <w:t>Impact</w:t>
            </w:r>
          </w:p>
        </w:tc>
        <w:tc>
          <w:tcPr>
            <w:tcW w:w="12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28F58A" w14:textId="77777777" w:rsidR="006D477A" w:rsidRPr="006D477A" w:rsidRDefault="006D477A" w:rsidP="006D477A">
            <w:pPr>
              <w:spacing w:before="120" w:after="120" w:line="276" w:lineRule="auto"/>
              <w:ind w:right="101"/>
              <w:jc w:val="center"/>
              <w:rPr>
                <w:rFonts w:asciiTheme="majorHAnsi" w:hAnsiTheme="majorHAnsi" w:cstheme="majorHAnsi"/>
                <w:color w:val="262626" w:themeColor="text1" w:themeTint="D9"/>
                <w:sz w:val="20"/>
                <w:szCs w:val="20"/>
                <w:lang w:bidi="en-US"/>
              </w:rPr>
            </w:pPr>
            <w:r w:rsidRPr="006D477A">
              <w:rPr>
                <w:rFonts w:asciiTheme="majorHAnsi" w:hAnsiTheme="majorHAnsi" w:cstheme="majorHAnsi"/>
                <w:color w:val="262626" w:themeColor="text1" w:themeTint="D9"/>
                <w:sz w:val="20"/>
                <w:szCs w:val="20"/>
                <w:lang w:bidi="en-US"/>
              </w:rPr>
              <w:t>Risk rating</w:t>
            </w:r>
          </w:p>
        </w:tc>
        <w:tc>
          <w:tcPr>
            <w:tcW w:w="37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606441" w14:textId="77777777" w:rsidR="006D477A" w:rsidRPr="006D477A" w:rsidRDefault="006D477A" w:rsidP="006D477A">
            <w:pPr>
              <w:spacing w:before="120" w:after="120" w:line="276" w:lineRule="auto"/>
              <w:ind w:right="101"/>
              <w:jc w:val="center"/>
              <w:rPr>
                <w:rFonts w:asciiTheme="majorHAnsi" w:hAnsiTheme="majorHAnsi" w:cstheme="majorHAnsi"/>
                <w:color w:val="262626" w:themeColor="text1" w:themeTint="D9"/>
                <w:sz w:val="20"/>
                <w:szCs w:val="20"/>
                <w:lang w:bidi="en-US"/>
              </w:rPr>
            </w:pPr>
            <w:r w:rsidRPr="006D477A">
              <w:rPr>
                <w:rFonts w:asciiTheme="majorHAnsi" w:hAnsiTheme="majorHAnsi" w:cstheme="majorHAnsi"/>
                <w:color w:val="262626" w:themeColor="text1" w:themeTint="D9"/>
                <w:sz w:val="20"/>
                <w:szCs w:val="20"/>
                <w:lang w:bidi="en-US"/>
              </w:rPr>
              <w:t xml:space="preserve">Control measures </w:t>
            </w:r>
          </w:p>
        </w:tc>
      </w:tr>
      <w:tr w:rsidR="006D477A" w:rsidRPr="00C95183" w14:paraId="5DF8F743" w14:textId="77777777" w:rsidTr="006D477A">
        <w:trPr>
          <w:trHeight w:val="2858"/>
        </w:trPr>
        <w:tc>
          <w:tcPr>
            <w:tcW w:w="208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9C03EF3" w14:textId="77777777" w:rsidR="006D477A" w:rsidRPr="00EF0580" w:rsidRDefault="006D477A" w:rsidP="006E6FDD">
            <w:pPr>
              <w:widowControl w:val="0"/>
              <w:autoSpaceDE w:val="0"/>
              <w:autoSpaceDN w:val="0"/>
              <w:adjustRightInd w:val="0"/>
              <w:jc w:val="both"/>
              <w:rPr>
                <w:rFonts w:ascii="Verdana" w:eastAsia="Arial" w:hAnsi="Verdana" w:cs="Arial"/>
                <w:bCs/>
                <w:iCs/>
                <w:color w:val="4472C4" w:themeColor="accent1"/>
                <w:sz w:val="20"/>
                <w:szCs w:val="20"/>
              </w:rPr>
            </w:pPr>
            <w:r>
              <w:rPr>
                <w:rFonts w:asciiTheme="majorHAnsi" w:hAnsiTheme="majorHAnsi" w:cstheme="majorHAnsi"/>
                <w:color w:val="262626" w:themeColor="text1" w:themeTint="D9"/>
                <w:sz w:val="20"/>
                <w:szCs w:val="20"/>
              </w:rPr>
              <w:t>Incomplete or inaccurate documentation</w:t>
            </w:r>
          </w:p>
        </w:tc>
        <w:tc>
          <w:tcPr>
            <w:tcW w:w="139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F3BED1B" w14:textId="77777777" w:rsidR="006D477A" w:rsidRDefault="006D477A" w:rsidP="006E6FDD">
            <w:pPr>
              <w:tabs>
                <w:tab w:val="left" w:pos="180"/>
              </w:tabs>
              <w:ind w:right="29"/>
              <w:rPr>
                <w:rFonts w:asciiTheme="majorHAnsi" w:hAnsiTheme="majorHAnsi" w:cstheme="majorHAnsi"/>
                <w:color w:val="262626" w:themeColor="text1" w:themeTint="D9"/>
                <w:sz w:val="20"/>
                <w:szCs w:val="20"/>
              </w:rPr>
            </w:pPr>
          </w:p>
          <w:p w14:paraId="19041654" w14:textId="77777777" w:rsidR="006D477A" w:rsidRPr="00EF0580" w:rsidRDefault="006D477A" w:rsidP="006E6FDD">
            <w:pPr>
              <w:widowControl w:val="0"/>
              <w:autoSpaceDE w:val="0"/>
              <w:autoSpaceDN w:val="0"/>
              <w:adjustRightInd w:val="0"/>
              <w:jc w:val="both"/>
              <w:rPr>
                <w:rFonts w:ascii="Verdana" w:eastAsia="Arial" w:hAnsi="Verdana" w:cs="Arial"/>
                <w:bCs/>
                <w:iCs/>
                <w:color w:val="4472C4" w:themeColor="accent1"/>
                <w:sz w:val="20"/>
                <w:szCs w:val="20"/>
              </w:rPr>
            </w:pPr>
            <w:r>
              <w:rPr>
                <w:rFonts w:asciiTheme="majorHAnsi" w:hAnsiTheme="majorHAnsi" w:cstheme="majorHAnsi"/>
                <w:color w:val="262626" w:themeColor="text1" w:themeTint="D9"/>
                <w:sz w:val="20"/>
                <w:szCs w:val="20"/>
              </w:rPr>
              <w:t>Unlikely</w:t>
            </w:r>
          </w:p>
        </w:tc>
        <w:tc>
          <w:tcPr>
            <w:tcW w:w="1488" w:type="dxa"/>
            <w:tcBorders>
              <w:top w:val="single" w:sz="4" w:space="0" w:color="auto"/>
              <w:left w:val="single" w:sz="4" w:space="0" w:color="auto"/>
              <w:bottom w:val="single" w:sz="4" w:space="0" w:color="auto"/>
              <w:right w:val="single" w:sz="4" w:space="0" w:color="auto"/>
            </w:tcBorders>
          </w:tcPr>
          <w:p w14:paraId="4CD94F1C" w14:textId="77777777" w:rsidR="006D477A" w:rsidRPr="00A01EF7" w:rsidRDefault="006D477A" w:rsidP="006E6FDD">
            <w:pPr>
              <w:pStyle w:val="NormalWeb"/>
              <w:spacing w:before="0" w:beforeAutospacing="0" w:after="0" w:afterAutospacing="0"/>
              <w:rPr>
                <w:rFonts w:asciiTheme="majorHAnsi" w:hAnsiTheme="majorHAnsi" w:cstheme="majorHAnsi"/>
                <w:color w:val="000000" w:themeColor="text1"/>
                <w:sz w:val="20"/>
                <w:szCs w:val="20"/>
              </w:rPr>
            </w:pPr>
            <w:r w:rsidRPr="00A01EF7">
              <w:rPr>
                <w:rFonts w:asciiTheme="majorHAnsi" w:hAnsiTheme="majorHAnsi" w:cstheme="majorHAnsi"/>
                <w:color w:val="000000" w:themeColor="text1"/>
                <w:sz w:val="20"/>
                <w:szCs w:val="20"/>
              </w:rPr>
              <w:t>Incomplete or inaccurate documentation can result in delays, rework, or even safety hazards. This can include design documents, specifications, and building codes that are not up-to-date or do not meet the required standards.</w:t>
            </w:r>
          </w:p>
          <w:p w14:paraId="47BCC0A9" w14:textId="77777777" w:rsidR="006D477A" w:rsidRPr="00A31A17" w:rsidRDefault="006D477A" w:rsidP="006E6FDD">
            <w:pPr>
              <w:widowControl w:val="0"/>
              <w:autoSpaceDE w:val="0"/>
              <w:autoSpaceDN w:val="0"/>
              <w:adjustRightInd w:val="0"/>
              <w:jc w:val="both"/>
              <w:rPr>
                <w:rFonts w:asciiTheme="majorHAnsi" w:eastAsia="Times New Roman" w:hAnsiTheme="majorHAnsi" w:cstheme="majorHAnsi"/>
                <w:color w:val="000000" w:themeColor="text1"/>
                <w:sz w:val="20"/>
                <w:szCs w:val="20"/>
              </w:rPr>
            </w:pPr>
          </w:p>
        </w:tc>
        <w:tc>
          <w:tcPr>
            <w:tcW w:w="1203" w:type="dxa"/>
            <w:tcBorders>
              <w:top w:val="single" w:sz="4" w:space="0" w:color="auto"/>
              <w:left w:val="single" w:sz="4" w:space="0" w:color="auto"/>
              <w:bottom w:val="single" w:sz="4" w:space="0" w:color="auto"/>
              <w:right w:val="single" w:sz="4" w:space="0" w:color="auto"/>
            </w:tcBorders>
          </w:tcPr>
          <w:p w14:paraId="2F37E4EB" w14:textId="77777777" w:rsidR="006D477A" w:rsidRPr="00A31A17" w:rsidRDefault="006D477A" w:rsidP="006E6FDD">
            <w:pPr>
              <w:widowControl w:val="0"/>
              <w:autoSpaceDE w:val="0"/>
              <w:autoSpaceDN w:val="0"/>
              <w:adjustRightInd w:val="0"/>
              <w:jc w:val="both"/>
              <w:rPr>
                <w:rFonts w:asciiTheme="majorHAnsi" w:eastAsia="Times New Roman" w:hAnsiTheme="majorHAnsi" w:cstheme="majorHAnsi"/>
                <w:color w:val="000000" w:themeColor="text1"/>
                <w:sz w:val="20"/>
                <w:szCs w:val="20"/>
              </w:rPr>
            </w:pPr>
            <w:r w:rsidRPr="00A31A17">
              <w:rPr>
                <w:rFonts w:asciiTheme="majorHAnsi" w:eastAsia="Times New Roman" w:hAnsiTheme="majorHAnsi" w:cstheme="majorHAnsi"/>
                <w:color w:val="000000" w:themeColor="text1"/>
                <w:sz w:val="20"/>
                <w:szCs w:val="20"/>
              </w:rPr>
              <w:t>Minor</w:t>
            </w:r>
          </w:p>
        </w:tc>
        <w:tc>
          <w:tcPr>
            <w:tcW w:w="3751" w:type="dxa"/>
            <w:tcBorders>
              <w:top w:val="single" w:sz="4" w:space="0" w:color="auto"/>
              <w:left w:val="single" w:sz="4" w:space="0" w:color="auto"/>
              <w:bottom w:val="single" w:sz="4" w:space="0" w:color="auto"/>
              <w:right w:val="single" w:sz="4" w:space="0" w:color="auto"/>
            </w:tcBorders>
          </w:tcPr>
          <w:p w14:paraId="0E55D6D4" w14:textId="77777777" w:rsidR="006D477A" w:rsidRPr="00A01EF7" w:rsidRDefault="006D477A" w:rsidP="006E6FDD">
            <w:pPr>
              <w:pStyle w:val="NormalWeb"/>
              <w:spacing w:before="0" w:beforeAutospacing="0" w:after="0" w:afterAutospacing="0"/>
              <w:rPr>
                <w:rFonts w:asciiTheme="majorHAnsi" w:hAnsiTheme="majorHAnsi" w:cstheme="majorHAnsi"/>
                <w:color w:val="000000" w:themeColor="text1"/>
                <w:sz w:val="20"/>
                <w:szCs w:val="20"/>
              </w:rPr>
            </w:pPr>
            <w:r w:rsidRPr="00A01EF7">
              <w:rPr>
                <w:rFonts w:asciiTheme="majorHAnsi" w:hAnsiTheme="majorHAnsi" w:cstheme="majorHAnsi"/>
                <w:color w:val="000000" w:themeColor="text1"/>
                <w:sz w:val="20"/>
                <w:szCs w:val="20"/>
              </w:rPr>
              <w:t>Develop a thorough documentation management plan: This should include a formalized process for managing all project documentation, including regular reviews and updates, version control, and access control.</w:t>
            </w:r>
          </w:p>
          <w:p w14:paraId="0E1F331F" w14:textId="77777777" w:rsidR="006D477A" w:rsidRPr="00EF0580" w:rsidRDefault="006D477A" w:rsidP="006E6FDD">
            <w:pPr>
              <w:widowControl w:val="0"/>
              <w:autoSpaceDE w:val="0"/>
              <w:autoSpaceDN w:val="0"/>
              <w:adjustRightInd w:val="0"/>
              <w:jc w:val="both"/>
              <w:rPr>
                <w:rFonts w:ascii="Verdana" w:eastAsia="Arial" w:hAnsi="Verdana" w:cs="Arial"/>
                <w:bCs/>
                <w:iCs/>
                <w:color w:val="4472C4" w:themeColor="accent1"/>
                <w:sz w:val="20"/>
                <w:szCs w:val="20"/>
              </w:rPr>
            </w:pPr>
          </w:p>
        </w:tc>
      </w:tr>
      <w:tr w:rsidR="006D477A" w:rsidRPr="00C95183" w14:paraId="579470C2" w14:textId="77777777" w:rsidTr="006D477A">
        <w:trPr>
          <w:trHeight w:val="2858"/>
        </w:trPr>
        <w:tc>
          <w:tcPr>
            <w:tcW w:w="208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332BEBA" w14:textId="77777777" w:rsidR="006D477A" w:rsidRPr="00EF0580" w:rsidRDefault="006D477A" w:rsidP="006E6FDD">
            <w:pPr>
              <w:widowControl w:val="0"/>
              <w:autoSpaceDE w:val="0"/>
              <w:autoSpaceDN w:val="0"/>
              <w:adjustRightInd w:val="0"/>
              <w:jc w:val="both"/>
              <w:rPr>
                <w:rFonts w:ascii="Verdana" w:eastAsia="Arial" w:hAnsi="Verdana" w:cs="Arial"/>
                <w:bCs/>
                <w:iCs/>
                <w:color w:val="4472C4" w:themeColor="accent1"/>
                <w:sz w:val="20"/>
                <w:szCs w:val="20"/>
              </w:rPr>
            </w:pPr>
            <w:r w:rsidRPr="00A31A17">
              <w:rPr>
                <w:rFonts w:asciiTheme="majorHAnsi" w:eastAsia="Times New Roman" w:hAnsiTheme="majorHAnsi" w:cstheme="majorHAnsi"/>
                <w:color w:val="262626" w:themeColor="text1" w:themeTint="D9"/>
                <w:sz w:val="20"/>
                <w:szCs w:val="20"/>
              </w:rPr>
              <w:t>Design errors and omissions</w:t>
            </w:r>
          </w:p>
        </w:tc>
        <w:tc>
          <w:tcPr>
            <w:tcW w:w="139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CCBA2F0" w14:textId="77777777" w:rsidR="006D477A" w:rsidRDefault="006D477A" w:rsidP="006E6FDD">
            <w:pPr>
              <w:tabs>
                <w:tab w:val="left" w:pos="180"/>
              </w:tabs>
              <w:ind w:right="29"/>
              <w:jc w:val="both"/>
              <w:rPr>
                <w:rFonts w:asciiTheme="majorHAnsi" w:hAnsiTheme="majorHAnsi" w:cstheme="majorHAnsi"/>
                <w:color w:val="262626" w:themeColor="text1" w:themeTint="D9"/>
                <w:sz w:val="20"/>
                <w:szCs w:val="20"/>
              </w:rPr>
            </w:pPr>
          </w:p>
          <w:p w14:paraId="6B36A1F5" w14:textId="77777777" w:rsidR="006D477A" w:rsidRPr="00EF0580" w:rsidRDefault="006D477A" w:rsidP="006E6FDD">
            <w:pPr>
              <w:widowControl w:val="0"/>
              <w:autoSpaceDE w:val="0"/>
              <w:autoSpaceDN w:val="0"/>
              <w:adjustRightInd w:val="0"/>
              <w:jc w:val="both"/>
              <w:rPr>
                <w:rFonts w:ascii="Verdana" w:eastAsia="Arial" w:hAnsi="Verdana" w:cs="Arial"/>
                <w:bCs/>
                <w:iCs/>
                <w:color w:val="4472C4" w:themeColor="accent1"/>
                <w:sz w:val="20"/>
                <w:szCs w:val="20"/>
              </w:rPr>
            </w:pPr>
            <w:r>
              <w:rPr>
                <w:rFonts w:asciiTheme="majorHAnsi" w:hAnsiTheme="majorHAnsi" w:cstheme="majorHAnsi"/>
                <w:color w:val="262626" w:themeColor="text1" w:themeTint="D9"/>
                <w:sz w:val="20"/>
                <w:szCs w:val="20"/>
              </w:rPr>
              <w:t>Unlikely</w:t>
            </w:r>
          </w:p>
        </w:tc>
        <w:tc>
          <w:tcPr>
            <w:tcW w:w="1488" w:type="dxa"/>
            <w:tcBorders>
              <w:top w:val="single" w:sz="4" w:space="0" w:color="auto"/>
              <w:left w:val="single" w:sz="4" w:space="0" w:color="auto"/>
              <w:bottom w:val="single" w:sz="4" w:space="0" w:color="auto"/>
              <w:right w:val="single" w:sz="4" w:space="0" w:color="auto"/>
            </w:tcBorders>
          </w:tcPr>
          <w:p w14:paraId="29F02CDD" w14:textId="77777777" w:rsidR="006D477A" w:rsidRPr="00A31A17" w:rsidRDefault="006D477A" w:rsidP="006E6FDD">
            <w:pPr>
              <w:tabs>
                <w:tab w:val="left" w:pos="180"/>
              </w:tabs>
              <w:ind w:right="29"/>
              <w:jc w:val="both"/>
              <w:rPr>
                <w:rFonts w:asciiTheme="majorHAnsi" w:hAnsiTheme="majorHAnsi" w:cstheme="majorHAnsi"/>
                <w:color w:val="262626" w:themeColor="text1" w:themeTint="D9"/>
                <w:sz w:val="20"/>
                <w:szCs w:val="20"/>
              </w:rPr>
            </w:pPr>
            <w:r w:rsidRPr="00A31A17">
              <w:rPr>
                <w:rFonts w:asciiTheme="majorHAnsi" w:hAnsiTheme="majorHAnsi" w:cstheme="majorHAnsi"/>
                <w:color w:val="262626" w:themeColor="text1" w:themeTint="D9"/>
                <w:sz w:val="20"/>
                <w:szCs w:val="20"/>
              </w:rPr>
              <w:t>Design errors and omissions can lead to cost overruns, delays, and legal disputes. This can include incomplete or inadequate design specifications, incorrect materials or dimensions, or lack of coordination between different design elements.</w:t>
            </w:r>
          </w:p>
          <w:p w14:paraId="7DF5F3AC" w14:textId="77777777" w:rsidR="006D477A" w:rsidRPr="00A31A17" w:rsidRDefault="006D477A" w:rsidP="006E6FDD">
            <w:pPr>
              <w:tabs>
                <w:tab w:val="left" w:pos="180"/>
              </w:tabs>
              <w:ind w:right="29"/>
              <w:jc w:val="both"/>
              <w:rPr>
                <w:rFonts w:asciiTheme="majorHAnsi" w:eastAsia="Times New Roman" w:hAnsiTheme="majorHAnsi" w:cstheme="majorHAnsi"/>
                <w:color w:val="262626" w:themeColor="text1" w:themeTint="D9"/>
                <w:sz w:val="20"/>
                <w:szCs w:val="20"/>
              </w:rPr>
            </w:pPr>
          </w:p>
        </w:tc>
        <w:tc>
          <w:tcPr>
            <w:tcW w:w="1203" w:type="dxa"/>
            <w:tcBorders>
              <w:top w:val="single" w:sz="4" w:space="0" w:color="auto"/>
              <w:left w:val="single" w:sz="4" w:space="0" w:color="auto"/>
              <w:bottom w:val="single" w:sz="4" w:space="0" w:color="auto"/>
              <w:right w:val="single" w:sz="4" w:space="0" w:color="auto"/>
            </w:tcBorders>
          </w:tcPr>
          <w:p w14:paraId="5F920212" w14:textId="77777777" w:rsidR="006D477A" w:rsidRPr="00A31A17" w:rsidRDefault="006D477A" w:rsidP="006E6FDD">
            <w:pPr>
              <w:tabs>
                <w:tab w:val="left" w:pos="180"/>
              </w:tabs>
              <w:ind w:right="29"/>
              <w:jc w:val="both"/>
              <w:rPr>
                <w:rFonts w:asciiTheme="majorHAnsi" w:eastAsia="Times New Roman" w:hAnsiTheme="majorHAnsi" w:cstheme="majorHAnsi"/>
                <w:color w:val="262626" w:themeColor="text1" w:themeTint="D9"/>
                <w:sz w:val="20"/>
                <w:szCs w:val="20"/>
              </w:rPr>
            </w:pPr>
            <w:r w:rsidRPr="00A31A17">
              <w:rPr>
                <w:rFonts w:asciiTheme="majorHAnsi" w:eastAsia="Times New Roman" w:hAnsiTheme="majorHAnsi" w:cstheme="majorHAnsi"/>
                <w:color w:val="262626" w:themeColor="text1" w:themeTint="D9"/>
                <w:sz w:val="20"/>
                <w:szCs w:val="20"/>
              </w:rPr>
              <w:t>Moderate</w:t>
            </w:r>
          </w:p>
        </w:tc>
        <w:tc>
          <w:tcPr>
            <w:tcW w:w="3751" w:type="dxa"/>
            <w:tcBorders>
              <w:top w:val="single" w:sz="4" w:space="0" w:color="auto"/>
              <w:left w:val="single" w:sz="4" w:space="0" w:color="auto"/>
              <w:bottom w:val="single" w:sz="4" w:space="0" w:color="auto"/>
              <w:right w:val="single" w:sz="4" w:space="0" w:color="auto"/>
            </w:tcBorders>
          </w:tcPr>
          <w:p w14:paraId="7F665EA7" w14:textId="77777777" w:rsidR="006D477A" w:rsidRPr="00A01EF7" w:rsidRDefault="006D477A" w:rsidP="006E6FDD">
            <w:pPr>
              <w:pStyle w:val="NormalWeb"/>
              <w:spacing w:before="0" w:beforeAutospacing="0" w:after="0" w:afterAutospacing="0"/>
              <w:rPr>
                <w:rFonts w:asciiTheme="majorHAnsi" w:hAnsiTheme="majorHAnsi" w:cstheme="majorHAnsi"/>
                <w:color w:val="000000" w:themeColor="text1"/>
                <w:sz w:val="20"/>
                <w:szCs w:val="20"/>
              </w:rPr>
            </w:pPr>
            <w:r w:rsidRPr="00A01EF7">
              <w:rPr>
                <w:rFonts w:asciiTheme="majorHAnsi" w:hAnsiTheme="majorHAnsi" w:cstheme="majorHAnsi"/>
                <w:color w:val="000000" w:themeColor="text1"/>
                <w:sz w:val="20"/>
                <w:szCs w:val="20"/>
              </w:rPr>
              <w:t>Conduct a thorough design review: Conduct a thorough design review before construction begins to identify potential errors and omissions. This should include reviewing all design documents, specifications, and building codes.</w:t>
            </w:r>
          </w:p>
          <w:p w14:paraId="154A1F03" w14:textId="77777777" w:rsidR="006D477A" w:rsidRPr="00EF0580" w:rsidRDefault="006D477A" w:rsidP="006E6FDD">
            <w:pPr>
              <w:widowControl w:val="0"/>
              <w:autoSpaceDE w:val="0"/>
              <w:autoSpaceDN w:val="0"/>
              <w:adjustRightInd w:val="0"/>
              <w:jc w:val="both"/>
              <w:rPr>
                <w:rFonts w:ascii="Verdana" w:eastAsia="Arial" w:hAnsi="Verdana" w:cs="Arial"/>
                <w:bCs/>
                <w:iCs/>
                <w:color w:val="4472C4" w:themeColor="accent1"/>
                <w:sz w:val="20"/>
                <w:szCs w:val="20"/>
              </w:rPr>
            </w:pPr>
          </w:p>
        </w:tc>
      </w:tr>
      <w:tr w:rsidR="006D477A" w:rsidRPr="00C95183" w14:paraId="7CC06644" w14:textId="77777777" w:rsidTr="006D477A">
        <w:trPr>
          <w:trHeight w:val="2858"/>
        </w:trPr>
        <w:tc>
          <w:tcPr>
            <w:tcW w:w="208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4B6A4EE" w14:textId="77777777" w:rsidR="006D477A" w:rsidRPr="00EF0580" w:rsidRDefault="006D477A" w:rsidP="006E6FDD">
            <w:pPr>
              <w:widowControl w:val="0"/>
              <w:autoSpaceDE w:val="0"/>
              <w:autoSpaceDN w:val="0"/>
              <w:adjustRightInd w:val="0"/>
              <w:jc w:val="both"/>
              <w:rPr>
                <w:rFonts w:ascii="Verdana" w:eastAsia="Arial" w:hAnsi="Verdana" w:cs="Arial"/>
                <w:bCs/>
                <w:iCs/>
                <w:color w:val="4472C4" w:themeColor="accent1"/>
                <w:sz w:val="20"/>
                <w:szCs w:val="20"/>
              </w:rPr>
            </w:pPr>
            <w:r w:rsidRPr="00A01EF7">
              <w:rPr>
                <w:rFonts w:asciiTheme="majorHAnsi" w:hAnsiTheme="majorHAnsi" w:cstheme="majorHAnsi"/>
                <w:color w:val="000000" w:themeColor="text1"/>
                <w:sz w:val="20"/>
                <w:szCs w:val="20"/>
              </w:rPr>
              <w:lastRenderedPageBreak/>
              <w:t>Copyright infringement</w:t>
            </w:r>
          </w:p>
        </w:tc>
        <w:tc>
          <w:tcPr>
            <w:tcW w:w="139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DE2323A" w14:textId="77777777" w:rsidR="006D477A" w:rsidRDefault="006D477A" w:rsidP="006E6FDD">
            <w:pPr>
              <w:tabs>
                <w:tab w:val="left" w:pos="180"/>
              </w:tabs>
              <w:ind w:right="29"/>
              <w:rPr>
                <w:rFonts w:asciiTheme="majorHAnsi" w:hAnsiTheme="majorHAnsi" w:cstheme="majorHAnsi"/>
                <w:color w:val="262626" w:themeColor="text1" w:themeTint="D9"/>
                <w:sz w:val="20"/>
                <w:szCs w:val="20"/>
              </w:rPr>
            </w:pPr>
          </w:p>
          <w:p w14:paraId="09ADA6FA" w14:textId="77777777" w:rsidR="006D477A" w:rsidRPr="00EF0580" w:rsidRDefault="006D477A" w:rsidP="006E6FDD">
            <w:pPr>
              <w:widowControl w:val="0"/>
              <w:autoSpaceDE w:val="0"/>
              <w:autoSpaceDN w:val="0"/>
              <w:adjustRightInd w:val="0"/>
              <w:jc w:val="both"/>
              <w:rPr>
                <w:rFonts w:ascii="Verdana" w:eastAsia="Arial" w:hAnsi="Verdana" w:cs="Arial"/>
                <w:bCs/>
                <w:iCs/>
                <w:color w:val="4472C4" w:themeColor="accent1"/>
                <w:sz w:val="20"/>
                <w:szCs w:val="20"/>
              </w:rPr>
            </w:pPr>
            <w:r>
              <w:rPr>
                <w:rFonts w:asciiTheme="majorHAnsi" w:hAnsiTheme="majorHAnsi" w:cstheme="majorHAnsi"/>
                <w:color w:val="262626" w:themeColor="text1" w:themeTint="D9"/>
                <w:sz w:val="20"/>
                <w:szCs w:val="20"/>
              </w:rPr>
              <w:t>Likely</w:t>
            </w:r>
          </w:p>
        </w:tc>
        <w:tc>
          <w:tcPr>
            <w:tcW w:w="1488" w:type="dxa"/>
            <w:tcBorders>
              <w:top w:val="single" w:sz="4" w:space="0" w:color="auto"/>
              <w:left w:val="single" w:sz="4" w:space="0" w:color="auto"/>
              <w:bottom w:val="single" w:sz="4" w:space="0" w:color="auto"/>
              <w:right w:val="single" w:sz="4" w:space="0" w:color="auto"/>
            </w:tcBorders>
          </w:tcPr>
          <w:p w14:paraId="65EB785E" w14:textId="77777777" w:rsidR="006D477A" w:rsidRPr="00A01EF7" w:rsidRDefault="006D477A" w:rsidP="006E6FDD">
            <w:pPr>
              <w:pStyle w:val="NormalWeb"/>
              <w:spacing w:before="0" w:beforeAutospacing="0" w:after="0" w:afterAutospacing="0"/>
              <w:rPr>
                <w:rFonts w:asciiTheme="majorHAnsi" w:hAnsiTheme="majorHAnsi" w:cstheme="majorHAnsi"/>
                <w:color w:val="000000" w:themeColor="text1"/>
                <w:sz w:val="20"/>
                <w:szCs w:val="20"/>
              </w:rPr>
            </w:pPr>
            <w:r w:rsidRPr="00A01EF7">
              <w:rPr>
                <w:rFonts w:asciiTheme="majorHAnsi" w:hAnsiTheme="majorHAnsi" w:cstheme="majorHAnsi"/>
                <w:color w:val="000000" w:themeColor="text1"/>
                <w:sz w:val="20"/>
                <w:szCs w:val="20"/>
              </w:rPr>
              <w:t>Copyright infringement can result in legal action and damages. This can occur when using copyrighted material without permission, such as drawings or photographs, or when failing to obtain the necessary permissions to use copyrighted materials.</w:t>
            </w:r>
          </w:p>
          <w:p w14:paraId="1575AD28" w14:textId="77777777" w:rsidR="006D477A" w:rsidRPr="00A31A17" w:rsidRDefault="006D477A" w:rsidP="006E6FDD">
            <w:pPr>
              <w:widowControl w:val="0"/>
              <w:autoSpaceDE w:val="0"/>
              <w:autoSpaceDN w:val="0"/>
              <w:adjustRightInd w:val="0"/>
              <w:jc w:val="both"/>
              <w:rPr>
                <w:rFonts w:asciiTheme="majorHAnsi" w:eastAsia="Times New Roman" w:hAnsiTheme="majorHAnsi" w:cstheme="majorHAnsi"/>
                <w:color w:val="000000" w:themeColor="text1"/>
                <w:sz w:val="20"/>
                <w:szCs w:val="20"/>
              </w:rPr>
            </w:pPr>
          </w:p>
        </w:tc>
        <w:tc>
          <w:tcPr>
            <w:tcW w:w="1203" w:type="dxa"/>
            <w:tcBorders>
              <w:top w:val="single" w:sz="4" w:space="0" w:color="auto"/>
              <w:left w:val="single" w:sz="4" w:space="0" w:color="auto"/>
              <w:bottom w:val="single" w:sz="4" w:space="0" w:color="auto"/>
              <w:right w:val="single" w:sz="4" w:space="0" w:color="auto"/>
            </w:tcBorders>
          </w:tcPr>
          <w:p w14:paraId="5E80866F" w14:textId="77777777" w:rsidR="006D477A" w:rsidRPr="00A31A17" w:rsidRDefault="006D477A" w:rsidP="006E6FDD">
            <w:pPr>
              <w:widowControl w:val="0"/>
              <w:autoSpaceDE w:val="0"/>
              <w:autoSpaceDN w:val="0"/>
              <w:adjustRightInd w:val="0"/>
              <w:jc w:val="both"/>
              <w:rPr>
                <w:rFonts w:asciiTheme="majorHAnsi" w:eastAsia="Times New Roman" w:hAnsiTheme="majorHAnsi" w:cstheme="majorHAnsi"/>
                <w:color w:val="000000" w:themeColor="text1"/>
                <w:sz w:val="20"/>
                <w:szCs w:val="20"/>
              </w:rPr>
            </w:pPr>
            <w:r w:rsidRPr="00A31A17">
              <w:rPr>
                <w:rFonts w:asciiTheme="majorHAnsi" w:eastAsia="Times New Roman" w:hAnsiTheme="majorHAnsi" w:cstheme="majorHAnsi"/>
                <w:color w:val="000000" w:themeColor="text1"/>
                <w:sz w:val="20"/>
                <w:szCs w:val="20"/>
              </w:rPr>
              <w:t>M</w:t>
            </w:r>
            <w:r>
              <w:rPr>
                <w:rFonts w:asciiTheme="majorHAnsi" w:hAnsiTheme="majorHAnsi" w:cstheme="majorHAnsi"/>
                <w:color w:val="000000" w:themeColor="text1"/>
                <w:sz w:val="20"/>
                <w:szCs w:val="20"/>
              </w:rPr>
              <w:t>inor</w:t>
            </w:r>
          </w:p>
        </w:tc>
        <w:tc>
          <w:tcPr>
            <w:tcW w:w="3751" w:type="dxa"/>
            <w:tcBorders>
              <w:top w:val="single" w:sz="4" w:space="0" w:color="auto"/>
              <w:left w:val="single" w:sz="4" w:space="0" w:color="auto"/>
              <w:bottom w:val="single" w:sz="4" w:space="0" w:color="auto"/>
              <w:right w:val="single" w:sz="4" w:space="0" w:color="auto"/>
            </w:tcBorders>
          </w:tcPr>
          <w:p w14:paraId="03B2454B" w14:textId="77777777" w:rsidR="006D477A" w:rsidRPr="00A01EF7" w:rsidRDefault="006D477A" w:rsidP="006E6FDD">
            <w:pPr>
              <w:pStyle w:val="NormalWeb"/>
              <w:spacing w:before="0" w:beforeAutospacing="0" w:after="0" w:afterAutospacing="0"/>
              <w:rPr>
                <w:rFonts w:asciiTheme="majorHAnsi" w:hAnsiTheme="majorHAnsi" w:cstheme="majorHAnsi"/>
                <w:color w:val="000000" w:themeColor="text1"/>
                <w:sz w:val="20"/>
                <w:szCs w:val="20"/>
              </w:rPr>
            </w:pPr>
            <w:r w:rsidRPr="00A01EF7">
              <w:rPr>
                <w:rFonts w:asciiTheme="majorHAnsi" w:hAnsiTheme="majorHAnsi" w:cstheme="majorHAnsi"/>
                <w:color w:val="000000" w:themeColor="text1"/>
                <w:sz w:val="20"/>
                <w:szCs w:val="20"/>
              </w:rPr>
              <w:t>Obtain permission for copyrighted materials: Obtain permission for copyrighted materials before using them in the project. This can include obtaining permission from the copyright holder or obtaining a license for use.</w:t>
            </w:r>
          </w:p>
          <w:p w14:paraId="6918F01D" w14:textId="77777777" w:rsidR="006D477A" w:rsidRPr="00EF0580" w:rsidRDefault="006D477A" w:rsidP="006E6FDD">
            <w:pPr>
              <w:widowControl w:val="0"/>
              <w:autoSpaceDE w:val="0"/>
              <w:autoSpaceDN w:val="0"/>
              <w:adjustRightInd w:val="0"/>
              <w:jc w:val="both"/>
              <w:rPr>
                <w:rFonts w:ascii="Verdana" w:eastAsia="Arial" w:hAnsi="Verdana" w:cs="Arial"/>
                <w:bCs/>
                <w:iCs/>
                <w:color w:val="4472C4" w:themeColor="accent1"/>
                <w:sz w:val="20"/>
                <w:szCs w:val="20"/>
              </w:rPr>
            </w:pPr>
          </w:p>
        </w:tc>
      </w:tr>
      <w:tr w:rsidR="006D477A" w:rsidRPr="00C95183" w14:paraId="1B391135" w14:textId="77777777" w:rsidTr="006D477A">
        <w:trPr>
          <w:trHeight w:val="2858"/>
        </w:trPr>
        <w:tc>
          <w:tcPr>
            <w:tcW w:w="208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C2047D2" w14:textId="77777777" w:rsidR="006D477A" w:rsidRPr="00EF0580" w:rsidRDefault="006D477A" w:rsidP="006E6FDD">
            <w:pPr>
              <w:widowControl w:val="0"/>
              <w:autoSpaceDE w:val="0"/>
              <w:autoSpaceDN w:val="0"/>
              <w:adjustRightInd w:val="0"/>
              <w:jc w:val="both"/>
              <w:rPr>
                <w:rFonts w:ascii="Verdana" w:eastAsia="Arial" w:hAnsi="Verdana" w:cs="Arial"/>
                <w:bCs/>
                <w:iCs/>
                <w:color w:val="4472C4" w:themeColor="accent1"/>
                <w:sz w:val="20"/>
                <w:szCs w:val="20"/>
              </w:rPr>
            </w:pPr>
            <w:r w:rsidRPr="00A01EF7">
              <w:rPr>
                <w:rFonts w:asciiTheme="majorHAnsi" w:hAnsiTheme="majorHAnsi" w:cstheme="majorHAnsi"/>
                <w:color w:val="000000" w:themeColor="text1"/>
                <w:sz w:val="20"/>
                <w:szCs w:val="20"/>
              </w:rPr>
              <w:t>Intellectual property disputes</w:t>
            </w:r>
          </w:p>
        </w:tc>
        <w:tc>
          <w:tcPr>
            <w:tcW w:w="139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D702CB6" w14:textId="77777777" w:rsidR="006D477A" w:rsidRDefault="006D477A" w:rsidP="006E6FDD">
            <w:pPr>
              <w:tabs>
                <w:tab w:val="left" w:pos="180"/>
              </w:tabs>
              <w:ind w:right="29"/>
              <w:rPr>
                <w:rFonts w:asciiTheme="majorHAnsi" w:hAnsiTheme="majorHAnsi" w:cstheme="majorHAnsi"/>
                <w:color w:val="262626" w:themeColor="text1" w:themeTint="D9"/>
                <w:sz w:val="20"/>
                <w:szCs w:val="20"/>
              </w:rPr>
            </w:pPr>
          </w:p>
          <w:p w14:paraId="537031D6" w14:textId="77777777" w:rsidR="006D477A" w:rsidRDefault="006D477A" w:rsidP="006E6FDD">
            <w:pPr>
              <w:tabs>
                <w:tab w:val="left" w:pos="180"/>
              </w:tabs>
              <w:ind w:right="29"/>
              <w:rPr>
                <w:rFonts w:asciiTheme="majorHAnsi" w:hAnsiTheme="majorHAnsi" w:cstheme="majorHAnsi"/>
                <w:color w:val="262626" w:themeColor="text1" w:themeTint="D9"/>
                <w:sz w:val="20"/>
                <w:szCs w:val="20"/>
              </w:rPr>
            </w:pPr>
          </w:p>
          <w:p w14:paraId="1234B1FE" w14:textId="77777777" w:rsidR="006D477A" w:rsidRPr="00EF0580" w:rsidRDefault="006D477A" w:rsidP="006E6FDD">
            <w:pPr>
              <w:widowControl w:val="0"/>
              <w:autoSpaceDE w:val="0"/>
              <w:autoSpaceDN w:val="0"/>
              <w:adjustRightInd w:val="0"/>
              <w:jc w:val="both"/>
              <w:rPr>
                <w:rFonts w:ascii="Verdana" w:eastAsia="Arial" w:hAnsi="Verdana" w:cs="Arial"/>
                <w:bCs/>
                <w:iCs/>
                <w:color w:val="4472C4" w:themeColor="accent1"/>
                <w:sz w:val="20"/>
                <w:szCs w:val="20"/>
              </w:rPr>
            </w:pPr>
            <w:r>
              <w:rPr>
                <w:rFonts w:asciiTheme="majorHAnsi" w:hAnsiTheme="majorHAnsi" w:cstheme="majorHAnsi"/>
                <w:color w:val="262626" w:themeColor="text1" w:themeTint="D9"/>
                <w:sz w:val="20"/>
                <w:szCs w:val="20"/>
              </w:rPr>
              <w:t>Unlikely</w:t>
            </w:r>
          </w:p>
        </w:tc>
        <w:tc>
          <w:tcPr>
            <w:tcW w:w="1488" w:type="dxa"/>
            <w:tcBorders>
              <w:top w:val="single" w:sz="4" w:space="0" w:color="auto"/>
              <w:left w:val="single" w:sz="4" w:space="0" w:color="auto"/>
              <w:bottom w:val="single" w:sz="4" w:space="0" w:color="auto"/>
              <w:right w:val="single" w:sz="4" w:space="0" w:color="auto"/>
            </w:tcBorders>
          </w:tcPr>
          <w:p w14:paraId="0A9D092F" w14:textId="77777777" w:rsidR="006D477A" w:rsidRPr="00A01EF7" w:rsidRDefault="006D477A" w:rsidP="006E6FDD">
            <w:pPr>
              <w:pStyle w:val="NormalWeb"/>
              <w:spacing w:before="0" w:beforeAutospacing="0" w:after="0" w:afterAutospacing="0"/>
              <w:rPr>
                <w:rFonts w:asciiTheme="majorHAnsi" w:hAnsiTheme="majorHAnsi" w:cstheme="majorHAnsi"/>
                <w:color w:val="000000" w:themeColor="text1"/>
                <w:sz w:val="20"/>
                <w:szCs w:val="20"/>
              </w:rPr>
            </w:pPr>
            <w:r w:rsidRPr="00A01EF7">
              <w:rPr>
                <w:rFonts w:asciiTheme="majorHAnsi" w:hAnsiTheme="majorHAnsi" w:cstheme="majorHAnsi"/>
                <w:color w:val="000000" w:themeColor="text1"/>
                <w:sz w:val="20"/>
                <w:szCs w:val="20"/>
              </w:rPr>
              <w:t>Intellectual property disputes can arise when using proprietary technology, methods, or design elements without permission. This can result in legal action, damages, and delays to the project.</w:t>
            </w:r>
          </w:p>
          <w:p w14:paraId="4576147C" w14:textId="77777777" w:rsidR="006D477A" w:rsidRPr="00A31A17" w:rsidRDefault="006D477A" w:rsidP="006E6FDD">
            <w:pPr>
              <w:widowControl w:val="0"/>
              <w:autoSpaceDE w:val="0"/>
              <w:autoSpaceDN w:val="0"/>
              <w:adjustRightInd w:val="0"/>
              <w:jc w:val="both"/>
              <w:rPr>
                <w:rFonts w:asciiTheme="majorHAnsi" w:eastAsia="Times New Roman" w:hAnsiTheme="majorHAnsi" w:cstheme="majorHAnsi"/>
                <w:color w:val="000000" w:themeColor="text1"/>
                <w:sz w:val="20"/>
                <w:szCs w:val="20"/>
              </w:rPr>
            </w:pPr>
          </w:p>
        </w:tc>
        <w:tc>
          <w:tcPr>
            <w:tcW w:w="1203" w:type="dxa"/>
            <w:tcBorders>
              <w:top w:val="single" w:sz="4" w:space="0" w:color="auto"/>
              <w:left w:val="single" w:sz="4" w:space="0" w:color="auto"/>
              <w:bottom w:val="single" w:sz="4" w:space="0" w:color="auto"/>
              <w:right w:val="single" w:sz="4" w:space="0" w:color="auto"/>
            </w:tcBorders>
          </w:tcPr>
          <w:p w14:paraId="5DFCACAA" w14:textId="77777777" w:rsidR="006D477A" w:rsidRPr="00A31A17" w:rsidRDefault="006D477A" w:rsidP="006E6FDD">
            <w:pPr>
              <w:widowControl w:val="0"/>
              <w:autoSpaceDE w:val="0"/>
              <w:autoSpaceDN w:val="0"/>
              <w:adjustRightInd w:val="0"/>
              <w:jc w:val="both"/>
              <w:rPr>
                <w:rFonts w:asciiTheme="majorHAnsi" w:eastAsia="Times New Roman" w:hAnsiTheme="majorHAnsi" w:cstheme="majorHAnsi"/>
                <w:color w:val="000000" w:themeColor="text1"/>
                <w:sz w:val="20"/>
                <w:szCs w:val="20"/>
              </w:rPr>
            </w:pPr>
            <w:r w:rsidRPr="00A31A17">
              <w:rPr>
                <w:rFonts w:asciiTheme="majorHAnsi" w:eastAsia="Times New Roman" w:hAnsiTheme="majorHAnsi" w:cstheme="majorHAnsi"/>
                <w:color w:val="000000" w:themeColor="text1"/>
                <w:sz w:val="20"/>
                <w:szCs w:val="20"/>
              </w:rPr>
              <w:t>Minor</w:t>
            </w:r>
          </w:p>
        </w:tc>
        <w:tc>
          <w:tcPr>
            <w:tcW w:w="3751" w:type="dxa"/>
            <w:tcBorders>
              <w:top w:val="single" w:sz="4" w:space="0" w:color="auto"/>
              <w:left w:val="single" w:sz="4" w:space="0" w:color="auto"/>
              <w:bottom w:val="single" w:sz="4" w:space="0" w:color="auto"/>
              <w:right w:val="single" w:sz="4" w:space="0" w:color="auto"/>
            </w:tcBorders>
          </w:tcPr>
          <w:p w14:paraId="4178EADF" w14:textId="77777777" w:rsidR="006D477A" w:rsidRPr="00A01EF7" w:rsidRDefault="006D477A" w:rsidP="006E6FDD">
            <w:pPr>
              <w:pStyle w:val="NormalWeb"/>
              <w:spacing w:before="0" w:beforeAutospacing="0" w:after="0" w:afterAutospacing="0"/>
              <w:rPr>
                <w:rFonts w:asciiTheme="majorHAnsi" w:hAnsiTheme="majorHAnsi" w:cstheme="majorHAnsi"/>
                <w:color w:val="000000" w:themeColor="text1"/>
                <w:sz w:val="20"/>
                <w:szCs w:val="20"/>
              </w:rPr>
            </w:pPr>
            <w:r w:rsidRPr="00A01EF7">
              <w:rPr>
                <w:rFonts w:asciiTheme="majorHAnsi" w:hAnsiTheme="majorHAnsi" w:cstheme="majorHAnsi"/>
                <w:color w:val="000000" w:themeColor="text1"/>
                <w:sz w:val="20"/>
                <w:szCs w:val="20"/>
              </w:rPr>
              <w:t>Obtain permission for proprietary technology and design elements: Obtain permission for proprietary technology, methods, or design elements before using them in the project. This can include obtaining permission from the intellectual property owner or negotiating licensing terms.</w:t>
            </w:r>
          </w:p>
          <w:p w14:paraId="56D7432E" w14:textId="77777777" w:rsidR="006D477A" w:rsidRPr="00EF0580" w:rsidRDefault="006D477A" w:rsidP="006E6FDD">
            <w:pPr>
              <w:widowControl w:val="0"/>
              <w:autoSpaceDE w:val="0"/>
              <w:autoSpaceDN w:val="0"/>
              <w:adjustRightInd w:val="0"/>
              <w:jc w:val="both"/>
              <w:rPr>
                <w:rFonts w:ascii="Verdana" w:eastAsia="Arial" w:hAnsi="Verdana" w:cs="Arial"/>
                <w:bCs/>
                <w:iCs/>
                <w:color w:val="4472C4" w:themeColor="accent1"/>
                <w:sz w:val="20"/>
                <w:szCs w:val="20"/>
              </w:rPr>
            </w:pPr>
          </w:p>
        </w:tc>
      </w:tr>
      <w:bookmarkEnd w:id="0"/>
    </w:tbl>
    <w:p w14:paraId="0C7110EE" w14:textId="77777777" w:rsidR="006D477A" w:rsidRPr="00177C73" w:rsidRDefault="006D477A" w:rsidP="00F166F7">
      <w:pPr>
        <w:spacing w:before="120" w:after="120" w:line="276" w:lineRule="auto"/>
        <w:rPr>
          <w:rFonts w:asciiTheme="majorHAnsi" w:hAnsiTheme="majorHAnsi" w:cstheme="majorHAnsi"/>
          <w:color w:val="262626" w:themeColor="text1" w:themeTint="D9"/>
          <w:sz w:val="20"/>
          <w:szCs w:val="20"/>
        </w:rPr>
      </w:pPr>
    </w:p>
    <w:p w14:paraId="1C8CC72D" w14:textId="77777777" w:rsidR="00F166F7" w:rsidRPr="00177C73" w:rsidRDefault="00F166F7" w:rsidP="00F166F7">
      <w:pPr>
        <w:tabs>
          <w:tab w:val="left" w:pos="180"/>
        </w:tabs>
        <w:ind w:right="29"/>
        <w:jc w:val="both"/>
        <w:rPr>
          <w:rFonts w:asciiTheme="majorHAnsi" w:hAnsiTheme="majorHAnsi" w:cstheme="majorHAnsi"/>
          <w:sz w:val="20"/>
          <w:szCs w:val="20"/>
          <w:lang w:val="en-US"/>
        </w:rPr>
      </w:pPr>
    </w:p>
    <w:p w14:paraId="5FC1CCC8" w14:textId="77777777" w:rsidR="00F166F7" w:rsidRPr="00177C73" w:rsidRDefault="00F166F7" w:rsidP="00F166F7">
      <w:pPr>
        <w:spacing w:before="120" w:after="120" w:line="276" w:lineRule="auto"/>
        <w:rPr>
          <w:rFonts w:asciiTheme="majorHAnsi" w:hAnsiTheme="majorHAnsi" w:cstheme="majorHAnsi"/>
          <w:color w:val="2F5496" w:themeColor="accent1" w:themeShade="BF"/>
          <w:sz w:val="20"/>
          <w:szCs w:val="20"/>
          <w:lang w:val="en-US"/>
        </w:rPr>
      </w:pPr>
      <w:r w:rsidRPr="00177C73">
        <w:rPr>
          <w:rFonts w:asciiTheme="majorHAnsi" w:hAnsiTheme="majorHAnsi" w:cstheme="majorHAnsi"/>
          <w:color w:val="2F5496" w:themeColor="accent1" w:themeShade="BF"/>
          <w:sz w:val="20"/>
          <w:szCs w:val="20"/>
          <w:lang w:val="en-US"/>
        </w:rPr>
        <w:t>Risks identified during evaluation of contracts</w:t>
      </w:r>
    </w:p>
    <w:p w14:paraId="28DA00C8" w14:textId="77777777" w:rsidR="00F166F7" w:rsidRPr="00177C73" w:rsidRDefault="00F166F7" w:rsidP="00F166F7">
      <w:pPr>
        <w:spacing w:line="276" w:lineRule="auto"/>
        <w:rPr>
          <w:rFonts w:asciiTheme="majorHAnsi" w:hAnsiTheme="majorHAnsi" w:cstheme="majorHAnsi"/>
          <w:color w:val="262626" w:themeColor="text1" w:themeTint="D9"/>
          <w:sz w:val="20"/>
          <w:szCs w:val="20"/>
          <w:lang w:val="en-PH"/>
        </w:rPr>
      </w:pPr>
      <w:r w:rsidRPr="00177C73">
        <w:rPr>
          <w:rFonts w:asciiTheme="majorHAnsi" w:hAnsiTheme="majorHAnsi" w:cstheme="majorHAnsi"/>
          <w:color w:val="262626" w:themeColor="text1" w:themeTint="D9"/>
          <w:sz w:val="20"/>
          <w:szCs w:val="20"/>
          <w:lang w:val="en-PH"/>
        </w:rPr>
        <w:t>The RISKS associated with project contracts and their DESCRIPTION are:</w:t>
      </w:r>
    </w:p>
    <w:p w14:paraId="4E5CB041" w14:textId="77777777" w:rsidR="00F166F7" w:rsidRPr="00177C73" w:rsidRDefault="00F166F7" w:rsidP="00F166F7">
      <w:pPr>
        <w:spacing w:after="120" w:line="276" w:lineRule="auto"/>
        <w:jc w:val="both"/>
        <w:rPr>
          <w:rFonts w:asciiTheme="majorHAnsi" w:hAnsiTheme="majorHAnsi" w:cstheme="majorHAnsi"/>
          <w:color w:val="262626" w:themeColor="text1" w:themeTint="D9"/>
          <w:sz w:val="20"/>
          <w:szCs w:val="20"/>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257"/>
        <w:gridCol w:w="3550"/>
        <w:gridCol w:w="2835"/>
      </w:tblGrid>
      <w:tr w:rsidR="00F166F7" w:rsidRPr="00177C73" w14:paraId="150CC9C1" w14:textId="77777777" w:rsidTr="00FA2E1E">
        <w:tc>
          <w:tcPr>
            <w:tcW w:w="2257" w:type="dxa"/>
            <w:shd w:val="clear" w:color="auto" w:fill="E7E6E6" w:themeFill="background2"/>
          </w:tcPr>
          <w:p w14:paraId="54E27EE9" w14:textId="77777777" w:rsidR="00F166F7" w:rsidRPr="00177C73" w:rsidRDefault="00F166F7" w:rsidP="00FA2E1E">
            <w:pPr>
              <w:ind w:left="0" w:firstLine="0"/>
              <w:jc w:val="center"/>
              <w:rPr>
                <w:rFonts w:asciiTheme="majorHAnsi" w:hAnsiTheme="majorHAnsi" w:cstheme="majorHAnsi"/>
                <w:color w:val="262626" w:themeColor="text1" w:themeTint="D9"/>
                <w:sz w:val="20"/>
                <w:szCs w:val="20"/>
                <w:lang w:val="en-AU" w:bidi="en-US"/>
              </w:rPr>
            </w:pPr>
            <w:r w:rsidRPr="00177C73">
              <w:rPr>
                <w:rFonts w:asciiTheme="majorHAnsi" w:hAnsiTheme="majorHAnsi" w:cstheme="majorHAnsi"/>
                <w:color w:val="262626" w:themeColor="text1" w:themeTint="D9"/>
                <w:sz w:val="20"/>
                <w:szCs w:val="20"/>
                <w:lang w:val="en-AU" w:bidi="en-US"/>
              </w:rPr>
              <w:t>Risk</w:t>
            </w:r>
          </w:p>
        </w:tc>
        <w:tc>
          <w:tcPr>
            <w:tcW w:w="3550" w:type="dxa"/>
            <w:shd w:val="clear" w:color="auto" w:fill="E7E6E6" w:themeFill="background2"/>
          </w:tcPr>
          <w:p w14:paraId="102B8D8F" w14:textId="77777777" w:rsidR="00F166F7" w:rsidRPr="00177C73" w:rsidRDefault="00F166F7" w:rsidP="00FA2E1E">
            <w:pPr>
              <w:ind w:left="0" w:firstLine="0"/>
              <w:jc w:val="center"/>
              <w:rPr>
                <w:rFonts w:asciiTheme="majorHAnsi" w:hAnsiTheme="majorHAnsi" w:cstheme="majorHAnsi"/>
                <w:color w:val="262626" w:themeColor="text1" w:themeTint="D9"/>
                <w:sz w:val="20"/>
                <w:szCs w:val="20"/>
                <w:lang w:val="en-AU" w:bidi="en-US"/>
              </w:rPr>
            </w:pPr>
            <w:r w:rsidRPr="00177C73">
              <w:rPr>
                <w:rFonts w:asciiTheme="majorHAnsi" w:hAnsiTheme="majorHAnsi" w:cstheme="majorHAnsi"/>
                <w:color w:val="262626" w:themeColor="text1" w:themeTint="D9"/>
                <w:sz w:val="20"/>
                <w:szCs w:val="20"/>
                <w:lang w:val="en-AU" w:bidi="en-US"/>
              </w:rPr>
              <w:t>Description</w:t>
            </w:r>
          </w:p>
        </w:tc>
        <w:tc>
          <w:tcPr>
            <w:tcW w:w="2835" w:type="dxa"/>
            <w:shd w:val="clear" w:color="auto" w:fill="E7E6E6" w:themeFill="background2"/>
          </w:tcPr>
          <w:p w14:paraId="71E2636A" w14:textId="77777777" w:rsidR="00F166F7" w:rsidRPr="00177C73" w:rsidRDefault="00F166F7" w:rsidP="00FA2E1E">
            <w:pPr>
              <w:jc w:val="cente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 xml:space="preserve">Cause </w:t>
            </w:r>
          </w:p>
        </w:tc>
      </w:tr>
      <w:tr w:rsidR="00F166F7" w:rsidRPr="00177C73" w14:paraId="1FEFB518" w14:textId="77777777" w:rsidTr="00FA2E1E">
        <w:tc>
          <w:tcPr>
            <w:tcW w:w="2257" w:type="dxa"/>
            <w:vAlign w:val="center"/>
          </w:tcPr>
          <w:p w14:paraId="26A4A87D"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Breach of contract</w:t>
            </w:r>
          </w:p>
        </w:tc>
        <w:tc>
          <w:tcPr>
            <w:tcW w:w="3550" w:type="dxa"/>
          </w:tcPr>
          <w:p w14:paraId="15E07FCE"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This occurs when any party fails to fulfill its obligations any of the terms and conditions of a contract that have been agreed upon by the parties</w:t>
            </w:r>
          </w:p>
        </w:tc>
        <w:tc>
          <w:tcPr>
            <w:tcW w:w="2835" w:type="dxa"/>
          </w:tcPr>
          <w:p w14:paraId="6093C4BF"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These could be due to any failure to the obligations on the contract -  late payment, failure to deliver as promised and late start, failure to adhere to timelines </w:t>
            </w:r>
          </w:p>
        </w:tc>
      </w:tr>
      <w:tr w:rsidR="00F166F7" w:rsidRPr="00177C73" w14:paraId="0DEB66DF" w14:textId="77777777" w:rsidTr="00FA2E1E">
        <w:tc>
          <w:tcPr>
            <w:tcW w:w="2257" w:type="dxa"/>
            <w:vAlign w:val="center"/>
          </w:tcPr>
          <w:p w14:paraId="4A032E2A" w14:textId="77777777" w:rsidR="00F166F7" w:rsidRPr="00177C73" w:rsidRDefault="00F166F7" w:rsidP="00FA2E1E">
            <w:pPr>
              <w:tabs>
                <w:tab w:val="left" w:pos="180"/>
              </w:tabs>
              <w:spacing w:before="0" w:after="0" w:line="240" w:lineRule="auto"/>
              <w:ind w:left="0" w:right="29" w:firstLine="0"/>
              <w:jc w:val="both"/>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Project delay</w:t>
            </w:r>
          </w:p>
        </w:tc>
        <w:tc>
          <w:tcPr>
            <w:tcW w:w="3550" w:type="dxa"/>
          </w:tcPr>
          <w:p w14:paraId="770ECFEE"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 xml:space="preserve">This is the extra time that goes over and above the completion date specified in the contract or the date that the parties agreed upon in delivering the project </w:t>
            </w:r>
          </w:p>
        </w:tc>
        <w:tc>
          <w:tcPr>
            <w:tcW w:w="2835" w:type="dxa"/>
          </w:tcPr>
          <w:p w14:paraId="0E4BD307"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This could be due to changes in project scope or resources becoming unavailable or unrealistic timelines or external suppliers and vendors not delivering on time as specified.</w:t>
            </w:r>
          </w:p>
        </w:tc>
      </w:tr>
      <w:tr w:rsidR="00F166F7" w:rsidRPr="00177C73" w14:paraId="01D4BE0C" w14:textId="77777777" w:rsidTr="00FA2E1E">
        <w:tc>
          <w:tcPr>
            <w:tcW w:w="2257" w:type="dxa"/>
            <w:vAlign w:val="center"/>
          </w:tcPr>
          <w:p w14:paraId="1AD63CC0" w14:textId="77777777" w:rsidR="00F166F7" w:rsidRPr="00177C73" w:rsidRDefault="00F166F7" w:rsidP="00FA2E1E">
            <w:pPr>
              <w:tabs>
                <w:tab w:val="left" w:pos="180"/>
              </w:tabs>
              <w:spacing w:before="0" w:after="0" w:line="240" w:lineRule="auto"/>
              <w:ind w:left="0" w:right="29" w:firstLine="0"/>
              <w:jc w:val="both"/>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lastRenderedPageBreak/>
              <w:t>Payment disputes</w:t>
            </w:r>
          </w:p>
        </w:tc>
        <w:tc>
          <w:tcPr>
            <w:tcW w:w="3550" w:type="dxa"/>
          </w:tcPr>
          <w:p w14:paraId="27E54D05"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These are disagreements between the parties regarding payment as stipulated on the contracts</w:t>
            </w:r>
          </w:p>
        </w:tc>
        <w:tc>
          <w:tcPr>
            <w:tcW w:w="2835" w:type="dxa"/>
          </w:tcPr>
          <w:p w14:paraId="22C8864B" w14:textId="27C54C76"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May be caused due to delay in receiving goods or materials</w:t>
            </w:r>
            <w:r>
              <w:rPr>
                <w:rFonts w:asciiTheme="majorHAnsi" w:hAnsiTheme="majorHAnsi" w:cstheme="majorHAnsi"/>
                <w:color w:val="262626" w:themeColor="text1" w:themeTint="D9"/>
                <w:sz w:val="20"/>
                <w:szCs w:val="20"/>
                <w:lang w:val="en-AU"/>
              </w:rPr>
              <w:t xml:space="preserve"> or where materials</w:t>
            </w:r>
            <w:r w:rsidRPr="00177C73">
              <w:rPr>
                <w:rFonts w:asciiTheme="majorHAnsi" w:hAnsiTheme="majorHAnsi" w:cstheme="majorHAnsi"/>
                <w:color w:val="262626" w:themeColor="text1" w:themeTint="D9"/>
                <w:sz w:val="20"/>
                <w:szCs w:val="20"/>
                <w:lang w:val="en-AU"/>
              </w:rPr>
              <w:t xml:space="preserve"> were different from what was expected or lack of communication or technical problems or disagreement to the scope or quality of work</w:t>
            </w:r>
          </w:p>
        </w:tc>
      </w:tr>
      <w:tr w:rsidR="00F166F7" w:rsidRPr="00177C73" w14:paraId="0C787346" w14:textId="77777777" w:rsidTr="00FA2E1E">
        <w:tc>
          <w:tcPr>
            <w:tcW w:w="2257" w:type="dxa"/>
            <w:vAlign w:val="center"/>
          </w:tcPr>
          <w:p w14:paraId="598B7AD2"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Delay in progress payment</w:t>
            </w:r>
          </w:p>
        </w:tc>
        <w:tc>
          <w:tcPr>
            <w:tcW w:w="3550" w:type="dxa"/>
          </w:tcPr>
          <w:p w14:paraId="56F3A76D"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These are occurrences wherein agreed upon incremental payments are paid later than agreed upon or not paid upon the achievement of specific percentages of project completion.</w:t>
            </w:r>
          </w:p>
        </w:tc>
        <w:tc>
          <w:tcPr>
            <w:tcW w:w="2835" w:type="dxa"/>
          </w:tcPr>
          <w:p w14:paraId="5C6AE8F9"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These can be due to poor building workmanship or delay in progressive work or affected scope or quality of works</w:t>
            </w:r>
          </w:p>
        </w:tc>
      </w:tr>
    </w:tbl>
    <w:p w14:paraId="03EAFD9B" w14:textId="77777777" w:rsidR="00F166F7" w:rsidRPr="00177C73" w:rsidRDefault="00F166F7" w:rsidP="00F166F7">
      <w:pPr>
        <w:spacing w:before="120" w:after="120" w:line="276" w:lineRule="auto"/>
        <w:rPr>
          <w:rFonts w:asciiTheme="majorHAnsi" w:hAnsiTheme="majorHAnsi" w:cstheme="majorHAnsi"/>
          <w:color w:val="2F5496" w:themeColor="accent1" w:themeShade="BF"/>
          <w:sz w:val="20"/>
          <w:szCs w:val="20"/>
          <w:lang w:val="en-US"/>
        </w:rPr>
      </w:pPr>
    </w:p>
    <w:tbl>
      <w:tblPr>
        <w:tblStyle w:val="TableGrid"/>
        <w:tblW w:w="901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989"/>
        <w:gridCol w:w="2260"/>
        <w:gridCol w:w="3117"/>
        <w:gridCol w:w="1650"/>
      </w:tblGrid>
      <w:tr w:rsidR="00F166F7" w:rsidRPr="00177C73" w14:paraId="71FDB3AC" w14:textId="77777777" w:rsidTr="00FA2E1E">
        <w:tc>
          <w:tcPr>
            <w:tcW w:w="1989" w:type="dxa"/>
            <w:shd w:val="clear" w:color="auto" w:fill="E7E6E6" w:themeFill="background2"/>
          </w:tcPr>
          <w:p w14:paraId="690FC71F" w14:textId="77777777" w:rsidR="00F166F7" w:rsidRPr="00177C73" w:rsidRDefault="00F166F7" w:rsidP="00FA2E1E">
            <w:pPr>
              <w:ind w:left="0" w:firstLine="0"/>
              <w:jc w:val="center"/>
              <w:rPr>
                <w:rFonts w:asciiTheme="majorHAnsi" w:hAnsiTheme="majorHAnsi" w:cstheme="majorHAnsi"/>
                <w:color w:val="262626" w:themeColor="text1" w:themeTint="D9"/>
                <w:sz w:val="20"/>
                <w:szCs w:val="20"/>
                <w:lang w:val="en-AU" w:bidi="en-US"/>
              </w:rPr>
            </w:pPr>
            <w:r w:rsidRPr="00177C73">
              <w:rPr>
                <w:rFonts w:asciiTheme="majorHAnsi" w:hAnsiTheme="majorHAnsi" w:cstheme="majorHAnsi"/>
                <w:color w:val="262626" w:themeColor="text1" w:themeTint="D9"/>
                <w:sz w:val="20"/>
                <w:szCs w:val="20"/>
                <w:lang w:val="en-AU" w:bidi="en-US"/>
              </w:rPr>
              <w:t>Risk</w:t>
            </w:r>
          </w:p>
        </w:tc>
        <w:tc>
          <w:tcPr>
            <w:tcW w:w="2260" w:type="dxa"/>
            <w:shd w:val="clear" w:color="auto" w:fill="E7E6E6" w:themeFill="background2"/>
          </w:tcPr>
          <w:p w14:paraId="1D56E9B9" w14:textId="77777777" w:rsidR="00F166F7" w:rsidRPr="00177C73" w:rsidRDefault="00F166F7" w:rsidP="00FA2E1E">
            <w:pPr>
              <w:ind w:left="0" w:firstLine="0"/>
              <w:jc w:val="center"/>
              <w:rPr>
                <w:rFonts w:asciiTheme="majorHAnsi" w:hAnsiTheme="majorHAnsi" w:cstheme="majorHAnsi"/>
                <w:color w:val="262626" w:themeColor="text1" w:themeTint="D9"/>
                <w:sz w:val="20"/>
                <w:szCs w:val="20"/>
                <w:lang w:val="en-AU" w:bidi="en-US"/>
              </w:rPr>
            </w:pPr>
            <w:r w:rsidRPr="00177C73">
              <w:rPr>
                <w:rFonts w:asciiTheme="majorHAnsi" w:hAnsiTheme="majorHAnsi" w:cstheme="majorHAnsi"/>
                <w:color w:val="262626" w:themeColor="text1" w:themeTint="D9"/>
                <w:sz w:val="20"/>
                <w:szCs w:val="20"/>
                <w:lang w:val="en-AU" w:bidi="en-US"/>
              </w:rPr>
              <w:t>Probability (likely/mod/unlikely)</w:t>
            </w:r>
          </w:p>
        </w:tc>
        <w:tc>
          <w:tcPr>
            <w:tcW w:w="3117" w:type="dxa"/>
            <w:shd w:val="clear" w:color="auto" w:fill="E7E6E6" w:themeFill="background2"/>
          </w:tcPr>
          <w:p w14:paraId="2A51228B" w14:textId="77777777" w:rsidR="00F166F7" w:rsidRPr="00177C73" w:rsidRDefault="00F166F7" w:rsidP="00FA2E1E">
            <w:pP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Impact</w:t>
            </w:r>
          </w:p>
        </w:tc>
        <w:tc>
          <w:tcPr>
            <w:tcW w:w="1650" w:type="dxa"/>
            <w:shd w:val="clear" w:color="auto" w:fill="E7E6E6" w:themeFill="background2"/>
          </w:tcPr>
          <w:p w14:paraId="05A6FB27" w14:textId="77777777" w:rsidR="00F166F7" w:rsidRPr="00177C73" w:rsidRDefault="00F166F7" w:rsidP="00FA2E1E">
            <w:pPr>
              <w:ind w:left="0" w:firstLine="0"/>
              <w:jc w:val="center"/>
              <w:rPr>
                <w:rFonts w:asciiTheme="majorHAnsi" w:hAnsiTheme="majorHAnsi" w:cstheme="majorHAnsi"/>
                <w:color w:val="262626" w:themeColor="text1" w:themeTint="D9"/>
                <w:sz w:val="20"/>
                <w:szCs w:val="20"/>
                <w:lang w:val="en-AU" w:bidi="en-US"/>
              </w:rPr>
            </w:pPr>
            <w:r w:rsidRPr="00177C73">
              <w:rPr>
                <w:rFonts w:asciiTheme="majorHAnsi" w:hAnsiTheme="majorHAnsi" w:cstheme="majorHAnsi"/>
                <w:color w:val="262626" w:themeColor="text1" w:themeTint="D9"/>
                <w:sz w:val="20"/>
                <w:szCs w:val="20"/>
                <w:lang w:val="en-AU" w:bidi="en-US"/>
              </w:rPr>
              <w:t>Severity (min/mod/catastrophic)</w:t>
            </w:r>
          </w:p>
        </w:tc>
      </w:tr>
      <w:tr w:rsidR="00F166F7" w:rsidRPr="00177C73" w14:paraId="067A745D" w14:textId="77777777" w:rsidTr="00FA2E1E">
        <w:tc>
          <w:tcPr>
            <w:tcW w:w="1989" w:type="dxa"/>
            <w:vAlign w:val="center"/>
          </w:tcPr>
          <w:p w14:paraId="2CE2C9A4" w14:textId="77777777" w:rsidR="00F166F7" w:rsidRPr="00177C73" w:rsidRDefault="00F166F7" w:rsidP="00FA2E1E">
            <w:pPr>
              <w:tabs>
                <w:tab w:val="left" w:pos="180"/>
              </w:tabs>
              <w:spacing w:before="0" w:after="0" w:line="240" w:lineRule="auto"/>
              <w:ind w:left="0" w:right="29" w:firstLine="0"/>
              <w:jc w:val="both"/>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Breach of contract</w:t>
            </w:r>
          </w:p>
        </w:tc>
        <w:tc>
          <w:tcPr>
            <w:tcW w:w="2260" w:type="dxa"/>
          </w:tcPr>
          <w:p w14:paraId="135E71AC" w14:textId="77777777" w:rsidR="00F166F7" w:rsidRPr="00177C73" w:rsidRDefault="00F166F7" w:rsidP="00FA2E1E">
            <w:pPr>
              <w:tabs>
                <w:tab w:val="left" w:pos="180"/>
              </w:tabs>
              <w:spacing w:before="0" w:after="0" w:line="240" w:lineRule="auto"/>
              <w:ind w:left="0" w:right="29" w:firstLine="0"/>
              <w:jc w:val="center"/>
              <w:rPr>
                <w:rFonts w:asciiTheme="majorHAnsi" w:hAnsiTheme="majorHAnsi" w:cstheme="majorHAnsi"/>
                <w:color w:val="262626" w:themeColor="text1" w:themeTint="D9"/>
                <w:sz w:val="20"/>
                <w:szCs w:val="20"/>
                <w:lang w:val="en-AU"/>
              </w:rPr>
            </w:pPr>
          </w:p>
          <w:p w14:paraId="293B85D7" w14:textId="77777777" w:rsidR="00F166F7" w:rsidRPr="00177C73" w:rsidRDefault="00F166F7" w:rsidP="00FA2E1E">
            <w:pPr>
              <w:tabs>
                <w:tab w:val="left" w:pos="180"/>
              </w:tabs>
              <w:spacing w:before="0" w:after="0" w:line="240" w:lineRule="auto"/>
              <w:ind w:left="0" w:right="29" w:firstLine="0"/>
              <w:jc w:val="center"/>
              <w:rPr>
                <w:rFonts w:asciiTheme="majorHAnsi" w:hAnsiTheme="majorHAnsi" w:cstheme="majorHAnsi"/>
                <w:color w:val="262626" w:themeColor="text1" w:themeTint="D9"/>
                <w:sz w:val="20"/>
                <w:szCs w:val="20"/>
                <w:lang w:val="en-AU"/>
              </w:rPr>
            </w:pPr>
          </w:p>
          <w:p w14:paraId="6B8A3EFA" w14:textId="77777777" w:rsidR="00F166F7" w:rsidRPr="00177C73" w:rsidRDefault="00F166F7" w:rsidP="00FA2E1E">
            <w:pPr>
              <w:tabs>
                <w:tab w:val="left" w:pos="180"/>
              </w:tabs>
              <w:spacing w:before="0" w:after="0" w:line="240" w:lineRule="auto"/>
              <w:ind w:left="0" w:right="29" w:firstLine="0"/>
              <w:jc w:val="center"/>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Likely</w:t>
            </w:r>
          </w:p>
        </w:tc>
        <w:tc>
          <w:tcPr>
            <w:tcW w:w="3117" w:type="dxa"/>
          </w:tcPr>
          <w:p w14:paraId="319EEDAA"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lang w:val="en-AU"/>
              </w:rPr>
              <w:t xml:space="preserve">When a breach of contract occurs, the construction project may be suspended until both contracted parties come to a decision or an agreement. This can be sorted in person, in house and /or in courts. </w:t>
            </w:r>
          </w:p>
        </w:tc>
        <w:tc>
          <w:tcPr>
            <w:tcW w:w="1650" w:type="dxa"/>
          </w:tcPr>
          <w:p w14:paraId="39105B84"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p>
          <w:p w14:paraId="439398BE"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p>
          <w:p w14:paraId="105776EF"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Minor</w:t>
            </w:r>
          </w:p>
        </w:tc>
      </w:tr>
      <w:tr w:rsidR="00F166F7" w:rsidRPr="00177C73" w14:paraId="24A48D7F" w14:textId="77777777" w:rsidTr="00FA2E1E">
        <w:tc>
          <w:tcPr>
            <w:tcW w:w="1989" w:type="dxa"/>
            <w:vAlign w:val="center"/>
          </w:tcPr>
          <w:p w14:paraId="22CEB67B" w14:textId="77777777" w:rsidR="00F166F7" w:rsidRPr="00177C73" w:rsidRDefault="00F166F7" w:rsidP="00FA2E1E">
            <w:pPr>
              <w:tabs>
                <w:tab w:val="left" w:pos="180"/>
              </w:tabs>
              <w:spacing w:before="0" w:after="0" w:line="240" w:lineRule="auto"/>
              <w:ind w:left="0" w:right="29" w:firstLine="0"/>
              <w:jc w:val="both"/>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Project delay</w:t>
            </w:r>
          </w:p>
        </w:tc>
        <w:tc>
          <w:tcPr>
            <w:tcW w:w="2260" w:type="dxa"/>
          </w:tcPr>
          <w:p w14:paraId="6F3B43FA" w14:textId="77777777" w:rsidR="00F166F7" w:rsidRPr="00177C73" w:rsidRDefault="00F166F7" w:rsidP="00FA2E1E">
            <w:pPr>
              <w:tabs>
                <w:tab w:val="left" w:pos="180"/>
              </w:tabs>
              <w:spacing w:before="0" w:after="0" w:line="240" w:lineRule="auto"/>
              <w:ind w:left="0" w:right="29" w:firstLine="0"/>
              <w:jc w:val="center"/>
              <w:rPr>
                <w:rFonts w:asciiTheme="majorHAnsi" w:hAnsiTheme="majorHAnsi" w:cstheme="majorHAnsi"/>
                <w:color w:val="262626" w:themeColor="text1" w:themeTint="D9"/>
                <w:sz w:val="20"/>
                <w:szCs w:val="20"/>
                <w:lang w:val="en-AU"/>
              </w:rPr>
            </w:pPr>
          </w:p>
          <w:p w14:paraId="4FABCFF8" w14:textId="77777777" w:rsidR="00F166F7" w:rsidRPr="00177C73" w:rsidRDefault="00F166F7" w:rsidP="00FA2E1E">
            <w:pPr>
              <w:tabs>
                <w:tab w:val="left" w:pos="180"/>
              </w:tabs>
              <w:spacing w:before="0" w:after="0" w:line="240" w:lineRule="auto"/>
              <w:ind w:left="0" w:right="29" w:firstLine="0"/>
              <w:jc w:val="center"/>
              <w:rPr>
                <w:rFonts w:asciiTheme="majorHAnsi" w:hAnsiTheme="majorHAnsi" w:cstheme="majorHAnsi"/>
                <w:color w:val="262626" w:themeColor="text1" w:themeTint="D9"/>
                <w:sz w:val="20"/>
                <w:szCs w:val="20"/>
                <w:lang w:val="en-AU"/>
              </w:rPr>
            </w:pPr>
          </w:p>
          <w:p w14:paraId="0D564A91" w14:textId="77777777" w:rsidR="00F166F7" w:rsidRPr="00177C73" w:rsidRDefault="00F166F7" w:rsidP="00FA2E1E">
            <w:pPr>
              <w:tabs>
                <w:tab w:val="left" w:pos="180"/>
              </w:tabs>
              <w:spacing w:before="0" w:after="0" w:line="240" w:lineRule="auto"/>
              <w:ind w:left="0" w:right="29" w:firstLine="0"/>
              <w:jc w:val="center"/>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Likely</w:t>
            </w:r>
          </w:p>
        </w:tc>
        <w:tc>
          <w:tcPr>
            <w:tcW w:w="3117" w:type="dxa"/>
          </w:tcPr>
          <w:p w14:paraId="42775E9D"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Project delays extend the overall duration of project activities and entail an increase in project costs. This can lead to increased cost, increased timeframe and sometimes termination of contracts</w:t>
            </w:r>
          </w:p>
        </w:tc>
        <w:tc>
          <w:tcPr>
            <w:tcW w:w="1650" w:type="dxa"/>
          </w:tcPr>
          <w:p w14:paraId="787580E0"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p>
          <w:p w14:paraId="4EDE1B64"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p>
          <w:p w14:paraId="39CDBBA5"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Catastrophic</w:t>
            </w:r>
          </w:p>
        </w:tc>
      </w:tr>
      <w:tr w:rsidR="00F166F7" w:rsidRPr="00177C73" w14:paraId="07C47899" w14:textId="77777777" w:rsidTr="00FA2E1E">
        <w:tc>
          <w:tcPr>
            <w:tcW w:w="1989" w:type="dxa"/>
            <w:vAlign w:val="center"/>
          </w:tcPr>
          <w:p w14:paraId="57D511D5" w14:textId="77777777" w:rsidR="00F166F7" w:rsidRPr="00177C73" w:rsidRDefault="00F166F7" w:rsidP="00FA2E1E">
            <w:pPr>
              <w:tabs>
                <w:tab w:val="left" w:pos="180"/>
              </w:tabs>
              <w:spacing w:before="0" w:after="0" w:line="240" w:lineRule="auto"/>
              <w:ind w:left="0" w:right="29" w:firstLine="0"/>
              <w:jc w:val="both"/>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Payment disputes</w:t>
            </w:r>
          </w:p>
        </w:tc>
        <w:tc>
          <w:tcPr>
            <w:tcW w:w="2260" w:type="dxa"/>
          </w:tcPr>
          <w:p w14:paraId="241A0A46" w14:textId="77777777" w:rsidR="00F166F7" w:rsidRPr="00177C73" w:rsidRDefault="00F166F7" w:rsidP="00FA2E1E">
            <w:pPr>
              <w:tabs>
                <w:tab w:val="left" w:pos="180"/>
              </w:tabs>
              <w:spacing w:before="0" w:after="0" w:line="240" w:lineRule="auto"/>
              <w:ind w:left="0" w:right="29" w:firstLine="0"/>
              <w:jc w:val="center"/>
              <w:rPr>
                <w:rFonts w:asciiTheme="majorHAnsi" w:hAnsiTheme="majorHAnsi" w:cstheme="majorHAnsi"/>
                <w:color w:val="262626" w:themeColor="text1" w:themeTint="D9"/>
                <w:sz w:val="20"/>
                <w:szCs w:val="20"/>
                <w:lang w:val="en-AU"/>
              </w:rPr>
            </w:pPr>
          </w:p>
          <w:p w14:paraId="1608D681" w14:textId="77777777" w:rsidR="00F166F7" w:rsidRPr="00177C73" w:rsidRDefault="00F166F7" w:rsidP="00FA2E1E">
            <w:pPr>
              <w:tabs>
                <w:tab w:val="left" w:pos="180"/>
              </w:tabs>
              <w:spacing w:before="0" w:after="0" w:line="240" w:lineRule="auto"/>
              <w:ind w:left="0" w:right="29" w:firstLine="0"/>
              <w:jc w:val="center"/>
              <w:rPr>
                <w:rFonts w:asciiTheme="majorHAnsi" w:hAnsiTheme="majorHAnsi" w:cstheme="majorHAnsi"/>
                <w:color w:val="262626" w:themeColor="text1" w:themeTint="D9"/>
                <w:sz w:val="20"/>
                <w:szCs w:val="20"/>
                <w:lang w:val="en-AU"/>
              </w:rPr>
            </w:pPr>
          </w:p>
          <w:p w14:paraId="6C19D9BE" w14:textId="77777777" w:rsidR="00F166F7" w:rsidRPr="00177C73" w:rsidRDefault="00F166F7" w:rsidP="00FA2E1E">
            <w:pPr>
              <w:tabs>
                <w:tab w:val="left" w:pos="180"/>
              </w:tabs>
              <w:spacing w:before="0" w:after="0" w:line="240" w:lineRule="auto"/>
              <w:ind w:left="0" w:right="29" w:firstLine="0"/>
              <w:jc w:val="center"/>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Likely</w:t>
            </w:r>
          </w:p>
        </w:tc>
        <w:tc>
          <w:tcPr>
            <w:tcW w:w="3117" w:type="dxa"/>
          </w:tcPr>
          <w:p w14:paraId="36C347C8"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Payment disputes could lead to delays in the project since contracted parties might need to arrive at an agreed decision before project operations can proceed, as sometimes certain costs cannot be met causing further delays.</w:t>
            </w:r>
          </w:p>
        </w:tc>
        <w:tc>
          <w:tcPr>
            <w:tcW w:w="1650" w:type="dxa"/>
          </w:tcPr>
          <w:p w14:paraId="7CA5A3F0" w14:textId="77777777" w:rsidR="00F166F7" w:rsidRPr="00177C73" w:rsidRDefault="00F166F7" w:rsidP="00FA2E1E">
            <w:pPr>
              <w:tabs>
                <w:tab w:val="left" w:pos="180"/>
              </w:tabs>
              <w:spacing w:before="0" w:after="0" w:line="240" w:lineRule="auto"/>
              <w:ind w:left="0" w:right="29" w:firstLine="0"/>
              <w:jc w:val="both"/>
              <w:rPr>
                <w:rFonts w:asciiTheme="majorHAnsi" w:hAnsiTheme="majorHAnsi" w:cstheme="majorHAnsi"/>
                <w:color w:val="262626" w:themeColor="text1" w:themeTint="D9"/>
                <w:sz w:val="20"/>
                <w:szCs w:val="20"/>
                <w:lang w:val="en-AU"/>
              </w:rPr>
            </w:pPr>
          </w:p>
          <w:p w14:paraId="798F17AF" w14:textId="77777777" w:rsidR="00F166F7" w:rsidRPr="00177C73" w:rsidRDefault="00F166F7" w:rsidP="00FA2E1E">
            <w:pPr>
              <w:tabs>
                <w:tab w:val="left" w:pos="180"/>
              </w:tabs>
              <w:spacing w:before="0" w:after="0" w:line="240" w:lineRule="auto"/>
              <w:ind w:left="0" w:right="29" w:firstLine="0"/>
              <w:jc w:val="both"/>
              <w:rPr>
                <w:rFonts w:asciiTheme="majorHAnsi" w:hAnsiTheme="majorHAnsi" w:cstheme="majorHAnsi"/>
                <w:color w:val="262626" w:themeColor="text1" w:themeTint="D9"/>
                <w:sz w:val="20"/>
                <w:szCs w:val="20"/>
                <w:lang w:val="en-AU"/>
              </w:rPr>
            </w:pPr>
          </w:p>
          <w:p w14:paraId="018C8B31" w14:textId="1C3E2945" w:rsidR="00F166F7" w:rsidRPr="00177C73" w:rsidRDefault="00943FA4" w:rsidP="00FA2E1E">
            <w:pPr>
              <w:tabs>
                <w:tab w:val="left" w:pos="180"/>
              </w:tabs>
              <w:spacing w:before="0" w:after="0" w:line="240" w:lineRule="auto"/>
              <w:ind w:left="0" w:right="29" w:firstLine="0"/>
              <w:jc w:val="both"/>
              <w:rPr>
                <w:rFonts w:asciiTheme="majorHAnsi" w:hAnsiTheme="majorHAnsi" w:cstheme="majorHAnsi"/>
                <w:color w:val="262626" w:themeColor="text1" w:themeTint="D9"/>
                <w:sz w:val="20"/>
                <w:szCs w:val="20"/>
                <w:lang w:val="en-AU"/>
              </w:rPr>
            </w:pPr>
            <w:r>
              <w:rPr>
                <w:rFonts w:asciiTheme="majorHAnsi" w:hAnsiTheme="majorHAnsi" w:cstheme="majorHAnsi"/>
                <w:color w:val="262626" w:themeColor="text1" w:themeTint="D9"/>
                <w:sz w:val="20"/>
                <w:szCs w:val="20"/>
                <w:lang w:val="en-AU"/>
              </w:rPr>
              <w:t>Catastrophic</w:t>
            </w:r>
          </w:p>
        </w:tc>
      </w:tr>
      <w:tr w:rsidR="00F166F7" w:rsidRPr="00177C73" w14:paraId="2C91838E" w14:textId="77777777" w:rsidTr="00FA2E1E">
        <w:tc>
          <w:tcPr>
            <w:tcW w:w="1989" w:type="dxa"/>
            <w:vAlign w:val="center"/>
          </w:tcPr>
          <w:p w14:paraId="175335FD"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Delay in progress payment</w:t>
            </w:r>
          </w:p>
        </w:tc>
        <w:tc>
          <w:tcPr>
            <w:tcW w:w="2260" w:type="dxa"/>
          </w:tcPr>
          <w:p w14:paraId="6E4AF6EC" w14:textId="77777777" w:rsidR="00F166F7" w:rsidRPr="00177C73" w:rsidRDefault="00F166F7" w:rsidP="00FA2E1E">
            <w:pPr>
              <w:tabs>
                <w:tab w:val="left" w:pos="180"/>
              </w:tabs>
              <w:spacing w:before="0" w:after="0" w:line="240" w:lineRule="auto"/>
              <w:ind w:left="0" w:right="29" w:firstLine="0"/>
              <w:jc w:val="center"/>
              <w:rPr>
                <w:rFonts w:asciiTheme="majorHAnsi" w:hAnsiTheme="majorHAnsi" w:cstheme="majorHAnsi"/>
                <w:color w:val="262626" w:themeColor="text1" w:themeTint="D9"/>
                <w:sz w:val="20"/>
                <w:szCs w:val="20"/>
                <w:lang w:val="en-AU"/>
              </w:rPr>
            </w:pPr>
          </w:p>
          <w:p w14:paraId="4CEFB348" w14:textId="77777777" w:rsidR="00F166F7" w:rsidRPr="00177C73" w:rsidRDefault="00F166F7" w:rsidP="00FA2E1E">
            <w:pPr>
              <w:tabs>
                <w:tab w:val="left" w:pos="180"/>
              </w:tabs>
              <w:spacing w:before="0" w:after="0" w:line="240" w:lineRule="auto"/>
              <w:ind w:left="0" w:right="29" w:firstLine="0"/>
              <w:jc w:val="center"/>
              <w:rPr>
                <w:rFonts w:asciiTheme="majorHAnsi" w:hAnsiTheme="majorHAnsi" w:cstheme="majorHAnsi"/>
                <w:color w:val="262626" w:themeColor="text1" w:themeTint="D9"/>
                <w:sz w:val="20"/>
                <w:szCs w:val="20"/>
                <w:lang w:val="en-AU"/>
              </w:rPr>
            </w:pPr>
          </w:p>
          <w:p w14:paraId="22BDB6D6" w14:textId="77777777" w:rsidR="00F166F7" w:rsidRPr="00177C73" w:rsidRDefault="00F166F7" w:rsidP="00FA2E1E">
            <w:pPr>
              <w:tabs>
                <w:tab w:val="left" w:pos="180"/>
              </w:tabs>
              <w:spacing w:before="0" w:after="0" w:line="240" w:lineRule="auto"/>
              <w:ind w:left="0" w:right="29" w:firstLine="0"/>
              <w:jc w:val="center"/>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Likely</w:t>
            </w:r>
          </w:p>
        </w:tc>
        <w:tc>
          <w:tcPr>
            <w:tcW w:w="3117" w:type="dxa"/>
          </w:tcPr>
          <w:p w14:paraId="631BF5E0"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Delays in progress payment cause delay in project progress, affecting the schedule of work and leading to cost overrun and extension of time.</w:t>
            </w:r>
          </w:p>
          <w:p w14:paraId="42B46CD0" w14:textId="77777777" w:rsidR="00F166F7" w:rsidRPr="00177C73" w:rsidRDefault="00F166F7" w:rsidP="00FA2E1E">
            <w:pPr>
              <w:tabs>
                <w:tab w:val="left" w:pos="180"/>
              </w:tabs>
              <w:spacing w:before="0" w:after="0" w:line="240" w:lineRule="auto"/>
              <w:ind w:right="29"/>
              <w:rPr>
                <w:rFonts w:asciiTheme="majorHAnsi" w:hAnsiTheme="majorHAnsi" w:cstheme="majorHAnsi"/>
                <w:color w:val="262626" w:themeColor="text1" w:themeTint="D9"/>
                <w:sz w:val="20"/>
                <w:szCs w:val="20"/>
                <w:lang w:val="en-AU"/>
              </w:rPr>
            </w:pPr>
          </w:p>
        </w:tc>
        <w:tc>
          <w:tcPr>
            <w:tcW w:w="1650" w:type="dxa"/>
          </w:tcPr>
          <w:p w14:paraId="1EBF4A9F" w14:textId="77777777" w:rsidR="00F166F7" w:rsidRPr="00177C73" w:rsidRDefault="00F166F7" w:rsidP="00FA2E1E">
            <w:pPr>
              <w:tabs>
                <w:tab w:val="left" w:pos="180"/>
              </w:tabs>
              <w:spacing w:before="0" w:after="0" w:line="240" w:lineRule="auto"/>
              <w:ind w:left="0" w:right="29" w:firstLine="0"/>
              <w:jc w:val="both"/>
              <w:rPr>
                <w:rFonts w:asciiTheme="majorHAnsi" w:hAnsiTheme="majorHAnsi" w:cstheme="majorHAnsi"/>
                <w:color w:val="262626" w:themeColor="text1" w:themeTint="D9"/>
                <w:sz w:val="20"/>
                <w:szCs w:val="20"/>
                <w:lang w:val="en-AU"/>
              </w:rPr>
            </w:pPr>
          </w:p>
          <w:p w14:paraId="2B9E6E2F" w14:textId="77777777" w:rsidR="00F166F7" w:rsidRPr="00177C73" w:rsidRDefault="00F166F7" w:rsidP="00FA2E1E">
            <w:pPr>
              <w:tabs>
                <w:tab w:val="left" w:pos="180"/>
              </w:tabs>
              <w:spacing w:before="0" w:after="0" w:line="240" w:lineRule="auto"/>
              <w:ind w:left="0" w:right="29" w:firstLine="0"/>
              <w:jc w:val="both"/>
              <w:rPr>
                <w:rFonts w:asciiTheme="majorHAnsi" w:hAnsiTheme="majorHAnsi" w:cstheme="majorHAnsi"/>
                <w:color w:val="262626" w:themeColor="text1" w:themeTint="D9"/>
                <w:sz w:val="20"/>
                <w:szCs w:val="20"/>
                <w:lang w:val="en-AU"/>
              </w:rPr>
            </w:pPr>
          </w:p>
          <w:p w14:paraId="77F5D24B" w14:textId="34681B5F" w:rsidR="00F166F7" w:rsidRPr="00177C73" w:rsidRDefault="00943FA4" w:rsidP="00FA2E1E">
            <w:pPr>
              <w:tabs>
                <w:tab w:val="left" w:pos="180"/>
              </w:tabs>
              <w:spacing w:before="0" w:after="0" w:line="240" w:lineRule="auto"/>
              <w:ind w:left="0" w:right="29" w:firstLine="0"/>
              <w:jc w:val="both"/>
              <w:rPr>
                <w:rFonts w:asciiTheme="majorHAnsi" w:hAnsiTheme="majorHAnsi" w:cstheme="majorHAnsi"/>
                <w:color w:val="262626" w:themeColor="text1" w:themeTint="D9"/>
                <w:sz w:val="20"/>
                <w:szCs w:val="20"/>
                <w:lang w:val="en-AU"/>
              </w:rPr>
            </w:pPr>
            <w:r>
              <w:rPr>
                <w:rFonts w:asciiTheme="majorHAnsi" w:hAnsiTheme="majorHAnsi" w:cstheme="majorHAnsi"/>
                <w:color w:val="262626" w:themeColor="text1" w:themeTint="D9"/>
                <w:sz w:val="20"/>
                <w:szCs w:val="20"/>
                <w:lang w:val="en-AU"/>
              </w:rPr>
              <w:t>Catastrophic</w:t>
            </w:r>
          </w:p>
        </w:tc>
      </w:tr>
    </w:tbl>
    <w:p w14:paraId="65709F3F" w14:textId="77777777" w:rsidR="00F166F7" w:rsidRPr="00177C73" w:rsidRDefault="00F166F7" w:rsidP="00F166F7">
      <w:pPr>
        <w:spacing w:before="120" w:after="120" w:line="276" w:lineRule="auto"/>
        <w:rPr>
          <w:rFonts w:asciiTheme="majorHAnsi" w:hAnsiTheme="majorHAnsi" w:cstheme="majorHAnsi"/>
          <w:color w:val="2F5496" w:themeColor="accent1" w:themeShade="BF"/>
          <w:sz w:val="20"/>
          <w:szCs w:val="20"/>
          <w:lang w:val="en-US"/>
        </w:rPr>
      </w:pPr>
    </w:p>
    <w:p w14:paraId="2C9A2AB9" w14:textId="77777777" w:rsidR="00F166F7" w:rsidRPr="00177C73" w:rsidRDefault="00F166F7" w:rsidP="00F166F7">
      <w:pPr>
        <w:spacing w:before="120" w:after="120" w:line="276" w:lineRule="auto"/>
        <w:rPr>
          <w:rFonts w:asciiTheme="majorHAnsi" w:hAnsiTheme="majorHAnsi" w:cstheme="majorHAnsi"/>
          <w:color w:val="2F5496" w:themeColor="accent1" w:themeShade="BF"/>
          <w:sz w:val="20"/>
          <w:szCs w:val="20"/>
          <w:lang w:val="en-US"/>
        </w:rPr>
      </w:pPr>
    </w:p>
    <w:p w14:paraId="3165D832" w14:textId="77777777" w:rsidR="00F166F7" w:rsidRPr="00177C73" w:rsidRDefault="00F166F7" w:rsidP="00F166F7">
      <w:pPr>
        <w:spacing w:before="120" w:after="120" w:line="276" w:lineRule="auto"/>
        <w:rPr>
          <w:rFonts w:asciiTheme="majorHAnsi" w:hAnsiTheme="majorHAnsi" w:cstheme="majorHAnsi"/>
          <w:color w:val="2F5496" w:themeColor="accent1" w:themeShade="BF"/>
          <w:sz w:val="20"/>
          <w:szCs w:val="20"/>
          <w:lang w:val="en-US"/>
        </w:rPr>
      </w:pPr>
      <w:r w:rsidRPr="00177C73">
        <w:rPr>
          <w:rFonts w:asciiTheme="majorHAnsi" w:hAnsiTheme="majorHAnsi" w:cstheme="majorHAnsi"/>
          <w:color w:val="2F5496" w:themeColor="accent1" w:themeShade="BF"/>
          <w:sz w:val="20"/>
          <w:szCs w:val="20"/>
          <w:lang w:val="en-US"/>
        </w:rPr>
        <w:t>Risks identified during evaluation of project tender documents</w:t>
      </w:r>
    </w:p>
    <w:p w14:paraId="2B23B99A" w14:textId="77777777" w:rsidR="00F166F7" w:rsidRPr="00177C73" w:rsidRDefault="00F166F7" w:rsidP="00F166F7">
      <w:pPr>
        <w:tabs>
          <w:tab w:val="left" w:pos="180"/>
        </w:tabs>
        <w:ind w:right="29"/>
        <w:jc w:val="both"/>
        <w:rPr>
          <w:rFonts w:asciiTheme="majorHAnsi" w:hAnsiTheme="majorHAnsi" w:cstheme="majorHAnsi"/>
          <w:sz w:val="20"/>
          <w:szCs w:val="20"/>
          <w:lang w:val="en-US"/>
        </w:rPr>
      </w:pPr>
      <w:r w:rsidRPr="00177C73">
        <w:rPr>
          <w:rFonts w:asciiTheme="majorHAnsi" w:hAnsiTheme="majorHAnsi" w:cstheme="majorHAnsi"/>
          <w:sz w:val="20"/>
          <w:szCs w:val="20"/>
          <w:lang w:val="en-US"/>
        </w:rPr>
        <w:t>Refer to Project tender documents submitted in WPA Task 4</w:t>
      </w:r>
    </w:p>
    <w:p w14:paraId="14940EB5" w14:textId="77777777" w:rsidR="00F166F7" w:rsidRPr="00177C73" w:rsidRDefault="00F166F7" w:rsidP="00F166F7">
      <w:pPr>
        <w:tabs>
          <w:tab w:val="left" w:pos="180"/>
        </w:tabs>
        <w:ind w:right="29"/>
        <w:jc w:val="both"/>
        <w:rPr>
          <w:rFonts w:asciiTheme="majorHAnsi" w:hAnsiTheme="majorHAnsi" w:cstheme="majorHAnsi"/>
          <w:sz w:val="20"/>
          <w:szCs w:val="20"/>
          <w:lang w:val="en-US"/>
        </w:rPr>
      </w:pPr>
    </w:p>
    <w:p w14:paraId="0F04ED5B" w14:textId="77777777" w:rsidR="00F166F7" w:rsidRPr="00177C73" w:rsidRDefault="00F166F7" w:rsidP="00F166F7">
      <w:pPr>
        <w:tabs>
          <w:tab w:val="left" w:pos="180"/>
        </w:tabs>
        <w:ind w:right="29"/>
        <w:jc w:val="both"/>
        <w:rPr>
          <w:rFonts w:asciiTheme="majorHAnsi" w:hAnsiTheme="majorHAnsi" w:cstheme="majorHAnsi"/>
          <w:sz w:val="20"/>
          <w:szCs w:val="20"/>
          <w:lang w:val="en-US"/>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257"/>
        <w:gridCol w:w="3550"/>
        <w:gridCol w:w="2835"/>
      </w:tblGrid>
      <w:tr w:rsidR="00F166F7" w:rsidRPr="00177C73" w14:paraId="169BBA2A" w14:textId="77777777" w:rsidTr="00FA2E1E">
        <w:tc>
          <w:tcPr>
            <w:tcW w:w="2257" w:type="dxa"/>
            <w:shd w:val="clear" w:color="auto" w:fill="E7E6E6" w:themeFill="background2"/>
          </w:tcPr>
          <w:p w14:paraId="4B1266FE" w14:textId="77777777" w:rsidR="00F166F7" w:rsidRPr="00177C73" w:rsidRDefault="00F166F7" w:rsidP="00FA2E1E">
            <w:pPr>
              <w:ind w:left="0" w:firstLine="0"/>
              <w:jc w:val="center"/>
              <w:rPr>
                <w:rFonts w:asciiTheme="majorHAnsi" w:hAnsiTheme="majorHAnsi" w:cstheme="majorHAnsi"/>
                <w:color w:val="262626" w:themeColor="text1" w:themeTint="D9"/>
                <w:sz w:val="20"/>
                <w:szCs w:val="20"/>
                <w:lang w:val="en-AU" w:bidi="en-US"/>
              </w:rPr>
            </w:pPr>
            <w:r w:rsidRPr="00177C73">
              <w:rPr>
                <w:rFonts w:asciiTheme="majorHAnsi" w:hAnsiTheme="majorHAnsi" w:cstheme="majorHAnsi"/>
                <w:color w:val="262626" w:themeColor="text1" w:themeTint="D9"/>
                <w:sz w:val="20"/>
                <w:szCs w:val="20"/>
                <w:lang w:val="en-AU" w:bidi="en-US"/>
              </w:rPr>
              <w:t>Risk</w:t>
            </w:r>
          </w:p>
        </w:tc>
        <w:tc>
          <w:tcPr>
            <w:tcW w:w="3550" w:type="dxa"/>
            <w:shd w:val="clear" w:color="auto" w:fill="E7E6E6" w:themeFill="background2"/>
          </w:tcPr>
          <w:p w14:paraId="1C05FB30" w14:textId="77777777" w:rsidR="00F166F7" w:rsidRPr="00177C73" w:rsidRDefault="00F166F7" w:rsidP="00FA2E1E">
            <w:pPr>
              <w:ind w:left="0" w:firstLine="0"/>
              <w:jc w:val="center"/>
              <w:rPr>
                <w:rFonts w:asciiTheme="majorHAnsi" w:hAnsiTheme="majorHAnsi" w:cstheme="majorHAnsi"/>
                <w:color w:val="262626" w:themeColor="text1" w:themeTint="D9"/>
                <w:sz w:val="20"/>
                <w:szCs w:val="20"/>
                <w:lang w:val="en-AU" w:bidi="en-US"/>
              </w:rPr>
            </w:pPr>
            <w:r w:rsidRPr="00177C73">
              <w:rPr>
                <w:rFonts w:asciiTheme="majorHAnsi" w:hAnsiTheme="majorHAnsi" w:cstheme="majorHAnsi"/>
                <w:color w:val="262626" w:themeColor="text1" w:themeTint="D9"/>
                <w:sz w:val="20"/>
                <w:szCs w:val="20"/>
                <w:lang w:val="en-AU" w:bidi="en-US"/>
              </w:rPr>
              <w:t>Description</w:t>
            </w:r>
          </w:p>
        </w:tc>
        <w:tc>
          <w:tcPr>
            <w:tcW w:w="2835" w:type="dxa"/>
            <w:shd w:val="clear" w:color="auto" w:fill="E7E6E6" w:themeFill="background2"/>
          </w:tcPr>
          <w:p w14:paraId="2C821CE8" w14:textId="77777777" w:rsidR="00F166F7" w:rsidRPr="00177C73" w:rsidRDefault="00F166F7" w:rsidP="00FA2E1E">
            <w:pPr>
              <w:jc w:val="cente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 xml:space="preserve">Cause </w:t>
            </w:r>
          </w:p>
        </w:tc>
      </w:tr>
      <w:tr w:rsidR="00F166F7" w:rsidRPr="00177C73" w14:paraId="7B639968" w14:textId="77777777" w:rsidTr="00FA2E1E">
        <w:tc>
          <w:tcPr>
            <w:tcW w:w="2257" w:type="dxa"/>
            <w:vAlign w:val="center"/>
          </w:tcPr>
          <w:p w14:paraId="6F41947A"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lastRenderedPageBreak/>
              <w:t>Extension of Project completion dates</w:t>
            </w:r>
          </w:p>
        </w:tc>
        <w:tc>
          <w:tcPr>
            <w:tcW w:w="3550" w:type="dxa"/>
          </w:tcPr>
          <w:p w14:paraId="41EA0781"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Pr>
                <w:rFonts w:asciiTheme="majorHAnsi" w:hAnsiTheme="majorHAnsi" w:cstheme="majorHAnsi"/>
                <w:color w:val="262626" w:themeColor="text1" w:themeTint="D9"/>
                <w:sz w:val="20"/>
                <w:szCs w:val="20"/>
                <w:lang w:val="en-AU"/>
              </w:rPr>
              <w:t xml:space="preserve">This is the extending of agreed upon timeframes of the completion dates as provided on the tender documents/contracts </w:t>
            </w:r>
          </w:p>
        </w:tc>
        <w:tc>
          <w:tcPr>
            <w:tcW w:w="2835" w:type="dxa"/>
          </w:tcPr>
          <w:p w14:paraId="4A2EAB04"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Due to </w:t>
            </w:r>
            <w:r>
              <w:rPr>
                <w:rFonts w:asciiTheme="majorHAnsi" w:hAnsiTheme="majorHAnsi" w:cstheme="majorHAnsi"/>
                <w:color w:val="262626" w:themeColor="text1" w:themeTint="D9"/>
                <w:sz w:val="20"/>
                <w:szCs w:val="20"/>
              </w:rPr>
              <w:t xml:space="preserve">delay in </w:t>
            </w:r>
            <w:r w:rsidRPr="00177C73">
              <w:rPr>
                <w:rFonts w:asciiTheme="majorHAnsi" w:hAnsiTheme="majorHAnsi" w:cstheme="majorHAnsi"/>
                <w:color w:val="262626" w:themeColor="text1" w:themeTint="D9"/>
                <w:sz w:val="20"/>
                <w:szCs w:val="20"/>
              </w:rPr>
              <w:t>delivery dates</w:t>
            </w:r>
            <w:r>
              <w:rPr>
                <w:rFonts w:asciiTheme="majorHAnsi" w:hAnsiTheme="majorHAnsi" w:cstheme="majorHAnsi"/>
                <w:color w:val="262626" w:themeColor="text1" w:themeTint="D9"/>
                <w:sz w:val="20"/>
                <w:szCs w:val="20"/>
              </w:rPr>
              <w:t>, changes in project scope, communication breakdowns</w:t>
            </w:r>
          </w:p>
        </w:tc>
      </w:tr>
      <w:tr w:rsidR="00F166F7" w:rsidRPr="00177C73" w14:paraId="475140E0" w14:textId="77777777" w:rsidTr="00FA2E1E">
        <w:tc>
          <w:tcPr>
            <w:tcW w:w="2257" w:type="dxa"/>
            <w:vAlign w:val="center"/>
          </w:tcPr>
          <w:p w14:paraId="37012CA2" w14:textId="77777777" w:rsidR="00F166F7" w:rsidRPr="00177C73" w:rsidRDefault="00F166F7" w:rsidP="00FA2E1E">
            <w:pPr>
              <w:tabs>
                <w:tab w:val="left" w:pos="180"/>
              </w:tabs>
              <w:spacing w:before="0" w:after="0" w:line="240" w:lineRule="auto"/>
              <w:ind w:left="0" w:right="29" w:firstLine="0"/>
              <w:jc w:val="both"/>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Weather</w:t>
            </w:r>
          </w:p>
        </w:tc>
        <w:tc>
          <w:tcPr>
            <w:tcW w:w="3550" w:type="dxa"/>
          </w:tcPr>
          <w:p w14:paraId="431A1473"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Pr>
                <w:rFonts w:asciiTheme="majorHAnsi" w:hAnsiTheme="majorHAnsi" w:cstheme="majorHAnsi"/>
                <w:color w:val="262626" w:themeColor="text1" w:themeTint="D9"/>
                <w:sz w:val="20"/>
                <w:szCs w:val="20"/>
                <w:lang w:val="en-AU"/>
              </w:rPr>
              <w:t>The weather can be represented by rain, storm, excessive heat, hail, winds and can affect construction projects</w:t>
            </w:r>
          </w:p>
        </w:tc>
        <w:tc>
          <w:tcPr>
            <w:tcW w:w="2835" w:type="dxa"/>
          </w:tcPr>
          <w:p w14:paraId="5A8F5232"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Bad weather like heavy rain or storm</w:t>
            </w:r>
            <w:r>
              <w:rPr>
                <w:rFonts w:asciiTheme="majorHAnsi" w:hAnsiTheme="majorHAnsi" w:cstheme="majorHAnsi"/>
                <w:color w:val="262626" w:themeColor="text1" w:themeTint="D9"/>
                <w:sz w:val="20"/>
                <w:szCs w:val="20"/>
                <w:lang w:val="en-AU"/>
              </w:rPr>
              <w:t xml:space="preserve"> or extreme heat or windy</w:t>
            </w:r>
          </w:p>
        </w:tc>
      </w:tr>
      <w:tr w:rsidR="00F166F7" w:rsidRPr="00177C73" w14:paraId="01BA148B" w14:textId="77777777" w:rsidTr="00FA2E1E">
        <w:tc>
          <w:tcPr>
            <w:tcW w:w="2257" w:type="dxa"/>
            <w:vAlign w:val="center"/>
          </w:tcPr>
          <w:p w14:paraId="13329CC2" w14:textId="77777777" w:rsidR="00F166F7" w:rsidRPr="00177C73" w:rsidRDefault="00F166F7" w:rsidP="00FA2E1E">
            <w:pPr>
              <w:tabs>
                <w:tab w:val="left" w:pos="180"/>
              </w:tabs>
              <w:spacing w:before="0" w:after="0" w:line="240" w:lineRule="auto"/>
              <w:ind w:left="0" w:right="29" w:firstLine="0"/>
              <w:jc w:val="both"/>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Labour shortages</w:t>
            </w:r>
          </w:p>
        </w:tc>
        <w:tc>
          <w:tcPr>
            <w:tcW w:w="3550" w:type="dxa"/>
          </w:tcPr>
          <w:p w14:paraId="17B4679D"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Pr>
                <w:rFonts w:asciiTheme="majorHAnsi" w:hAnsiTheme="majorHAnsi" w:cstheme="majorHAnsi"/>
                <w:color w:val="262626" w:themeColor="text1" w:themeTint="D9"/>
                <w:sz w:val="20"/>
                <w:szCs w:val="20"/>
                <w:lang w:val="en-AU"/>
              </w:rPr>
              <w:t>These are skill shortages in the labour workforce in construction industry and must be taken into consideration during any construction project</w:t>
            </w:r>
          </w:p>
        </w:tc>
        <w:tc>
          <w:tcPr>
            <w:tcW w:w="2835" w:type="dxa"/>
          </w:tcPr>
          <w:p w14:paraId="7EF7C128"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Due to sickness or unavoidable circumstances</w:t>
            </w:r>
            <w:r>
              <w:rPr>
                <w:rFonts w:asciiTheme="majorHAnsi" w:hAnsiTheme="majorHAnsi" w:cstheme="majorHAnsi"/>
                <w:color w:val="262626" w:themeColor="text1" w:themeTint="D9"/>
                <w:sz w:val="20"/>
                <w:szCs w:val="20"/>
                <w:lang w:val="en-AU"/>
              </w:rPr>
              <w:t>, psychological matters</w:t>
            </w:r>
          </w:p>
        </w:tc>
      </w:tr>
      <w:tr w:rsidR="00F166F7" w:rsidRPr="00177C73" w14:paraId="6A5B9C42" w14:textId="77777777" w:rsidTr="00FA2E1E">
        <w:tc>
          <w:tcPr>
            <w:tcW w:w="2257" w:type="dxa"/>
            <w:vAlign w:val="center"/>
          </w:tcPr>
          <w:p w14:paraId="5AB2D975"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Failure to anticipate labour costs</w:t>
            </w:r>
          </w:p>
        </w:tc>
        <w:tc>
          <w:tcPr>
            <w:tcW w:w="3550" w:type="dxa"/>
          </w:tcPr>
          <w:p w14:paraId="1A4D49DB"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Pr>
                <w:rFonts w:asciiTheme="majorHAnsi" w:hAnsiTheme="majorHAnsi" w:cstheme="majorHAnsi"/>
                <w:color w:val="262626" w:themeColor="text1" w:themeTint="D9"/>
                <w:sz w:val="20"/>
                <w:szCs w:val="20"/>
                <w:lang w:val="en-AU"/>
              </w:rPr>
              <w:t>This could be represented in a failure to calculating the labour costs adequately and could be due to either rising labour costs or fall in labour skills/shortage or lack of adequate resource planning which may cause project delays or closures</w:t>
            </w:r>
          </w:p>
        </w:tc>
        <w:tc>
          <w:tcPr>
            <w:tcW w:w="2835" w:type="dxa"/>
          </w:tcPr>
          <w:p w14:paraId="221713B4"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Pr>
                <w:rFonts w:asciiTheme="majorHAnsi" w:hAnsiTheme="majorHAnsi" w:cstheme="majorHAnsi"/>
                <w:color w:val="262626" w:themeColor="text1" w:themeTint="D9"/>
                <w:sz w:val="20"/>
                <w:szCs w:val="20"/>
                <w:lang w:val="en-AU"/>
              </w:rPr>
              <w:t>Scope change, project complexity, inaccurate project estimates, project design errors, not hiring the right team</w:t>
            </w:r>
          </w:p>
        </w:tc>
      </w:tr>
      <w:tr w:rsidR="00F166F7" w:rsidRPr="00177C73" w14:paraId="6EB49244" w14:textId="77777777" w:rsidTr="00FA2E1E">
        <w:tc>
          <w:tcPr>
            <w:tcW w:w="2257" w:type="dxa"/>
            <w:vAlign w:val="center"/>
          </w:tcPr>
          <w:p w14:paraId="57866ED6"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Failure to anticipate material costs</w:t>
            </w:r>
          </w:p>
        </w:tc>
        <w:tc>
          <w:tcPr>
            <w:tcW w:w="3550" w:type="dxa"/>
          </w:tcPr>
          <w:p w14:paraId="5B56DFEE"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lang w:val="en-AU"/>
              </w:rPr>
              <w:t>This could be represented in a failure to calculating the material costs adequately and could be due to either rising costs of the materials or the fall in material availability and delivery, shutdown of manufacturer’s which may cause project delays or closures</w:t>
            </w:r>
          </w:p>
        </w:tc>
        <w:tc>
          <w:tcPr>
            <w:tcW w:w="2835" w:type="dxa"/>
          </w:tcPr>
          <w:p w14:paraId="2ED9A5A6"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Disruption in the delivery of goods and supply chain, lack of delivery trucks and schedules, estimation errors not being able to secure materials on time, price volatility</w:t>
            </w:r>
          </w:p>
        </w:tc>
      </w:tr>
      <w:tr w:rsidR="00F166F7" w:rsidRPr="00177C73" w14:paraId="65C5702D" w14:textId="77777777" w:rsidTr="00FA2E1E">
        <w:tc>
          <w:tcPr>
            <w:tcW w:w="2257" w:type="dxa"/>
            <w:vAlign w:val="center"/>
          </w:tcPr>
          <w:p w14:paraId="205C270D"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Funding shortfalls</w:t>
            </w:r>
          </w:p>
        </w:tc>
        <w:tc>
          <w:tcPr>
            <w:tcW w:w="3550" w:type="dxa"/>
          </w:tcPr>
          <w:p w14:paraId="0A52EA61"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These are a shortfall in finances for the continuity of the Project and its reduction can lead to delay in projects until further funding is received or closure of the Project</w:t>
            </w:r>
          </w:p>
        </w:tc>
        <w:tc>
          <w:tcPr>
            <w:tcW w:w="2835" w:type="dxa"/>
          </w:tcPr>
          <w:p w14:paraId="29F637BF"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These could be caused by insufficient financial resources or market instability or changes in scope and estimates or delays in completing tasks as required</w:t>
            </w:r>
          </w:p>
        </w:tc>
      </w:tr>
      <w:tr w:rsidR="00F166F7" w:rsidRPr="00177C73" w14:paraId="569E1A1F" w14:textId="77777777" w:rsidTr="00FA2E1E">
        <w:tc>
          <w:tcPr>
            <w:tcW w:w="2257" w:type="dxa"/>
            <w:vAlign w:val="center"/>
          </w:tcPr>
          <w:p w14:paraId="626D6DB9"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Industrial disputes</w:t>
            </w:r>
          </w:p>
        </w:tc>
        <w:tc>
          <w:tcPr>
            <w:tcW w:w="3550" w:type="dxa"/>
          </w:tcPr>
          <w:p w14:paraId="1B174A52"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These are disputes that are usually related to wages and conditions of work leading to loss of productive work</w:t>
            </w:r>
          </w:p>
        </w:tc>
        <w:tc>
          <w:tcPr>
            <w:tcW w:w="2835" w:type="dxa"/>
          </w:tcPr>
          <w:p w14:paraId="678AE5C8"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 xml:space="preserve">These could be caused by loss of skilled </w:t>
            </w:r>
            <w:proofErr w:type="spellStart"/>
            <w:r>
              <w:rPr>
                <w:rFonts w:asciiTheme="majorHAnsi" w:hAnsiTheme="majorHAnsi" w:cstheme="majorHAnsi"/>
                <w:color w:val="262626" w:themeColor="text1" w:themeTint="D9"/>
                <w:sz w:val="20"/>
                <w:szCs w:val="20"/>
              </w:rPr>
              <w:t>labour</w:t>
            </w:r>
            <w:proofErr w:type="spellEnd"/>
            <w:r>
              <w:rPr>
                <w:rFonts w:asciiTheme="majorHAnsi" w:hAnsiTheme="majorHAnsi" w:cstheme="majorHAnsi"/>
                <w:color w:val="262626" w:themeColor="text1" w:themeTint="D9"/>
                <w:sz w:val="20"/>
                <w:szCs w:val="20"/>
              </w:rPr>
              <w:t>, lack of proper work safety and health or unfair practices</w:t>
            </w:r>
          </w:p>
        </w:tc>
      </w:tr>
      <w:tr w:rsidR="00F166F7" w:rsidRPr="00177C73" w14:paraId="53DB53D1" w14:textId="77777777" w:rsidTr="00FA2E1E">
        <w:tc>
          <w:tcPr>
            <w:tcW w:w="2257" w:type="dxa"/>
            <w:vAlign w:val="center"/>
          </w:tcPr>
          <w:p w14:paraId="0A5D09C1"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Risk of non-performance of key players</w:t>
            </w:r>
          </w:p>
        </w:tc>
        <w:tc>
          <w:tcPr>
            <w:tcW w:w="3550" w:type="dxa"/>
          </w:tcPr>
          <w:p w14:paraId="2E4BF992"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This is the risk that comes with the poor performance of key players in terms of quality of their work, duties and responsibilities delegated to them and non-performance of these players can lead to project delays</w:t>
            </w:r>
          </w:p>
        </w:tc>
        <w:tc>
          <w:tcPr>
            <w:tcW w:w="2835" w:type="dxa"/>
          </w:tcPr>
          <w:p w14:paraId="33B22251"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Lack of skills, poor resourcing, tools and physical environment, lack of communication</w:t>
            </w:r>
          </w:p>
        </w:tc>
      </w:tr>
    </w:tbl>
    <w:p w14:paraId="202B6354" w14:textId="77777777" w:rsidR="00F166F7" w:rsidRPr="00177C73" w:rsidRDefault="00F166F7" w:rsidP="00F166F7">
      <w:pPr>
        <w:tabs>
          <w:tab w:val="left" w:pos="180"/>
        </w:tabs>
        <w:ind w:right="29"/>
        <w:jc w:val="both"/>
        <w:rPr>
          <w:rFonts w:asciiTheme="majorHAnsi" w:hAnsiTheme="majorHAnsi" w:cstheme="majorHAnsi"/>
          <w:sz w:val="20"/>
          <w:szCs w:val="20"/>
          <w:lang w:val="en-US"/>
        </w:rPr>
      </w:pPr>
    </w:p>
    <w:p w14:paraId="3B8E3E4B" w14:textId="77777777" w:rsidR="00F166F7" w:rsidRPr="00177C73" w:rsidRDefault="00F166F7" w:rsidP="00F166F7">
      <w:pPr>
        <w:tabs>
          <w:tab w:val="left" w:pos="180"/>
        </w:tabs>
        <w:ind w:right="29"/>
        <w:jc w:val="both"/>
        <w:rPr>
          <w:rFonts w:asciiTheme="majorHAnsi" w:hAnsiTheme="majorHAnsi" w:cstheme="majorHAnsi"/>
          <w:sz w:val="20"/>
          <w:szCs w:val="20"/>
          <w:lang w:val="en-US"/>
        </w:rPr>
      </w:pPr>
    </w:p>
    <w:tbl>
      <w:tblPr>
        <w:tblStyle w:val="TableGrid"/>
        <w:tblW w:w="901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989"/>
        <w:gridCol w:w="2260"/>
        <w:gridCol w:w="3117"/>
        <w:gridCol w:w="1650"/>
      </w:tblGrid>
      <w:tr w:rsidR="00F166F7" w:rsidRPr="00177C73" w14:paraId="740B3F85" w14:textId="77777777" w:rsidTr="00FA2E1E">
        <w:tc>
          <w:tcPr>
            <w:tcW w:w="1989" w:type="dxa"/>
            <w:shd w:val="clear" w:color="auto" w:fill="E7E6E6" w:themeFill="background2"/>
          </w:tcPr>
          <w:p w14:paraId="5AF8A69A" w14:textId="77777777" w:rsidR="00F166F7" w:rsidRPr="00177C73" w:rsidRDefault="00F166F7" w:rsidP="00FA2E1E">
            <w:pPr>
              <w:ind w:left="0" w:firstLine="0"/>
              <w:jc w:val="center"/>
              <w:rPr>
                <w:rFonts w:asciiTheme="majorHAnsi" w:hAnsiTheme="majorHAnsi" w:cstheme="majorHAnsi"/>
                <w:color w:val="262626" w:themeColor="text1" w:themeTint="D9"/>
                <w:sz w:val="20"/>
                <w:szCs w:val="20"/>
                <w:lang w:val="en-AU" w:bidi="en-US"/>
              </w:rPr>
            </w:pPr>
            <w:r w:rsidRPr="00177C73">
              <w:rPr>
                <w:rFonts w:asciiTheme="majorHAnsi" w:hAnsiTheme="majorHAnsi" w:cstheme="majorHAnsi"/>
                <w:color w:val="262626" w:themeColor="text1" w:themeTint="D9"/>
                <w:sz w:val="20"/>
                <w:szCs w:val="20"/>
                <w:lang w:val="en-AU" w:bidi="en-US"/>
              </w:rPr>
              <w:t>Risk</w:t>
            </w:r>
          </w:p>
        </w:tc>
        <w:tc>
          <w:tcPr>
            <w:tcW w:w="2260" w:type="dxa"/>
            <w:shd w:val="clear" w:color="auto" w:fill="E7E6E6" w:themeFill="background2"/>
          </w:tcPr>
          <w:p w14:paraId="101C363E" w14:textId="77777777" w:rsidR="00F166F7" w:rsidRPr="00177C73" w:rsidRDefault="00F166F7" w:rsidP="00FA2E1E">
            <w:pPr>
              <w:ind w:left="0" w:firstLine="0"/>
              <w:jc w:val="center"/>
              <w:rPr>
                <w:rFonts w:asciiTheme="majorHAnsi" w:hAnsiTheme="majorHAnsi" w:cstheme="majorHAnsi"/>
                <w:color w:val="262626" w:themeColor="text1" w:themeTint="D9"/>
                <w:sz w:val="20"/>
                <w:szCs w:val="20"/>
                <w:lang w:val="en-AU" w:bidi="en-US"/>
              </w:rPr>
            </w:pPr>
            <w:r w:rsidRPr="00177C73">
              <w:rPr>
                <w:rFonts w:asciiTheme="majorHAnsi" w:hAnsiTheme="majorHAnsi" w:cstheme="majorHAnsi"/>
                <w:color w:val="262626" w:themeColor="text1" w:themeTint="D9"/>
                <w:sz w:val="20"/>
                <w:szCs w:val="20"/>
                <w:lang w:val="en-AU" w:bidi="en-US"/>
              </w:rPr>
              <w:t>Probability (likely/mod/unlikely)</w:t>
            </w:r>
          </w:p>
        </w:tc>
        <w:tc>
          <w:tcPr>
            <w:tcW w:w="3117" w:type="dxa"/>
            <w:shd w:val="clear" w:color="auto" w:fill="E7E6E6" w:themeFill="background2"/>
          </w:tcPr>
          <w:p w14:paraId="2559A943" w14:textId="77777777" w:rsidR="00F166F7" w:rsidRPr="00177C73" w:rsidRDefault="00F166F7" w:rsidP="00FA2E1E">
            <w:pP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Impact</w:t>
            </w:r>
          </w:p>
        </w:tc>
        <w:tc>
          <w:tcPr>
            <w:tcW w:w="1650" w:type="dxa"/>
            <w:shd w:val="clear" w:color="auto" w:fill="E7E6E6" w:themeFill="background2"/>
          </w:tcPr>
          <w:p w14:paraId="7BBF46C7" w14:textId="77777777" w:rsidR="00F166F7" w:rsidRPr="00177C73" w:rsidRDefault="00F166F7" w:rsidP="00FA2E1E">
            <w:pPr>
              <w:ind w:left="0" w:firstLine="0"/>
              <w:jc w:val="center"/>
              <w:rPr>
                <w:rFonts w:asciiTheme="majorHAnsi" w:hAnsiTheme="majorHAnsi" w:cstheme="majorHAnsi"/>
                <w:color w:val="262626" w:themeColor="text1" w:themeTint="D9"/>
                <w:sz w:val="20"/>
                <w:szCs w:val="20"/>
                <w:lang w:val="en-AU" w:bidi="en-US"/>
              </w:rPr>
            </w:pPr>
            <w:r w:rsidRPr="00177C73">
              <w:rPr>
                <w:rFonts w:asciiTheme="majorHAnsi" w:hAnsiTheme="majorHAnsi" w:cstheme="majorHAnsi"/>
                <w:color w:val="262626" w:themeColor="text1" w:themeTint="D9"/>
                <w:sz w:val="20"/>
                <w:szCs w:val="20"/>
                <w:lang w:val="en-AU" w:bidi="en-US"/>
              </w:rPr>
              <w:t>Severity (min/mod/catastrophic)</w:t>
            </w:r>
          </w:p>
        </w:tc>
      </w:tr>
      <w:tr w:rsidR="00F166F7" w:rsidRPr="00177C73" w14:paraId="63A87B68" w14:textId="77777777" w:rsidTr="00FA2E1E">
        <w:tc>
          <w:tcPr>
            <w:tcW w:w="1989" w:type="dxa"/>
            <w:vAlign w:val="center"/>
          </w:tcPr>
          <w:p w14:paraId="6E90BBA3" w14:textId="77777777" w:rsidR="00F166F7" w:rsidRPr="00177C73" w:rsidRDefault="00F166F7" w:rsidP="00FA2E1E">
            <w:pPr>
              <w:tabs>
                <w:tab w:val="left" w:pos="180"/>
              </w:tabs>
              <w:spacing w:before="0" w:after="0" w:line="240" w:lineRule="auto"/>
              <w:ind w:left="0" w:right="29" w:firstLine="0"/>
              <w:jc w:val="both"/>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lastRenderedPageBreak/>
              <w:t>Extension of Project completion dates</w:t>
            </w:r>
          </w:p>
        </w:tc>
        <w:tc>
          <w:tcPr>
            <w:tcW w:w="2260" w:type="dxa"/>
          </w:tcPr>
          <w:p w14:paraId="417B52D4" w14:textId="77777777" w:rsidR="00F166F7" w:rsidRDefault="00F166F7" w:rsidP="00FA2E1E">
            <w:pPr>
              <w:tabs>
                <w:tab w:val="left" w:pos="180"/>
              </w:tabs>
              <w:spacing w:before="0" w:after="0" w:line="240" w:lineRule="auto"/>
              <w:ind w:left="0" w:right="29" w:firstLine="0"/>
              <w:jc w:val="both"/>
              <w:rPr>
                <w:rFonts w:asciiTheme="majorHAnsi" w:hAnsiTheme="majorHAnsi" w:cstheme="majorHAnsi"/>
                <w:color w:val="262626" w:themeColor="text1" w:themeTint="D9"/>
                <w:sz w:val="20"/>
                <w:szCs w:val="20"/>
                <w:lang w:val="en-AU"/>
              </w:rPr>
            </w:pPr>
          </w:p>
          <w:p w14:paraId="3325572C" w14:textId="77777777" w:rsidR="00F166F7" w:rsidRPr="00177C73" w:rsidRDefault="00F166F7" w:rsidP="00FA2E1E">
            <w:pPr>
              <w:tabs>
                <w:tab w:val="left" w:pos="180"/>
              </w:tabs>
              <w:spacing w:before="0" w:after="0" w:line="240" w:lineRule="auto"/>
              <w:ind w:left="0" w:right="29" w:firstLine="0"/>
              <w:jc w:val="both"/>
              <w:rPr>
                <w:rFonts w:asciiTheme="majorHAnsi" w:hAnsiTheme="majorHAnsi" w:cstheme="majorHAnsi"/>
                <w:color w:val="262626" w:themeColor="text1" w:themeTint="D9"/>
                <w:sz w:val="20"/>
                <w:szCs w:val="20"/>
                <w:lang w:val="en-AU"/>
              </w:rPr>
            </w:pPr>
            <w:r>
              <w:rPr>
                <w:rFonts w:asciiTheme="majorHAnsi" w:hAnsiTheme="majorHAnsi" w:cstheme="majorHAnsi"/>
                <w:color w:val="262626" w:themeColor="text1" w:themeTint="D9"/>
                <w:sz w:val="20"/>
                <w:szCs w:val="20"/>
                <w:lang w:val="en-AU"/>
              </w:rPr>
              <w:t>Unlikely</w:t>
            </w:r>
          </w:p>
        </w:tc>
        <w:tc>
          <w:tcPr>
            <w:tcW w:w="3117" w:type="dxa"/>
          </w:tcPr>
          <w:p w14:paraId="3A8E09C1"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lang w:val="en-AU"/>
              </w:rPr>
              <w:t xml:space="preserve">When </w:t>
            </w:r>
            <w:r>
              <w:rPr>
                <w:rFonts w:asciiTheme="majorHAnsi" w:hAnsiTheme="majorHAnsi" w:cstheme="majorHAnsi"/>
                <w:color w:val="262626" w:themeColor="text1" w:themeTint="D9"/>
                <w:sz w:val="20"/>
                <w:szCs w:val="20"/>
                <w:lang w:val="en-AU"/>
              </w:rPr>
              <w:t>materials are not</w:t>
            </w:r>
            <w:r w:rsidRPr="00177C73">
              <w:rPr>
                <w:rFonts w:asciiTheme="majorHAnsi" w:hAnsiTheme="majorHAnsi" w:cstheme="majorHAnsi"/>
                <w:color w:val="262626" w:themeColor="text1" w:themeTint="D9"/>
                <w:sz w:val="20"/>
                <w:szCs w:val="20"/>
                <w:lang w:val="en-AU"/>
              </w:rPr>
              <w:t xml:space="preserve"> delivered on time, the schedule </w:t>
            </w:r>
            <w:r>
              <w:rPr>
                <w:rFonts w:asciiTheme="majorHAnsi" w:hAnsiTheme="majorHAnsi" w:cstheme="majorHAnsi"/>
                <w:color w:val="262626" w:themeColor="text1" w:themeTint="D9"/>
                <w:sz w:val="20"/>
                <w:szCs w:val="20"/>
                <w:lang w:val="en-AU"/>
              </w:rPr>
              <w:t>for</w:t>
            </w:r>
            <w:r w:rsidRPr="00177C73">
              <w:rPr>
                <w:rFonts w:asciiTheme="majorHAnsi" w:hAnsiTheme="majorHAnsi" w:cstheme="majorHAnsi"/>
                <w:color w:val="262626" w:themeColor="text1" w:themeTint="D9"/>
                <w:sz w:val="20"/>
                <w:szCs w:val="20"/>
                <w:lang w:val="en-AU"/>
              </w:rPr>
              <w:t xml:space="preserve"> tasks </w:t>
            </w:r>
            <w:r>
              <w:rPr>
                <w:rFonts w:asciiTheme="majorHAnsi" w:hAnsiTheme="majorHAnsi" w:cstheme="majorHAnsi"/>
                <w:color w:val="262626" w:themeColor="text1" w:themeTint="D9"/>
                <w:sz w:val="20"/>
                <w:szCs w:val="20"/>
                <w:lang w:val="en-AU"/>
              </w:rPr>
              <w:t>are delayed in turn</w:t>
            </w:r>
            <w:r w:rsidRPr="00177C73">
              <w:rPr>
                <w:rFonts w:asciiTheme="majorHAnsi" w:hAnsiTheme="majorHAnsi" w:cstheme="majorHAnsi"/>
                <w:color w:val="262626" w:themeColor="text1" w:themeTint="D9"/>
                <w:sz w:val="20"/>
                <w:szCs w:val="20"/>
                <w:lang w:val="en-AU"/>
              </w:rPr>
              <w:t xml:space="preserve"> the overall cost of the project</w:t>
            </w:r>
            <w:r>
              <w:rPr>
                <w:rFonts w:asciiTheme="majorHAnsi" w:hAnsiTheme="majorHAnsi" w:cstheme="majorHAnsi"/>
                <w:color w:val="262626" w:themeColor="text1" w:themeTint="D9"/>
                <w:sz w:val="20"/>
                <w:szCs w:val="20"/>
                <w:lang w:val="en-AU"/>
              </w:rPr>
              <w:t xml:space="preserve"> </w:t>
            </w:r>
            <w:r w:rsidRPr="00177C73">
              <w:rPr>
                <w:rFonts w:asciiTheme="majorHAnsi" w:hAnsiTheme="majorHAnsi" w:cstheme="majorHAnsi"/>
                <w:color w:val="262626" w:themeColor="text1" w:themeTint="D9"/>
                <w:sz w:val="20"/>
                <w:szCs w:val="20"/>
                <w:lang w:val="en-AU"/>
              </w:rPr>
              <w:t>increase</w:t>
            </w:r>
            <w:r>
              <w:rPr>
                <w:rFonts w:asciiTheme="majorHAnsi" w:hAnsiTheme="majorHAnsi" w:cstheme="majorHAnsi"/>
                <w:color w:val="262626" w:themeColor="text1" w:themeTint="D9"/>
                <w:sz w:val="20"/>
                <w:szCs w:val="20"/>
                <w:lang w:val="en-AU"/>
              </w:rPr>
              <w:t>s</w:t>
            </w:r>
            <w:r w:rsidRPr="00177C73">
              <w:rPr>
                <w:rFonts w:asciiTheme="majorHAnsi" w:hAnsiTheme="majorHAnsi" w:cstheme="majorHAnsi"/>
                <w:color w:val="262626" w:themeColor="text1" w:themeTint="D9"/>
                <w:sz w:val="20"/>
                <w:szCs w:val="20"/>
                <w:lang w:val="en-AU"/>
              </w:rPr>
              <w:t>.</w:t>
            </w:r>
          </w:p>
        </w:tc>
        <w:tc>
          <w:tcPr>
            <w:tcW w:w="1650" w:type="dxa"/>
          </w:tcPr>
          <w:p w14:paraId="7618F1A0" w14:textId="77777777" w:rsidR="00F166F7"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p>
          <w:p w14:paraId="35FA7007"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Pr>
                <w:rFonts w:asciiTheme="majorHAnsi" w:hAnsiTheme="majorHAnsi" w:cstheme="majorHAnsi"/>
                <w:color w:val="262626" w:themeColor="text1" w:themeTint="D9"/>
                <w:sz w:val="20"/>
                <w:szCs w:val="20"/>
                <w:lang w:val="en-AU"/>
              </w:rPr>
              <w:t>Minor</w:t>
            </w:r>
          </w:p>
        </w:tc>
      </w:tr>
      <w:tr w:rsidR="00F166F7" w:rsidRPr="00177C73" w14:paraId="62219520" w14:textId="77777777" w:rsidTr="00FA2E1E">
        <w:tc>
          <w:tcPr>
            <w:tcW w:w="1989" w:type="dxa"/>
            <w:vAlign w:val="center"/>
          </w:tcPr>
          <w:p w14:paraId="51932DD4" w14:textId="77777777" w:rsidR="00F166F7" w:rsidRPr="00177C73" w:rsidRDefault="00F166F7" w:rsidP="00FA2E1E">
            <w:pPr>
              <w:tabs>
                <w:tab w:val="left" w:pos="180"/>
              </w:tabs>
              <w:spacing w:before="0" w:after="0" w:line="240" w:lineRule="auto"/>
              <w:ind w:left="0" w:right="29" w:firstLine="0"/>
              <w:jc w:val="both"/>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Weather</w:t>
            </w:r>
          </w:p>
        </w:tc>
        <w:tc>
          <w:tcPr>
            <w:tcW w:w="2260" w:type="dxa"/>
          </w:tcPr>
          <w:p w14:paraId="1652112F" w14:textId="77777777" w:rsidR="00F166F7"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p>
          <w:p w14:paraId="6569F284"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Pr>
                <w:rFonts w:asciiTheme="majorHAnsi" w:hAnsiTheme="majorHAnsi" w:cstheme="majorHAnsi"/>
                <w:color w:val="262626" w:themeColor="text1" w:themeTint="D9"/>
                <w:sz w:val="20"/>
                <w:szCs w:val="20"/>
                <w:lang w:val="en-AU"/>
              </w:rPr>
              <w:t>Unlikely</w:t>
            </w:r>
          </w:p>
        </w:tc>
        <w:tc>
          <w:tcPr>
            <w:tcW w:w="3117" w:type="dxa"/>
          </w:tcPr>
          <w:p w14:paraId="2C89A5DE"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Pr>
                <w:rFonts w:asciiTheme="majorHAnsi" w:hAnsiTheme="majorHAnsi" w:cstheme="majorHAnsi"/>
                <w:color w:val="262626" w:themeColor="text1" w:themeTint="D9"/>
                <w:sz w:val="20"/>
                <w:szCs w:val="20"/>
                <w:lang w:val="en-AU"/>
              </w:rPr>
              <w:t xml:space="preserve">Weather </w:t>
            </w:r>
            <w:r w:rsidRPr="00177C73">
              <w:rPr>
                <w:rFonts w:asciiTheme="majorHAnsi" w:hAnsiTheme="majorHAnsi" w:cstheme="majorHAnsi"/>
                <w:color w:val="262626" w:themeColor="text1" w:themeTint="D9"/>
                <w:sz w:val="20"/>
                <w:szCs w:val="20"/>
                <w:lang w:val="en-AU"/>
              </w:rPr>
              <w:t xml:space="preserve">conditions </w:t>
            </w:r>
            <w:r>
              <w:rPr>
                <w:rFonts w:asciiTheme="majorHAnsi" w:hAnsiTheme="majorHAnsi" w:cstheme="majorHAnsi"/>
                <w:color w:val="262626" w:themeColor="text1" w:themeTint="D9"/>
                <w:sz w:val="20"/>
                <w:szCs w:val="20"/>
                <w:lang w:val="en-AU"/>
              </w:rPr>
              <w:t xml:space="preserve">like storms, </w:t>
            </w:r>
            <w:r w:rsidRPr="00177C73">
              <w:rPr>
                <w:rFonts w:asciiTheme="majorHAnsi" w:hAnsiTheme="majorHAnsi" w:cstheme="majorHAnsi"/>
                <w:color w:val="262626" w:themeColor="text1" w:themeTint="D9"/>
                <w:sz w:val="20"/>
                <w:szCs w:val="20"/>
                <w:lang w:val="en-AU"/>
              </w:rPr>
              <w:t xml:space="preserve">high wind, rain, </w:t>
            </w:r>
            <w:r>
              <w:rPr>
                <w:rFonts w:asciiTheme="majorHAnsi" w:hAnsiTheme="majorHAnsi" w:cstheme="majorHAnsi"/>
                <w:color w:val="262626" w:themeColor="text1" w:themeTint="D9"/>
                <w:sz w:val="20"/>
                <w:szCs w:val="20"/>
                <w:lang w:val="en-AU"/>
              </w:rPr>
              <w:t>severely hot to cause heatstroke’s</w:t>
            </w:r>
            <w:r w:rsidRPr="00177C73">
              <w:rPr>
                <w:rFonts w:asciiTheme="majorHAnsi" w:hAnsiTheme="majorHAnsi" w:cstheme="majorHAnsi"/>
                <w:color w:val="262626" w:themeColor="text1" w:themeTint="D9"/>
                <w:sz w:val="20"/>
                <w:szCs w:val="20"/>
                <w:lang w:val="en-AU"/>
              </w:rPr>
              <w:t xml:space="preserve"> can cause project delays</w:t>
            </w:r>
            <w:r>
              <w:rPr>
                <w:rFonts w:asciiTheme="majorHAnsi" w:hAnsiTheme="majorHAnsi" w:cstheme="majorHAnsi"/>
                <w:color w:val="262626" w:themeColor="text1" w:themeTint="D9"/>
                <w:sz w:val="20"/>
                <w:szCs w:val="20"/>
                <w:lang w:val="en-AU"/>
              </w:rPr>
              <w:t xml:space="preserve"> and ruin equipment</w:t>
            </w:r>
          </w:p>
        </w:tc>
        <w:tc>
          <w:tcPr>
            <w:tcW w:w="1650" w:type="dxa"/>
          </w:tcPr>
          <w:p w14:paraId="37AD0F6A" w14:textId="77777777" w:rsidR="00F166F7"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p>
          <w:p w14:paraId="05352037"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Pr>
                <w:rFonts w:asciiTheme="majorHAnsi" w:hAnsiTheme="majorHAnsi" w:cstheme="majorHAnsi"/>
                <w:color w:val="262626" w:themeColor="text1" w:themeTint="D9"/>
                <w:sz w:val="20"/>
                <w:szCs w:val="20"/>
                <w:lang w:val="en-AU"/>
              </w:rPr>
              <w:t>Moderate</w:t>
            </w:r>
          </w:p>
        </w:tc>
      </w:tr>
      <w:tr w:rsidR="00F166F7" w:rsidRPr="00177C73" w14:paraId="48B8F61A" w14:textId="77777777" w:rsidTr="00FA2E1E">
        <w:tc>
          <w:tcPr>
            <w:tcW w:w="1989" w:type="dxa"/>
            <w:vAlign w:val="center"/>
          </w:tcPr>
          <w:p w14:paraId="3D62E0D7" w14:textId="77777777" w:rsidR="00F166F7" w:rsidRPr="00177C73" w:rsidRDefault="00F166F7" w:rsidP="00FA2E1E">
            <w:pPr>
              <w:tabs>
                <w:tab w:val="left" w:pos="180"/>
              </w:tabs>
              <w:spacing w:before="0" w:after="0" w:line="240" w:lineRule="auto"/>
              <w:ind w:left="0" w:right="29" w:firstLine="0"/>
              <w:jc w:val="both"/>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Labour shortages</w:t>
            </w:r>
          </w:p>
        </w:tc>
        <w:tc>
          <w:tcPr>
            <w:tcW w:w="2260" w:type="dxa"/>
          </w:tcPr>
          <w:p w14:paraId="15586762" w14:textId="77777777" w:rsidR="00F166F7"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p>
          <w:p w14:paraId="7B82D4D1" w14:textId="77777777" w:rsidR="00F166F7"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p>
          <w:p w14:paraId="652B5B4C"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Pr>
                <w:rFonts w:asciiTheme="majorHAnsi" w:hAnsiTheme="majorHAnsi" w:cstheme="majorHAnsi"/>
                <w:color w:val="262626" w:themeColor="text1" w:themeTint="D9"/>
                <w:sz w:val="20"/>
                <w:szCs w:val="20"/>
                <w:lang w:val="en-AU"/>
              </w:rPr>
              <w:t>Unlikely</w:t>
            </w:r>
          </w:p>
        </w:tc>
        <w:tc>
          <w:tcPr>
            <w:tcW w:w="3117" w:type="dxa"/>
          </w:tcPr>
          <w:p w14:paraId="4B5A58BC"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Pr>
                <w:rFonts w:asciiTheme="majorHAnsi" w:hAnsiTheme="majorHAnsi" w:cstheme="majorHAnsi"/>
                <w:color w:val="262626" w:themeColor="text1" w:themeTint="D9"/>
                <w:sz w:val="20"/>
                <w:szCs w:val="20"/>
                <w:lang w:val="en-AU"/>
              </w:rPr>
              <w:t>Shortage</w:t>
            </w:r>
            <w:r w:rsidRPr="00177C73">
              <w:rPr>
                <w:rFonts w:asciiTheme="majorHAnsi" w:hAnsiTheme="majorHAnsi" w:cstheme="majorHAnsi"/>
                <w:color w:val="262626" w:themeColor="text1" w:themeTint="D9"/>
                <w:sz w:val="20"/>
                <w:szCs w:val="20"/>
                <w:lang w:val="en-AU"/>
              </w:rPr>
              <w:t xml:space="preserve"> of labour </w:t>
            </w:r>
            <w:r>
              <w:rPr>
                <w:rFonts w:asciiTheme="majorHAnsi" w:hAnsiTheme="majorHAnsi" w:cstheme="majorHAnsi"/>
                <w:color w:val="262626" w:themeColor="text1" w:themeTint="D9"/>
                <w:sz w:val="20"/>
                <w:szCs w:val="20"/>
                <w:lang w:val="en-AU"/>
              </w:rPr>
              <w:t xml:space="preserve">affects the scope and </w:t>
            </w:r>
            <w:r w:rsidRPr="00177C73">
              <w:rPr>
                <w:rFonts w:asciiTheme="majorHAnsi" w:hAnsiTheme="majorHAnsi" w:cstheme="majorHAnsi"/>
                <w:color w:val="262626" w:themeColor="text1" w:themeTint="D9"/>
                <w:sz w:val="20"/>
                <w:szCs w:val="20"/>
                <w:lang w:val="en-AU"/>
              </w:rPr>
              <w:t xml:space="preserve">quality </w:t>
            </w:r>
            <w:r>
              <w:rPr>
                <w:rFonts w:asciiTheme="majorHAnsi" w:hAnsiTheme="majorHAnsi" w:cstheme="majorHAnsi"/>
                <w:color w:val="262626" w:themeColor="text1" w:themeTint="D9"/>
                <w:sz w:val="20"/>
                <w:szCs w:val="20"/>
                <w:lang w:val="en-AU"/>
              </w:rPr>
              <w:t xml:space="preserve">of work as we could be </w:t>
            </w:r>
            <w:r w:rsidRPr="00177C73">
              <w:rPr>
                <w:rFonts w:asciiTheme="majorHAnsi" w:hAnsiTheme="majorHAnsi" w:cstheme="majorHAnsi"/>
                <w:color w:val="262626" w:themeColor="text1" w:themeTint="D9"/>
                <w:sz w:val="20"/>
                <w:szCs w:val="20"/>
                <w:lang w:val="en-AU"/>
              </w:rPr>
              <w:t>forced to hire underqualified workers</w:t>
            </w:r>
            <w:r>
              <w:rPr>
                <w:rFonts w:asciiTheme="majorHAnsi" w:hAnsiTheme="majorHAnsi" w:cstheme="majorHAnsi"/>
                <w:color w:val="262626" w:themeColor="text1" w:themeTint="D9"/>
                <w:sz w:val="20"/>
                <w:szCs w:val="20"/>
                <w:lang w:val="en-AU"/>
              </w:rPr>
              <w:t xml:space="preserve"> or less qualified workers, due to the need and demand</w:t>
            </w:r>
            <w:r w:rsidRPr="00177C73">
              <w:rPr>
                <w:rFonts w:asciiTheme="majorHAnsi" w:hAnsiTheme="majorHAnsi" w:cstheme="majorHAnsi"/>
                <w:color w:val="262626" w:themeColor="text1" w:themeTint="D9"/>
                <w:sz w:val="20"/>
                <w:szCs w:val="20"/>
                <w:lang w:val="en-AU"/>
              </w:rPr>
              <w:t xml:space="preserve">. </w:t>
            </w:r>
          </w:p>
        </w:tc>
        <w:tc>
          <w:tcPr>
            <w:tcW w:w="1650" w:type="dxa"/>
          </w:tcPr>
          <w:p w14:paraId="640B143D" w14:textId="77777777" w:rsidR="00F166F7"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p>
          <w:p w14:paraId="1814503D" w14:textId="77777777" w:rsidR="00F166F7"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p>
          <w:p w14:paraId="5E56F319" w14:textId="0A9D1A26" w:rsidR="00F166F7" w:rsidRPr="00177C73" w:rsidRDefault="00943FA4"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Pr>
                <w:rFonts w:asciiTheme="majorHAnsi" w:hAnsiTheme="majorHAnsi" w:cstheme="majorHAnsi"/>
                <w:color w:val="262626" w:themeColor="text1" w:themeTint="D9"/>
                <w:sz w:val="20"/>
                <w:szCs w:val="20"/>
                <w:lang w:val="en-AU"/>
              </w:rPr>
              <w:t>Catastrophic</w:t>
            </w:r>
          </w:p>
        </w:tc>
      </w:tr>
      <w:tr w:rsidR="00F166F7" w:rsidRPr="00177C73" w14:paraId="081AAEEA" w14:textId="77777777" w:rsidTr="00FA2E1E">
        <w:tc>
          <w:tcPr>
            <w:tcW w:w="1989" w:type="dxa"/>
            <w:vAlign w:val="center"/>
          </w:tcPr>
          <w:p w14:paraId="7AC60C1F"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Failure to anticipate labour costs</w:t>
            </w:r>
          </w:p>
        </w:tc>
        <w:tc>
          <w:tcPr>
            <w:tcW w:w="2260" w:type="dxa"/>
          </w:tcPr>
          <w:p w14:paraId="1ACC08CF" w14:textId="77777777" w:rsidR="00F166F7"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p>
          <w:p w14:paraId="207AB74E" w14:textId="77777777" w:rsidR="00F166F7"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p>
          <w:p w14:paraId="1ED6F777"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Pr>
                <w:rFonts w:asciiTheme="majorHAnsi" w:hAnsiTheme="majorHAnsi" w:cstheme="majorHAnsi"/>
                <w:color w:val="262626" w:themeColor="text1" w:themeTint="D9"/>
                <w:sz w:val="20"/>
                <w:szCs w:val="20"/>
                <w:lang w:val="en-AU"/>
              </w:rPr>
              <w:t>Unlikely</w:t>
            </w:r>
          </w:p>
        </w:tc>
        <w:tc>
          <w:tcPr>
            <w:tcW w:w="3117" w:type="dxa"/>
          </w:tcPr>
          <w:p w14:paraId="37E058B0" w14:textId="77777777" w:rsidR="00F166F7" w:rsidRPr="00177C73" w:rsidRDefault="00F166F7" w:rsidP="00FA2E1E">
            <w:pPr>
              <w:tabs>
                <w:tab w:val="left" w:pos="180"/>
              </w:tabs>
              <w:spacing w:before="0" w:after="0" w:line="240" w:lineRule="auto"/>
              <w:ind w:left="0" w:right="29" w:firstLine="0"/>
              <w:rPr>
                <w:rFonts w:asciiTheme="majorHAnsi" w:hAnsiTheme="majorHAnsi" w:cstheme="majorHAnsi"/>
                <w:color w:val="262626" w:themeColor="text1" w:themeTint="D9"/>
                <w:sz w:val="20"/>
                <w:szCs w:val="20"/>
                <w:lang w:val="en-AU"/>
              </w:rPr>
            </w:pPr>
            <w:r w:rsidRPr="00177C73">
              <w:rPr>
                <w:rFonts w:asciiTheme="majorHAnsi" w:hAnsiTheme="majorHAnsi" w:cstheme="majorHAnsi"/>
                <w:color w:val="262626" w:themeColor="text1" w:themeTint="D9"/>
                <w:sz w:val="20"/>
                <w:szCs w:val="20"/>
                <w:lang w:val="en-AU"/>
              </w:rPr>
              <w:t xml:space="preserve">Failure to anticipate labour costs will lead to additional costs </w:t>
            </w:r>
            <w:r>
              <w:rPr>
                <w:rFonts w:asciiTheme="majorHAnsi" w:hAnsiTheme="majorHAnsi" w:cstheme="majorHAnsi"/>
                <w:color w:val="262626" w:themeColor="text1" w:themeTint="D9"/>
                <w:sz w:val="20"/>
                <w:szCs w:val="20"/>
                <w:lang w:val="en-AU"/>
              </w:rPr>
              <w:t>to be able to pay for those</w:t>
            </w:r>
            <w:r w:rsidRPr="00177C73">
              <w:rPr>
                <w:rFonts w:asciiTheme="majorHAnsi" w:hAnsiTheme="majorHAnsi" w:cstheme="majorHAnsi"/>
                <w:color w:val="262626" w:themeColor="text1" w:themeTint="D9"/>
                <w:sz w:val="20"/>
                <w:szCs w:val="20"/>
                <w:lang w:val="en-AU"/>
              </w:rPr>
              <w:t xml:space="preserve"> hired for the project. </w:t>
            </w:r>
            <w:r>
              <w:rPr>
                <w:rFonts w:asciiTheme="majorHAnsi" w:hAnsiTheme="majorHAnsi" w:cstheme="majorHAnsi"/>
                <w:color w:val="262626" w:themeColor="text1" w:themeTint="D9"/>
                <w:sz w:val="20"/>
                <w:szCs w:val="20"/>
                <w:lang w:val="en-AU"/>
              </w:rPr>
              <w:t>This</w:t>
            </w:r>
            <w:r w:rsidRPr="00177C73">
              <w:rPr>
                <w:rFonts w:asciiTheme="majorHAnsi" w:hAnsiTheme="majorHAnsi" w:cstheme="majorHAnsi"/>
                <w:color w:val="262626" w:themeColor="text1" w:themeTint="D9"/>
                <w:sz w:val="20"/>
                <w:szCs w:val="20"/>
                <w:lang w:val="en-AU"/>
              </w:rPr>
              <w:t xml:space="preserve"> could lead to an overall increase in the project cost.</w:t>
            </w:r>
          </w:p>
        </w:tc>
        <w:tc>
          <w:tcPr>
            <w:tcW w:w="1650" w:type="dxa"/>
          </w:tcPr>
          <w:p w14:paraId="45580002" w14:textId="77777777" w:rsidR="00F166F7" w:rsidRDefault="00F166F7" w:rsidP="00FA2E1E">
            <w:pPr>
              <w:tabs>
                <w:tab w:val="left" w:pos="180"/>
              </w:tabs>
              <w:ind w:left="0" w:right="29" w:firstLine="0"/>
              <w:rPr>
                <w:rFonts w:asciiTheme="majorHAnsi" w:hAnsiTheme="majorHAnsi" w:cstheme="majorHAnsi"/>
                <w:color w:val="262626" w:themeColor="text1" w:themeTint="D9"/>
                <w:sz w:val="20"/>
                <w:szCs w:val="20"/>
                <w:lang w:val="en-AU"/>
              </w:rPr>
            </w:pPr>
          </w:p>
          <w:p w14:paraId="70F5285F" w14:textId="209A7703" w:rsidR="00943FA4" w:rsidRPr="00177C73" w:rsidRDefault="00943FA4" w:rsidP="00FA2E1E">
            <w:pPr>
              <w:tabs>
                <w:tab w:val="left" w:pos="180"/>
              </w:tabs>
              <w:ind w:left="0" w:right="29" w:firstLine="0"/>
              <w:rPr>
                <w:rFonts w:asciiTheme="majorHAnsi" w:hAnsiTheme="majorHAnsi" w:cstheme="majorHAnsi"/>
                <w:color w:val="262626" w:themeColor="text1" w:themeTint="D9"/>
                <w:sz w:val="20"/>
                <w:szCs w:val="20"/>
                <w:lang w:val="en-AU"/>
              </w:rPr>
            </w:pPr>
            <w:r>
              <w:rPr>
                <w:rFonts w:asciiTheme="majorHAnsi" w:hAnsiTheme="majorHAnsi" w:cstheme="majorHAnsi"/>
                <w:color w:val="262626" w:themeColor="text1" w:themeTint="D9"/>
                <w:sz w:val="20"/>
                <w:szCs w:val="20"/>
                <w:lang w:val="en-AU"/>
              </w:rPr>
              <w:t>Catastrophic</w:t>
            </w:r>
          </w:p>
        </w:tc>
      </w:tr>
      <w:tr w:rsidR="00F166F7" w:rsidRPr="00177C73" w14:paraId="1309670C" w14:textId="77777777" w:rsidTr="00FA2E1E">
        <w:tc>
          <w:tcPr>
            <w:tcW w:w="1989" w:type="dxa"/>
            <w:vAlign w:val="center"/>
          </w:tcPr>
          <w:p w14:paraId="02B4F7CA"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Failure to anticipate material costs</w:t>
            </w:r>
          </w:p>
        </w:tc>
        <w:tc>
          <w:tcPr>
            <w:tcW w:w="2260" w:type="dxa"/>
          </w:tcPr>
          <w:p w14:paraId="7392BD5F" w14:textId="77777777" w:rsidR="00F166F7" w:rsidRDefault="00F166F7" w:rsidP="00FA2E1E">
            <w:pPr>
              <w:tabs>
                <w:tab w:val="left" w:pos="180"/>
              </w:tabs>
              <w:ind w:left="0" w:right="29" w:firstLine="0"/>
              <w:rPr>
                <w:rFonts w:asciiTheme="majorHAnsi" w:hAnsiTheme="majorHAnsi" w:cstheme="majorHAnsi"/>
                <w:color w:val="262626" w:themeColor="text1" w:themeTint="D9"/>
                <w:sz w:val="20"/>
                <w:szCs w:val="20"/>
              </w:rPr>
            </w:pPr>
          </w:p>
          <w:p w14:paraId="5F77E02C"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Likely</w:t>
            </w:r>
          </w:p>
        </w:tc>
        <w:tc>
          <w:tcPr>
            <w:tcW w:w="3117" w:type="dxa"/>
          </w:tcPr>
          <w:p w14:paraId="14DFCFBA"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lang w:val="en-AU"/>
              </w:rPr>
              <w:t>Failure to anticipate material costs will lead to additional costs to purchase the necessary construction materials</w:t>
            </w:r>
            <w:r>
              <w:rPr>
                <w:rFonts w:asciiTheme="majorHAnsi" w:hAnsiTheme="majorHAnsi" w:cstheme="majorHAnsi"/>
                <w:color w:val="262626" w:themeColor="text1" w:themeTint="D9"/>
                <w:sz w:val="20"/>
                <w:szCs w:val="20"/>
                <w:lang w:val="en-AU"/>
              </w:rPr>
              <w:t xml:space="preserve"> an</w:t>
            </w:r>
            <w:r w:rsidRPr="00177C73">
              <w:rPr>
                <w:rFonts w:asciiTheme="majorHAnsi" w:hAnsiTheme="majorHAnsi" w:cstheme="majorHAnsi"/>
                <w:color w:val="262626" w:themeColor="text1" w:themeTint="D9"/>
                <w:sz w:val="20"/>
                <w:szCs w:val="20"/>
                <w:lang w:val="en-AU"/>
              </w:rPr>
              <w:t xml:space="preserve">d </w:t>
            </w:r>
            <w:r>
              <w:rPr>
                <w:rFonts w:asciiTheme="majorHAnsi" w:hAnsiTheme="majorHAnsi" w:cstheme="majorHAnsi"/>
                <w:color w:val="262626" w:themeColor="text1" w:themeTint="D9"/>
                <w:sz w:val="20"/>
                <w:szCs w:val="20"/>
                <w:lang w:val="en-AU"/>
              </w:rPr>
              <w:t xml:space="preserve">can </w:t>
            </w:r>
            <w:r w:rsidRPr="00177C73">
              <w:rPr>
                <w:rFonts w:asciiTheme="majorHAnsi" w:hAnsiTheme="majorHAnsi" w:cstheme="majorHAnsi"/>
                <w:color w:val="262626" w:themeColor="text1" w:themeTint="D9"/>
                <w:sz w:val="20"/>
                <w:szCs w:val="20"/>
                <w:lang w:val="en-AU"/>
              </w:rPr>
              <w:t>lead to an overall increase in the project cost.</w:t>
            </w:r>
          </w:p>
        </w:tc>
        <w:tc>
          <w:tcPr>
            <w:tcW w:w="1650" w:type="dxa"/>
          </w:tcPr>
          <w:p w14:paraId="6930E0F1" w14:textId="77777777" w:rsidR="00F166F7" w:rsidRDefault="00F166F7" w:rsidP="00FA2E1E">
            <w:pPr>
              <w:tabs>
                <w:tab w:val="left" w:pos="180"/>
              </w:tabs>
              <w:ind w:left="0" w:right="29" w:firstLine="0"/>
              <w:rPr>
                <w:rFonts w:asciiTheme="majorHAnsi" w:hAnsiTheme="majorHAnsi" w:cstheme="majorHAnsi"/>
                <w:color w:val="262626" w:themeColor="text1" w:themeTint="D9"/>
                <w:sz w:val="20"/>
                <w:szCs w:val="20"/>
              </w:rPr>
            </w:pPr>
          </w:p>
          <w:p w14:paraId="13327D9B"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F166F7" w:rsidRPr="00177C73" w14:paraId="7CE85FFB" w14:textId="77777777" w:rsidTr="00FA2E1E">
        <w:tc>
          <w:tcPr>
            <w:tcW w:w="1989" w:type="dxa"/>
            <w:vAlign w:val="center"/>
          </w:tcPr>
          <w:p w14:paraId="6AC2F2A0"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Funding shortfalls</w:t>
            </w:r>
          </w:p>
        </w:tc>
        <w:tc>
          <w:tcPr>
            <w:tcW w:w="2260" w:type="dxa"/>
          </w:tcPr>
          <w:p w14:paraId="4083F187" w14:textId="77777777" w:rsidR="00F166F7" w:rsidRDefault="00F166F7" w:rsidP="00FA2E1E">
            <w:pPr>
              <w:tabs>
                <w:tab w:val="left" w:pos="180"/>
              </w:tabs>
              <w:ind w:left="0" w:right="29" w:firstLine="0"/>
              <w:rPr>
                <w:rFonts w:asciiTheme="majorHAnsi" w:hAnsiTheme="majorHAnsi" w:cstheme="majorHAnsi"/>
                <w:color w:val="262626" w:themeColor="text1" w:themeTint="D9"/>
                <w:sz w:val="20"/>
                <w:szCs w:val="20"/>
              </w:rPr>
            </w:pPr>
          </w:p>
          <w:p w14:paraId="20D596DF"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3D099FC9"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lang w:val="en-AU"/>
              </w:rPr>
              <w:t xml:space="preserve">Funding shortfalls will lead to the allocation of additional costs for the funding </w:t>
            </w:r>
            <w:r>
              <w:rPr>
                <w:rFonts w:asciiTheme="majorHAnsi" w:hAnsiTheme="majorHAnsi" w:cstheme="majorHAnsi"/>
                <w:color w:val="262626" w:themeColor="text1" w:themeTint="D9"/>
                <w:sz w:val="20"/>
                <w:szCs w:val="20"/>
                <w:lang w:val="en-AU"/>
              </w:rPr>
              <w:t>the project</w:t>
            </w:r>
            <w:r w:rsidRPr="00177C73">
              <w:rPr>
                <w:rFonts w:asciiTheme="majorHAnsi" w:hAnsiTheme="majorHAnsi" w:cstheme="majorHAnsi"/>
                <w:color w:val="262626" w:themeColor="text1" w:themeTint="D9"/>
                <w:sz w:val="20"/>
                <w:szCs w:val="20"/>
                <w:lang w:val="en-AU"/>
              </w:rPr>
              <w:t xml:space="preserve">. This </w:t>
            </w:r>
            <w:r>
              <w:rPr>
                <w:rFonts w:asciiTheme="majorHAnsi" w:hAnsiTheme="majorHAnsi" w:cstheme="majorHAnsi"/>
                <w:color w:val="262626" w:themeColor="text1" w:themeTint="D9"/>
                <w:sz w:val="20"/>
                <w:szCs w:val="20"/>
                <w:lang w:val="en-AU"/>
              </w:rPr>
              <w:t xml:space="preserve">would increase </w:t>
            </w:r>
            <w:r w:rsidRPr="00177C73">
              <w:rPr>
                <w:rFonts w:asciiTheme="majorHAnsi" w:hAnsiTheme="majorHAnsi" w:cstheme="majorHAnsi"/>
                <w:color w:val="262626" w:themeColor="text1" w:themeTint="D9"/>
                <w:sz w:val="20"/>
                <w:szCs w:val="20"/>
                <w:lang w:val="en-AU"/>
              </w:rPr>
              <w:t xml:space="preserve">the overall cost of the project. </w:t>
            </w:r>
            <w:r>
              <w:rPr>
                <w:rFonts w:asciiTheme="majorHAnsi" w:hAnsiTheme="majorHAnsi" w:cstheme="majorHAnsi"/>
                <w:color w:val="262626" w:themeColor="text1" w:themeTint="D9"/>
                <w:sz w:val="20"/>
                <w:szCs w:val="20"/>
                <w:lang w:val="en-AU"/>
              </w:rPr>
              <w:t>Also</w:t>
            </w:r>
            <w:r w:rsidRPr="00177C73">
              <w:rPr>
                <w:rFonts w:asciiTheme="majorHAnsi" w:hAnsiTheme="majorHAnsi" w:cstheme="majorHAnsi"/>
                <w:color w:val="262626" w:themeColor="text1" w:themeTint="D9"/>
                <w:sz w:val="20"/>
                <w:szCs w:val="20"/>
                <w:lang w:val="en-AU"/>
              </w:rPr>
              <w:t xml:space="preserve"> processing requests for additional budget </w:t>
            </w:r>
            <w:r>
              <w:rPr>
                <w:rFonts w:asciiTheme="majorHAnsi" w:hAnsiTheme="majorHAnsi" w:cstheme="majorHAnsi"/>
                <w:color w:val="262626" w:themeColor="text1" w:themeTint="D9"/>
                <w:sz w:val="20"/>
                <w:szCs w:val="20"/>
                <w:lang w:val="en-AU"/>
              </w:rPr>
              <w:t xml:space="preserve">can take time therefore delaying </w:t>
            </w:r>
            <w:r w:rsidRPr="00177C73">
              <w:rPr>
                <w:rFonts w:asciiTheme="majorHAnsi" w:hAnsiTheme="majorHAnsi" w:cstheme="majorHAnsi"/>
                <w:color w:val="262626" w:themeColor="text1" w:themeTint="D9"/>
                <w:sz w:val="20"/>
                <w:szCs w:val="20"/>
                <w:lang w:val="en-AU"/>
              </w:rPr>
              <w:t>the projec</w:t>
            </w:r>
            <w:r>
              <w:rPr>
                <w:rFonts w:asciiTheme="majorHAnsi" w:hAnsiTheme="majorHAnsi" w:cstheme="majorHAnsi"/>
                <w:color w:val="262626" w:themeColor="text1" w:themeTint="D9"/>
                <w:sz w:val="20"/>
                <w:szCs w:val="20"/>
                <w:lang w:val="en-AU"/>
              </w:rPr>
              <w:t xml:space="preserve">t </w:t>
            </w:r>
            <w:r w:rsidRPr="00177C73">
              <w:rPr>
                <w:rFonts w:asciiTheme="majorHAnsi" w:hAnsiTheme="majorHAnsi" w:cstheme="majorHAnsi"/>
                <w:color w:val="262626" w:themeColor="text1" w:themeTint="D9"/>
                <w:sz w:val="20"/>
                <w:szCs w:val="20"/>
                <w:lang w:val="en-AU"/>
              </w:rPr>
              <w:t>completion date.</w:t>
            </w:r>
          </w:p>
        </w:tc>
        <w:tc>
          <w:tcPr>
            <w:tcW w:w="1650" w:type="dxa"/>
          </w:tcPr>
          <w:p w14:paraId="3543B365" w14:textId="77777777" w:rsidR="00F166F7" w:rsidRDefault="00F166F7" w:rsidP="00FA2E1E">
            <w:pPr>
              <w:tabs>
                <w:tab w:val="left" w:pos="180"/>
              </w:tabs>
              <w:ind w:left="0" w:right="29" w:firstLine="0"/>
              <w:rPr>
                <w:rFonts w:asciiTheme="majorHAnsi" w:hAnsiTheme="majorHAnsi" w:cstheme="majorHAnsi"/>
                <w:color w:val="262626" w:themeColor="text1" w:themeTint="D9"/>
                <w:sz w:val="20"/>
                <w:szCs w:val="20"/>
              </w:rPr>
            </w:pPr>
          </w:p>
          <w:p w14:paraId="71C3BAF6"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F166F7" w:rsidRPr="00177C73" w14:paraId="14BB5108" w14:textId="77777777" w:rsidTr="00FA2E1E">
        <w:tc>
          <w:tcPr>
            <w:tcW w:w="1989" w:type="dxa"/>
            <w:vAlign w:val="center"/>
          </w:tcPr>
          <w:p w14:paraId="79B72C39"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Funding levels</w:t>
            </w:r>
          </w:p>
        </w:tc>
        <w:tc>
          <w:tcPr>
            <w:tcW w:w="2260" w:type="dxa"/>
          </w:tcPr>
          <w:p w14:paraId="03287348" w14:textId="77777777" w:rsidR="00F166F7" w:rsidRDefault="00F166F7" w:rsidP="00FA2E1E">
            <w:pPr>
              <w:tabs>
                <w:tab w:val="left" w:pos="180"/>
              </w:tabs>
              <w:ind w:left="0" w:right="29" w:firstLine="0"/>
              <w:rPr>
                <w:rFonts w:asciiTheme="majorHAnsi" w:hAnsiTheme="majorHAnsi" w:cstheme="majorHAnsi"/>
                <w:color w:val="262626" w:themeColor="text1" w:themeTint="D9"/>
                <w:sz w:val="20"/>
                <w:szCs w:val="20"/>
              </w:rPr>
            </w:pPr>
          </w:p>
          <w:p w14:paraId="41DB4C46"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1509FF56"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lang w:val="en-AU"/>
              </w:rPr>
              <w:t>Not appropriately funding correctly for materials and labour</w:t>
            </w:r>
            <w:r w:rsidRPr="00177C73">
              <w:rPr>
                <w:rFonts w:asciiTheme="majorHAnsi" w:hAnsiTheme="majorHAnsi" w:cstheme="majorHAnsi"/>
                <w:color w:val="262626" w:themeColor="text1" w:themeTint="D9"/>
                <w:sz w:val="20"/>
                <w:szCs w:val="20"/>
                <w:lang w:val="en-AU"/>
              </w:rPr>
              <w:t xml:space="preserve"> can lead to </w:t>
            </w:r>
            <w:r>
              <w:rPr>
                <w:rFonts w:asciiTheme="majorHAnsi" w:hAnsiTheme="majorHAnsi" w:cstheme="majorHAnsi"/>
                <w:color w:val="262626" w:themeColor="text1" w:themeTint="D9"/>
                <w:sz w:val="20"/>
                <w:szCs w:val="20"/>
                <w:lang w:val="en-AU"/>
              </w:rPr>
              <w:t>moving finances around and</w:t>
            </w:r>
            <w:r w:rsidRPr="00177C73">
              <w:rPr>
                <w:rFonts w:asciiTheme="majorHAnsi" w:hAnsiTheme="majorHAnsi" w:cstheme="majorHAnsi"/>
                <w:color w:val="262626" w:themeColor="text1" w:themeTint="D9"/>
                <w:sz w:val="20"/>
                <w:szCs w:val="20"/>
                <w:lang w:val="en-AU"/>
              </w:rPr>
              <w:t xml:space="preserve"> as the project progresses</w:t>
            </w:r>
            <w:r>
              <w:rPr>
                <w:rFonts w:asciiTheme="majorHAnsi" w:hAnsiTheme="majorHAnsi" w:cstheme="majorHAnsi"/>
                <w:color w:val="262626" w:themeColor="text1" w:themeTint="D9"/>
                <w:sz w:val="20"/>
                <w:szCs w:val="20"/>
                <w:lang w:val="en-AU"/>
              </w:rPr>
              <w:t>, this will cause project delays as particular areas are being affected</w:t>
            </w:r>
            <w:r w:rsidRPr="00177C73">
              <w:rPr>
                <w:rFonts w:asciiTheme="majorHAnsi" w:hAnsiTheme="majorHAnsi" w:cstheme="majorHAnsi"/>
                <w:color w:val="262626" w:themeColor="text1" w:themeTint="D9"/>
                <w:sz w:val="20"/>
                <w:szCs w:val="20"/>
                <w:lang w:val="en-AU"/>
              </w:rPr>
              <w:t xml:space="preserve">. </w:t>
            </w:r>
          </w:p>
        </w:tc>
        <w:tc>
          <w:tcPr>
            <w:tcW w:w="1650" w:type="dxa"/>
          </w:tcPr>
          <w:p w14:paraId="3B9551EC" w14:textId="77777777" w:rsidR="00F166F7" w:rsidRDefault="00F166F7" w:rsidP="00FA2E1E">
            <w:pPr>
              <w:tabs>
                <w:tab w:val="left" w:pos="180"/>
              </w:tabs>
              <w:ind w:left="0" w:right="29" w:firstLine="0"/>
              <w:rPr>
                <w:rFonts w:asciiTheme="majorHAnsi" w:hAnsiTheme="majorHAnsi" w:cstheme="majorHAnsi"/>
                <w:color w:val="262626" w:themeColor="text1" w:themeTint="D9"/>
                <w:sz w:val="20"/>
                <w:szCs w:val="20"/>
              </w:rPr>
            </w:pPr>
          </w:p>
          <w:p w14:paraId="6A748FBE"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F166F7" w:rsidRPr="00177C73" w14:paraId="37C76FB7" w14:textId="77777777" w:rsidTr="00FA2E1E">
        <w:tc>
          <w:tcPr>
            <w:tcW w:w="1989" w:type="dxa"/>
            <w:vAlign w:val="center"/>
          </w:tcPr>
          <w:p w14:paraId="71204DAF"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Industrial disputes</w:t>
            </w:r>
          </w:p>
        </w:tc>
        <w:tc>
          <w:tcPr>
            <w:tcW w:w="2260" w:type="dxa"/>
          </w:tcPr>
          <w:p w14:paraId="7F513219" w14:textId="77777777" w:rsidR="00F166F7" w:rsidRDefault="00F166F7" w:rsidP="00FA2E1E">
            <w:pPr>
              <w:tabs>
                <w:tab w:val="left" w:pos="180"/>
              </w:tabs>
              <w:ind w:left="0" w:right="29" w:firstLine="0"/>
              <w:rPr>
                <w:rFonts w:asciiTheme="majorHAnsi" w:hAnsiTheme="majorHAnsi" w:cstheme="majorHAnsi"/>
                <w:color w:val="262626" w:themeColor="text1" w:themeTint="D9"/>
                <w:sz w:val="20"/>
                <w:szCs w:val="20"/>
              </w:rPr>
            </w:pPr>
          </w:p>
          <w:p w14:paraId="68FBEF47" w14:textId="77777777" w:rsidR="00F166F7" w:rsidRDefault="00F166F7" w:rsidP="00FA2E1E">
            <w:pPr>
              <w:tabs>
                <w:tab w:val="left" w:pos="180"/>
              </w:tabs>
              <w:ind w:left="0" w:right="29" w:firstLine="0"/>
              <w:rPr>
                <w:rFonts w:asciiTheme="majorHAnsi" w:hAnsiTheme="majorHAnsi" w:cstheme="majorHAnsi"/>
                <w:color w:val="262626" w:themeColor="text1" w:themeTint="D9"/>
                <w:sz w:val="20"/>
                <w:szCs w:val="20"/>
              </w:rPr>
            </w:pPr>
          </w:p>
          <w:p w14:paraId="24175CEC"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2F549351"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lang w:val="en-AU"/>
              </w:rPr>
              <w:t xml:space="preserve">Industrial disputes through misunderstandings </w:t>
            </w:r>
            <w:r>
              <w:rPr>
                <w:rFonts w:asciiTheme="majorHAnsi" w:hAnsiTheme="majorHAnsi" w:cstheme="majorHAnsi"/>
                <w:color w:val="262626" w:themeColor="text1" w:themeTint="D9"/>
                <w:sz w:val="20"/>
                <w:szCs w:val="20"/>
                <w:lang w:val="en-AU"/>
              </w:rPr>
              <w:t>of contract/tender details or miscommunication</w:t>
            </w:r>
            <w:r w:rsidRPr="00177C73">
              <w:rPr>
                <w:rFonts w:asciiTheme="majorHAnsi" w:hAnsiTheme="majorHAnsi" w:cstheme="majorHAnsi"/>
                <w:color w:val="262626" w:themeColor="text1" w:themeTint="D9"/>
                <w:sz w:val="20"/>
                <w:szCs w:val="20"/>
                <w:lang w:val="en-AU"/>
              </w:rPr>
              <w:t xml:space="preserve"> can lead to a breach of contract</w:t>
            </w:r>
            <w:r>
              <w:rPr>
                <w:rFonts w:asciiTheme="majorHAnsi" w:hAnsiTheme="majorHAnsi" w:cstheme="majorHAnsi"/>
                <w:color w:val="262626" w:themeColor="text1" w:themeTint="D9"/>
                <w:sz w:val="20"/>
                <w:szCs w:val="20"/>
                <w:lang w:val="en-AU"/>
              </w:rPr>
              <w:t xml:space="preserve"> if not addressed</w:t>
            </w:r>
            <w:r w:rsidRPr="00177C73">
              <w:rPr>
                <w:rFonts w:asciiTheme="majorHAnsi" w:hAnsiTheme="majorHAnsi" w:cstheme="majorHAnsi"/>
                <w:color w:val="262626" w:themeColor="text1" w:themeTint="D9"/>
                <w:sz w:val="20"/>
                <w:szCs w:val="20"/>
                <w:lang w:val="en-AU"/>
              </w:rPr>
              <w:t xml:space="preserve">. This </w:t>
            </w:r>
            <w:r>
              <w:rPr>
                <w:rFonts w:asciiTheme="majorHAnsi" w:hAnsiTheme="majorHAnsi" w:cstheme="majorHAnsi"/>
                <w:color w:val="262626" w:themeColor="text1" w:themeTint="D9"/>
                <w:sz w:val="20"/>
                <w:szCs w:val="20"/>
                <w:lang w:val="en-AU"/>
              </w:rPr>
              <w:t xml:space="preserve">could lead to </w:t>
            </w:r>
            <w:r w:rsidRPr="00177C73">
              <w:rPr>
                <w:rFonts w:asciiTheme="majorHAnsi" w:hAnsiTheme="majorHAnsi" w:cstheme="majorHAnsi"/>
                <w:color w:val="262626" w:themeColor="text1" w:themeTint="D9"/>
                <w:sz w:val="20"/>
                <w:szCs w:val="20"/>
                <w:lang w:val="en-AU"/>
              </w:rPr>
              <w:t xml:space="preserve">the suspension of the construction project, and ultimately the delay of the project. </w:t>
            </w:r>
          </w:p>
        </w:tc>
        <w:tc>
          <w:tcPr>
            <w:tcW w:w="1650" w:type="dxa"/>
          </w:tcPr>
          <w:p w14:paraId="5AA44C23" w14:textId="77777777" w:rsidR="00F166F7" w:rsidRDefault="00F166F7" w:rsidP="00FA2E1E">
            <w:pPr>
              <w:tabs>
                <w:tab w:val="left" w:pos="180"/>
              </w:tabs>
              <w:ind w:left="0" w:right="29" w:firstLine="0"/>
              <w:rPr>
                <w:rFonts w:asciiTheme="majorHAnsi" w:hAnsiTheme="majorHAnsi" w:cstheme="majorHAnsi"/>
                <w:color w:val="262626" w:themeColor="text1" w:themeTint="D9"/>
                <w:sz w:val="20"/>
                <w:szCs w:val="20"/>
              </w:rPr>
            </w:pPr>
          </w:p>
          <w:p w14:paraId="6C09C004" w14:textId="77777777" w:rsidR="00F166F7" w:rsidRDefault="00F166F7" w:rsidP="00FA2E1E">
            <w:pPr>
              <w:tabs>
                <w:tab w:val="left" w:pos="180"/>
              </w:tabs>
              <w:ind w:left="0" w:right="29" w:firstLine="0"/>
              <w:rPr>
                <w:rFonts w:asciiTheme="majorHAnsi" w:hAnsiTheme="majorHAnsi" w:cstheme="majorHAnsi"/>
                <w:color w:val="262626" w:themeColor="text1" w:themeTint="D9"/>
                <w:sz w:val="20"/>
                <w:szCs w:val="20"/>
              </w:rPr>
            </w:pPr>
          </w:p>
          <w:p w14:paraId="4D184978"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F166F7" w:rsidRPr="00177C73" w14:paraId="3CB7870B" w14:textId="77777777" w:rsidTr="00FA2E1E">
        <w:tc>
          <w:tcPr>
            <w:tcW w:w="1989" w:type="dxa"/>
            <w:vAlign w:val="center"/>
          </w:tcPr>
          <w:p w14:paraId="79158144"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lastRenderedPageBreak/>
              <w:t>Risk of non-performance of key players</w:t>
            </w:r>
          </w:p>
        </w:tc>
        <w:tc>
          <w:tcPr>
            <w:tcW w:w="2260" w:type="dxa"/>
          </w:tcPr>
          <w:p w14:paraId="490CF9F9" w14:textId="77777777" w:rsidR="00F166F7" w:rsidRDefault="00F166F7" w:rsidP="00FA2E1E">
            <w:pPr>
              <w:tabs>
                <w:tab w:val="left" w:pos="180"/>
              </w:tabs>
              <w:ind w:left="0" w:right="29" w:firstLine="0"/>
              <w:rPr>
                <w:rFonts w:asciiTheme="majorHAnsi" w:hAnsiTheme="majorHAnsi" w:cstheme="majorHAnsi"/>
                <w:color w:val="262626" w:themeColor="text1" w:themeTint="D9"/>
                <w:sz w:val="20"/>
                <w:szCs w:val="20"/>
              </w:rPr>
            </w:pPr>
          </w:p>
          <w:p w14:paraId="11DEB16F"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274998FC" w14:textId="77777777" w:rsidR="00F166F7" w:rsidRPr="00177C73" w:rsidRDefault="00F166F7" w:rsidP="00FA2E1E">
            <w:pPr>
              <w:tabs>
                <w:tab w:val="left" w:pos="180"/>
              </w:tabs>
              <w:ind w:left="0" w:right="29" w:firstLine="0"/>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lang w:val="en-AU"/>
              </w:rPr>
              <w:t xml:space="preserve">When key players </w:t>
            </w:r>
            <w:r>
              <w:rPr>
                <w:rFonts w:asciiTheme="majorHAnsi" w:hAnsiTheme="majorHAnsi" w:cstheme="majorHAnsi"/>
                <w:color w:val="262626" w:themeColor="text1" w:themeTint="D9"/>
                <w:sz w:val="20"/>
                <w:szCs w:val="20"/>
                <w:lang w:val="en-AU"/>
              </w:rPr>
              <w:t>do not</w:t>
            </w:r>
            <w:r w:rsidRPr="00177C73">
              <w:rPr>
                <w:rFonts w:asciiTheme="majorHAnsi" w:hAnsiTheme="majorHAnsi" w:cstheme="majorHAnsi"/>
                <w:color w:val="262626" w:themeColor="text1" w:themeTint="D9"/>
                <w:sz w:val="20"/>
                <w:szCs w:val="20"/>
                <w:lang w:val="en-AU"/>
              </w:rPr>
              <w:t xml:space="preserve"> perform according to their responsibilities</w:t>
            </w:r>
            <w:r>
              <w:rPr>
                <w:rFonts w:asciiTheme="majorHAnsi" w:hAnsiTheme="majorHAnsi" w:cstheme="majorHAnsi"/>
                <w:color w:val="262626" w:themeColor="text1" w:themeTint="D9"/>
                <w:sz w:val="20"/>
                <w:szCs w:val="20"/>
                <w:lang w:val="en-AU"/>
              </w:rPr>
              <w:t xml:space="preserve"> as delegated</w:t>
            </w:r>
            <w:r w:rsidRPr="00177C73">
              <w:rPr>
                <w:rFonts w:asciiTheme="majorHAnsi" w:hAnsiTheme="majorHAnsi" w:cstheme="majorHAnsi"/>
                <w:color w:val="262626" w:themeColor="text1" w:themeTint="D9"/>
                <w:sz w:val="20"/>
                <w:szCs w:val="20"/>
                <w:lang w:val="en-AU"/>
              </w:rPr>
              <w:t>, the</w:t>
            </w:r>
            <w:r>
              <w:rPr>
                <w:rFonts w:asciiTheme="majorHAnsi" w:hAnsiTheme="majorHAnsi" w:cstheme="majorHAnsi"/>
                <w:color w:val="262626" w:themeColor="text1" w:themeTint="D9"/>
                <w:sz w:val="20"/>
                <w:szCs w:val="20"/>
                <w:lang w:val="en-AU"/>
              </w:rPr>
              <w:t>n dire consequences including forced termination may occur</w:t>
            </w:r>
            <w:r w:rsidRPr="00177C73">
              <w:rPr>
                <w:rFonts w:asciiTheme="majorHAnsi" w:hAnsiTheme="majorHAnsi" w:cstheme="majorHAnsi"/>
                <w:color w:val="262626" w:themeColor="text1" w:themeTint="D9"/>
                <w:sz w:val="20"/>
                <w:szCs w:val="20"/>
                <w:lang w:val="en-AU"/>
              </w:rPr>
              <w:t xml:space="preserve"> and </w:t>
            </w:r>
            <w:r>
              <w:rPr>
                <w:rFonts w:asciiTheme="majorHAnsi" w:hAnsiTheme="majorHAnsi" w:cstheme="majorHAnsi"/>
                <w:color w:val="262626" w:themeColor="text1" w:themeTint="D9"/>
                <w:sz w:val="20"/>
                <w:szCs w:val="20"/>
                <w:lang w:val="en-AU"/>
              </w:rPr>
              <w:t xml:space="preserve">forced to then </w:t>
            </w:r>
            <w:r w:rsidRPr="00177C73">
              <w:rPr>
                <w:rFonts w:asciiTheme="majorHAnsi" w:hAnsiTheme="majorHAnsi" w:cstheme="majorHAnsi"/>
                <w:color w:val="262626" w:themeColor="text1" w:themeTint="D9"/>
                <w:sz w:val="20"/>
                <w:szCs w:val="20"/>
                <w:lang w:val="en-AU"/>
              </w:rPr>
              <w:t>hire new ones</w:t>
            </w:r>
            <w:r>
              <w:rPr>
                <w:rFonts w:asciiTheme="majorHAnsi" w:hAnsiTheme="majorHAnsi" w:cstheme="majorHAnsi"/>
                <w:color w:val="262626" w:themeColor="text1" w:themeTint="D9"/>
                <w:sz w:val="20"/>
                <w:szCs w:val="20"/>
                <w:lang w:val="en-AU"/>
              </w:rPr>
              <w:t xml:space="preserve"> for replacement</w:t>
            </w:r>
            <w:r w:rsidRPr="00177C73">
              <w:rPr>
                <w:rFonts w:asciiTheme="majorHAnsi" w:hAnsiTheme="majorHAnsi" w:cstheme="majorHAnsi"/>
                <w:color w:val="262626" w:themeColor="text1" w:themeTint="D9"/>
                <w:sz w:val="20"/>
                <w:szCs w:val="20"/>
                <w:lang w:val="en-AU"/>
              </w:rPr>
              <w:t>.</w:t>
            </w:r>
            <w:r>
              <w:rPr>
                <w:rFonts w:asciiTheme="majorHAnsi" w:hAnsiTheme="majorHAnsi" w:cstheme="majorHAnsi"/>
                <w:color w:val="262626" w:themeColor="text1" w:themeTint="D9"/>
                <w:sz w:val="20"/>
                <w:szCs w:val="20"/>
                <w:lang w:val="en-AU"/>
              </w:rPr>
              <w:t xml:space="preserve">  This may require time, and this would affect the project timelines and cost.</w:t>
            </w:r>
            <w:r w:rsidRPr="00177C73">
              <w:rPr>
                <w:rFonts w:asciiTheme="majorHAnsi" w:hAnsiTheme="majorHAnsi" w:cstheme="majorHAnsi"/>
                <w:color w:val="262626" w:themeColor="text1" w:themeTint="D9"/>
                <w:sz w:val="20"/>
                <w:szCs w:val="20"/>
                <w:lang w:val="en-AU"/>
              </w:rPr>
              <w:t xml:space="preserve"> </w:t>
            </w:r>
          </w:p>
        </w:tc>
        <w:tc>
          <w:tcPr>
            <w:tcW w:w="1650" w:type="dxa"/>
          </w:tcPr>
          <w:p w14:paraId="4D7ED516" w14:textId="77777777" w:rsidR="00F166F7" w:rsidRDefault="00F166F7" w:rsidP="00FA2E1E">
            <w:pPr>
              <w:tabs>
                <w:tab w:val="left" w:pos="180"/>
              </w:tabs>
              <w:ind w:left="0" w:right="29" w:firstLine="0"/>
              <w:rPr>
                <w:rFonts w:asciiTheme="majorHAnsi" w:hAnsiTheme="majorHAnsi" w:cstheme="majorHAnsi"/>
                <w:color w:val="262626" w:themeColor="text1" w:themeTint="D9"/>
                <w:sz w:val="20"/>
                <w:szCs w:val="20"/>
              </w:rPr>
            </w:pPr>
          </w:p>
          <w:p w14:paraId="15C18928" w14:textId="40B6D25C" w:rsidR="00F166F7" w:rsidRPr="00177C73" w:rsidRDefault="00943FA4" w:rsidP="00FA2E1E">
            <w:pPr>
              <w:tabs>
                <w:tab w:val="left" w:pos="180"/>
              </w:tabs>
              <w:ind w:left="0" w:right="29" w:firstLine="0"/>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bl>
    <w:p w14:paraId="67C47DB8" w14:textId="77777777" w:rsidR="00F166F7" w:rsidRPr="00177C73" w:rsidRDefault="00F166F7" w:rsidP="00F166F7">
      <w:pPr>
        <w:tabs>
          <w:tab w:val="left" w:pos="180"/>
        </w:tabs>
        <w:ind w:right="29"/>
        <w:jc w:val="both"/>
        <w:rPr>
          <w:rFonts w:asciiTheme="majorHAnsi" w:hAnsiTheme="majorHAnsi" w:cstheme="majorHAnsi"/>
          <w:sz w:val="20"/>
          <w:szCs w:val="20"/>
          <w:lang w:val="en-US"/>
        </w:rPr>
      </w:pPr>
    </w:p>
    <w:p w14:paraId="7817FC0B" w14:textId="77777777" w:rsidR="00F166F7" w:rsidRPr="00177C73" w:rsidRDefault="00F166F7" w:rsidP="00F166F7">
      <w:pPr>
        <w:tabs>
          <w:tab w:val="left" w:pos="180"/>
        </w:tabs>
        <w:ind w:right="29"/>
        <w:jc w:val="both"/>
        <w:rPr>
          <w:rFonts w:asciiTheme="majorHAnsi" w:hAnsiTheme="majorHAnsi" w:cstheme="majorHAnsi"/>
          <w:sz w:val="20"/>
          <w:szCs w:val="20"/>
          <w:lang w:val="en-US"/>
        </w:rPr>
      </w:pPr>
    </w:p>
    <w:p w14:paraId="5DA5555F" w14:textId="77777777" w:rsidR="00AA7842" w:rsidRPr="00F166F7" w:rsidRDefault="00AA7842" w:rsidP="00F166F7"/>
    <w:sectPr w:rsidR="00AA7842" w:rsidRPr="00F166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E2A64"/>
    <w:multiLevelType w:val="hybridMultilevel"/>
    <w:tmpl w:val="EA28C754"/>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 w15:restartNumberingAfterBreak="0">
    <w:nsid w:val="15970049"/>
    <w:multiLevelType w:val="multilevel"/>
    <w:tmpl w:val="1ADA6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95259B"/>
    <w:multiLevelType w:val="multilevel"/>
    <w:tmpl w:val="ABF8B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79338D"/>
    <w:multiLevelType w:val="hybridMultilevel"/>
    <w:tmpl w:val="DBC48D44"/>
    <w:lvl w:ilvl="0" w:tplc="401CD788">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 w15:restartNumberingAfterBreak="0">
    <w:nsid w:val="2E680274"/>
    <w:multiLevelType w:val="multilevel"/>
    <w:tmpl w:val="BB86B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C6249C"/>
    <w:multiLevelType w:val="hybridMultilevel"/>
    <w:tmpl w:val="FDE28C7A"/>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49615C7E"/>
    <w:multiLevelType w:val="hybridMultilevel"/>
    <w:tmpl w:val="FDE28C7A"/>
    <w:lvl w:ilvl="0" w:tplc="FFFFFFFF">
      <w:start w:val="1"/>
      <w:numFmt w:val="decimal"/>
      <w:lvlText w:val="%1."/>
      <w:lvlJc w:val="left"/>
      <w:pPr>
        <w:ind w:left="720" w:hanging="360"/>
      </w:pPr>
      <w:rPr>
        <w:b w:val="0"/>
        <w:bCs w:val="0"/>
      </w:rPr>
    </w:lvl>
    <w:lvl w:ilvl="1" w:tplc="FFFFFFFF">
      <w:start w:val="1"/>
      <w:numFmt w:val="lowerRoman"/>
      <w:lvlText w:val="%2."/>
      <w:lvlJc w:val="righ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A381C2F"/>
    <w:multiLevelType w:val="multilevel"/>
    <w:tmpl w:val="B5844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6948446">
    <w:abstractNumId w:val="0"/>
  </w:num>
  <w:num w:numId="2" w16cid:durableId="370762157">
    <w:abstractNumId w:val="3"/>
  </w:num>
  <w:num w:numId="3" w16cid:durableId="1759984369">
    <w:abstractNumId w:val="5"/>
  </w:num>
  <w:num w:numId="4" w16cid:durableId="1737900355">
    <w:abstractNumId w:val="6"/>
  </w:num>
  <w:num w:numId="5" w16cid:durableId="2099019271">
    <w:abstractNumId w:val="4"/>
  </w:num>
  <w:num w:numId="6" w16cid:durableId="501238599">
    <w:abstractNumId w:val="2"/>
  </w:num>
  <w:num w:numId="7" w16cid:durableId="496580275">
    <w:abstractNumId w:val="1"/>
  </w:num>
  <w:num w:numId="8" w16cid:durableId="8167247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6D477A"/>
    <w:rsid w:val="00752CB0"/>
    <w:rsid w:val="00943FA4"/>
    <w:rsid w:val="00AA7842"/>
    <w:rsid w:val="00B01010"/>
    <w:rsid w:val="00F166F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6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52CB0"/>
    <w:pPr>
      <w:spacing w:after="160" w:line="259" w:lineRule="auto"/>
      <w:ind w:left="720"/>
      <w:contextualSpacing/>
    </w:pPr>
    <w:rPr>
      <w:sz w:val="22"/>
      <w:szCs w:val="22"/>
    </w:rPr>
  </w:style>
  <w:style w:type="character" w:customStyle="1" w:styleId="ListParagraphChar">
    <w:name w:val="List Paragraph Char"/>
    <w:basedOn w:val="DefaultParagraphFont"/>
    <w:link w:val="ListParagraph"/>
    <w:uiPriority w:val="34"/>
    <w:rsid w:val="00752CB0"/>
    <w:rPr>
      <w:sz w:val="22"/>
      <w:szCs w:val="22"/>
    </w:rPr>
  </w:style>
  <w:style w:type="table" w:styleId="TableGrid">
    <w:name w:val="Table Grid"/>
    <w:aliases w:val="Compliant Table Grid"/>
    <w:basedOn w:val="TableNormal"/>
    <w:uiPriority w:val="39"/>
    <w:rsid w:val="00752CB0"/>
    <w:pPr>
      <w:spacing w:before="120" w:after="120" w:line="276" w:lineRule="auto"/>
      <w:ind w:left="792" w:right="101" w:hanging="360"/>
    </w:pPr>
    <w:rPr>
      <w:color w:val="0D0D0D" w:themeColor="text1" w:themeTint="F2"/>
      <w:szCs w:val="22"/>
      <w:lang w:val="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6D477A"/>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1464</Words>
  <Characters>8350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2023-03-16T01:57:00Z</dcterms:created>
  <dcterms:modified xsi:type="dcterms:W3CDTF">2023-03-16T01:57:00Z</dcterms:modified>
</cp:coreProperties>
</file>