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71C31" w14:textId="38C1E6A4" w:rsidR="00C76B5E" w:rsidRPr="007674DB" w:rsidRDefault="0038243E" w:rsidP="00C76B5E">
      <w:pPr>
        <w:pStyle w:val="01CSTCPLHeading1"/>
        <w:rPr>
          <w:caps w:val="0"/>
          <w:szCs w:val="32"/>
        </w:rPr>
      </w:pPr>
      <w:r w:rsidRPr="0038243E">
        <w:rPr>
          <w:caps w:val="0"/>
          <w:szCs w:val="32"/>
        </w:rPr>
        <w:t>Energy Efficiency Assessment Report</w:t>
      </w:r>
    </w:p>
    <w:p w14:paraId="65113B19" w14:textId="77777777" w:rsidR="00C76B5E" w:rsidRDefault="00C76B5E" w:rsidP="007F3132"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p w14:paraId="611509DE" w14:textId="708F5062" w:rsidR="00D7254C" w:rsidRDefault="005A7DE6" w:rsidP="003715BA">
      <w:pPr>
        <w:ind w:left="709" w:right="-24" w:hanging="709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Commercial</w:t>
      </w:r>
      <w:r w:rsidR="003715BA">
        <w:rPr>
          <w:rFonts w:ascii="Arial Black" w:hAnsi="Arial Black" w:cs="Arial"/>
          <w:b/>
          <w:sz w:val="32"/>
          <w:szCs w:val="32"/>
        </w:rPr>
        <w:t xml:space="preserve"> Building</w:t>
      </w:r>
    </w:p>
    <w:p w14:paraId="72B076F7" w14:textId="77777777" w:rsidR="003715BA" w:rsidRPr="0038243E" w:rsidRDefault="003715BA" w:rsidP="003715BA"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380"/>
        <w:gridCol w:w="11056"/>
      </w:tblGrid>
      <w:tr w:rsidR="003715BA" w14:paraId="5E92D865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577E1067" w14:textId="37A864E1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Report researched and documented by</w:t>
            </w:r>
          </w:p>
        </w:tc>
        <w:tc>
          <w:tcPr>
            <w:tcW w:w="11056" w:type="dxa"/>
            <w:vAlign w:val="center"/>
          </w:tcPr>
          <w:p w14:paraId="1A48312A" w14:textId="3BD76759" w:rsidR="003715BA" w:rsidRPr="00BB1B70" w:rsidRDefault="003715BA" w:rsidP="003715BA">
            <w:pPr>
              <w:pStyle w:val="38PASBenchmark"/>
              <w:rPr>
                <w:vanish w:val="0"/>
                <w:sz w:val="22"/>
                <w:szCs w:val="22"/>
              </w:rPr>
            </w:pPr>
            <w:permStart w:id="832328099" w:edGrp="everyone"/>
            <w:permEnd w:id="832328099"/>
          </w:p>
        </w:tc>
      </w:tr>
      <w:tr w:rsidR="00884DA6" w14:paraId="40C1B29A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77FCAE94" w14:textId="5232DC96" w:rsidR="00884DA6" w:rsidRPr="00EB19E3" w:rsidRDefault="00884DA6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056" w:type="dxa"/>
            <w:vAlign w:val="center"/>
          </w:tcPr>
          <w:p w14:paraId="33C2519D" w14:textId="7D9AF76E" w:rsidR="00884DA6" w:rsidRPr="00BB1B70" w:rsidRDefault="00884DA6" w:rsidP="003715BA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37587552" w:edGrp="everyone"/>
            <w:permEnd w:id="137587552"/>
          </w:p>
        </w:tc>
      </w:tr>
      <w:tr w:rsidR="003715BA" w14:paraId="478B088A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4284871D" w14:textId="7F15A793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Building and construction project</w:t>
            </w:r>
          </w:p>
        </w:tc>
        <w:tc>
          <w:tcPr>
            <w:tcW w:w="11056" w:type="dxa"/>
            <w:vAlign w:val="center"/>
          </w:tcPr>
          <w:p w14:paraId="71403701" w14:textId="3D132D0C" w:rsidR="003715BA" w:rsidRPr="00BB1B70" w:rsidRDefault="003715BA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58405030" w:edGrp="everyone"/>
            <w:permEnd w:id="58405030"/>
          </w:p>
        </w:tc>
      </w:tr>
      <w:tr w:rsidR="003715BA" w14:paraId="0556F19A" w14:textId="77777777" w:rsidTr="0067670E">
        <w:trPr>
          <w:trHeight w:val="2098"/>
        </w:trPr>
        <w:tc>
          <w:tcPr>
            <w:tcW w:w="4380" w:type="dxa"/>
            <w:vAlign w:val="center"/>
          </w:tcPr>
          <w:p w14:paraId="3BD3749E" w14:textId="7CCAABA2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Project overview</w:t>
            </w:r>
          </w:p>
        </w:tc>
        <w:tc>
          <w:tcPr>
            <w:tcW w:w="11056" w:type="dxa"/>
            <w:vAlign w:val="center"/>
          </w:tcPr>
          <w:p w14:paraId="3A2DAD1D" w14:textId="2392642D" w:rsidR="003715BA" w:rsidRPr="00BB1B70" w:rsidRDefault="004C2DE8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538468595" w:edGrp="everyone"/>
            <w:r>
              <w:t>This project involves the construction of a new commercial building focused on integrating energy-efficient systems and materials to reduce overall energy consumption and improve sustainability.</w:t>
            </w:r>
            <w:permEnd w:id="1538468595"/>
          </w:p>
        </w:tc>
      </w:tr>
      <w:tr w:rsidR="003715BA" w14:paraId="6357AECC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737F6008" w14:textId="06276229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Building classification</w:t>
            </w:r>
          </w:p>
        </w:tc>
        <w:tc>
          <w:tcPr>
            <w:tcW w:w="11056" w:type="dxa"/>
            <w:vAlign w:val="center"/>
          </w:tcPr>
          <w:p w14:paraId="789410DC" w14:textId="0AA85E05" w:rsidR="003715BA" w:rsidRPr="00BB1B70" w:rsidRDefault="004C2DE8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333788520" w:edGrp="everyone"/>
            <w:r>
              <w:t>Office Building</w:t>
            </w:r>
            <w:permEnd w:id="333788520"/>
          </w:p>
        </w:tc>
      </w:tr>
      <w:tr w:rsidR="003715BA" w14:paraId="6121A994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35D9B116" w14:textId="2FED7F8F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Project site address</w:t>
            </w:r>
          </w:p>
        </w:tc>
        <w:tc>
          <w:tcPr>
            <w:tcW w:w="11056" w:type="dxa"/>
            <w:vAlign w:val="center"/>
          </w:tcPr>
          <w:p w14:paraId="7B6B5ED2" w14:textId="3D05D40C" w:rsidR="003715BA" w:rsidRPr="00BB1B70" w:rsidRDefault="003715BA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945132027" w:edGrp="everyone"/>
            <w:permEnd w:id="1945132027"/>
          </w:p>
        </w:tc>
      </w:tr>
      <w:tr w:rsidR="007E5995" w14:paraId="6C0139EE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7E66F2A7" w14:textId="0A4BA692" w:rsidR="007E5995" w:rsidRPr="00EB19E3" w:rsidRDefault="007E5995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NCC Climate Zone</w:t>
            </w:r>
          </w:p>
        </w:tc>
        <w:tc>
          <w:tcPr>
            <w:tcW w:w="11056" w:type="dxa"/>
            <w:vAlign w:val="center"/>
          </w:tcPr>
          <w:p w14:paraId="4E77FBBC" w14:textId="23A4AB2D" w:rsidR="007E5995" w:rsidRPr="00BB1B70" w:rsidRDefault="007E5995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927206171" w:edGrp="everyone"/>
            <w:permEnd w:id="927206171"/>
          </w:p>
        </w:tc>
      </w:tr>
      <w:tr w:rsidR="00C82B82" w14:paraId="30BFBE17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37574585" w14:textId="6A978EE8" w:rsidR="00C82B82" w:rsidRPr="00EB19E3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Extreme weather conditions likely to impacting the building</w:t>
            </w:r>
          </w:p>
        </w:tc>
        <w:tc>
          <w:tcPr>
            <w:tcW w:w="11056" w:type="dxa"/>
            <w:vAlign w:val="center"/>
          </w:tcPr>
          <w:p w14:paraId="2A12DD47" w14:textId="0AFA620E" w:rsidR="00C82B82" w:rsidRPr="00BB1B70" w:rsidRDefault="004C2DE8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805875100" w:edGrp="everyone"/>
            <w:r>
              <w:t>High temperatures, heavy rainfall, high winds.</w:t>
            </w:r>
            <w:permEnd w:id="1805875100"/>
          </w:p>
        </w:tc>
      </w:tr>
      <w:tr w:rsidR="003715BA" w14:paraId="5FE68BF6" w14:textId="77777777" w:rsidTr="0067670E">
        <w:trPr>
          <w:trHeight w:val="680"/>
        </w:trPr>
        <w:tc>
          <w:tcPr>
            <w:tcW w:w="4380" w:type="dxa"/>
            <w:vAlign w:val="center"/>
          </w:tcPr>
          <w:p w14:paraId="63738661" w14:textId="4543616C" w:rsidR="003715BA" w:rsidRPr="00EB19E3" w:rsidRDefault="003715B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State/territory where this project is being undertaken</w:t>
            </w:r>
          </w:p>
        </w:tc>
        <w:tc>
          <w:tcPr>
            <w:tcW w:w="11056" w:type="dxa"/>
            <w:vAlign w:val="center"/>
          </w:tcPr>
          <w:p w14:paraId="61F71B7E" w14:textId="7866367E" w:rsidR="003715BA" w:rsidRPr="00BB1B70" w:rsidRDefault="003715BA" w:rsidP="00884DA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691482010" w:edGrp="everyone"/>
            <w:permEnd w:id="691482010"/>
          </w:p>
        </w:tc>
      </w:tr>
    </w:tbl>
    <w:p w14:paraId="357339DF" w14:textId="77777777" w:rsidR="00884DA6" w:rsidRDefault="00951F2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106"/>
        <w:gridCol w:w="11330"/>
      </w:tblGrid>
      <w:tr w:rsidR="00884DA6" w14:paraId="78468E09" w14:textId="77777777" w:rsidTr="0067670E">
        <w:trPr>
          <w:trHeight w:val="850"/>
        </w:trPr>
        <w:tc>
          <w:tcPr>
            <w:tcW w:w="4106" w:type="dxa"/>
            <w:vAlign w:val="center"/>
          </w:tcPr>
          <w:p w14:paraId="207FDDC1" w14:textId="274036A6" w:rsidR="00884DA6" w:rsidRPr="00EB19E3" w:rsidRDefault="00884DA6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Building use</w:t>
            </w:r>
          </w:p>
        </w:tc>
        <w:tc>
          <w:tcPr>
            <w:tcW w:w="11330" w:type="dxa"/>
            <w:vAlign w:val="center"/>
          </w:tcPr>
          <w:p w14:paraId="646B025D" w14:textId="79504CC5" w:rsidR="00884DA6" w:rsidRPr="00BB1B70" w:rsidRDefault="004C2DE8" w:rsidP="00E24BF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512858562" w:edGrp="everyone"/>
            <w:r>
              <w:t>The building will be used primarily as an office space, housing various departments and meeting areas.</w:t>
            </w:r>
            <w:permEnd w:id="1512858562"/>
          </w:p>
        </w:tc>
      </w:tr>
      <w:tr w:rsidR="00AF23E5" w14:paraId="07CE7DF4" w14:textId="77777777" w:rsidTr="0067670E">
        <w:trPr>
          <w:trHeight w:val="850"/>
        </w:trPr>
        <w:tc>
          <w:tcPr>
            <w:tcW w:w="4106" w:type="dxa"/>
            <w:vAlign w:val="center"/>
          </w:tcPr>
          <w:p w14:paraId="4D4D5690" w14:textId="47190E23" w:rsidR="00AF23E5" w:rsidRPr="00EB19E3" w:rsidRDefault="00AF23E5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Environmental conditions</w:t>
            </w:r>
          </w:p>
        </w:tc>
        <w:tc>
          <w:tcPr>
            <w:tcW w:w="11330" w:type="dxa"/>
            <w:vAlign w:val="center"/>
          </w:tcPr>
          <w:p w14:paraId="2AFEB0B9" w14:textId="18B173C0" w:rsidR="00AF23E5" w:rsidRPr="00BB1B70" w:rsidRDefault="004C2DE8" w:rsidP="00E24BF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245908533" w:edGrp="everyone"/>
            <w:r>
              <w:t>The local environmental conditions include high humidity levels during summer, moderate to heavy rainfall, and varying temperature ranges throughout the year.</w:t>
            </w:r>
            <w:permEnd w:id="1245908533"/>
          </w:p>
        </w:tc>
      </w:tr>
      <w:tr w:rsidR="00E173E7" w14:paraId="59E8D8F5" w14:textId="77777777" w:rsidTr="0067670E">
        <w:trPr>
          <w:trHeight w:val="850"/>
        </w:trPr>
        <w:tc>
          <w:tcPr>
            <w:tcW w:w="4106" w:type="dxa"/>
            <w:vAlign w:val="center"/>
          </w:tcPr>
          <w:p w14:paraId="07CE7EB0" w14:textId="7702F25F" w:rsidR="00E173E7" w:rsidRPr="00EB19E3" w:rsidRDefault="00E173E7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Building positioning</w:t>
            </w:r>
          </w:p>
        </w:tc>
        <w:tc>
          <w:tcPr>
            <w:tcW w:w="11330" w:type="dxa"/>
            <w:vAlign w:val="center"/>
          </w:tcPr>
          <w:p w14:paraId="17DED046" w14:textId="2D1FCB45" w:rsidR="00E173E7" w:rsidRPr="00BB1B70" w:rsidRDefault="004C2DE8" w:rsidP="00E24BF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883309105" w:edGrp="everyone"/>
            <w:r>
              <w:t>The building is oriented to maximize natural light while minimizing heat gain, with strategic placement of windows and shading devices to enhance energy efficiency.</w:t>
            </w:r>
            <w:permEnd w:id="883309105"/>
          </w:p>
        </w:tc>
      </w:tr>
      <w:tr w:rsidR="003F324A" w14:paraId="3B23F599" w14:textId="77777777" w:rsidTr="0067670E">
        <w:trPr>
          <w:trHeight w:val="6576"/>
        </w:trPr>
        <w:tc>
          <w:tcPr>
            <w:tcW w:w="4106" w:type="dxa"/>
            <w:vAlign w:val="center"/>
          </w:tcPr>
          <w:p w14:paraId="53075405" w14:textId="0527AC6B" w:rsidR="007F3132" w:rsidRPr="007F3132" w:rsidRDefault="003F324A" w:rsidP="007F313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NCC Energy efficiency performance requirements to be met</w:t>
            </w:r>
          </w:p>
        </w:tc>
        <w:tc>
          <w:tcPr>
            <w:tcW w:w="11330" w:type="dxa"/>
            <w:vAlign w:val="center"/>
          </w:tcPr>
          <w:p w14:paraId="5B2F2825" w14:textId="1AC7487E" w:rsidR="007E5995" w:rsidRPr="00BB1B70" w:rsidRDefault="004C2DE8" w:rsidP="007E5995">
            <w:pPr>
              <w:pStyle w:val="38PASBenchmark"/>
              <w:rPr>
                <w:vanish w:val="0"/>
                <w:sz w:val="22"/>
                <w:szCs w:val="22"/>
              </w:rPr>
            </w:pPr>
            <w:permStart w:id="985140022" w:edGrp="everyone"/>
            <w:r>
              <w:t>Compliance with NCC Section J, which includes requirements for building fabric, glazing, sealing, air conditioning, lighting, and hot water systems.</w:t>
            </w:r>
            <w:permEnd w:id="985140022"/>
          </w:p>
        </w:tc>
      </w:tr>
      <w:tr w:rsidR="00884DA6" w14:paraId="0DB539C9" w14:textId="77777777" w:rsidTr="0067670E">
        <w:trPr>
          <w:trHeight w:val="8957"/>
        </w:trPr>
        <w:tc>
          <w:tcPr>
            <w:tcW w:w="4106" w:type="dxa"/>
            <w:vAlign w:val="center"/>
          </w:tcPr>
          <w:p w14:paraId="45C3F0D2" w14:textId="06D88E90" w:rsidR="00884DA6" w:rsidRPr="00EB19E3" w:rsidRDefault="00884DA6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Energy efficiency expectations of the building</w:t>
            </w:r>
          </w:p>
        </w:tc>
        <w:tc>
          <w:tcPr>
            <w:tcW w:w="11330" w:type="dxa"/>
            <w:vAlign w:val="center"/>
          </w:tcPr>
          <w:p w14:paraId="08FA8461" w14:textId="514E030D" w:rsidR="0014411B" w:rsidRPr="00BB1B70" w:rsidRDefault="004C2DE8" w:rsidP="00E24BF6">
            <w:pPr>
              <w:pStyle w:val="38PASBenchmark"/>
              <w:rPr>
                <w:vanish w:val="0"/>
                <w:sz w:val="22"/>
                <w:szCs w:val="22"/>
              </w:rPr>
            </w:pPr>
            <w:permStart w:id="848459711" w:edGrp="everyone"/>
            <w:r>
              <w:t>The building is expected to achieve significant energy savings, aiming for a reduction in energy consumption by at least 20% compared to a standard commercial building.</w:t>
            </w:r>
            <w:permEnd w:id="848459711"/>
          </w:p>
        </w:tc>
      </w:tr>
    </w:tbl>
    <w:p w14:paraId="4D2A95D0" w14:textId="77777777" w:rsidR="00AA6AFA" w:rsidRDefault="00AA6AFA"/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106"/>
        <w:gridCol w:w="11330"/>
      </w:tblGrid>
      <w:tr w:rsidR="00AF23E5" w14:paraId="72AD0FDB" w14:textId="77777777" w:rsidTr="0067670E">
        <w:trPr>
          <w:trHeight w:val="1814"/>
        </w:trPr>
        <w:tc>
          <w:tcPr>
            <w:tcW w:w="4106" w:type="dxa"/>
            <w:vAlign w:val="center"/>
          </w:tcPr>
          <w:p w14:paraId="7C767E80" w14:textId="36F0EA32" w:rsidR="00AF23E5" w:rsidRPr="00EB19E3" w:rsidRDefault="00AF23E5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Health and Safety Risks associated with occupant indoor activities requiring mitigation</w:t>
            </w:r>
          </w:p>
        </w:tc>
        <w:tc>
          <w:tcPr>
            <w:tcW w:w="11330" w:type="dxa"/>
            <w:vAlign w:val="center"/>
          </w:tcPr>
          <w:p w14:paraId="166FA154" w14:textId="77777777" w:rsidR="004C2DE8" w:rsidRPr="004C2DE8" w:rsidRDefault="004C2DE8" w:rsidP="004C2DE8">
            <w:pPr>
              <w:jc w:val="left"/>
              <w:divId w:val="1093210106"/>
              <w:rPr>
                <w:rFonts w:ascii="Times New Roman" w:hAnsi="Times New Roman"/>
                <w:szCs w:val="24"/>
                <w:lang w:eastAsia="en-AU"/>
              </w:rPr>
            </w:pPr>
            <w:permStart w:id="1218215415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Ensuring proper ventilation to maintain indoor air quality.</w:t>
            </w:r>
          </w:p>
          <w:p w14:paraId="68DFF453" w14:textId="538CD06E" w:rsidR="00AF23E5" w:rsidRPr="00BB1B70" w:rsidRDefault="004C2DE8" w:rsidP="00AF23E5">
            <w:pPr>
              <w:pStyle w:val="38PASBenchmark"/>
              <w:rPr>
                <w:vanish w:val="0"/>
                <w:sz w:val="22"/>
                <w:szCs w:val="22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Regular maintenance of HVAC systems to prevent health risks.</w:t>
            </w:r>
            <w:permEnd w:id="1218215415"/>
          </w:p>
        </w:tc>
      </w:tr>
      <w:tr w:rsidR="00C82B82" w14:paraId="1EFEE658" w14:textId="77777777" w:rsidTr="0067670E">
        <w:trPr>
          <w:trHeight w:val="1814"/>
        </w:trPr>
        <w:tc>
          <w:tcPr>
            <w:tcW w:w="4106" w:type="dxa"/>
            <w:vAlign w:val="center"/>
          </w:tcPr>
          <w:p w14:paraId="5D13447A" w14:textId="014ECF50" w:rsidR="00C82B82" w:rsidRPr="00EB19E3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Health and Safety Risks associated with Building construction</w:t>
            </w:r>
          </w:p>
        </w:tc>
        <w:tc>
          <w:tcPr>
            <w:tcW w:w="11330" w:type="dxa"/>
            <w:vAlign w:val="center"/>
          </w:tcPr>
          <w:p w14:paraId="2116EEA9" w14:textId="77777777" w:rsidR="004C2DE8" w:rsidRPr="004C2DE8" w:rsidRDefault="004C2DE8" w:rsidP="004C2DE8">
            <w:pPr>
              <w:jc w:val="left"/>
              <w:divId w:val="2118937661"/>
              <w:rPr>
                <w:rFonts w:ascii="Times New Roman" w:hAnsi="Times New Roman"/>
                <w:szCs w:val="24"/>
                <w:lang w:eastAsia="en-AU"/>
              </w:rPr>
            </w:pPr>
            <w:permStart w:id="1805138863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Proper handling and disposal of construction materials to avoid environmental hazards.</w:t>
            </w:r>
          </w:p>
          <w:p w14:paraId="4736DE67" w14:textId="07CE8411" w:rsidR="00C82B82" w:rsidRPr="00BB1B70" w:rsidRDefault="004C2DE8" w:rsidP="00AF23E5">
            <w:pPr>
              <w:pStyle w:val="38PASBenchmark"/>
              <w:rPr>
                <w:vanish w:val="0"/>
                <w:sz w:val="22"/>
                <w:szCs w:val="22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Ensuring worker safety through adherence to construction safety standards.</w:t>
            </w:r>
            <w:permEnd w:id="1805138863"/>
          </w:p>
        </w:tc>
      </w:tr>
      <w:tr w:rsidR="00AF23E5" w14:paraId="1099AD08" w14:textId="77777777" w:rsidTr="0067670E">
        <w:trPr>
          <w:trHeight w:val="1814"/>
        </w:trPr>
        <w:tc>
          <w:tcPr>
            <w:tcW w:w="4106" w:type="dxa"/>
            <w:vAlign w:val="center"/>
          </w:tcPr>
          <w:p w14:paraId="7446407D" w14:textId="020E686B" w:rsidR="00AF23E5" w:rsidRPr="00EB19E3" w:rsidRDefault="00FE49DD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Greenhouse and Energy Minimum Standard (GEMS) Act Compliance</w:t>
            </w:r>
          </w:p>
        </w:tc>
        <w:tc>
          <w:tcPr>
            <w:tcW w:w="11330" w:type="dxa"/>
            <w:vAlign w:val="center"/>
          </w:tcPr>
          <w:p w14:paraId="4624E608" w14:textId="71107F34" w:rsidR="00AF23E5" w:rsidRPr="00BB1B70" w:rsidRDefault="004C2DE8" w:rsidP="00FE49DD">
            <w:pPr>
              <w:pStyle w:val="38PASBenchmark"/>
              <w:rPr>
                <w:vanish w:val="0"/>
                <w:sz w:val="22"/>
                <w:szCs w:val="22"/>
              </w:rPr>
            </w:pPr>
            <w:permStart w:id="804027668" w:edGrp="everyone"/>
            <w:r>
              <w:t>The building will use appliances and equipment that comply with the GEMS Act requirements, ensuring energy efficiency and reduced greenhouse gas emissions.</w:t>
            </w:r>
            <w:permEnd w:id="804027668"/>
          </w:p>
        </w:tc>
      </w:tr>
      <w:tr w:rsidR="00AF23E5" w14:paraId="4E3BEAE1" w14:textId="77777777" w:rsidTr="0067670E">
        <w:trPr>
          <w:trHeight w:val="1814"/>
        </w:trPr>
        <w:tc>
          <w:tcPr>
            <w:tcW w:w="4106" w:type="dxa"/>
            <w:vAlign w:val="center"/>
          </w:tcPr>
          <w:p w14:paraId="728FC380" w14:textId="53AA5548" w:rsidR="00AF23E5" w:rsidRPr="00EB19E3" w:rsidRDefault="00F84989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Minimum Energy Performance Standards (MEPS) Compliance</w:t>
            </w:r>
          </w:p>
        </w:tc>
        <w:tc>
          <w:tcPr>
            <w:tcW w:w="11330" w:type="dxa"/>
            <w:vAlign w:val="center"/>
          </w:tcPr>
          <w:p w14:paraId="104BFD2A" w14:textId="1D085258" w:rsidR="00AF23E5" w:rsidRPr="00BB1B70" w:rsidRDefault="004C2DE8" w:rsidP="00F84989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036284279" w:edGrp="everyone"/>
            <w:r>
              <w:t>All major appliances and systems will meet or exceed MEPS requirements, ensuring optimal energy performance.</w:t>
            </w:r>
            <w:permEnd w:id="1036284279"/>
          </w:p>
        </w:tc>
      </w:tr>
      <w:tr w:rsidR="00AF23E5" w14:paraId="04DCCADE" w14:textId="77777777" w:rsidTr="0067670E">
        <w:trPr>
          <w:trHeight w:val="2041"/>
        </w:trPr>
        <w:tc>
          <w:tcPr>
            <w:tcW w:w="4106" w:type="dxa"/>
            <w:vAlign w:val="center"/>
          </w:tcPr>
          <w:p w14:paraId="6BAEA389" w14:textId="2C998AA8" w:rsidR="00AF23E5" w:rsidRPr="00EB19E3" w:rsidRDefault="00AA6AF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Reference to local and international codes for best practice</w:t>
            </w:r>
          </w:p>
        </w:tc>
        <w:tc>
          <w:tcPr>
            <w:tcW w:w="11330" w:type="dxa"/>
            <w:vAlign w:val="center"/>
          </w:tcPr>
          <w:p w14:paraId="3B8E9815" w14:textId="77777777" w:rsidR="004C2DE8" w:rsidRPr="004C2DE8" w:rsidRDefault="004C2DE8" w:rsidP="004C2DE8">
            <w:pPr>
              <w:jc w:val="left"/>
              <w:divId w:val="726731252"/>
              <w:rPr>
                <w:rFonts w:ascii="Times New Roman" w:hAnsi="Times New Roman"/>
                <w:szCs w:val="24"/>
                <w:lang w:eastAsia="en-AU"/>
              </w:rPr>
            </w:pPr>
            <w:permStart w:id="1096358157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Australian Standards (AS)</w:t>
            </w:r>
          </w:p>
          <w:p w14:paraId="25C4AAE5" w14:textId="686D35AB" w:rsidR="00AF23E5" w:rsidRPr="00BB1B70" w:rsidRDefault="004C2DE8" w:rsidP="00AA6AFA">
            <w:pPr>
              <w:pStyle w:val="38PASBenchmark"/>
              <w:rPr>
                <w:rFonts w:ascii="Calibri" w:hAnsi="Calibri" w:cs="Calibri"/>
                <w:vanish w:val="0"/>
                <w:sz w:val="22"/>
                <w:szCs w:val="22"/>
                <w:lang w:bidi="en-US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International Energy Conservation Code (IECC)</w:t>
            </w:r>
            <w:permEnd w:id="1096358157"/>
          </w:p>
        </w:tc>
      </w:tr>
    </w:tbl>
    <w:p w14:paraId="7F28770A" w14:textId="1A547758" w:rsidR="00951F2F" w:rsidRPr="00A247B4" w:rsidRDefault="00951F2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106"/>
        <w:gridCol w:w="11330"/>
      </w:tblGrid>
      <w:tr w:rsidR="00AA6AFA" w14:paraId="2E901E9E" w14:textId="77777777" w:rsidTr="00BF2C06">
        <w:trPr>
          <w:trHeight w:val="3005"/>
        </w:trPr>
        <w:tc>
          <w:tcPr>
            <w:tcW w:w="4106" w:type="dxa"/>
            <w:vAlign w:val="center"/>
          </w:tcPr>
          <w:p w14:paraId="7D4FA15A" w14:textId="4D09D96B" w:rsidR="00AA6AFA" w:rsidRPr="00EB19E3" w:rsidRDefault="00AA6AF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Applicable standard to be adhered to (Specifically when referenced by NCC)</w:t>
            </w:r>
          </w:p>
        </w:tc>
        <w:tc>
          <w:tcPr>
            <w:tcW w:w="11330" w:type="dxa"/>
            <w:vAlign w:val="center"/>
          </w:tcPr>
          <w:p w14:paraId="498A5BBF" w14:textId="77777777" w:rsidR="004C2DE8" w:rsidRPr="004C2DE8" w:rsidRDefault="004C2DE8" w:rsidP="004C2DE8">
            <w:pPr>
              <w:jc w:val="left"/>
              <w:divId w:val="1013259964"/>
              <w:rPr>
                <w:rFonts w:ascii="Times New Roman" w:hAnsi="Times New Roman"/>
                <w:szCs w:val="24"/>
                <w:lang w:eastAsia="en-AU"/>
              </w:rPr>
            </w:pPr>
            <w:permStart w:id="1078537970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AS/NZS 4859.1: Materials for the thermal insulation of buildings</w:t>
            </w:r>
          </w:p>
          <w:p w14:paraId="72EDF9AC" w14:textId="5BEE95DA" w:rsidR="00AA6AFA" w:rsidRPr="00BB1B70" w:rsidRDefault="004C2DE8" w:rsidP="00AA6AFA">
            <w:pPr>
              <w:pStyle w:val="38PASBenchmark"/>
              <w:rPr>
                <w:vanish w:val="0"/>
                <w:sz w:val="22"/>
                <w:szCs w:val="22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AS 1668: The use of ventilation and air conditioning in buildings</w:t>
            </w:r>
            <w:permEnd w:id="1078537970"/>
          </w:p>
        </w:tc>
      </w:tr>
      <w:tr w:rsidR="00AA6AFA" w14:paraId="719EBE6A" w14:textId="77777777" w:rsidTr="00BF2C06">
        <w:trPr>
          <w:trHeight w:val="3005"/>
        </w:trPr>
        <w:tc>
          <w:tcPr>
            <w:tcW w:w="4106" w:type="dxa"/>
            <w:vAlign w:val="center"/>
          </w:tcPr>
          <w:p w14:paraId="69F352DC" w14:textId="5DDC6567" w:rsidR="00AA6AFA" w:rsidRPr="00EB19E3" w:rsidRDefault="00AA6AFA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Building science principles applicable to the building</w:t>
            </w:r>
          </w:p>
        </w:tc>
        <w:tc>
          <w:tcPr>
            <w:tcW w:w="11330" w:type="dxa"/>
            <w:vAlign w:val="center"/>
          </w:tcPr>
          <w:p w14:paraId="7C7054EF" w14:textId="77777777" w:rsidR="004C2DE8" w:rsidRPr="004C2DE8" w:rsidRDefault="004C2DE8" w:rsidP="004C2DE8">
            <w:pPr>
              <w:jc w:val="left"/>
              <w:divId w:val="1519198060"/>
              <w:rPr>
                <w:rFonts w:ascii="Times New Roman" w:hAnsi="Times New Roman"/>
                <w:szCs w:val="24"/>
                <w:lang w:eastAsia="en-AU"/>
              </w:rPr>
            </w:pPr>
            <w:permStart w:id="1733714178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Thermal mass</w:t>
            </w:r>
          </w:p>
          <w:p w14:paraId="7C775399" w14:textId="77777777" w:rsidR="004C2DE8" w:rsidRPr="004C2DE8" w:rsidRDefault="004C2DE8" w:rsidP="004C2DE8">
            <w:pPr>
              <w:jc w:val="left"/>
              <w:divId w:val="1519198060"/>
              <w:rPr>
                <w:rFonts w:ascii="Times New Roman" w:hAnsi="Times New Roman"/>
                <w:szCs w:val="24"/>
                <w:lang w:eastAsia="en-AU"/>
              </w:rPr>
            </w:pPr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Insulation</w:t>
            </w:r>
          </w:p>
          <w:p w14:paraId="08CF21AD" w14:textId="77777777" w:rsidR="004C2DE8" w:rsidRPr="004C2DE8" w:rsidRDefault="004C2DE8" w:rsidP="004C2DE8">
            <w:pPr>
              <w:jc w:val="left"/>
              <w:divId w:val="1519198060"/>
              <w:rPr>
                <w:rFonts w:ascii="Times New Roman" w:hAnsi="Times New Roman"/>
                <w:szCs w:val="24"/>
                <w:lang w:eastAsia="en-AU"/>
              </w:rPr>
            </w:pPr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Airtightness</w:t>
            </w:r>
          </w:p>
          <w:p w14:paraId="4E4CC141" w14:textId="0D4B9E87" w:rsidR="00AA6AFA" w:rsidRPr="00BB1B70" w:rsidRDefault="004C2DE8" w:rsidP="00C47426">
            <w:pPr>
              <w:pStyle w:val="38PASBenchmark"/>
              <w:rPr>
                <w:vanish w:val="0"/>
                <w:sz w:val="22"/>
                <w:szCs w:val="22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Passive solar design</w:t>
            </w:r>
            <w:permEnd w:id="1733714178"/>
          </w:p>
        </w:tc>
      </w:tr>
      <w:tr w:rsidR="00AA6AFA" w14:paraId="45D97B3D" w14:textId="77777777" w:rsidTr="00BF2C06">
        <w:trPr>
          <w:trHeight w:val="3005"/>
        </w:trPr>
        <w:tc>
          <w:tcPr>
            <w:tcW w:w="4106" w:type="dxa"/>
            <w:vAlign w:val="center"/>
          </w:tcPr>
          <w:p w14:paraId="71FBE69C" w14:textId="2F23B209" w:rsidR="00082D3C" w:rsidRPr="00EB19E3" w:rsidRDefault="00082D3C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Supporting websites, documents</w:t>
            </w:r>
          </w:p>
        </w:tc>
        <w:tc>
          <w:tcPr>
            <w:tcW w:w="11330" w:type="dxa"/>
            <w:vAlign w:val="center"/>
          </w:tcPr>
          <w:p w14:paraId="4D92D4A2" w14:textId="77777777" w:rsidR="004C2DE8" w:rsidRPr="004C2DE8" w:rsidRDefault="004C2DE8" w:rsidP="004C2DE8">
            <w:pPr>
              <w:jc w:val="left"/>
              <w:divId w:val="1874685257"/>
              <w:rPr>
                <w:rFonts w:ascii="Times New Roman" w:hAnsi="Times New Roman"/>
                <w:szCs w:val="24"/>
                <w:lang w:eastAsia="en-AU"/>
              </w:rPr>
            </w:pPr>
            <w:permStart w:id="806095392" w:edGrp="everyone"/>
            <w:r w:rsidRPr="004C2DE8">
              <w:rPr>
                <w:rFonts w:ascii="Times New Roman" w:hAnsi="Symbol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/>
                <w:szCs w:val="24"/>
                <w:lang w:eastAsia="en-AU"/>
              </w:rPr>
              <w:t xml:space="preserve">  [NCC Website]</w:t>
            </w:r>
          </w:p>
          <w:p w14:paraId="6D85ECC7" w14:textId="14F41D20" w:rsidR="00082D3C" w:rsidRPr="00BB1B70" w:rsidRDefault="004C2DE8" w:rsidP="00AA6AFA">
            <w:pPr>
              <w:pStyle w:val="38PASBenchmark"/>
              <w:rPr>
                <w:vanish w:val="0"/>
                <w:sz w:val="22"/>
                <w:szCs w:val="22"/>
              </w:rPr>
            </w:pPr>
            <w:r w:rsidRPr="004C2DE8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4C2DE8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[Local Council Building Guidelines]</w:t>
            </w:r>
            <w:permEnd w:id="806095392"/>
          </w:p>
        </w:tc>
      </w:tr>
    </w:tbl>
    <w:p w14:paraId="2E8738FE" w14:textId="77777777" w:rsidR="00C72694" w:rsidRPr="0067670E" w:rsidRDefault="00C72694">
      <w:pPr>
        <w:rPr>
          <w:rFonts w:ascii="Arial" w:hAnsi="Arial" w:cs="Arial"/>
          <w:sz w:val="20"/>
          <w:szCs w:val="16"/>
        </w:rPr>
      </w:pPr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05"/>
        <w:gridCol w:w="2205"/>
        <w:gridCol w:w="2205"/>
        <w:gridCol w:w="2205"/>
        <w:gridCol w:w="2205"/>
        <w:gridCol w:w="2205"/>
        <w:gridCol w:w="2206"/>
      </w:tblGrid>
      <w:tr w:rsidR="00C82B82" w14:paraId="1E5D8BC1" w14:textId="3D941A7C" w:rsidTr="00342D91">
        <w:trPr>
          <w:trHeight w:val="395"/>
          <w:tblHeader/>
        </w:trPr>
        <w:tc>
          <w:tcPr>
            <w:tcW w:w="15436" w:type="dxa"/>
            <w:gridSpan w:val="7"/>
            <w:shd w:val="clear" w:color="auto" w:fill="D9D9D9" w:themeFill="background1" w:themeFillShade="D9"/>
            <w:vAlign w:val="center"/>
          </w:tcPr>
          <w:p w14:paraId="75C8D139" w14:textId="72780921" w:rsidR="00C82B82" w:rsidRPr="00C72694" w:rsidRDefault="00C82B82" w:rsidP="00342D91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694">
              <w:rPr>
                <w:rFonts w:ascii="Arial" w:hAnsi="Arial" w:cs="Arial"/>
                <w:b/>
                <w:bCs/>
                <w:sz w:val="22"/>
                <w:szCs w:val="22"/>
              </w:rPr>
              <w:t>Products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72694">
              <w:rPr>
                <w:rFonts w:ascii="Arial" w:hAnsi="Arial" w:cs="Arial"/>
                <w:b/>
                <w:bCs/>
                <w:sz w:val="22"/>
                <w:szCs w:val="22"/>
              </w:rPr>
              <w:t>/ Materials</w:t>
            </w:r>
          </w:p>
        </w:tc>
      </w:tr>
      <w:tr w:rsidR="00C82B82" w14:paraId="7ECBC0C3" w14:textId="340F712B" w:rsidTr="00BF2C06">
        <w:trPr>
          <w:trHeight w:val="673"/>
          <w:tblHeader/>
        </w:trPr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05C727F5" w14:textId="23AC1135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Product / materials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7CA22698" w14:textId="119F5467" w:rsidR="00C82B82" w:rsidRPr="007F3132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7F3132">
              <w:rPr>
                <w:rFonts w:ascii="Arial" w:hAnsi="Arial" w:cs="Arial"/>
                <w:b/>
                <w:bCs/>
                <w:sz w:val="22"/>
                <w:szCs w:val="18"/>
              </w:rPr>
              <w:t>Product</w:t>
            </w:r>
            <w:r w:rsidR="00342D91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 </w:t>
            </w:r>
            <w:r w:rsidRPr="007F3132">
              <w:rPr>
                <w:rFonts w:ascii="Arial" w:hAnsi="Arial" w:cs="Arial"/>
                <w:b/>
                <w:bCs/>
                <w:sz w:val="22"/>
                <w:szCs w:val="18"/>
              </w:rPr>
              <w:t>/</w:t>
            </w:r>
            <w:r w:rsidR="00342D91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 </w:t>
            </w:r>
            <w:r w:rsidRPr="007F3132">
              <w:rPr>
                <w:rFonts w:ascii="Arial" w:hAnsi="Arial" w:cs="Arial"/>
                <w:b/>
                <w:bCs/>
                <w:sz w:val="22"/>
                <w:szCs w:val="18"/>
              </w:rPr>
              <w:t>material</w:t>
            </w:r>
            <w:r w:rsidR="00342D91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 </w:t>
            </w:r>
            <w:r w:rsidRPr="007F3132">
              <w:rPr>
                <w:rFonts w:ascii="Arial" w:hAnsi="Arial" w:cs="Arial"/>
                <w:b/>
                <w:bCs/>
                <w:sz w:val="22"/>
                <w:szCs w:val="18"/>
              </w:rPr>
              <w:t>/</w:t>
            </w:r>
            <w:r w:rsidR="00EB19E3" w:rsidRPr="007F3132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 </w:t>
            </w:r>
            <w:r w:rsidRPr="007F3132">
              <w:rPr>
                <w:rFonts w:ascii="Arial" w:hAnsi="Arial" w:cs="Arial"/>
                <w:b/>
                <w:bCs/>
                <w:sz w:val="22"/>
                <w:szCs w:val="18"/>
              </w:rPr>
              <w:t>brand selected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76AAD7F7" w14:textId="37FBE54A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Embodied energy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73AF9A10" w14:textId="4F832EE5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Energy efficiency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32B659F7" w14:textId="1CA18483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Ventilation / indoor air quality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4454A85D" w14:textId="5BD33823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Durability / Suitability</w:t>
            </w:r>
          </w:p>
        </w:tc>
        <w:tc>
          <w:tcPr>
            <w:tcW w:w="2206" w:type="dxa"/>
            <w:shd w:val="clear" w:color="auto" w:fill="D9D9D9" w:themeFill="background1" w:themeFillShade="D9"/>
            <w:vAlign w:val="center"/>
          </w:tcPr>
          <w:p w14:paraId="4F754308" w14:textId="7159B7ED" w:rsidR="00C82B82" w:rsidRPr="0067670E" w:rsidRDefault="00C82B82" w:rsidP="0067670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670E">
              <w:rPr>
                <w:rFonts w:ascii="Arial" w:hAnsi="Arial" w:cs="Arial"/>
                <w:b/>
                <w:bCs/>
                <w:sz w:val="22"/>
                <w:szCs w:val="22"/>
              </w:rPr>
              <w:t>Operational costs</w:t>
            </w:r>
          </w:p>
        </w:tc>
      </w:tr>
      <w:tr w:rsidR="00C82B82" w14:paraId="1441625F" w14:textId="77777777" w:rsidTr="00342D91">
        <w:trPr>
          <w:trHeight w:val="1644"/>
        </w:trPr>
        <w:tc>
          <w:tcPr>
            <w:tcW w:w="2205" w:type="dxa"/>
            <w:vAlign w:val="center"/>
          </w:tcPr>
          <w:p w14:paraId="25D44BC0" w14:textId="5B27249E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Cladding</w:t>
            </w:r>
          </w:p>
        </w:tc>
        <w:tc>
          <w:tcPr>
            <w:tcW w:w="2205" w:type="dxa"/>
            <w:vAlign w:val="center"/>
          </w:tcPr>
          <w:p w14:paraId="5C6AD61F" w14:textId="740E1908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29190282" w:edGrp="everyone"/>
            <w:r>
              <w:rPr>
                <w:vanish w:val="0"/>
                <w:sz w:val="20"/>
                <w:szCs w:val="20"/>
              </w:rPr>
              <w:t>Composite panels</w:t>
            </w:r>
            <w:permEnd w:id="129190282"/>
          </w:p>
        </w:tc>
        <w:tc>
          <w:tcPr>
            <w:tcW w:w="2205" w:type="dxa"/>
            <w:vAlign w:val="center"/>
          </w:tcPr>
          <w:p w14:paraId="1B448FAF" w14:textId="5BE341E3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10186282" w:edGrp="everyone"/>
            <w:r>
              <w:rPr>
                <w:vanish w:val="0"/>
                <w:sz w:val="20"/>
                <w:szCs w:val="20"/>
              </w:rPr>
              <w:t>Low</w:t>
            </w:r>
            <w:permEnd w:id="1910186282"/>
          </w:p>
        </w:tc>
        <w:tc>
          <w:tcPr>
            <w:tcW w:w="2205" w:type="dxa"/>
            <w:vAlign w:val="center"/>
          </w:tcPr>
          <w:p w14:paraId="09A54725" w14:textId="38639694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636704683" w:edGrp="everyone"/>
            <w:r>
              <w:rPr>
                <w:vanish w:val="0"/>
                <w:sz w:val="20"/>
                <w:szCs w:val="20"/>
              </w:rPr>
              <w:t>High</w:t>
            </w:r>
            <w:permEnd w:id="1636704683"/>
          </w:p>
        </w:tc>
        <w:tc>
          <w:tcPr>
            <w:tcW w:w="2205" w:type="dxa"/>
            <w:vAlign w:val="center"/>
          </w:tcPr>
          <w:p w14:paraId="24A70ECA" w14:textId="5F9481EE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067278250" w:edGrp="everyone"/>
            <w:r>
              <w:rPr>
                <w:vanish w:val="0"/>
                <w:sz w:val="20"/>
                <w:szCs w:val="20"/>
              </w:rPr>
              <w:t>Good</w:t>
            </w:r>
            <w:permEnd w:id="1067278250"/>
          </w:p>
        </w:tc>
        <w:tc>
          <w:tcPr>
            <w:tcW w:w="2205" w:type="dxa"/>
            <w:vAlign w:val="center"/>
          </w:tcPr>
          <w:p w14:paraId="37EF25A3" w14:textId="5F498351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864446334" w:edGrp="everyone"/>
            <w:r>
              <w:rPr>
                <w:vanish w:val="0"/>
                <w:sz w:val="20"/>
                <w:szCs w:val="20"/>
              </w:rPr>
              <w:t>High</w:t>
            </w:r>
            <w:permEnd w:id="1864446334"/>
          </w:p>
        </w:tc>
        <w:tc>
          <w:tcPr>
            <w:tcW w:w="2206" w:type="dxa"/>
            <w:vAlign w:val="center"/>
          </w:tcPr>
          <w:p w14:paraId="6C83B847" w14:textId="223F9DEF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319575819" w:edGrp="everyone"/>
            <w:r>
              <w:rPr>
                <w:vanish w:val="0"/>
                <w:sz w:val="20"/>
                <w:szCs w:val="20"/>
              </w:rPr>
              <w:t>Low</w:t>
            </w:r>
            <w:permEnd w:id="1319575819"/>
          </w:p>
        </w:tc>
      </w:tr>
      <w:tr w:rsidR="00C82B82" w14:paraId="056C9088" w14:textId="77777777" w:rsidTr="00342D91">
        <w:trPr>
          <w:trHeight w:val="1644"/>
        </w:trPr>
        <w:tc>
          <w:tcPr>
            <w:tcW w:w="2205" w:type="dxa"/>
            <w:vAlign w:val="center"/>
          </w:tcPr>
          <w:p w14:paraId="357D3352" w14:textId="5DC05BE7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Roofing materials</w:t>
            </w:r>
          </w:p>
        </w:tc>
        <w:tc>
          <w:tcPr>
            <w:tcW w:w="2205" w:type="dxa"/>
            <w:vAlign w:val="center"/>
          </w:tcPr>
          <w:p w14:paraId="1F26B3EC" w14:textId="7D9A95B0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734467337" w:edGrp="everyone"/>
            <w:r>
              <w:rPr>
                <w:vanish w:val="0"/>
                <w:sz w:val="20"/>
                <w:szCs w:val="20"/>
              </w:rPr>
              <w:t>Reflective roofing</w:t>
            </w:r>
            <w:permEnd w:id="734467337"/>
          </w:p>
        </w:tc>
        <w:tc>
          <w:tcPr>
            <w:tcW w:w="2205" w:type="dxa"/>
            <w:vAlign w:val="center"/>
          </w:tcPr>
          <w:p w14:paraId="79DEA0D4" w14:textId="2E6D8629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589143200" w:edGrp="everyone"/>
            <w:r>
              <w:rPr>
                <w:vanish w:val="0"/>
                <w:sz w:val="20"/>
                <w:szCs w:val="20"/>
              </w:rPr>
              <w:t>Medium</w:t>
            </w:r>
            <w:permEnd w:id="1589143200"/>
          </w:p>
        </w:tc>
        <w:tc>
          <w:tcPr>
            <w:tcW w:w="2205" w:type="dxa"/>
            <w:vAlign w:val="center"/>
          </w:tcPr>
          <w:p w14:paraId="2AD12420" w14:textId="3AC0AB3C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854412077" w:edGrp="everyone"/>
            <w:r>
              <w:rPr>
                <w:vanish w:val="0"/>
                <w:sz w:val="20"/>
                <w:szCs w:val="20"/>
              </w:rPr>
              <w:t>High</w:t>
            </w:r>
            <w:permEnd w:id="854412077"/>
          </w:p>
        </w:tc>
        <w:tc>
          <w:tcPr>
            <w:tcW w:w="2205" w:type="dxa"/>
            <w:vAlign w:val="center"/>
          </w:tcPr>
          <w:p w14:paraId="3463ACBA" w14:textId="650C8362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19363358" w:edGrp="everyone"/>
            <w:r>
              <w:rPr>
                <w:vanish w:val="0"/>
                <w:sz w:val="20"/>
                <w:szCs w:val="20"/>
              </w:rPr>
              <w:t>Good</w:t>
            </w:r>
            <w:permEnd w:id="219363358"/>
          </w:p>
        </w:tc>
        <w:tc>
          <w:tcPr>
            <w:tcW w:w="2205" w:type="dxa"/>
            <w:vAlign w:val="center"/>
          </w:tcPr>
          <w:p w14:paraId="6EE631E3" w14:textId="1130E6E6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399004520" w:edGrp="everyone"/>
            <w:r>
              <w:rPr>
                <w:vanish w:val="0"/>
                <w:sz w:val="20"/>
                <w:szCs w:val="20"/>
              </w:rPr>
              <w:t>High</w:t>
            </w:r>
            <w:permEnd w:id="1399004520"/>
          </w:p>
        </w:tc>
        <w:tc>
          <w:tcPr>
            <w:tcW w:w="2206" w:type="dxa"/>
            <w:vAlign w:val="center"/>
          </w:tcPr>
          <w:p w14:paraId="1014B4E6" w14:textId="24C52C6A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384378335" w:edGrp="everyone"/>
            <w:r>
              <w:rPr>
                <w:vanish w:val="0"/>
                <w:sz w:val="20"/>
                <w:szCs w:val="20"/>
              </w:rPr>
              <w:t>Low</w:t>
            </w:r>
            <w:permEnd w:id="384378335"/>
          </w:p>
        </w:tc>
      </w:tr>
      <w:tr w:rsidR="00C82B82" w14:paraId="42344E1D" w14:textId="60995D86" w:rsidTr="00342D91">
        <w:trPr>
          <w:trHeight w:val="1644"/>
        </w:trPr>
        <w:tc>
          <w:tcPr>
            <w:tcW w:w="2205" w:type="dxa"/>
            <w:vAlign w:val="center"/>
          </w:tcPr>
          <w:p w14:paraId="37D0808D" w14:textId="653E16C4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HVAC systems</w:t>
            </w:r>
          </w:p>
        </w:tc>
        <w:tc>
          <w:tcPr>
            <w:tcW w:w="2205" w:type="dxa"/>
            <w:vAlign w:val="center"/>
          </w:tcPr>
          <w:p w14:paraId="7D19B220" w14:textId="3B45A34B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642474047" w:edGrp="everyone"/>
            <w:r>
              <w:rPr>
                <w:vanish w:val="0"/>
                <w:sz w:val="20"/>
                <w:szCs w:val="20"/>
              </w:rPr>
              <w:t>High efficiency HVAV units</w:t>
            </w:r>
            <w:permEnd w:id="1642474047"/>
          </w:p>
        </w:tc>
        <w:tc>
          <w:tcPr>
            <w:tcW w:w="2205" w:type="dxa"/>
            <w:vAlign w:val="center"/>
          </w:tcPr>
          <w:p w14:paraId="0854EB9E" w14:textId="79964457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39959818" w:edGrp="everyone"/>
            <w:r>
              <w:rPr>
                <w:vanish w:val="0"/>
                <w:sz w:val="20"/>
                <w:szCs w:val="20"/>
              </w:rPr>
              <w:t>Medium</w:t>
            </w:r>
            <w:permEnd w:id="1939959818"/>
          </w:p>
        </w:tc>
        <w:tc>
          <w:tcPr>
            <w:tcW w:w="2205" w:type="dxa"/>
            <w:vAlign w:val="center"/>
          </w:tcPr>
          <w:p w14:paraId="5DD37D8B" w14:textId="2063C819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51269585" w:edGrp="everyone"/>
            <w:r>
              <w:rPr>
                <w:vanish w:val="0"/>
                <w:sz w:val="20"/>
                <w:szCs w:val="20"/>
              </w:rPr>
              <w:t>High</w:t>
            </w:r>
            <w:permEnd w:id="151269585"/>
          </w:p>
        </w:tc>
        <w:tc>
          <w:tcPr>
            <w:tcW w:w="2205" w:type="dxa"/>
            <w:vAlign w:val="center"/>
          </w:tcPr>
          <w:p w14:paraId="15842A85" w14:textId="4869DFF9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33838299" w:edGrp="everyone"/>
            <w:r>
              <w:rPr>
                <w:vanish w:val="0"/>
                <w:sz w:val="20"/>
                <w:szCs w:val="20"/>
              </w:rPr>
              <w:t>Excellent</w:t>
            </w:r>
            <w:permEnd w:id="233838299"/>
          </w:p>
        </w:tc>
        <w:tc>
          <w:tcPr>
            <w:tcW w:w="2205" w:type="dxa"/>
            <w:vAlign w:val="center"/>
          </w:tcPr>
          <w:p w14:paraId="54E076A4" w14:textId="76808617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662874200" w:edGrp="everyone"/>
            <w:r>
              <w:rPr>
                <w:vanish w:val="0"/>
                <w:sz w:val="20"/>
                <w:szCs w:val="20"/>
              </w:rPr>
              <w:t>High</w:t>
            </w:r>
            <w:permEnd w:id="1662874200"/>
          </w:p>
        </w:tc>
        <w:tc>
          <w:tcPr>
            <w:tcW w:w="2206" w:type="dxa"/>
            <w:vAlign w:val="center"/>
          </w:tcPr>
          <w:p w14:paraId="76A5D2CA" w14:textId="158BF195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55976745" w:edGrp="everyone"/>
            <w:r>
              <w:rPr>
                <w:vanish w:val="0"/>
                <w:sz w:val="20"/>
                <w:szCs w:val="20"/>
              </w:rPr>
              <w:t>Low</w:t>
            </w:r>
            <w:permEnd w:id="55976745"/>
          </w:p>
        </w:tc>
      </w:tr>
      <w:tr w:rsidR="00C82B82" w14:paraId="03358601" w14:textId="52948BEA" w:rsidTr="00342D91">
        <w:trPr>
          <w:trHeight w:val="1644"/>
        </w:trPr>
        <w:tc>
          <w:tcPr>
            <w:tcW w:w="2205" w:type="dxa"/>
            <w:vAlign w:val="center"/>
          </w:tcPr>
          <w:p w14:paraId="551D572F" w14:textId="0108AD56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Mechanical ventilation systems and equipment</w:t>
            </w:r>
          </w:p>
        </w:tc>
        <w:tc>
          <w:tcPr>
            <w:tcW w:w="2205" w:type="dxa"/>
            <w:vAlign w:val="center"/>
          </w:tcPr>
          <w:p w14:paraId="61A68DC6" w14:textId="35BD4415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850610017" w:edGrp="everyone"/>
            <w:r>
              <w:rPr>
                <w:vanish w:val="0"/>
                <w:sz w:val="20"/>
                <w:szCs w:val="20"/>
              </w:rPr>
              <w:t>Energy recovery ventilators</w:t>
            </w:r>
            <w:permEnd w:id="1850610017"/>
          </w:p>
        </w:tc>
        <w:tc>
          <w:tcPr>
            <w:tcW w:w="2205" w:type="dxa"/>
            <w:vAlign w:val="center"/>
          </w:tcPr>
          <w:p w14:paraId="710FAC2E" w14:textId="54EBC1F0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361824779" w:edGrp="everyone"/>
            <w:r>
              <w:rPr>
                <w:vanish w:val="0"/>
                <w:sz w:val="20"/>
                <w:szCs w:val="20"/>
              </w:rPr>
              <w:t>Medium</w:t>
            </w:r>
            <w:permEnd w:id="361824779"/>
          </w:p>
        </w:tc>
        <w:tc>
          <w:tcPr>
            <w:tcW w:w="2205" w:type="dxa"/>
            <w:vAlign w:val="center"/>
          </w:tcPr>
          <w:p w14:paraId="4D99CDC1" w14:textId="7592656B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97024378" w:edGrp="everyone"/>
            <w:r>
              <w:rPr>
                <w:vanish w:val="0"/>
                <w:sz w:val="20"/>
                <w:szCs w:val="20"/>
              </w:rPr>
              <w:t>High</w:t>
            </w:r>
            <w:permEnd w:id="97024378"/>
          </w:p>
        </w:tc>
        <w:tc>
          <w:tcPr>
            <w:tcW w:w="2205" w:type="dxa"/>
            <w:vAlign w:val="center"/>
          </w:tcPr>
          <w:p w14:paraId="20774360" w14:textId="24017E27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8832272" w:edGrp="everyone"/>
            <w:r>
              <w:rPr>
                <w:vanish w:val="0"/>
                <w:sz w:val="20"/>
                <w:szCs w:val="20"/>
              </w:rPr>
              <w:t>Excellent</w:t>
            </w:r>
            <w:permEnd w:id="148832272"/>
          </w:p>
        </w:tc>
        <w:tc>
          <w:tcPr>
            <w:tcW w:w="2205" w:type="dxa"/>
            <w:vAlign w:val="center"/>
          </w:tcPr>
          <w:p w14:paraId="1A6080AF" w14:textId="04020758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2831424" w:edGrp="everyone"/>
            <w:r>
              <w:rPr>
                <w:vanish w:val="0"/>
                <w:sz w:val="20"/>
                <w:szCs w:val="20"/>
              </w:rPr>
              <w:t>High</w:t>
            </w:r>
            <w:permEnd w:id="192831424"/>
          </w:p>
        </w:tc>
        <w:tc>
          <w:tcPr>
            <w:tcW w:w="2206" w:type="dxa"/>
            <w:vAlign w:val="center"/>
          </w:tcPr>
          <w:p w14:paraId="27C865A7" w14:textId="442EBE46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88468560" w:edGrp="everyone"/>
            <w:r>
              <w:rPr>
                <w:vanish w:val="0"/>
                <w:sz w:val="20"/>
                <w:szCs w:val="20"/>
              </w:rPr>
              <w:t>Low</w:t>
            </w:r>
            <w:permEnd w:id="1488468560"/>
          </w:p>
        </w:tc>
      </w:tr>
      <w:tr w:rsidR="00C82B82" w14:paraId="2F7DB631" w14:textId="77777777" w:rsidTr="00342D91">
        <w:trPr>
          <w:trHeight w:val="1644"/>
        </w:trPr>
        <w:tc>
          <w:tcPr>
            <w:tcW w:w="2205" w:type="dxa"/>
            <w:vAlign w:val="center"/>
          </w:tcPr>
          <w:p w14:paraId="5B77F9F6" w14:textId="26A07380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Moisture and vapour barriers</w:t>
            </w:r>
          </w:p>
        </w:tc>
        <w:tc>
          <w:tcPr>
            <w:tcW w:w="2205" w:type="dxa"/>
            <w:vAlign w:val="center"/>
          </w:tcPr>
          <w:p w14:paraId="24BD387F" w14:textId="50466150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280667313" w:edGrp="everyone"/>
            <w:r>
              <w:rPr>
                <w:vanish w:val="0"/>
                <w:sz w:val="20"/>
                <w:szCs w:val="20"/>
              </w:rPr>
              <w:t>High performance vapor barriers</w:t>
            </w:r>
            <w:permEnd w:id="1280667313"/>
          </w:p>
        </w:tc>
        <w:tc>
          <w:tcPr>
            <w:tcW w:w="2205" w:type="dxa"/>
            <w:vAlign w:val="center"/>
          </w:tcPr>
          <w:p w14:paraId="0DB1A39B" w14:textId="192634A0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47306317" w:edGrp="everyone"/>
            <w:r>
              <w:rPr>
                <w:vanish w:val="0"/>
                <w:sz w:val="20"/>
                <w:szCs w:val="20"/>
              </w:rPr>
              <w:t>Low</w:t>
            </w:r>
            <w:permEnd w:id="1447306317"/>
          </w:p>
        </w:tc>
        <w:tc>
          <w:tcPr>
            <w:tcW w:w="2205" w:type="dxa"/>
            <w:vAlign w:val="center"/>
          </w:tcPr>
          <w:p w14:paraId="0A2D29B8" w14:textId="2D73A9A4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70481237" w:edGrp="everyone"/>
            <w:r>
              <w:rPr>
                <w:vanish w:val="0"/>
                <w:sz w:val="20"/>
                <w:szCs w:val="20"/>
              </w:rPr>
              <w:t>High</w:t>
            </w:r>
            <w:permEnd w:id="1970481237"/>
          </w:p>
        </w:tc>
        <w:tc>
          <w:tcPr>
            <w:tcW w:w="2205" w:type="dxa"/>
            <w:vAlign w:val="center"/>
          </w:tcPr>
          <w:p w14:paraId="01A6398F" w14:textId="63DBEE21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519576831" w:edGrp="everyone"/>
            <w:r>
              <w:rPr>
                <w:vanish w:val="0"/>
                <w:sz w:val="20"/>
                <w:szCs w:val="20"/>
              </w:rPr>
              <w:t>Good</w:t>
            </w:r>
            <w:permEnd w:id="519576831"/>
          </w:p>
        </w:tc>
        <w:tc>
          <w:tcPr>
            <w:tcW w:w="2205" w:type="dxa"/>
            <w:vAlign w:val="center"/>
          </w:tcPr>
          <w:p w14:paraId="60FAE1E3" w14:textId="60319CAD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236356686" w:edGrp="everyone"/>
            <w:r>
              <w:rPr>
                <w:vanish w:val="0"/>
                <w:sz w:val="20"/>
                <w:szCs w:val="20"/>
              </w:rPr>
              <w:t>High</w:t>
            </w:r>
            <w:permEnd w:id="1236356686"/>
          </w:p>
        </w:tc>
        <w:tc>
          <w:tcPr>
            <w:tcW w:w="2206" w:type="dxa"/>
            <w:vAlign w:val="center"/>
          </w:tcPr>
          <w:p w14:paraId="13B8B17D" w14:textId="6A547049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366499312" w:edGrp="everyone"/>
            <w:r>
              <w:rPr>
                <w:vanish w:val="0"/>
                <w:sz w:val="20"/>
                <w:szCs w:val="20"/>
              </w:rPr>
              <w:t>low</w:t>
            </w:r>
            <w:permEnd w:id="366499312"/>
          </w:p>
        </w:tc>
      </w:tr>
      <w:tr w:rsidR="00C82B82" w14:paraId="4699BBF9" w14:textId="77777777" w:rsidTr="00342D91">
        <w:trPr>
          <w:trHeight w:val="1871"/>
        </w:trPr>
        <w:tc>
          <w:tcPr>
            <w:tcW w:w="2205" w:type="dxa"/>
            <w:vAlign w:val="center"/>
          </w:tcPr>
          <w:p w14:paraId="10705AC5" w14:textId="47FDA0C1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Glazing</w:t>
            </w:r>
          </w:p>
        </w:tc>
        <w:tc>
          <w:tcPr>
            <w:tcW w:w="2205" w:type="dxa"/>
            <w:vAlign w:val="center"/>
          </w:tcPr>
          <w:p w14:paraId="4156FA8D" w14:textId="484C484E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330206667" w:edGrp="everyone"/>
            <w:r>
              <w:rPr>
                <w:vanish w:val="0"/>
                <w:sz w:val="20"/>
                <w:szCs w:val="20"/>
              </w:rPr>
              <w:t>Low e double glazing</w:t>
            </w:r>
            <w:permEnd w:id="1330206667"/>
          </w:p>
        </w:tc>
        <w:tc>
          <w:tcPr>
            <w:tcW w:w="2205" w:type="dxa"/>
            <w:vAlign w:val="center"/>
          </w:tcPr>
          <w:p w14:paraId="51D3D20F" w14:textId="5EEEF4E5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126577960" w:edGrp="everyone"/>
            <w:r>
              <w:rPr>
                <w:vanish w:val="0"/>
                <w:sz w:val="20"/>
                <w:szCs w:val="20"/>
              </w:rPr>
              <w:t>Medium</w:t>
            </w:r>
            <w:permEnd w:id="1126577960"/>
          </w:p>
        </w:tc>
        <w:tc>
          <w:tcPr>
            <w:tcW w:w="2205" w:type="dxa"/>
            <w:vAlign w:val="center"/>
          </w:tcPr>
          <w:p w14:paraId="40D6DBE6" w14:textId="09BBD306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322312687" w:edGrp="everyone"/>
            <w:r>
              <w:rPr>
                <w:vanish w:val="0"/>
                <w:sz w:val="20"/>
                <w:szCs w:val="20"/>
              </w:rPr>
              <w:t>High</w:t>
            </w:r>
            <w:permEnd w:id="322312687"/>
          </w:p>
        </w:tc>
        <w:tc>
          <w:tcPr>
            <w:tcW w:w="2205" w:type="dxa"/>
            <w:vAlign w:val="center"/>
          </w:tcPr>
          <w:p w14:paraId="0DBED6E2" w14:textId="749C93B4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007103927" w:edGrp="everyone"/>
            <w:r>
              <w:rPr>
                <w:vanish w:val="0"/>
                <w:sz w:val="20"/>
                <w:szCs w:val="20"/>
              </w:rPr>
              <w:t>Good</w:t>
            </w:r>
            <w:permEnd w:id="1007103927"/>
          </w:p>
        </w:tc>
        <w:tc>
          <w:tcPr>
            <w:tcW w:w="2205" w:type="dxa"/>
            <w:vAlign w:val="center"/>
          </w:tcPr>
          <w:p w14:paraId="6D4644C9" w14:textId="7F4F39DA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896172047" w:edGrp="everyone"/>
            <w:r>
              <w:rPr>
                <w:vanish w:val="0"/>
                <w:sz w:val="20"/>
                <w:szCs w:val="20"/>
              </w:rPr>
              <w:t>High</w:t>
            </w:r>
            <w:permEnd w:id="1896172047"/>
          </w:p>
        </w:tc>
        <w:tc>
          <w:tcPr>
            <w:tcW w:w="2206" w:type="dxa"/>
            <w:vAlign w:val="center"/>
          </w:tcPr>
          <w:p w14:paraId="3BC9C510" w14:textId="46C681AF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462764890" w:edGrp="everyone"/>
            <w:r>
              <w:rPr>
                <w:vanish w:val="0"/>
                <w:sz w:val="20"/>
                <w:szCs w:val="20"/>
              </w:rPr>
              <w:t>Low</w:t>
            </w:r>
            <w:permEnd w:id="462764890"/>
          </w:p>
        </w:tc>
      </w:tr>
      <w:tr w:rsidR="00C82B82" w14:paraId="418B6554" w14:textId="77777777" w:rsidTr="00342D91">
        <w:trPr>
          <w:trHeight w:val="1871"/>
        </w:trPr>
        <w:tc>
          <w:tcPr>
            <w:tcW w:w="2205" w:type="dxa"/>
            <w:vAlign w:val="center"/>
          </w:tcPr>
          <w:p w14:paraId="12CD0C09" w14:textId="6D40BF13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Lighting</w:t>
            </w:r>
          </w:p>
        </w:tc>
        <w:tc>
          <w:tcPr>
            <w:tcW w:w="2205" w:type="dxa"/>
            <w:vAlign w:val="center"/>
          </w:tcPr>
          <w:p w14:paraId="5F53812C" w14:textId="75FAB483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041798518" w:edGrp="everyone"/>
            <w:r>
              <w:rPr>
                <w:vanish w:val="0"/>
                <w:sz w:val="20"/>
                <w:szCs w:val="20"/>
              </w:rPr>
              <w:t>Led lighting</w:t>
            </w:r>
            <w:permEnd w:id="2041798518"/>
          </w:p>
        </w:tc>
        <w:tc>
          <w:tcPr>
            <w:tcW w:w="2205" w:type="dxa"/>
            <w:vAlign w:val="center"/>
          </w:tcPr>
          <w:p w14:paraId="7E9DC8CA" w14:textId="0A364F0E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0714025" w:edGrp="everyone"/>
            <w:r>
              <w:rPr>
                <w:vanish w:val="0"/>
                <w:sz w:val="20"/>
                <w:szCs w:val="20"/>
              </w:rPr>
              <w:t>Low</w:t>
            </w:r>
            <w:permEnd w:id="140714025"/>
          </w:p>
        </w:tc>
        <w:tc>
          <w:tcPr>
            <w:tcW w:w="2205" w:type="dxa"/>
            <w:vAlign w:val="center"/>
          </w:tcPr>
          <w:p w14:paraId="218F4EE7" w14:textId="5E1906BF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8454280" w:edGrp="everyone"/>
            <w:r>
              <w:rPr>
                <w:vanish w:val="0"/>
                <w:sz w:val="20"/>
                <w:szCs w:val="20"/>
              </w:rPr>
              <w:t>High</w:t>
            </w:r>
            <w:permEnd w:id="8454280"/>
          </w:p>
        </w:tc>
        <w:tc>
          <w:tcPr>
            <w:tcW w:w="2205" w:type="dxa"/>
            <w:vAlign w:val="center"/>
          </w:tcPr>
          <w:p w14:paraId="11D2A633" w14:textId="3061D91E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118863043" w:edGrp="everyone"/>
            <w:r>
              <w:rPr>
                <w:vanish w:val="0"/>
                <w:sz w:val="20"/>
                <w:szCs w:val="20"/>
              </w:rPr>
              <w:t>Good</w:t>
            </w:r>
            <w:permEnd w:id="1118863043"/>
          </w:p>
        </w:tc>
        <w:tc>
          <w:tcPr>
            <w:tcW w:w="2205" w:type="dxa"/>
            <w:vAlign w:val="center"/>
          </w:tcPr>
          <w:p w14:paraId="593EA16E" w14:textId="10DF8565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69103513" w:edGrp="everyone"/>
            <w:r>
              <w:rPr>
                <w:vanish w:val="0"/>
                <w:sz w:val="20"/>
                <w:szCs w:val="20"/>
              </w:rPr>
              <w:t>High</w:t>
            </w:r>
            <w:permEnd w:id="1969103513"/>
          </w:p>
        </w:tc>
        <w:tc>
          <w:tcPr>
            <w:tcW w:w="2206" w:type="dxa"/>
            <w:vAlign w:val="center"/>
          </w:tcPr>
          <w:p w14:paraId="52C3EDEC" w14:textId="6A0D2285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331260825" w:edGrp="everyone"/>
            <w:r>
              <w:rPr>
                <w:vanish w:val="0"/>
                <w:sz w:val="20"/>
                <w:szCs w:val="20"/>
              </w:rPr>
              <w:t>low</w:t>
            </w:r>
            <w:permEnd w:id="1331260825"/>
          </w:p>
        </w:tc>
      </w:tr>
      <w:tr w:rsidR="00C82B82" w14:paraId="32DE26F6" w14:textId="77777777" w:rsidTr="00342D91">
        <w:trPr>
          <w:trHeight w:val="1871"/>
        </w:trPr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7D09A0DD" w14:textId="209695CD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Internal walls</w:t>
            </w:r>
          </w:p>
        </w:tc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756D2DDA" w14:textId="14F23650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236535624" w:edGrp="everyone"/>
            <w:r>
              <w:rPr>
                <w:vanish w:val="0"/>
                <w:sz w:val="20"/>
                <w:szCs w:val="20"/>
              </w:rPr>
              <w:t>Insulated plasterboard</w:t>
            </w:r>
            <w:permEnd w:id="1236535624"/>
          </w:p>
        </w:tc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051C1FD0" w14:textId="66CEC7B3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961057619" w:edGrp="everyone"/>
            <w:r>
              <w:rPr>
                <w:vanish w:val="0"/>
                <w:sz w:val="20"/>
                <w:szCs w:val="20"/>
              </w:rPr>
              <w:t>Medium</w:t>
            </w:r>
            <w:permEnd w:id="1961057619"/>
          </w:p>
        </w:tc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7884EFDD" w14:textId="108040A2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062232791" w:edGrp="everyone"/>
            <w:r>
              <w:rPr>
                <w:vanish w:val="0"/>
                <w:sz w:val="20"/>
                <w:szCs w:val="20"/>
              </w:rPr>
              <w:t>High</w:t>
            </w:r>
            <w:permEnd w:id="2062232791"/>
          </w:p>
        </w:tc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1EF2F23D" w14:textId="79A1EA86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859526981" w:edGrp="everyone"/>
            <w:r>
              <w:rPr>
                <w:vanish w:val="0"/>
                <w:sz w:val="20"/>
                <w:szCs w:val="20"/>
              </w:rPr>
              <w:t>Good</w:t>
            </w:r>
            <w:permEnd w:id="859526981"/>
          </w:p>
        </w:tc>
        <w:tc>
          <w:tcPr>
            <w:tcW w:w="2205" w:type="dxa"/>
            <w:tcBorders>
              <w:bottom w:val="single" w:sz="6" w:space="0" w:color="auto"/>
            </w:tcBorders>
            <w:vAlign w:val="center"/>
          </w:tcPr>
          <w:p w14:paraId="6943D8DD" w14:textId="0DACB47A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48223297" w:edGrp="everyone"/>
            <w:r>
              <w:rPr>
                <w:vanish w:val="0"/>
                <w:sz w:val="20"/>
                <w:szCs w:val="20"/>
              </w:rPr>
              <w:t>High</w:t>
            </w:r>
            <w:permEnd w:id="1448223297"/>
          </w:p>
        </w:tc>
        <w:tc>
          <w:tcPr>
            <w:tcW w:w="2206" w:type="dxa"/>
            <w:tcBorders>
              <w:bottom w:val="single" w:sz="6" w:space="0" w:color="auto"/>
            </w:tcBorders>
            <w:vAlign w:val="center"/>
          </w:tcPr>
          <w:p w14:paraId="6AE373CB" w14:textId="0BC7DCB6" w:rsidR="00C82B82" w:rsidRPr="00A247B4" w:rsidRDefault="004C2DE8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739464979" w:edGrp="everyone"/>
            <w:r>
              <w:rPr>
                <w:vanish w:val="0"/>
                <w:sz w:val="20"/>
                <w:szCs w:val="20"/>
              </w:rPr>
              <w:t>Low</w:t>
            </w:r>
            <w:permEnd w:id="739464979"/>
          </w:p>
        </w:tc>
      </w:tr>
      <w:tr w:rsidR="00C82B82" w14:paraId="0DAC04CD" w14:textId="77777777" w:rsidTr="00342D91">
        <w:trPr>
          <w:trHeight w:val="1871"/>
        </w:trPr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F897AB8" w14:textId="4E336697" w:rsidR="00C82B82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Insulation</w:t>
            </w:r>
          </w:p>
        </w:tc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835A608" w14:textId="74834EE6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040482583" w:edGrp="everyone"/>
            <w:r>
              <w:rPr>
                <w:vanish w:val="0"/>
                <w:sz w:val="20"/>
                <w:szCs w:val="20"/>
              </w:rPr>
              <w:t>Spray foam insulation</w:t>
            </w:r>
            <w:permEnd w:id="2040482583"/>
          </w:p>
        </w:tc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218A1EF" w14:textId="361FFD4D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451693516" w:edGrp="everyone"/>
            <w:r>
              <w:rPr>
                <w:vanish w:val="0"/>
                <w:sz w:val="20"/>
                <w:szCs w:val="20"/>
              </w:rPr>
              <w:t>Medium</w:t>
            </w:r>
            <w:permEnd w:id="1451693516"/>
          </w:p>
        </w:tc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D2F5BCC" w14:textId="0E8ABC47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206182925" w:edGrp="everyone"/>
            <w:r>
              <w:rPr>
                <w:vanish w:val="0"/>
                <w:sz w:val="20"/>
                <w:szCs w:val="20"/>
              </w:rPr>
              <w:t>High</w:t>
            </w:r>
            <w:permEnd w:id="206182925"/>
          </w:p>
        </w:tc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CE16140" w14:textId="171BBDC6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07555765" w:edGrp="everyone"/>
            <w:r>
              <w:rPr>
                <w:vanish w:val="0"/>
                <w:sz w:val="20"/>
                <w:szCs w:val="20"/>
              </w:rPr>
              <w:t>Good</w:t>
            </w:r>
            <w:permEnd w:id="107555765"/>
          </w:p>
        </w:tc>
        <w:tc>
          <w:tcPr>
            <w:tcW w:w="220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D5C9A4F" w14:textId="51627FF6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1268715899" w:edGrp="everyone"/>
            <w:r>
              <w:rPr>
                <w:vanish w:val="0"/>
                <w:sz w:val="20"/>
                <w:szCs w:val="20"/>
              </w:rPr>
              <w:t>High</w:t>
            </w:r>
            <w:permEnd w:id="1268715899"/>
          </w:p>
        </w:tc>
        <w:tc>
          <w:tcPr>
            <w:tcW w:w="220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4989C2C" w14:textId="4AD3EE83" w:rsidR="00C82B82" w:rsidRPr="00A247B4" w:rsidRDefault="000D1093" w:rsidP="00EB19E3">
            <w:pPr>
              <w:pStyle w:val="38PASBenchmark"/>
              <w:rPr>
                <w:vanish w:val="0"/>
                <w:sz w:val="20"/>
                <w:szCs w:val="20"/>
              </w:rPr>
            </w:pPr>
            <w:permStart w:id="815618715" w:edGrp="everyone"/>
            <w:r>
              <w:rPr>
                <w:vanish w:val="0"/>
                <w:sz w:val="20"/>
                <w:szCs w:val="20"/>
              </w:rPr>
              <w:t>low</w:t>
            </w:r>
            <w:permEnd w:id="815618715"/>
          </w:p>
        </w:tc>
      </w:tr>
    </w:tbl>
    <w:p w14:paraId="185AEC25" w14:textId="3867DB2B" w:rsidR="00375FE5" w:rsidRDefault="00375FE5"/>
    <w:p w14:paraId="034FC662" w14:textId="7255E039" w:rsidR="00EB19E3" w:rsidRDefault="00EB19E3">
      <w:pPr>
        <w:jc w:val="left"/>
      </w:pPr>
      <w:r>
        <w:br w:type="page"/>
      </w:r>
    </w:p>
    <w:tbl>
      <w:tblPr>
        <w:tblStyle w:val="TableGrid"/>
        <w:tblW w:w="15436" w:type="dxa"/>
        <w:tblLook w:val="04A0" w:firstRow="1" w:lastRow="0" w:firstColumn="1" w:lastColumn="0" w:noHBand="0" w:noVBand="1"/>
      </w:tblPr>
      <w:tblGrid>
        <w:gridCol w:w="2253"/>
        <w:gridCol w:w="13183"/>
      </w:tblGrid>
      <w:tr w:rsidR="00375FE5" w14:paraId="782F05A0" w14:textId="77777777" w:rsidTr="00A247B4">
        <w:trPr>
          <w:trHeight w:val="415"/>
        </w:trPr>
        <w:tc>
          <w:tcPr>
            <w:tcW w:w="15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4EE19" w14:textId="61DD4AA6" w:rsidR="00375FE5" w:rsidRPr="00C82B82" w:rsidRDefault="00375FE5" w:rsidP="00A247B4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2B82">
              <w:rPr>
                <w:rFonts w:ascii="Arial" w:hAnsi="Arial" w:cs="Arial"/>
                <w:b/>
                <w:bCs/>
                <w:sz w:val="22"/>
                <w:szCs w:val="22"/>
              </w:rPr>
              <w:t>Energy loss mitigation (air leakages)</w:t>
            </w:r>
          </w:p>
        </w:tc>
      </w:tr>
      <w:tr w:rsidR="00375FE5" w14:paraId="03E6BD0A" w14:textId="77777777" w:rsidTr="00A247B4">
        <w:trPr>
          <w:trHeight w:val="510"/>
        </w:trPr>
        <w:tc>
          <w:tcPr>
            <w:tcW w:w="2253" w:type="dxa"/>
            <w:tcBorders>
              <w:left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5BE096F" w14:textId="74C5F5E8" w:rsidR="00375FE5" w:rsidRPr="00A247B4" w:rsidRDefault="00375FE5" w:rsidP="00A247B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47B4">
              <w:rPr>
                <w:rFonts w:ascii="Arial" w:hAnsi="Arial" w:cs="Arial"/>
                <w:b/>
                <w:bCs/>
                <w:sz w:val="22"/>
                <w:szCs w:val="22"/>
              </w:rPr>
              <w:t>Area addressed</w:t>
            </w:r>
          </w:p>
        </w:tc>
        <w:tc>
          <w:tcPr>
            <w:tcW w:w="13183" w:type="dxa"/>
            <w:tcBorders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82E57" w14:textId="1C9E36DA" w:rsidR="00375FE5" w:rsidRPr="00A247B4" w:rsidRDefault="00375FE5" w:rsidP="0067670E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47B4">
              <w:rPr>
                <w:rFonts w:ascii="Arial" w:hAnsi="Arial" w:cs="Arial"/>
                <w:b/>
                <w:bCs/>
                <w:sz w:val="22"/>
                <w:szCs w:val="22"/>
              </w:rPr>
              <w:t>Product / materials</w:t>
            </w:r>
            <w:r w:rsidR="00C82B82" w:rsidRPr="00A247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/ method</w:t>
            </w:r>
          </w:p>
        </w:tc>
      </w:tr>
      <w:tr w:rsidR="00375FE5" w14:paraId="200A9411" w14:textId="4DF082BF" w:rsidTr="00EB19E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41"/>
        </w:trPr>
        <w:tc>
          <w:tcPr>
            <w:tcW w:w="2253" w:type="dxa"/>
            <w:tcBorders>
              <w:top w:val="single" w:sz="6" w:space="0" w:color="auto"/>
            </w:tcBorders>
            <w:vAlign w:val="center"/>
          </w:tcPr>
          <w:p w14:paraId="6BA594E3" w14:textId="77C34473" w:rsidR="00375FE5" w:rsidRPr="00EB19E3" w:rsidRDefault="00C82B82" w:rsidP="00E173E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Downlights</w:t>
            </w:r>
          </w:p>
        </w:tc>
        <w:tc>
          <w:tcPr>
            <w:tcW w:w="13183" w:type="dxa"/>
            <w:tcBorders>
              <w:top w:val="single" w:sz="6" w:space="0" w:color="auto"/>
            </w:tcBorders>
            <w:vAlign w:val="center"/>
          </w:tcPr>
          <w:p w14:paraId="1ED4B361" w14:textId="3F71F1E1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permStart w:id="930886957" w:edGrp="everyone"/>
            <w:r>
              <w:rPr>
                <w:vanish w:val="0"/>
                <w:sz w:val="22"/>
                <w:szCs w:val="22"/>
              </w:rPr>
              <w:t>Sealed led downlights</w:t>
            </w:r>
            <w:permEnd w:id="930886957"/>
          </w:p>
        </w:tc>
      </w:tr>
      <w:tr w:rsidR="00375FE5" w14:paraId="58D58AC8" w14:textId="60F2497B" w:rsidTr="00EB19E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41"/>
        </w:trPr>
        <w:tc>
          <w:tcPr>
            <w:tcW w:w="2253" w:type="dxa"/>
            <w:vAlign w:val="center"/>
          </w:tcPr>
          <w:p w14:paraId="50DF1735" w14:textId="7D12E2EA" w:rsidR="00375FE5" w:rsidRPr="00EB19E3" w:rsidRDefault="00C82B82" w:rsidP="00C82B8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Insulation gaps</w:t>
            </w:r>
          </w:p>
        </w:tc>
        <w:tc>
          <w:tcPr>
            <w:tcW w:w="13183" w:type="dxa"/>
            <w:vAlign w:val="center"/>
          </w:tcPr>
          <w:p w14:paraId="49F9EB32" w14:textId="4F27FAF8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914847579" w:edGrp="everyone"/>
            <w:r>
              <w:rPr>
                <w:vanish w:val="0"/>
                <w:sz w:val="22"/>
                <w:szCs w:val="22"/>
              </w:rPr>
              <w:t>Spray foam insulation</w:t>
            </w:r>
            <w:permEnd w:id="1914847579"/>
          </w:p>
        </w:tc>
      </w:tr>
      <w:tr w:rsidR="00375FE5" w14:paraId="3A7CFBDE" w14:textId="13C0AC24" w:rsidTr="00EB19E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41"/>
        </w:trPr>
        <w:tc>
          <w:tcPr>
            <w:tcW w:w="2253" w:type="dxa"/>
            <w:vAlign w:val="center"/>
          </w:tcPr>
          <w:p w14:paraId="133A0E59" w14:textId="3E59FC24" w:rsidR="00375FE5" w:rsidRPr="00EB19E3" w:rsidRDefault="00C82B82" w:rsidP="00C82B8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Door / window gaps</w:t>
            </w:r>
          </w:p>
        </w:tc>
        <w:tc>
          <w:tcPr>
            <w:tcW w:w="13183" w:type="dxa"/>
            <w:vAlign w:val="center"/>
          </w:tcPr>
          <w:p w14:paraId="6198A5C9" w14:textId="119B1652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permStart w:id="380325019" w:edGrp="everyone"/>
            <w:r>
              <w:rPr>
                <w:vanish w:val="0"/>
                <w:sz w:val="22"/>
                <w:szCs w:val="22"/>
              </w:rPr>
              <w:t>Weather stripping</w:t>
            </w:r>
            <w:permEnd w:id="380325019"/>
          </w:p>
        </w:tc>
      </w:tr>
      <w:tr w:rsidR="00375FE5" w14:paraId="38B2BD4D" w14:textId="381CFF83" w:rsidTr="00EB19E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041"/>
        </w:trPr>
        <w:tc>
          <w:tcPr>
            <w:tcW w:w="2253" w:type="dxa"/>
            <w:vAlign w:val="center"/>
          </w:tcPr>
          <w:p w14:paraId="67D75008" w14:textId="6792869F" w:rsidR="00375FE5" w:rsidRPr="00EB19E3" w:rsidRDefault="00C82B82" w:rsidP="00C82B8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Openings for floor or ceiling ducts used to transmit heating or cooling</w:t>
            </w:r>
          </w:p>
        </w:tc>
        <w:tc>
          <w:tcPr>
            <w:tcW w:w="13183" w:type="dxa"/>
            <w:vAlign w:val="center"/>
          </w:tcPr>
          <w:p w14:paraId="4B832938" w14:textId="6F7FB6F7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permStart w:id="1773364379" w:edGrp="everyone"/>
            <w:r>
              <w:rPr>
                <w:vanish w:val="0"/>
                <w:sz w:val="22"/>
                <w:szCs w:val="22"/>
              </w:rPr>
              <w:t>Duct sealing tape and mastic</w:t>
            </w:r>
            <w:permEnd w:id="1773364379"/>
          </w:p>
        </w:tc>
      </w:tr>
    </w:tbl>
    <w:p w14:paraId="6EF6AF1E" w14:textId="77777777" w:rsidR="009D6FA3" w:rsidRPr="00EB19E3" w:rsidRDefault="009D6FA3">
      <w:pPr>
        <w:rPr>
          <w:rFonts w:ascii="Arial" w:hAnsi="Arial" w:cs="Arial"/>
          <w:sz w:val="20"/>
          <w:szCs w:val="16"/>
        </w:rPr>
      </w:pPr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53"/>
        <w:gridCol w:w="13183"/>
      </w:tblGrid>
      <w:tr w:rsidR="009D6FA3" w14:paraId="52E7F868" w14:textId="01D12104" w:rsidTr="00EB19E3">
        <w:trPr>
          <w:trHeight w:val="693"/>
        </w:trPr>
        <w:tc>
          <w:tcPr>
            <w:tcW w:w="15436" w:type="dxa"/>
            <w:gridSpan w:val="2"/>
            <w:shd w:val="clear" w:color="auto" w:fill="D9D9D9" w:themeFill="background1" w:themeFillShade="D9"/>
            <w:vAlign w:val="center"/>
          </w:tcPr>
          <w:p w14:paraId="4EEC377F" w14:textId="38BFFE24" w:rsidR="009D6FA3" w:rsidRPr="009D6FA3" w:rsidRDefault="009D6FA3" w:rsidP="009D6FA3">
            <w:pPr>
              <w:ind w:right="-24"/>
              <w:jc w:val="left"/>
              <w:rPr>
                <w:b/>
                <w:bCs/>
              </w:rPr>
            </w:pPr>
            <w:r w:rsidRPr="009D6F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Communications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methods</w:t>
            </w:r>
          </w:p>
        </w:tc>
      </w:tr>
      <w:tr w:rsidR="00375FE5" w14:paraId="6F55F050" w14:textId="5719E0F3" w:rsidTr="00EB19E3">
        <w:trPr>
          <w:trHeight w:val="2268"/>
        </w:trPr>
        <w:tc>
          <w:tcPr>
            <w:tcW w:w="2253" w:type="dxa"/>
            <w:vAlign w:val="center"/>
          </w:tcPr>
          <w:p w14:paraId="283197A8" w14:textId="2487AF66" w:rsidR="00375FE5" w:rsidRPr="00EB19E3" w:rsidRDefault="009D6FA3" w:rsidP="00EB19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Client</w:t>
            </w:r>
          </w:p>
        </w:tc>
        <w:tc>
          <w:tcPr>
            <w:tcW w:w="13183" w:type="dxa"/>
            <w:vAlign w:val="center"/>
          </w:tcPr>
          <w:p w14:paraId="6214ACAE" w14:textId="77777777" w:rsidR="000D1093" w:rsidRPr="000D1093" w:rsidRDefault="000D1093" w:rsidP="000D1093">
            <w:pPr>
              <w:jc w:val="left"/>
              <w:divId w:val="226428064"/>
              <w:rPr>
                <w:rFonts w:ascii="Times New Roman" w:hAnsi="Times New Roman"/>
                <w:szCs w:val="24"/>
                <w:lang w:eastAsia="en-AU"/>
              </w:rPr>
            </w:pPr>
            <w:permStart w:id="1545550203" w:edGrp="everyone"/>
            <w:r w:rsidRPr="000D1093">
              <w:rPr>
                <w:rFonts w:ascii="Times New Roman" w:hAnsi="Symbol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/>
                <w:szCs w:val="24"/>
                <w:lang w:eastAsia="en-AU"/>
              </w:rPr>
              <w:t xml:space="preserve">  Regular meetings and updates</w:t>
            </w:r>
          </w:p>
          <w:p w14:paraId="16D7A4A5" w14:textId="4E318CB7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r w:rsidRPr="000D1093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Email correspondence</w:t>
            </w:r>
            <w:permEnd w:id="1545550203"/>
          </w:p>
        </w:tc>
      </w:tr>
      <w:tr w:rsidR="00375FE5" w14:paraId="405AEB9C" w14:textId="69D403AA" w:rsidTr="00EB19E3">
        <w:trPr>
          <w:trHeight w:val="1701"/>
        </w:trPr>
        <w:tc>
          <w:tcPr>
            <w:tcW w:w="2253" w:type="dxa"/>
            <w:vAlign w:val="center"/>
          </w:tcPr>
          <w:p w14:paraId="4EF12519" w14:textId="388588D0" w:rsidR="00375FE5" w:rsidRPr="00EB19E3" w:rsidRDefault="009D6FA3" w:rsidP="00EB19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Suppliers</w:t>
            </w:r>
          </w:p>
        </w:tc>
        <w:tc>
          <w:tcPr>
            <w:tcW w:w="13183" w:type="dxa"/>
            <w:vAlign w:val="center"/>
          </w:tcPr>
          <w:p w14:paraId="3101155E" w14:textId="77777777" w:rsidR="000D1093" w:rsidRPr="000D1093" w:rsidRDefault="000D1093" w:rsidP="000D1093">
            <w:pPr>
              <w:jc w:val="left"/>
              <w:divId w:val="1255213856"/>
              <w:rPr>
                <w:rFonts w:ascii="Times New Roman" w:hAnsi="Times New Roman"/>
                <w:szCs w:val="24"/>
                <w:lang w:eastAsia="en-AU"/>
              </w:rPr>
            </w:pPr>
            <w:permStart w:id="868573755" w:edGrp="everyone"/>
            <w:r w:rsidRPr="000D1093">
              <w:rPr>
                <w:rFonts w:ascii="Times New Roman" w:hAnsi="Symbol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/>
                <w:szCs w:val="24"/>
                <w:lang w:eastAsia="en-AU"/>
              </w:rPr>
              <w:t xml:space="preserve">  Purchase orders</w:t>
            </w:r>
          </w:p>
          <w:p w14:paraId="059D73AB" w14:textId="119D8A52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r w:rsidRPr="000D1093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Email and phone communication</w:t>
            </w:r>
            <w:permEnd w:id="868573755"/>
          </w:p>
        </w:tc>
      </w:tr>
      <w:tr w:rsidR="00375FE5" w14:paraId="337268F0" w14:textId="046B119C" w:rsidTr="00EB19E3">
        <w:trPr>
          <w:trHeight w:val="1701"/>
        </w:trPr>
        <w:tc>
          <w:tcPr>
            <w:tcW w:w="2253" w:type="dxa"/>
            <w:vAlign w:val="center"/>
          </w:tcPr>
          <w:p w14:paraId="7B0D8C65" w14:textId="2C9FB7A9" w:rsidR="00375FE5" w:rsidRPr="00EB19E3" w:rsidRDefault="009D6FA3" w:rsidP="00EB19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Authorities (e.g. local council)</w:t>
            </w:r>
          </w:p>
        </w:tc>
      </w:tr>
    </w:tbl>
    <w:p w14:paraId="08F12D54" w14:textId="77777777" w:rsidR="000D1093" w:rsidRPr="000D1093" w:rsidRDefault="000D1093">
      <w:pPr>
        <w:jc w:val="left"/>
        <w:divId w:val="1757243653"/>
        <w:rPr>
          <w:rFonts w:ascii="Times New Roman" w:hAnsi="Times New Roman"/>
          <w:szCs w:val="24"/>
          <w:lang w:eastAsia="en-AU"/>
        </w:rPr>
      </w:pPr>
      <w:permStart w:id="1794199593" w:edGrp="everyone"/>
      <w:r w:rsidRPr="000D1093">
        <w:rPr>
          <w:rFonts w:ascii="Times New Roman" w:hAnsi="Symbol"/>
          <w:szCs w:val="24"/>
          <w:lang w:eastAsia="en-AU"/>
        </w:rPr>
        <w:t></w:t>
      </w:r>
      <w:r w:rsidRPr="000D1093">
        <w:rPr>
          <w:rFonts w:ascii="Times New Roman" w:hAnsi="Times New Roman"/>
          <w:szCs w:val="24"/>
          <w:lang w:eastAsia="en-AU"/>
        </w:rPr>
        <w:t xml:space="preserve">  </w:t>
      </w:r>
      <w:r w:rsidRPr="000D1093">
        <w:rPr>
          <w:rFonts w:ascii="Times New Roman" w:hAnsi="Symbol"/>
          <w:szCs w:val="24"/>
          <w:lang w:eastAsia="en-AU"/>
        </w:rPr>
        <w:t></w:t>
      </w:r>
      <w:r w:rsidRPr="000D1093">
        <w:rPr>
          <w:rFonts w:ascii="Times New Roman" w:hAnsi="Times New Roman"/>
          <w:szCs w:val="24"/>
          <w:lang w:eastAsia="en-AU"/>
        </w:rPr>
        <w:t xml:space="preserve">  Permit applications</w:t>
      </w:r>
    </w:p>
    <w:p w14:paraId="2764B5F3" w14:textId="77777777" w:rsidR="000D1093" w:rsidRPr="000D1093" w:rsidRDefault="000D1093" w:rsidP="000D1093">
      <w:pPr>
        <w:jc w:val="left"/>
        <w:divId w:val="1757243653"/>
        <w:rPr>
          <w:rFonts w:ascii="Times New Roman" w:hAnsi="Times New Roman"/>
          <w:szCs w:val="24"/>
          <w:lang w:eastAsia="en-AU"/>
        </w:rPr>
      </w:pPr>
      <w:r w:rsidRPr="000D1093">
        <w:rPr>
          <w:rFonts w:ascii="Times New Roman" w:hAnsi="Symbol"/>
          <w:szCs w:val="24"/>
          <w:lang w:eastAsia="en-AU"/>
        </w:rPr>
        <w:t></w:t>
      </w:r>
      <w:r w:rsidRPr="000D1093">
        <w:rPr>
          <w:rFonts w:ascii="Times New Roman" w:hAnsi="Times New Roman"/>
          <w:szCs w:val="24"/>
          <w:lang w:eastAsia="en-AU"/>
        </w:rPr>
        <w:t xml:space="preserve">  Compliance reports</w:t>
      </w:r>
    </w:p>
    <w:p w14:paraId="7C00A031" w14:textId="5DA4FB39" w:rsidR="000D1093" w:rsidRPr="00A247B4" w:rsidRDefault="000D1093">
      <w:pPr>
        <w:pStyle w:val="38PASBenchmark"/>
        <w:rPr>
          <w:vanish w:val="0"/>
          <w:sz w:val="22"/>
          <w:szCs w:val="22"/>
        </w:rPr>
      </w:pPr>
      <w:r w:rsidRPr="000D1093">
        <w:rPr>
          <w:rFonts w:ascii="Times New Roman" w:hAnsi="Symbol" w:cs="Times New Roman"/>
          <w:vanish w:val="0"/>
          <w:color w:val="auto"/>
          <w:sz w:val="24"/>
          <w:szCs w:val="24"/>
          <w:lang w:eastAsia="en-AU"/>
        </w:rPr>
        <w:t></w:t>
      </w:r>
      <w:r w:rsidRPr="000D1093">
        <w:rPr>
          <w:rFonts w:ascii="Times New Roman" w:hAnsi="Times New Roman" w:cs="Times New Roman"/>
          <w:vanish w:val="0"/>
          <w:color w:val="auto"/>
          <w:sz w:val="24"/>
          <w:szCs w:val="24"/>
          <w:lang w:eastAsia="en-AU"/>
        </w:rPr>
        <w:t xml:space="preserve">  Email and phone communication</w:t>
      </w:r>
      <w:permEnd w:id="1794199593"/>
    </w:p>
    <w:tbl>
      <w:tblPr>
        <w:tblStyle w:val="TableGrid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53"/>
        <w:gridCol w:w="13183"/>
      </w:tblGrid>
      <w:tr w:rsidR="00375FE5" w14:paraId="337268F0" w14:textId="046B119C" w:rsidTr="00EB19E3">
        <w:trPr>
          <w:trHeight w:val="1701"/>
          <w:hidden w:val="0"/>
        </w:trPr>
        <w:tc>
          <w:tcPr>
            <w:tcW w:w="13183" w:type="dxa"/>
            <w:vAlign w:val="center"/>
          </w:tcPr>
          <w:p w14:paraId="1A8F40C7" w14:textId="7D2E17A5" w:rsidR="00375FE5" w:rsidRPr="00A247B4" w:rsidRDefault="00375FE5" w:rsidP="00EB19E3">
            <w:pPr>
              <w:pStyle w:val="38PASBenchmark"/>
              <w:rPr>
                <w:vanish w:val="0"/>
                <w:sz w:val="22"/>
                <w:szCs w:val="22"/>
              </w:rPr>
            </w:pPr>
          </w:p>
        </w:tc>
      </w:tr>
      <w:tr w:rsidR="00375FE5" w14:paraId="651DDADB" w14:textId="04B4C121" w:rsidTr="00EB19E3">
        <w:trPr>
          <w:trHeight w:val="1904"/>
        </w:trPr>
        <w:tc>
          <w:tcPr>
            <w:tcW w:w="2253" w:type="dxa"/>
            <w:vAlign w:val="center"/>
          </w:tcPr>
          <w:p w14:paraId="47309F8C" w14:textId="3A2C4BB2" w:rsidR="00375FE5" w:rsidRPr="00EB19E3" w:rsidRDefault="009D6FA3" w:rsidP="00EB19E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19E3">
              <w:rPr>
                <w:rFonts w:ascii="Arial" w:hAnsi="Arial" w:cs="Arial"/>
                <w:b/>
                <w:bCs/>
                <w:sz w:val="22"/>
                <w:szCs w:val="22"/>
              </w:rPr>
              <w:t>Workers / Contractors</w:t>
            </w:r>
          </w:p>
        </w:tc>
        <w:tc>
          <w:tcPr>
            <w:tcW w:w="13183" w:type="dxa"/>
            <w:vAlign w:val="center"/>
          </w:tcPr>
          <w:p w14:paraId="78FB0379" w14:textId="77777777" w:rsidR="000D1093" w:rsidRPr="000D1093" w:rsidRDefault="000D1093" w:rsidP="000D1093">
            <w:pPr>
              <w:jc w:val="left"/>
              <w:divId w:val="1689602752"/>
              <w:rPr>
                <w:rFonts w:ascii="Times New Roman" w:hAnsi="Times New Roman"/>
                <w:szCs w:val="24"/>
                <w:lang w:eastAsia="en-AU"/>
              </w:rPr>
            </w:pPr>
            <w:permStart w:id="1484023653" w:edGrp="everyone"/>
            <w:r w:rsidRPr="000D1093">
              <w:rPr>
                <w:rFonts w:ascii="Times New Roman" w:hAnsi="Symbol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/>
                <w:szCs w:val="24"/>
                <w:lang w:eastAsia="en-AU"/>
              </w:rPr>
              <w:t xml:space="preserve">  Site meetings</w:t>
            </w:r>
          </w:p>
          <w:p w14:paraId="50C1283A" w14:textId="77777777" w:rsidR="000D1093" w:rsidRPr="000D1093" w:rsidRDefault="000D1093" w:rsidP="000D1093">
            <w:pPr>
              <w:jc w:val="left"/>
              <w:divId w:val="1689602752"/>
              <w:rPr>
                <w:rFonts w:ascii="Times New Roman" w:hAnsi="Times New Roman"/>
                <w:szCs w:val="24"/>
                <w:lang w:eastAsia="en-AU"/>
              </w:rPr>
            </w:pPr>
            <w:r w:rsidRPr="000D1093">
              <w:rPr>
                <w:rFonts w:ascii="Times New Roman" w:hAnsi="Symbol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/>
                <w:szCs w:val="24"/>
                <w:lang w:eastAsia="en-AU"/>
              </w:rPr>
              <w:t xml:space="preserve">  Safety briefings</w:t>
            </w:r>
            <w:bookmarkStart w:id="0" w:name="_GoBack"/>
            <w:bookmarkEnd w:id="0"/>
          </w:p>
          <w:p w14:paraId="2561B042" w14:textId="1D3108DF" w:rsidR="00375FE5" w:rsidRPr="00A247B4" w:rsidRDefault="000D1093" w:rsidP="00EB19E3">
            <w:pPr>
              <w:pStyle w:val="38PASBenchmark"/>
              <w:rPr>
                <w:vanish w:val="0"/>
                <w:sz w:val="22"/>
                <w:szCs w:val="22"/>
              </w:rPr>
            </w:pPr>
            <w:r w:rsidRPr="000D1093">
              <w:rPr>
                <w:rFonts w:ascii="Times New Roman" w:hAnsi="Symbol" w:cs="Times New Roman"/>
                <w:vanish w:val="0"/>
                <w:color w:val="auto"/>
                <w:sz w:val="24"/>
                <w:szCs w:val="24"/>
                <w:lang w:eastAsia="en-AU"/>
              </w:rPr>
              <w:t></w:t>
            </w:r>
            <w:r w:rsidRPr="000D1093">
              <w:rPr>
                <w:rFonts w:ascii="Times New Roman" w:hAnsi="Times New Roman" w:cs="Times New Roman"/>
                <w:vanish w:val="0"/>
                <w:color w:val="auto"/>
                <w:sz w:val="24"/>
                <w:szCs w:val="24"/>
                <w:lang w:eastAsia="en-AU"/>
              </w:rPr>
              <w:t xml:space="preserve">  Email and phone communication</w:t>
            </w:r>
            <w:permEnd w:id="1484023653"/>
          </w:p>
        </w:tc>
      </w:tr>
    </w:tbl>
    <w:p w14:paraId="4E6BC254" w14:textId="77777777" w:rsidR="00951F2F" w:rsidRPr="00EB19E3" w:rsidRDefault="00951F2F" w:rsidP="00C76B5E">
      <w:pPr>
        <w:ind w:left="709" w:right="-24" w:hanging="709"/>
        <w:rPr>
          <w:rFonts w:ascii="Arial" w:hAnsi="Arial" w:cs="Arial"/>
          <w:sz w:val="20"/>
        </w:rPr>
      </w:pPr>
    </w:p>
    <w:sectPr w:rsidR="00951F2F" w:rsidRPr="00EB19E3" w:rsidSect="002407D2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57992" w14:textId="77777777" w:rsidR="009723B1" w:rsidRDefault="009723B1" w:rsidP="00A67754">
      <w:r>
        <w:separator/>
      </w:r>
    </w:p>
  </w:endnote>
  <w:endnote w:type="continuationSeparator" w:id="0">
    <w:p w14:paraId="4175AF9B" w14:textId="77777777" w:rsidR="009723B1" w:rsidRDefault="009723B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09AB3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AEB944D" w14:textId="6B284D67" w:rsidR="00951F2F" w:rsidRPr="00951F2F" w:rsidRDefault="000D1093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15BA"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7DCAB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8D97938" w14:textId="01232819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715BA">
          <w:rPr>
            <w:rFonts w:ascii="Arial" w:hAnsi="Arial" w:cs="Arial"/>
            <w:b/>
            <w:sz w:val="16"/>
            <w:szCs w:val="16"/>
          </w:rPr>
          <w:t>v1-0_23/03/2023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D1093">
      <w:rPr>
        <w:rFonts w:ascii="Arial" w:hAnsi="Arial" w:cs="Arial"/>
        <w:b/>
        <w:noProof/>
        <w:sz w:val="16"/>
        <w:szCs w:val="16"/>
      </w:rPr>
      <w:t>9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0D1093">
      <w:rPr>
        <w:rFonts w:ascii="Arial" w:hAnsi="Arial" w:cs="Arial"/>
        <w:b/>
        <w:noProof/>
        <w:sz w:val="16"/>
        <w:szCs w:val="16"/>
      </w:rPr>
      <w:t>9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8879D6" w14:textId="77777777" w:rsidR="009723B1" w:rsidRDefault="009723B1" w:rsidP="00A67754">
      <w:r>
        <w:separator/>
      </w:r>
    </w:p>
  </w:footnote>
  <w:footnote w:type="continuationSeparator" w:id="0">
    <w:p w14:paraId="6E546282" w14:textId="77777777" w:rsidR="009723B1" w:rsidRDefault="009723B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44369340"/>
  <w:bookmarkStart w:id="2" w:name="_Hlk144369341"/>
  <w:p w14:paraId="2CC77712" w14:textId="75395E9B" w:rsidR="00DE7FB5" w:rsidRDefault="000D10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96424979"/>
        <w:placeholder>
          <w:docPart w:val="C9B48BDBC5FA4999B9B8FEBA07D7EF6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8243E">
          <w:rPr>
            <w:rFonts w:ascii="Arial" w:hAnsi="Arial" w:cs="Arial"/>
            <w:b/>
            <w:sz w:val="16"/>
            <w:szCs w:val="16"/>
          </w:rPr>
          <w:t>Handout 2 - Commercial Building Energy Efficiency Assessment Report</w:t>
        </w:r>
      </w:sdtContent>
    </w:sdt>
    <w:r w:rsidR="00EB19E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715BA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B19E3" w:rsidRPr="00EB19E3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</w:p>
  <w:bookmarkEnd w:id="1"/>
  <w:bookmarkEnd w:id="2"/>
  <w:p w14:paraId="7B2FB5EB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3" w:name="_Hlk144369306"/>
  <w:bookmarkStart w:id="4" w:name="_Hlk144369258"/>
  <w:bookmarkStart w:id="5" w:name="_Hlk144369259"/>
  <w:bookmarkStart w:id="6" w:name="_Hlk144369300"/>
  <w:bookmarkStart w:id="7" w:name="_Hlk144369301"/>
  <w:p w14:paraId="1CD35496" w14:textId="256DA8C4" w:rsidR="00DE7FB5" w:rsidRDefault="000D1093" w:rsidP="00EB19E3">
    <w:pPr>
      <w:pBdr>
        <w:bottom w:val="single" w:sz="4" w:space="1" w:color="auto"/>
      </w:pBdr>
      <w:tabs>
        <w:tab w:val="right" w:pos="15420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822927407"/>
        <w:placeholder>
          <w:docPart w:val="59936DE1758048CD93CA27D32137F94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B19E3">
          <w:rPr>
            <w:rFonts w:ascii="Arial" w:hAnsi="Arial" w:cs="Arial"/>
            <w:b/>
            <w:sz w:val="16"/>
            <w:szCs w:val="16"/>
          </w:rPr>
          <w:t xml:space="preserve">Handout 2 </w:t>
        </w:r>
        <w:r w:rsidR="0038243E">
          <w:rPr>
            <w:rFonts w:ascii="Arial" w:hAnsi="Arial" w:cs="Arial"/>
            <w:b/>
            <w:sz w:val="16"/>
            <w:szCs w:val="16"/>
          </w:rPr>
          <w:t>-</w:t>
        </w:r>
        <w:r w:rsidR="00EB19E3">
          <w:rPr>
            <w:rFonts w:ascii="Arial" w:hAnsi="Arial" w:cs="Arial"/>
            <w:b/>
            <w:sz w:val="16"/>
            <w:szCs w:val="16"/>
          </w:rPr>
          <w:t xml:space="preserve"> </w:t>
        </w:r>
        <w:r w:rsidR="007F3132">
          <w:rPr>
            <w:rFonts w:ascii="Arial" w:hAnsi="Arial" w:cs="Arial"/>
            <w:b/>
            <w:sz w:val="16"/>
            <w:szCs w:val="16"/>
          </w:rPr>
          <w:t xml:space="preserve">Commercial Building </w:t>
        </w:r>
        <w:r w:rsidR="00EB19E3">
          <w:rPr>
            <w:rFonts w:ascii="Arial" w:hAnsi="Arial" w:cs="Arial"/>
            <w:b/>
            <w:sz w:val="16"/>
            <w:szCs w:val="16"/>
          </w:rPr>
          <w:t>Energy Efficiency Assessment Report</w:t>
        </w:r>
      </w:sdtContent>
    </w:sdt>
    <w:bookmarkEnd w:id="3"/>
    <w:r w:rsidR="00EB19E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715BA">
          <w:rPr>
            <w:rFonts w:ascii="Arial" w:hAnsi="Arial" w:cs="Arial"/>
            <w:b/>
            <w:sz w:val="16"/>
            <w:szCs w:val="16"/>
          </w:rPr>
          <w:t>CPCSUS4002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bookmarkStart w:id="8" w:name="_Hlk144369329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B19E3">
          <w:rPr>
            <w:rFonts w:ascii="Arial" w:hAnsi="Arial" w:cs="Arial"/>
            <w:b/>
            <w:sz w:val="16"/>
            <w:szCs w:val="16"/>
          </w:rPr>
          <w:t>Use building science principles to construct energy efficient buildings</w:t>
        </w:r>
      </w:sdtContent>
    </w:sdt>
    <w:bookmarkEnd w:id="8"/>
  </w:p>
  <w:bookmarkEnd w:id="4"/>
  <w:bookmarkEnd w:id="5"/>
  <w:bookmarkEnd w:id="6"/>
  <w:bookmarkEnd w:id="7"/>
  <w:p w14:paraId="7260C931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270F0E"/>
    <w:multiLevelType w:val="hybridMultilevel"/>
    <w:tmpl w:val="1E76F8DA"/>
    <w:lvl w:ilvl="0" w:tplc="AAA898B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9"/>
  </w:num>
  <w:num w:numId="5">
    <w:abstractNumId w:val="15"/>
  </w:num>
  <w:num w:numId="6">
    <w:abstractNumId w:val="43"/>
  </w:num>
  <w:num w:numId="7">
    <w:abstractNumId w:val="68"/>
  </w:num>
  <w:num w:numId="8">
    <w:abstractNumId w:val="36"/>
  </w:num>
  <w:num w:numId="9">
    <w:abstractNumId w:val="38"/>
  </w:num>
  <w:num w:numId="10">
    <w:abstractNumId w:val="62"/>
  </w:num>
  <w:num w:numId="11">
    <w:abstractNumId w:val="59"/>
  </w:num>
  <w:num w:numId="12">
    <w:abstractNumId w:val="92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9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70"/>
  </w:num>
  <w:num w:numId="24">
    <w:abstractNumId w:val="50"/>
  </w:num>
  <w:num w:numId="25">
    <w:abstractNumId w:val="72"/>
  </w:num>
  <w:num w:numId="26">
    <w:abstractNumId w:val="14"/>
  </w:num>
  <w:num w:numId="27">
    <w:abstractNumId w:val="87"/>
  </w:num>
  <w:num w:numId="28">
    <w:abstractNumId w:val="84"/>
  </w:num>
  <w:num w:numId="29">
    <w:abstractNumId w:val="71"/>
  </w:num>
  <w:num w:numId="30">
    <w:abstractNumId w:val="90"/>
  </w:num>
  <w:num w:numId="31">
    <w:abstractNumId w:val="17"/>
  </w:num>
  <w:num w:numId="32">
    <w:abstractNumId w:val="77"/>
  </w:num>
  <w:num w:numId="33">
    <w:abstractNumId w:val="65"/>
  </w:num>
  <w:num w:numId="34">
    <w:abstractNumId w:val="22"/>
  </w:num>
  <w:num w:numId="35">
    <w:abstractNumId w:val="60"/>
  </w:num>
  <w:num w:numId="36">
    <w:abstractNumId w:val="73"/>
  </w:num>
  <w:num w:numId="37">
    <w:abstractNumId w:val="16"/>
  </w:num>
  <w:num w:numId="38">
    <w:abstractNumId w:val="35"/>
  </w:num>
  <w:num w:numId="39">
    <w:abstractNumId w:val="101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8"/>
  </w:num>
  <w:num w:numId="45">
    <w:abstractNumId w:val="31"/>
  </w:num>
  <w:num w:numId="46">
    <w:abstractNumId w:val="83"/>
  </w:num>
  <w:num w:numId="47">
    <w:abstractNumId w:val="0"/>
  </w:num>
  <w:num w:numId="48">
    <w:abstractNumId w:val="67"/>
  </w:num>
  <w:num w:numId="49">
    <w:abstractNumId w:val="95"/>
  </w:num>
  <w:num w:numId="50">
    <w:abstractNumId w:val="81"/>
  </w:num>
  <w:num w:numId="51">
    <w:abstractNumId w:val="93"/>
  </w:num>
  <w:num w:numId="52">
    <w:abstractNumId w:val="34"/>
  </w:num>
  <w:num w:numId="53">
    <w:abstractNumId w:val="39"/>
  </w:num>
  <w:num w:numId="54">
    <w:abstractNumId w:val="85"/>
  </w:num>
  <w:num w:numId="55">
    <w:abstractNumId w:val="5"/>
  </w:num>
  <w:num w:numId="56">
    <w:abstractNumId w:val="53"/>
  </w:num>
  <w:num w:numId="57">
    <w:abstractNumId w:val="89"/>
  </w:num>
  <w:num w:numId="58">
    <w:abstractNumId w:val="29"/>
  </w:num>
  <w:num w:numId="59">
    <w:abstractNumId w:val="52"/>
  </w:num>
  <w:num w:numId="60">
    <w:abstractNumId w:val="12"/>
  </w:num>
  <w:num w:numId="61">
    <w:abstractNumId w:val="74"/>
  </w:num>
  <w:num w:numId="62">
    <w:abstractNumId w:val="10"/>
  </w:num>
  <w:num w:numId="63">
    <w:abstractNumId w:val="80"/>
  </w:num>
  <w:num w:numId="64">
    <w:abstractNumId w:val="26"/>
  </w:num>
  <w:num w:numId="65">
    <w:abstractNumId w:val="28"/>
  </w:num>
  <w:num w:numId="66">
    <w:abstractNumId w:val="55"/>
  </w:num>
  <w:num w:numId="67">
    <w:abstractNumId w:val="61"/>
  </w:num>
  <w:num w:numId="68">
    <w:abstractNumId w:val="75"/>
  </w:num>
  <w:num w:numId="69">
    <w:abstractNumId w:val="91"/>
  </w:num>
  <w:num w:numId="70">
    <w:abstractNumId w:val="66"/>
  </w:num>
  <w:num w:numId="71">
    <w:abstractNumId w:val="40"/>
  </w:num>
  <w:num w:numId="72">
    <w:abstractNumId w:val="63"/>
  </w:num>
  <w:num w:numId="73">
    <w:abstractNumId w:val="100"/>
  </w:num>
  <w:num w:numId="74">
    <w:abstractNumId w:val="3"/>
  </w:num>
  <w:num w:numId="75">
    <w:abstractNumId w:val="47"/>
  </w:num>
  <w:num w:numId="76">
    <w:abstractNumId w:val="69"/>
  </w:num>
  <w:num w:numId="77">
    <w:abstractNumId w:val="98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8"/>
  </w:num>
  <w:num w:numId="85">
    <w:abstractNumId w:val="19"/>
  </w:num>
  <w:num w:numId="86">
    <w:abstractNumId w:val="82"/>
  </w:num>
  <w:num w:numId="87">
    <w:abstractNumId w:val="96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4"/>
  </w:num>
  <w:num w:numId="93">
    <w:abstractNumId w:val="46"/>
  </w:num>
  <w:num w:numId="94">
    <w:abstractNumId w:val="78"/>
  </w:num>
  <w:num w:numId="95">
    <w:abstractNumId w:val="64"/>
  </w:num>
  <w:num w:numId="96">
    <w:abstractNumId w:val="2"/>
  </w:num>
  <w:num w:numId="97">
    <w:abstractNumId w:val="97"/>
  </w:num>
  <w:num w:numId="98">
    <w:abstractNumId w:val="7"/>
  </w:num>
  <w:num w:numId="99">
    <w:abstractNumId w:val="86"/>
  </w:num>
  <w:num w:numId="100">
    <w:abstractNumId w:val="76"/>
  </w:num>
  <w:num w:numId="101">
    <w:abstractNumId w:val="44"/>
  </w:num>
  <w:num w:numId="102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ocumentProtection w:edit="readOnly" w:enforcement="1" w:cryptProviderType="rsaAES" w:cryptAlgorithmClass="hash" w:cryptAlgorithmType="typeAny" w:cryptAlgorithmSid="14" w:cryptSpinCount="100000" w:hash="Z6lLctGu1b7Hq4byuyBUbcApFE43BWiDnuPtpo1Z41MljhAB77tIMLcKj3lES/sIISg27HbLzzEBo2wH60bvfA==" w:salt="1X5CUldY3leDTAWvRgk2U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B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2D3C"/>
    <w:rsid w:val="0008468E"/>
    <w:rsid w:val="00090D03"/>
    <w:rsid w:val="00091491"/>
    <w:rsid w:val="000A050C"/>
    <w:rsid w:val="000A2303"/>
    <w:rsid w:val="000A7B07"/>
    <w:rsid w:val="000B346C"/>
    <w:rsid w:val="000B7B64"/>
    <w:rsid w:val="000C233D"/>
    <w:rsid w:val="000C4F46"/>
    <w:rsid w:val="000C6FB4"/>
    <w:rsid w:val="000C7FA2"/>
    <w:rsid w:val="000D1093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411B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5F6E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2D91"/>
    <w:rsid w:val="00347500"/>
    <w:rsid w:val="00347A6D"/>
    <w:rsid w:val="00354498"/>
    <w:rsid w:val="003548CB"/>
    <w:rsid w:val="003614DC"/>
    <w:rsid w:val="00361CE5"/>
    <w:rsid w:val="00362760"/>
    <w:rsid w:val="003715BA"/>
    <w:rsid w:val="00371CFC"/>
    <w:rsid w:val="00374DDE"/>
    <w:rsid w:val="003758B4"/>
    <w:rsid w:val="00375FE5"/>
    <w:rsid w:val="00376162"/>
    <w:rsid w:val="0038243E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324A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0F20"/>
    <w:rsid w:val="00482720"/>
    <w:rsid w:val="004A3499"/>
    <w:rsid w:val="004B0525"/>
    <w:rsid w:val="004B42E2"/>
    <w:rsid w:val="004B6B29"/>
    <w:rsid w:val="004B7C32"/>
    <w:rsid w:val="004C2DE8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A7DE6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670E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A6433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5995"/>
    <w:rsid w:val="007E72A0"/>
    <w:rsid w:val="007E7CAC"/>
    <w:rsid w:val="007F1F7F"/>
    <w:rsid w:val="007F3132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5157"/>
    <w:rsid w:val="00847C7B"/>
    <w:rsid w:val="00855F97"/>
    <w:rsid w:val="00860AFB"/>
    <w:rsid w:val="00862217"/>
    <w:rsid w:val="00864D30"/>
    <w:rsid w:val="008748CE"/>
    <w:rsid w:val="00881F05"/>
    <w:rsid w:val="00882B9D"/>
    <w:rsid w:val="00884DA6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723B1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6FA3"/>
    <w:rsid w:val="009E08FC"/>
    <w:rsid w:val="009E1E6F"/>
    <w:rsid w:val="009E3CED"/>
    <w:rsid w:val="009E4376"/>
    <w:rsid w:val="009E78AF"/>
    <w:rsid w:val="009F34EB"/>
    <w:rsid w:val="00A07F94"/>
    <w:rsid w:val="00A2147E"/>
    <w:rsid w:val="00A247B4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0F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A6AFA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E5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B70"/>
    <w:rsid w:val="00BB3713"/>
    <w:rsid w:val="00BD1359"/>
    <w:rsid w:val="00BD2445"/>
    <w:rsid w:val="00BD4B75"/>
    <w:rsid w:val="00BD5D83"/>
    <w:rsid w:val="00BE1F60"/>
    <w:rsid w:val="00BE5659"/>
    <w:rsid w:val="00BF15FF"/>
    <w:rsid w:val="00BF2C06"/>
    <w:rsid w:val="00BF51EE"/>
    <w:rsid w:val="00BF721E"/>
    <w:rsid w:val="00C02070"/>
    <w:rsid w:val="00C03912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426"/>
    <w:rsid w:val="00C478B5"/>
    <w:rsid w:val="00C53DA4"/>
    <w:rsid w:val="00C547D1"/>
    <w:rsid w:val="00C55618"/>
    <w:rsid w:val="00C55A27"/>
    <w:rsid w:val="00C60356"/>
    <w:rsid w:val="00C65EC9"/>
    <w:rsid w:val="00C72694"/>
    <w:rsid w:val="00C731E3"/>
    <w:rsid w:val="00C7472B"/>
    <w:rsid w:val="00C76B5E"/>
    <w:rsid w:val="00C804A2"/>
    <w:rsid w:val="00C806B2"/>
    <w:rsid w:val="00C82B8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3E7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19E3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4989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49DD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4262E"/>
  <w15:docId w15:val="{27FD5FBA-5D86-45B4-A7AC-A2C52B07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AF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38PASBenchmark">
    <w:name w:val="(38) PAS Benchmark"/>
    <w:basedOn w:val="Normal"/>
    <w:qFormat/>
    <w:rsid w:val="003715BA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character" w:styleId="Strong">
    <w:name w:val="Strong"/>
    <w:basedOn w:val="DefaultParagraphFont"/>
    <w:uiPriority w:val="22"/>
    <w:qFormat/>
    <w:rsid w:val="0014411B"/>
    <w:rPr>
      <w:b/>
      <w:bCs/>
    </w:rPr>
  </w:style>
  <w:style w:type="character" w:styleId="Hyperlink">
    <w:name w:val="Hyperlink"/>
    <w:basedOn w:val="DefaultParagraphFont"/>
    <w:uiPriority w:val="99"/>
    <w:unhideWhenUsed/>
    <w:rsid w:val="0014411B"/>
    <w:rPr>
      <w:color w:val="0000FF"/>
      <w:u w:val="single"/>
    </w:rPr>
  </w:style>
  <w:style w:type="paragraph" w:customStyle="1" w:styleId="22TAHiddenWrittenResponse">
    <w:name w:val="(22) TA Hidden Written Response"/>
    <w:link w:val="22TAHiddenWrittenResponseChar"/>
    <w:autoRedefine/>
    <w:qFormat/>
    <w:rsid w:val="00AA6AF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AA6AF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2D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2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79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0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15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69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5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6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0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24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0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87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64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0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4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1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8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0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3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3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23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4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62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6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2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91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78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09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554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85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94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94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47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0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13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468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11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24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97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66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65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73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7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1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7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63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0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8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042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1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42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9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7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02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4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69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3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95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9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5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9936DE1758048CD93CA27D32137F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257D0-48F4-47D3-81F3-7788CF44DE6A}"/>
      </w:docPartPr>
      <w:docPartBody>
        <w:p w:rsidR="00B46052" w:rsidRDefault="00B46052">
          <w:r w:rsidRPr="009F17B2">
            <w:rPr>
              <w:rStyle w:val="PlaceholderText"/>
            </w:rPr>
            <w:t>[Category]</w:t>
          </w:r>
        </w:p>
      </w:docPartBody>
    </w:docPart>
    <w:docPart>
      <w:docPartPr>
        <w:name w:val="C9B48BDBC5FA4999B9B8FEBA07D7E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1CF50-75AF-4E0B-99FA-914DB118208D}"/>
      </w:docPartPr>
      <w:docPartBody>
        <w:p w:rsidR="00B46052" w:rsidRDefault="00B46052" w:rsidP="00B46052">
          <w:pPr>
            <w:pStyle w:val="C9B48BDBC5FA4999B9B8FEBA07D7EF6E"/>
          </w:pPr>
          <w:r w:rsidRPr="009F17B2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0C"/>
    <w:rsid w:val="00B46052"/>
    <w:rsid w:val="00F1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6052"/>
    <w:rPr>
      <w:color w:val="808080"/>
    </w:rPr>
  </w:style>
  <w:style w:type="paragraph" w:customStyle="1" w:styleId="C9B48BDBC5FA4999B9B8FEBA07D7EF6E">
    <w:name w:val="C9B48BDBC5FA4999B9B8FEBA07D7EF6E"/>
    <w:rsid w:val="00B4605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71B7BE0-D747-43AD-BFD6-A2EF0B81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LANDSCAPE_1-1.dotx</Template>
  <TotalTime>0</TotalTime>
  <Pages>9</Pages>
  <Words>652</Words>
  <Characters>3717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CPCSUS4002</vt:lpstr>
    </vt:vector>
  </TitlesOfParts>
  <Company/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CPCSUS4002</dc:title>
  <dc:subject>Use building science principles to construct energy efficient buildings</dc:subject>
  <dc:creator>Heidi Newton</dc:creator>
  <cp:lastModifiedBy>Adrian Wyatt</cp:lastModifiedBy>
  <cp:revision>2</cp:revision>
  <cp:lastPrinted>2023-08-31T00:40:00Z</cp:lastPrinted>
  <dcterms:created xsi:type="dcterms:W3CDTF">2024-06-06T01:45:00Z</dcterms:created>
  <dcterms:modified xsi:type="dcterms:W3CDTF">2024-06-06T01:45:00Z</dcterms:modified>
  <cp:category>Handout 2 - Commercial Building Energy Efficiency Assessment Report</cp:category>
  <cp:contentStatus>v1-0_23/03/2023</cp:contentStatus>
</cp:coreProperties>
</file>