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Pr="00321929" w:rsidRDefault="00D87DA5" w:rsidP="00321929">
      <w:pPr>
        <w:rPr>
          <w:b/>
        </w:rPr>
      </w:pPr>
      <w:r w:rsidRPr="00321929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321929" w:rsidRPr="00321929" w:rsidRDefault="00D87DA5" w:rsidP="00321929">
      <w:pPr>
        <w:rPr>
          <w:b/>
        </w:rPr>
      </w:pPr>
      <w:r w:rsidRPr="00321929">
        <w:t xml:space="preserve">As this unit is about </w:t>
      </w:r>
      <w:r w:rsidR="00321929" w:rsidRPr="00321929">
        <w:t>working effectively with Aboriginal and/or Torres Strait Islander people</w:t>
      </w:r>
      <w:r w:rsidRPr="00321929">
        <w:t xml:space="preserve">, you will need to have witnessed the learner within a </w:t>
      </w:r>
      <w:r w:rsidR="00321929">
        <w:t>working or training environment;</w:t>
      </w:r>
    </w:p>
    <w:p w:rsidR="00321929" w:rsidRPr="00321929" w:rsidRDefault="00BD4D47" w:rsidP="00321929">
      <w:pPr>
        <w:pStyle w:val="Bullets"/>
        <w:numPr>
          <w:ilvl w:val="0"/>
          <w:numId w:val="44"/>
        </w:numPr>
      </w:pPr>
      <w:r w:rsidRPr="00BD4D47">
        <w:t>Identify cultural safety issues in the workplace</w:t>
      </w:r>
    </w:p>
    <w:p w:rsidR="00321929" w:rsidRPr="00321929" w:rsidRDefault="00BD4D47" w:rsidP="00321929">
      <w:pPr>
        <w:pStyle w:val="Bullets"/>
        <w:numPr>
          <w:ilvl w:val="0"/>
          <w:numId w:val="44"/>
        </w:numPr>
      </w:pPr>
      <w:r w:rsidRPr="00BD4D47">
        <w:t>Model cultural safety in own work</w:t>
      </w:r>
    </w:p>
    <w:p w:rsidR="00321929" w:rsidRPr="00321929" w:rsidRDefault="00BD4D47" w:rsidP="00321929">
      <w:pPr>
        <w:pStyle w:val="Bullets"/>
        <w:numPr>
          <w:ilvl w:val="0"/>
          <w:numId w:val="44"/>
        </w:numPr>
      </w:pPr>
      <w:r w:rsidRPr="00BD4D47">
        <w:t>Develop strategies for improved cultural safety</w:t>
      </w:r>
    </w:p>
    <w:p w:rsidR="00321929" w:rsidRPr="00321929" w:rsidRDefault="00BD4D47" w:rsidP="00321929">
      <w:pPr>
        <w:pStyle w:val="Bullets"/>
        <w:numPr>
          <w:ilvl w:val="0"/>
          <w:numId w:val="44"/>
        </w:numPr>
      </w:pPr>
      <w:r w:rsidRPr="00BD4D47">
        <w:t>Evaluate cultural safety strategies</w:t>
      </w:r>
    </w:p>
    <w:p w:rsidR="00123910" w:rsidRPr="00321929" w:rsidRDefault="00D87DA5" w:rsidP="00321929">
      <w:pPr>
        <w:rPr>
          <w:b/>
          <w:sz w:val="28"/>
          <w:lang w:val="en-GB" w:eastAsia="en-GB"/>
        </w:rPr>
      </w:pPr>
      <w:r w:rsidRPr="00321929">
        <w:t>Ticking yes/no next to the tasks is required but a report to go along with this, is also required.</w:t>
      </w:r>
      <w:r>
        <w:br w:type="page"/>
      </w:r>
      <w:r w:rsidR="00123910" w:rsidRPr="003F6B25">
        <w:rPr>
          <w:rStyle w:val="Heading3Char"/>
        </w:rP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identify the potential impact of cultural factors on service delivery to Aboriginal and/or Torres Strait Islander clients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i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dentify critical issues that influence relationships and communication with Aboriginal and/or Torres Strait Islander people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>Does the learner establish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 xml:space="preserve"> key aspects of cultural safety in consultation with Aboriginal and/or Torres Strait Islander people</w:t>
            </w:r>
            <w:r>
              <w:rPr>
                <w:rFonts w:asciiTheme="minorHAnsi" w:hAnsiTheme="minorHAnsi"/>
                <w:sz w:val="22"/>
                <w:lang w:val="en-AU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  <w:lang w:val="en-AU"/>
              </w:rPr>
              <w:t>Does the learner e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valuate the extent to which cultural safety is integrated in own work and workplace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  <w:lang w:val="en-AU"/>
              </w:rPr>
              <w:t xml:space="preserve">Does 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the learner ensure work practices are grounded in awareness of one’s own cultural bias?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  <w:lang w:val="en-AU"/>
              </w:rPr>
              <w:t xml:space="preserve">Does 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the learner reflect awareness of own and other cultures in work practices?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keepNext/>
              <w:numPr>
                <w:ilvl w:val="0"/>
                <w:numId w:val="46"/>
              </w:numPr>
              <w:ind w:left="714" w:hanging="357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u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se communication techniques and work practices that show respect for the cultural differences of Aboriginal and/or Torres Strait Islander people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e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ngage with Aboriginal and/or Torres Strait Islander interpreters and colleagues as cultural brokers, according to situation needs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s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upport the development of effective partnerships between staff, Aboriginal and/or Torres Strait Islander people and their communities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i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dentify and utilise resources to promote partnerships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  <w:lang w:val="en-AU"/>
              </w:rPr>
              <w:t>Does</w:t>
            </w:r>
            <w:r>
              <w:rPr>
                <w:rFonts w:asciiTheme="minorHAnsi" w:hAnsiTheme="minorHAnsi"/>
                <w:sz w:val="22"/>
              </w:rPr>
              <w:t xml:space="preserve"> the learner </w:t>
            </w:r>
            <w:r>
              <w:rPr>
                <w:rFonts w:asciiTheme="minorHAnsi" w:hAnsiTheme="minorHAnsi"/>
                <w:sz w:val="22"/>
                <w:lang w:val="en-AU"/>
              </w:rPr>
              <w:t>d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evise and document ways to support the delivery of services and programs that are culturally safe and encourage increased participation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lastRenderedPageBreak/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i</w:t>
            </w:r>
            <w:r w:rsidRPr="003A4502">
              <w:rPr>
                <w:rFonts w:asciiTheme="minorHAnsi" w:hAnsiTheme="minorHAnsi"/>
                <w:sz w:val="22"/>
                <w:lang w:val="en-AU"/>
              </w:rPr>
              <w:t>ntegrate strategies that encourage self-determination and community control in services and programs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a</w:t>
            </w:r>
            <w:r w:rsidRPr="00BD4D47">
              <w:rPr>
                <w:rFonts w:asciiTheme="minorHAnsi" w:hAnsiTheme="minorHAnsi"/>
                <w:sz w:val="22"/>
                <w:lang w:val="en-AU"/>
              </w:rPr>
              <w:t xml:space="preserve">gree </w:t>
            </w:r>
            <w:r>
              <w:rPr>
                <w:rFonts w:asciiTheme="minorHAnsi" w:hAnsiTheme="minorHAnsi"/>
                <w:sz w:val="22"/>
                <w:lang w:val="en-AU"/>
              </w:rPr>
              <w:t xml:space="preserve">on </w:t>
            </w:r>
            <w:r w:rsidRPr="00BD4D47">
              <w:rPr>
                <w:rFonts w:asciiTheme="minorHAnsi" w:hAnsiTheme="minorHAnsi"/>
                <w:sz w:val="22"/>
                <w:lang w:val="en-AU"/>
              </w:rPr>
              <w:t>outcomes against which cultural safety strategies can be measured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i</w:t>
            </w:r>
            <w:r w:rsidRPr="00BD4D47">
              <w:rPr>
                <w:rFonts w:asciiTheme="minorHAnsi" w:hAnsiTheme="minorHAnsi"/>
                <w:sz w:val="22"/>
                <w:lang w:val="en-AU"/>
              </w:rPr>
              <w:t>nvolve Aboriginal and/or Torres Strait Islander people in evaluations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the learner </w:t>
            </w:r>
            <w:r>
              <w:rPr>
                <w:rFonts w:asciiTheme="minorHAnsi" w:hAnsiTheme="minorHAnsi"/>
                <w:sz w:val="22"/>
                <w:lang w:val="en-AU"/>
              </w:rPr>
              <w:t>e</w:t>
            </w:r>
            <w:r w:rsidRPr="00BD4D47">
              <w:rPr>
                <w:rFonts w:asciiTheme="minorHAnsi" w:hAnsiTheme="minorHAnsi"/>
                <w:sz w:val="22"/>
                <w:lang w:val="en-AU"/>
              </w:rPr>
              <w:t>valuate programs and services against desired outcomes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BD4D47" w:rsidRPr="00D63661" w:rsidTr="002D7F57">
        <w:tc>
          <w:tcPr>
            <w:tcW w:w="7054" w:type="dxa"/>
            <w:gridSpan w:val="4"/>
            <w:vAlign w:val="center"/>
          </w:tcPr>
          <w:p w:rsidR="00BD4D47" w:rsidRPr="00BC1045" w:rsidRDefault="00BD4D47" w:rsidP="00BD4D47">
            <w:pPr>
              <w:pStyle w:val="Default"/>
              <w:keepNext/>
              <w:numPr>
                <w:ilvl w:val="0"/>
                <w:numId w:val="46"/>
              </w:numPr>
              <w:ind w:left="714" w:hanging="357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 xml:space="preserve">Does learner </w:t>
            </w:r>
            <w:r>
              <w:rPr>
                <w:rFonts w:asciiTheme="minorHAnsi" w:hAnsiTheme="minorHAnsi"/>
                <w:sz w:val="22"/>
                <w:lang w:val="en-AU"/>
              </w:rPr>
              <w:t>r</w:t>
            </w:r>
            <w:r w:rsidRPr="00BD4D47">
              <w:rPr>
                <w:rFonts w:asciiTheme="minorHAnsi" w:hAnsiTheme="minorHAnsi"/>
                <w:sz w:val="22"/>
                <w:lang w:val="en-AU"/>
              </w:rPr>
              <w:t>evise strategies based on evaluation with appropriate engagement of Aboriginal and/or Torres Strait Islander people</w:t>
            </w:r>
            <w:r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D4D47" w:rsidRPr="00882A06" w:rsidRDefault="00BD4D47" w:rsidP="00BD4D47">
            <w:pPr>
              <w:spacing w:before="240" w:after="0" w:line="240" w:lineRule="auto"/>
            </w:pPr>
          </w:p>
        </w:tc>
      </w:tr>
      <w:tr w:rsidR="000F55E3" w:rsidRPr="00D63661" w:rsidTr="00E91B1C">
        <w:tc>
          <w:tcPr>
            <w:tcW w:w="2393" w:type="dxa"/>
          </w:tcPr>
          <w:p w:rsidR="000F55E3" w:rsidRPr="005A3989" w:rsidRDefault="000F55E3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0F55E3" w:rsidRPr="005A3989" w:rsidRDefault="000F55E3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0F55E3" w:rsidRPr="005A3989" w:rsidRDefault="000F55E3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0F55E3" w:rsidRPr="00D63661" w:rsidTr="00E91B1C">
        <w:tc>
          <w:tcPr>
            <w:tcW w:w="9242" w:type="dxa"/>
            <w:gridSpan w:val="6"/>
          </w:tcPr>
          <w:p w:rsidR="000F55E3" w:rsidRPr="005A3989" w:rsidRDefault="000F55E3" w:rsidP="00D63661">
            <w:pPr>
              <w:spacing w:before="240" w:after="0" w:line="240" w:lineRule="auto"/>
              <w:rPr>
                <w:b/>
              </w:rPr>
            </w:pPr>
            <w:r>
              <w:br w:type="page"/>
            </w:r>
            <w:r w:rsidRPr="005A3989">
              <w:rPr>
                <w:b/>
              </w:rPr>
              <w:t>Further comments:</w:t>
            </w:r>
          </w:p>
          <w:p w:rsidR="000F55E3" w:rsidRDefault="000F55E3" w:rsidP="00D63661">
            <w:pPr>
              <w:spacing w:before="240" w:after="0" w:line="240" w:lineRule="auto"/>
            </w:pPr>
          </w:p>
          <w:p w:rsidR="000F55E3" w:rsidRDefault="000F55E3" w:rsidP="00D63661">
            <w:pPr>
              <w:spacing w:before="240" w:after="0" w:line="240" w:lineRule="auto"/>
            </w:pPr>
          </w:p>
          <w:p w:rsidR="003F6B25" w:rsidRDefault="003F6B25" w:rsidP="00D63661">
            <w:pPr>
              <w:spacing w:before="240" w:after="0" w:line="240" w:lineRule="auto"/>
            </w:pPr>
          </w:p>
          <w:p w:rsidR="003F6B25" w:rsidRDefault="003F6B25" w:rsidP="00D63661">
            <w:pPr>
              <w:spacing w:before="240" w:after="0" w:line="240" w:lineRule="auto"/>
            </w:pPr>
          </w:p>
          <w:p w:rsidR="000F55E3" w:rsidRPr="005A3989" w:rsidRDefault="000F55E3" w:rsidP="00D63661">
            <w:pPr>
              <w:spacing w:before="240" w:after="0" w:line="240" w:lineRule="auto"/>
            </w:pPr>
          </w:p>
        </w:tc>
      </w:tr>
      <w:tr w:rsidR="000F55E3" w:rsidRPr="00D63661" w:rsidTr="00A30EF8">
        <w:tc>
          <w:tcPr>
            <w:tcW w:w="2393" w:type="dxa"/>
            <w:shd w:val="clear" w:color="auto" w:fill="E5B8B7"/>
          </w:tcPr>
          <w:p w:rsidR="000F55E3" w:rsidRPr="005A3989" w:rsidRDefault="000F55E3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0F55E3" w:rsidRPr="005A3989" w:rsidRDefault="000F55E3" w:rsidP="00D63661">
            <w:pPr>
              <w:spacing w:before="240" w:after="0" w:line="240" w:lineRule="auto"/>
            </w:pPr>
          </w:p>
        </w:tc>
      </w:tr>
      <w:tr w:rsidR="000F55E3" w:rsidRPr="00D63661" w:rsidTr="00A30EF8">
        <w:tc>
          <w:tcPr>
            <w:tcW w:w="2393" w:type="dxa"/>
            <w:shd w:val="clear" w:color="auto" w:fill="E5B8B7"/>
          </w:tcPr>
          <w:p w:rsidR="000F55E3" w:rsidRPr="005A3989" w:rsidRDefault="000F55E3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0F55E3" w:rsidRPr="005A3989" w:rsidRDefault="000F55E3" w:rsidP="00D63661">
            <w:pPr>
              <w:spacing w:before="240" w:after="0" w:line="240" w:lineRule="auto"/>
            </w:pPr>
          </w:p>
        </w:tc>
      </w:tr>
    </w:tbl>
    <w:p w:rsidR="003F6B25" w:rsidRDefault="003F6B25" w:rsidP="003F6B25">
      <w:pPr>
        <w:rPr>
          <w:sz w:val="26"/>
          <w:szCs w:val="26"/>
          <w:lang w:val="en-GB"/>
        </w:rPr>
      </w:pPr>
      <w:r>
        <w:br w:type="page"/>
      </w:r>
    </w:p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997A9B" w:rsidRDefault="00997A9B" w:rsidP="00A30EF8">
      <w:pPr>
        <w:pStyle w:val="NoSpacing"/>
        <w:rPr>
          <w:b/>
        </w:rPr>
      </w:pP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264A67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14292B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95112A"/>
    <w:multiLevelType w:val="hybridMultilevel"/>
    <w:tmpl w:val="2B026FB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51918E8"/>
    <w:multiLevelType w:val="hybridMultilevel"/>
    <w:tmpl w:val="865E588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B9276D2"/>
    <w:multiLevelType w:val="hybridMultilevel"/>
    <w:tmpl w:val="62B899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954E7B"/>
    <w:multiLevelType w:val="hybridMultilevel"/>
    <w:tmpl w:val="F3664ED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5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FE5C7A"/>
    <w:multiLevelType w:val="hybridMultilevel"/>
    <w:tmpl w:val="B98CD28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881BE8"/>
    <w:multiLevelType w:val="hybridMultilevel"/>
    <w:tmpl w:val="9EAA81B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7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3755AB"/>
    <w:multiLevelType w:val="singleLevel"/>
    <w:tmpl w:val="07EA000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</w:abstractNum>
  <w:abstractNum w:abstractNumId="29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4F6610"/>
    <w:multiLevelType w:val="hybridMultilevel"/>
    <w:tmpl w:val="CE7AD3B4"/>
    <w:lvl w:ilvl="0" w:tplc="4732A8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9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2206A0"/>
    <w:multiLevelType w:val="hybridMultilevel"/>
    <w:tmpl w:val="CE7AD3B4"/>
    <w:lvl w:ilvl="0" w:tplc="4732A8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1"/>
  </w:num>
  <w:num w:numId="3">
    <w:abstractNumId w:val="41"/>
  </w:num>
  <w:num w:numId="4">
    <w:abstractNumId w:val="25"/>
  </w:num>
  <w:num w:numId="5">
    <w:abstractNumId w:val="29"/>
  </w:num>
  <w:num w:numId="6">
    <w:abstractNumId w:val="32"/>
  </w:num>
  <w:num w:numId="7">
    <w:abstractNumId w:val="18"/>
  </w:num>
  <w:num w:numId="8">
    <w:abstractNumId w:val="2"/>
  </w:num>
  <w:num w:numId="9">
    <w:abstractNumId w:val="35"/>
  </w:num>
  <w:num w:numId="10">
    <w:abstractNumId w:val="39"/>
  </w:num>
  <w:num w:numId="11">
    <w:abstractNumId w:val="27"/>
  </w:num>
  <w:num w:numId="12">
    <w:abstractNumId w:val="7"/>
  </w:num>
  <w:num w:numId="13">
    <w:abstractNumId w:val="34"/>
  </w:num>
  <w:num w:numId="14">
    <w:abstractNumId w:val="19"/>
  </w:num>
  <w:num w:numId="15">
    <w:abstractNumId w:val="30"/>
  </w:num>
  <w:num w:numId="16">
    <w:abstractNumId w:val="36"/>
  </w:num>
  <w:num w:numId="17">
    <w:abstractNumId w:val="23"/>
  </w:num>
  <w:num w:numId="18">
    <w:abstractNumId w:val="1"/>
  </w:num>
  <w:num w:numId="19">
    <w:abstractNumId w:val="42"/>
  </w:num>
  <w:num w:numId="20">
    <w:abstractNumId w:val="10"/>
  </w:num>
  <w:num w:numId="21">
    <w:abstractNumId w:val="38"/>
  </w:num>
  <w:num w:numId="22">
    <w:abstractNumId w:val="17"/>
  </w:num>
  <w:num w:numId="23">
    <w:abstractNumId w:val="38"/>
  </w:num>
  <w:num w:numId="24">
    <w:abstractNumId w:val="13"/>
  </w:num>
  <w:num w:numId="25">
    <w:abstractNumId w:val="22"/>
  </w:num>
  <w:num w:numId="26">
    <w:abstractNumId w:val="43"/>
    <w:lvlOverride w:ilvl="0">
      <w:startOverride w:val="1"/>
    </w:lvlOverride>
  </w:num>
  <w:num w:numId="27">
    <w:abstractNumId w:val="24"/>
    <w:lvlOverride w:ilvl="0">
      <w:startOverride w:val="1"/>
    </w:lvlOverride>
  </w:num>
  <w:num w:numId="28">
    <w:abstractNumId w:val="21"/>
  </w:num>
  <w:num w:numId="29">
    <w:abstractNumId w:val="15"/>
  </w:num>
  <w:num w:numId="30">
    <w:abstractNumId w:val="9"/>
  </w:num>
  <w:num w:numId="31">
    <w:abstractNumId w:val="12"/>
  </w:num>
  <w:num w:numId="32">
    <w:abstractNumId w:val="40"/>
  </w:num>
  <w:num w:numId="33">
    <w:abstractNumId w:val="20"/>
  </w:num>
  <w:num w:numId="34">
    <w:abstractNumId w:val="37"/>
  </w:num>
  <w:num w:numId="35">
    <w:abstractNumId w:val="4"/>
  </w:num>
  <w:num w:numId="36">
    <w:abstractNumId w:val="8"/>
  </w:num>
  <w:num w:numId="37">
    <w:abstractNumId w:val="26"/>
  </w:num>
  <w:num w:numId="38">
    <w:abstractNumId w:val="16"/>
  </w:num>
  <w:num w:numId="39">
    <w:abstractNumId w:val="28"/>
  </w:num>
  <w:num w:numId="40">
    <w:abstractNumId w:val="0"/>
  </w:num>
  <w:num w:numId="41">
    <w:abstractNumId w:val="6"/>
  </w:num>
  <w:num w:numId="42">
    <w:abstractNumId w:val="31"/>
  </w:num>
  <w:num w:numId="43">
    <w:abstractNumId w:val="3"/>
  </w:num>
  <w:num w:numId="44">
    <w:abstractNumId w:val="14"/>
  </w:num>
  <w:num w:numId="45">
    <w:abstractNumId w:val="5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670"/>
    <w:rsid w:val="000C04DA"/>
    <w:rsid w:val="000F55E3"/>
    <w:rsid w:val="00104E80"/>
    <w:rsid w:val="00123910"/>
    <w:rsid w:val="001B6E15"/>
    <w:rsid w:val="001E43CF"/>
    <w:rsid w:val="002529AD"/>
    <w:rsid w:val="00263FA8"/>
    <w:rsid w:val="00264A67"/>
    <w:rsid w:val="002A0699"/>
    <w:rsid w:val="002B1F78"/>
    <w:rsid w:val="00301894"/>
    <w:rsid w:val="00321929"/>
    <w:rsid w:val="0037358E"/>
    <w:rsid w:val="003A4502"/>
    <w:rsid w:val="003A6907"/>
    <w:rsid w:val="003D360F"/>
    <w:rsid w:val="003F6B25"/>
    <w:rsid w:val="004158DA"/>
    <w:rsid w:val="00421ECA"/>
    <w:rsid w:val="00475EDC"/>
    <w:rsid w:val="005A3989"/>
    <w:rsid w:val="005A7CD9"/>
    <w:rsid w:val="005C5F92"/>
    <w:rsid w:val="005C6F55"/>
    <w:rsid w:val="00624453"/>
    <w:rsid w:val="00664D6E"/>
    <w:rsid w:val="006B0D52"/>
    <w:rsid w:val="006D2BF3"/>
    <w:rsid w:val="00705A94"/>
    <w:rsid w:val="007168D4"/>
    <w:rsid w:val="007B2B33"/>
    <w:rsid w:val="007D0C1A"/>
    <w:rsid w:val="007E0D45"/>
    <w:rsid w:val="00814D33"/>
    <w:rsid w:val="00842E70"/>
    <w:rsid w:val="008547D1"/>
    <w:rsid w:val="008559E3"/>
    <w:rsid w:val="00881157"/>
    <w:rsid w:val="00882A06"/>
    <w:rsid w:val="008B7DAF"/>
    <w:rsid w:val="008D38CF"/>
    <w:rsid w:val="008E3A8B"/>
    <w:rsid w:val="00936F8E"/>
    <w:rsid w:val="00997A9B"/>
    <w:rsid w:val="009E0780"/>
    <w:rsid w:val="00A24582"/>
    <w:rsid w:val="00A267D0"/>
    <w:rsid w:val="00A30EF8"/>
    <w:rsid w:val="00A74741"/>
    <w:rsid w:val="00AF59E9"/>
    <w:rsid w:val="00B02A53"/>
    <w:rsid w:val="00BC5ACC"/>
    <w:rsid w:val="00BD4D47"/>
    <w:rsid w:val="00C457F6"/>
    <w:rsid w:val="00C52064"/>
    <w:rsid w:val="00D12FB1"/>
    <w:rsid w:val="00D21709"/>
    <w:rsid w:val="00D63661"/>
    <w:rsid w:val="00D7589F"/>
    <w:rsid w:val="00D7747E"/>
    <w:rsid w:val="00D87DA5"/>
    <w:rsid w:val="00DB6C2E"/>
    <w:rsid w:val="00DD7F61"/>
    <w:rsid w:val="00DF2591"/>
    <w:rsid w:val="00E10D9F"/>
    <w:rsid w:val="00E70A78"/>
    <w:rsid w:val="00E91B1C"/>
    <w:rsid w:val="00EA7188"/>
    <w:rsid w:val="00F11FE3"/>
    <w:rsid w:val="00F76872"/>
    <w:rsid w:val="00FA24B7"/>
    <w:rsid w:val="00FF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1A3865-5DEA-4DE4-9042-5DCE950B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8E3A8B"/>
    <w:pPr>
      <w:keepNext/>
      <w:keepLines/>
      <w:spacing w:before="40" w:after="40" w:line="240" w:lineRule="auto"/>
      <w:ind w:left="0" w:firstLine="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8E3A8B"/>
    <w:pPr>
      <w:ind w:left="283" w:hanging="283"/>
      <w:contextualSpacing/>
    </w:pPr>
  </w:style>
  <w:style w:type="paragraph" w:styleId="ListBullet2">
    <w:name w:val="List Bullet 2"/>
    <w:basedOn w:val="Normal"/>
    <w:rsid w:val="008E3A8B"/>
    <w:pPr>
      <w:numPr>
        <w:numId w:val="4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2016-03-06T22:27:00Z</dcterms:created>
  <dcterms:modified xsi:type="dcterms:W3CDTF">2016-03-06T22:27:00Z</dcterms:modified>
</cp:coreProperties>
</file>