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BSBLDR411</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Demonstrate leadership in the workplace</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BSBLDR411</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Demonstrate leadership in the workplace</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8"/>
        <w:gridCol w:w="7151"/>
      </w:tblGrid>
      <w:tr>
        <w:trPr>
          <w:trHeight w:val="397" w:hRule="atLeast"/>
        </w:trPr>
        <w:tc>
          <w:tcPr>
            <w:tcW w:w="1828"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ind w:right="-114"/>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7151" w:type="dxa"/>
            <w:tcBorders>
              <w:top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306409983" w:edGrp="everyone"/>
            <w:r>
              <w:rPr>
                <w:rFonts w:cs="Arial" w:ascii="Arial" w:hAnsi="Arial"/>
                <w:sz w:val="22"/>
                <w:szCs w:val="22"/>
              </w:rPr>
              <w:t>Benjamin Wixon</w:t>
            </w:r>
            <w:permEnd w:id="306409983"/>
          </w:p>
        </w:tc>
      </w:tr>
      <w:tr>
        <w:trPr>
          <w:trHeight w:val="567" w:hRule="atLeast"/>
        </w:trPr>
        <w:tc>
          <w:tcPr>
            <w:tcW w:w="1828" w:type="dxa"/>
            <w:tcBorders>
              <w:left w:val="single" w:sz="12" w:space="0" w:color="000000"/>
              <w:bottom w:val="single" w:sz="12" w:space="0" w:color="000000"/>
            </w:tcBorders>
            <w:shd w:color="auto" w:fill="D9D9D9" w:themeFill="background1" w:themeFillShade="d9" w:val="clear"/>
            <w:vAlign w:val="center"/>
          </w:tcPr>
          <w:p>
            <w:pPr>
              <w:pStyle w:val="Normal"/>
              <w:widowControl/>
              <w:suppressAutoHyphens w:val="true"/>
              <w:spacing w:before="0" w:after="0"/>
              <w:ind w:right="-114"/>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7151" w:type="dxa"/>
            <w:tcBorders>
              <w:bottom w:val="single" w:sz="12" w:space="0" w:color="000000"/>
              <w:right w:val="single" w:sz="12" w:space="0" w:color="000000"/>
            </w:tcBorders>
            <w:shd w:color="auto" w:fill="FFFFFF" w:themeFill="background1" w:val="clear"/>
            <w:vAlign w:val="center"/>
          </w:tcPr>
          <w:sdt>
            <w:sdtPr>
              <w:picture/>
              <w:id w:val="-437142053"/>
              <w:showingPlcHdr/>
            </w:sdtPr>
            <w:sdtContent>
              <w:p>
                <w:pPr>
                  <w:pStyle w:val="Normal"/>
                  <w:widowControl/>
                  <w:suppressAutoHyphens w:val="true"/>
                  <w:spacing w:before="0" w:after="0"/>
                  <w:ind w:right="390"/>
                  <w:jc w:val="left"/>
                  <w:rPr>
                    <w:rFonts w:ascii="Arial" w:hAnsi="Arial" w:cs="Arial"/>
                    <w:sz w:val="20"/>
                  </w:rPr>
                </w:pPr>
                <w:permStart w:id="1181232662" w:edGrp="everyone"/>
                <w:r>
                  <w:rPr/>
                  <w:drawing>
                    <wp:inline distT="0" distB="0" distL="0" distR="0">
                      <wp:extent cx="1029970" cy="36004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029970" cy="360045"/>
                              </a:xfrm>
                              <a:prstGeom prst="rect">
                                <a:avLst/>
                              </a:prstGeom>
                              <a:noFill/>
                            </pic:spPr>
                          </pic:pic>
                        </a:graphicData>
                      </a:graphic>
                    </wp:inline>
                  </w:drawing>
                </w:r>
                <w:permEnd w:id="1181232662"/>
              </w:p>
            </w:sdtContent>
          </w:sdt>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uppressAutoHyphens w:val="true"/>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Assessment Results</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18"/>
                <w:szCs w:val="18"/>
              </w:rPr>
            </w:pPr>
            <w:permStart w:id="449854601" w:edGrp="everyone"/>
            <w:sdt>
              <w:sdtPr>
                <w:placeholder>
                  <w:docPart w:val="7926F20F7ED14194B774C11E952B7498"/>
                </w:placeholder>
                <w:id w:val="952596246"/>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449854601"/>
          </w:p>
        </w:tc>
        <w:tc>
          <w:tcPr>
            <w:tcW w:w="2095" w:type="dxa"/>
            <w:tcBorders/>
            <w:vAlign w:val="center"/>
          </w:tcPr>
          <w:p>
            <w:pPr>
              <w:pStyle w:val="Normal"/>
              <w:widowControl/>
              <w:suppressAutoHyphens w:val="true"/>
              <w:spacing w:before="0" w:after="0"/>
              <w:jc w:val="left"/>
              <w:rPr>
                <w:rFonts w:ascii="Arial" w:hAnsi="Arial" w:cs="Arial"/>
                <w:sz w:val="20"/>
              </w:rPr>
            </w:pPr>
            <w:permStart w:id="1004416848" w:edGrp="everyone"/>
            <w:sdt>
              <w:sdtPr>
                <w:id w:val="137851132"/>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1004416848"/>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1093219686" w:edGrp="everyone"/>
            <w:sdt>
              <w:sdtPr>
                <w:id w:val="-74557365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093219686"/>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18"/>
                <w:szCs w:val="18"/>
              </w:rPr>
            </w:pPr>
            <w:permStart w:id="1304264077" w:edGrp="everyone"/>
            <w:sdt>
              <w:sdtPr>
                <w:placeholder>
                  <w:docPart w:val="B01023063357433FA4132219ECECF32D"/>
                </w:placeholder>
                <w:id w:val="62910520"/>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1304264077"/>
          </w:p>
        </w:tc>
        <w:tc>
          <w:tcPr>
            <w:tcW w:w="2095" w:type="dxa"/>
            <w:tcBorders/>
            <w:vAlign w:val="center"/>
          </w:tcPr>
          <w:p>
            <w:pPr>
              <w:pStyle w:val="Normal"/>
              <w:widowControl/>
              <w:suppressAutoHyphens w:val="true"/>
              <w:spacing w:before="0" w:after="0"/>
              <w:jc w:val="left"/>
              <w:rPr>
                <w:rFonts w:ascii="Arial" w:hAnsi="Arial" w:cs="Arial"/>
                <w:sz w:val="20"/>
              </w:rPr>
            </w:pPr>
            <w:permStart w:id="194972936"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194972936"/>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1859412163"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859412163"/>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BSBLDR411</w:t>
                </w:r>
              </w:sdtContent>
            </w:sdt>
          </w:p>
        </w:tc>
        <w:tc>
          <w:tcPr>
            <w:tcW w:w="1559" w:type="dxa"/>
            <w:tcBorders>
              <w:bottom w:val="single" w:sz="12" w:space="0" w:color="000000"/>
            </w:tcBorders>
            <w:shd w:color="auto" w:fill="auto" w:val="clear"/>
            <w:vAlign w:val="center"/>
          </w:tcPr>
          <w:p>
            <w:pPr>
              <w:pStyle w:val="Normal"/>
              <w:widowControl/>
              <w:suppressAutoHyphens w:val="true"/>
              <w:spacing w:before="0" w:after="0"/>
              <w:jc w:val="left"/>
              <w:rPr>
                <w:rFonts w:ascii="Arial" w:hAnsi="Arial" w:cs="Arial"/>
                <w:bCs/>
                <w:sz w:val="18"/>
                <w:szCs w:val="18"/>
              </w:rPr>
            </w:pPr>
            <w:permStart w:id="1709715921" w:edGrp="everyone"/>
            <w:sdt>
              <w:sdtPr>
                <w:placeholder>
                  <w:docPart w:val="5CA0B4C4A90F483D806A02D23D32D434"/>
                </w:placeholder>
                <w:id w:val="767435053"/>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1709715921"/>
          </w:p>
        </w:tc>
        <w:tc>
          <w:tcPr>
            <w:tcW w:w="2095" w:type="dxa"/>
            <w:tcBorders>
              <w:bottom w:val="single" w:sz="12" w:space="0" w:color="000000"/>
            </w:tcBorders>
            <w:vAlign w:val="center"/>
          </w:tcPr>
          <w:p>
            <w:pPr>
              <w:pStyle w:val="Normal"/>
              <w:widowControl/>
              <w:suppressAutoHyphens w:val="true"/>
              <w:spacing w:before="0" w:after="0"/>
              <w:jc w:val="left"/>
              <w:rPr>
                <w:rFonts w:ascii="Arial" w:hAnsi="Arial" w:cs="Arial"/>
                <w:b/>
                <w:sz w:val="20"/>
              </w:rPr>
            </w:pPr>
            <w:permStart w:id="404832420"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Competent</w:t>
            </w:r>
            <w:permEnd w:id="404832420"/>
          </w:p>
        </w:tc>
        <w:tc>
          <w:tcPr>
            <w:tcW w:w="209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b/>
                <w:sz w:val="20"/>
              </w:rPr>
            </w:pPr>
            <w:permStart w:id="1474394358"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Not Yet Competent</w:t>
            </w:r>
            <w:permEnd w:id="1474394358"/>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uppressAutoHyphens w:val="true"/>
              <w:spacing w:before="0" w:after="0"/>
              <w:jc w:val="left"/>
              <w:rPr>
                <w:rFonts w:ascii="Arial" w:hAnsi="Arial" w:cs="Arial"/>
                <w:sz w:val="20"/>
              </w:rPr>
            </w:pPr>
            <w:permStart w:id="1614314843"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ermEnd w:id="1614314843"/>
          </w:p>
        </w:tc>
        <w:tc>
          <w:tcPr>
            <w:tcW w:w="4498" w:type="dxa"/>
            <w:tcBorders>
              <w:left w:val="nil"/>
              <w:bottom w:val="single" w:sz="12" w:space="0" w:color="000000"/>
              <w:right w:val="single" w:sz="12" w:space="0" w:color="000000"/>
            </w:tcBorders>
            <w:shd w:color="auto" w:fill="auto" w:val="clear"/>
          </w:tcPr>
          <w:p>
            <w:pPr>
              <w:pStyle w:val="Normal"/>
              <w:widowControl/>
              <w:suppressAutoHyphens w:val="true"/>
              <w:spacing w:before="0" w:after="0"/>
              <w:jc w:val="left"/>
              <w:rPr>
                <w:rFonts w:ascii="Arial" w:hAnsi="Arial" w:cs="Arial"/>
                <w:sz w:val="20"/>
              </w:rPr>
            </w:pPr>
            <w:permStart w:id="395125295"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Practical Assessment</w:t>
            </w:r>
            <w:permEnd w:id="395125295"/>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68"/>
      </w:tblGrid>
      <w:tr>
        <w:trPr>
          <w:trHeight w:val="397" w:hRule="atLeast"/>
        </w:trPr>
        <w:tc>
          <w:tcPr>
            <w:tcW w:w="1827"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7168"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2"/>
                <w:szCs w:val="22"/>
              </w:rPr>
            </w:pPr>
            <w:permStart w:id="670924175" w:edGrp="everyone"/>
            <w:r>
              <w:rPr>
                <w:rFonts w:cs="Arial" w:ascii="Arial" w:hAnsi="Arial"/>
                <w:sz w:val="22"/>
                <w:szCs w:val="22"/>
              </w:rPr>
            </w:r>
            <w:permEnd w:id="670924175"/>
          </w:p>
        </w:tc>
      </w:tr>
      <w:tr>
        <w:trPr>
          <w:trHeight w:val="567" w:hRule="atLeast"/>
        </w:trPr>
        <w:tc>
          <w:tcPr>
            <w:tcW w:w="1827" w:type="dxa"/>
            <w:tcBorders>
              <w:left w:val="single" w:sz="12" w:space="0" w:color="000000"/>
              <w:bottom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7168" w:type="dxa"/>
            <w:tcBorders>
              <w:bottom w:val="single" w:sz="12" w:space="0" w:color="000000"/>
              <w:right w:val="single" w:sz="12" w:space="0" w:color="000000"/>
            </w:tcBorders>
            <w:vAlign w:val="center"/>
          </w:tcPr>
          <w:sdt>
            <w:sdtPr>
              <w:picture/>
              <w:id w:val="860325962"/>
              <w:showingPlcHdr/>
            </w:sdtPr>
            <w:sdtContent>
              <w:p>
                <w:pPr>
                  <w:pStyle w:val="Normal"/>
                  <w:widowControl/>
                  <w:suppressAutoHyphens w:val="true"/>
                  <w:spacing w:before="0" w:after="0"/>
                  <w:jc w:val="left"/>
                  <w:rPr>
                    <w:rFonts w:ascii="Arial" w:hAnsi="Arial" w:cs="Arial"/>
                    <w:sz w:val="20"/>
                  </w:rPr>
                </w:pPr>
                <w:permStart w:id="593238338" w:edGrp="everyone"/>
                <w:r>
                  <w:rPr/>
                  <w:drawing>
                    <wp:inline distT="0" distB="0" distL="0" distR="0">
                      <wp:extent cx="3913505"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13505" cy="360045"/>
                              </a:xfrm>
                              <a:prstGeom prst="rect">
                                <a:avLst/>
                              </a:prstGeom>
                              <a:noFill/>
                            </pic:spPr>
                          </pic:pic>
                        </a:graphicData>
                      </a:graphic>
                    </wp:inline>
                  </w:drawing>
                </w:r>
                <w:permEnd w:id="593238338"/>
              </w:p>
            </w:sdtContent>
          </w:sdt>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BSBLDR411</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Demonstrate leadership in the workplace</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44"/>
      </w:tblGrid>
      <w:tr>
        <w:trPr>
          <w:trHeight w:val="397" w:hRule="atLeast"/>
        </w:trPr>
        <w:tc>
          <w:tcPr>
            <w:tcW w:w="1827"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107"/>
              <w:jc w:val="left"/>
              <w:rPr>
                <w:rFonts w:ascii="Arial" w:hAnsi="Arial" w:cs="Arial"/>
                <w:sz w:val="20"/>
              </w:rPr>
            </w:pPr>
            <w:r>
              <w:rPr>
                <w:rFonts w:eastAsia="Times New Roman" w:cs="Arial" w:ascii="Arial" w:hAnsi="Arial"/>
                <w:kern w:val="0"/>
                <w:sz w:val="20"/>
                <w:szCs w:val="20"/>
                <w:lang w:val="en-AU" w:bidi="ar-SA"/>
              </w:rPr>
              <w:t>Participant name</w:t>
            </w:r>
          </w:p>
        </w:tc>
        <w:tc>
          <w:tcPr>
            <w:tcW w:w="7144"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1113027786" w:edGrp="everyone"/>
            <w:r>
              <w:rPr>
                <w:rFonts w:cs="Arial" w:ascii="Arial" w:hAnsi="Arial"/>
                <w:sz w:val="22"/>
                <w:szCs w:val="22"/>
              </w:rPr>
              <w:t>Benjamin Wixon</w:t>
            </w:r>
            <w:permEnd w:id="1113027786"/>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questions unassisted by the Assessor or other personnel but may refer to reference material as needed. All questions must be answered correctly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 oral examination may be allowed under certain circumstances, whereby your answers will be documented by another party.</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uppressAutoHyphens w:val="true"/>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If the Participant verbally modifies their response, write in the modified response verbatim and put your initials next to the written change.</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P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12" w:space="0" w:color="000000"/>
              <w:right w:val="single" w:sz="12" w:space="0" w:color="000000"/>
            </w:tcBorders>
          </w:tcPr>
          <w:p>
            <w:pPr>
              <w:pStyle w:val="Normal"/>
              <w:jc w:val="left"/>
              <w:rPr>
                <w:rFonts w:ascii="Arial" w:hAnsi="Arial" w:cs="Arial"/>
                <w:sz w:val="22"/>
                <w:szCs w:val="18"/>
              </w:rPr>
            </w:pPr>
            <w:permStart w:id="1170164702" w:edGrp="everyone"/>
            <w:r>
              <w:rPr>
                <w:rFonts w:cs="Arial" w:ascii="Arial" w:hAnsi="Arial"/>
                <w:sz w:val="22"/>
                <w:szCs w:val="18"/>
              </w:rPr>
            </w:r>
            <w:permEnd w:id="1170164702"/>
            <w:bookmarkStart w:id="0" w:name="_Hlk82780839"/>
            <w:bookmarkStart w:id="1" w:name="_Hlk82780839"/>
            <w:bookmarkEnd w:id="1"/>
          </w:p>
        </w:tc>
      </w:tr>
    </w:tbl>
    <w:p>
      <w:pPr>
        <w:pStyle w:val="Normal"/>
        <w:rPr>
          <w:rFonts w:ascii="Arial" w:hAnsi="Arial" w:cs="Arial"/>
          <w:sz w:val="22"/>
          <w:szCs w:val="22"/>
        </w:rPr>
      </w:pPr>
      <w:r>
        <w:rPr>
          <w:rFonts w:cs="Arial" w:ascii="Arial" w:hAnsi="Arial"/>
          <w:sz w:val="22"/>
          <w:szCs w:val="22"/>
        </w:rPr>
      </w:r>
      <w:r>
        <w:br w:type="page"/>
      </w:r>
    </w:p>
    <w:p>
      <w:pPr>
        <w:pStyle w:val="20TAQuestionNumber"/>
        <w:numPr>
          <w:ilvl w:val="0"/>
          <w:numId w:val="7"/>
        </w:numPr>
        <w:spacing w:before="0" w:after="0"/>
        <w:ind w:hanging="709" w:left="709"/>
        <w:rPr/>
      </w:pPr>
      <w:bookmarkStart w:id="2" w:name="_Ref87527680"/>
      <w:r>
        <w:rPr/>
        <w:t>Discuss the evolution of leadership theories from the ‘Great Man’ theory to ‘Transactional and Transformational’ theories.</w:t>
      </w:r>
      <w:bookmarkEnd w:id="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566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4"/>
                <w:szCs w:val="24"/>
              </w:rPr>
              <w:t xml:space="preserve">Leadership thinking has evolved over time. It started with the </w:t>
            </w:r>
            <w:r>
              <w:rPr>
                <w:rStyle w:val="Strong"/>
                <w:rFonts w:cs="Arial" w:ascii="Arial" w:hAnsi="Arial"/>
                <w:b w:val="false"/>
                <w:bCs w:val="false"/>
                <w:sz w:val="24"/>
                <w:szCs w:val="24"/>
              </w:rPr>
              <w:t>Great Man theory</w:t>
            </w:r>
            <w:r>
              <w:rPr>
                <w:rFonts w:cs="Arial" w:ascii="Arial" w:hAnsi="Arial"/>
                <w:b w:val="false"/>
                <w:bCs w:val="false"/>
                <w:sz w:val="24"/>
                <w:szCs w:val="24"/>
              </w:rPr>
              <w:t xml:space="preserve"> back in the 1840s, which claimed that leaders are born with special traits. Later, in the </w:t>
            </w:r>
            <w:r>
              <w:rPr>
                <w:rStyle w:val="Strong"/>
                <w:rFonts w:cs="Arial" w:ascii="Arial" w:hAnsi="Arial"/>
                <w:b w:val="false"/>
                <w:bCs w:val="false"/>
                <w:sz w:val="24"/>
                <w:szCs w:val="24"/>
              </w:rPr>
              <w:t>1930-40s</w:t>
            </w:r>
            <w:r>
              <w:rPr>
                <w:rFonts w:cs="Arial" w:ascii="Arial" w:hAnsi="Arial"/>
                <w:b w:val="false"/>
                <w:bCs w:val="false"/>
                <w:sz w:val="24"/>
                <w:szCs w:val="24"/>
              </w:rPr>
              <w:t xml:space="preserve">, </w:t>
            </w:r>
            <w:r>
              <w:rPr>
                <w:rStyle w:val="Strong"/>
                <w:rFonts w:cs="Arial" w:ascii="Arial" w:hAnsi="Arial"/>
                <w:b w:val="false"/>
                <w:bCs w:val="false"/>
                <w:sz w:val="24"/>
                <w:szCs w:val="24"/>
              </w:rPr>
              <w:t>trait theories</w:t>
            </w:r>
            <w:r>
              <w:rPr>
                <w:rFonts w:cs="Arial" w:ascii="Arial" w:hAnsi="Arial"/>
                <w:b w:val="false"/>
                <w:bCs w:val="false"/>
                <w:sz w:val="24"/>
                <w:szCs w:val="24"/>
              </w:rPr>
              <w:t xml:space="preserve"> tried to define what makes a good leader - but no one could agree on a clear set of traits.</w:t>
            </w:r>
          </w:p>
          <w:p>
            <w:pPr>
              <w:pStyle w:val="BodyText"/>
              <w:spacing w:before="0" w:after="283"/>
              <w:contextualSpacing w:val="false"/>
              <w:jc w:val="left"/>
              <w:rPr>
                <w:rFonts w:ascii="Arial" w:hAnsi="Arial" w:cs="Arial"/>
                <w:sz w:val="22"/>
              </w:rPr>
            </w:pPr>
            <w:r>
              <w:rPr>
                <w:rFonts w:cs="Arial" w:ascii="Arial" w:hAnsi="Arial"/>
                <w:b w:val="false"/>
                <w:bCs w:val="false"/>
                <w:sz w:val="24"/>
                <w:szCs w:val="24"/>
              </w:rPr>
              <w:t xml:space="preserve">By the </w:t>
            </w:r>
            <w:r>
              <w:rPr>
                <w:rStyle w:val="Strong"/>
                <w:rFonts w:cs="Arial" w:ascii="Arial" w:hAnsi="Arial"/>
                <w:b w:val="false"/>
                <w:bCs w:val="false"/>
                <w:sz w:val="24"/>
                <w:szCs w:val="24"/>
              </w:rPr>
              <w:t>1940s-50s</w:t>
            </w:r>
            <w:r>
              <w:rPr>
                <w:rFonts w:cs="Arial" w:ascii="Arial" w:hAnsi="Arial"/>
                <w:b w:val="false"/>
                <w:bCs w:val="false"/>
                <w:sz w:val="24"/>
                <w:szCs w:val="24"/>
              </w:rPr>
              <w:t xml:space="preserve">, the focuus shifted to </w:t>
            </w:r>
            <w:r>
              <w:rPr>
                <w:rStyle w:val="Strong"/>
                <w:rFonts w:cs="Arial" w:ascii="Arial" w:hAnsi="Arial"/>
                <w:b w:val="false"/>
                <w:bCs w:val="false"/>
                <w:sz w:val="24"/>
                <w:szCs w:val="24"/>
              </w:rPr>
              <w:t>behavioural theories</w:t>
            </w:r>
            <w:r>
              <w:rPr>
                <w:rFonts w:cs="Arial" w:ascii="Arial" w:hAnsi="Arial"/>
                <w:b w:val="false"/>
                <w:bCs w:val="false"/>
                <w:sz w:val="24"/>
                <w:szCs w:val="24"/>
              </w:rPr>
              <w:t xml:space="preserve">, which suggested that leadership isn’t just about traits. Then in the </w:t>
            </w:r>
            <w:r>
              <w:rPr>
                <w:rStyle w:val="Strong"/>
                <w:rFonts w:cs="Arial" w:ascii="Arial" w:hAnsi="Arial"/>
                <w:b w:val="false"/>
                <w:bCs w:val="false"/>
                <w:sz w:val="24"/>
                <w:szCs w:val="24"/>
              </w:rPr>
              <w:t>1960s</w:t>
            </w:r>
            <w:r>
              <w:rPr>
                <w:rFonts w:cs="Arial" w:ascii="Arial" w:hAnsi="Arial"/>
                <w:b w:val="false"/>
                <w:bCs w:val="false"/>
                <w:sz w:val="24"/>
                <w:szCs w:val="24"/>
              </w:rPr>
              <w:t xml:space="preserve">, </w:t>
            </w:r>
            <w:r>
              <w:rPr>
                <w:rStyle w:val="Strong"/>
                <w:rFonts w:cs="Arial" w:ascii="Arial" w:hAnsi="Arial"/>
                <w:b w:val="false"/>
                <w:bCs w:val="false"/>
                <w:sz w:val="24"/>
                <w:szCs w:val="24"/>
              </w:rPr>
              <w:t>situational and contingency theories</w:t>
            </w:r>
            <w:r>
              <w:rPr>
                <w:rFonts w:cs="Arial" w:ascii="Arial" w:hAnsi="Arial"/>
                <w:b w:val="false"/>
                <w:bCs w:val="false"/>
                <w:sz w:val="24"/>
                <w:szCs w:val="24"/>
              </w:rPr>
              <w:t xml:space="preserve"> came along, highlighting that the best leaders adapt their style depending on the situation.</w:t>
            </w:r>
          </w:p>
          <w:p>
            <w:pPr>
              <w:pStyle w:val="BodyText"/>
              <w:spacing w:before="0" w:after="283"/>
              <w:contextualSpacing w:val="false"/>
              <w:jc w:val="left"/>
              <w:rPr>
                <w:rFonts w:ascii="Arial" w:hAnsi="Arial" w:cs="Arial"/>
                <w:sz w:val="22"/>
              </w:rPr>
            </w:pPr>
            <w:r>
              <w:rPr>
                <w:rFonts w:cs="Arial" w:ascii="Arial" w:hAnsi="Arial"/>
                <w:b w:val="false"/>
                <w:bCs w:val="false"/>
                <w:sz w:val="24"/>
                <w:szCs w:val="24"/>
              </w:rPr>
              <w:t xml:space="preserve">Then in the </w:t>
            </w:r>
            <w:r>
              <w:rPr>
                <w:rStyle w:val="Strong"/>
                <w:rFonts w:cs="Arial" w:ascii="Arial" w:hAnsi="Arial"/>
                <w:b w:val="false"/>
                <w:bCs w:val="false"/>
                <w:sz w:val="24"/>
                <w:szCs w:val="24"/>
              </w:rPr>
              <w:t>1990s and 2000s</w:t>
            </w:r>
            <w:r>
              <w:rPr>
                <w:rFonts w:cs="Arial" w:ascii="Arial" w:hAnsi="Arial"/>
                <w:b w:val="false"/>
                <w:bCs w:val="false"/>
                <w:sz w:val="24"/>
                <w:szCs w:val="24"/>
              </w:rPr>
              <w:t xml:space="preserve">, and we get </w:t>
            </w:r>
            <w:r>
              <w:rPr>
                <w:rStyle w:val="Strong"/>
                <w:rFonts w:cs="Arial" w:ascii="Arial" w:hAnsi="Arial"/>
                <w:b w:val="false"/>
                <w:bCs w:val="false"/>
                <w:sz w:val="24"/>
                <w:szCs w:val="24"/>
              </w:rPr>
              <w:t>transactional and transformational leadership</w:t>
            </w:r>
            <w:r>
              <w:rPr>
                <w:rFonts w:cs="Arial" w:ascii="Arial" w:hAnsi="Arial"/>
                <w:b w:val="false"/>
                <w:bCs w:val="false"/>
                <w:sz w:val="24"/>
                <w:szCs w:val="24"/>
              </w:rPr>
              <w:t>. Transactional leaders focus on structure, clear roles, and rewards. Transformational leaders, on the other hand, aim to inspire and bring out the best in their teams. Today, leadership is seen as flexible, people-focused, and able to adapt to constant change.</w:t>
            </w:r>
          </w:p>
          <w:p>
            <w:pPr>
              <w:pStyle w:val="Normal"/>
              <w:rPr>
                <w:rFonts w:ascii="Arial" w:hAnsi="Arial" w:cs="Arial"/>
                <w:b w:val="false"/>
                <w:bCs w:val="false"/>
                <w:sz w:val="24"/>
                <w:szCs w:val="24"/>
              </w:rPr>
            </w:pPr>
            <w:permStart w:id="927343005" w:edGrp="everyone"/>
            <w:r>
              <w:rPr>
                <w:rFonts w:cs="Arial" w:ascii="Arial" w:hAnsi="Arial"/>
                <w:b w:val="false"/>
                <w:bCs w:val="false"/>
                <w:sz w:val="24"/>
                <w:szCs w:val="24"/>
              </w:rPr>
            </w:r>
            <w:permEnd w:id="927343005"/>
          </w:p>
        </w:tc>
        <w:tc>
          <w:tcPr>
            <w:tcW w:w="629" w:type="dxa"/>
            <w:tcBorders>
              <w:left w:val="single" w:sz="4" w:space="0" w:color="000000"/>
            </w:tcBorders>
          </w:tcPr>
          <w:p>
            <w:pPr>
              <w:pStyle w:val="Normal"/>
              <w:rPr>
                <w:rFonts w:ascii="Arial" w:hAnsi="Arial" w:cs="Arial"/>
                <w:sz w:val="44"/>
                <w:szCs w:val="44"/>
              </w:rPr>
            </w:pPr>
            <w:permStart w:id="1757550495" w:edGrp="everyone"/>
            <w:sdt>
              <w:sdtPr>
                <w:id w:val="-12908967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5755049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0"/>
        </w:rPr>
      </w:pPr>
      <w:r>
        <w:rPr>
          <w:rFonts w:ascii="Arial" w:hAnsi="Arial"/>
          <w:bCs/>
          <w:sz w:val="20"/>
        </w:rPr>
      </w:r>
    </w:p>
    <w:p>
      <w:pPr>
        <w:pStyle w:val="20TAQuestionNumber"/>
        <w:numPr>
          <w:ilvl w:val="0"/>
          <w:numId w:val="7"/>
        </w:numPr>
        <w:ind w:hanging="709" w:left="709"/>
        <w:rPr/>
      </w:pPr>
      <w:bookmarkStart w:id="3" w:name="_Ref87527683"/>
      <w:r>
        <w:rPr/>
        <w:t>Describe the ‘Lean Strategy’.</w:t>
      </w:r>
      <w:bookmarkEnd w:id="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566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4"/>
                <w:szCs w:val="24"/>
              </w:rPr>
              <w:t xml:space="preserve">The </w:t>
            </w:r>
            <w:r>
              <w:rPr>
                <w:rStyle w:val="Strong"/>
                <w:rFonts w:cs="Arial" w:ascii="Arial" w:hAnsi="Arial"/>
                <w:b w:val="false"/>
                <w:bCs w:val="false"/>
                <w:sz w:val="24"/>
                <w:szCs w:val="24"/>
              </w:rPr>
              <w:t>Lean strategy</w:t>
            </w:r>
            <w:r>
              <w:rPr>
                <w:rFonts w:cs="Arial" w:ascii="Arial" w:hAnsi="Arial"/>
                <w:b w:val="false"/>
                <w:bCs w:val="false"/>
                <w:sz w:val="24"/>
                <w:szCs w:val="24"/>
              </w:rPr>
              <w:t xml:space="preserve"> is about doing more with less—less time, waste, and resources—while still delivering real value to customers. It began in manufacturing with Toyota but is now used across many industries.</w:t>
            </w:r>
          </w:p>
          <w:p>
            <w:pPr>
              <w:pStyle w:val="BodyText"/>
              <w:spacing w:before="0" w:after="283"/>
              <w:contextualSpacing w:val="false"/>
              <w:jc w:val="left"/>
              <w:rPr>
                <w:rFonts w:ascii="Arial" w:hAnsi="Arial" w:cs="Arial"/>
                <w:sz w:val="22"/>
              </w:rPr>
            </w:pPr>
            <w:r>
              <w:rPr>
                <w:rFonts w:cs="Arial" w:ascii="Arial" w:hAnsi="Arial"/>
                <w:b w:val="false"/>
                <w:bCs w:val="false"/>
                <w:sz w:val="24"/>
                <w:szCs w:val="24"/>
              </w:rPr>
              <w:t xml:space="preserve">Lean focuses on two key ideas: </w:t>
            </w:r>
            <w:r>
              <w:rPr>
                <w:rStyle w:val="Strong"/>
                <w:rFonts w:cs="Arial" w:ascii="Arial" w:hAnsi="Arial"/>
                <w:b w:val="false"/>
                <w:bCs w:val="false"/>
                <w:sz w:val="24"/>
                <w:szCs w:val="24"/>
              </w:rPr>
              <w:t>continuous improvement</w:t>
            </w:r>
            <w:r>
              <w:rPr>
                <w:rFonts w:cs="Arial" w:ascii="Arial" w:hAnsi="Arial"/>
                <w:b w:val="false"/>
                <w:bCs w:val="false"/>
                <w:sz w:val="24"/>
                <w:szCs w:val="24"/>
              </w:rPr>
              <w:t xml:space="preserve"> and </w:t>
            </w:r>
            <w:r>
              <w:rPr>
                <w:rStyle w:val="Strong"/>
                <w:rFonts w:cs="Arial" w:ascii="Arial" w:hAnsi="Arial"/>
                <w:b w:val="false"/>
                <w:bCs w:val="false"/>
                <w:sz w:val="24"/>
                <w:szCs w:val="24"/>
              </w:rPr>
              <w:t>respect for people</w:t>
            </w:r>
            <w:r>
              <w:rPr>
                <w:rFonts w:cs="Arial" w:ascii="Arial" w:hAnsi="Arial"/>
                <w:b w:val="false"/>
                <w:bCs w:val="false"/>
                <w:sz w:val="24"/>
                <w:szCs w:val="24"/>
              </w:rPr>
              <w:t>. This means always looking for better ways to work and valuing everyone’s input.</w:t>
            </w:r>
          </w:p>
          <w:p>
            <w:pPr>
              <w:pStyle w:val="BodyText"/>
              <w:spacing w:before="0" w:after="283"/>
              <w:contextualSpacing w:val="false"/>
              <w:jc w:val="left"/>
              <w:rPr>
                <w:rFonts w:ascii="Arial" w:hAnsi="Arial" w:cs="Arial"/>
                <w:b w:val="false"/>
                <w:bCs w:val="false"/>
                <w:sz w:val="24"/>
                <w:szCs w:val="24"/>
              </w:rPr>
            </w:pPr>
            <w:r>
              <w:rPr>
                <w:rFonts w:cs="Arial" w:ascii="Arial" w:hAnsi="Arial"/>
                <w:b w:val="false"/>
                <w:bCs w:val="false"/>
                <w:sz w:val="24"/>
                <w:szCs w:val="24"/>
              </w:rPr>
              <w:t>The goal is to cut out anything that doesn’t add value, streamline processes, and stay focused on what the customer really needs. It’s a practical, efficient approach that helps businesses adapt and improve.</w:t>
            </w:r>
          </w:p>
          <w:p>
            <w:pPr>
              <w:pStyle w:val="Normal"/>
              <w:jc w:val="left"/>
              <w:rPr>
                <w:rFonts w:ascii="Arial" w:hAnsi="Arial" w:cs="Arial"/>
                <w:b w:val="false"/>
                <w:bCs w:val="false"/>
                <w:sz w:val="24"/>
                <w:szCs w:val="24"/>
              </w:rPr>
            </w:pPr>
            <w:permStart w:id="1285834721" w:edGrp="everyone"/>
            <w:r>
              <w:rPr>
                <w:rFonts w:cs="Arial" w:ascii="Arial" w:hAnsi="Arial"/>
                <w:b w:val="false"/>
                <w:bCs w:val="false"/>
                <w:sz w:val="24"/>
                <w:szCs w:val="24"/>
              </w:rPr>
            </w:r>
            <w:permEnd w:id="1285834721"/>
          </w:p>
        </w:tc>
        <w:tc>
          <w:tcPr>
            <w:tcW w:w="629" w:type="dxa"/>
            <w:tcBorders>
              <w:left w:val="single" w:sz="4" w:space="0" w:color="000000"/>
            </w:tcBorders>
          </w:tcPr>
          <w:p>
            <w:pPr>
              <w:pStyle w:val="Normal"/>
              <w:rPr>
                <w:rFonts w:ascii="Arial" w:hAnsi="Arial" w:cs="Arial"/>
                <w:sz w:val="44"/>
                <w:szCs w:val="44"/>
              </w:rPr>
            </w:pPr>
            <w:permStart w:id="297557708" w:edGrp="everyone"/>
            <w:sdt>
              <w:sdtPr>
                <w:id w:val="-172828809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7557708"/>
          </w:p>
        </w:tc>
      </w:tr>
    </w:tbl>
    <w:p>
      <w:pPr>
        <w:pStyle w:val="Normal"/>
        <w:jc w:val="left"/>
        <w:rPr>
          <w:rFonts w:ascii="Arial" w:hAnsi="Arial"/>
          <w:bCs/>
          <w:sz w:val="20"/>
        </w:rPr>
      </w:pPr>
      <w:r>
        <w:rPr>
          <w:rFonts w:ascii="Arial" w:hAnsi="Arial"/>
          <w:bCs/>
          <w:sz w:val="20"/>
        </w:rPr>
      </w:r>
    </w:p>
    <w:p>
      <w:pPr>
        <w:pStyle w:val="Normal"/>
        <w:jc w:val="left"/>
        <w:rPr>
          <w:rFonts w:ascii="Arial" w:hAnsi="Arial"/>
          <w:bCs/>
          <w:sz w:val="20"/>
        </w:rPr>
      </w:pPr>
      <w:r>
        <w:rPr>
          <w:rFonts w:ascii="Arial" w:hAnsi="Arial"/>
          <w:bCs/>
          <w:sz w:val="20"/>
        </w:rPr>
      </w:r>
    </w:p>
    <w:p>
      <w:pPr>
        <w:pStyle w:val="20TAQuestionNumber"/>
        <w:keepNext w:val="true"/>
        <w:numPr>
          <w:ilvl w:val="0"/>
          <w:numId w:val="7"/>
        </w:numPr>
        <w:ind w:hanging="709" w:left="709"/>
        <w:rPr/>
      </w:pPr>
      <w:bookmarkStart w:id="4" w:name="_Ref162432253"/>
      <w:bookmarkStart w:id="5" w:name="_Ref87527561"/>
      <w:r>
        <w:rPr/>
        <w:t>Discuss the democratic leadership style</w:t>
      </w:r>
      <w:bookmarkEnd w:id="5"/>
      <w:r>
        <w:rPr/>
        <w:t>.</w:t>
      </w:r>
      <w:bookmarkEnd w:id="4"/>
    </w:p>
    <w:p>
      <w:pPr>
        <w:pStyle w:val="Normal"/>
        <w:rPr>
          <w:rFonts w:ascii="Arial" w:hAnsi="Arial" w:cs="Arial"/>
          <w:sz w:val="22"/>
          <w:szCs w:val="22"/>
        </w:rPr>
      </w:pPr>
      <w:r>
        <w:rPr>
          <w:rFonts w:cs="Arial" w:ascii="Arial" w:hAnsi="Arial"/>
          <w:sz w:val="22"/>
          <w:szCs w:val="22"/>
        </w:rPr>
      </w:r>
    </w:p>
    <w:tbl>
      <w:tblPr>
        <w:tblW w:w="913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4"/>
        <w:gridCol w:w="631"/>
      </w:tblGrid>
      <w:tr>
        <w:trPr>
          <w:trHeight w:val="4819" w:hRule="atLeast"/>
        </w:trPr>
        <w:tc>
          <w:tcPr>
            <w:tcW w:w="1026" w:type="dxa"/>
            <w:tcBorders>
              <w:right w:val="single" w:sz="4" w:space="0" w:color="000000"/>
            </w:tcBorders>
          </w:tcPr>
          <w:p>
            <w:pPr>
              <w:pStyle w:val="AnswerHeading"/>
              <w:rPr/>
            </w:pPr>
            <w:r>
              <w:rPr/>
              <w:t>Answer</w:t>
            </w:r>
          </w:p>
        </w:tc>
        <w:tc>
          <w:tcPr>
            <w:tcW w:w="7474"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A democratic leader consults their team before deciding but keeps overall control. Team leaders decide how tasks are done and by whom, while the manager remains ultimately responsible.</w:t>
              <w:br/>
            </w:r>
            <w:r>
              <w:rPr>
                <w:rStyle w:val="Strong"/>
                <w:rFonts w:cs="Arial" w:ascii="Arial" w:hAnsi="Arial"/>
                <w:b w:val="false"/>
                <w:bCs w:val="false"/>
                <w:sz w:val="22"/>
                <w:szCs w:val="22"/>
              </w:rPr>
              <w:t>Pros:</w:t>
            </w:r>
          </w:p>
          <w:p>
            <w:pPr>
              <w:pStyle w:val="BodyText"/>
              <w:numPr>
                <w:ilvl w:val="0"/>
                <w:numId w:val="25"/>
              </w:numPr>
              <w:tabs>
                <w:tab w:val="clear" w:pos="720"/>
                <w:tab w:val="left" w:pos="0" w:leader="none"/>
              </w:tabs>
              <w:spacing w:before="0" w:after="283"/>
              <w:ind w:hanging="283" w:left="709"/>
              <w:contextualSpacing w:val="false"/>
              <w:jc w:val="left"/>
              <w:rPr>
                <w:rFonts w:ascii="Arial" w:hAnsi="Arial" w:cs="Arial"/>
                <w:b w:val="false"/>
                <w:bCs w:val="false"/>
                <w:sz w:val="22"/>
              </w:rPr>
            </w:pPr>
            <w:r>
              <w:rPr>
                <w:rFonts w:cs="Arial" w:ascii="Arial" w:hAnsi="Arial"/>
                <w:b w:val="false"/>
                <w:bCs w:val="false"/>
                <w:sz w:val="22"/>
              </w:rPr>
              <w:t>Team consultation helps spot problems early.</w:t>
            </w:r>
          </w:p>
          <w:p>
            <w:pPr>
              <w:pStyle w:val="BodyText"/>
              <w:numPr>
                <w:ilvl w:val="0"/>
                <w:numId w:val="25"/>
              </w:numPr>
              <w:tabs>
                <w:tab w:val="clear" w:pos="720"/>
                <w:tab w:val="left" w:pos="0" w:leader="none"/>
              </w:tabs>
              <w:spacing w:before="0" w:after="283"/>
              <w:ind w:hanging="283" w:left="709"/>
              <w:contextualSpacing w:val="false"/>
              <w:jc w:val="left"/>
              <w:rPr>
                <w:rFonts w:ascii="Arial" w:hAnsi="Arial" w:cs="Arial"/>
                <w:sz w:val="22"/>
              </w:rPr>
            </w:pPr>
            <w:r>
              <w:rPr>
                <w:rFonts w:cs="Arial" w:ascii="Arial" w:hAnsi="Arial"/>
                <w:b w:val="false"/>
                <w:bCs w:val="false"/>
                <w:sz w:val="22"/>
              </w:rPr>
              <w:t>Good communication boosts staff morale.</w:t>
              <w:br/>
            </w:r>
            <w:r>
              <w:rPr>
                <w:rStyle w:val="Strong"/>
                <w:rFonts w:cs="Arial" w:ascii="Arial" w:hAnsi="Arial"/>
                <w:b w:val="false"/>
                <w:bCs w:val="false"/>
                <w:sz w:val="22"/>
              </w:rPr>
              <w:t>Cons:</w:t>
            </w:r>
          </w:p>
          <w:p>
            <w:pPr>
              <w:pStyle w:val="BodyText"/>
              <w:numPr>
                <w:ilvl w:val="0"/>
                <w:numId w:val="25"/>
              </w:numPr>
              <w:tabs>
                <w:tab w:val="clear" w:pos="720"/>
                <w:tab w:val="left" w:pos="0" w:leader="none"/>
              </w:tabs>
              <w:spacing w:before="0" w:after="283"/>
              <w:ind w:hanging="283" w:left="709"/>
              <w:contextualSpacing w:val="false"/>
              <w:jc w:val="left"/>
              <w:rPr>
                <w:rFonts w:ascii="Arial" w:hAnsi="Arial" w:cs="Arial"/>
                <w:b w:val="false"/>
                <w:bCs w:val="false"/>
                <w:sz w:val="22"/>
              </w:rPr>
            </w:pPr>
            <w:r>
              <w:rPr>
                <w:rFonts w:cs="Arial" w:ascii="Arial" w:hAnsi="Arial"/>
                <w:b w:val="false"/>
                <w:bCs w:val="false"/>
                <w:sz w:val="22"/>
              </w:rPr>
              <w:t>Excessive consultation can be time-consuming and lower productivity.</w:t>
            </w:r>
          </w:p>
          <w:p>
            <w:pPr>
              <w:pStyle w:val="BodyText"/>
              <w:numPr>
                <w:ilvl w:val="0"/>
                <w:numId w:val="25"/>
              </w:numPr>
              <w:tabs>
                <w:tab w:val="clear" w:pos="720"/>
                <w:tab w:val="left" w:pos="0" w:leader="none"/>
              </w:tabs>
              <w:spacing w:before="0" w:after="283"/>
              <w:ind w:hanging="283" w:left="709"/>
              <w:contextualSpacing w:val="false"/>
              <w:jc w:val="left"/>
              <w:rPr>
                <w:rFonts w:ascii="Arial" w:hAnsi="Arial" w:cs="Arial"/>
                <w:b w:val="false"/>
                <w:bCs w:val="false"/>
                <w:sz w:val="22"/>
              </w:rPr>
            </w:pPr>
            <w:r>
              <w:rPr>
                <w:rFonts w:cs="Arial" w:ascii="Arial" w:hAnsi="Arial"/>
                <w:b w:val="false"/>
                <w:bCs w:val="false"/>
                <w:sz w:val="22"/>
              </w:rPr>
              <w:t>Sometimes employees prefer the manager to make decisions.</w:t>
            </w:r>
          </w:p>
          <w:p>
            <w:pPr>
              <w:pStyle w:val="Normal"/>
              <w:rPr>
                <w:rFonts w:ascii="Arial" w:hAnsi="Arial" w:cs="Arial"/>
                <w:sz w:val="22"/>
                <w:szCs w:val="22"/>
              </w:rPr>
            </w:pPr>
            <w:permStart w:id="1030365637" w:edGrp="everyone"/>
            <w:r>
              <w:rPr>
                <w:rFonts w:cs="Arial" w:ascii="Arial" w:hAnsi="Arial"/>
                <w:sz w:val="22"/>
                <w:szCs w:val="22"/>
              </w:rPr>
            </w:r>
            <w:permEnd w:id="1030365637"/>
          </w:p>
        </w:tc>
        <w:tc>
          <w:tcPr>
            <w:tcW w:w="631" w:type="dxa"/>
            <w:tcBorders>
              <w:left w:val="single" w:sz="4" w:space="0" w:color="000000"/>
            </w:tcBorders>
          </w:tcPr>
          <w:p>
            <w:pPr>
              <w:pStyle w:val="Normal"/>
              <w:rPr>
                <w:rFonts w:ascii="Arial" w:hAnsi="Arial" w:cs="Arial"/>
                <w:sz w:val="44"/>
                <w:szCs w:val="44"/>
              </w:rPr>
            </w:pPr>
            <w:permStart w:id="721433807" w:edGrp="everyone"/>
            <w:sdt>
              <w:sdtPr>
                <w:id w:val="-53804857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21433807"/>
          </w:p>
        </w:tc>
      </w:tr>
    </w:tbl>
    <w:p>
      <w:pPr>
        <w:pStyle w:val="Normal"/>
        <w:widowControl w:val="false"/>
        <w:rPr>
          <w:rFonts w:ascii="Arial" w:hAnsi="Arial" w:cs="Arial"/>
          <w:sz w:val="22"/>
          <w:szCs w:val="22"/>
        </w:rPr>
      </w:pPr>
      <w:r>
        <w:rPr>
          <w:rFonts w:cs="Arial" w:ascii="Arial" w:hAnsi="Arial"/>
          <w:sz w:val="22"/>
          <w:szCs w:val="22"/>
        </w:rPr>
      </w:r>
    </w:p>
    <w:p>
      <w:pPr>
        <w:pStyle w:val="Normal"/>
        <w:jc w:val="left"/>
        <w:rPr>
          <w:rFonts w:ascii="Arial" w:hAnsi="Arial"/>
          <w:bCs/>
          <w:sz w:val="20"/>
        </w:rPr>
      </w:pPr>
      <w:r>
        <w:rPr>
          <w:rFonts w:ascii="Arial" w:hAnsi="Arial"/>
          <w:bCs/>
          <w:sz w:val="20"/>
        </w:rPr>
      </w:r>
    </w:p>
    <w:p>
      <w:pPr>
        <w:pStyle w:val="20TAQuestionNumber"/>
        <w:numPr>
          <w:ilvl w:val="0"/>
          <w:numId w:val="7"/>
        </w:numPr>
        <w:ind w:hanging="709" w:left="709"/>
        <w:rPr/>
      </w:pPr>
      <w:bookmarkStart w:id="6" w:name="_Ref162432256"/>
      <w:r>
        <w:rPr/>
        <w:t>Explain why the democratic leadership style is often the preferred style used by leaders.</w:t>
      </w:r>
      <w:bookmarkEnd w:id="6"/>
    </w:p>
    <w:p>
      <w:pPr>
        <w:pStyle w:val="Normal"/>
        <w:rPr>
          <w:rFonts w:ascii="Arial" w:hAnsi="Arial" w:cs="Arial"/>
          <w:sz w:val="22"/>
          <w:szCs w:val="22"/>
        </w:rPr>
      </w:pPr>
      <w:r>
        <w:rPr>
          <w:rFonts w:cs="Arial" w:ascii="Arial" w:hAnsi="Arial"/>
          <w:sz w:val="22"/>
          <w:szCs w:val="22"/>
        </w:rPr>
      </w:r>
    </w:p>
    <w:tbl>
      <w:tblPr>
        <w:tblW w:w="911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6"/>
        <w:gridCol w:w="7478"/>
        <w:gridCol w:w="608"/>
      </w:tblGrid>
      <w:tr>
        <w:trPr>
          <w:trHeight w:val="5953" w:hRule="atLeast"/>
        </w:trPr>
        <w:tc>
          <w:tcPr>
            <w:tcW w:w="1026" w:type="dxa"/>
            <w:tcBorders>
              <w:right w:val="single" w:sz="4" w:space="0" w:color="000000"/>
            </w:tcBorders>
          </w:tcPr>
          <w:p>
            <w:pPr>
              <w:pStyle w:val="AnswerHeading"/>
              <w:rPr/>
            </w:pPr>
            <w:r>
              <w:rPr/>
              <w:t>Answer</w:t>
            </w:r>
          </w:p>
        </w:tc>
        <w:tc>
          <w:tcPr>
            <w:tcW w:w="747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601621110" w:edGrp="everyone"/>
            <w:r>
              <w:rPr>
                <w:rFonts w:cs="Arial" w:ascii="Arial" w:hAnsi="Arial"/>
                <w:sz w:val="22"/>
                <w:szCs w:val="22"/>
              </w:rPr>
              <w:t>The democratic leadership style is often preferred because it encourages team consultation before decisions are made, while the leader still maintains overall control. This approach helps identify problems early through group input and promotes good communication, which boosts staff morale. It strikes a balance between team involvement and clear direction from the leader, making it effective in many workplace situations</w:t>
            </w:r>
            <w:permEnd w:id="601621110"/>
          </w:p>
        </w:tc>
        <w:tc>
          <w:tcPr>
            <w:tcW w:w="608" w:type="dxa"/>
            <w:tcBorders>
              <w:left w:val="single" w:sz="4" w:space="0" w:color="000000"/>
            </w:tcBorders>
          </w:tcPr>
          <w:p>
            <w:pPr>
              <w:pStyle w:val="Normal"/>
              <w:rPr>
                <w:rFonts w:ascii="Arial" w:hAnsi="Arial" w:cs="Arial"/>
                <w:sz w:val="44"/>
                <w:szCs w:val="44"/>
              </w:rPr>
            </w:pPr>
            <w:permStart w:id="932917101" w:edGrp="everyone"/>
            <w:sdt>
              <w:sdtPr>
                <w:id w:val="149020518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32917101"/>
          </w:p>
        </w:tc>
      </w:tr>
    </w:tbl>
    <w:p>
      <w:pPr>
        <w:pStyle w:val="Normal"/>
        <w:jc w:val="left"/>
        <w:rPr>
          <w:rFonts w:ascii="Arial" w:hAnsi="Arial"/>
          <w:bCs/>
          <w:sz w:val="20"/>
        </w:rPr>
      </w:pPr>
      <w:r>
        <w:rPr>
          <w:rFonts w:ascii="Arial" w:hAnsi="Arial"/>
          <w:bCs/>
          <w:sz w:val="20"/>
        </w:rPr>
      </w:r>
    </w:p>
    <w:p>
      <w:pPr>
        <w:pStyle w:val="Normal"/>
        <w:rPr>
          <w:rFonts w:ascii="Arial" w:hAnsi="Arial" w:cs="Arial"/>
          <w:sz w:val="22"/>
          <w:szCs w:val="22"/>
        </w:rPr>
      </w:pPr>
      <w:r>
        <w:rPr>
          <w:rFonts w:cs="Arial" w:ascii="Arial" w:hAnsi="Arial"/>
          <w:sz w:val="22"/>
          <w:szCs w:val="22"/>
        </w:rPr>
      </w:r>
      <w:r>
        <w:br w:type="page"/>
      </w:r>
    </w:p>
    <w:p>
      <w:pPr>
        <w:pStyle w:val="20TAQuestionNumber"/>
        <w:numPr>
          <w:ilvl w:val="0"/>
          <w:numId w:val="7"/>
        </w:numPr>
        <w:spacing w:before="0" w:after="0"/>
        <w:ind w:hanging="709" w:left="709"/>
        <w:rPr/>
      </w:pPr>
      <w:bookmarkStart w:id="7" w:name="_Ref87527610"/>
      <w:r>
        <w:rPr/>
        <w:t>Explain the difference between the Laissez-faire leadership style and the autocratic leadership style.</w:t>
      </w:r>
      <w:bookmarkEnd w:id="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6236"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Laissez-faire leaders take a hands-off approach, delegating decisions and letting employees work independently. This empowers staff and fosters creativity but depends on their responsibility. Problems may go unnoticed until serious.</w:t>
            </w:r>
          </w:p>
          <w:p>
            <w:pPr>
              <w:pStyle w:val="BodyText"/>
              <w:spacing w:before="0" w:after="283"/>
              <w:contextualSpacing w:val="false"/>
              <w:jc w:val="both"/>
              <w:rPr>
                <w:rFonts w:ascii="Arial" w:hAnsi="Arial" w:cs="Arial"/>
                <w:sz w:val="22"/>
              </w:rPr>
            </w:pPr>
            <w:r>
              <w:rPr>
                <w:rFonts w:cs="Arial" w:ascii="Arial" w:hAnsi="Arial"/>
                <w:sz w:val="22"/>
              </w:rPr>
              <w:t>Autocratic leaders have full control, making all decisions and closely monitoring tasks to ensure everything is done as planned. This can work in crises but often frustrates employees and limits creativity. It requires constant direction from the leader.</w:t>
            </w:r>
          </w:p>
          <w:p>
            <w:pPr>
              <w:pStyle w:val="Normal"/>
              <w:rPr>
                <w:rFonts w:ascii="Arial" w:hAnsi="Arial" w:cs="Arial"/>
                <w:sz w:val="22"/>
                <w:szCs w:val="22"/>
              </w:rPr>
            </w:pPr>
            <w:permStart w:id="1889409264" w:edGrp="everyone"/>
            <w:r>
              <w:rPr>
                <w:rFonts w:cs="Arial" w:ascii="Arial" w:hAnsi="Arial"/>
                <w:sz w:val="22"/>
                <w:szCs w:val="22"/>
              </w:rPr>
            </w:r>
            <w:permEnd w:id="1889409264"/>
          </w:p>
        </w:tc>
        <w:tc>
          <w:tcPr>
            <w:tcW w:w="629" w:type="dxa"/>
            <w:tcBorders>
              <w:left w:val="single" w:sz="4" w:space="0" w:color="000000"/>
            </w:tcBorders>
          </w:tcPr>
          <w:p>
            <w:pPr>
              <w:pStyle w:val="Normal"/>
              <w:rPr>
                <w:rFonts w:ascii="Arial" w:hAnsi="Arial" w:cs="Arial"/>
                <w:sz w:val="44"/>
                <w:szCs w:val="44"/>
              </w:rPr>
            </w:pPr>
            <w:permStart w:id="1444289449" w:edGrp="everyone"/>
            <w:sdt>
              <w:sdtPr>
                <w:id w:val="44042666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4428944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8" w:name="_Ref87530097"/>
      <w:r>
        <w:rPr/>
        <w:t xml:space="preserve">Clarify and provide three (3) examples of where your workplace </w:t>
      </w:r>
      <w:r>
        <w:rPr>
          <w:u w:val="single"/>
        </w:rPr>
        <w:t>states</w:t>
      </w:r>
      <w:r>
        <w:rPr/>
        <w:t xml:space="preserve"> its values and behavioural standards, and explain how this is achieved.</w:t>
      </w:r>
      <w:bookmarkEnd w:id="8"/>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3405"/>
        <w:gridCol w:w="3918"/>
        <w:gridCol w:w="602"/>
      </w:tblGrid>
      <w:tr>
        <w:trPr/>
        <w:tc>
          <w:tcPr>
            <w:tcW w:w="1100"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340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left="-81"/>
              <w:jc w:val="center"/>
              <w:rPr/>
            </w:pPr>
            <w:r>
              <w:rPr/>
              <w:t>Where workplace states its values and behaviour standard</w:t>
            </w:r>
          </w:p>
        </w:tc>
        <w:tc>
          <w:tcPr>
            <w:tcW w:w="3918"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ind w:hanging="0" w:left="0"/>
              <w:rPr/>
            </w:pPr>
            <w:r>
              <w:rPr/>
              <w:t>How this is achieved</w:t>
            </w:r>
          </w:p>
        </w:tc>
        <w:tc>
          <w:tcPr>
            <w:tcW w:w="602" w:type="dxa"/>
            <w:tcBorders>
              <w:left w:val="single" w:sz="12" w:space="0" w:color="000000"/>
            </w:tcBorders>
            <w:shd w:color="auto" w:fill="auto" w:val="clear"/>
          </w:tcPr>
          <w:p>
            <w:pPr>
              <w:pStyle w:val="Normal"/>
              <w:rPr>
                <w:rFonts w:ascii="Arial" w:hAnsi="Arial" w:cs="Arial"/>
                <w:sz w:val="44"/>
                <w:szCs w:val="44"/>
              </w:rPr>
            </w:pPr>
            <w:permStart w:id="1491932980" w:edGrp="everyone"/>
            <w:sdt>
              <w:sdtPr>
                <w:id w:val="-20966157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91932980"/>
          </w:p>
        </w:tc>
      </w:tr>
      <w:tr>
        <w:trPr>
          <w:trHeight w:val="14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BodyText"/>
              <w:spacing w:before="120" w:after="120"/>
              <w:contextualSpacing/>
              <w:rPr>
                <w:rFonts w:ascii="Arial" w:hAnsi="Arial" w:cs="Arial"/>
                <w:sz w:val="22"/>
                <w:szCs w:val="22"/>
              </w:rPr>
            </w:pPr>
            <w:r>
              <w:rPr>
                <w:rFonts w:cs="Arial" w:ascii="Arial" w:hAnsi="Arial"/>
                <w:b w:val="false"/>
                <w:bCs w:val="false"/>
                <w:sz w:val="22"/>
                <w:szCs w:val="22"/>
              </w:rPr>
              <w:t>Fulton Hogan promotes its core values—</w:t>
            </w:r>
            <w:r>
              <w:rPr>
                <w:rStyle w:val="Strong"/>
                <w:rFonts w:cs="Arial" w:ascii="Arial" w:hAnsi="Arial"/>
                <w:b w:val="false"/>
                <w:bCs w:val="false"/>
                <w:sz w:val="22"/>
                <w:szCs w:val="22"/>
              </w:rPr>
              <w:t>Respect, Energy &amp; Effort, Attitude, and Leadership</w:t>
            </w:r>
            <w:r>
              <w:rPr>
                <w:rFonts w:cs="Arial" w:ascii="Arial" w:hAnsi="Arial"/>
                <w:b w:val="false"/>
                <w:bCs w:val="false"/>
                <w:sz w:val="22"/>
                <w:szCs w:val="22"/>
              </w:rPr>
              <w:t>—as the foundation of its culture. These are known internally as the “REAL” values. They are tied to everyday behaviours like listening, doing the right thing, and taking pride in your work.</w:t>
            </w:r>
          </w:p>
          <w:p>
            <w:pPr>
              <w:pStyle w:val="Normal"/>
              <w:rPr>
                <w:rFonts w:ascii="Arial" w:hAnsi="Arial" w:cs="Arial"/>
                <w:b w:val="false"/>
                <w:bCs w:val="false"/>
                <w:sz w:val="22"/>
                <w:szCs w:val="22"/>
              </w:rPr>
            </w:pPr>
            <w:permStart w:id="597098669" w:edGrp="everyone"/>
            <w:r>
              <w:rPr>
                <w:rFonts w:cs="Arial" w:ascii="Arial" w:hAnsi="Arial"/>
                <w:b w:val="false"/>
                <w:bCs w:val="false"/>
                <w:sz w:val="22"/>
                <w:szCs w:val="22"/>
              </w:rPr>
            </w:r>
            <w:permEnd w:id="597098669"/>
          </w:p>
        </w:tc>
        <w:tc>
          <w:tcPr>
            <w:tcW w:w="3918"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rPr>
                <w:rFonts w:ascii="Arial" w:hAnsi="Arial" w:cs="Arial"/>
                <w:b w:val="false"/>
                <w:bCs w:val="false"/>
                <w:sz w:val="22"/>
                <w:szCs w:val="22"/>
              </w:rPr>
            </w:pPr>
            <w:permStart w:id="1072266212" w:edGrp="everyone"/>
            <w:r>
              <w:rPr>
                <w:rFonts w:cs="Arial" w:ascii="Arial" w:hAnsi="Arial"/>
                <w:b w:val="false"/>
                <w:bCs w:val="false"/>
                <w:sz w:val="22"/>
                <w:szCs w:val="22"/>
              </w:rPr>
              <w:t>These values are published on Fulton Hogan’s Values &amp; Behaviours page. They’re reinforced through internal communications,onboarding materials, and leadership messaging.</w:t>
            </w:r>
            <w:permEnd w:id="1072266212"/>
          </w:p>
        </w:tc>
        <w:tc>
          <w:tcPr>
            <w:tcW w:w="602" w:type="dxa"/>
            <w:tcBorders>
              <w:left w:val="single" w:sz="12" w:space="0" w:color="000000"/>
            </w:tcBorders>
          </w:tcPr>
          <w:p>
            <w:pPr>
              <w:pStyle w:val="Normal"/>
              <w:ind w:hanging="993" w:left="993"/>
              <w:rPr/>
            </w:pPr>
            <w:r>
              <w:rPr/>
            </w:r>
          </w:p>
        </w:tc>
      </w:tr>
      <w:tr>
        <w:trPr>
          <w:trHeight w:val="14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BodyText"/>
              <w:spacing w:before="120" w:after="120"/>
              <w:contextualSpacing/>
              <w:rPr>
                <w:rFonts w:ascii="Arial" w:hAnsi="Arial" w:cs="Arial"/>
                <w:sz w:val="22"/>
                <w:szCs w:val="22"/>
              </w:rPr>
            </w:pPr>
            <w:r>
              <w:rPr>
                <w:rFonts w:cs="Arial" w:ascii="Arial" w:hAnsi="Arial"/>
                <w:b w:val="false"/>
                <w:bCs w:val="false"/>
                <w:sz w:val="22"/>
                <w:szCs w:val="22"/>
              </w:rPr>
              <w:t xml:space="preserve">The </w:t>
            </w:r>
            <w:r>
              <w:rPr>
                <w:rStyle w:val="Strong"/>
                <w:rFonts w:cs="Arial" w:ascii="Arial" w:hAnsi="Arial"/>
                <w:b w:val="false"/>
                <w:bCs w:val="false"/>
                <w:sz w:val="22"/>
                <w:szCs w:val="22"/>
              </w:rPr>
              <w:t>Fulton Hogan Regional Infrastructure Services Agreement 2022</w:t>
            </w:r>
            <w:r>
              <w:rPr>
                <w:rFonts w:cs="Arial" w:ascii="Arial" w:hAnsi="Arial"/>
                <w:b w:val="false"/>
                <w:bCs w:val="false"/>
                <w:sz w:val="22"/>
                <w:szCs w:val="22"/>
              </w:rPr>
              <w:t xml:space="preserve"> outlines behavioural expectations, workplace standards, and compliance obligations. It includes provisions around fairness, safety, and respectful conduct.</w:t>
            </w:r>
          </w:p>
          <w:p>
            <w:pPr>
              <w:pStyle w:val="Normal"/>
              <w:rPr>
                <w:rFonts w:ascii="Arial" w:hAnsi="Arial" w:cs="Arial"/>
                <w:b w:val="false"/>
                <w:bCs w:val="false"/>
                <w:sz w:val="22"/>
                <w:szCs w:val="22"/>
              </w:rPr>
            </w:pPr>
            <w:permStart w:id="1434140874" w:edGrp="everyone"/>
            <w:r>
              <w:rPr>
                <w:rFonts w:cs="Arial" w:ascii="Arial" w:hAnsi="Arial"/>
                <w:b w:val="false"/>
                <w:bCs w:val="false"/>
                <w:sz w:val="22"/>
                <w:szCs w:val="22"/>
              </w:rPr>
            </w:r>
            <w:permEnd w:id="1434140874"/>
          </w:p>
        </w:tc>
        <w:tc>
          <w:tcPr>
            <w:tcW w:w="3918"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rPr>
                <w:rFonts w:ascii="Arial" w:hAnsi="Arial" w:cs="Arial"/>
                <w:b w:val="false"/>
                <w:bCs w:val="false"/>
                <w:sz w:val="22"/>
                <w:szCs w:val="22"/>
              </w:rPr>
            </w:pPr>
            <w:permStart w:id="287127028" w:edGrp="everyone"/>
            <w:r>
              <w:rPr>
                <w:rFonts w:cs="Arial" w:ascii="Arial" w:hAnsi="Arial"/>
                <w:b w:val="false"/>
                <w:bCs w:val="false"/>
                <w:sz w:val="22"/>
                <w:szCs w:val="22"/>
              </w:rPr>
              <w:t>These agreements are formalised through the Fair Work Commission and shared with employees during induction and contract reviews. They’re legally binding and help align individual behaviour with company-wide standards</w:t>
            </w:r>
            <w:permEnd w:id="287127028"/>
          </w:p>
        </w:tc>
        <w:tc>
          <w:tcPr>
            <w:tcW w:w="602" w:type="dxa"/>
            <w:tcBorders>
              <w:left w:val="single" w:sz="12" w:space="0" w:color="000000"/>
            </w:tcBorders>
          </w:tcPr>
          <w:p>
            <w:pPr>
              <w:pStyle w:val="Normal"/>
              <w:ind w:hanging="993" w:left="993"/>
              <w:rPr/>
            </w:pPr>
            <w:r>
              <w:rPr/>
            </w:r>
          </w:p>
        </w:tc>
      </w:tr>
      <w:tr>
        <w:trPr>
          <w:trHeight w:val="14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rPr>
                <w:rFonts w:ascii="Arial" w:hAnsi="Arial" w:cs="Arial"/>
                <w:b w:val="false"/>
                <w:bCs w:val="false"/>
                <w:sz w:val="22"/>
                <w:szCs w:val="22"/>
              </w:rPr>
            </w:pPr>
            <w:permStart w:id="1156797790" w:edGrp="everyone"/>
            <w:r>
              <w:rPr>
                <w:rFonts w:cs="Arial" w:ascii="Arial" w:hAnsi="Arial"/>
                <w:b w:val="false"/>
                <w:bCs w:val="false"/>
                <w:sz w:val="22"/>
                <w:szCs w:val="22"/>
              </w:rPr>
              <w:t>Fulton Hogan actively promotes a culture of fairness, teamwork, and continuous improvement. Stories on platforms like WORK180 highlight how employees live out the REAL values</w:t>
            </w:r>
            <w:permEnd w:id="1156797790"/>
          </w:p>
        </w:tc>
        <w:tc>
          <w:tcPr>
            <w:tcW w:w="3918"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BodyText"/>
              <w:spacing w:before="120" w:after="120"/>
              <w:contextualSpacing/>
              <w:rPr>
                <w:rFonts w:ascii="Arial" w:hAnsi="Arial" w:cs="Arial"/>
                <w:b w:val="false"/>
                <w:bCs w:val="false"/>
                <w:sz w:val="22"/>
                <w:szCs w:val="22"/>
              </w:rPr>
            </w:pPr>
            <w:r>
              <w:rPr>
                <w:rFonts w:cs="Arial" w:ascii="Arial" w:hAnsi="Arial"/>
                <w:b w:val="false"/>
                <w:bCs w:val="false"/>
                <w:sz w:val="22"/>
                <w:szCs w:val="22"/>
              </w:rPr>
              <w:t>Behavioural standards are embedded in team rituals, performance reviews, and recognition programs. Leaders model these behaviours, and employees are encouraged to challenge and improve processes while working together.</w:t>
            </w:r>
          </w:p>
          <w:p>
            <w:pPr>
              <w:pStyle w:val="Normal"/>
              <w:rPr>
                <w:rFonts w:ascii="Arial" w:hAnsi="Arial" w:cs="Arial"/>
                <w:b w:val="false"/>
                <w:bCs w:val="false"/>
                <w:sz w:val="22"/>
                <w:szCs w:val="22"/>
              </w:rPr>
            </w:pPr>
            <w:permStart w:id="1139675184" w:edGrp="everyone"/>
            <w:r>
              <w:rPr>
                <w:rFonts w:cs="Arial" w:ascii="Arial" w:hAnsi="Arial"/>
                <w:b w:val="false"/>
                <w:bCs w:val="false"/>
                <w:sz w:val="22"/>
                <w:szCs w:val="22"/>
              </w:rPr>
            </w:r>
            <w:permEnd w:id="1139675184"/>
          </w:p>
        </w:tc>
        <w:tc>
          <w:tcPr>
            <w:tcW w:w="602"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9" w:name="_Ref162444165"/>
      <w:r>
        <w:rPr/>
        <w:t xml:space="preserve">Describe and provide at least three (3) examples of how your workplace </w:t>
      </w:r>
      <w:r>
        <w:rPr>
          <w:u w:val="single"/>
        </w:rPr>
        <w:t>implies</w:t>
      </w:r>
      <w:r>
        <w:rPr/>
        <w:t xml:space="preserve"> its values and behavioural standards.</w:t>
      </w:r>
      <w:bookmarkEnd w:id="9"/>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3405"/>
        <w:gridCol w:w="3918"/>
        <w:gridCol w:w="602"/>
      </w:tblGrid>
      <w:tr>
        <w:trPr/>
        <w:tc>
          <w:tcPr>
            <w:tcW w:w="1100"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340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left="-81"/>
              <w:jc w:val="center"/>
              <w:rPr/>
            </w:pPr>
            <w:r>
              <w:rPr/>
              <w:t>Where workplace implies its values and behaviour standard</w:t>
            </w:r>
          </w:p>
        </w:tc>
        <w:tc>
          <w:tcPr>
            <w:tcW w:w="3918"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How this is achieved</w:t>
            </w:r>
          </w:p>
        </w:tc>
        <w:tc>
          <w:tcPr>
            <w:tcW w:w="602" w:type="dxa"/>
            <w:tcBorders>
              <w:left w:val="single" w:sz="12" w:space="0" w:color="000000"/>
            </w:tcBorders>
            <w:shd w:color="auto" w:fill="auto" w:val="clear"/>
          </w:tcPr>
          <w:p>
            <w:pPr>
              <w:pStyle w:val="Normal"/>
              <w:rPr>
                <w:rFonts w:ascii="Arial" w:hAnsi="Arial" w:cs="Arial"/>
                <w:sz w:val="44"/>
                <w:szCs w:val="44"/>
              </w:rPr>
            </w:pPr>
            <w:permStart w:id="1327963142" w:edGrp="everyone"/>
            <w:sdt>
              <w:sdtPr>
                <w:id w:val="-109770829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27963142"/>
          </w:p>
        </w:tc>
      </w:tr>
      <w:tr>
        <w:trPr>
          <w:trHeight w:val="14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rPr>
                <w:rFonts w:ascii="Arial" w:hAnsi="Arial" w:cs="Arial"/>
                <w:sz w:val="22"/>
                <w:szCs w:val="22"/>
              </w:rPr>
            </w:pPr>
            <w:permStart w:id="270548926" w:edGrp="everyone"/>
            <w:r>
              <w:rPr>
                <w:rFonts w:cs="Arial" w:ascii="Arial" w:hAnsi="Arial"/>
                <w:sz w:val="22"/>
                <w:szCs w:val="22"/>
              </w:rPr>
              <w:t>Respect</w:t>
            </w:r>
            <w:permEnd w:id="270548926"/>
          </w:p>
        </w:tc>
        <w:tc>
          <w:tcPr>
            <w:tcW w:w="3918"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rPr>
                <w:rFonts w:ascii="Arial" w:hAnsi="Arial" w:cs="Arial"/>
                <w:sz w:val="22"/>
                <w:szCs w:val="22"/>
              </w:rPr>
            </w:pPr>
            <w:permStart w:id="1515806137" w:edGrp="everyone"/>
            <w:r>
              <w:rPr>
                <w:rFonts w:cs="Arial" w:ascii="Arial" w:hAnsi="Arial"/>
                <w:sz w:val="22"/>
                <w:szCs w:val="22"/>
              </w:rPr>
              <w:t>Understand, listen and learn</w:t>
            </w:r>
            <w:permEnd w:id="1515806137"/>
          </w:p>
          <w:p>
            <w:pPr>
              <w:pStyle w:val="Normal"/>
              <w:rPr>
                <w:rFonts w:ascii="Arial" w:hAnsi="Arial" w:cs="Arial"/>
                <w:sz w:val="22"/>
                <w:szCs w:val="22"/>
              </w:rPr>
            </w:pPr>
            <w:r>
              <w:rPr>
                <w:rFonts w:cs="Arial" w:ascii="Arial" w:hAnsi="Arial"/>
                <w:sz w:val="22"/>
                <w:szCs w:val="22"/>
              </w:rPr>
              <w:t>Take care of ourselves and others</w:t>
            </w:r>
          </w:p>
          <w:p>
            <w:pPr>
              <w:pStyle w:val="Normal"/>
              <w:rPr>
                <w:rFonts w:ascii="Arial" w:hAnsi="Arial" w:cs="Arial"/>
                <w:sz w:val="22"/>
                <w:szCs w:val="22"/>
              </w:rPr>
            </w:pPr>
            <w:r>
              <w:rPr>
                <w:rFonts w:cs="Arial" w:ascii="Arial" w:hAnsi="Arial"/>
                <w:sz w:val="22"/>
                <w:szCs w:val="22"/>
              </w:rPr>
              <w:t>Treat others the way they expect to be treated</w:t>
            </w:r>
          </w:p>
        </w:tc>
        <w:tc>
          <w:tcPr>
            <w:tcW w:w="602" w:type="dxa"/>
            <w:tcBorders>
              <w:left w:val="single" w:sz="12" w:space="0" w:color="000000"/>
            </w:tcBorders>
          </w:tcPr>
          <w:p>
            <w:pPr>
              <w:pStyle w:val="Normal"/>
              <w:ind w:hanging="993" w:left="993"/>
              <w:rPr/>
            </w:pPr>
            <w:r>
              <w:rPr/>
            </w:r>
          </w:p>
        </w:tc>
      </w:tr>
      <w:tr>
        <w:trPr>
          <w:trHeight w:val="14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rPr>
                <w:rFonts w:ascii="Arial" w:hAnsi="Arial" w:cs="Arial"/>
                <w:sz w:val="22"/>
                <w:szCs w:val="22"/>
              </w:rPr>
            </w:pPr>
            <w:permStart w:id="226246773" w:edGrp="everyone"/>
            <w:r>
              <w:rPr>
                <w:rFonts w:cs="Arial" w:ascii="Arial" w:hAnsi="Arial"/>
                <w:sz w:val="22"/>
                <w:szCs w:val="22"/>
              </w:rPr>
              <w:t>Attitude</w:t>
            </w:r>
            <w:permEnd w:id="226246773"/>
          </w:p>
        </w:tc>
        <w:tc>
          <w:tcPr>
            <w:tcW w:w="3918"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rPr>
                <w:rFonts w:ascii="Arial" w:hAnsi="Arial" w:cs="Arial"/>
                <w:sz w:val="22"/>
                <w:szCs w:val="22"/>
              </w:rPr>
            </w:pPr>
            <w:permStart w:id="1235839748" w:edGrp="everyone"/>
            <w:r>
              <w:rPr>
                <w:rFonts w:cs="Arial" w:ascii="Arial" w:hAnsi="Arial"/>
                <w:sz w:val="22"/>
                <w:szCs w:val="22"/>
              </w:rPr>
              <w:t>Take pride in everything we do</w:t>
            </w:r>
            <w:permEnd w:id="1235839748"/>
          </w:p>
          <w:p>
            <w:pPr>
              <w:pStyle w:val="Normal"/>
              <w:rPr>
                <w:rFonts w:ascii="Arial" w:hAnsi="Arial" w:cs="Arial"/>
                <w:sz w:val="22"/>
                <w:szCs w:val="22"/>
              </w:rPr>
            </w:pPr>
            <w:r>
              <w:rPr>
                <w:rFonts w:cs="Arial" w:ascii="Arial" w:hAnsi="Arial"/>
                <w:sz w:val="22"/>
                <w:szCs w:val="22"/>
              </w:rPr>
              <w:t>we do what we say</w:t>
            </w:r>
          </w:p>
          <w:p>
            <w:pPr>
              <w:pStyle w:val="Normal"/>
              <w:rPr>
                <w:rFonts w:ascii="Arial" w:hAnsi="Arial" w:cs="Arial"/>
                <w:sz w:val="22"/>
                <w:szCs w:val="22"/>
              </w:rPr>
            </w:pPr>
            <w:r>
              <w:rPr>
                <w:rFonts w:cs="Arial" w:ascii="Arial" w:hAnsi="Arial"/>
                <w:sz w:val="22"/>
                <w:szCs w:val="22"/>
              </w:rPr>
              <w:t>We challenge and improve</w:t>
            </w:r>
          </w:p>
          <w:p>
            <w:pPr>
              <w:pStyle w:val="Normal"/>
              <w:rPr>
                <w:rFonts w:ascii="Arial" w:hAnsi="Arial" w:cs="Arial"/>
                <w:sz w:val="22"/>
                <w:szCs w:val="22"/>
              </w:rPr>
            </w:pPr>
            <w:r>
              <w:rPr>
                <w:rFonts w:cs="Arial" w:ascii="Arial" w:hAnsi="Arial"/>
                <w:sz w:val="22"/>
                <w:szCs w:val="22"/>
              </w:rPr>
              <w:t>we work together</w:t>
            </w:r>
          </w:p>
        </w:tc>
        <w:tc>
          <w:tcPr>
            <w:tcW w:w="602" w:type="dxa"/>
            <w:tcBorders>
              <w:left w:val="single" w:sz="12" w:space="0" w:color="000000"/>
            </w:tcBorders>
          </w:tcPr>
          <w:p>
            <w:pPr>
              <w:pStyle w:val="Normal"/>
              <w:ind w:hanging="993" w:left="993"/>
              <w:rPr/>
            </w:pPr>
            <w:r>
              <w:rPr/>
            </w:r>
          </w:p>
        </w:tc>
      </w:tr>
      <w:tr>
        <w:trPr>
          <w:trHeight w:val="14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rPr>
                <w:rFonts w:ascii="Arial" w:hAnsi="Arial" w:cs="Arial"/>
                <w:sz w:val="22"/>
                <w:szCs w:val="22"/>
              </w:rPr>
            </w:pPr>
            <w:permStart w:id="655838120" w:edGrp="everyone"/>
            <w:r>
              <w:rPr>
                <w:rFonts w:cs="Arial" w:ascii="Arial" w:hAnsi="Arial"/>
                <w:sz w:val="22"/>
                <w:szCs w:val="22"/>
              </w:rPr>
              <w:t>Leadership</w:t>
            </w:r>
            <w:permEnd w:id="655838120"/>
          </w:p>
        </w:tc>
        <w:tc>
          <w:tcPr>
            <w:tcW w:w="3918"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rPr>
                <w:rFonts w:ascii="Arial" w:hAnsi="Arial" w:cs="Arial"/>
                <w:sz w:val="22"/>
                <w:szCs w:val="22"/>
              </w:rPr>
            </w:pPr>
            <w:permStart w:id="818302174" w:edGrp="everyone"/>
            <w:r>
              <w:rPr>
                <w:rFonts w:cs="Arial" w:ascii="Arial" w:hAnsi="Arial"/>
                <w:sz w:val="22"/>
                <w:szCs w:val="22"/>
              </w:rPr>
              <w:t>We value and grow our people</w:t>
            </w:r>
            <w:permEnd w:id="818302174"/>
          </w:p>
          <w:p>
            <w:pPr>
              <w:pStyle w:val="Normal"/>
              <w:rPr>
                <w:rFonts w:ascii="Arial" w:hAnsi="Arial" w:cs="Arial"/>
                <w:sz w:val="22"/>
                <w:szCs w:val="22"/>
              </w:rPr>
            </w:pPr>
            <w:r>
              <w:rPr>
                <w:rFonts w:cs="Arial" w:ascii="Arial" w:hAnsi="Arial"/>
                <w:sz w:val="22"/>
                <w:szCs w:val="22"/>
              </w:rPr>
              <w:t>we do the right thing</w:t>
            </w:r>
          </w:p>
          <w:p>
            <w:pPr>
              <w:pStyle w:val="Normal"/>
              <w:rPr>
                <w:rFonts w:ascii="Arial" w:hAnsi="Arial" w:cs="Arial"/>
                <w:sz w:val="22"/>
                <w:szCs w:val="22"/>
              </w:rPr>
            </w:pPr>
            <w:r>
              <w:rPr>
                <w:rFonts w:cs="Arial" w:ascii="Arial" w:hAnsi="Arial"/>
                <w:sz w:val="22"/>
                <w:szCs w:val="22"/>
              </w:rPr>
              <w:t>we are accountable</w:t>
            </w:r>
          </w:p>
        </w:tc>
        <w:tc>
          <w:tcPr>
            <w:tcW w:w="602"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0"/>
        </w:rPr>
      </w:pPr>
      <w:r>
        <w:rPr>
          <w:rFonts w:ascii="Arial" w:hAnsi="Arial"/>
          <w:bCs/>
          <w:sz w:val="20"/>
        </w:rPr>
      </w:r>
    </w:p>
    <w:p>
      <w:pPr>
        <w:pStyle w:val="20TAQuestionNumber"/>
        <w:keepNext w:val="true"/>
        <w:numPr>
          <w:ilvl w:val="0"/>
          <w:numId w:val="7"/>
        </w:numPr>
        <w:ind w:hanging="709" w:left="709"/>
        <w:rPr/>
      </w:pPr>
      <w:bookmarkStart w:id="10" w:name="_Ref87527530"/>
      <w:r>
        <w:rPr/>
        <w:t>Discuss how leaders can ensure their performance behaviour meets the requirements of the organisation.</w:t>
      </w:r>
      <w:bookmarkEnd w:id="1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6236"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Leaders can ensure their performance behaviour meets organisational requirements by actively aligning their actions with the company’s standards and values. Some examples are</w:t>
            </w:r>
          </w:p>
          <w:p>
            <w:pPr>
              <w:pStyle w:val="BodyText"/>
              <w:rPr>
                <w:rFonts w:ascii="Arial" w:hAnsi="Arial" w:cs="Arial"/>
                <w:sz w:val="22"/>
                <w:szCs w:val="22"/>
              </w:rPr>
            </w:pPr>
            <w:r>
              <w:rPr>
                <w:rFonts w:cs="Arial" w:ascii="Arial" w:hAnsi="Arial"/>
                <w:sz w:val="22"/>
              </w:rPr>
              <w:t>Building and maintaining trust-based relationships with both their team and managment.</w:t>
            </w:r>
          </w:p>
          <w:p>
            <w:pPr>
              <w:pStyle w:val="BodyText"/>
              <w:rPr>
                <w:rFonts w:ascii="Arial" w:hAnsi="Arial" w:cs="Arial"/>
                <w:sz w:val="22"/>
                <w:szCs w:val="22"/>
              </w:rPr>
            </w:pPr>
            <w:r>
              <w:rPr>
                <w:rFonts w:cs="Arial" w:ascii="Arial" w:hAnsi="Arial"/>
                <w:sz w:val="22"/>
              </w:rPr>
              <w:t>Regularly assessing their own performance against organisational standards.</w:t>
            </w:r>
          </w:p>
          <w:p>
            <w:pPr>
              <w:pStyle w:val="BodyText"/>
              <w:rPr>
                <w:rFonts w:ascii="Arial" w:hAnsi="Arial" w:cs="Arial"/>
                <w:sz w:val="22"/>
                <w:szCs w:val="22"/>
              </w:rPr>
            </w:pPr>
            <w:r>
              <w:rPr>
                <w:rFonts w:cs="Arial" w:ascii="Arial" w:hAnsi="Arial"/>
                <w:sz w:val="22"/>
              </w:rPr>
              <w:t>Being transparent, honest, consistent, and reliable in their actions</w:t>
            </w:r>
          </w:p>
          <w:p>
            <w:pPr>
              <w:pStyle w:val="Normal"/>
              <w:rPr>
                <w:rFonts w:ascii="Arial" w:hAnsi="Arial" w:cs="Arial"/>
                <w:sz w:val="22"/>
                <w:szCs w:val="22"/>
              </w:rPr>
            </w:pPr>
            <w:permStart w:id="422201422" w:edGrp="everyone"/>
            <w:r>
              <w:rPr>
                <w:rFonts w:cs="Arial" w:ascii="Arial" w:hAnsi="Arial"/>
                <w:sz w:val="22"/>
                <w:szCs w:val="22"/>
              </w:rPr>
            </w:r>
            <w:permEnd w:id="422201422"/>
          </w:p>
        </w:tc>
        <w:tc>
          <w:tcPr>
            <w:tcW w:w="629" w:type="dxa"/>
            <w:tcBorders>
              <w:left w:val="single" w:sz="4" w:space="0" w:color="000000"/>
            </w:tcBorders>
          </w:tcPr>
          <w:p>
            <w:pPr>
              <w:pStyle w:val="Normal"/>
              <w:rPr>
                <w:rFonts w:ascii="Arial" w:hAnsi="Arial" w:cs="Arial"/>
                <w:sz w:val="44"/>
                <w:szCs w:val="44"/>
              </w:rPr>
            </w:pPr>
            <w:permStart w:id="1498223582" w:edGrp="everyone"/>
            <w:sdt>
              <w:sdtPr>
                <w:id w:val="-4579512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98223582"/>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1" w:name="_Ref87534580"/>
      <w:r>
        <w:rPr/>
        <w:t>It is important that the personal values of employees match with those of the organisation. What are the consequences if this is not so?</w:t>
      </w:r>
      <w:bookmarkEnd w:id="1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2948"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425627243" w:edGrp="everyone"/>
            <w:r>
              <w:rPr>
                <w:rFonts w:cs="Arial" w:ascii="Arial" w:hAnsi="Arial"/>
                <w:sz w:val="22"/>
                <w:szCs w:val="22"/>
              </w:rPr>
              <w:t>The employee may struggle to offer honest or active support, which can affect team cohesion and overall performance. Misalignment of values can also result in disruptive or destructive behaviour, increasing the risk of conflict within the workplace.</w:t>
            </w:r>
            <w:permEnd w:id="1425627243"/>
          </w:p>
        </w:tc>
        <w:tc>
          <w:tcPr>
            <w:tcW w:w="629" w:type="dxa"/>
            <w:tcBorders>
              <w:left w:val="single" w:sz="4" w:space="0" w:color="000000"/>
            </w:tcBorders>
          </w:tcPr>
          <w:p>
            <w:pPr>
              <w:pStyle w:val="Normal"/>
              <w:rPr>
                <w:rFonts w:ascii="Arial" w:hAnsi="Arial" w:cs="Arial"/>
                <w:sz w:val="44"/>
                <w:szCs w:val="44"/>
              </w:rPr>
            </w:pPr>
            <w:permStart w:id="576983455" w:edGrp="everyone"/>
            <w:sdt>
              <w:sdtPr>
                <w:id w:val="129000337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7698345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2" w:name="_Ref87536068"/>
      <w:r>
        <w:rPr/>
        <w:t>Describe attitudes and work behaviours you display that contribute to the organisation’s integrity and credibility.</w:t>
      </w:r>
      <w:bookmarkEnd w:id="1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3798"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rPr>
            </w:pPr>
            <w:r>
              <w:rPr>
                <w:rStyle w:val="Strong"/>
                <w:rFonts w:cs="Arial" w:ascii="Arial" w:hAnsi="Arial"/>
                <w:b w:val="false"/>
                <w:bCs w:val="false"/>
                <w:sz w:val="22"/>
                <w:szCs w:val="22"/>
              </w:rPr>
              <w:t>Accountability and ownership</w:t>
            </w:r>
            <w:r>
              <w:rPr>
                <w:rFonts w:cs="Arial" w:ascii="Arial" w:hAnsi="Arial"/>
                <w:b w:val="false"/>
                <w:bCs w:val="false"/>
                <w:sz w:val="22"/>
                <w:szCs w:val="22"/>
              </w:rPr>
              <w:t xml:space="preserve"> – I take responsibility for my actions and follow through on commitments.</w:t>
            </w:r>
          </w:p>
          <w:p>
            <w:pPr>
              <w:pStyle w:val="BodyText"/>
              <w:rPr>
                <w:rFonts w:ascii="Arial" w:hAnsi="Arial" w:cs="Arial"/>
                <w:sz w:val="22"/>
              </w:rPr>
            </w:pPr>
            <w:r>
              <w:rPr>
                <w:rStyle w:val="Strong"/>
                <w:rFonts w:cs="Arial" w:ascii="Arial" w:hAnsi="Arial"/>
                <w:b w:val="false"/>
                <w:bCs w:val="false"/>
                <w:sz w:val="22"/>
              </w:rPr>
              <w:t>Respect for privacy and confidentiality</w:t>
            </w:r>
            <w:r>
              <w:rPr>
                <w:rFonts w:cs="Arial" w:ascii="Arial" w:hAnsi="Arial"/>
                <w:b w:val="false"/>
                <w:bCs w:val="false"/>
                <w:sz w:val="22"/>
              </w:rPr>
              <w:t xml:space="preserve"> – I handle sensitive information with care.</w:t>
            </w:r>
          </w:p>
          <w:p>
            <w:pPr>
              <w:pStyle w:val="BodyText"/>
              <w:rPr>
                <w:rFonts w:ascii="Arial" w:hAnsi="Arial" w:cs="Arial"/>
                <w:sz w:val="22"/>
              </w:rPr>
            </w:pPr>
            <w:r>
              <w:rPr>
                <w:rStyle w:val="Strong"/>
                <w:rFonts w:cs="Arial" w:ascii="Arial" w:hAnsi="Arial"/>
                <w:b w:val="false"/>
                <w:bCs w:val="false"/>
                <w:sz w:val="22"/>
              </w:rPr>
              <w:t>Professionalism</w:t>
            </w:r>
            <w:r>
              <w:rPr>
                <w:rFonts w:cs="Arial" w:ascii="Arial" w:hAnsi="Arial"/>
                <w:b w:val="false"/>
                <w:bCs w:val="false"/>
                <w:sz w:val="22"/>
              </w:rPr>
              <w:t xml:space="preserve"> – I act reliably, communicate clearly, and stay solution-focused rather than placing blame.</w:t>
            </w:r>
          </w:p>
          <w:p>
            <w:pPr>
              <w:pStyle w:val="Normal"/>
              <w:rPr>
                <w:rFonts w:ascii="Arial" w:hAnsi="Arial" w:cs="Arial"/>
                <w:b w:val="false"/>
                <w:bCs w:val="false"/>
                <w:sz w:val="22"/>
                <w:szCs w:val="22"/>
              </w:rPr>
            </w:pPr>
            <w:permStart w:id="1048801248" w:edGrp="everyone"/>
            <w:r>
              <w:rPr>
                <w:rFonts w:cs="Arial" w:ascii="Arial" w:hAnsi="Arial"/>
                <w:b w:val="false"/>
                <w:bCs w:val="false"/>
                <w:sz w:val="22"/>
                <w:szCs w:val="22"/>
              </w:rPr>
            </w:r>
            <w:permEnd w:id="1048801248"/>
          </w:p>
        </w:tc>
        <w:tc>
          <w:tcPr>
            <w:tcW w:w="629" w:type="dxa"/>
            <w:tcBorders>
              <w:left w:val="single" w:sz="4" w:space="0" w:color="000000"/>
            </w:tcBorders>
          </w:tcPr>
          <w:p>
            <w:pPr>
              <w:pStyle w:val="Normal"/>
              <w:rPr>
                <w:rFonts w:ascii="Arial" w:hAnsi="Arial" w:cs="Arial"/>
                <w:sz w:val="44"/>
                <w:szCs w:val="44"/>
              </w:rPr>
            </w:pPr>
            <w:permStart w:id="1229462981" w:edGrp="everyone"/>
            <w:sdt>
              <w:sdtPr>
                <w:id w:val="-11441853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2946298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rFonts w:cs="Arial"/>
          <w:sz w:val="22"/>
          <w:szCs w:val="22"/>
        </w:rPr>
      </w:pPr>
      <w:bookmarkStart w:id="13" w:name="_Ref87536069"/>
      <w:r>
        <w:rPr/>
        <w:t>Discuss at least three (3) traits you would recognise in a credible leader.</w:t>
      </w:r>
      <w:bookmarkEnd w:id="1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3402"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numPr>
                <w:ilvl w:val="0"/>
                <w:numId w:val="26"/>
              </w:numPr>
              <w:spacing w:before="120" w:after="120"/>
              <w:contextualSpacing/>
              <w:rPr>
                <w:rFonts w:ascii="Arial" w:hAnsi="Arial" w:cs="Arial"/>
                <w:sz w:val="22"/>
                <w:szCs w:val="22"/>
              </w:rPr>
            </w:pPr>
            <w:r>
              <w:rPr>
                <w:rStyle w:val="Strong"/>
                <w:rFonts w:cs="Arial" w:ascii="Arial" w:hAnsi="Arial"/>
                <w:b w:val="false"/>
                <w:bCs w:val="false"/>
                <w:sz w:val="22"/>
                <w:szCs w:val="22"/>
              </w:rPr>
              <w:t>Transparency and honesty</w:t>
            </w:r>
            <w:r>
              <w:rPr>
                <w:rFonts w:cs="Arial" w:ascii="Arial" w:hAnsi="Arial"/>
                <w:b w:val="false"/>
                <w:bCs w:val="false"/>
                <w:sz w:val="22"/>
                <w:szCs w:val="22"/>
              </w:rPr>
              <w:t xml:space="preserve"> – They’re open about decisions and truthful in their communication, which builds trust.</w:t>
            </w:r>
          </w:p>
          <w:p>
            <w:pPr>
              <w:pStyle w:val="BodyText"/>
              <w:numPr>
                <w:ilvl w:val="0"/>
                <w:numId w:val="26"/>
              </w:numPr>
              <w:spacing w:before="0" w:after="283"/>
              <w:contextualSpacing w:val="false"/>
              <w:jc w:val="both"/>
              <w:rPr>
                <w:rFonts w:ascii="Arial" w:hAnsi="Arial" w:cs="Arial"/>
                <w:sz w:val="22"/>
              </w:rPr>
            </w:pPr>
            <w:r>
              <w:rPr>
                <w:rStyle w:val="Strong"/>
                <w:rFonts w:cs="Arial" w:ascii="Arial" w:hAnsi="Arial"/>
                <w:b w:val="false"/>
                <w:bCs w:val="false"/>
                <w:sz w:val="22"/>
              </w:rPr>
              <w:t>Leading by example</w:t>
            </w:r>
            <w:r>
              <w:rPr>
                <w:rFonts w:cs="Arial" w:ascii="Arial" w:hAnsi="Arial"/>
                <w:b w:val="false"/>
                <w:bCs w:val="false"/>
                <w:sz w:val="22"/>
              </w:rPr>
              <w:t xml:space="preserve"> – They model the behaviour they expect from others, showing consistency and integrity.</w:t>
            </w:r>
          </w:p>
          <w:p>
            <w:pPr>
              <w:pStyle w:val="BodyText"/>
              <w:numPr>
                <w:ilvl w:val="0"/>
                <w:numId w:val="26"/>
              </w:numPr>
              <w:spacing w:before="0" w:after="283"/>
              <w:contextualSpacing w:val="false"/>
              <w:jc w:val="both"/>
              <w:rPr>
                <w:rFonts w:ascii="Arial" w:hAnsi="Arial" w:cs="Arial"/>
                <w:sz w:val="22"/>
              </w:rPr>
            </w:pPr>
            <w:r>
              <w:rPr>
                <w:rStyle w:val="Strong"/>
                <w:rFonts w:cs="Arial" w:ascii="Arial" w:hAnsi="Arial"/>
                <w:b w:val="false"/>
                <w:bCs w:val="false"/>
                <w:sz w:val="22"/>
              </w:rPr>
              <w:t>Fairness and accountability</w:t>
            </w:r>
            <w:r>
              <w:rPr>
                <w:rFonts w:cs="Arial" w:ascii="Arial" w:hAnsi="Arial"/>
                <w:b w:val="false"/>
                <w:bCs w:val="false"/>
                <w:sz w:val="22"/>
              </w:rPr>
              <w:t xml:space="preserve"> – They treat everyone equally and take responsibility for their own actions, setting a strong standard for the team.</w:t>
            </w:r>
          </w:p>
          <w:p>
            <w:pPr>
              <w:pStyle w:val="ListParagraph"/>
              <w:numPr>
                <w:ilvl w:val="0"/>
                <w:numId w:val="0"/>
              </w:numPr>
              <w:ind w:hanging="0" w:left="276"/>
              <w:rPr>
                <w:rFonts w:ascii="Arial" w:hAnsi="Arial" w:cs="Arial"/>
                <w:b w:val="false"/>
                <w:bCs w:val="false"/>
                <w:sz w:val="22"/>
                <w:szCs w:val="22"/>
              </w:rPr>
            </w:pPr>
            <w:permStart w:id="831928511" w:edGrp="everyone"/>
            <w:r>
              <w:rPr>
                <w:rFonts w:cs="Arial" w:ascii="Arial" w:hAnsi="Arial"/>
                <w:b w:val="false"/>
                <w:bCs w:val="false"/>
                <w:sz w:val="22"/>
                <w:szCs w:val="22"/>
              </w:rPr>
            </w:r>
            <w:permEnd w:id="831928511"/>
          </w:p>
          <w:p>
            <w:pPr>
              <w:pStyle w:val="ListParagraph"/>
              <w:ind w:left="276"/>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0"/>
              </w:numPr>
              <w:ind w:hanging="0" w:left="276"/>
              <w:rPr>
                <w:rFonts w:ascii="Arial" w:hAnsi="Arial" w:cs="Arial"/>
                <w:b w:val="false"/>
                <w:bCs w:val="false"/>
                <w:sz w:val="22"/>
                <w:szCs w:val="22"/>
              </w:rPr>
            </w:pPr>
            <w:permStart w:id="1402430876" w:edGrp="everyone"/>
            <w:r>
              <w:rPr>
                <w:rFonts w:cs="Arial" w:ascii="Arial" w:hAnsi="Arial"/>
                <w:b w:val="false"/>
                <w:bCs w:val="false"/>
                <w:sz w:val="22"/>
                <w:szCs w:val="22"/>
              </w:rPr>
            </w:r>
            <w:permEnd w:id="1402430876"/>
          </w:p>
          <w:p>
            <w:pPr>
              <w:pStyle w:val="ListParagraph"/>
              <w:ind w:left="276"/>
              <w:rPr>
                <w:rFonts w:ascii="Arial" w:hAnsi="Arial" w:cs="Arial"/>
                <w:b w:val="false"/>
                <w:bCs w:val="false"/>
                <w:sz w:val="22"/>
                <w:szCs w:val="22"/>
              </w:rPr>
            </w:pPr>
            <w:r>
              <w:rPr>
                <w:rFonts w:cs="Arial" w:ascii="Arial" w:hAnsi="Arial"/>
                <w:b w:val="false"/>
                <w:bCs w:val="false"/>
                <w:sz w:val="22"/>
                <w:szCs w:val="22"/>
              </w:rPr>
            </w:r>
          </w:p>
          <w:p>
            <w:pPr>
              <w:pStyle w:val="ListParagraph"/>
              <w:numPr>
                <w:ilvl w:val="0"/>
                <w:numId w:val="0"/>
              </w:numPr>
              <w:ind w:hanging="0" w:left="276"/>
              <w:rPr>
                <w:rFonts w:ascii="Arial" w:hAnsi="Arial" w:cs="Arial"/>
                <w:b w:val="false"/>
                <w:bCs w:val="false"/>
                <w:sz w:val="22"/>
                <w:szCs w:val="22"/>
              </w:rPr>
            </w:pPr>
            <w:permStart w:id="138051519" w:edGrp="everyone"/>
            <w:r>
              <w:rPr>
                <w:rFonts w:cs="Arial" w:ascii="Arial" w:hAnsi="Arial"/>
                <w:b w:val="false"/>
                <w:bCs w:val="false"/>
                <w:sz w:val="22"/>
                <w:szCs w:val="22"/>
              </w:rPr>
            </w:r>
            <w:permEnd w:id="138051519"/>
          </w:p>
        </w:tc>
        <w:tc>
          <w:tcPr>
            <w:tcW w:w="629" w:type="dxa"/>
            <w:tcBorders>
              <w:left w:val="single" w:sz="4" w:space="0" w:color="000000"/>
            </w:tcBorders>
          </w:tcPr>
          <w:p>
            <w:pPr>
              <w:pStyle w:val="Normal"/>
              <w:rPr>
                <w:rFonts w:ascii="Arial" w:hAnsi="Arial" w:cs="Arial"/>
                <w:sz w:val="44"/>
                <w:szCs w:val="44"/>
              </w:rPr>
            </w:pPr>
            <w:permStart w:id="526926148" w:edGrp="everyone"/>
            <w:sdt>
              <w:sdtPr>
                <w:id w:val="-90367910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2692614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4" w:name="_Ref87595859"/>
      <w:r>
        <w:rP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481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As a leader, it’s important to question standards or values that may harm the organisation’s reputation. Ignoring them can lead to ethical issues, lost trust, and lower morale.</w:t>
            </w:r>
          </w:p>
          <w:p>
            <w:pPr>
              <w:pStyle w:val="BodyText"/>
              <w:spacing w:before="0" w:after="283"/>
              <w:contextualSpacing w:val="false"/>
              <w:jc w:val="both"/>
              <w:rPr>
                <w:rFonts w:ascii="Arial" w:hAnsi="Arial" w:cs="Arial"/>
                <w:sz w:val="22"/>
              </w:rPr>
            </w:pPr>
            <w:r>
              <w:rPr>
                <w:rFonts w:cs="Arial" w:ascii="Arial" w:hAnsi="Arial"/>
                <w:sz w:val="22"/>
              </w:rPr>
              <w:t>I’d collect clear examples and consider how they conflict with company values. Then, I’d raise the issue privately with my manager or a senior leader, focusing on the impact, not blame. Referring to company policies can support my concerns.</w:t>
            </w:r>
          </w:p>
          <w:p>
            <w:pPr>
              <w:pStyle w:val="Normal"/>
              <w:rPr>
                <w:rFonts w:ascii="Arial" w:hAnsi="Arial" w:cs="Arial"/>
                <w:sz w:val="22"/>
                <w:szCs w:val="22"/>
              </w:rPr>
            </w:pPr>
            <w:permStart w:id="1385069364" w:edGrp="everyone"/>
            <w:r>
              <w:rPr>
                <w:rFonts w:cs="Arial" w:ascii="Arial" w:hAnsi="Arial"/>
                <w:sz w:val="22"/>
                <w:szCs w:val="22"/>
              </w:rPr>
            </w:r>
            <w:permEnd w:id="1385069364"/>
          </w:p>
        </w:tc>
        <w:tc>
          <w:tcPr>
            <w:tcW w:w="629" w:type="dxa"/>
            <w:tcBorders>
              <w:left w:val="single" w:sz="4" w:space="0" w:color="000000"/>
            </w:tcBorders>
          </w:tcPr>
          <w:p>
            <w:pPr>
              <w:pStyle w:val="Normal"/>
              <w:rPr>
                <w:rFonts w:ascii="Arial" w:hAnsi="Arial" w:cs="Arial"/>
                <w:sz w:val="44"/>
                <w:szCs w:val="44"/>
              </w:rPr>
            </w:pPr>
            <w:permStart w:id="1168973827" w:edGrp="everyone"/>
            <w:sdt>
              <w:sdtPr>
                <w:id w:val="-3018473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68973827"/>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5" w:name="_Ref162444410"/>
      <w:r>
        <w:rPr/>
        <w:t>Explain three (3) ways that you support others at work (including your managers) to behave positively and appropriately and change negative workplace behaviours. Provide an example of your actions.</w:t>
      </w:r>
      <w:bookmarkEnd w:id="15"/>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3405"/>
        <w:gridCol w:w="3918"/>
        <w:gridCol w:w="602"/>
      </w:tblGrid>
      <w:tr>
        <w:trPr/>
        <w:tc>
          <w:tcPr>
            <w:tcW w:w="1100"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3405" w:type="dxa"/>
            <w:tcBorders>
              <w:top w:val="single" w:sz="12" w:space="0" w:color="000000"/>
              <w:left w:val="single" w:sz="12" w:space="0" w:color="000000"/>
              <w:bottom w:val="single" w:sz="12" w:space="0" w:color="000000"/>
              <w:right w:val="single" w:sz="4" w:space="0" w:color="000000"/>
            </w:tcBorders>
            <w:shd w:color="auto" w:fill="C0C0C0" w:val="clear"/>
          </w:tcPr>
          <w:p>
            <w:pPr>
              <w:pStyle w:val="Normal"/>
              <w:keepNext w:val="true"/>
              <w:ind w:left="-81"/>
              <w:jc w:val="center"/>
              <w:rPr/>
            </w:pPr>
            <w:r>
              <w:rPr/>
              <w:t>How you support others towards positive behaviour</w:t>
            </w:r>
          </w:p>
        </w:tc>
        <w:tc>
          <w:tcPr>
            <w:tcW w:w="3918"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ind w:hanging="0" w:left="0"/>
              <w:rPr/>
            </w:pPr>
            <w:r>
              <w:rPr/>
              <w:t>Example</w:t>
            </w:r>
          </w:p>
        </w:tc>
        <w:tc>
          <w:tcPr>
            <w:tcW w:w="602" w:type="dxa"/>
            <w:tcBorders>
              <w:left w:val="single" w:sz="12" w:space="0" w:color="000000"/>
            </w:tcBorders>
            <w:shd w:color="auto" w:fill="auto" w:val="clear"/>
          </w:tcPr>
          <w:p>
            <w:pPr>
              <w:pStyle w:val="Normal"/>
              <w:rPr>
                <w:rFonts w:ascii="Arial" w:hAnsi="Arial" w:cs="Arial"/>
                <w:sz w:val="44"/>
                <w:szCs w:val="44"/>
              </w:rPr>
            </w:pPr>
            <w:permStart w:id="1254624097" w:edGrp="everyone"/>
            <w:sdt>
              <w:sdtPr>
                <w:id w:val="-20009551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54624097"/>
          </w:p>
        </w:tc>
      </w:tr>
      <w:tr>
        <w:trPr>
          <w:trHeight w:val="158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BodyText"/>
              <w:spacing w:before="120" w:after="120"/>
              <w:contextualSpacing/>
              <w:rPr>
                <w:rFonts w:ascii="Arial" w:hAnsi="Arial" w:cs="Arial"/>
                <w:sz w:val="22"/>
                <w:szCs w:val="22"/>
              </w:rPr>
            </w:pPr>
            <w:r>
              <w:rPr>
                <w:rFonts w:cs="Arial" w:ascii="Arial" w:hAnsi="Arial"/>
                <w:sz w:val="22"/>
                <w:szCs w:val="22"/>
              </w:rPr>
              <w:t>I don’t just tell new labourers what to do, i explain why it matters.</w:t>
            </w:r>
          </w:p>
          <w:p>
            <w:pPr>
              <w:pStyle w:val="Normal"/>
              <w:rPr>
                <w:rFonts w:ascii="Arial" w:hAnsi="Arial" w:cs="Arial"/>
                <w:sz w:val="22"/>
                <w:szCs w:val="22"/>
              </w:rPr>
            </w:pPr>
            <w:permStart w:id="1275034080" w:edGrp="everyone"/>
            <w:r>
              <w:rPr>
                <w:rFonts w:cs="Arial" w:ascii="Arial" w:hAnsi="Arial"/>
                <w:sz w:val="22"/>
                <w:szCs w:val="22"/>
              </w:rPr>
            </w:r>
            <w:permEnd w:id="1275034080"/>
          </w:p>
        </w:tc>
        <w:tc>
          <w:tcPr>
            <w:tcW w:w="3918"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22"/>
              </w:rPr>
            </w:pPr>
            <w:permStart w:id="75313752" w:edGrp="everyone"/>
            <w:r>
              <w:rPr>
                <w:rFonts w:cs="Arial" w:ascii="Arial" w:hAnsi="Arial"/>
                <w:sz w:val="22"/>
                <w:szCs w:val="22"/>
              </w:rPr>
              <w:t>A new roller operator was rushing a backfill with the roller. I pulled them aside and explained the importance of getting the right amount of moisture content in the material, then I got them to go through with the Geo Tech while they were performing their compaction tests and explain how it all ties in together</w:t>
            </w:r>
            <w:permEnd w:id="75313752"/>
          </w:p>
        </w:tc>
        <w:tc>
          <w:tcPr>
            <w:tcW w:w="602" w:type="dxa"/>
            <w:tcBorders>
              <w:left w:val="single" w:sz="12" w:space="0" w:color="000000"/>
            </w:tcBorders>
          </w:tcPr>
          <w:p>
            <w:pPr>
              <w:pStyle w:val="Normal"/>
              <w:ind w:hanging="993" w:left="993"/>
              <w:rPr/>
            </w:pPr>
            <w:r>
              <w:rPr/>
            </w:r>
          </w:p>
        </w:tc>
      </w:tr>
      <w:tr>
        <w:trPr>
          <w:trHeight w:val="181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rPr>
                <w:rFonts w:ascii="Arial" w:hAnsi="Arial" w:cs="Arial"/>
                <w:sz w:val="22"/>
                <w:szCs w:val="22"/>
              </w:rPr>
            </w:pPr>
            <w:permStart w:id="990848066" w:edGrp="everyone"/>
            <w:r>
              <w:rPr>
                <w:rFonts w:cs="Arial" w:ascii="Arial" w:hAnsi="Arial"/>
                <w:sz w:val="22"/>
                <w:szCs w:val="22"/>
              </w:rPr>
              <w:t>I stay calm, focused and fair</w:t>
            </w:r>
            <w:permEnd w:id="990848066"/>
          </w:p>
        </w:tc>
        <w:tc>
          <w:tcPr>
            <w:tcW w:w="3918"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22"/>
              </w:rPr>
            </w:pPr>
            <w:permStart w:id="1885426152" w:edGrp="everyone"/>
            <w:r>
              <w:rPr>
                <w:rFonts w:cs="Arial" w:ascii="Arial" w:hAnsi="Arial"/>
                <w:sz w:val="22"/>
                <w:szCs w:val="22"/>
              </w:rPr>
              <w:t>During a delay of works, some different crews started getting annoyed with eachother. I rescheduled some works to allow a crew to start doing what they needed to do, while maintaining safety and the program</w:t>
            </w:r>
            <w:permEnd w:id="1885426152"/>
          </w:p>
        </w:tc>
        <w:tc>
          <w:tcPr>
            <w:tcW w:w="602" w:type="dxa"/>
            <w:tcBorders>
              <w:left w:val="single" w:sz="12" w:space="0" w:color="000000"/>
            </w:tcBorders>
          </w:tcPr>
          <w:p>
            <w:pPr>
              <w:pStyle w:val="Normal"/>
              <w:ind w:hanging="993" w:left="993"/>
              <w:rPr/>
            </w:pPr>
            <w:r>
              <w:rPr/>
            </w:r>
          </w:p>
        </w:tc>
      </w:tr>
      <w:tr>
        <w:trPr>
          <w:trHeight w:val="1587"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rPr>
                <w:rFonts w:ascii="Arial" w:hAnsi="Arial" w:cs="Arial"/>
                <w:sz w:val="22"/>
                <w:szCs w:val="22"/>
              </w:rPr>
            </w:pPr>
            <w:permStart w:id="2035500653" w:edGrp="everyone"/>
            <w:r>
              <w:rPr>
                <w:rFonts w:cs="Arial" w:ascii="Arial" w:hAnsi="Arial"/>
                <w:sz w:val="22"/>
                <w:szCs w:val="22"/>
              </w:rPr>
              <w:t>I dont walk past poor behaviours</w:t>
            </w:r>
            <w:permEnd w:id="2035500653"/>
          </w:p>
        </w:tc>
        <w:tc>
          <w:tcPr>
            <w:tcW w:w="3918"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sz w:val="22"/>
                <w:szCs w:val="22"/>
              </w:rPr>
            </w:pPr>
            <w:permStart w:id="1574777657" w:edGrp="everyone"/>
            <w:r>
              <w:rPr>
                <w:rFonts w:cs="Arial" w:ascii="Arial" w:hAnsi="Arial"/>
                <w:sz w:val="22"/>
                <w:szCs w:val="22"/>
              </w:rPr>
              <w:t>An operator had raised a safety concern with me that had been brushed off by a subcontractor. I stepped in, did a new risk assessment and changed the way the operation was undertaken.</w:t>
            </w:r>
            <w:permEnd w:id="1574777657"/>
          </w:p>
        </w:tc>
        <w:tc>
          <w:tcPr>
            <w:tcW w:w="602"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6" w:name="_Ref87596665"/>
      <w:r>
        <w:rPr/>
        <w:t>Explain how you support others at work (including your managers) to behave positively and appropriately and change negative workplace behaviours. Provide an example of your actions.</w:t>
      </w:r>
      <w:bookmarkEnd w:id="16"/>
    </w:p>
    <w:p>
      <w:pPr>
        <w:pStyle w:val="Normal"/>
        <w:rPr>
          <w:rFonts w:ascii="Arial" w:hAnsi="Arial" w:cs="Arial"/>
          <w:sz w:val="22"/>
          <w:szCs w:val="22"/>
        </w:rPr>
      </w:pPr>
      <w:r>
        <w:rPr>
          <w:rFonts w:cs="Arial" w:ascii="Arial" w:hAnsi="Arial"/>
          <w:sz w:val="22"/>
          <w:szCs w:val="22"/>
        </w:rPr>
      </w:r>
    </w:p>
    <w:tbl>
      <w:tblPr>
        <w:tblW w:w="91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0"/>
        <w:gridCol w:w="7474"/>
        <w:gridCol w:w="636"/>
      </w:tblGrid>
      <w:tr>
        <w:trPr>
          <w:trHeight w:val="5783" w:hRule="atLeast"/>
        </w:trPr>
        <w:tc>
          <w:tcPr>
            <w:tcW w:w="1040" w:type="dxa"/>
            <w:tcBorders>
              <w:right w:val="single" w:sz="4" w:space="0" w:color="000000"/>
            </w:tcBorders>
          </w:tcPr>
          <w:p>
            <w:pPr>
              <w:pStyle w:val="AnswerHeading"/>
              <w:rPr/>
            </w:pPr>
            <w:r>
              <w:rPr/>
              <w:t>Answer</w:t>
            </w:r>
          </w:p>
        </w:tc>
        <w:tc>
          <w:tcPr>
            <w:tcW w:w="7474"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812976099" w:edGrp="everyone"/>
            <w:r>
              <w:rPr>
                <w:rFonts w:cs="Arial" w:ascii="Arial" w:hAnsi="Arial"/>
                <w:sz w:val="22"/>
                <w:szCs w:val="22"/>
              </w:rPr>
              <w:t>I support positive behaviour at work by leading with respect, clear communication, and practical coaching. I explain both the how and why behind safe, efficient work to help crew members shift careless habits into confident action. I collaborate with managers to solve problems early, keeping teams productive and focused. I also call out unsafe or disrespectful behaviour respectfully, reinforcing that everyone’s voice matters. For example, when an operator was skipping pre-start checks, I walked him through the process, explained the risks, and shared a past incident.</w:t>
            </w:r>
            <w:permEnd w:id="812976099"/>
          </w:p>
        </w:tc>
        <w:tc>
          <w:tcPr>
            <w:tcW w:w="636" w:type="dxa"/>
            <w:tcBorders>
              <w:left w:val="single" w:sz="4" w:space="0" w:color="000000"/>
            </w:tcBorders>
          </w:tcPr>
          <w:p>
            <w:pPr>
              <w:pStyle w:val="Normal"/>
              <w:rPr>
                <w:rFonts w:ascii="Arial" w:hAnsi="Arial" w:cs="Arial"/>
                <w:sz w:val="44"/>
                <w:szCs w:val="44"/>
              </w:rPr>
            </w:pPr>
            <w:permStart w:id="281041162" w:edGrp="everyone"/>
            <w:sdt>
              <w:sdtPr>
                <w:id w:val="18724998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81041162"/>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pPr>
      <w:bookmarkStart w:id="17" w:name="_Ref87603131"/>
      <w:r>
        <w:rPr/>
        <w:t>Discuss your understanding of performance management and developing a performance management plan.</w:t>
      </w:r>
      <w:bookmarkEnd w:id="1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532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Performance management is about helping people do their best by setting clear goals, checking in regularly, and offering support. It’s not just once a year but an ongoing conversation to keep everyone motivated and on track.</w:t>
            </w:r>
          </w:p>
          <w:p>
            <w:pPr>
              <w:pStyle w:val="BodyText"/>
              <w:spacing w:before="0" w:after="283"/>
              <w:contextualSpacing w:val="false"/>
              <w:jc w:val="both"/>
              <w:rPr>
                <w:rFonts w:ascii="Arial" w:hAnsi="Arial" w:cs="Arial"/>
                <w:sz w:val="22"/>
              </w:rPr>
            </w:pPr>
            <w:r>
              <w:rPr>
                <w:rFonts w:cs="Arial" w:ascii="Arial" w:hAnsi="Arial"/>
                <w:sz w:val="22"/>
              </w:rPr>
              <w:t>A good plan makes sure everyone knows what’s expected and how their work fits into the bigger picture. Regular catch-ups help discuss progress and challenges. It’s important to support growth through training or coaching. Formal reviews celebrate wins and plan next steps. Recognising good work and addressing issues early keeps things running smoothly.</w:t>
            </w:r>
          </w:p>
          <w:p>
            <w:pPr>
              <w:pStyle w:val="BodyText"/>
              <w:spacing w:before="0" w:after="283"/>
              <w:contextualSpacing w:val="false"/>
              <w:jc w:val="both"/>
              <w:rPr>
                <w:rFonts w:ascii="Arial" w:hAnsi="Arial" w:cs="Arial"/>
                <w:sz w:val="22"/>
              </w:rPr>
            </w:pPr>
            <w:r>
              <w:rPr>
                <w:rFonts w:cs="Arial" w:ascii="Arial" w:hAnsi="Arial"/>
                <w:sz w:val="22"/>
              </w:rPr>
              <w:t>In short, performance management keeps people aligned and growing so the whole team succeeds.</w:t>
            </w:r>
          </w:p>
          <w:p>
            <w:pPr>
              <w:pStyle w:val="Normal"/>
              <w:rPr>
                <w:rFonts w:ascii="Arial" w:hAnsi="Arial" w:cs="Arial"/>
                <w:sz w:val="22"/>
                <w:szCs w:val="22"/>
              </w:rPr>
            </w:pPr>
            <w:permStart w:id="414844738" w:edGrp="everyone"/>
            <w:r>
              <w:rPr>
                <w:rFonts w:cs="Arial" w:ascii="Arial" w:hAnsi="Arial"/>
                <w:sz w:val="22"/>
                <w:szCs w:val="22"/>
              </w:rPr>
            </w:r>
            <w:permEnd w:id="414844738"/>
          </w:p>
        </w:tc>
        <w:tc>
          <w:tcPr>
            <w:tcW w:w="629" w:type="dxa"/>
            <w:tcBorders>
              <w:left w:val="single" w:sz="4" w:space="0" w:color="000000"/>
            </w:tcBorders>
          </w:tcPr>
          <w:p>
            <w:pPr>
              <w:pStyle w:val="Normal"/>
              <w:rPr>
                <w:rFonts w:ascii="Arial" w:hAnsi="Arial" w:cs="Arial"/>
                <w:sz w:val="44"/>
                <w:szCs w:val="44"/>
              </w:rPr>
            </w:pPr>
            <w:permStart w:id="701306751" w:edGrp="everyone"/>
            <w:sdt>
              <w:sdtPr>
                <w:id w:val="20799881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01306751"/>
          </w:p>
        </w:tc>
      </w:tr>
    </w:tbl>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pPr>
      <w:bookmarkStart w:id="18" w:name="_Ref87603135"/>
      <w:r>
        <w:rPr/>
        <w:t>Describe characteristics of an effective performance management plan and the purpose of KPI’s.</w:t>
      </w:r>
      <w:bookmarkEnd w:id="1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5272"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An effective performance management plan is clear, simple, and focused. It sets realistic goals, promotes regular communication, and supports employee growth. It’s flexible to adapt as needed and includes ways to recognize good work and address issues quickly. Most importantly, it keeps everyone aligned with team and company goals.</w:t>
            </w:r>
          </w:p>
          <w:p>
            <w:pPr>
              <w:pStyle w:val="BodyText"/>
              <w:spacing w:before="0" w:after="283"/>
              <w:contextualSpacing w:val="false"/>
              <w:jc w:val="both"/>
              <w:rPr>
                <w:rFonts w:ascii="Arial" w:hAnsi="Arial" w:cs="Arial"/>
                <w:sz w:val="22"/>
              </w:rPr>
            </w:pPr>
            <w:r>
              <w:rPr>
                <w:rFonts w:cs="Arial" w:ascii="Arial" w:hAnsi="Arial"/>
                <w:sz w:val="22"/>
              </w:rPr>
              <w:t>KPIs are specific measures that track how well someone or a team is doing against goals. They help make performance easier to understand by focusing on the most important results. KPIs provide clear targets and show if efforts are working or need adjustment.</w:t>
            </w:r>
          </w:p>
          <w:p>
            <w:pPr>
              <w:pStyle w:val="Normal"/>
              <w:rPr>
                <w:rFonts w:ascii="Arial" w:hAnsi="Arial" w:cs="Arial"/>
                <w:sz w:val="22"/>
                <w:szCs w:val="22"/>
              </w:rPr>
            </w:pPr>
            <w:permStart w:id="1512858872" w:edGrp="everyone"/>
            <w:r>
              <w:rPr>
                <w:rFonts w:cs="Arial" w:ascii="Arial" w:hAnsi="Arial"/>
                <w:sz w:val="22"/>
                <w:szCs w:val="22"/>
              </w:rPr>
            </w:r>
            <w:permEnd w:id="1512858872"/>
          </w:p>
        </w:tc>
        <w:tc>
          <w:tcPr>
            <w:tcW w:w="629" w:type="dxa"/>
            <w:tcBorders>
              <w:left w:val="single" w:sz="4" w:space="0" w:color="000000"/>
            </w:tcBorders>
          </w:tcPr>
          <w:p>
            <w:pPr>
              <w:pStyle w:val="Normal"/>
              <w:rPr>
                <w:rFonts w:ascii="Arial" w:hAnsi="Arial" w:cs="Arial"/>
                <w:sz w:val="44"/>
                <w:szCs w:val="44"/>
              </w:rPr>
            </w:pPr>
            <w:permStart w:id="1333810186" w:edGrp="everyone"/>
            <w:sdt>
              <w:sdtPr>
                <w:id w:val="185976914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3381018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pPr>
      <w:bookmarkStart w:id="19" w:name="_Ref87607816"/>
      <w:r>
        <w:rPr/>
        <w:t>Clarify key performance indicators you need to meet to achieve the organisation’s (or your team’s) goals and objectives.</w:t>
      </w:r>
      <w:bookmarkEnd w:id="1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5783"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sz w:val="22"/>
                <w:szCs w:val="22"/>
              </w:rPr>
              <w:t>Important KPIs include equipment utilisation to minimise downtime, cycle times for loading and hauling to keep work on schedule, and accuracy in cut-to-fill volumes to avoid costly errors.</w:t>
            </w:r>
          </w:p>
          <w:p>
            <w:pPr>
              <w:pStyle w:val="BodyText"/>
              <w:spacing w:before="0" w:after="283"/>
              <w:contextualSpacing w:val="false"/>
              <w:jc w:val="left"/>
              <w:rPr>
                <w:rFonts w:ascii="Arial" w:hAnsi="Arial" w:cs="Arial"/>
                <w:sz w:val="22"/>
              </w:rPr>
            </w:pPr>
            <w:r>
              <w:rPr>
                <w:rFonts w:cs="Arial" w:ascii="Arial" w:hAnsi="Arial"/>
                <w:sz w:val="22"/>
              </w:rPr>
              <w:t>Safety KPIs like incident rates ensure a safe site and reduce delays. Tracking fuel use and maintenance helps control costs and keep equipment reliable.</w:t>
            </w:r>
          </w:p>
          <w:p>
            <w:pPr>
              <w:pStyle w:val="BodyText"/>
              <w:spacing w:before="0" w:after="283"/>
              <w:contextualSpacing w:val="false"/>
              <w:jc w:val="left"/>
              <w:rPr>
                <w:rFonts w:ascii="Arial" w:hAnsi="Arial" w:cs="Arial"/>
                <w:sz w:val="22"/>
              </w:rPr>
            </w:pPr>
            <w:r>
              <w:rPr>
                <w:rFonts w:cs="Arial" w:ascii="Arial" w:hAnsi="Arial"/>
                <w:sz w:val="22"/>
              </w:rPr>
              <w:t>Focusing on these KPIs helps improve productivity, reduce costs, maintain quality, and finish projects on time.</w:t>
            </w:r>
          </w:p>
          <w:p>
            <w:pPr>
              <w:pStyle w:val="Normal"/>
              <w:jc w:val="left"/>
              <w:rPr>
                <w:rFonts w:ascii="Arial" w:hAnsi="Arial" w:cs="Arial"/>
                <w:sz w:val="22"/>
                <w:szCs w:val="22"/>
              </w:rPr>
            </w:pPr>
            <w:permStart w:id="1276525523" w:edGrp="everyone"/>
            <w:r>
              <w:rPr>
                <w:rFonts w:cs="Arial" w:ascii="Arial" w:hAnsi="Arial"/>
                <w:sz w:val="22"/>
                <w:szCs w:val="22"/>
              </w:rPr>
            </w:r>
            <w:permEnd w:id="1276525523"/>
          </w:p>
        </w:tc>
        <w:tc>
          <w:tcPr>
            <w:tcW w:w="629" w:type="dxa"/>
            <w:tcBorders>
              <w:left w:val="single" w:sz="4" w:space="0" w:color="000000"/>
            </w:tcBorders>
          </w:tcPr>
          <w:p>
            <w:pPr>
              <w:pStyle w:val="Normal"/>
              <w:rPr>
                <w:rFonts w:ascii="Arial" w:hAnsi="Arial" w:cs="Arial"/>
                <w:sz w:val="44"/>
                <w:szCs w:val="44"/>
              </w:rPr>
            </w:pPr>
            <w:permStart w:id="1294278833" w:edGrp="everyone"/>
            <w:sdt>
              <w:sdtPr>
                <w:id w:val="-204705681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9427883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pPr>
      <w:bookmarkStart w:id="20" w:name="_Ref87609604"/>
      <w:r>
        <w:rPr/>
        <w:t xml:space="preserve">When holding a pre-start meeting, why is it important that leaders </w:t>
      </w:r>
      <w:r>
        <w:rPr>
          <w:rFonts w:cs="Arial"/>
          <w:szCs w:val="24"/>
        </w:rPr>
        <w:t>examine options for risk management put forward by team members?</w:t>
      </w:r>
      <w:bookmarkEnd w:id="2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481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437085955" w:edGrp="everyone"/>
            <w:r>
              <w:rPr>
                <w:rFonts w:cs="Arial" w:ascii="Arial" w:hAnsi="Arial"/>
                <w:sz w:val="22"/>
                <w:szCs w:val="22"/>
              </w:rPr>
              <w:t>it shows they value everyone’s experience and perspective. This helps spot potential hazards that might otherwise be missed. It also encourages team members to take ownership of safety, making them more alert and committed to following safe practices. Plus, considering different options means the team can choose the best, most practical way to manage risks, keeping everyone safer and the job running smoothly.</w:t>
            </w:r>
            <w:permEnd w:id="437085955"/>
          </w:p>
        </w:tc>
        <w:tc>
          <w:tcPr>
            <w:tcW w:w="629" w:type="dxa"/>
            <w:tcBorders>
              <w:left w:val="single" w:sz="4" w:space="0" w:color="000000"/>
            </w:tcBorders>
          </w:tcPr>
          <w:p>
            <w:pPr>
              <w:pStyle w:val="Normal"/>
              <w:rPr>
                <w:rFonts w:ascii="Arial" w:hAnsi="Arial" w:cs="Arial"/>
                <w:sz w:val="44"/>
                <w:szCs w:val="44"/>
              </w:rPr>
            </w:pPr>
            <w:permStart w:id="6885" w:edGrp="everyone"/>
            <w:sdt>
              <w:sdtPr>
                <w:id w:val="-10912316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88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1" w:name="_Ref162444129"/>
      <w:r>
        <w:rPr/>
        <w:t>Informed decisions are made when sourcing information from internal and external sources. Discuss three (3) procedures or policies you have used in the workplace and which relevant external source/s align to this.</w:t>
      </w:r>
      <w:bookmarkEnd w:id="21"/>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3405"/>
        <w:gridCol w:w="3918"/>
        <w:gridCol w:w="602"/>
      </w:tblGrid>
      <w:tr>
        <w:trPr/>
        <w:tc>
          <w:tcPr>
            <w:tcW w:w="1100"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340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left="-81"/>
              <w:jc w:val="center"/>
              <w:rPr/>
            </w:pPr>
            <w:r>
              <w:rPr/>
              <w:t>Procedure/Policy</w:t>
            </w:r>
          </w:p>
        </w:tc>
        <w:tc>
          <w:tcPr>
            <w:tcW w:w="3918"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External source</w:t>
            </w:r>
          </w:p>
        </w:tc>
        <w:tc>
          <w:tcPr>
            <w:tcW w:w="602" w:type="dxa"/>
            <w:tcBorders>
              <w:left w:val="single" w:sz="12" w:space="0" w:color="000000"/>
            </w:tcBorders>
            <w:shd w:color="auto" w:fill="auto" w:val="clear"/>
          </w:tcPr>
          <w:p>
            <w:pPr>
              <w:pStyle w:val="Normal"/>
              <w:rPr>
                <w:rFonts w:ascii="Arial" w:hAnsi="Arial" w:cs="Arial"/>
                <w:sz w:val="44"/>
                <w:szCs w:val="44"/>
              </w:rPr>
            </w:pPr>
            <w:permStart w:id="523190266" w:edGrp="everyone"/>
            <w:sdt>
              <w:sdtPr>
                <w:id w:val="199344610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23190266"/>
          </w:p>
        </w:tc>
      </w:tr>
      <w:tr>
        <w:trPr>
          <w:trHeight w:val="1701"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jc w:val="left"/>
              <w:rPr>
                <w:rFonts w:ascii="Arial" w:hAnsi="Arial" w:cs="Arial"/>
                <w:sz w:val="22"/>
                <w:szCs w:val="22"/>
              </w:rPr>
            </w:pPr>
            <w:permStart w:id="1568691454" w:edGrp="everyone"/>
            <w:r>
              <w:rPr>
                <w:rFonts w:cs="Arial" w:ascii="Arial" w:hAnsi="Arial"/>
                <w:sz w:val="22"/>
                <w:szCs w:val="22"/>
              </w:rPr>
              <w:t>Safety procedures –  pre-starts, SWMS and risk checks to keep crews safe</w:t>
            </w:r>
            <w:permEnd w:id="1568691454"/>
          </w:p>
        </w:tc>
        <w:tc>
          <w:tcPr>
            <w:tcW w:w="3918"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22"/>
              </w:rPr>
            </w:pPr>
            <w:permStart w:id="1210066070" w:edGrp="everyone"/>
            <w:r>
              <w:rPr>
                <w:rFonts w:cs="Arial" w:ascii="Arial" w:hAnsi="Arial"/>
                <w:sz w:val="22"/>
                <w:szCs w:val="22"/>
              </w:rPr>
              <w:t>Work Health and Safety Act 2011 (Qld); Safe Work Australia guides; TMR safety rules</w:t>
            </w:r>
            <w:permEnd w:id="1210066070"/>
          </w:p>
        </w:tc>
        <w:tc>
          <w:tcPr>
            <w:tcW w:w="602" w:type="dxa"/>
            <w:tcBorders>
              <w:left w:val="single" w:sz="12" w:space="0" w:color="000000"/>
            </w:tcBorders>
          </w:tcPr>
          <w:p>
            <w:pPr>
              <w:pStyle w:val="Normal"/>
              <w:ind w:hanging="993" w:left="993"/>
              <w:rPr/>
            </w:pPr>
            <w:r>
              <w:rPr/>
            </w:r>
          </w:p>
        </w:tc>
      </w:tr>
      <w:tr>
        <w:trPr>
          <w:trHeight w:val="1701"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rFonts w:ascii="Arial" w:hAnsi="Arial" w:cs="Arial"/>
                <w:sz w:val="22"/>
                <w:szCs w:val="22"/>
              </w:rPr>
            </w:pPr>
            <w:permStart w:id="69547124" w:edGrp="everyone"/>
            <w:r>
              <w:rPr>
                <w:rFonts w:cs="Arial" w:ascii="Arial" w:hAnsi="Arial"/>
                <w:sz w:val="22"/>
                <w:szCs w:val="22"/>
              </w:rPr>
              <w:t xml:space="preserve">Environmental </w:t>
            </w:r>
            <w:r>
              <w:rPr>
                <w:rFonts w:cs="Arial" w:ascii="Arial" w:hAnsi="Arial"/>
                <w:sz w:val="22"/>
                <w:szCs w:val="22"/>
              </w:rPr>
              <w:t>compliance – following the site EMP for drainage, erosion, waste and protecting wildlife</w:t>
            </w:r>
            <w:permEnd w:id="69547124"/>
          </w:p>
        </w:tc>
        <w:tc>
          <w:tcPr>
            <w:tcW w:w="3918"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22"/>
              </w:rPr>
            </w:pPr>
            <w:permStart w:id="1337279677" w:edGrp="everyone"/>
            <w:r>
              <w:rPr>
                <w:rFonts w:cs="Arial" w:ascii="Arial" w:hAnsi="Arial"/>
                <w:sz w:val="22"/>
                <w:szCs w:val="22"/>
              </w:rPr>
              <w:t>EPBC Act; QLD Environmental Protection Act 1994; TMR environmental requirements</w:t>
            </w:r>
            <w:permEnd w:id="1337279677"/>
          </w:p>
        </w:tc>
        <w:tc>
          <w:tcPr>
            <w:tcW w:w="602" w:type="dxa"/>
            <w:tcBorders>
              <w:left w:val="single" w:sz="12" w:space="0" w:color="000000"/>
            </w:tcBorders>
          </w:tcPr>
          <w:p>
            <w:pPr>
              <w:pStyle w:val="Normal"/>
              <w:ind w:hanging="993" w:left="993"/>
              <w:rPr/>
            </w:pPr>
            <w:r>
              <w:rPr/>
            </w:r>
          </w:p>
        </w:tc>
      </w:tr>
      <w:tr>
        <w:trPr>
          <w:trHeight w:val="1701" w:hRule="atLeast"/>
        </w:trPr>
        <w:tc>
          <w:tcPr>
            <w:tcW w:w="1100" w:type="dxa"/>
            <w:tcBorders>
              <w:right w:val="single" w:sz="12" w:space="0" w:color="000000"/>
            </w:tcBorders>
          </w:tcPr>
          <w:p>
            <w:pPr>
              <w:pStyle w:val="Normal"/>
              <w:ind w:hanging="993" w:left="993"/>
              <w:jc w:val="center"/>
              <w:rPr>
                <w:vanish/>
              </w:rPr>
            </w:pPr>
            <w:r>
              <w:rPr>
                <w:vanish/>
              </w:rPr>
            </w:r>
          </w:p>
        </w:tc>
        <w:tc>
          <w:tcPr>
            <w:tcW w:w="340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jc w:val="left"/>
              <w:rPr>
                <w:rFonts w:ascii="Arial" w:hAnsi="Arial" w:cs="Arial"/>
                <w:sz w:val="22"/>
                <w:szCs w:val="22"/>
              </w:rPr>
            </w:pPr>
            <w:permStart w:id="2021218029" w:edGrp="everyone"/>
            <w:r>
              <w:rPr>
                <w:rFonts w:cs="Arial" w:ascii="Arial" w:hAnsi="Arial"/>
                <w:sz w:val="22"/>
                <w:szCs w:val="22"/>
              </w:rPr>
              <w:t>Quality checks – ITPs, compaction tests and making sure work meets specs before handover</w:t>
            </w:r>
            <w:permEnd w:id="2021218029"/>
          </w:p>
        </w:tc>
        <w:tc>
          <w:tcPr>
            <w:tcW w:w="3918"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sz w:val="22"/>
                <w:szCs w:val="22"/>
              </w:rPr>
            </w:pPr>
            <w:permStart w:id="1574861707" w:edGrp="everyone"/>
            <w:r>
              <w:rPr>
                <w:rFonts w:cs="Arial" w:ascii="Arial" w:hAnsi="Arial"/>
                <w:sz w:val="22"/>
                <w:szCs w:val="22"/>
              </w:rPr>
              <w:t>Australian Standards (earthworks, bridges); TMR specs (MRTS04, MRTS03, MRTS63); ISO 9001</w:t>
            </w:r>
            <w:permEnd w:id="1574861707"/>
          </w:p>
        </w:tc>
        <w:tc>
          <w:tcPr>
            <w:tcW w:w="602"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2" w:name="_Ref87611077"/>
      <w:r>
        <w:rPr/>
        <w:t>Identify and explain a variety (4-5) sources leaders use to ensure they provide correct information as part of their facilitating and communicating processes.</w:t>
      </w:r>
      <w:bookmarkEnd w:id="2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481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b w:val="false"/>
                <w:bCs w:val="false"/>
                <w:sz w:val="22"/>
                <w:szCs w:val="22"/>
              </w:rPr>
            </w:pPr>
            <w:r>
              <w:rPr>
                <w:rFonts w:cs="Arial" w:ascii="Arial" w:hAnsi="Arial"/>
                <w:b w:val="false"/>
                <w:bCs w:val="false"/>
                <w:sz w:val="22"/>
                <w:szCs w:val="22"/>
              </w:rPr>
              <w:t>Leaders use several sources to make sure the information they share is accurate and reliable during communication and facilitation:</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Company Policies and Procedures:</w:t>
            </w:r>
            <w:r>
              <w:rPr>
                <w:rFonts w:cs="Arial" w:ascii="Arial" w:hAnsi="Arial"/>
                <w:b w:val="false"/>
                <w:bCs w:val="false"/>
                <w:sz w:val="22"/>
              </w:rPr>
              <w:t xml:space="preserve"> These provide official guidelines and rules that leaders must follow and share with the team.</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Industry Standards and Regulations:</w:t>
            </w:r>
            <w:r>
              <w:rPr>
                <w:rFonts w:cs="Arial" w:ascii="Arial" w:hAnsi="Arial"/>
                <w:b w:val="false"/>
                <w:bCs w:val="false"/>
                <w:sz w:val="22"/>
              </w:rPr>
              <w:t xml:space="preserve"> External standards, like safety laws or quality certifications, help leaders keep information aligned with legal and best practice requirements.</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Expert Advice and Consultants:</w:t>
            </w:r>
            <w:r>
              <w:rPr>
                <w:rFonts w:cs="Arial" w:ascii="Arial" w:hAnsi="Arial"/>
                <w:b w:val="false"/>
                <w:bCs w:val="false"/>
                <w:sz w:val="22"/>
              </w:rPr>
              <w:t xml:space="preserve"> Leaders often consult specialists or experienced team members to get accurate technical or specialised knowledge.</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Data and Reports:</w:t>
            </w:r>
            <w:r>
              <w:rPr>
                <w:rFonts w:cs="Arial" w:ascii="Arial" w:hAnsi="Arial"/>
                <w:b w:val="false"/>
                <w:bCs w:val="false"/>
                <w:sz w:val="22"/>
              </w:rPr>
              <w:t xml:space="preserve"> Performance metrics, project updates, and other reports give leaders factual information to base their communication on.</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Feedback from Team Members:</w:t>
            </w:r>
            <w:r>
              <w:rPr>
                <w:rFonts w:cs="Arial" w:ascii="Arial" w:hAnsi="Arial"/>
                <w:b w:val="false"/>
                <w:bCs w:val="false"/>
                <w:sz w:val="22"/>
              </w:rPr>
              <w:t xml:space="preserve"> Listening to the team helps leaders gather ground-level insights and clarify any misunderstandings.</w:t>
            </w:r>
          </w:p>
          <w:p>
            <w:pPr>
              <w:pStyle w:val="Normal"/>
              <w:jc w:val="left"/>
              <w:rPr>
                <w:rFonts w:ascii="Arial" w:hAnsi="Arial" w:cs="Arial"/>
                <w:b w:val="false"/>
                <w:bCs w:val="false"/>
                <w:sz w:val="22"/>
                <w:szCs w:val="22"/>
              </w:rPr>
            </w:pPr>
            <w:permStart w:id="761739585" w:edGrp="everyone"/>
            <w:r>
              <w:rPr>
                <w:rFonts w:cs="Arial" w:ascii="Arial" w:hAnsi="Arial"/>
                <w:b w:val="false"/>
                <w:bCs w:val="false"/>
                <w:sz w:val="22"/>
                <w:szCs w:val="22"/>
              </w:rPr>
            </w:r>
            <w:permEnd w:id="761739585"/>
          </w:p>
        </w:tc>
        <w:tc>
          <w:tcPr>
            <w:tcW w:w="629" w:type="dxa"/>
            <w:tcBorders>
              <w:left w:val="single" w:sz="4" w:space="0" w:color="000000"/>
            </w:tcBorders>
          </w:tcPr>
          <w:p>
            <w:pPr>
              <w:pStyle w:val="Normal"/>
              <w:rPr>
                <w:rFonts w:ascii="Arial" w:hAnsi="Arial" w:cs="Arial"/>
                <w:sz w:val="44"/>
                <w:szCs w:val="44"/>
              </w:rPr>
            </w:pPr>
            <w:permStart w:id="715082457" w:edGrp="everyone"/>
            <w:sdt>
              <w:sdtPr>
                <w:id w:val="58990076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15082457"/>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3" w:name="_Ref87613547"/>
      <w:r>
        <w:rPr/>
        <w:t>Describe feedback processes that can be applied when monitoring the implementation and impact of decisions made to work planning.</w:t>
      </w:r>
      <w:bookmarkEnd w:id="2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481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Regular Check-Ins:</w:t>
            </w:r>
            <w:r>
              <w:rPr>
                <w:rFonts w:cs="Arial" w:ascii="Arial" w:hAnsi="Arial"/>
                <w:b w:val="false"/>
                <w:bCs w:val="false"/>
                <w:sz w:val="22"/>
                <w:szCs w:val="22"/>
              </w:rPr>
              <w:t xml:space="preserve"> Short team meetings to review progress, spot issues, and adjust plans as needed.</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Team Feedback Sessions:</w:t>
            </w:r>
            <w:r>
              <w:rPr>
                <w:rFonts w:cs="Arial" w:ascii="Arial" w:hAnsi="Arial"/>
                <w:b w:val="false"/>
                <w:bCs w:val="false"/>
                <w:sz w:val="22"/>
              </w:rPr>
              <w:t xml:space="preserve"> Group discussions where workers can share how decisions are affecting the job.</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Progress Reports:</w:t>
            </w:r>
            <w:r>
              <w:rPr>
                <w:rFonts w:cs="Arial" w:ascii="Arial" w:hAnsi="Arial"/>
                <w:b w:val="false"/>
                <w:bCs w:val="false"/>
                <w:sz w:val="22"/>
              </w:rPr>
              <w:t xml:space="preserve"> Tracking tasks and timelines to measure the impact of planning decisions and identify delays early.</w:t>
            </w:r>
          </w:p>
          <w:p>
            <w:pPr>
              <w:pStyle w:val="Normal"/>
              <w:jc w:val="left"/>
              <w:rPr>
                <w:rFonts w:ascii="Arial" w:hAnsi="Arial" w:cs="Arial"/>
                <w:b w:val="false"/>
                <w:bCs w:val="false"/>
                <w:sz w:val="22"/>
                <w:szCs w:val="22"/>
              </w:rPr>
            </w:pPr>
            <w:permStart w:id="461446009" w:edGrp="everyone"/>
            <w:r>
              <w:rPr>
                <w:rFonts w:cs="Arial" w:ascii="Arial" w:hAnsi="Arial"/>
                <w:b w:val="false"/>
                <w:bCs w:val="false"/>
                <w:sz w:val="22"/>
                <w:szCs w:val="22"/>
              </w:rPr>
            </w:r>
            <w:permEnd w:id="461446009"/>
          </w:p>
        </w:tc>
        <w:tc>
          <w:tcPr>
            <w:tcW w:w="629" w:type="dxa"/>
            <w:tcBorders>
              <w:left w:val="single" w:sz="4" w:space="0" w:color="000000"/>
            </w:tcBorders>
          </w:tcPr>
          <w:p>
            <w:pPr>
              <w:pStyle w:val="Normal"/>
              <w:rPr>
                <w:rFonts w:ascii="Arial" w:hAnsi="Arial" w:cs="Arial"/>
                <w:sz w:val="44"/>
                <w:szCs w:val="44"/>
              </w:rPr>
            </w:pPr>
            <w:permStart w:id="87695668" w:edGrp="everyone"/>
            <w:sdt>
              <w:sdtPr>
                <w:id w:val="69820706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769566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r>
        <w:br w:type="page"/>
      </w:r>
    </w:p>
    <w:p>
      <w:pPr>
        <w:pStyle w:val="Normal"/>
        <w:spacing w:before="0" w:after="0"/>
        <w:ind w:hanging="709" w:left="709"/>
        <w:jc w:val="left"/>
        <w:rPr>
          <w:rFonts w:ascii="Arial" w:hAnsi="Arial" w:cs="Arial"/>
          <w:b/>
          <w:bCs/>
          <w:i/>
          <w:i/>
          <w:iCs/>
          <w:sz w:val="22"/>
          <w:szCs w:val="22"/>
        </w:rPr>
      </w:pPr>
      <w:r>
        <w:rPr>
          <w:rFonts w:cs="Arial" w:ascii="Arial" w:hAnsi="Arial"/>
          <w:b/>
          <w:bCs/>
          <w:i/>
          <w:iCs/>
          <w:sz w:val="22"/>
          <w:szCs w:val="22"/>
        </w:rPr>
        <w:t>The following questions are to be verbally answered to the assessor.</w:t>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4" w:name="_Ref87615319"/>
      <w:r>
        <w:rP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5669"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In my work area, my crew was preparing an earthworks platform for piling rigs. This involved heavy plant and soft ground and deep water, so stability and safety were key risks.</w:t>
            </w:r>
          </w:p>
          <w:p>
            <w:pPr>
              <w:pStyle w:val="BodyText"/>
              <w:spacing w:before="0" w:after="283"/>
              <w:contextualSpacing w:val="false"/>
              <w:jc w:val="both"/>
              <w:rPr>
                <w:rFonts w:ascii="Arial" w:hAnsi="Arial" w:cs="Arial"/>
                <w:sz w:val="22"/>
              </w:rPr>
            </w:pPr>
            <w:r>
              <w:rPr>
                <w:rFonts w:cs="Arial" w:ascii="Arial" w:hAnsi="Arial"/>
                <w:sz w:val="22"/>
              </w:rPr>
              <w:t>Before starting, I led a toolbox talk, went through the SWMS, and set exclusion zones with spotters. I checked the piling pad compaction against ITP requirements before rigs moved in.</w:t>
            </w:r>
          </w:p>
          <w:p>
            <w:pPr>
              <w:pStyle w:val="BodyText"/>
              <w:spacing w:before="0" w:after="283"/>
              <w:contextualSpacing w:val="false"/>
              <w:jc w:val="both"/>
              <w:rPr>
                <w:rFonts w:ascii="Arial" w:hAnsi="Arial" w:cs="Arial"/>
                <w:sz w:val="22"/>
              </w:rPr>
            </w:pPr>
            <w:r>
              <w:rPr>
                <w:rFonts w:cs="Arial" w:ascii="Arial" w:hAnsi="Arial"/>
                <w:sz w:val="22"/>
              </w:rPr>
              <w:t>These actions showed the crew that safety comes first under Fulton Hogan’s Safety First policy, the WHS Act, and TMR requirements. By stepping in and modelling safe behaviour, I made it clear that standards of safety I expect and enforce</w:t>
            </w:r>
          </w:p>
          <w:p>
            <w:pPr>
              <w:pStyle w:val="Normal"/>
              <w:rPr>
                <w:rFonts w:ascii="Arial" w:hAnsi="Arial" w:cs="Arial"/>
                <w:sz w:val="22"/>
                <w:szCs w:val="22"/>
              </w:rPr>
            </w:pPr>
            <w:permStart w:id="1679498127" w:edGrp="everyone"/>
            <w:r>
              <w:rPr>
                <w:rFonts w:cs="Arial" w:ascii="Arial" w:hAnsi="Arial"/>
                <w:sz w:val="22"/>
                <w:szCs w:val="22"/>
              </w:rPr>
            </w:r>
            <w:permEnd w:id="1679498127"/>
          </w:p>
        </w:tc>
        <w:tc>
          <w:tcPr>
            <w:tcW w:w="629" w:type="dxa"/>
            <w:tcBorders>
              <w:left w:val="single" w:sz="4" w:space="0" w:color="000000"/>
            </w:tcBorders>
          </w:tcPr>
          <w:p>
            <w:pPr>
              <w:pStyle w:val="Normal"/>
              <w:rPr>
                <w:rFonts w:ascii="Arial" w:hAnsi="Arial" w:cs="Arial"/>
                <w:sz w:val="44"/>
                <w:szCs w:val="44"/>
              </w:rPr>
            </w:pPr>
            <w:permStart w:id="463561444" w:edGrp="everyone"/>
            <w:sdt>
              <w:sdtPr>
                <w:id w:val="-207149325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6356144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5" w:name="_Ref87615868"/>
      <w:r>
        <w:rPr/>
        <w:t>Explain how you would manage a person in your team who you believed was intoxicated.</w:t>
      </w:r>
      <w:bookmarkEnd w:id="2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4252"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848043958" w:edGrp="everyone"/>
            <w:r>
              <w:rPr>
                <w:rFonts w:cs="Arial" w:ascii="Arial" w:hAnsi="Arial"/>
                <w:sz w:val="22"/>
                <w:szCs w:val="22"/>
              </w:rPr>
              <w:t>I would approach the person before prestart to check on them and assess how they are.</w:t>
            </w:r>
            <w:permEnd w:id="848043958"/>
          </w:p>
          <w:p>
            <w:pPr>
              <w:pStyle w:val="Normal"/>
              <w:rPr>
                <w:rFonts w:ascii="Arial" w:hAnsi="Arial" w:cs="Arial"/>
                <w:sz w:val="22"/>
                <w:szCs w:val="22"/>
              </w:rPr>
            </w:pPr>
            <w:r>
              <w:rPr>
                <w:rFonts w:cs="Arial" w:ascii="Arial" w:hAnsi="Arial"/>
                <w:sz w:val="22"/>
                <w:szCs w:val="22"/>
              </w:rPr>
              <w:t>If I thought they were intoxicated, or over the limit, I would get them to the self test alcohol tester.</w:t>
            </w:r>
          </w:p>
          <w:p>
            <w:pPr>
              <w:pStyle w:val="Normal"/>
              <w:rPr>
                <w:rFonts w:ascii="Arial" w:hAnsi="Arial" w:cs="Arial"/>
                <w:sz w:val="22"/>
                <w:szCs w:val="22"/>
              </w:rPr>
            </w:pPr>
            <w:r>
              <w:rPr>
                <w:rFonts w:cs="Arial" w:ascii="Arial" w:hAnsi="Arial"/>
                <w:sz w:val="22"/>
                <w:szCs w:val="22"/>
              </w:rPr>
              <w:t>If they were over, but before work, I would consider how much over the limit of 0.00 they were before either sending them home, sitting them down for a retest or getting a safety officer.</w:t>
            </w:r>
          </w:p>
        </w:tc>
        <w:tc>
          <w:tcPr>
            <w:tcW w:w="629" w:type="dxa"/>
            <w:tcBorders>
              <w:left w:val="single" w:sz="4" w:space="0" w:color="000000"/>
            </w:tcBorders>
          </w:tcPr>
          <w:p>
            <w:pPr>
              <w:pStyle w:val="Normal"/>
              <w:rPr>
                <w:rFonts w:ascii="Arial" w:hAnsi="Arial" w:cs="Arial"/>
                <w:sz w:val="44"/>
                <w:szCs w:val="44"/>
              </w:rPr>
            </w:pPr>
            <w:permStart w:id="503849496" w:edGrp="everyone"/>
            <w:sdt>
              <w:sdtPr>
                <w:id w:val="88352561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0384949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keepNext w:val="true"/>
        <w:numPr>
          <w:ilvl w:val="0"/>
          <w:numId w:val="7"/>
        </w:numPr>
        <w:ind w:hanging="709" w:left="709"/>
        <w:rPr/>
      </w:pPr>
      <w:bookmarkStart w:id="26" w:name="_Ref87616533"/>
      <w:bookmarkStart w:id="27" w:name="_Ref87615960"/>
      <w:r>
        <w:rPr/>
        <w:t>Provide</w:t>
      </w:r>
      <w:bookmarkEnd w:id="27"/>
      <w:r>
        <w:rPr/>
        <w:t xml:space="preserve"> the assessor with evidence of facilitating individuals and the team to participate in the decision making process.</w:t>
      </w:r>
      <w:bookmarkEnd w:id="2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4365"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052993330" w:edGrp="everyone"/>
            <w:r>
              <w:rPr>
                <w:rFonts w:cs="Arial" w:ascii="Arial" w:hAnsi="Arial"/>
                <w:sz w:val="22"/>
                <w:szCs w:val="22"/>
              </w:rPr>
              <w:t>I often approach members of my teams who I would consider experts in their field for advice and guidance.</w:t>
            </w:r>
            <w:permEnd w:id="1052993330"/>
          </w:p>
          <w:p>
            <w:pPr>
              <w:pStyle w:val="Normal"/>
              <w:rPr>
                <w:rFonts w:ascii="Arial" w:hAnsi="Arial" w:cs="Arial"/>
                <w:sz w:val="22"/>
                <w:szCs w:val="22"/>
              </w:rPr>
            </w:pPr>
            <w:r>
              <w:rPr>
                <w:rFonts w:cs="Arial" w:ascii="Arial" w:hAnsi="Arial"/>
                <w:sz w:val="22"/>
                <w:szCs w:val="22"/>
              </w:rPr>
              <w:t>I.e, before we run CTB, I approached the grader operator about how we can run the operation smoothly and efficiently. And after our discussion, we concluded that truck and dogs was not a viable option, and would be better suited to run 8/10 wheelers due to turn around restrictions.</w:t>
            </w:r>
          </w:p>
          <w:p>
            <w:pPr>
              <w:pStyle w:val="Normal"/>
              <w:rPr>
                <w:rFonts w:ascii="Arial" w:hAnsi="Arial" w:cs="Arial"/>
                <w:sz w:val="22"/>
                <w:szCs w:val="22"/>
              </w:rPr>
            </w:pPr>
            <w:r>
              <w:rPr>
                <w:rFonts w:cs="Arial" w:ascii="Arial" w:hAnsi="Arial"/>
                <w:sz w:val="22"/>
                <w:szCs w:val="22"/>
              </w:rPr>
              <w:t>I then approached my P.E to make sure we had rates for cartage that aligned with our needs, and ordered the trucks.</w:t>
            </w:r>
          </w:p>
        </w:tc>
        <w:tc>
          <w:tcPr>
            <w:tcW w:w="629" w:type="dxa"/>
            <w:tcBorders>
              <w:left w:val="single" w:sz="4" w:space="0" w:color="000000"/>
            </w:tcBorders>
          </w:tcPr>
          <w:p>
            <w:pPr>
              <w:pStyle w:val="Normal"/>
              <w:rPr>
                <w:rFonts w:ascii="Arial" w:hAnsi="Arial" w:cs="Arial"/>
                <w:sz w:val="44"/>
                <w:szCs w:val="44"/>
              </w:rPr>
            </w:pPr>
            <w:permStart w:id="608983143" w:edGrp="everyone"/>
            <w:sdt>
              <w:sdtPr>
                <w:id w:val="98035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0898314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8" w:name="_Ref87616978"/>
      <w:r>
        <w:rPr/>
        <w:t>Discuss mathematical information you need when establishing key performance indicators for the team/task.</w:t>
      </w:r>
      <w:bookmarkEnd w:id="2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2268"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39919567" w:edGrp="everyone"/>
            <w:r>
              <w:rPr>
                <w:rFonts w:cs="Arial" w:ascii="Arial" w:hAnsi="Arial"/>
                <w:sz w:val="22"/>
                <w:szCs w:val="22"/>
              </w:rPr>
              <w:t>Some information we need is reflected on our load sheets. Which machine loads at what chainage and time, unload time and chainage, what type of material and capacity of the truck.</w:t>
            </w:r>
            <w:permEnd w:id="39919567"/>
          </w:p>
          <w:p>
            <w:pPr>
              <w:pStyle w:val="Normal"/>
              <w:rPr>
                <w:rFonts w:ascii="Arial" w:hAnsi="Arial" w:cs="Arial"/>
                <w:sz w:val="22"/>
                <w:szCs w:val="22"/>
              </w:rPr>
            </w:pPr>
            <w:r>
              <w:rPr>
                <w:rFonts w:cs="Arial" w:ascii="Arial" w:hAnsi="Arial"/>
                <w:sz w:val="22"/>
                <w:szCs w:val="22"/>
              </w:rPr>
              <w:t>Using this information, we can get a baseline of dollar per tonne to move and place material.</w:t>
            </w:r>
          </w:p>
        </w:tc>
        <w:tc>
          <w:tcPr>
            <w:tcW w:w="629" w:type="dxa"/>
            <w:tcBorders>
              <w:left w:val="single" w:sz="4" w:space="0" w:color="000000"/>
            </w:tcBorders>
          </w:tcPr>
          <w:p>
            <w:pPr>
              <w:pStyle w:val="Normal"/>
              <w:rPr>
                <w:rFonts w:ascii="Arial" w:hAnsi="Arial" w:cs="Arial"/>
                <w:sz w:val="44"/>
                <w:szCs w:val="44"/>
              </w:rPr>
            </w:pPr>
            <w:permStart w:id="1767797666" w:edGrp="everyone"/>
            <w:sdt>
              <w:sdtPr>
                <w:id w:val="-184609420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6779766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9" w:name="_Ref87617314"/>
      <w:r>
        <w:rPr/>
        <w:t>Your job has been held up due to delays in material delivery and you have just informed contractors and workers. What do you do with the feedback and how do you ensure that the feedback provided contributes to the decision-making process?</w:t>
      </w:r>
      <w:bookmarkEnd w:id="2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3"/>
        <w:gridCol w:w="629"/>
      </w:tblGrid>
      <w:tr>
        <w:trPr>
          <w:trHeight w:val="2268" w:hRule="atLeast"/>
        </w:trPr>
        <w:tc>
          <w:tcPr>
            <w:tcW w:w="1027" w:type="dxa"/>
            <w:tcBorders>
              <w:right w:val="single" w:sz="4" w:space="0" w:color="000000"/>
            </w:tcBorders>
          </w:tcPr>
          <w:p>
            <w:pPr>
              <w:pStyle w:val="AnswerHeading"/>
              <w:rPr/>
            </w:pPr>
            <w:r>
              <w:rPr/>
              <w:t>Answer</w:t>
            </w:r>
          </w:p>
        </w:tc>
        <w:tc>
          <w:tcPr>
            <w:tcW w:w="747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2054368518" w:edGrp="everyone"/>
            <w:r>
              <w:rPr>
                <w:rFonts w:cs="Arial" w:ascii="Arial" w:hAnsi="Arial"/>
                <w:sz w:val="22"/>
                <w:szCs w:val="22"/>
              </w:rPr>
              <w:t>I use the feedback to potentially shift deadlines or alter the approach to the way we need to do the work.</w:t>
            </w:r>
            <w:permEnd w:id="2054368518"/>
          </w:p>
          <w:p>
            <w:pPr>
              <w:pStyle w:val="Normal"/>
              <w:rPr>
                <w:rFonts w:ascii="Arial" w:hAnsi="Arial" w:cs="Arial"/>
                <w:sz w:val="22"/>
                <w:szCs w:val="22"/>
              </w:rPr>
            </w:pPr>
            <w:r>
              <w:rPr>
                <w:rFonts w:cs="Arial" w:ascii="Arial" w:hAnsi="Arial"/>
                <w:sz w:val="22"/>
                <w:szCs w:val="22"/>
              </w:rPr>
              <w:t>I.e potentially we can borrow some formply from a different bridge to get our abutment formed up for a pour, and re-order our ply delivery to go to them and replace what we took.</w:t>
            </w:r>
          </w:p>
        </w:tc>
        <w:tc>
          <w:tcPr>
            <w:tcW w:w="629" w:type="dxa"/>
            <w:tcBorders>
              <w:left w:val="single" w:sz="4" w:space="0" w:color="000000"/>
            </w:tcBorders>
          </w:tcPr>
          <w:p>
            <w:pPr>
              <w:pStyle w:val="Normal"/>
              <w:rPr>
                <w:rFonts w:ascii="Arial" w:hAnsi="Arial" w:cs="Arial"/>
                <w:sz w:val="44"/>
                <w:szCs w:val="44"/>
              </w:rPr>
            </w:pPr>
            <w:permStart w:id="1601570581" w:edGrp="everyone"/>
            <w:sdt>
              <w:sdtPr>
                <w:id w:val="-2189854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01570581"/>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BSBLDR411</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Demonstrate leadership in the workplace</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44"/>
      </w:tblGrid>
      <w:tr>
        <w:trPr>
          <w:trHeight w:val="397" w:hRule="atLeast"/>
        </w:trPr>
        <w:tc>
          <w:tcPr>
            <w:tcW w:w="1827"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107"/>
              <w:jc w:val="left"/>
              <w:rPr>
                <w:rFonts w:ascii="Arial" w:hAnsi="Arial" w:cs="Arial"/>
                <w:sz w:val="20"/>
              </w:rPr>
            </w:pPr>
            <w:r>
              <w:rPr>
                <w:rFonts w:eastAsia="Times New Roman" w:cs="Arial" w:ascii="Arial" w:hAnsi="Arial"/>
                <w:kern w:val="0"/>
                <w:sz w:val="20"/>
                <w:szCs w:val="20"/>
                <w:lang w:val="en-AU" w:bidi="ar-SA"/>
              </w:rPr>
              <w:t>Participant name</w:t>
            </w:r>
          </w:p>
        </w:tc>
        <w:tc>
          <w:tcPr>
            <w:tcW w:w="7144"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1790078518" w:edGrp="everyone"/>
            <w:r>
              <w:rPr>
                <w:rFonts w:cs="Arial" w:ascii="Arial" w:hAnsi="Arial"/>
                <w:sz w:val="22"/>
                <w:szCs w:val="22"/>
              </w:rPr>
              <w:t>Benjamin Wixon</w:t>
            </w:r>
            <w:permEnd w:id="1790078518"/>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tasks outlined on the following pages will require performance of normal workplace activities, as a result of a structured activity set by an Observer in the workplace or a simulated activity set by your Assessor/Observer.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tasks unassisted by the Assessor or other personnel, unless the steps note this assistance.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following observation record should be used to judge and record your observations of the Participant as they complete the task(s) set. You must record your observations of the Participant’s performance.</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each occasion, indicate the task performed and whether it was a simulation or workplace-based task.</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978"/>
        <w:gridCol w:w="1387"/>
        <w:gridCol w:w="1416"/>
        <w:gridCol w:w="2693"/>
        <w:gridCol w:w="1290"/>
        <w:gridCol w:w="1284"/>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978"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38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6"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693"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978"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3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6"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693"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9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4"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978"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w:t>
            </w:r>
          </w:p>
        </w:tc>
        <w:tc>
          <w:tcPr>
            <w:tcW w:w="138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highlight w:val="yellow"/>
              </w:rPr>
            </w:pPr>
            <w:permStart w:id="2126261704" w:edGrp="everyone"/>
            <w:sdt>
              <w:sdtPr>
                <w:id w:val="1034612543"/>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2126261704"/>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1486948898"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1486948898"/>
          </w:p>
          <w:p>
            <w:pPr>
              <w:pStyle w:val="Normal"/>
              <w:ind w:right="-24"/>
              <w:jc w:val="left"/>
              <w:rPr>
                <w:rFonts w:ascii="Arial" w:hAnsi="Arial" w:cs="Arial"/>
                <w:sz w:val="22"/>
                <w:szCs w:val="22"/>
              </w:rPr>
            </w:pPr>
            <w:permStart w:id="1610833531"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1610833531"/>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1581525950" w:edGrp="everyone"/>
            <w:r>
              <w:rPr>
                <w:rFonts w:cs="Arial" w:ascii="Arial" w:hAnsi="Arial"/>
                <w:sz w:val="22"/>
                <w:szCs w:val="22"/>
              </w:rPr>
            </w:r>
            <w:permEnd w:id="1581525950"/>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1527021034" w:edGrp="everyone"/>
            <w:sdt>
              <w:sdtPr>
                <w:id w:val="16468647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527021034"/>
          </w:p>
        </w:tc>
        <w:tc>
          <w:tcPr>
            <w:tcW w:w="1284"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152458115"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52458115"/>
          </w:p>
        </w:tc>
      </w:tr>
      <w:tr>
        <w:trPr>
          <w:trHeight w:val="454" w:hRule="atLeast"/>
          <w:cantSplit w:val="true"/>
        </w:trPr>
        <w:tc>
          <w:tcPr>
            <w:tcW w:w="978" w:type="dxa"/>
            <w:tcBorders>
              <w:top w:val="single" w:sz="4" w:space="0" w:color="000000"/>
              <w:left w:val="single" w:sz="12" w:space="0" w:color="000000"/>
              <w:bottom w:val="single" w:sz="12"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2</w:t>
            </w:r>
          </w:p>
        </w:tc>
        <w:tc>
          <w:tcPr>
            <w:tcW w:w="1387"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center"/>
              <w:rPr>
                <w:rFonts w:ascii="Arial" w:hAnsi="Arial" w:cs="Arial"/>
                <w:sz w:val="19"/>
                <w:szCs w:val="19"/>
                <w:highlight w:val="yellow"/>
              </w:rPr>
            </w:pPr>
            <w:permStart w:id="2028280526" w:edGrp="everyone"/>
            <w:sdt>
              <w:sdtPr>
                <w:id w:val="-622077449"/>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2028280526"/>
          </w:p>
        </w:tc>
        <w:tc>
          <w:tcPr>
            <w:tcW w:w="1416"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left"/>
              <w:rPr>
                <w:rFonts w:ascii="Arial" w:hAnsi="Arial" w:cs="Arial"/>
                <w:sz w:val="19"/>
                <w:szCs w:val="19"/>
              </w:rPr>
            </w:pPr>
            <w:permStart w:id="343829614" w:edGrp="everyone"/>
            <w:sdt>
              <w:sdtPr>
                <w:id w:val="-1526096191"/>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343829614"/>
          </w:p>
          <w:p>
            <w:pPr>
              <w:pStyle w:val="Normal"/>
              <w:ind w:right="-24"/>
              <w:jc w:val="left"/>
              <w:rPr>
                <w:rFonts w:ascii="Arial" w:hAnsi="Arial" w:cs="Arial"/>
                <w:sz w:val="22"/>
                <w:szCs w:val="22"/>
              </w:rPr>
            </w:pPr>
            <w:permStart w:id="61952452" w:edGrp="everyone"/>
            <w:sdt>
              <w:sdtPr>
                <w:id w:val="-1394114240"/>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61952452"/>
          </w:p>
        </w:tc>
        <w:tc>
          <w:tcPr>
            <w:tcW w:w="2693"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left"/>
              <w:rPr>
                <w:rFonts w:ascii="Arial" w:hAnsi="Arial" w:cs="Arial"/>
                <w:sz w:val="22"/>
                <w:szCs w:val="22"/>
              </w:rPr>
            </w:pPr>
            <w:permStart w:id="1681200084" w:edGrp="everyone"/>
            <w:r>
              <w:rPr>
                <w:rFonts w:cs="Arial" w:ascii="Arial" w:hAnsi="Arial"/>
                <w:sz w:val="22"/>
                <w:szCs w:val="22"/>
              </w:rPr>
            </w:r>
            <w:permEnd w:id="1681200084"/>
          </w:p>
        </w:tc>
        <w:tc>
          <w:tcPr>
            <w:tcW w:w="1290" w:type="dxa"/>
            <w:tcBorders>
              <w:top w:val="single" w:sz="4" w:space="0" w:color="000000"/>
              <w:left w:val="single" w:sz="4" w:space="0" w:color="000000"/>
              <w:bottom w:val="single" w:sz="12" w:space="0" w:color="000000"/>
              <w:right w:val="single" w:sz="4" w:space="0" w:color="000000"/>
            </w:tcBorders>
            <w:vAlign w:val="center"/>
          </w:tcPr>
          <w:p>
            <w:pPr>
              <w:pStyle w:val="Normal"/>
              <w:ind w:right="-24"/>
              <w:jc w:val="center"/>
              <w:rPr>
                <w:rFonts w:ascii="Arial" w:hAnsi="Arial" w:cs="Arial"/>
                <w:sz w:val="40"/>
                <w:szCs w:val="28"/>
              </w:rPr>
            </w:pPr>
            <w:permStart w:id="237925287" w:edGrp="everyone"/>
            <w:sdt>
              <w:sdtPr>
                <w:id w:val="-2010967331"/>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237925287"/>
          </w:p>
        </w:tc>
        <w:tc>
          <w:tcPr>
            <w:tcW w:w="1284" w:type="dxa"/>
            <w:tcBorders>
              <w:top w:val="single" w:sz="4" w:space="0" w:color="000000"/>
              <w:left w:val="single" w:sz="4" w:space="0" w:color="000000"/>
              <w:bottom w:val="single" w:sz="12" w:space="0" w:color="000000"/>
              <w:right w:val="single" w:sz="12" w:space="0" w:color="000000"/>
            </w:tcBorders>
            <w:vAlign w:val="center"/>
          </w:tcPr>
          <w:p>
            <w:pPr>
              <w:pStyle w:val="Normal"/>
              <w:ind w:right="-24"/>
              <w:jc w:val="center"/>
              <w:rPr>
                <w:rFonts w:ascii="Arial" w:hAnsi="Arial" w:cs="Arial"/>
                <w:sz w:val="40"/>
                <w:szCs w:val="28"/>
              </w:rPr>
            </w:pPr>
            <w:permStart w:id="1480739623" w:edGrp="everyone"/>
            <w:sdt>
              <w:sdtPr>
                <w:id w:val="1242989643"/>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480739623"/>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 GENERAL</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3427" w:hRule="atLeast"/>
        </w:trPr>
        <w:tc>
          <w:tcPr>
            <w:tcW w:w="9072" w:type="dxa"/>
            <w:tcBorders>
              <w:left w:val="single" w:sz="12" w:space="0" w:color="000000"/>
              <w:bottom w:val="single" w:sz="12" w:space="0" w:color="000000"/>
              <w:right w:val="single" w:sz="12" w:space="0" w:color="000000"/>
            </w:tcBorders>
          </w:tcPr>
          <w:p>
            <w:pPr>
              <w:pStyle w:val="Normal"/>
              <w:jc w:val="left"/>
              <w:rPr>
                <w:rFonts w:ascii="Arial" w:hAnsi="Arial" w:cs="Arial"/>
                <w:sz w:val="22"/>
                <w:szCs w:val="18"/>
              </w:rPr>
            </w:pPr>
            <w:permStart w:id="1575620540" w:edGrp="everyone"/>
            <w:r>
              <w:rPr>
                <w:rFonts w:cs="Arial" w:ascii="Arial" w:hAnsi="Arial"/>
                <w:sz w:val="22"/>
                <w:szCs w:val="18"/>
              </w:rPr>
            </w:r>
            <w:permEnd w:id="1575620540"/>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45"/>
        <w:gridCol w:w="8426"/>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2076194332"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2076194332"/>
          </w:p>
          <w:p>
            <w:pPr>
              <w:pStyle w:val="Normal"/>
              <w:ind w:right="-24"/>
              <w:jc w:val="left"/>
              <w:rPr>
                <w:rFonts w:ascii="Arial" w:hAnsi="Arial" w:cs="Arial"/>
                <w:sz w:val="28"/>
                <w:szCs w:val="28"/>
              </w:rPr>
            </w:pPr>
            <w:permStart w:id="874862245" w:edGrp="everyone"/>
            <w:sdt>
              <w:sdtPr>
                <w:id w:val="-212776670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Start w:id="1911629345" w:edGrp="everyone"/>
            <w:sdt>
              <w:sdtPr>
                <w:id w:val="1835562414"/>
                <w14:checkbox>
                  <w14:checked w14:val="0"/>
                  <w14:checkedState w14:val="fe"/>
                  <w14:uncheckedState w14:val="a8"/>
                </w14:checkbox>
              </w:sdtPr>
              <w:sdtContent>
                <w:r>
                  <w:rPr>
                    <w:rFonts w:cs="Arial" w:ascii="Arial" w:hAnsi="Arial"/>
                    <w:sz w:val="19"/>
                    <w:szCs w:val="19"/>
                  </w:rPr>
                </w:r>
                <w:permEnd w:id="874862245"/>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1166868657" w:edGrp="everyone"/>
            <w:sdt>
              <w:sdtPr>
                <w:id w:val="1060896598"/>
                <w14:checkbox>
                  <w14:checked w14:val="0"/>
                  <w14:checkedState w14:val="fe"/>
                  <w14:uncheckedState w14:val="a8"/>
                </w14:checkbox>
              </w:sdtPr>
              <w:sdtContent>
                <w:r>
                  <w:rPr>
                    <w:rFonts w:cs="Arial" w:ascii="Arial" w:hAnsi="Arial"/>
                    <w:sz w:val="19"/>
                    <w:szCs w:val="19"/>
                  </w:rPr>
                </w:r>
                <w:permEnd w:id="1911629345"/>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1166868657"/>
          </w:p>
        </w:tc>
      </w:tr>
      <w:tr>
        <w:trPr>
          <w:trHeight w:val="75" w:hRule="atLeast"/>
        </w:trPr>
        <w:tc>
          <w:tcPr>
            <w:tcW w:w="645"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26"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652" w:hRule="atLeast"/>
        </w:trPr>
        <w:tc>
          <w:tcPr>
            <w:tcW w:w="645"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_Ref87853235 \r \r \h </w:instrText>
            </w:r>
            <w:r>
              <w:rPr>
                <w:sz w:val="19"/>
                <w:szCs w:val="19"/>
                <w:rFonts w:cs="Arial" w:ascii="Arial" w:hAnsi="Arial"/>
              </w:rPr>
              <w:fldChar w:fldCharType="separate"/>
            </w:r>
            <w:r>
              <w:rPr>
                <w:sz w:val="19"/>
                <w:szCs w:val="19"/>
                <w:rFonts w:cs="Arial" w:ascii="Arial" w:hAnsi="Arial"/>
              </w:rPr>
              <w:t xml:space="preserve">1.B. </w:t>
            </w:r>
            <w:r>
              <w:rPr>
                <w:sz w:val="19"/>
                <w:szCs w:val="19"/>
                <w:rFonts w:cs="Arial" w:ascii="Arial" w:hAnsi="Arial"/>
              </w:rPr>
              <w:fldChar w:fldCharType="end"/>
            </w:r>
          </w:p>
        </w:tc>
        <w:tc>
          <w:tcPr>
            <w:tcW w:w="8426" w:type="dxa"/>
            <w:tcBorders>
              <w:top w:val="dotted" w:sz="4" w:space="0" w:color="000000"/>
              <w:left w:val="single" w:sz="4" w:space="0" w:color="000000"/>
              <w:bottom w:val="single" w:sz="4"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qualities described that align with organisational policies and procedures:</w:t>
            </w:r>
          </w:p>
          <w:p>
            <w:pPr>
              <w:pStyle w:val="38PASBenchmark"/>
              <w:rPr>
                <w:vanish w:val="false"/>
                <w:color w:themeColor="text2" w:themeShade="bf" w:val="auto"/>
              </w:rPr>
            </w:pPr>
            <w:permStart w:id="226309393" w:edGrp="everyone"/>
            <w:r>
              <w:rPr>
                <w:vanish w:val="false"/>
                <w:color w:themeColor="text2" w:themeShade="bf" w:val="auto"/>
              </w:rPr>
            </w:r>
            <w:permEnd w:id="226309393"/>
          </w:p>
        </w:tc>
      </w:tr>
      <w:tr>
        <w:trPr>
          <w:trHeight w:val="821" w:hRule="atLeast"/>
        </w:trPr>
        <w:tc>
          <w:tcPr>
            <w:tcW w:w="645"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_Ref87853301 \r \r \h </w:instrText>
            </w:r>
            <w:r>
              <w:rPr>
                <w:sz w:val="19"/>
                <w:szCs w:val="19"/>
                <w:rFonts w:cs="Arial" w:ascii="Arial" w:hAnsi="Arial"/>
              </w:rPr>
              <w:fldChar w:fldCharType="separate"/>
            </w:r>
            <w:r>
              <w:rPr>
                <w:sz w:val="19"/>
                <w:szCs w:val="19"/>
                <w:rFonts w:cs="Arial" w:ascii="Arial" w:hAnsi="Arial"/>
              </w:rPr>
              <w:t xml:space="preserve">1.D. </w:t>
            </w:r>
            <w:r>
              <w:rPr>
                <w:sz w:val="19"/>
                <w:szCs w:val="19"/>
                <w:rFonts w:cs="Arial" w:ascii="Arial" w:hAnsi="Arial"/>
              </w:rPr>
              <w:fldChar w:fldCharType="end"/>
            </w:r>
          </w:p>
        </w:tc>
        <w:tc>
          <w:tcPr>
            <w:tcW w:w="8426" w:type="dxa"/>
            <w:tcBorders>
              <w:top w:val="dotted" w:sz="4" w:space="0" w:color="000000"/>
              <w:left w:val="single" w:sz="4" w:space="0" w:color="000000"/>
              <w:bottom w:val="single" w:sz="4"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leadership qualities described:</w:t>
            </w:r>
          </w:p>
          <w:p>
            <w:pPr>
              <w:pStyle w:val="38PASBenchmark"/>
              <w:rPr>
                <w:vanish w:val="false"/>
              </w:rPr>
            </w:pPr>
            <w:permStart w:id="1651866801" w:edGrp="everyone"/>
            <w:r>
              <w:rPr>
                <w:vanish w:val="false"/>
              </w:rPr>
            </w:r>
            <w:permEnd w:id="1651866801"/>
          </w:p>
        </w:tc>
      </w:tr>
      <w:tr>
        <w:trPr>
          <w:trHeight w:val="706" w:hRule="atLeast"/>
        </w:trPr>
        <w:tc>
          <w:tcPr>
            <w:tcW w:w="645"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_Ref153803946 \r \r \h </w:instrText>
            </w:r>
            <w:r>
              <w:rPr>
                <w:sz w:val="19"/>
                <w:szCs w:val="19"/>
                <w:rFonts w:cs="Arial" w:ascii="Arial" w:hAnsi="Arial"/>
              </w:rPr>
              <w:fldChar w:fldCharType="separate"/>
            </w:r>
            <w:r>
              <w:rPr>
                <w:sz w:val="19"/>
                <w:szCs w:val="19"/>
                <w:rFonts w:cs="Arial" w:ascii="Arial" w:hAnsi="Arial"/>
              </w:rPr>
              <w:t xml:space="preserve">1.F. </w:t>
            </w:r>
            <w:r>
              <w:rPr>
                <w:sz w:val="19"/>
                <w:szCs w:val="19"/>
                <w:rFonts w:cs="Arial" w:ascii="Arial" w:hAnsi="Arial"/>
              </w:rPr>
              <w:fldChar w:fldCharType="end"/>
            </w:r>
          </w:p>
        </w:tc>
        <w:tc>
          <w:tcPr>
            <w:tcW w:w="8426" w:type="dxa"/>
            <w:tcBorders>
              <w:top w:val="dotted" w:sz="4" w:space="0" w:color="000000"/>
              <w:left w:val="single" w:sz="4" w:space="0" w:color="000000"/>
              <w:bottom w:val="single" w:sz="4"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support offered:</w:t>
            </w:r>
          </w:p>
          <w:p>
            <w:pPr>
              <w:pStyle w:val="38PASBenchmark"/>
              <w:rPr>
                <w:vanish w:val="false"/>
              </w:rPr>
            </w:pPr>
            <w:permStart w:id="1734099507" w:edGrp="everyone"/>
            <w:r>
              <w:rPr>
                <w:vanish w:val="false"/>
              </w:rPr>
            </w:r>
            <w:permEnd w:id="1734099507"/>
          </w:p>
        </w:tc>
      </w:tr>
    </w:tbl>
    <w:p>
      <w:pPr>
        <w:pStyle w:val="Normal"/>
        <w:rPr/>
      </w:pPr>
      <w:r>
        <w:rPr/>
      </w:r>
    </w:p>
    <w:p>
      <w:pPr>
        <w:pStyle w:val="Normal"/>
        <w:jc w:val="left"/>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45"/>
        <w:gridCol w:w="8426"/>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739336902" w:edGrp="everyone"/>
            <w:sdt>
              <w:sdtPr>
                <w:id w:val="1627120303"/>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1739336902"/>
          </w:p>
          <w:p>
            <w:pPr>
              <w:pStyle w:val="Normal"/>
              <w:ind w:right="-24"/>
              <w:jc w:val="left"/>
              <w:rPr>
                <w:rFonts w:ascii="Arial" w:hAnsi="Arial" w:cs="Arial"/>
                <w:sz w:val="28"/>
                <w:szCs w:val="28"/>
              </w:rPr>
            </w:pPr>
            <w:permStart w:id="1238634755" w:edGrp="everyone"/>
            <w:sdt>
              <w:sdtPr>
                <w:id w:val="2011104010"/>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Start w:id="1067523778" w:edGrp="everyone"/>
            <w:sdt>
              <w:sdtPr>
                <w:id w:val="-215740319"/>
                <w14:checkbox>
                  <w14:checked w14:val="0"/>
                  <w14:checkedState w14:val="fe"/>
                  <w14:uncheckedState w14:val="a8"/>
                </w14:checkbox>
              </w:sdtPr>
              <w:sdtContent>
                <w:r>
                  <w:rPr>
                    <w:rFonts w:cs="Arial" w:ascii="Arial" w:hAnsi="Arial"/>
                    <w:sz w:val="19"/>
                    <w:szCs w:val="19"/>
                  </w:rPr>
                </w:r>
                <w:permEnd w:id="1238634755"/>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26825826" w:edGrp="everyone"/>
            <w:sdt>
              <w:sdtPr>
                <w:id w:val="-1464644181"/>
                <w14:checkbox>
                  <w14:checked w14:val="0"/>
                  <w14:checkedState w14:val="fe"/>
                  <w14:uncheckedState w14:val="a8"/>
                </w14:checkbox>
              </w:sdtPr>
              <w:sdtContent>
                <w:r>
                  <w:rPr>
                    <w:rFonts w:cs="Arial" w:ascii="Arial" w:hAnsi="Arial"/>
                    <w:sz w:val="19"/>
                    <w:szCs w:val="19"/>
                  </w:rPr>
                </w:r>
                <w:permEnd w:id="1067523778"/>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26825826"/>
          </w:p>
        </w:tc>
      </w:tr>
      <w:tr>
        <w:trPr>
          <w:trHeight w:val="75" w:hRule="atLeast"/>
        </w:trPr>
        <w:tc>
          <w:tcPr>
            <w:tcW w:w="645"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26"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Details</w:t>
            </w:r>
          </w:p>
        </w:tc>
      </w:tr>
      <w:tr>
        <w:trPr>
          <w:trHeight w:val="822" w:hRule="atLeast"/>
        </w:trPr>
        <w:tc>
          <w:tcPr>
            <w:tcW w:w="645"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_Ref153804697 \r \r \h </w:instrText>
            </w:r>
            <w:r>
              <w:rPr>
                <w:sz w:val="19"/>
                <w:szCs w:val="19"/>
                <w:rFonts w:cs="Arial" w:ascii="Arial" w:hAnsi="Arial"/>
              </w:rPr>
              <w:fldChar w:fldCharType="separate"/>
            </w:r>
            <w:r>
              <w:rPr>
                <w:sz w:val="19"/>
                <w:szCs w:val="19"/>
                <w:rFonts w:cs="Arial" w:ascii="Arial" w:hAnsi="Arial"/>
              </w:rPr>
              <w:t xml:space="preserve">2.D. </w:t>
            </w:r>
            <w:r>
              <w:rPr>
                <w:sz w:val="19"/>
                <w:szCs w:val="19"/>
                <w:rFonts w:cs="Arial" w:ascii="Arial" w:hAnsi="Arial"/>
              </w:rPr>
              <w:fldChar w:fldCharType="end"/>
            </w:r>
          </w:p>
        </w:tc>
        <w:tc>
          <w:tcPr>
            <w:tcW w:w="8426" w:type="dxa"/>
            <w:tcBorders>
              <w:top w:val="dotted" w:sz="4" w:space="0" w:color="000000"/>
              <w:left w:val="single" w:sz="4" w:space="0" w:color="000000"/>
              <w:bottom w:val="single" w:sz="4"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qualities described</w:t>
            </w:r>
          </w:p>
          <w:p>
            <w:pPr>
              <w:pStyle w:val="38PASBenchmark"/>
              <w:rPr>
                <w:vanish w:val="false"/>
              </w:rPr>
            </w:pPr>
            <w:permStart w:id="866014851" w:edGrp="everyone"/>
            <w:r>
              <w:rPr>
                <w:vanish w:val="false"/>
              </w:rPr>
            </w:r>
            <w:permEnd w:id="866014851"/>
          </w:p>
        </w:tc>
      </w:tr>
      <w:tr>
        <w:trPr>
          <w:trHeight w:val="708" w:hRule="atLeast"/>
        </w:trPr>
        <w:tc>
          <w:tcPr>
            <w:tcW w:w="645"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_Ref153804788 \r \r \h </w:instrText>
            </w:r>
            <w:r>
              <w:rPr>
                <w:sz w:val="19"/>
                <w:szCs w:val="19"/>
                <w:rFonts w:cs="Arial" w:ascii="Arial" w:hAnsi="Arial"/>
              </w:rPr>
              <w:fldChar w:fldCharType="separate"/>
            </w:r>
            <w:r>
              <w:rPr>
                <w:sz w:val="19"/>
                <w:szCs w:val="19"/>
                <w:rFonts w:cs="Arial" w:ascii="Arial" w:hAnsi="Arial"/>
              </w:rPr>
              <w:t xml:space="preserve">2.F. </w:t>
            </w:r>
            <w:r>
              <w:rPr>
                <w:sz w:val="19"/>
                <w:szCs w:val="19"/>
                <w:rFonts w:cs="Arial" w:ascii="Arial" w:hAnsi="Arial"/>
              </w:rPr>
              <w:fldChar w:fldCharType="end"/>
            </w:r>
          </w:p>
        </w:tc>
        <w:tc>
          <w:tcPr>
            <w:tcW w:w="8426" w:type="dxa"/>
            <w:tcBorders>
              <w:top w:val="dotted" w:sz="4" w:space="0" w:color="000000"/>
              <w:left w:val="single" w:sz="4" w:space="0" w:color="000000"/>
              <w:bottom w:val="single" w:sz="4"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support offered:</w:t>
            </w:r>
          </w:p>
          <w:p>
            <w:pPr>
              <w:pStyle w:val="38PASBenchmark"/>
              <w:rPr>
                <w:vanish w:val="false"/>
              </w:rPr>
            </w:pPr>
            <w:permStart w:id="1417115597" w:edGrp="everyone"/>
            <w:r>
              <w:rPr>
                <w:vanish w:val="false"/>
              </w:rPr>
            </w:r>
            <w:permEnd w:id="1417115597"/>
          </w:p>
        </w:tc>
      </w:tr>
    </w:tbl>
    <w:p>
      <w:pPr>
        <w:pStyle w:val="Normal"/>
        <w:jc w:val="left"/>
        <w:rPr>
          <w:rFonts w:ascii="Arial" w:hAnsi="Arial" w:cs="Arial"/>
          <w:sz w:val="20"/>
        </w:rPr>
      </w:pPr>
      <w:r>
        <w:rPr>
          <w:rFonts w:cs="Arial" w:ascii="Arial" w:hAnsi="Arial"/>
          <w:sz w:val="20"/>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alias w:val="Title"/>
          <w:id w:val="-284890340"/>
          <w:text/>
        </w:sdtPr>
        <w:sdtContent>
          <w:r>
            <w:rPr>
              <w:rFonts w:ascii="Arial Black" w:hAnsi="Arial Black"/>
            </w:rPr>
          </w:r>
          <w:r>
            <w:rPr>
              <w:rFonts w:ascii="Arial Black" w:hAnsi="Arial Black"/>
            </w:rPr>
            <w:t>BSBLDR411</w:t>
          </w:r>
        </w:sdtContent>
      </w:sdt>
    </w:p>
    <w:p>
      <w:pPr>
        <w:pStyle w:val="30PASIndividualTaskUnitCodeandTItle"/>
        <w:jc w:val="center"/>
        <w:rPr>
          <w:rFonts w:ascii="Arial Black" w:hAnsi="Arial Black"/>
        </w:rPr>
      </w:pPr>
      <w:sdt>
        <w:sdtPr>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Demonstrate leadership in the workplace</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val="clear"/>
            <w:vAlign w:val="center"/>
          </w:tcPr>
          <w:p>
            <w:pPr>
              <w:pStyle w:val="31PASTaskTitle"/>
              <w:rPr/>
            </w:pPr>
            <w:r>
              <w:rPr/>
              <w:t>Practical Task 1</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is required to complete the following Performance Plan OR workplace performance plan for a team member including:</w:t>
            </w:r>
          </w:p>
          <w:p>
            <w:pPr>
              <w:pStyle w:val="ListParagraph"/>
              <w:numPr>
                <w:ilvl w:val="0"/>
                <w:numId w:val="23"/>
              </w:numPr>
              <w:jc w:val="left"/>
              <w:rPr>
                <w:rFonts w:cs="Arial"/>
                <w:sz w:val="20"/>
              </w:rPr>
            </w:pPr>
            <w:r>
              <w:rPr>
                <w:rFonts w:cs="Arial"/>
                <w:sz w:val="20"/>
              </w:rPr>
              <w:t>establishing KPIs that align performance to organisational objectives.</w:t>
            </w:r>
          </w:p>
          <w:p>
            <w:pPr>
              <w:pStyle w:val="Normal"/>
              <w:jc w:val="left"/>
              <w:rPr>
                <w:rFonts w:cs="Arial"/>
                <w:sz w:val="20"/>
              </w:rPr>
            </w:pPr>
            <w:r>
              <w:rPr>
                <w:rFonts w:cs="Arial"/>
                <w:sz w:val="20"/>
              </w:rPr>
            </w:r>
          </w:p>
          <w:p>
            <w:pPr>
              <w:pStyle w:val="Normal"/>
              <w:jc w:val="left"/>
              <w:rPr>
                <w:rFonts w:cs="Arial"/>
                <w:sz w:val="20"/>
              </w:rPr>
            </w:pPr>
            <w:r>
              <w:rPr>
                <w:rFonts w:cs="Arial"/>
                <w:sz w:val="20"/>
              </w:rPr>
              <w:t>Once developed, the participant must demonstrate implementing the plan including:</w:t>
            </w:r>
          </w:p>
          <w:p>
            <w:pPr>
              <w:pStyle w:val="ListParagraph"/>
              <w:numPr>
                <w:ilvl w:val="0"/>
                <w:numId w:val="23"/>
              </w:numPr>
              <w:jc w:val="left"/>
              <w:rPr>
                <w:rFonts w:cs="Arial"/>
                <w:sz w:val="20"/>
              </w:rPr>
            </w:pPr>
            <w:r>
              <w:rPr>
                <w:rFonts w:cs="Arial"/>
                <w:sz w:val="20"/>
              </w:rPr>
              <w:t>demonstration of positive management performance that meets organisational policies &amp; procedures</w:t>
            </w:r>
          </w:p>
          <w:p>
            <w:pPr>
              <w:pStyle w:val="ListParagraph"/>
              <w:numPr>
                <w:ilvl w:val="0"/>
                <w:numId w:val="23"/>
              </w:numPr>
              <w:jc w:val="left"/>
              <w:rPr>
                <w:rFonts w:cs="Arial"/>
                <w:sz w:val="20"/>
              </w:rPr>
            </w:pPr>
            <w:r>
              <w:rPr>
                <w:rFonts w:cs="Arial"/>
                <w:sz w:val="20"/>
              </w:rPr>
              <w:t>aligning own performance with organisations standards and values</w:t>
            </w:r>
          </w:p>
          <w:p>
            <w:pPr>
              <w:pStyle w:val="ListParagraph"/>
              <w:numPr>
                <w:ilvl w:val="0"/>
                <w:numId w:val="23"/>
              </w:numPr>
              <w:jc w:val="left"/>
              <w:rPr>
                <w:rFonts w:cs="Arial"/>
                <w:sz w:val="20"/>
              </w:rPr>
            </w:pPr>
            <w:r>
              <w:rPr>
                <w:rFonts w:cs="Arial"/>
                <w:sz w:val="20"/>
              </w:rPr>
              <w:t>recognising issues to be resolved and gathering information to resolve issue</w:t>
            </w:r>
          </w:p>
          <w:p>
            <w:pPr>
              <w:pStyle w:val="ListParagraph"/>
              <w:numPr>
                <w:ilvl w:val="0"/>
                <w:numId w:val="23"/>
              </w:numPr>
              <w:jc w:val="left"/>
              <w:rPr>
                <w:rFonts w:cs="Arial"/>
                <w:sz w:val="20"/>
              </w:rPr>
            </w:pPr>
            <w:r>
              <w:rPr>
                <w:rFonts w:cs="Arial"/>
                <w:sz w:val="20"/>
              </w:rPr>
              <w:t>involving individual and feedback in decision-making and risk assessment processes</w:t>
            </w:r>
          </w:p>
          <w:p>
            <w:pPr>
              <w:pStyle w:val="ListParagraph"/>
              <w:numPr>
                <w:ilvl w:val="0"/>
                <w:numId w:val="23"/>
              </w:numPr>
              <w:rPr>
                <w:rFonts w:cs="Arial"/>
                <w:sz w:val="20"/>
              </w:rPr>
            </w:pPr>
            <w:r>
              <w:rPr>
                <w:rFonts w:cs="Arial"/>
                <w:sz w:val="20"/>
              </w:rPr>
              <w:t>evaluating the effectiveness of decisions in terms of how well they meet stated goals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jc w:val="left"/>
              <w:rPr>
                <w:rFonts w:cs="Arial"/>
                <w:sz w:val="20"/>
              </w:rPr>
            </w:pPr>
            <w:r>
              <w:rPr>
                <w:rFonts w:cs="Arial"/>
                <w:sz w:val="20"/>
              </w:rPr>
              <w:t>Workplace Charter, Code of Conduct or Induction document to access Workplace Standards and Values.</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371"/>
        <w:gridCol w:w="1700"/>
      </w:tblGrid>
      <w:tr>
        <w:trPr>
          <w:tblHeader w:val="true"/>
        </w:trPr>
        <w:tc>
          <w:tcPr>
            <w:tcW w:w="7371"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700"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21PASListTask1"/>
              <w:numPr>
                <w:ilvl w:val="0"/>
                <w:numId w:val="11"/>
              </w:numPr>
              <w:ind w:hanging="459" w:left="459"/>
              <w:rPr/>
            </w:pPr>
            <w:bookmarkStart w:id="30" w:name="_Ref87853209"/>
            <w:r>
              <w:rPr/>
              <w:t>Locate and explain the organisations requirements for management performance.</w:t>
            </w:r>
            <w:bookmarkEnd w:id="30"/>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41034032" w:edGrp="everyone"/>
            <w:r>
              <w:rPr>
                <w:rFonts w:eastAsia="Wingdings" w:cs="Wingdings" w:ascii="Wingdings" w:hAnsi="Wingdings"/>
                <w:sz w:val="36"/>
                <w:szCs w:val="36"/>
              </w:rPr>
              <w:sym w:font="Wingdings" w:char="f0a8"/>
            </w:r>
            <w:permEnd w:id="1741034032"/>
          </w:p>
        </w:tc>
      </w:tr>
      <w:tr>
        <w:trPr>
          <w:trHeight w:val="25" w:hRule="atLeast"/>
        </w:trPr>
        <w:tc>
          <w:tcPr>
            <w:tcW w:w="7371" w:type="dxa"/>
            <w:tcBorders>
              <w:top w:val="single" w:sz="4" w:space="0" w:color="000000"/>
              <w:left w:val="single" w:sz="12" w:space="0" w:color="000000"/>
              <w:right w:val="single" w:sz="4" w:space="0" w:color="000000"/>
            </w:tcBorders>
          </w:tcPr>
          <w:p>
            <w:pPr>
              <w:pStyle w:val="321PASListTask1"/>
              <w:numPr>
                <w:ilvl w:val="0"/>
                <w:numId w:val="11"/>
              </w:numPr>
              <w:ind w:hanging="459" w:left="459"/>
              <w:rPr/>
            </w:pPr>
            <w:bookmarkStart w:id="31" w:name="_Ref87853235"/>
            <w:bookmarkStart w:id="32" w:name="_Ref56587905"/>
            <w:r>
              <w:rPr/>
              <w:t>Describe the organisational qualities required for positive management performance</w:t>
            </w:r>
            <w:bookmarkEnd w:id="32"/>
            <w:r>
              <w:rPr/>
              <w:t>.</w:t>
            </w:r>
            <w:bookmarkEnd w:id="31"/>
          </w:p>
        </w:tc>
        <w:tc>
          <w:tcPr>
            <w:tcW w:w="1700" w:type="dxa"/>
            <w:tcBorders>
              <w:top w:val="single" w:sz="4" w:space="0" w:color="000000"/>
              <w:left w:val="single" w:sz="4" w:space="0" w:color="000000"/>
              <w:right w:val="single" w:sz="12" w:space="0" w:color="000000"/>
            </w:tcBorders>
            <w:vAlign w:val="center"/>
          </w:tcPr>
          <w:p>
            <w:pPr>
              <w:pStyle w:val="Normal"/>
              <w:jc w:val="center"/>
              <w:rPr>
                <w:rFonts w:cs="Arial"/>
                <w:sz w:val="20"/>
              </w:rPr>
            </w:pPr>
            <w:permStart w:id="1613515656" w:edGrp="everyone"/>
            <w:r>
              <w:rPr>
                <w:rFonts w:eastAsia="Wingdings" w:cs="Wingdings" w:ascii="Wingdings" w:hAnsi="Wingdings"/>
                <w:sz w:val="36"/>
                <w:szCs w:val="36"/>
              </w:rPr>
              <w:sym w:font="Wingdings" w:char="f0a8"/>
            </w:r>
            <w:permEnd w:id="1613515656"/>
          </w:p>
        </w:tc>
      </w:tr>
      <w:tr>
        <w:trPr>
          <w:trHeight w:val="70"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33" w:name="_Ref153863450"/>
            <w:r>
              <w:rPr>
                <w:rFonts w:cs="Arial"/>
                <w:sz w:val="20"/>
              </w:rPr>
              <w:t>Locate and clarify organisation’s standards and values.</w:t>
            </w:r>
            <w:bookmarkEnd w:id="33"/>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4509566" w:edGrp="everyone"/>
            <w:r>
              <w:rPr>
                <w:rFonts w:eastAsia="Wingdings" w:cs="Wingdings" w:ascii="Wingdings" w:hAnsi="Wingdings"/>
                <w:sz w:val="36"/>
                <w:szCs w:val="36"/>
              </w:rPr>
              <w:sym w:font="Wingdings" w:char="f0a8"/>
            </w:r>
            <w:permEnd w:id="18450956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1PASListTask1"/>
              <w:numPr>
                <w:ilvl w:val="0"/>
                <w:numId w:val="11"/>
              </w:numPr>
              <w:ind w:hanging="459" w:left="459"/>
              <w:rPr/>
            </w:pPr>
            <w:bookmarkStart w:id="34" w:name="_Ref87853301"/>
            <w:r>
              <w:rPr/>
              <w:t>Describe organisations expectations related to leadership qualities and how own performance meets these expectations.</w:t>
            </w:r>
            <w:bookmarkEnd w:id="34"/>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90082653" w:edGrp="everyone"/>
            <w:r>
              <w:rPr>
                <w:rFonts w:eastAsia="Wingdings" w:cs="Wingdings" w:ascii="Wingdings" w:hAnsi="Wingdings"/>
                <w:sz w:val="36"/>
                <w:szCs w:val="36"/>
              </w:rPr>
              <w:sym w:font="Wingdings" w:char="f0a8"/>
            </w:r>
            <w:permEnd w:id="1990082653"/>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35" w:name="_Ref153863385"/>
            <w:bookmarkStart w:id="36" w:name="_Ref87853341"/>
            <w:r>
              <w:rPr>
                <w:rFonts w:cs="Arial"/>
                <w:sz w:val="20"/>
              </w:rPr>
              <w:t>Determine and document individuals KPIs to enable individual to better meet organisational values</w:t>
            </w:r>
            <w:bookmarkEnd w:id="36"/>
            <w:r>
              <w:rPr>
                <w:rFonts w:cs="Arial"/>
                <w:sz w:val="20"/>
              </w:rPr>
              <w:t>.</w:t>
            </w:r>
            <w:bookmarkEnd w:id="35"/>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82898349" w:edGrp="everyone"/>
            <w:r>
              <w:rPr>
                <w:rFonts w:eastAsia="Wingdings" w:cs="Wingdings" w:ascii="Wingdings" w:hAnsi="Wingdings"/>
                <w:sz w:val="36"/>
                <w:szCs w:val="36"/>
              </w:rPr>
              <w:sym w:font="Wingdings" w:char="f0a8"/>
            </w:r>
            <w:permEnd w:id="68289834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37" w:name="_Ref153803946"/>
            <w:bookmarkStart w:id="38" w:name="_Ref87853422"/>
            <w:r>
              <w:rPr>
                <w:rFonts w:cs="Arial"/>
                <w:sz w:val="20"/>
              </w:rPr>
              <w:t>Gather and organise information to support individual in achieving KPIs</w:t>
            </w:r>
            <w:bookmarkEnd w:id="38"/>
            <w:r>
              <w:rPr>
                <w:rFonts w:cs="Arial"/>
                <w:sz w:val="20"/>
              </w:rPr>
              <w:t>.</w:t>
            </w:r>
            <w:bookmarkEnd w:id="37"/>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79787077" w:edGrp="everyone"/>
            <w:r>
              <w:rPr>
                <w:rFonts w:eastAsia="Wingdings" w:cs="Wingdings" w:ascii="Wingdings" w:hAnsi="Wingdings"/>
                <w:sz w:val="36"/>
                <w:szCs w:val="36"/>
              </w:rPr>
              <w:sym w:font="Wingdings" w:char="f0a8"/>
            </w:r>
            <w:permEnd w:id="1179787077"/>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39" w:name="_Ref87853448"/>
            <w:r>
              <w:rPr>
                <w:rFonts w:cs="Arial"/>
                <w:sz w:val="20"/>
              </w:rPr>
              <w:t>Discuss potential plan with individual, make adjustments as relevant following discussion.</w:t>
            </w:r>
            <w:bookmarkEnd w:id="39"/>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5851431" w:edGrp="everyone"/>
            <w:r>
              <w:rPr>
                <w:rFonts w:eastAsia="Wingdings" w:cs="Wingdings" w:ascii="Wingdings" w:hAnsi="Wingdings"/>
                <w:sz w:val="36"/>
                <w:szCs w:val="36"/>
              </w:rPr>
              <w:sym w:font="Wingdings" w:char="f0a8"/>
            </w:r>
            <w:permEnd w:id="195851431"/>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79744948" w:edGrp="everyone"/>
            <w:r>
              <w:rPr>
                <w:rFonts w:eastAsia="Wingdings" w:cs="Wingdings" w:ascii="Wingdings" w:hAnsi="Wingdings"/>
                <w:sz w:val="36"/>
                <w:szCs w:val="36"/>
              </w:rPr>
              <w:sym w:font="Wingdings" w:char="f0a8"/>
            </w:r>
            <w:permEnd w:id="127974494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41" w:name="_Ref87853489"/>
            <w:r>
              <w:rPr>
                <w:rFonts w:cs="Arial"/>
                <w:sz w:val="20"/>
              </w:rPr>
              <w:t>Check in with individual during implementation to determine effectiveness of actions.</w:t>
            </w:r>
            <w:bookmarkEnd w:id="41"/>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81891629" w:edGrp="everyone"/>
            <w:r>
              <w:rPr>
                <w:rFonts w:eastAsia="Wingdings" w:cs="Wingdings" w:ascii="Wingdings" w:hAnsi="Wingdings"/>
                <w:sz w:val="36"/>
                <w:szCs w:val="36"/>
              </w:rPr>
              <w:sym w:font="Wingdings" w:char="f0a8"/>
            </w:r>
            <w:permEnd w:id="118189162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13430253" w:edGrp="everyone"/>
            <w:r>
              <w:rPr>
                <w:rFonts w:eastAsia="Wingdings" w:cs="Wingdings" w:ascii="Wingdings" w:hAnsi="Wingdings"/>
                <w:sz w:val="36"/>
                <w:szCs w:val="36"/>
              </w:rPr>
              <w:sym w:font="Wingdings" w:char="f0a8"/>
            </w:r>
            <w:permEnd w:id="1513430253"/>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43" w:name="_Ref87853709"/>
            <w:r>
              <w:rPr>
                <w:rFonts w:cs="Arial"/>
                <w:sz w:val="20"/>
              </w:rPr>
              <w:t>Behave in a manner that contributes to the integrity and credibility of the organisation.</w:t>
            </w:r>
            <w:bookmarkEnd w:id="43"/>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62480126" w:edGrp="everyone"/>
            <w:r>
              <w:rPr>
                <w:rFonts w:eastAsia="Wingdings" w:cs="Wingdings" w:ascii="Wingdings" w:hAnsi="Wingdings"/>
                <w:sz w:val="36"/>
                <w:szCs w:val="36"/>
              </w:rPr>
              <w:sym w:font="Wingdings" w:char="f0a8"/>
            </w:r>
            <w:permEnd w:id="36248012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44" w:name="_Ref87853846"/>
            <w:r>
              <w:rPr>
                <w:rFonts w:cs="Arial"/>
                <w:sz w:val="20"/>
              </w:rPr>
              <w:t>Speak with individuals team member to confirm that individual is achieving KPIs.</w:t>
            </w:r>
            <w:bookmarkEnd w:id="44"/>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56660202" w:edGrp="everyone"/>
            <w:r>
              <w:rPr>
                <w:rFonts w:eastAsia="Wingdings" w:cs="Wingdings" w:ascii="Wingdings" w:hAnsi="Wingdings"/>
                <w:sz w:val="36"/>
                <w:szCs w:val="36"/>
              </w:rPr>
              <w:sym w:font="Wingdings" w:char="f0a8"/>
            </w:r>
            <w:permEnd w:id="256660202"/>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Normal"/>
              <w:numPr>
                <w:ilvl w:val="0"/>
                <w:numId w:val="11"/>
              </w:numPr>
              <w:ind w:hanging="459" w:left="459"/>
              <w:jc w:val="left"/>
              <w:rPr>
                <w:rFonts w:cs="Arial"/>
                <w:sz w:val="20"/>
              </w:rPr>
            </w:pPr>
            <w:bookmarkStart w:id="45" w:name="_Ref87853898"/>
            <w:r>
              <w:rPr>
                <w:rFonts w:cs="Arial"/>
                <w:sz w:val="20"/>
              </w:rPr>
              <w:t>Develop and implement a performance plan for an individual.</w:t>
            </w:r>
            <w:bookmarkEnd w:id="45"/>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57968253" w:edGrp="everyone"/>
            <w:r>
              <w:rPr>
                <w:rFonts w:eastAsia="Wingdings" w:cs="Wingdings" w:ascii="Wingdings" w:hAnsi="Wingdings"/>
                <w:sz w:val="36"/>
                <w:szCs w:val="36"/>
              </w:rPr>
              <w:sym w:font="Wingdings" w:char="f0a8"/>
            </w:r>
            <w:permEnd w:id="1857968253"/>
          </w:p>
        </w:tc>
      </w:tr>
      <w:tr>
        <w:trPr>
          <w:trHeight w:val="25" w:hRule="atLeast"/>
        </w:trPr>
        <w:tc>
          <w:tcPr>
            <w:tcW w:w="7371" w:type="dxa"/>
            <w:tcBorders>
              <w:top w:val="single" w:sz="4" w:space="0" w:color="000000"/>
              <w:left w:val="single" w:sz="12" w:space="0" w:color="000000"/>
              <w:bottom w:val="single" w:sz="12" w:space="0" w:color="000000"/>
              <w:right w:val="single" w:sz="4" w:space="0" w:color="000000"/>
            </w:tcBorders>
          </w:tcPr>
          <w:p>
            <w:pPr>
              <w:pStyle w:val="Normal"/>
              <w:numPr>
                <w:ilvl w:val="0"/>
                <w:numId w:val="11"/>
              </w:numPr>
              <w:ind w:hanging="459" w:left="459"/>
              <w:jc w:val="left"/>
              <w:rPr>
                <w:rFonts w:cs="Arial"/>
                <w:sz w:val="20"/>
              </w:rPr>
            </w:pPr>
            <w:bookmarkStart w:id="46" w:name="_Ref87853906"/>
            <w:r>
              <w:rPr>
                <w:rFonts w:cs="Arial"/>
                <w:sz w:val="20"/>
              </w:rPr>
              <w:t>Include key performance indicators in plan that meet organisation’s business objectives.</w:t>
            </w:r>
            <w:bookmarkEnd w:id="46"/>
          </w:p>
        </w:tc>
        <w:tc>
          <w:tcPr>
            <w:tcW w:w="1700"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467104485" w:edGrp="everyone"/>
            <w:r>
              <w:rPr>
                <w:rFonts w:eastAsia="Wingdings" w:cs="Wingdings" w:ascii="Wingdings" w:hAnsi="Wingdings"/>
                <w:sz w:val="36"/>
                <w:szCs w:val="36"/>
              </w:rPr>
              <w:sym w:font="Wingdings" w:char="f0a8"/>
            </w:r>
            <w:permEnd w:id="467104485"/>
          </w:p>
        </w:tc>
      </w:tr>
    </w:tbl>
    <w:p>
      <w:pPr>
        <w:pStyle w:val="Normal"/>
        <w:spacing w:before="0" w:after="0"/>
        <w:jc w:val="center"/>
        <w:rPr>
          <w:rFonts w:ascii="Arial" w:hAnsi="Arial" w:cs="Arial"/>
          <w:b/>
          <w:bCs/>
          <w:sz w:val="22"/>
          <w:szCs w:val="22"/>
        </w:rPr>
      </w:pPr>
      <w:r>
        <w:br w:type="page"/>
      </w:r>
      <w:r>
        <w:rPr>
          <w:rFonts w:cs="Arial" w:ascii="Arial" w:hAnsi="Arial"/>
          <w:b/>
          <w:bCs/>
          <w:sz w:val="22"/>
          <w:szCs w:val="22"/>
        </w:rPr>
        <w:t>Individual</w:t>
      </w:r>
      <w:r>
        <w:rPr>
          <w:rFonts w:cs="Arial" w:ascii="Arial" w:hAnsi="Arial"/>
          <w:sz w:val="22"/>
          <w:szCs w:val="22"/>
        </w:rPr>
        <w:t xml:space="preserve"> </w:t>
      </w:r>
      <w:r>
        <w:rPr>
          <w:rFonts w:cs="Arial" w:ascii="Arial" w:hAnsi="Arial"/>
          <w:b/>
          <w:bCs/>
          <w:sz w:val="22"/>
          <w:szCs w:val="22"/>
        </w:rPr>
        <w:t>Performance Plan template</w:t>
      </w:r>
    </w:p>
    <w:p>
      <w:pPr>
        <w:pStyle w:val="Normal"/>
        <w:jc w:val="center"/>
        <w:rPr>
          <w:rFonts w:ascii="Arial" w:hAnsi="Arial" w:cs="Arial"/>
          <w:b/>
          <w:bCs/>
          <w:sz w:val="22"/>
          <w:szCs w:val="22"/>
        </w:rPr>
      </w:pPr>
      <w:r>
        <w:rPr>
          <w:rFonts w:cs="Arial" w:ascii="Arial" w:hAnsi="Arial"/>
          <w:b/>
          <w:bCs/>
          <w:sz w:val="22"/>
          <w:szCs w:val="22"/>
        </w:rPr>
      </w:r>
    </w:p>
    <w:tbl>
      <w:tblPr>
        <w:tblW w:w="9039" w:type="dxa"/>
        <w:jc w:val="left"/>
        <w:tblInd w:w="-118" w:type="dxa"/>
        <w:tblLayout w:type="fixed"/>
        <w:tblCellMar>
          <w:top w:w="0" w:type="dxa"/>
          <w:left w:w="108" w:type="dxa"/>
          <w:bottom w:w="0" w:type="dxa"/>
          <w:right w:w="108" w:type="dxa"/>
        </w:tblCellMar>
        <w:tblLook w:firstRow="1" w:noVBand="0" w:lastRow="1" w:firstColumn="1" w:lastColumn="1" w:noHBand="0" w:val="01e0"/>
      </w:tblPr>
      <w:tblGrid>
        <w:gridCol w:w="2376"/>
        <w:gridCol w:w="5244"/>
        <w:gridCol w:w="1418"/>
      </w:tblGrid>
      <w:tr>
        <w:trPr>
          <w:trHeight w:val="397" w:hRule="atLeast"/>
        </w:trPr>
        <w:tc>
          <w:tcPr>
            <w:tcW w:w="2376" w:type="dxa"/>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b/>
                <w:bCs/>
              </w:rPr>
            </w:pPr>
            <w:r>
              <w:rPr>
                <w:rFonts w:cs="Calibri"/>
                <w:b/>
                <w:bCs/>
              </w:rPr>
              <w:t>Name of Employee:</w:t>
            </w:r>
          </w:p>
        </w:tc>
        <w:tc>
          <w:tcPr>
            <w:tcW w:w="6662" w:type="dxa"/>
            <w:gridSpan w:val="2"/>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rPr>
            </w:pPr>
            <w:permStart w:id="367726486" w:edGrp="everyone"/>
            <w:r>
              <w:rPr>
                <w:rFonts w:cs="Calibri"/>
              </w:rPr>
            </w:r>
            <w:permEnd w:id="367726486"/>
          </w:p>
        </w:tc>
      </w:tr>
      <w:tr>
        <w:trPr>
          <w:trHeight w:val="397" w:hRule="atLeast"/>
        </w:trPr>
        <w:tc>
          <w:tcPr>
            <w:tcW w:w="2376" w:type="dxa"/>
            <w:tcBorders>
              <w:top w:val="single" w:sz="8" w:space="0" w:color="C0504D"/>
              <w:left w:val="single" w:sz="8" w:space="0" w:color="C0504D"/>
              <w:bottom w:val="single" w:sz="8" w:space="0" w:color="C0504D"/>
              <w:right w:val="single" w:sz="8" w:space="0" w:color="C0504D"/>
            </w:tcBorders>
            <w:shd w:color="auto" w:fill="EFD3D2" w:val="clear"/>
            <w:vAlign w:val="center"/>
          </w:tcPr>
          <w:p>
            <w:pPr>
              <w:pStyle w:val="Normal"/>
              <w:jc w:val="left"/>
              <w:rPr>
                <w:rFonts w:cs="Calibri"/>
                <w:b/>
                <w:bCs/>
              </w:rPr>
            </w:pPr>
            <w:r>
              <w:rPr>
                <w:rFonts w:cs="Calibri"/>
                <w:b/>
                <w:bCs/>
              </w:rPr>
              <w:t>Performance Period:</w:t>
            </w:r>
          </w:p>
        </w:tc>
        <w:tc>
          <w:tcPr>
            <w:tcW w:w="6662" w:type="dxa"/>
            <w:gridSpan w:val="2"/>
            <w:tcBorders>
              <w:top w:val="single" w:sz="8" w:space="0" w:color="C0504D"/>
              <w:left w:val="single" w:sz="8" w:space="0" w:color="C0504D"/>
              <w:bottom w:val="single" w:sz="8" w:space="0" w:color="C0504D"/>
              <w:right w:val="single" w:sz="8" w:space="0" w:color="C0504D"/>
            </w:tcBorders>
            <w:shd w:color="auto" w:fill="EFD3D2" w:val="clear"/>
            <w:vAlign w:val="center"/>
          </w:tcPr>
          <w:p>
            <w:pPr>
              <w:pStyle w:val="Normal"/>
              <w:jc w:val="left"/>
              <w:rPr>
                <w:rFonts w:cs="Calibri"/>
              </w:rPr>
            </w:pPr>
            <w:permStart w:id="1810659508" w:edGrp="everyone"/>
            <w:r>
              <w:rPr>
                <w:rFonts w:cs="Calibri"/>
              </w:rPr>
            </w:r>
            <w:permEnd w:id="1810659508"/>
          </w:p>
        </w:tc>
      </w:tr>
      <w:tr>
        <w:trPr>
          <w:trHeight w:val="397" w:hRule="atLeast"/>
        </w:trPr>
        <w:tc>
          <w:tcPr>
            <w:tcW w:w="2376" w:type="dxa"/>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b/>
                <w:bCs/>
              </w:rPr>
            </w:pPr>
            <w:r>
              <w:rPr>
                <w:rFonts w:cs="Calibri"/>
                <w:b/>
                <w:bCs/>
              </w:rPr>
              <w:t>Job Title:</w:t>
            </w:r>
          </w:p>
        </w:tc>
        <w:tc>
          <w:tcPr>
            <w:tcW w:w="6662" w:type="dxa"/>
            <w:gridSpan w:val="2"/>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rPr>
            </w:pPr>
            <w:permStart w:id="1151553469" w:edGrp="everyone"/>
            <w:r>
              <w:rPr>
                <w:rFonts w:cs="Calibri"/>
              </w:rPr>
            </w:r>
            <w:permEnd w:id="1151553469"/>
          </w:p>
        </w:tc>
      </w:tr>
      <w:tr>
        <w:trPr>
          <w:trHeight w:val="60" w:hRule="atLeast"/>
        </w:trPr>
        <w:tc>
          <w:tcPr>
            <w:tcW w:w="2376" w:type="dxa"/>
            <w:tcBorders>
              <w:top w:val="single" w:sz="8" w:space="0" w:color="C0504D"/>
              <w:left w:val="single" w:sz="8" w:space="0" w:color="C0504D"/>
              <w:bottom w:val="single" w:sz="8" w:space="0" w:color="C0504D"/>
              <w:right w:val="single" w:sz="8" w:space="0" w:color="C0504D"/>
            </w:tcBorders>
            <w:shd w:color="auto" w:fill="EFD3D2" w:val="clear"/>
            <w:vAlign w:val="center"/>
          </w:tcPr>
          <w:p>
            <w:pPr>
              <w:pStyle w:val="Normal"/>
              <w:jc w:val="left"/>
              <w:rPr>
                <w:rFonts w:cs="Calibri"/>
                <w:b/>
                <w:bCs/>
              </w:rPr>
            </w:pPr>
            <w:r>
              <w:rPr>
                <w:rFonts w:cs="Calibri"/>
                <w:b/>
                <w:bCs/>
              </w:rPr>
              <w:t>Supervisor / Manager Name:</w:t>
            </w:r>
          </w:p>
        </w:tc>
        <w:tc>
          <w:tcPr>
            <w:tcW w:w="6662" w:type="dxa"/>
            <w:gridSpan w:val="2"/>
            <w:tcBorders>
              <w:top w:val="single" w:sz="8" w:space="0" w:color="C0504D"/>
              <w:left w:val="single" w:sz="8" w:space="0" w:color="C0504D"/>
              <w:bottom w:val="single" w:sz="8" w:space="0" w:color="C0504D"/>
              <w:right w:val="single" w:sz="8" w:space="0" w:color="C0504D"/>
            </w:tcBorders>
            <w:shd w:color="auto" w:fill="EFD3D2" w:val="clear"/>
            <w:vAlign w:val="center"/>
          </w:tcPr>
          <w:p>
            <w:pPr>
              <w:pStyle w:val="Normal"/>
              <w:jc w:val="left"/>
              <w:rPr>
                <w:rFonts w:cs="Calibri"/>
              </w:rPr>
            </w:pPr>
            <w:permStart w:id="1277378906" w:edGrp="everyone"/>
            <w:r>
              <w:rPr>
                <w:rFonts w:cs="Calibri"/>
              </w:rPr>
            </w:r>
            <w:permEnd w:id="1277378906"/>
          </w:p>
        </w:tc>
      </w:tr>
      <w:tr>
        <w:trPr>
          <w:trHeight w:val="397" w:hRule="atLeast"/>
        </w:trPr>
        <w:tc>
          <w:tcPr>
            <w:tcW w:w="2376" w:type="dxa"/>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b/>
                <w:bCs/>
              </w:rPr>
            </w:pPr>
            <w:r>
              <w:rPr>
                <w:rFonts w:cs="Calibri"/>
                <w:b/>
                <w:bCs/>
              </w:rPr>
              <w:t>Date:</w:t>
            </w:r>
          </w:p>
        </w:tc>
        <w:tc>
          <w:tcPr>
            <w:tcW w:w="6662" w:type="dxa"/>
            <w:gridSpan w:val="2"/>
            <w:tcBorders>
              <w:top w:val="single" w:sz="8" w:space="0" w:color="C0504D"/>
              <w:left w:val="single" w:sz="8" w:space="0" w:color="C0504D"/>
              <w:bottom w:val="single" w:sz="8" w:space="0" w:color="C0504D"/>
              <w:right w:val="single" w:sz="8" w:space="0" w:color="C0504D"/>
            </w:tcBorders>
            <w:vAlign w:val="center"/>
          </w:tcPr>
          <w:p>
            <w:pPr>
              <w:pStyle w:val="Normal"/>
              <w:rPr>
                <w:rFonts w:cs="Calibri"/>
              </w:rPr>
            </w:pPr>
            <w:permStart w:id="677847940" w:edGrp="everyone"/>
            <w:sdt>
              <w:sdtPr>
                <w:id w:val="-724524577"/>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677847940"/>
          </w:p>
        </w:tc>
      </w:tr>
      <w:tr>
        <w:trPr/>
        <w:tc>
          <w:tcPr>
            <w:tcW w:w="9038" w:type="dxa"/>
            <w:gridSpan w:val="3"/>
            <w:tcBorders>
              <w:top w:val="single" w:sz="8" w:space="0" w:color="CF7B79"/>
              <w:left w:val="single" w:sz="8" w:space="0" w:color="CF7B79"/>
              <w:bottom w:val="single" w:sz="8" w:space="0" w:color="CF7B79"/>
              <w:right w:val="single" w:sz="8" w:space="0" w:color="CF7B79"/>
            </w:tcBorders>
            <w:shd w:color="auto" w:fill="C0504D" w:val="clear"/>
            <w:vAlign w:val="center"/>
          </w:tcPr>
          <w:p>
            <w:pPr>
              <w:pStyle w:val="Normal"/>
              <w:spacing w:before="0" w:after="120"/>
              <w:jc w:val="left"/>
              <w:rPr>
                <w:rFonts w:cs="Calibri"/>
                <w:color w:val="FFFFFF"/>
              </w:rPr>
            </w:pPr>
            <w:r>
              <w:rPr>
                <w:rFonts w:cs="Calibri"/>
                <w:b/>
                <w:bCs/>
                <w:color w:val="FFFFFF"/>
              </w:rPr>
              <w:t>Key Result Area:</w:t>
            </w:r>
          </w:p>
        </w:tc>
      </w:tr>
      <w:tr>
        <w:trPr/>
        <w:tc>
          <w:tcPr>
            <w:tcW w:w="9038" w:type="dxa"/>
            <w:gridSpan w:val="3"/>
            <w:tcBorders>
              <w:top w:val="single" w:sz="8" w:space="0" w:color="CF7B79"/>
              <w:left w:val="single" w:sz="8" w:space="0" w:color="CF7B79"/>
              <w:bottom w:val="double" w:sz="6" w:space="0" w:color="CF7B79"/>
              <w:right w:val="single" w:sz="8" w:space="0" w:color="CF7B79"/>
            </w:tcBorders>
            <w:shd w:color="auto" w:fill="EFD3D2" w:val="clear"/>
            <w:vAlign w:val="center"/>
          </w:tcPr>
          <w:p>
            <w:pPr>
              <w:pStyle w:val="Normal"/>
              <w:spacing w:before="0" w:after="120"/>
              <w:jc w:val="left"/>
              <w:rPr>
                <w:rFonts w:cs="Calibri"/>
              </w:rPr>
            </w:pPr>
            <w:r>
              <w:rPr>
                <w:rFonts w:cs="Calibri"/>
                <w:b/>
                <w:bCs/>
              </w:rPr>
              <w:t>Organisational Objective:</w:t>
            </w:r>
          </w:p>
        </w:tc>
      </w:tr>
      <w:tr>
        <w:trPr>
          <w:trHeight w:val="1466" w:hRule="atLeast"/>
        </w:trPr>
        <w:tc>
          <w:tcPr>
            <w:tcW w:w="7620" w:type="dxa"/>
            <w:gridSpan w:val="2"/>
            <w:tcBorders>
              <w:top w:val="double" w:sz="6" w:space="0" w:color="CF7B79"/>
              <w:left w:val="single" w:sz="8" w:space="0" w:color="CF7B79"/>
              <w:bottom w:val="single" w:sz="8" w:space="0" w:color="CF7B79"/>
              <w:right w:val="double" w:sz="6" w:space="0" w:color="CF7B79"/>
            </w:tcBorders>
          </w:tcPr>
          <w:p>
            <w:pPr>
              <w:pStyle w:val="Normal"/>
              <w:spacing w:before="0" w:after="120"/>
              <w:rPr>
                <w:rFonts w:cs="Calibri"/>
              </w:rPr>
            </w:pPr>
            <w:r>
              <w:rPr>
                <w:rFonts w:cs="Calibri"/>
                <w:b/>
                <w:bCs/>
              </w:rPr>
              <w:t>Key Performance Indicator:</w:t>
            </w:r>
          </w:p>
          <w:p>
            <w:pPr>
              <w:pStyle w:val="Normal"/>
              <w:spacing w:before="0" w:after="120"/>
              <w:rPr>
                <w:rFonts w:cs="Calibri"/>
              </w:rPr>
            </w:pPr>
            <w:permStart w:id="1141595937" w:edGrp="everyone"/>
            <w:r>
              <w:rPr>
                <w:rFonts w:cs="Calibri"/>
              </w:rPr>
            </w:r>
            <w:permEnd w:id="1141595937"/>
          </w:p>
        </w:tc>
        <w:tc>
          <w:tcPr>
            <w:tcW w:w="1418" w:type="dxa"/>
            <w:tcBorders>
              <w:top w:val="double" w:sz="6" w:space="0" w:color="CF7B79"/>
              <w:left w:val="double" w:sz="6" w:space="0" w:color="CF7B79"/>
              <w:bottom w:val="single" w:sz="8" w:space="0" w:color="CF7B79"/>
              <w:right w:val="single" w:sz="8" w:space="0" w:color="CF7B79"/>
            </w:tcBorders>
          </w:tcPr>
          <w:p>
            <w:pPr>
              <w:pStyle w:val="Normal"/>
              <w:spacing w:before="0" w:after="120"/>
              <w:rPr>
                <w:rFonts w:cs="Calibri"/>
              </w:rPr>
            </w:pPr>
            <w:r>
              <w:rPr>
                <w:rFonts w:cs="Calibri"/>
                <w:b/>
                <w:bCs/>
              </w:rPr>
              <w:t>Review Date:</w:t>
            </w:r>
          </w:p>
          <w:p>
            <w:pPr>
              <w:pStyle w:val="Normal"/>
              <w:spacing w:before="0" w:after="120"/>
              <w:rPr>
                <w:rFonts w:cs="Calibri"/>
              </w:rPr>
            </w:pPr>
            <w:permStart w:id="1809322537" w:edGrp="everyone"/>
            <w:sdt>
              <w:sdtPr>
                <w:id w:val="-527484665"/>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809322537"/>
          </w:p>
        </w:tc>
      </w:tr>
      <w:tr>
        <w:trPr/>
        <w:tc>
          <w:tcPr>
            <w:tcW w:w="9038" w:type="dxa"/>
            <w:gridSpan w:val="3"/>
            <w:tcBorders>
              <w:top w:val="single" w:sz="8" w:space="0" w:color="CF7B79"/>
              <w:left w:val="single" w:sz="8" w:space="0" w:color="CF7B79"/>
              <w:bottom w:val="single" w:sz="8" w:space="0" w:color="CF7B79"/>
              <w:right w:val="single" w:sz="8" w:space="0" w:color="CF7B79"/>
            </w:tcBorders>
            <w:shd w:color="auto" w:fill="C0504D" w:val="clear"/>
          </w:tcPr>
          <w:p>
            <w:pPr>
              <w:pStyle w:val="Normal"/>
              <w:spacing w:before="0" w:after="120"/>
              <w:rPr>
                <w:rFonts w:cs="Calibri"/>
                <w:color w:val="FFFFFF"/>
              </w:rPr>
            </w:pPr>
            <w:r>
              <w:rPr>
                <w:rFonts w:cs="Calibri"/>
                <w:b/>
                <w:bCs/>
                <w:color w:val="FFFFFF"/>
              </w:rPr>
              <w:t>Key Result Area:</w:t>
            </w:r>
          </w:p>
        </w:tc>
      </w:tr>
      <w:tr>
        <w:trPr/>
        <w:tc>
          <w:tcPr>
            <w:tcW w:w="9038" w:type="dxa"/>
            <w:gridSpan w:val="3"/>
            <w:tcBorders>
              <w:top w:val="single" w:sz="8" w:space="0" w:color="CF7B79"/>
              <w:left w:val="single" w:sz="8" w:space="0" w:color="CF7B79"/>
              <w:bottom w:val="double" w:sz="6" w:space="0" w:color="CF7B79"/>
              <w:right w:val="single" w:sz="8" w:space="0" w:color="CF7B79"/>
            </w:tcBorders>
            <w:shd w:color="auto" w:fill="EFD3D2" w:val="clear"/>
          </w:tcPr>
          <w:p>
            <w:pPr>
              <w:pStyle w:val="Normal"/>
              <w:spacing w:before="0" w:after="120"/>
              <w:rPr>
                <w:rFonts w:cs="Calibri"/>
              </w:rPr>
            </w:pPr>
            <w:r>
              <w:rPr>
                <w:rFonts w:cs="Calibri"/>
                <w:b/>
                <w:bCs/>
              </w:rPr>
              <w:t>Organisational Objective:</w:t>
            </w:r>
          </w:p>
        </w:tc>
      </w:tr>
      <w:tr>
        <w:trPr>
          <w:trHeight w:val="1377" w:hRule="atLeast"/>
        </w:trPr>
        <w:tc>
          <w:tcPr>
            <w:tcW w:w="7620" w:type="dxa"/>
            <w:gridSpan w:val="2"/>
            <w:tcBorders>
              <w:top w:val="double" w:sz="6" w:space="0" w:color="CF7B79"/>
              <w:left w:val="single" w:sz="8" w:space="0" w:color="CF7B79"/>
              <w:bottom w:val="single" w:sz="8" w:space="0" w:color="CF7B79"/>
              <w:right w:val="double" w:sz="6" w:space="0" w:color="CF7B79"/>
            </w:tcBorders>
          </w:tcPr>
          <w:p>
            <w:pPr>
              <w:pStyle w:val="Normal"/>
              <w:spacing w:before="0" w:after="120"/>
              <w:rPr>
                <w:rFonts w:cs="Calibri"/>
              </w:rPr>
            </w:pPr>
            <w:r>
              <w:rPr>
                <w:rFonts w:cs="Calibri"/>
                <w:b/>
                <w:bCs/>
              </w:rPr>
              <w:t>Key Performance Indicator:</w:t>
            </w:r>
          </w:p>
          <w:p>
            <w:pPr>
              <w:pStyle w:val="Normal"/>
              <w:spacing w:before="0" w:after="120"/>
              <w:rPr>
                <w:rFonts w:cs="Calibri"/>
              </w:rPr>
            </w:pPr>
            <w:permStart w:id="1004407362" w:edGrp="everyone"/>
            <w:r>
              <w:rPr>
                <w:rFonts w:cs="Calibri"/>
              </w:rPr>
            </w:r>
            <w:permEnd w:id="1004407362"/>
          </w:p>
        </w:tc>
        <w:tc>
          <w:tcPr>
            <w:tcW w:w="1418" w:type="dxa"/>
            <w:tcBorders>
              <w:top w:val="double" w:sz="6" w:space="0" w:color="CF7B79"/>
              <w:left w:val="double" w:sz="6" w:space="0" w:color="CF7B79"/>
              <w:bottom w:val="single" w:sz="8" w:space="0" w:color="CF7B79"/>
              <w:right w:val="single" w:sz="8" w:space="0" w:color="CF7B79"/>
            </w:tcBorders>
          </w:tcPr>
          <w:p>
            <w:pPr>
              <w:pStyle w:val="Normal"/>
              <w:spacing w:before="0" w:after="120"/>
              <w:rPr>
                <w:rFonts w:cs="Calibri"/>
              </w:rPr>
            </w:pPr>
            <w:r>
              <w:rPr>
                <w:rFonts w:cs="Calibri"/>
                <w:b/>
                <w:bCs/>
              </w:rPr>
              <w:t>Review Date:</w:t>
            </w:r>
          </w:p>
          <w:p>
            <w:pPr>
              <w:pStyle w:val="Normal"/>
              <w:spacing w:before="0" w:after="120"/>
              <w:rPr>
                <w:rFonts w:cs="Calibri"/>
              </w:rPr>
            </w:pPr>
            <w:permStart w:id="1935171402" w:edGrp="everyone"/>
            <w:sdt>
              <w:sdtPr>
                <w:id w:val="10656145"/>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935171402"/>
          </w:p>
        </w:tc>
      </w:tr>
      <w:tr>
        <w:trPr/>
        <w:tc>
          <w:tcPr>
            <w:tcW w:w="9038" w:type="dxa"/>
            <w:gridSpan w:val="3"/>
            <w:tcBorders>
              <w:top w:val="single" w:sz="8" w:space="0" w:color="CF7B79"/>
              <w:left w:val="single" w:sz="8" w:space="0" w:color="CF7B79"/>
              <w:bottom w:val="single" w:sz="8" w:space="0" w:color="CF7B79"/>
              <w:right w:val="single" w:sz="8" w:space="0" w:color="CF7B79"/>
            </w:tcBorders>
            <w:shd w:color="auto" w:fill="C0504D" w:val="clear"/>
          </w:tcPr>
          <w:p>
            <w:pPr>
              <w:pStyle w:val="Normal"/>
              <w:spacing w:before="0" w:after="120"/>
              <w:rPr>
                <w:rFonts w:cs="Calibri"/>
                <w:color w:val="FFFFFF"/>
              </w:rPr>
            </w:pPr>
            <w:r>
              <w:rPr>
                <w:rFonts w:cs="Calibri"/>
                <w:b/>
                <w:bCs/>
                <w:color w:val="FFFFFF"/>
              </w:rPr>
              <w:t>Key Result Area:</w:t>
            </w:r>
          </w:p>
        </w:tc>
      </w:tr>
      <w:tr>
        <w:trPr/>
        <w:tc>
          <w:tcPr>
            <w:tcW w:w="9038" w:type="dxa"/>
            <w:gridSpan w:val="3"/>
            <w:tcBorders>
              <w:top w:val="single" w:sz="8" w:space="0" w:color="CF7B79"/>
              <w:left w:val="single" w:sz="8" w:space="0" w:color="CF7B79"/>
              <w:bottom w:val="double" w:sz="6" w:space="0" w:color="CF7B79"/>
              <w:right w:val="single" w:sz="8" w:space="0" w:color="CF7B79"/>
            </w:tcBorders>
            <w:shd w:color="auto" w:fill="EFD3D2" w:val="clear"/>
          </w:tcPr>
          <w:p>
            <w:pPr>
              <w:pStyle w:val="Normal"/>
              <w:spacing w:before="0" w:after="120"/>
              <w:rPr>
                <w:rFonts w:cs="Calibri"/>
              </w:rPr>
            </w:pPr>
            <w:r>
              <w:rPr>
                <w:rFonts w:cs="Calibri"/>
                <w:b/>
                <w:bCs/>
              </w:rPr>
              <w:t>Organisational Objective:</w:t>
            </w:r>
          </w:p>
        </w:tc>
      </w:tr>
      <w:tr>
        <w:trPr>
          <w:trHeight w:val="1417" w:hRule="atLeast"/>
        </w:trPr>
        <w:tc>
          <w:tcPr>
            <w:tcW w:w="7620" w:type="dxa"/>
            <w:gridSpan w:val="2"/>
            <w:tcBorders>
              <w:top w:val="double" w:sz="6" w:space="0" w:color="CF7B79"/>
              <w:left w:val="single" w:sz="8" w:space="0" w:color="CF7B79"/>
              <w:bottom w:val="single" w:sz="8" w:space="0" w:color="CF7B79"/>
              <w:right w:val="double" w:sz="6" w:space="0" w:color="CF7B79"/>
            </w:tcBorders>
          </w:tcPr>
          <w:p>
            <w:pPr>
              <w:pStyle w:val="Normal"/>
              <w:spacing w:before="0" w:after="120"/>
              <w:rPr>
                <w:rFonts w:cs="Calibri"/>
              </w:rPr>
            </w:pPr>
            <w:r>
              <w:rPr>
                <w:rFonts w:cs="Calibri"/>
                <w:b/>
                <w:bCs/>
              </w:rPr>
              <w:t>Key Performance Indicator:</w:t>
            </w:r>
          </w:p>
          <w:p>
            <w:pPr>
              <w:pStyle w:val="Normal"/>
              <w:spacing w:before="0" w:after="120"/>
              <w:rPr>
                <w:rFonts w:cs="Calibri"/>
              </w:rPr>
            </w:pPr>
            <w:permStart w:id="246823976" w:edGrp="everyone"/>
            <w:r>
              <w:rPr>
                <w:rFonts w:cs="Calibri"/>
              </w:rPr>
            </w:r>
            <w:permEnd w:id="246823976"/>
          </w:p>
        </w:tc>
        <w:tc>
          <w:tcPr>
            <w:tcW w:w="1418" w:type="dxa"/>
            <w:tcBorders>
              <w:top w:val="double" w:sz="6" w:space="0" w:color="CF7B79"/>
              <w:left w:val="double" w:sz="6" w:space="0" w:color="CF7B79"/>
              <w:bottom w:val="single" w:sz="8" w:space="0" w:color="CF7B79"/>
              <w:right w:val="single" w:sz="8" w:space="0" w:color="CF7B79"/>
            </w:tcBorders>
          </w:tcPr>
          <w:p>
            <w:pPr>
              <w:pStyle w:val="Normal"/>
              <w:spacing w:before="0" w:after="120"/>
              <w:rPr>
                <w:rFonts w:cs="Calibri"/>
              </w:rPr>
            </w:pPr>
            <w:r>
              <w:rPr>
                <w:rFonts w:cs="Calibri"/>
                <w:b/>
                <w:bCs/>
              </w:rPr>
              <w:t>Review Date:</w:t>
            </w:r>
          </w:p>
          <w:p>
            <w:pPr>
              <w:pStyle w:val="Normal"/>
              <w:spacing w:before="0" w:after="120"/>
              <w:rPr>
                <w:rFonts w:cs="Calibri"/>
              </w:rPr>
            </w:pPr>
            <w:permStart w:id="93538655" w:edGrp="everyone"/>
            <w:sdt>
              <w:sdtPr>
                <w:id w:val="2006085943"/>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93538655"/>
          </w:p>
        </w:tc>
      </w:tr>
      <w:tr>
        <w:trPr>
          <w:trHeight w:val="1658" w:hRule="atLeast"/>
        </w:trPr>
        <w:tc>
          <w:tcPr>
            <w:tcW w:w="9038" w:type="dxa"/>
            <w:gridSpan w:val="3"/>
            <w:tcBorders>
              <w:top w:val="single" w:sz="8" w:space="0" w:color="CF7B79"/>
              <w:left w:val="single" w:sz="8" w:space="0" w:color="CF7B79"/>
              <w:bottom w:val="double" w:sz="6" w:space="0" w:color="CF7B79"/>
              <w:right w:val="single" w:sz="8" w:space="0" w:color="CF7B79"/>
            </w:tcBorders>
          </w:tcPr>
          <w:p>
            <w:pPr>
              <w:pStyle w:val="Normal"/>
              <w:spacing w:before="0" w:after="120"/>
              <w:rPr>
                <w:rFonts w:cs="Calibri"/>
              </w:rPr>
            </w:pPr>
            <w:r>
              <w:rPr>
                <w:rFonts w:cs="Calibri"/>
                <w:b/>
                <w:bCs/>
              </w:rPr>
              <w:t>This plan will be implemented by the following actions:</w:t>
            </w:r>
          </w:p>
          <w:p>
            <w:pPr>
              <w:pStyle w:val="ListParagraph"/>
              <w:numPr>
                <w:ilvl w:val="0"/>
                <w:numId w:val="24"/>
              </w:numPr>
              <w:spacing w:before="120" w:after="120"/>
              <w:ind w:hanging="360" w:left="306"/>
              <w:contextualSpacing w:val="false"/>
              <w:jc w:val="left"/>
              <w:rPr/>
            </w:pPr>
            <w:permStart w:id="1371613631" w:edGrp="everyone"/>
            <w:r>
              <w:rPr/>
            </w:r>
            <w:permEnd w:id="1371613631"/>
          </w:p>
          <w:p>
            <w:pPr>
              <w:pStyle w:val="ListParagraph"/>
              <w:numPr>
                <w:ilvl w:val="0"/>
                <w:numId w:val="24"/>
              </w:numPr>
              <w:spacing w:before="120" w:after="120"/>
              <w:ind w:hanging="360" w:left="306"/>
              <w:contextualSpacing w:val="false"/>
              <w:jc w:val="left"/>
              <w:rPr/>
            </w:pPr>
            <w:permStart w:id="1465596249" w:edGrp="everyone"/>
            <w:r>
              <w:rPr/>
            </w:r>
            <w:permEnd w:id="1465596249"/>
          </w:p>
          <w:p>
            <w:pPr>
              <w:pStyle w:val="ListParagraph"/>
              <w:numPr>
                <w:ilvl w:val="0"/>
                <w:numId w:val="24"/>
              </w:numPr>
              <w:spacing w:before="120" w:after="120"/>
              <w:ind w:hanging="360" w:left="306"/>
              <w:contextualSpacing w:val="false"/>
              <w:jc w:val="left"/>
              <w:rPr>
                <w:rFonts w:cs="Calibri"/>
              </w:rPr>
            </w:pPr>
            <w:permStart w:id="1529760684" w:edGrp="everyone"/>
            <w:r>
              <w:rPr>
                <w:rFonts w:cs="Calibri"/>
              </w:rPr>
            </w:r>
            <w:permEnd w:id="1529760684"/>
          </w:p>
        </w:tc>
      </w:tr>
      <w:tr>
        <w:trPr>
          <w:trHeight w:val="1658" w:hRule="atLeast"/>
        </w:trPr>
        <w:tc>
          <w:tcPr>
            <w:tcW w:w="7620" w:type="dxa"/>
            <w:gridSpan w:val="2"/>
            <w:tcBorders>
              <w:top w:val="double" w:sz="6" w:space="0" w:color="CF7B79"/>
              <w:left w:val="single" w:sz="8" w:space="0" w:color="CF7B79"/>
              <w:bottom w:val="single" w:sz="8" w:space="0" w:color="CF7B79"/>
              <w:right w:val="double" w:sz="6" w:space="0" w:color="CF7B79"/>
            </w:tcBorders>
          </w:tcPr>
          <w:p>
            <w:pPr>
              <w:pStyle w:val="Normal"/>
              <w:spacing w:before="0" w:after="120"/>
              <w:rPr>
                <w:rFonts w:cs="Calibri"/>
              </w:rPr>
            </w:pPr>
            <w:r>
              <w:rPr>
                <w:rFonts w:cs="Calibri"/>
                <w:b/>
                <w:bCs/>
              </w:rPr>
              <w:t>Agreed and signed:</w:t>
            </w:r>
          </w:p>
          <w:p>
            <w:pPr>
              <w:pStyle w:val="Normal"/>
              <w:rPr>
                <w:rFonts w:cs="Calibri"/>
              </w:rPr>
            </w:pPr>
            <w:r>
              <w:rPr>
                <w:rFonts w:cs="Calibri"/>
                <w:b/>
                <w:bCs/>
              </w:rPr>
              <w:t xml:space="preserve">Employee: </w:t>
            </w:r>
            <w:permStart w:id="393226936" w:edGrp="everyone"/>
            <w:sdt>
              <w:sdtPr>
                <w:id w:val="1615555562"/>
                <w:showingPlcHdr/>
                <w:picture/>
              </w:sdtPr>
              <w:sdtContent>
                <w:r>
                  <w:rPr>
                    <w:rFonts w:cs="Calibri"/>
                    <w:b/>
                    <w:bCs/>
                  </w:rPr>
                </w:r>
                <w:r>
                  <w:rPr/>
                  <w:drawing>
                    <wp:inline distT="0" distB="0" distL="0" distR="0">
                      <wp:extent cx="3913505"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3913505" cy="360045"/>
                              </a:xfrm>
                              <a:prstGeom prst="rect">
                                <a:avLst/>
                              </a:prstGeom>
                              <a:noFill/>
                            </pic:spPr>
                          </pic:pic>
                        </a:graphicData>
                      </a:graphic>
                    </wp:inline>
                  </w:drawing>
                </w:r>
                <w:r>
                  <w:rPr/>
                </w:r>
              </w:sdtContent>
            </w:sdt>
            <w:permEnd w:id="393226936"/>
          </w:p>
          <w:p>
            <w:pPr>
              <w:pStyle w:val="Normal"/>
              <w:rPr>
                <w:rFonts w:cs="Calibri"/>
              </w:rPr>
            </w:pPr>
            <w:r>
              <w:rPr>
                <w:rFonts w:cs="Calibri"/>
                <w:b/>
                <w:bCs/>
              </w:rPr>
              <w:t>Supervisor:</w:t>
            </w:r>
            <w:r>
              <w:rPr>
                <w:rFonts w:cs="Calibri"/>
              </w:rPr>
              <w:t xml:space="preserve"> </w:t>
            </w:r>
            <w:permStart w:id="1962950859" w:edGrp="everyone"/>
            <w:sdt>
              <w:sdtPr>
                <w:id w:val="859706661"/>
                <w:showingPlcHdr/>
                <w:picture/>
              </w:sdtPr>
              <w:sdtContent>
                <w:r>
                  <w:rPr>
                    <w:rFonts w:cs="Calibri"/>
                  </w:rPr>
                </w:r>
                <w:r>
                  <w:rPr/>
                  <w:drawing>
                    <wp:inline distT="0" distB="0" distL="0" distR="0">
                      <wp:extent cx="3913505"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3913505" cy="360045"/>
                              </a:xfrm>
                              <a:prstGeom prst="rect">
                                <a:avLst/>
                              </a:prstGeom>
                              <a:noFill/>
                            </pic:spPr>
                          </pic:pic>
                        </a:graphicData>
                      </a:graphic>
                    </wp:inline>
                  </w:drawing>
                </w:r>
                <w:r>
                  <w:rPr/>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pPr>
              <w:pStyle w:val="Normal"/>
              <w:spacing w:before="0" w:after="120"/>
              <w:rPr>
                <w:rFonts w:cs="Calibri"/>
              </w:rPr>
            </w:pPr>
            <w:r>
              <w:rPr>
                <w:rFonts w:cs="Calibri"/>
                <w:b/>
                <w:bCs/>
              </w:rPr>
              <w:t>Date:</w:t>
            </w:r>
          </w:p>
          <w:p>
            <w:pPr>
              <w:pStyle w:val="Normal"/>
              <w:spacing w:before="0" w:after="120"/>
              <w:rPr>
                <w:rFonts w:cs="Calibri"/>
              </w:rPr>
            </w:pPr>
            <w:permStart w:id="1425487710" w:edGrp="everyone"/>
            <w:sdt>
              <w:sdtPr>
                <w:id w:val="-1689594139"/>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425487710"/>
          </w:p>
        </w:tc>
      </w:tr>
    </w:tbl>
    <w:p>
      <w:pPr>
        <w:pStyle w:val="Normal"/>
        <w:jc w:val="left"/>
        <w:rPr>
          <w:rFonts w:ascii="Arial" w:hAnsi="Arial" w:cs="Arial"/>
          <w:sz w:val="22"/>
          <w:szCs w:val="22"/>
        </w:rPr>
      </w:pPr>
      <w:r>
        <w:rPr>
          <w:rFonts w:cs="Arial" w:ascii="Arial" w:hAnsi="Arial"/>
          <w:sz w:val="22"/>
          <w:szCs w:val="22"/>
        </w:rPr>
      </w:r>
      <w:r>
        <w:br w:type="page"/>
      </w:r>
    </w:p>
    <w:p>
      <w:pPr>
        <w:pStyle w:val="Normal"/>
        <w:spacing w:before="0" w:after="0"/>
        <w:jc w:val="left"/>
        <w:rPr>
          <w:rFonts w:ascii="Arial" w:hAnsi="Arial" w:cs="Arial"/>
          <w:sz w:val="22"/>
          <w:szCs w:val="22"/>
        </w:rPr>
      </w:pPr>
      <w:r>
        <w:rPr>
          <w:rFonts w:cs="Arial" w:ascii="Arial" w:hAnsi="Arial"/>
          <w:sz w:val="22"/>
          <w:szCs w:val="22"/>
        </w:rPr>
      </w:r>
    </w:p>
    <w:p>
      <w:pPr>
        <w:pStyle w:val="30PASIndividualTaskUnitCodeandTItle"/>
        <w:tabs>
          <w:tab w:val="clear" w:pos="720"/>
          <w:tab w:val="center" w:pos="4513" w:leader="none"/>
          <w:tab w:val="left" w:pos="6615" w:leader="none"/>
        </w:tabs>
        <w:jc w:val="center"/>
        <w:rPr>
          <w:rFonts w:ascii="Arial Black" w:hAnsi="Arial Black"/>
        </w:rPr>
      </w:pPr>
      <w:sdt>
        <w:sdtPr>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alias w:val="Title"/>
          <w:id w:val="-1129085164"/>
          <w:text/>
        </w:sdtPr>
        <w:sdtContent>
          <w:r>
            <w:rPr>
              <w:rFonts w:ascii="Arial Black" w:hAnsi="Arial Black"/>
            </w:rPr>
          </w:r>
          <w:r>
            <w:rPr>
              <w:rFonts w:ascii="Arial Black" w:hAnsi="Arial Black"/>
            </w:rPr>
            <w:t>BSBLDR411</w:t>
          </w:r>
        </w:sdtContent>
      </w:sdt>
    </w:p>
    <w:p>
      <w:pPr>
        <w:pStyle w:val="30PASIndividualTaskUnitCodeandTItle"/>
        <w:jc w:val="center"/>
        <w:rPr>
          <w:rFonts w:ascii="Arial Black" w:hAnsi="Arial Black"/>
        </w:rPr>
      </w:pPr>
      <w:sdt>
        <w:sdtPr>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Demonstrate leadership in the workplace</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2</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is required to complete the following Performance Plan OR workplace performance plan for a team including:</w:t>
            </w:r>
          </w:p>
          <w:p>
            <w:pPr>
              <w:pStyle w:val="ListParagraph"/>
              <w:numPr>
                <w:ilvl w:val="0"/>
                <w:numId w:val="23"/>
              </w:numPr>
              <w:jc w:val="left"/>
              <w:rPr>
                <w:rFonts w:cs="Arial"/>
                <w:sz w:val="20"/>
              </w:rPr>
            </w:pPr>
            <w:r>
              <w:rPr>
                <w:rFonts w:cs="Arial"/>
                <w:sz w:val="20"/>
              </w:rPr>
              <w:t>establishing KPIs that align performance to organisational objectives</w:t>
            </w:r>
          </w:p>
          <w:p>
            <w:pPr>
              <w:pStyle w:val="Normal"/>
              <w:jc w:val="left"/>
              <w:rPr>
                <w:rFonts w:cs="Arial"/>
                <w:sz w:val="20"/>
              </w:rPr>
            </w:pPr>
            <w:r>
              <w:rPr>
                <w:rFonts w:cs="Arial"/>
                <w:sz w:val="20"/>
              </w:rPr>
            </w:r>
          </w:p>
          <w:p>
            <w:pPr>
              <w:pStyle w:val="Normal"/>
              <w:jc w:val="left"/>
              <w:rPr>
                <w:rFonts w:cs="Arial"/>
                <w:sz w:val="20"/>
              </w:rPr>
            </w:pPr>
            <w:r>
              <w:rPr>
                <w:rFonts w:cs="Arial"/>
                <w:sz w:val="20"/>
              </w:rPr>
              <w:t>Once developed, the participant must demonstrate implementing the plan including:</w:t>
            </w:r>
          </w:p>
          <w:p>
            <w:pPr>
              <w:pStyle w:val="ListParagraph"/>
              <w:numPr>
                <w:ilvl w:val="0"/>
                <w:numId w:val="23"/>
              </w:numPr>
              <w:jc w:val="left"/>
              <w:rPr>
                <w:rFonts w:cs="Arial"/>
                <w:sz w:val="20"/>
              </w:rPr>
            </w:pPr>
            <w:r>
              <w:rPr>
                <w:rFonts w:cs="Arial"/>
                <w:sz w:val="20"/>
              </w:rPr>
              <w:t>demonstration of positive management performance that meets organisational policies &amp; procedures</w:t>
            </w:r>
          </w:p>
          <w:p>
            <w:pPr>
              <w:pStyle w:val="ListParagraph"/>
              <w:numPr>
                <w:ilvl w:val="0"/>
                <w:numId w:val="23"/>
              </w:numPr>
              <w:jc w:val="left"/>
              <w:rPr>
                <w:rFonts w:cs="Arial"/>
                <w:sz w:val="20"/>
              </w:rPr>
            </w:pPr>
            <w:r>
              <w:rPr>
                <w:rFonts w:cs="Arial"/>
                <w:sz w:val="20"/>
              </w:rPr>
              <w:t>aligning own performance with organisations standards and values</w:t>
            </w:r>
          </w:p>
          <w:p>
            <w:pPr>
              <w:pStyle w:val="ListParagraph"/>
              <w:numPr>
                <w:ilvl w:val="0"/>
                <w:numId w:val="23"/>
              </w:numPr>
              <w:jc w:val="left"/>
              <w:rPr>
                <w:rFonts w:cs="Arial"/>
                <w:sz w:val="20"/>
              </w:rPr>
            </w:pPr>
            <w:r>
              <w:rPr>
                <w:rFonts w:cs="Arial"/>
                <w:sz w:val="20"/>
              </w:rPr>
              <w:t>recognising issues to be resolved and gathering information to resolve issue</w:t>
            </w:r>
          </w:p>
          <w:p>
            <w:pPr>
              <w:pStyle w:val="ListParagraph"/>
              <w:numPr>
                <w:ilvl w:val="0"/>
                <w:numId w:val="23"/>
              </w:numPr>
              <w:jc w:val="left"/>
              <w:rPr>
                <w:rFonts w:cs="Arial"/>
                <w:sz w:val="20"/>
              </w:rPr>
            </w:pPr>
            <w:r>
              <w:rPr>
                <w:rFonts w:cs="Arial"/>
                <w:sz w:val="20"/>
              </w:rPr>
              <w:t>involving team members and feedback in decision-making and risk assessment processes</w:t>
            </w:r>
          </w:p>
          <w:p>
            <w:pPr>
              <w:pStyle w:val="ListParagraph"/>
              <w:numPr>
                <w:ilvl w:val="0"/>
                <w:numId w:val="23"/>
              </w:numPr>
              <w:jc w:val="left"/>
              <w:rPr>
                <w:rFonts w:cs="Arial"/>
                <w:sz w:val="20"/>
              </w:rPr>
            </w:pPr>
            <w:r>
              <w:rPr>
                <w:rFonts w:cs="Arial"/>
                <w:sz w:val="20"/>
              </w:rPr>
              <w:t>demonstrating understanding of mathematical information relating to quantities and time</w:t>
            </w:r>
          </w:p>
          <w:p>
            <w:pPr>
              <w:pStyle w:val="ListParagraph"/>
              <w:numPr>
                <w:ilvl w:val="0"/>
                <w:numId w:val="23"/>
              </w:numPr>
              <w:rPr>
                <w:rFonts w:cs="Arial"/>
                <w:sz w:val="20"/>
              </w:rPr>
            </w:pPr>
            <w:r>
              <w:rPr>
                <w:rFonts w:cs="Arial"/>
                <w:sz w:val="20"/>
              </w:rPr>
              <w:t>evaluating the effectiveness of decisions in terms of how well they meet stated goals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jc w:val="left"/>
              <w:rPr>
                <w:rFonts w:cs="Arial"/>
                <w:sz w:val="20"/>
              </w:rPr>
            </w:pPr>
            <w:r>
              <w:rPr>
                <w:rFonts w:cs="Arial"/>
                <w:sz w:val="20"/>
              </w:rPr>
              <w:t>Documents to access Workplace Standards and Values.</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371"/>
        <w:gridCol w:w="1700"/>
      </w:tblGrid>
      <w:tr>
        <w:trPr>
          <w:tblHeader w:val="true"/>
        </w:trPr>
        <w:tc>
          <w:tcPr>
            <w:tcW w:w="7371"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700"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47" w:name="_Ref153863470"/>
            <w:r>
              <w:rPr/>
              <w:t>Locate and explain the organisations requirements for management performance.</w:t>
            </w:r>
            <w:bookmarkEnd w:id="47"/>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5343201" w:edGrp="everyone"/>
            <w:r>
              <w:rPr>
                <w:rFonts w:eastAsia="Wingdings" w:cs="Wingdings" w:ascii="Wingdings" w:hAnsi="Wingdings"/>
                <w:sz w:val="36"/>
                <w:szCs w:val="36"/>
              </w:rPr>
              <w:sym w:font="Wingdings" w:char="f0a8"/>
            </w:r>
            <w:permEnd w:id="185343201"/>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48" w:name="_Ref153863480"/>
            <w:r>
              <w:rPr/>
              <w:t>Describe the organisational qualities required for positive management performance.</w:t>
            </w:r>
            <w:bookmarkEnd w:id="48"/>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40396416" w:edGrp="everyone"/>
            <w:r>
              <w:rPr>
                <w:rFonts w:eastAsia="Wingdings" w:cs="Wingdings" w:ascii="Wingdings" w:hAnsi="Wingdings"/>
                <w:sz w:val="36"/>
                <w:szCs w:val="36"/>
              </w:rPr>
              <w:sym w:font="Wingdings" w:char="f0a8"/>
            </w:r>
            <w:permEnd w:id="1640396416"/>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49" w:name="_Ref153863483"/>
            <w:r>
              <w:rPr/>
              <w:t>Locate and clarify organisation’s standards and values.</w:t>
            </w:r>
            <w:bookmarkEnd w:id="49"/>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05227345" w:edGrp="everyone"/>
            <w:r>
              <w:rPr>
                <w:rFonts w:eastAsia="Wingdings" w:cs="Wingdings" w:ascii="Wingdings" w:hAnsi="Wingdings"/>
                <w:sz w:val="36"/>
                <w:szCs w:val="36"/>
              </w:rPr>
              <w:sym w:font="Wingdings" w:char="f0a8"/>
            </w:r>
            <w:permEnd w:id="2005227345"/>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0" w:name="_Ref153804697"/>
            <w:r>
              <w:rPr/>
              <w:t>Describe organisations expectations related to leadership qualities and how own performance meets these expectations.</w:t>
            </w:r>
            <w:bookmarkEnd w:id="50"/>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34857675" w:edGrp="everyone"/>
            <w:r>
              <w:rPr>
                <w:rFonts w:eastAsia="Wingdings" w:cs="Wingdings" w:ascii="Wingdings" w:hAnsi="Wingdings"/>
                <w:sz w:val="36"/>
                <w:szCs w:val="36"/>
              </w:rPr>
              <w:sym w:font="Wingdings" w:char="f0a8"/>
            </w:r>
            <w:permEnd w:id="1534857675"/>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1" w:name="_Ref153863336"/>
            <w:bookmarkStart w:id="52" w:name="_Ref87853328"/>
            <w:r>
              <w:rPr/>
              <w:t>Determine and document objectives for team improvement to better meet organisational values and requirements</w:t>
            </w:r>
            <w:bookmarkEnd w:id="52"/>
            <w:r>
              <w:rPr/>
              <w:t>.</w:t>
            </w:r>
            <w:bookmarkEnd w:id="51"/>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22732099" w:edGrp="everyone"/>
            <w:r>
              <w:rPr>
                <w:rFonts w:eastAsia="Wingdings" w:cs="Wingdings" w:ascii="Wingdings" w:hAnsi="Wingdings"/>
                <w:sz w:val="36"/>
                <w:szCs w:val="36"/>
              </w:rPr>
              <w:sym w:font="Wingdings" w:char="f0a8"/>
            </w:r>
            <w:permEnd w:id="142273209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3" w:name="_Ref153804788"/>
            <w:bookmarkStart w:id="54" w:name="_Ref87853411"/>
            <w:r>
              <w:rPr/>
              <w:t>Gather and organise information to support team in achieving objectives</w:t>
            </w:r>
            <w:bookmarkEnd w:id="54"/>
            <w:r>
              <w:rPr/>
              <w:t>.</w:t>
            </w:r>
            <w:bookmarkEnd w:id="53"/>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40154953" w:edGrp="everyone"/>
            <w:r>
              <w:rPr>
                <w:rFonts w:eastAsia="Wingdings" w:cs="Wingdings" w:ascii="Wingdings" w:hAnsi="Wingdings"/>
                <w:sz w:val="36"/>
                <w:szCs w:val="36"/>
              </w:rPr>
              <w:sym w:font="Wingdings" w:char="f0a8"/>
            </w:r>
            <w:permEnd w:id="1340154953"/>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5" w:name="_Ref87853540"/>
            <w:r>
              <w:rPr/>
              <w:t>Calculate experience and capability of team members related to action plan and objectives.</w:t>
            </w:r>
            <w:bookmarkEnd w:id="55"/>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80894744" w:edGrp="everyone"/>
            <w:r>
              <w:rPr>
                <w:rFonts w:eastAsia="Wingdings" w:cs="Wingdings" w:ascii="Wingdings" w:hAnsi="Wingdings"/>
                <w:sz w:val="36"/>
                <w:szCs w:val="36"/>
              </w:rPr>
              <w:sym w:font="Wingdings" w:char="f0a8"/>
            </w:r>
            <w:permEnd w:id="1080894744"/>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6" w:name="_Ref87853566"/>
            <w:r>
              <w:rPr/>
              <w:t>Discuss potential plan with team members, make adjustments as relevant and achieve agreement to proceed.</w:t>
            </w:r>
            <w:bookmarkEnd w:id="56"/>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84158518" w:edGrp="everyone"/>
            <w:r>
              <w:rPr>
                <w:rFonts w:eastAsia="Wingdings" w:cs="Wingdings" w:ascii="Wingdings" w:hAnsi="Wingdings"/>
                <w:sz w:val="36"/>
                <w:szCs w:val="36"/>
              </w:rPr>
              <w:sym w:font="Wingdings" w:char="f0a8"/>
            </w:r>
            <w:permEnd w:id="1784158518"/>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7" w:name="_Ref87853582"/>
            <w:r>
              <w:rPr/>
              <w:t>Assign employee/s to components of action plan.</w:t>
            </w:r>
            <w:bookmarkEnd w:id="57"/>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13983167" w:edGrp="everyone"/>
            <w:r>
              <w:rPr>
                <w:rFonts w:eastAsia="Wingdings" w:cs="Wingdings" w:ascii="Wingdings" w:hAnsi="Wingdings"/>
                <w:sz w:val="36"/>
                <w:szCs w:val="36"/>
              </w:rPr>
              <w:sym w:font="Wingdings" w:char="f0a8"/>
            </w:r>
            <w:permEnd w:id="1813983167"/>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8" w:name="_Ref87853635"/>
            <w:r>
              <w:rPr/>
              <w:t>Check in with team members during implementation of action plan to gauge effectiveness of actions.</w:t>
            </w:r>
            <w:bookmarkEnd w:id="58"/>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82532879" w:edGrp="everyone"/>
            <w:r>
              <w:rPr>
                <w:rFonts w:eastAsia="Wingdings" w:cs="Wingdings" w:ascii="Wingdings" w:hAnsi="Wingdings"/>
                <w:sz w:val="36"/>
                <w:szCs w:val="36"/>
              </w:rPr>
              <w:sym w:font="Wingdings" w:char="f0a8"/>
            </w:r>
            <w:permEnd w:id="882532879"/>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59" w:name="_Ref87853758"/>
            <w:r>
              <w:rPr/>
              <w:t>Comply with organisational standards and values during interaction, planning and implementation of plan.</w:t>
            </w:r>
            <w:bookmarkEnd w:id="59"/>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9270233" w:edGrp="everyone"/>
            <w:r>
              <w:rPr>
                <w:rFonts w:eastAsia="Wingdings" w:cs="Wingdings" w:ascii="Wingdings" w:hAnsi="Wingdings"/>
                <w:sz w:val="36"/>
                <w:szCs w:val="36"/>
              </w:rPr>
              <w:sym w:font="Wingdings" w:char="f0a8"/>
            </w:r>
            <w:permEnd w:id="209270233"/>
          </w:p>
        </w:tc>
      </w:tr>
      <w:tr>
        <w:trPr>
          <w:trHeight w:val="25"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60" w:name="_Ref87853695"/>
            <w:r>
              <w:rPr/>
              <w:t>Behave in a manner that contributes to the integrity and credibility of the organisation.</w:t>
            </w:r>
            <w:bookmarkEnd w:id="60"/>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34373749" w:edGrp="everyone"/>
            <w:r>
              <w:rPr>
                <w:rFonts w:eastAsia="Wingdings" w:cs="Wingdings" w:ascii="Wingdings" w:hAnsi="Wingdings"/>
                <w:sz w:val="36"/>
                <w:szCs w:val="36"/>
              </w:rPr>
              <w:sym w:font="Wingdings" w:char="f0a8"/>
            </w:r>
            <w:permEnd w:id="2034373749"/>
          </w:p>
        </w:tc>
      </w:tr>
      <w:tr>
        <w:trPr>
          <w:trHeight w:val="27" w:hRule="atLeast"/>
        </w:trPr>
        <w:tc>
          <w:tcPr>
            <w:tcW w:w="7371" w:type="dxa"/>
            <w:tcBorders>
              <w:top w:val="single" w:sz="4" w:space="0" w:color="000000"/>
              <w:left w:val="single" w:sz="12" w:space="0" w:color="000000"/>
              <w:bottom w:val="single" w:sz="4" w:space="0" w:color="000000"/>
              <w:right w:val="single" w:sz="4" w:space="0" w:color="000000"/>
            </w:tcBorders>
          </w:tcPr>
          <w:p>
            <w:pPr>
              <w:pStyle w:val="322PASListTask2"/>
              <w:numPr>
                <w:ilvl w:val="0"/>
                <w:numId w:val="12"/>
              </w:numPr>
              <w:ind w:hanging="459" w:left="459"/>
              <w:rPr/>
            </w:pPr>
            <w:bookmarkStart w:id="61" w:name="_Ref87853889"/>
            <w:r>
              <w:rPr/>
              <w:t>Develop and implement a performance plan for the team.</w:t>
            </w:r>
            <w:bookmarkEnd w:id="61"/>
          </w:p>
        </w:tc>
        <w:tc>
          <w:tcPr>
            <w:tcW w:w="1700"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09887773" w:edGrp="everyone"/>
            <w:r>
              <w:rPr>
                <w:rFonts w:eastAsia="Wingdings" w:cs="Wingdings" w:ascii="Wingdings" w:hAnsi="Wingdings"/>
                <w:sz w:val="36"/>
                <w:szCs w:val="36"/>
              </w:rPr>
              <w:sym w:font="Wingdings" w:char="f0a8"/>
            </w:r>
            <w:permEnd w:id="509887773"/>
          </w:p>
        </w:tc>
      </w:tr>
      <w:tr>
        <w:trPr>
          <w:trHeight w:val="27" w:hRule="atLeast"/>
        </w:trPr>
        <w:tc>
          <w:tcPr>
            <w:tcW w:w="7371" w:type="dxa"/>
            <w:tcBorders>
              <w:top w:val="single" w:sz="4" w:space="0" w:color="000000"/>
              <w:left w:val="single" w:sz="12" w:space="0" w:color="000000"/>
              <w:bottom w:val="single" w:sz="12" w:space="0" w:color="000000"/>
              <w:right w:val="single" w:sz="4" w:space="0" w:color="000000"/>
            </w:tcBorders>
          </w:tcPr>
          <w:p>
            <w:pPr>
              <w:pStyle w:val="322PASListTask2"/>
              <w:numPr>
                <w:ilvl w:val="0"/>
                <w:numId w:val="12"/>
              </w:numPr>
              <w:ind w:hanging="459" w:left="459"/>
              <w:rPr/>
            </w:pPr>
            <w:bookmarkStart w:id="62" w:name="_Ref87853912"/>
            <w:r>
              <w:rPr/>
              <w:t>Include key performance indicators/ objectives in plan that meet organisation’s business objectives.</w:t>
            </w:r>
            <w:bookmarkEnd w:id="62"/>
          </w:p>
        </w:tc>
        <w:tc>
          <w:tcPr>
            <w:tcW w:w="1700"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2054044391" w:edGrp="everyone"/>
            <w:r>
              <w:rPr>
                <w:rFonts w:eastAsia="Wingdings" w:cs="Wingdings" w:ascii="Wingdings" w:hAnsi="Wingdings"/>
                <w:sz w:val="36"/>
                <w:szCs w:val="36"/>
              </w:rPr>
              <w:sym w:font="Wingdings" w:char="f0a8"/>
            </w:r>
            <w:permEnd w:id="2054044391"/>
          </w:p>
        </w:tc>
      </w:tr>
    </w:tbl>
    <w:p>
      <w:pPr>
        <w:pStyle w:val="30PASIndividualTaskUnitCodeandTItle"/>
        <w:tabs>
          <w:tab w:val="clear" w:pos="720"/>
          <w:tab w:val="center" w:pos="4513" w:leader="none"/>
          <w:tab w:val="left" w:pos="6615" w:leader="none"/>
        </w:tabs>
        <w:rPr>
          <w:rFonts w:cs="Arial"/>
          <w:b w:val="false"/>
          <w:sz w:val="22"/>
          <w:szCs w:val="22"/>
          <w:u w:val="single"/>
        </w:rPr>
      </w:pPr>
      <w:r>
        <w:rPr>
          <w:rFonts w:cs="Arial"/>
          <w:b w:val="false"/>
          <w:sz w:val="22"/>
          <w:szCs w:val="22"/>
          <w:u w:val="single"/>
        </w:rPr>
      </w:r>
      <w:r>
        <w:br w:type="page"/>
      </w:r>
    </w:p>
    <w:p>
      <w:pPr>
        <w:pStyle w:val="Normal"/>
        <w:spacing w:before="0" w:after="0"/>
        <w:jc w:val="center"/>
        <w:rPr>
          <w:rFonts w:ascii="Arial" w:hAnsi="Arial" w:cs="Arial"/>
          <w:b/>
          <w:bCs/>
          <w:sz w:val="22"/>
          <w:szCs w:val="22"/>
        </w:rPr>
      </w:pPr>
      <w:r>
        <w:rPr>
          <w:rFonts w:cs="Arial" w:ascii="Arial" w:hAnsi="Arial"/>
          <w:b/>
          <w:bCs/>
          <w:sz w:val="22"/>
          <w:szCs w:val="22"/>
        </w:rPr>
        <w:t>Team</w:t>
      </w:r>
      <w:r>
        <w:rPr>
          <w:rFonts w:cs="Arial" w:ascii="Arial" w:hAnsi="Arial"/>
          <w:sz w:val="22"/>
          <w:szCs w:val="22"/>
        </w:rPr>
        <w:t xml:space="preserve"> </w:t>
      </w:r>
      <w:r>
        <w:rPr>
          <w:rFonts w:cs="Arial" w:ascii="Arial" w:hAnsi="Arial"/>
          <w:b/>
          <w:bCs/>
          <w:sz w:val="22"/>
          <w:szCs w:val="22"/>
        </w:rPr>
        <w:t>Performance Plan template</w:t>
      </w:r>
    </w:p>
    <w:p>
      <w:pPr>
        <w:pStyle w:val="Normal"/>
        <w:jc w:val="center"/>
        <w:rPr>
          <w:rFonts w:ascii="Arial" w:hAnsi="Arial" w:cs="Arial"/>
          <w:sz w:val="22"/>
          <w:szCs w:val="22"/>
        </w:rPr>
      </w:pPr>
      <w:r>
        <w:rPr>
          <w:rFonts w:cs="Arial" w:ascii="Arial" w:hAnsi="Arial"/>
          <w:sz w:val="22"/>
          <w:szCs w:val="22"/>
        </w:rPr>
      </w:r>
    </w:p>
    <w:tbl>
      <w:tblPr>
        <w:tblW w:w="9039" w:type="dxa"/>
        <w:jc w:val="left"/>
        <w:tblInd w:w="-118" w:type="dxa"/>
        <w:tblLayout w:type="fixed"/>
        <w:tblCellMar>
          <w:top w:w="0" w:type="dxa"/>
          <w:left w:w="108" w:type="dxa"/>
          <w:bottom w:w="0" w:type="dxa"/>
          <w:right w:w="108" w:type="dxa"/>
        </w:tblCellMar>
        <w:tblLook w:firstRow="1" w:noVBand="0" w:lastRow="1" w:firstColumn="1" w:lastColumn="1" w:noHBand="0" w:val="01e0"/>
      </w:tblPr>
      <w:tblGrid>
        <w:gridCol w:w="2376"/>
        <w:gridCol w:w="1275"/>
        <w:gridCol w:w="1985"/>
        <w:gridCol w:w="1842"/>
        <w:gridCol w:w="142"/>
        <w:gridCol w:w="1418"/>
      </w:tblGrid>
      <w:tr>
        <w:trPr>
          <w:trHeight w:val="340" w:hRule="atLeast"/>
        </w:trPr>
        <w:tc>
          <w:tcPr>
            <w:tcW w:w="2376" w:type="dxa"/>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b/>
                <w:bCs/>
              </w:rPr>
            </w:pPr>
            <w:r>
              <w:rPr>
                <w:rFonts w:cs="Calibri"/>
                <w:b/>
                <w:bCs/>
              </w:rPr>
              <w:t>Start date</w:t>
            </w:r>
          </w:p>
        </w:tc>
        <w:tc>
          <w:tcPr>
            <w:tcW w:w="6662" w:type="dxa"/>
            <w:gridSpan w:val="5"/>
            <w:tcBorders>
              <w:top w:val="single" w:sz="8" w:space="0" w:color="C0504D"/>
              <w:left w:val="single" w:sz="8" w:space="0" w:color="C0504D"/>
              <w:bottom w:val="single" w:sz="8" w:space="0" w:color="C0504D"/>
              <w:right w:val="single" w:sz="8" w:space="0" w:color="C0504D"/>
            </w:tcBorders>
            <w:vAlign w:val="center"/>
          </w:tcPr>
          <w:p>
            <w:pPr>
              <w:pStyle w:val="Normal"/>
              <w:jc w:val="left"/>
              <w:rPr>
                <w:rFonts w:cs="Calibri"/>
              </w:rPr>
            </w:pPr>
            <w:permStart w:id="1684420320" w:edGrp="everyone"/>
            <w:sdt>
              <w:sdtPr>
                <w:id w:val="275300708"/>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684420320"/>
          </w:p>
        </w:tc>
      </w:tr>
      <w:tr>
        <w:trPr>
          <w:trHeight w:val="340" w:hRule="atLeast"/>
        </w:trPr>
        <w:tc>
          <w:tcPr>
            <w:tcW w:w="2376" w:type="dxa"/>
            <w:tcBorders>
              <w:top w:val="single" w:sz="8" w:space="0" w:color="C0504D"/>
              <w:left w:val="single" w:sz="8" w:space="0" w:color="C0504D"/>
              <w:bottom w:val="single" w:sz="8" w:space="0" w:color="C0504D"/>
              <w:right w:val="single" w:sz="8" w:space="0" w:color="C0504D"/>
            </w:tcBorders>
            <w:shd w:color="auto" w:fill="EFD3D2" w:val="clear"/>
            <w:vAlign w:val="center"/>
          </w:tcPr>
          <w:p>
            <w:pPr>
              <w:pStyle w:val="Normal"/>
              <w:jc w:val="left"/>
              <w:rPr>
                <w:rFonts w:cs="Calibri"/>
                <w:b/>
                <w:bCs/>
              </w:rPr>
            </w:pPr>
            <w:r>
              <w:rPr>
                <w:rFonts w:cs="Calibri"/>
                <w:b/>
                <w:bCs/>
              </w:rPr>
              <w:t>End date</w:t>
            </w:r>
          </w:p>
        </w:tc>
        <w:tc>
          <w:tcPr>
            <w:tcW w:w="6662" w:type="dxa"/>
            <w:gridSpan w:val="5"/>
            <w:tcBorders>
              <w:top w:val="single" w:sz="8" w:space="0" w:color="C0504D"/>
              <w:left w:val="single" w:sz="8" w:space="0" w:color="C0504D"/>
              <w:bottom w:val="single" w:sz="8" w:space="0" w:color="C0504D"/>
              <w:right w:val="single" w:sz="8" w:space="0" w:color="C0504D"/>
            </w:tcBorders>
            <w:shd w:color="auto" w:fill="EFD3D2" w:val="clear"/>
            <w:vAlign w:val="center"/>
          </w:tcPr>
          <w:p>
            <w:pPr>
              <w:pStyle w:val="Normal"/>
              <w:jc w:val="left"/>
              <w:rPr>
                <w:rFonts w:cs="Calibri"/>
              </w:rPr>
            </w:pPr>
            <w:permStart w:id="995313800" w:edGrp="everyone"/>
            <w:sdt>
              <w:sdtPr>
                <w:id w:val="637306592"/>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995313800"/>
          </w:p>
        </w:tc>
      </w:tr>
      <w:tr>
        <w:trPr>
          <w:trHeight w:val="875" w:hRule="atLeast"/>
        </w:trPr>
        <w:tc>
          <w:tcPr>
            <w:tcW w:w="2376" w:type="dxa"/>
            <w:tcBorders>
              <w:top w:val="single" w:sz="8" w:space="0" w:color="C0504D"/>
              <w:left w:val="single" w:sz="8" w:space="0" w:color="C0504D"/>
              <w:bottom w:val="single" w:sz="8" w:space="0" w:color="C0504D"/>
              <w:right w:val="single" w:sz="8" w:space="0" w:color="C0504D"/>
            </w:tcBorders>
          </w:tcPr>
          <w:p>
            <w:pPr>
              <w:pStyle w:val="Normal"/>
              <w:jc w:val="left"/>
              <w:rPr>
                <w:rFonts w:cs="Calibri"/>
                <w:b/>
                <w:bCs/>
              </w:rPr>
            </w:pPr>
            <w:r>
              <w:rPr>
                <w:rFonts w:cs="Calibri"/>
                <w:b/>
                <w:bCs/>
              </w:rPr>
              <w:t>Vision/ Aim of the performance plan</w:t>
            </w:r>
          </w:p>
        </w:tc>
        <w:tc>
          <w:tcPr>
            <w:tcW w:w="6662" w:type="dxa"/>
            <w:gridSpan w:val="5"/>
            <w:tcBorders>
              <w:top w:val="single" w:sz="8" w:space="0" w:color="C0504D"/>
              <w:left w:val="single" w:sz="8" w:space="0" w:color="C0504D"/>
              <w:bottom w:val="single" w:sz="8" w:space="0" w:color="C0504D"/>
              <w:right w:val="single" w:sz="8" w:space="0" w:color="C0504D"/>
            </w:tcBorders>
          </w:tcPr>
          <w:p>
            <w:pPr>
              <w:pStyle w:val="Normal"/>
              <w:rPr>
                <w:rFonts w:cs="Calibri"/>
              </w:rPr>
            </w:pPr>
            <w:permStart w:id="1688303536" w:edGrp="everyone"/>
            <w:r>
              <w:rPr>
                <w:rFonts w:cs="Calibri"/>
              </w:rPr>
            </w:r>
            <w:permEnd w:id="1688303536"/>
          </w:p>
        </w:tc>
      </w:tr>
      <w:tr>
        <w:trPr/>
        <w:tc>
          <w:tcPr>
            <w:tcW w:w="9038" w:type="dxa"/>
            <w:gridSpan w:val="6"/>
            <w:tcBorders>
              <w:top w:val="single" w:sz="8" w:space="0" w:color="C0504D"/>
              <w:left w:val="single" w:sz="8" w:space="0" w:color="C0504D"/>
              <w:bottom w:val="single" w:sz="8" w:space="0" w:color="C0504D"/>
              <w:right w:val="single" w:sz="8" w:space="0" w:color="C0504D"/>
            </w:tcBorders>
            <w:shd w:color="auto" w:fill="EFD3D2" w:val="clear"/>
          </w:tcPr>
          <w:p>
            <w:pPr>
              <w:pStyle w:val="Normal"/>
              <w:rPr>
                <w:rFonts w:cs="Calibri"/>
              </w:rPr>
            </w:pPr>
            <w:r>
              <w:rPr>
                <w:rFonts w:cs="Calibri"/>
                <w:b/>
                <w:bCs/>
              </w:rPr>
              <w:t>Objectives for team improvement</w:t>
            </w:r>
          </w:p>
        </w:tc>
      </w:tr>
      <w:tr>
        <w:trPr/>
        <w:tc>
          <w:tcPr>
            <w:tcW w:w="3651" w:type="dxa"/>
            <w:gridSpan w:val="2"/>
            <w:tcBorders>
              <w:top w:val="single" w:sz="8" w:space="0" w:color="C0504D"/>
              <w:left w:val="single" w:sz="8" w:space="0" w:color="C0504D"/>
              <w:bottom w:val="single" w:sz="8" w:space="0" w:color="C0504D"/>
              <w:right w:val="single" w:sz="8" w:space="0" w:color="C0504D"/>
            </w:tcBorders>
            <w:shd w:color="auto" w:fill="D9D9D9" w:themeFill="background1" w:themeFillShade="d9" w:val="clear"/>
          </w:tcPr>
          <w:p>
            <w:pPr>
              <w:pStyle w:val="Normal"/>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color="auto" w:fill="D9D9D9" w:themeFill="background1" w:themeFillShade="d9" w:val="clear"/>
          </w:tcPr>
          <w:p>
            <w:pPr>
              <w:pStyle w:val="Normal"/>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color="auto" w:fill="D9D9D9" w:themeFill="background1" w:themeFillShade="d9" w:val="clear"/>
          </w:tcPr>
          <w:p>
            <w:pPr>
              <w:pStyle w:val="Normal"/>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color="auto" w:fill="D9D9D9" w:themeFill="background1" w:themeFillShade="d9" w:val="clear"/>
          </w:tcPr>
          <w:p>
            <w:pPr>
              <w:pStyle w:val="Normal"/>
              <w:rPr>
                <w:rFonts w:cs="Calibri"/>
                <w:b/>
                <w:bCs/>
              </w:rPr>
            </w:pPr>
            <w:r>
              <w:rPr>
                <w:rFonts w:cs="Calibri"/>
                <w:b/>
                <w:bCs/>
              </w:rPr>
              <w:t>End date</w:t>
            </w:r>
          </w:p>
        </w:tc>
      </w:tr>
      <w:tr>
        <w:trPr>
          <w:trHeight w:val="567" w:hRule="atLeast"/>
        </w:trPr>
        <w:tc>
          <w:tcPr>
            <w:tcW w:w="3651" w:type="dxa"/>
            <w:gridSpan w:val="2"/>
            <w:tcBorders>
              <w:top w:val="single" w:sz="8" w:space="0" w:color="C0504D"/>
              <w:left w:val="single" w:sz="8" w:space="0" w:color="C0504D"/>
              <w:bottom w:val="single" w:sz="8" w:space="0" w:color="C0504D"/>
              <w:right w:val="single" w:sz="8" w:space="0" w:color="C0504D"/>
            </w:tcBorders>
          </w:tcPr>
          <w:p>
            <w:pPr>
              <w:pStyle w:val="Normal"/>
              <w:rPr>
                <w:rFonts w:cs="Calibri"/>
              </w:rPr>
            </w:pPr>
            <w:r>
              <w:rPr>
                <w:rFonts w:cs="Calibri"/>
                <w:b/>
                <w:bCs/>
              </w:rPr>
              <w:t>1.</w:t>
            </w:r>
          </w:p>
        </w:tc>
        <w:tc>
          <w:tcPr>
            <w:tcW w:w="1985" w:type="dxa"/>
            <w:tcBorders>
              <w:top w:val="single" w:sz="8" w:space="0" w:color="C0504D"/>
              <w:left w:val="single" w:sz="8" w:space="0" w:color="C0504D"/>
              <w:bottom w:val="single" w:sz="8" w:space="0" w:color="C0504D"/>
              <w:right w:val="single" w:sz="8" w:space="0" w:color="C0504D"/>
            </w:tcBorders>
          </w:tcPr>
          <w:p>
            <w:pPr>
              <w:pStyle w:val="Normal"/>
              <w:rPr>
                <w:rFonts w:cs="Calibri"/>
              </w:rPr>
            </w:pPr>
            <w:permStart w:id="1677404311" w:edGrp="everyone"/>
            <w:r>
              <w:rPr>
                <w:rFonts w:cs="Calibri"/>
              </w:rPr>
            </w:r>
            <w:permEnd w:id="1677404311"/>
          </w:p>
        </w:tc>
        <w:tc>
          <w:tcPr>
            <w:tcW w:w="1842" w:type="dxa"/>
            <w:tcBorders>
              <w:top w:val="single" w:sz="8" w:space="0" w:color="C0504D"/>
              <w:left w:val="single" w:sz="8" w:space="0" w:color="C0504D"/>
              <w:bottom w:val="single" w:sz="8" w:space="0" w:color="C0504D"/>
              <w:right w:val="single" w:sz="8" w:space="0" w:color="C0504D"/>
            </w:tcBorders>
          </w:tcPr>
          <w:p>
            <w:pPr>
              <w:pStyle w:val="Normal"/>
              <w:rPr>
                <w:rFonts w:cs="Calibri"/>
              </w:rPr>
            </w:pPr>
            <w:permStart w:id="1375740665" w:edGrp="everyone"/>
            <w:sdt>
              <w:sdtPr>
                <w:id w:val="-1510976756"/>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375740665"/>
          </w:p>
        </w:tc>
        <w:tc>
          <w:tcPr>
            <w:tcW w:w="1560" w:type="dxa"/>
            <w:gridSpan w:val="2"/>
            <w:tcBorders>
              <w:top w:val="single" w:sz="8" w:space="0" w:color="C0504D"/>
              <w:left w:val="single" w:sz="8" w:space="0" w:color="C0504D"/>
              <w:bottom w:val="single" w:sz="8" w:space="0" w:color="C0504D"/>
              <w:right w:val="single" w:sz="8" w:space="0" w:color="C0504D"/>
            </w:tcBorders>
          </w:tcPr>
          <w:p>
            <w:pPr>
              <w:pStyle w:val="Normal"/>
              <w:rPr>
                <w:rFonts w:cs="Calibri"/>
              </w:rPr>
            </w:pPr>
            <w:permStart w:id="1462921028" w:edGrp="everyone"/>
            <w:sdt>
              <w:sdtPr>
                <w:id w:val="-590465210"/>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462921028"/>
          </w:p>
        </w:tc>
      </w:tr>
      <w:tr>
        <w:trPr>
          <w:trHeight w:val="567" w:hRule="atLeast"/>
        </w:trPr>
        <w:tc>
          <w:tcPr>
            <w:tcW w:w="3651" w:type="dxa"/>
            <w:gridSpan w:val="2"/>
            <w:tcBorders>
              <w:top w:val="single" w:sz="8" w:space="0" w:color="C0504D"/>
              <w:left w:val="single" w:sz="8" w:space="0" w:color="C0504D"/>
              <w:bottom w:val="single" w:sz="8" w:space="0" w:color="C0504D"/>
              <w:right w:val="single" w:sz="8" w:space="0" w:color="C0504D"/>
            </w:tcBorders>
          </w:tcPr>
          <w:p>
            <w:pPr>
              <w:pStyle w:val="Normal"/>
              <w:rPr>
                <w:rFonts w:cs="Calibri"/>
              </w:rPr>
            </w:pPr>
            <w:r>
              <w:rPr>
                <w:rFonts w:cs="Calibri"/>
                <w:b/>
                <w:bCs/>
              </w:rPr>
              <w:t>2.</w:t>
            </w:r>
          </w:p>
        </w:tc>
        <w:tc>
          <w:tcPr>
            <w:tcW w:w="1985" w:type="dxa"/>
            <w:tcBorders>
              <w:top w:val="single" w:sz="8" w:space="0" w:color="C0504D"/>
              <w:left w:val="single" w:sz="8" w:space="0" w:color="C0504D"/>
              <w:bottom w:val="single" w:sz="8" w:space="0" w:color="C0504D"/>
              <w:right w:val="single" w:sz="8" w:space="0" w:color="C0504D"/>
            </w:tcBorders>
          </w:tcPr>
          <w:p>
            <w:pPr>
              <w:pStyle w:val="Normal"/>
              <w:rPr>
                <w:rFonts w:cs="Calibri"/>
              </w:rPr>
            </w:pPr>
            <w:permStart w:id="1384596419" w:edGrp="everyone"/>
            <w:r>
              <w:rPr>
                <w:rFonts w:cs="Calibri"/>
              </w:rPr>
            </w:r>
            <w:permEnd w:id="1384596419"/>
          </w:p>
        </w:tc>
        <w:tc>
          <w:tcPr>
            <w:tcW w:w="1842" w:type="dxa"/>
            <w:tcBorders>
              <w:top w:val="single" w:sz="8" w:space="0" w:color="C0504D"/>
              <w:left w:val="single" w:sz="8" w:space="0" w:color="C0504D"/>
              <w:bottom w:val="single" w:sz="8" w:space="0" w:color="C0504D"/>
              <w:right w:val="single" w:sz="8" w:space="0" w:color="C0504D"/>
            </w:tcBorders>
          </w:tcPr>
          <w:p>
            <w:pPr>
              <w:pStyle w:val="Normal"/>
              <w:rPr>
                <w:rFonts w:cs="Calibri"/>
              </w:rPr>
            </w:pPr>
            <w:permStart w:id="593700726" w:edGrp="everyone"/>
            <w:sdt>
              <w:sdtPr>
                <w:id w:val="-707715283"/>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593700726"/>
          </w:p>
        </w:tc>
        <w:tc>
          <w:tcPr>
            <w:tcW w:w="1560" w:type="dxa"/>
            <w:gridSpan w:val="2"/>
            <w:tcBorders>
              <w:top w:val="single" w:sz="8" w:space="0" w:color="C0504D"/>
              <w:left w:val="single" w:sz="8" w:space="0" w:color="C0504D"/>
              <w:bottom w:val="single" w:sz="8" w:space="0" w:color="C0504D"/>
              <w:right w:val="single" w:sz="8" w:space="0" w:color="C0504D"/>
            </w:tcBorders>
          </w:tcPr>
          <w:p>
            <w:pPr>
              <w:pStyle w:val="Normal"/>
              <w:rPr>
                <w:rFonts w:cs="Calibri"/>
              </w:rPr>
            </w:pPr>
            <w:permStart w:id="1669398793" w:edGrp="everyone"/>
            <w:sdt>
              <w:sdtPr>
                <w:id w:val="125594280"/>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669398793"/>
          </w:p>
        </w:tc>
      </w:tr>
      <w:tr>
        <w:trPr/>
        <w:tc>
          <w:tcPr>
            <w:tcW w:w="9038" w:type="dxa"/>
            <w:gridSpan w:val="6"/>
            <w:tcBorders>
              <w:top w:val="single" w:sz="8" w:space="0" w:color="CF7B79"/>
              <w:left w:val="single" w:sz="8" w:space="0" w:color="CF7B79"/>
              <w:bottom w:val="double" w:sz="6" w:space="0" w:color="CF7B79"/>
              <w:right w:val="single" w:sz="8" w:space="0" w:color="CF7B79"/>
            </w:tcBorders>
            <w:shd w:color="auto" w:fill="C0504D" w:val="clear"/>
          </w:tcPr>
          <w:p>
            <w:pPr>
              <w:pStyle w:val="Normal"/>
              <w:spacing w:before="0" w:after="120"/>
              <w:rPr>
                <w:rFonts w:cs="Calibri"/>
                <w:b/>
                <w:bCs/>
                <w:color w:val="FFFFFF"/>
              </w:rPr>
            </w:pPr>
            <w:r>
              <w:rPr>
                <w:rFonts w:cs="Calibri"/>
                <w:b/>
                <w:bCs/>
                <w:color w:val="FFFFFF"/>
              </w:rPr>
              <w:t>Reviewing and Assessment method (how will you track the plan’s implementation, the team’s progress: through team meetings, reports, etc.)</w:t>
            </w:r>
          </w:p>
        </w:tc>
      </w:tr>
      <w:tr>
        <w:trPr>
          <w:trHeight w:val="1466" w:hRule="atLeast"/>
        </w:trPr>
        <w:tc>
          <w:tcPr>
            <w:tcW w:w="7478" w:type="dxa"/>
            <w:gridSpan w:val="4"/>
            <w:tcBorders>
              <w:top w:val="double" w:sz="6" w:space="0" w:color="CF7B79"/>
              <w:left w:val="single" w:sz="8" w:space="0" w:color="CF7B79"/>
              <w:bottom w:val="single" w:sz="8" w:space="0" w:color="CF7B79"/>
              <w:right w:val="double" w:sz="6" w:space="0" w:color="CF7B79"/>
            </w:tcBorders>
          </w:tcPr>
          <w:p>
            <w:pPr>
              <w:pStyle w:val="Normal"/>
              <w:spacing w:before="0" w:after="120"/>
              <w:rPr>
                <w:rFonts w:cs="Calibri"/>
              </w:rPr>
            </w:pPr>
            <w:permStart w:id="466690974" w:edGrp="everyone"/>
            <w:r>
              <w:rPr>
                <w:rFonts w:cs="Calibri"/>
              </w:rPr>
            </w:r>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pPr>
              <w:pStyle w:val="Normal"/>
              <w:spacing w:before="0" w:after="120"/>
              <w:rPr>
                <w:rFonts w:cs="Calibri"/>
              </w:rPr>
            </w:pPr>
            <w:r>
              <w:rPr>
                <w:rFonts w:cs="Calibri"/>
                <w:b/>
                <w:bCs/>
              </w:rPr>
              <w:t>Review Date:</w:t>
            </w:r>
          </w:p>
          <w:p>
            <w:pPr>
              <w:pStyle w:val="Normal"/>
              <w:spacing w:before="0" w:after="120"/>
              <w:rPr>
                <w:rFonts w:cs="Calibri"/>
              </w:rPr>
            </w:pPr>
            <w:permStart w:id="343486827" w:edGrp="everyone"/>
            <w:sdt>
              <w:sdtPr>
                <w:id w:val="-224379121"/>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343486827"/>
          </w:p>
        </w:tc>
      </w:tr>
      <w:tr>
        <w:trPr/>
        <w:tc>
          <w:tcPr>
            <w:tcW w:w="9038" w:type="dxa"/>
            <w:gridSpan w:val="6"/>
            <w:tcBorders>
              <w:top w:val="single" w:sz="8" w:space="0" w:color="CF7B79"/>
              <w:left w:val="single" w:sz="8" w:space="0" w:color="CF7B79"/>
              <w:bottom w:val="single" w:sz="8" w:space="0" w:color="CF7B79"/>
              <w:right w:val="single" w:sz="8" w:space="0" w:color="CF7B79"/>
            </w:tcBorders>
            <w:shd w:color="auto" w:fill="C0504D" w:val="clear"/>
          </w:tcPr>
          <w:p>
            <w:pPr>
              <w:pStyle w:val="Normal"/>
              <w:spacing w:before="0" w:after="120"/>
              <w:rPr>
                <w:rFonts w:cs="Calibri"/>
                <w:b/>
                <w:bCs/>
                <w:color w:val="FFFFFF"/>
              </w:rPr>
            </w:pPr>
            <w:r>
              <w:rPr>
                <w:rFonts w:cs="Calibri"/>
                <w:b/>
                <w:bCs/>
                <w:color w:val="FFFFFF"/>
              </w:rPr>
              <w:t>Additional support (is there any additional support needed to reach the desired goals: courses, classes, resources?)</w:t>
            </w:r>
          </w:p>
        </w:tc>
      </w:tr>
      <w:tr>
        <w:trPr>
          <w:trHeight w:val="1134" w:hRule="atLeast"/>
        </w:trPr>
        <w:tc>
          <w:tcPr>
            <w:tcW w:w="9038" w:type="dxa"/>
            <w:gridSpan w:val="6"/>
            <w:tcBorders>
              <w:top w:val="double" w:sz="6" w:space="0" w:color="CF7B79"/>
              <w:left w:val="single" w:sz="8" w:space="0" w:color="CF7B79"/>
              <w:bottom w:val="single" w:sz="8" w:space="0" w:color="CF7B79"/>
              <w:right w:val="single" w:sz="8" w:space="0" w:color="CF7B79"/>
            </w:tcBorders>
          </w:tcPr>
          <w:p>
            <w:pPr>
              <w:pStyle w:val="Normal"/>
              <w:spacing w:before="0" w:after="120"/>
              <w:rPr>
                <w:rFonts w:cs="Calibri"/>
              </w:rPr>
            </w:pPr>
            <w:permStart w:id="2026832972" w:edGrp="everyone"/>
            <w:r>
              <w:rPr>
                <w:rFonts w:cs="Calibri"/>
              </w:rPr>
            </w:r>
            <w:permEnd w:id="2026832972"/>
          </w:p>
        </w:tc>
      </w:tr>
      <w:tr>
        <w:trPr/>
        <w:tc>
          <w:tcPr>
            <w:tcW w:w="9038" w:type="dxa"/>
            <w:gridSpan w:val="6"/>
            <w:tcBorders>
              <w:top w:val="single" w:sz="8" w:space="0" w:color="CF7B79"/>
              <w:left w:val="single" w:sz="8" w:space="0" w:color="CF7B79"/>
              <w:bottom w:val="single" w:sz="8" w:space="0" w:color="CF7B79"/>
              <w:right w:val="single" w:sz="8" w:space="0" w:color="CF7B79"/>
            </w:tcBorders>
            <w:shd w:color="auto" w:fill="C0504D" w:val="clear"/>
          </w:tcPr>
          <w:p>
            <w:pPr>
              <w:pStyle w:val="Normal"/>
              <w:spacing w:before="0" w:after="120"/>
              <w:rPr>
                <w:rFonts w:cs="Calibri"/>
                <w:b/>
                <w:bCs/>
                <w:color w:val="FFFFFF"/>
              </w:rPr>
            </w:pPr>
            <w:r>
              <w:rPr>
                <w:rFonts w:cs="Calibri"/>
                <w:b/>
                <w:bCs/>
                <w:color w:val="FFFFFF"/>
              </w:rPr>
              <w:t>Expected outcome (supervisor‘s expectations on the outcome based on the data)</w:t>
            </w:r>
          </w:p>
        </w:tc>
      </w:tr>
      <w:tr>
        <w:trPr>
          <w:trHeight w:val="1474" w:hRule="atLeast"/>
        </w:trPr>
        <w:tc>
          <w:tcPr>
            <w:tcW w:w="9038" w:type="dxa"/>
            <w:gridSpan w:val="6"/>
            <w:tcBorders>
              <w:top w:val="double" w:sz="6" w:space="0" w:color="CF7B79"/>
              <w:left w:val="single" w:sz="8" w:space="0" w:color="CF7B79"/>
              <w:bottom w:val="double" w:sz="6" w:space="0" w:color="CF7B79"/>
              <w:right w:val="single" w:sz="8" w:space="0" w:color="CF7B79"/>
            </w:tcBorders>
          </w:tcPr>
          <w:p>
            <w:pPr>
              <w:pStyle w:val="Normal"/>
              <w:spacing w:before="0" w:after="120"/>
              <w:rPr>
                <w:rFonts w:cs="Calibri"/>
              </w:rPr>
            </w:pPr>
            <w:permStart w:id="723343696" w:edGrp="everyone"/>
            <w:r>
              <w:rPr>
                <w:rFonts w:cs="Calibri"/>
              </w:rPr>
            </w:r>
            <w:permEnd w:id="723343696"/>
          </w:p>
        </w:tc>
      </w:tr>
      <w:tr>
        <w:trPr>
          <w:trHeight w:val="594" w:hRule="atLeast"/>
        </w:trPr>
        <w:tc>
          <w:tcPr>
            <w:tcW w:w="9038" w:type="dxa"/>
            <w:gridSpan w:val="6"/>
            <w:tcBorders>
              <w:top w:val="double" w:sz="6" w:space="0" w:color="CF7B79"/>
              <w:left w:val="single" w:sz="8" w:space="0" w:color="CF7B79"/>
              <w:bottom w:val="double" w:sz="6" w:space="0" w:color="CF7B79"/>
              <w:right w:val="single" w:sz="8" w:space="0" w:color="CF7B79"/>
            </w:tcBorders>
            <w:shd w:color="auto" w:fill="C0504D" w:val="clear"/>
          </w:tcPr>
          <w:p>
            <w:pPr>
              <w:pStyle w:val="Normal"/>
              <w:spacing w:before="0" w:after="120"/>
              <w:rPr>
                <w:rFonts w:cs="Calibri"/>
                <w:b/>
                <w:bCs/>
                <w:color w:themeColor="background1" w:val="FFFFFF"/>
              </w:rPr>
            </w:pPr>
            <w:r>
              <w:rPr>
                <w:rFonts w:cs="Calibri"/>
                <w:b/>
                <w:bCs/>
                <w:color w:themeColor="background1" w:val="FFFFFF"/>
              </w:rPr>
              <w:t>Outcome if goals and objectives are not reached (identify the consequences and further steps if the team fails to satisfy the standards set by the performance plan)</w:t>
            </w:r>
          </w:p>
        </w:tc>
      </w:tr>
      <w:tr>
        <w:trPr>
          <w:trHeight w:val="1536" w:hRule="atLeast"/>
        </w:trPr>
        <w:tc>
          <w:tcPr>
            <w:tcW w:w="9038" w:type="dxa"/>
            <w:gridSpan w:val="6"/>
            <w:tcBorders>
              <w:top w:val="double" w:sz="6" w:space="0" w:color="CF7B79"/>
              <w:left w:val="single" w:sz="8" w:space="0" w:color="CF7B79"/>
              <w:bottom w:val="double" w:sz="6" w:space="0" w:color="CF7B79"/>
              <w:right w:val="single" w:sz="8" w:space="0" w:color="CF7B79"/>
            </w:tcBorders>
          </w:tcPr>
          <w:p>
            <w:pPr>
              <w:pStyle w:val="Normal"/>
              <w:spacing w:before="0" w:after="120"/>
              <w:rPr>
                <w:rFonts w:cs="Calibri"/>
              </w:rPr>
            </w:pPr>
            <w:permStart w:id="1987648960" w:edGrp="everyone"/>
            <w:r>
              <w:rPr>
                <w:rFonts w:cs="Calibri"/>
              </w:rPr>
            </w:r>
            <w:permEnd w:id="1987648960"/>
          </w:p>
        </w:tc>
      </w:tr>
      <w:tr>
        <w:trPr>
          <w:trHeight w:val="1536" w:hRule="atLeast"/>
        </w:trPr>
        <w:tc>
          <w:tcPr>
            <w:tcW w:w="7620" w:type="dxa"/>
            <w:gridSpan w:val="5"/>
            <w:tcBorders>
              <w:top w:val="double" w:sz="6" w:space="0" w:color="CF7B79"/>
              <w:left w:val="single" w:sz="8" w:space="0" w:color="CF7B79"/>
              <w:bottom w:val="single" w:sz="8" w:space="0" w:color="CF7B79"/>
              <w:right w:val="double" w:sz="6" w:space="0" w:color="CF7B79"/>
            </w:tcBorders>
          </w:tcPr>
          <w:p>
            <w:pPr>
              <w:pStyle w:val="Normal"/>
              <w:rPr>
                <w:rFonts w:cs="Calibri"/>
                <w:b/>
                <w:bCs/>
              </w:rPr>
            </w:pPr>
            <w:r>
              <w:rPr>
                <w:rFonts w:cs="Calibri"/>
                <w:b/>
                <w:bCs/>
              </w:rPr>
              <w:t>Agreed and signed</w:t>
            </w:r>
          </w:p>
          <w:p>
            <w:pPr>
              <w:pStyle w:val="Normal"/>
              <w:rPr>
                <w:rFonts w:cs="Calibri"/>
              </w:rPr>
            </w:pPr>
            <w:r>
              <w:rPr>
                <w:rFonts w:cs="Calibri"/>
                <w:b/>
                <w:bCs/>
              </w:rPr>
              <w:t>Employees:</w:t>
            </w:r>
            <w:r>
              <w:rPr>
                <w:rFonts w:cs="Calibri"/>
              </w:rPr>
              <w:t xml:space="preserve"> </w:t>
            </w:r>
            <w:permStart w:id="1413247198" w:edGrp="everyone"/>
            <w:sdt>
              <w:sdtPr>
                <w:id w:val="288551154"/>
                <w:showingPlcHdr/>
                <w:picture/>
              </w:sdtPr>
              <w:sdtContent>
                <w:r>
                  <w:rPr>
                    <w:rFonts w:cs="Calibri"/>
                  </w:rPr>
                </w:r>
                <w:r>
                  <w:rPr/>
                  <w:drawing>
                    <wp:inline distT="0" distB="0" distL="0" distR="0">
                      <wp:extent cx="3913505"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3913505" cy="360045"/>
                              </a:xfrm>
                              <a:prstGeom prst="rect">
                                <a:avLst/>
                              </a:prstGeom>
                              <a:noFill/>
                            </pic:spPr>
                          </pic:pic>
                        </a:graphicData>
                      </a:graphic>
                    </wp:inline>
                  </w:drawing>
                </w:r>
                <w:r>
                  <w:rPr/>
                </w:r>
              </w:sdtContent>
            </w:sdt>
            <w:permEnd w:id="1413247198"/>
          </w:p>
          <w:p>
            <w:pPr>
              <w:pStyle w:val="Normal"/>
              <w:spacing w:before="0" w:after="120"/>
              <w:rPr>
                <w:rFonts w:cs="Calibri"/>
              </w:rPr>
            </w:pPr>
            <w:r>
              <w:rPr>
                <w:rFonts w:cs="Calibri"/>
                <w:b/>
                <w:bCs/>
              </w:rPr>
              <w:t>Supervisor:</w:t>
            </w:r>
            <w:r>
              <w:rPr>
                <w:rFonts w:cs="Calibri"/>
              </w:rPr>
              <w:t xml:space="preserve"> </w:t>
            </w:r>
            <w:permStart w:id="1750821343" w:edGrp="everyone"/>
            <w:sdt>
              <w:sdtPr>
                <w:id w:val="-1345699611"/>
                <w:showingPlcHdr/>
                <w:picture/>
              </w:sdtPr>
              <w:sdtContent>
                <w:r>
                  <w:rPr>
                    <w:rFonts w:cs="Calibri"/>
                  </w:rPr>
                </w:r>
                <w:r>
                  <w:rPr/>
                  <w:drawing>
                    <wp:inline distT="0" distB="0" distL="0" distR="0">
                      <wp:extent cx="3913505"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1"/>
                              <a:stretch>
                                <a:fillRect/>
                              </a:stretch>
                            </pic:blipFill>
                            <pic:spPr bwMode="auto">
                              <a:xfrm>
                                <a:off x="0" y="0"/>
                                <a:ext cx="3913505" cy="360045"/>
                              </a:xfrm>
                              <a:prstGeom prst="rect">
                                <a:avLst/>
                              </a:prstGeom>
                              <a:noFill/>
                            </pic:spPr>
                          </pic:pic>
                        </a:graphicData>
                      </a:graphic>
                    </wp:inline>
                  </w:drawing>
                </w:r>
                <w:r>
                  <w:rPr/>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pPr>
              <w:pStyle w:val="Normal"/>
              <w:spacing w:before="0" w:after="120"/>
              <w:rPr>
                <w:rFonts w:cs="Calibri"/>
              </w:rPr>
            </w:pPr>
            <w:r>
              <w:rPr>
                <w:rFonts w:cs="Calibri"/>
                <w:b/>
                <w:bCs/>
              </w:rPr>
              <w:t>Date:</w:t>
            </w:r>
          </w:p>
          <w:p>
            <w:pPr>
              <w:pStyle w:val="Normal"/>
              <w:spacing w:before="0" w:after="120"/>
              <w:rPr>
                <w:rFonts w:cs="Calibri"/>
              </w:rPr>
            </w:pPr>
            <w:permStart w:id="301755179" w:edGrp="everyone"/>
            <w:sdt>
              <w:sdtPr>
                <w:id w:val="-1508745284"/>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301755179"/>
          </w:p>
        </w:tc>
      </w:tr>
    </w:tbl>
    <w:p>
      <w:pPr>
        <w:pStyle w:val="Normal"/>
        <w:rPr>
          <w:rFonts w:ascii="Arial" w:hAnsi="Arial" w:cs="Arial"/>
          <w:sz w:val="2"/>
          <w:szCs w:val="2"/>
        </w:rPr>
      </w:pPr>
      <w:r>
        <w:rPr>
          <w:rFonts w:cs="Arial" w:ascii="Arial" w:hAnsi="Arial"/>
          <w:sz w:val="2"/>
          <w:szCs w:val="2"/>
        </w:rPr>
      </w:r>
    </w:p>
    <w:sectPr>
      <w:headerReference w:type="even" r:id="rId22"/>
      <w:headerReference w:type="default" r:id="rId23"/>
      <w:headerReference w:type="first" r:id="rId24"/>
      <w:footerReference w:type="even" r:id="rId25"/>
      <w:footerReference w:type="default" r:id="rId26"/>
      <w:footerReference w:type="first" r:id="rId27"/>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v1-2_30/05/2024</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v1-2_30/05/2024</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v1-2_30/05/2024</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v1-2_30/05/2024</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v1-2_30/05/2024</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v1-2_30/05/2024</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15</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14</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v1-2_30/05/2024</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v1-2_30/05/2024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w:instrText>
    </w:r>
    <w:r>
      <w:rPr>
        <w:sz w:val="16"/>
        <w:b/>
        <w:szCs w:val="16"/>
        <w:rFonts w:cs="Arial" w:ascii="Arial" w:hAnsi="Arial"/>
      </w:rPr>
      <w:fldChar w:fldCharType="separate"/>
    </w:r>
    <w:r>
      <w:rPr>
        <w:sz w:val="16"/>
        <w:b/>
        <w:szCs w:val="16"/>
        <w:rFonts w:cs="Arial" w:ascii="Arial" w:hAnsi="Arial"/>
      </w:rPr>
      <w:t>7</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6</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Assessment Mapping Guide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Mapping Guide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BSBLDR411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Demonstrate leadership in the workplace</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decimal"/>
      <w:lvlText w:val="%1."/>
      <w:lvlJc w:val="left"/>
      <w:pPr>
        <w:tabs>
          <w:tab w:val="num" w:pos="276"/>
        </w:tabs>
        <w:ind w:left="276" w:hanging="360"/>
      </w:pPr>
      <w:rPr/>
    </w:lvl>
    <w:lvl w:ilvl="1">
      <w:start w:val="1"/>
      <w:numFmt w:val="decimal"/>
      <w:lvlText w:val="%2."/>
      <w:lvlJc w:val="left"/>
      <w:pPr>
        <w:tabs>
          <w:tab w:val="num" w:pos="636"/>
        </w:tabs>
        <w:ind w:left="636" w:hanging="360"/>
      </w:pPr>
      <w:rPr/>
    </w:lvl>
    <w:lvl w:ilvl="2">
      <w:start w:val="1"/>
      <w:numFmt w:val="decimal"/>
      <w:lvlText w:val="%3."/>
      <w:lvlJc w:val="left"/>
      <w:pPr>
        <w:tabs>
          <w:tab w:val="num" w:pos="996"/>
        </w:tabs>
        <w:ind w:left="996" w:hanging="360"/>
      </w:pPr>
      <w:rPr/>
    </w:lvl>
    <w:lvl w:ilvl="3">
      <w:start w:val="1"/>
      <w:numFmt w:val="decimal"/>
      <w:lvlText w:val="%4."/>
      <w:lvlJc w:val="left"/>
      <w:pPr>
        <w:tabs>
          <w:tab w:val="num" w:pos="1356"/>
        </w:tabs>
        <w:ind w:left="1356" w:hanging="360"/>
      </w:pPr>
      <w:rPr/>
    </w:lvl>
    <w:lvl w:ilvl="4">
      <w:start w:val="1"/>
      <w:numFmt w:val="decimal"/>
      <w:lvlText w:val="%5."/>
      <w:lvlJc w:val="left"/>
      <w:pPr>
        <w:tabs>
          <w:tab w:val="num" w:pos="1716"/>
        </w:tabs>
        <w:ind w:left="1716" w:hanging="360"/>
      </w:pPr>
      <w:rPr/>
    </w:lvl>
    <w:lvl w:ilvl="5">
      <w:start w:val="1"/>
      <w:numFmt w:val="decimal"/>
      <w:lvlText w:val="%6."/>
      <w:lvlJc w:val="left"/>
      <w:pPr>
        <w:tabs>
          <w:tab w:val="num" w:pos="2076"/>
        </w:tabs>
        <w:ind w:left="2076" w:hanging="360"/>
      </w:pPr>
      <w:rPr/>
    </w:lvl>
    <w:lvl w:ilvl="6">
      <w:start w:val="1"/>
      <w:numFmt w:val="decimal"/>
      <w:lvlText w:val="%7."/>
      <w:lvlJc w:val="left"/>
      <w:pPr>
        <w:tabs>
          <w:tab w:val="num" w:pos="2436"/>
        </w:tabs>
        <w:ind w:left="2436" w:hanging="360"/>
      </w:pPr>
      <w:rPr/>
    </w:lvl>
    <w:lvl w:ilvl="7">
      <w:start w:val="1"/>
      <w:numFmt w:val="decimal"/>
      <w:lvlText w:val="%8."/>
      <w:lvlJc w:val="left"/>
      <w:pPr>
        <w:tabs>
          <w:tab w:val="num" w:pos="2796"/>
        </w:tabs>
        <w:ind w:left="2796" w:hanging="360"/>
      </w:pPr>
      <w:rPr/>
    </w:lvl>
    <w:lvl w:ilvl="8">
      <w:start w:val="1"/>
      <w:numFmt w:val="decimal"/>
      <w:lvlText w:val="%9."/>
      <w:lvlJc w:val="left"/>
      <w:pPr>
        <w:tabs>
          <w:tab w:val="num" w:pos="3156"/>
        </w:tabs>
        <w:ind w:left="3156" w:hanging="360"/>
      </w:pPr>
      <w:rPr/>
    </w:lvl>
  </w:abstractNum>
  <w:abstractNum w:abstractNumId="2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w="http://schemas.openxmlformats.org/wordprocessingml/2006/main">
  <w:zoom w:percent="95"/>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2bf8"/>
    <w:pPr>
      <w:widowControl/>
      <w:suppressAutoHyphens w:val="true"/>
      <w:bidi w:val="0"/>
      <w:spacing w:before="0" w:after="0"/>
      <w:jc w:val="both"/>
    </w:pPr>
    <w:rPr>
      <w:rFonts w:ascii="Arial Narrow" w:hAnsi="Arial Narrow" w:eastAsia="Times New Roman" w:cs="Times New Roman"/>
      <w:color w:val="auto"/>
      <w:kern w:val="0"/>
      <w:sz w:val="24"/>
      <w:szCs w:val="20"/>
      <w:lang w:val="en-AU" w:eastAsia="en-US"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702f50"/>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ListParagraphChar" w:customStyle="1">
    <w:name w:val="List Paragraph Char"/>
    <w:basedOn w:val="DefaultParagraphFont"/>
    <w:link w:val="ListParagraph"/>
    <w:uiPriority w:val="1"/>
    <w:qFormat/>
    <w:rsid w:val="00dc3fcc"/>
    <w:rPr>
      <w:rFonts w:ascii="Arial Narrow" w:hAnsi="Arial Narrow"/>
      <w:sz w:val="24"/>
      <w:lang w:eastAsia="en-US"/>
    </w:rPr>
  </w:style>
  <w:style w:type="character" w:styleId="Strong">
    <w:name w:val="Strong"/>
    <w:qFormat/>
    <w:rPr>
      <w:b/>
      <w:bCs/>
    </w:rPr>
  </w:style>
  <w:style w:type="character" w:styleId="Bulletsuser">
    <w:name w:val="Bullets (user)"/>
    <w:qFormat/>
    <w:rPr>
      <w:rFonts w:ascii="OpenSymbol" w:hAnsi="OpenSymbol" w:eastAsia="OpenSymbol" w:cs="OpenSymbol"/>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Normal"/>
    <w:qFormat/>
    <w:rsid w:val="009c22fd"/>
    <w:pPr>
      <w:jc w:val="left"/>
    </w:pPr>
    <w:rPr>
      <w:rFonts w:ascii="Arial" w:hAnsi="Arial" w:cs="Arial"/>
      <w:vanish/>
      <w:color w:themeColor="text2" w:themeShade="bf" w:val="17365D"/>
      <w:sz w:val="19"/>
      <w:szCs w:val="19"/>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link w:val="ListParagraphChar"/>
    <w:uiPriority w:val="1"/>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702f50"/>
    <w:pPr>
      <w:widowControl/>
      <w:suppressAutoHyphens w:val="true"/>
      <w:bidi w:val="0"/>
      <w:spacing w:lineRule="exact" w:line="480" w:before="0" w:after="0"/>
      <w:contextualSpacing/>
      <w:jc w:val="both"/>
    </w:pPr>
    <w:rPr>
      <w:rFonts w:ascii="Arial" w:hAnsi="Arial" w:eastAsia="Calibri" w:cs="Arial" w:eastAsiaTheme="minorHAnsi"/>
      <w:vanish/>
      <w:color w:val="002060"/>
      <w:kern w:val="0"/>
      <w:sz w:val="22"/>
      <w:szCs w:val="22"/>
      <w:lang w:val="en-AU" w:eastAsia="en-US"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suppressAutoHyphens w:val="true"/>
      <w:bidi w:val="0"/>
      <w:spacing w:before="0" w:after="0"/>
      <w:ind w:hanging="360" w:left="720"/>
      <w:jc w:val="left"/>
    </w:pPr>
    <w:rPr>
      <w:rFonts w:ascii="Arial" w:hAnsi="Arial" w:eastAsia="Times New Roman" w:cs="Arial"/>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suppressAutoHyphens w:val="true"/>
      <w:bidi w:val="0"/>
      <w:spacing w:before="0" w:after="0"/>
      <w:ind w:hanging="347" w:left="347"/>
      <w:jc w:val="left"/>
    </w:pPr>
    <w:rPr>
      <w:rFonts w:ascii="Arial" w:hAnsi="Arial" w:eastAsia="Times New Roman" w:cs="Arial"/>
      <w:color w:val="auto"/>
      <w:kern w:val="0"/>
      <w:sz w:val="22"/>
      <w:szCs w:val="22"/>
      <w:lang w:val="en-AU" w:eastAsia="en-AU" w:bidi="ar-SA"/>
    </w:rPr>
  </w:style>
  <w:style w:type="paragraph" w:styleId="NormalWeb">
    <w:name w:val="Normal (Web)"/>
    <w:basedOn w:val="Normal"/>
    <w:uiPriority w:val="99"/>
    <w:semiHidden/>
    <w:unhideWhenUsed/>
    <w:qFormat/>
    <w:rsid w:val="00740f18"/>
    <w:pPr>
      <w:spacing w:beforeAutospacing="1" w:afterAutospacing="1"/>
      <w:jc w:val="left"/>
    </w:pPr>
    <w:rPr>
      <w:rFonts w:ascii="Times New Roman" w:hAnsi="Times New Roman"/>
      <w:szCs w:val="24"/>
      <w:lang w:eastAsia="en-AU"/>
    </w:rPr>
  </w:style>
  <w:style w:type="paragraph" w:styleId="FrameContents">
    <w:name w:val="Frame Contents"/>
    <w:basedOn w:val="Normal"/>
    <w:qFormat/>
    <w:pPr/>
    <w:rPr/>
  </w:style>
  <w:style w:type="paragraph" w:styleId="FrameContentsuser">
    <w:name w:val="Frame Contents (user)"/>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image" Target="media/image2.png"/><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image" Target="media/image2.png"/><Relationship Id="rId22" Type="http://schemas.openxmlformats.org/officeDocument/2006/relationships/header" Target="header8.xml"/><Relationship Id="rId23" Type="http://schemas.openxmlformats.org/officeDocument/2006/relationships/header" Target="header9.xml"/><Relationship Id="rId24" Type="http://schemas.openxmlformats.org/officeDocument/2006/relationships/header" Target="header10.xml"/><Relationship Id="rId25" Type="http://schemas.openxmlformats.org/officeDocument/2006/relationships/footer" Target="footer8.xml"/><Relationship Id="rId26" Type="http://schemas.openxmlformats.org/officeDocument/2006/relationships/footer" Target="footer9.xml"/><Relationship Id="rId27" Type="http://schemas.openxmlformats.org/officeDocument/2006/relationships/footer" Target="footer10.xml"/><Relationship Id="rId28" Type="http://schemas.openxmlformats.org/officeDocument/2006/relationships/numbering" Target="numbering.xm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Relationship Id="rId32"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715DE"/>
    <w:rsid w:val="00C86AC1"/>
    <w:rsid w:val="00C942CC"/>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482</TotalTime>
  <Application>LibreOffice/25.2.5.2$Windows_X86_64 LibreOffice_project/03d19516eb2e1dd5d4ccd751a0d6f35f35e08022</Application>
  <AppVersion>15.0000</AppVersion>
  <DocSecurity>8</DocSecurity>
  <Pages>25</Pages>
  <Words>4931</Words>
  <Characters>28017</Characters>
  <CharactersWithSpaces>32584</CharactersWithSpaces>
  <Paragraphs>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v1-2_30/05/2024</cp:contentStatus>
  <dcterms:created xsi:type="dcterms:W3CDTF">2023-12-18T21:44:00Z</dcterms:created>
  <dc:creator>Author Name</dc:creator>
  <dc:description/>
  <dc:language>en-AU</dc:language>
  <cp:lastModifiedBy/>
  <cp:lastPrinted>2024-01-22T05:07:00Z</cp:lastPrinted>
  <dcterms:modified xsi:type="dcterms:W3CDTF">2025-10-05T13:08:25Z</dcterms:modified>
  <cp:revision>56</cp:revision>
  <dc:subject>Demonstrate leadership in the workplace</dc:subject>
  <dc:title>BSBLDR411</dc:title>
</cp:coreProperties>
</file>

<file path=docProps/custom.xml><?xml version="1.0" encoding="utf-8"?>
<Properties xmlns="http://schemas.openxmlformats.org/officeDocument/2006/custom-properties" xmlns:vt="http://schemas.openxmlformats.org/officeDocument/2006/docPropsVTypes"/>
</file>