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DEA1C9" w14:textId="77777777" w:rsidR="006D094F" w:rsidRPr="00A446DE" w:rsidRDefault="006D094F" w:rsidP="006D094F">
      <w:pPr>
        <w:spacing w:after="120"/>
        <w:jc w:val="both"/>
        <w:rPr>
          <w:rFonts w:asciiTheme="majorHAnsi" w:hAnsiTheme="majorHAnsi" w:cstheme="majorHAnsi"/>
          <w:color w:val="000000" w:themeColor="text1"/>
          <w:sz w:val="20"/>
          <w:szCs w:val="20"/>
        </w:rPr>
      </w:pPr>
      <w:r w:rsidRPr="00A446DE">
        <w:rPr>
          <w:rFonts w:asciiTheme="majorHAnsi" w:hAnsiTheme="majorHAnsi" w:cstheme="majorHAnsi"/>
          <w:color w:val="000000" w:themeColor="text1"/>
          <w:sz w:val="20"/>
          <w:szCs w:val="20"/>
        </w:rPr>
        <w:t>For the records, the information discussed were as below and are part of the minutes of the meeting:</w:t>
      </w:r>
    </w:p>
    <w:p w14:paraId="2DF16FDE" w14:textId="77777777" w:rsidR="006D094F" w:rsidRPr="00A446DE" w:rsidRDefault="006D094F" w:rsidP="006D094F">
      <w:pPr>
        <w:spacing w:after="200" w:line="276" w:lineRule="auto"/>
        <w:jc w:val="both"/>
        <w:rPr>
          <w:rFonts w:asciiTheme="majorHAnsi" w:hAnsiTheme="majorHAnsi" w:cstheme="majorHAnsi"/>
          <w:color w:val="000000" w:themeColor="text1"/>
          <w:sz w:val="20"/>
          <w:szCs w:val="20"/>
        </w:rPr>
      </w:pPr>
      <w:r w:rsidRPr="00A446DE">
        <w:rPr>
          <w:rFonts w:asciiTheme="majorHAnsi" w:hAnsiTheme="majorHAnsi" w:cstheme="majorHAnsi"/>
          <w:color w:val="000000" w:themeColor="text1"/>
          <w:sz w:val="20"/>
          <w:szCs w:val="20"/>
        </w:rPr>
        <w:t>Contract management is the process of ensuring that each party fulfils its contractual responsibilities.</w:t>
      </w:r>
    </w:p>
    <w:p w14:paraId="225D54F1" w14:textId="77777777" w:rsidR="006D094F" w:rsidRPr="00A446DE" w:rsidRDefault="006D094F" w:rsidP="006D094F">
      <w:pPr>
        <w:spacing w:after="200" w:line="276" w:lineRule="auto"/>
        <w:jc w:val="both"/>
        <w:rPr>
          <w:rFonts w:asciiTheme="majorHAnsi" w:hAnsiTheme="majorHAnsi" w:cstheme="majorHAnsi"/>
          <w:color w:val="000000" w:themeColor="text1"/>
          <w:sz w:val="20"/>
          <w:szCs w:val="20"/>
        </w:rPr>
      </w:pPr>
      <w:r w:rsidRPr="00A446DE">
        <w:rPr>
          <w:rFonts w:asciiTheme="majorHAnsi" w:hAnsiTheme="majorHAnsi" w:cstheme="majorHAnsi"/>
          <w:color w:val="000000" w:themeColor="text1"/>
          <w:sz w:val="20"/>
          <w:szCs w:val="20"/>
        </w:rPr>
        <w:t>Each contract must be managed according to its specific terms and conditions. If a problem arises with a certain contract, you might want to obtain legal advice. These areas can be:</w:t>
      </w:r>
    </w:p>
    <w:p w14:paraId="71906B5A" w14:textId="77777777" w:rsidR="006D094F" w:rsidRPr="00A446DE" w:rsidRDefault="006D094F" w:rsidP="006D094F">
      <w:pPr>
        <w:pStyle w:val="ListParagraph"/>
        <w:numPr>
          <w:ilvl w:val="0"/>
          <w:numId w:val="1"/>
        </w:numPr>
        <w:spacing w:after="200" w:line="276" w:lineRule="auto"/>
        <w:contextualSpacing w:val="0"/>
        <w:jc w:val="both"/>
        <w:rPr>
          <w:rFonts w:asciiTheme="majorHAnsi" w:hAnsiTheme="majorHAnsi" w:cstheme="majorHAnsi"/>
          <w:color w:val="000000" w:themeColor="text1"/>
          <w:sz w:val="20"/>
          <w:szCs w:val="20"/>
        </w:rPr>
      </w:pPr>
      <w:r w:rsidRPr="00A446DE">
        <w:rPr>
          <w:rFonts w:asciiTheme="majorHAnsi" w:hAnsiTheme="majorHAnsi" w:cstheme="majorHAnsi"/>
          <w:color w:val="000000" w:themeColor="text1"/>
          <w:sz w:val="20"/>
          <w:szCs w:val="20"/>
        </w:rPr>
        <w:t>An entity may occasionally have a demand that raises questions, involves risks, or necessitates a certain method. This will necessitate the entity creating a contract that represents these requirements, frequently involving legal, procurement, and technical experts. Typically, these are high-risk or specialised contracts. Specialist advisers may be required to help manage these contracts.</w:t>
      </w:r>
    </w:p>
    <w:p w14:paraId="4C7358AD" w14:textId="77777777" w:rsidR="006D094F" w:rsidRPr="00A446DE" w:rsidRDefault="006D094F" w:rsidP="006D094F">
      <w:pPr>
        <w:pStyle w:val="ListParagraph"/>
        <w:numPr>
          <w:ilvl w:val="0"/>
          <w:numId w:val="1"/>
        </w:numPr>
        <w:spacing w:after="200" w:line="276" w:lineRule="auto"/>
        <w:contextualSpacing w:val="0"/>
        <w:jc w:val="both"/>
        <w:rPr>
          <w:rFonts w:asciiTheme="majorHAnsi" w:hAnsiTheme="majorHAnsi" w:cstheme="majorHAnsi"/>
          <w:color w:val="000000" w:themeColor="text1"/>
          <w:sz w:val="20"/>
          <w:szCs w:val="20"/>
        </w:rPr>
      </w:pPr>
      <w:r w:rsidRPr="00A446DE">
        <w:rPr>
          <w:rFonts w:asciiTheme="majorHAnsi" w:hAnsiTheme="majorHAnsi" w:cstheme="majorHAnsi"/>
          <w:color w:val="000000" w:themeColor="text1"/>
          <w:sz w:val="20"/>
          <w:szCs w:val="20"/>
        </w:rPr>
        <w:t>Legal counsel can assist you in resolving legal concerns arising from your contract. Suppose a situation appears to be escalating into a formal dispute. In that case, if you are considering terminating your contract or need help interpreting the meaning of a phrase in your contract, you should obtain legal advice. They can also help you with any probity concerns you may have.</w:t>
      </w:r>
    </w:p>
    <w:p w14:paraId="001DBDCB" w14:textId="77777777" w:rsidR="006D094F" w:rsidRPr="00A446DE" w:rsidRDefault="006D094F" w:rsidP="006D094F">
      <w:pPr>
        <w:pStyle w:val="ListParagraph"/>
        <w:numPr>
          <w:ilvl w:val="0"/>
          <w:numId w:val="1"/>
        </w:numPr>
        <w:spacing w:after="200" w:line="276" w:lineRule="auto"/>
        <w:contextualSpacing w:val="0"/>
        <w:jc w:val="both"/>
        <w:rPr>
          <w:rFonts w:asciiTheme="majorHAnsi" w:hAnsiTheme="majorHAnsi" w:cstheme="majorHAnsi"/>
          <w:color w:val="000000" w:themeColor="text1"/>
          <w:sz w:val="20"/>
          <w:szCs w:val="20"/>
        </w:rPr>
      </w:pPr>
      <w:r w:rsidRPr="00A446DE">
        <w:rPr>
          <w:rFonts w:asciiTheme="majorHAnsi" w:hAnsiTheme="majorHAnsi" w:cstheme="majorHAnsi"/>
          <w:color w:val="000000" w:themeColor="text1"/>
          <w:sz w:val="20"/>
          <w:szCs w:val="20"/>
        </w:rPr>
        <w:t>If both parties agree to a change in the contract's terms, it should be written down according to its specific criteria. Please contact your legal counsel or the central procurement department if you have any questions about changes or exemptions.</w:t>
      </w:r>
    </w:p>
    <w:p w14:paraId="1006B92A" w14:textId="77777777" w:rsidR="006D094F" w:rsidRPr="00A446DE" w:rsidRDefault="006D094F" w:rsidP="006D094F">
      <w:pPr>
        <w:pStyle w:val="ListParagraph"/>
        <w:numPr>
          <w:ilvl w:val="0"/>
          <w:numId w:val="1"/>
        </w:numPr>
        <w:spacing w:after="200" w:line="276" w:lineRule="auto"/>
        <w:contextualSpacing w:val="0"/>
        <w:jc w:val="both"/>
        <w:rPr>
          <w:rFonts w:asciiTheme="majorHAnsi" w:hAnsiTheme="majorHAnsi" w:cstheme="majorHAnsi"/>
          <w:color w:val="000000" w:themeColor="text1"/>
          <w:sz w:val="20"/>
          <w:szCs w:val="20"/>
        </w:rPr>
      </w:pPr>
      <w:r w:rsidRPr="00A446DE">
        <w:rPr>
          <w:rFonts w:asciiTheme="majorHAnsi" w:hAnsiTheme="majorHAnsi" w:cstheme="majorHAnsi"/>
          <w:color w:val="000000" w:themeColor="text1"/>
          <w:sz w:val="20"/>
          <w:szCs w:val="20"/>
        </w:rPr>
        <w:t>For more sophisticated or strategic contracts, such as long-term contracts, you may want to go over the contract formally (if the contract allows), informally as part of the contract management strategy, or as an independent document. When preparing these documents, make sure you seek help from your central procurement department or a legal expert.</w:t>
      </w:r>
    </w:p>
    <w:p w14:paraId="6CFA3E5F" w14:textId="77777777" w:rsidR="006D094F" w:rsidRPr="00A446DE" w:rsidRDefault="006D094F" w:rsidP="006D094F">
      <w:pPr>
        <w:pStyle w:val="ListParagraph"/>
        <w:numPr>
          <w:ilvl w:val="0"/>
          <w:numId w:val="1"/>
        </w:numPr>
        <w:spacing w:after="200" w:line="276" w:lineRule="auto"/>
        <w:contextualSpacing w:val="0"/>
        <w:jc w:val="both"/>
        <w:rPr>
          <w:rFonts w:asciiTheme="majorHAnsi" w:hAnsiTheme="majorHAnsi" w:cstheme="majorHAnsi"/>
          <w:color w:val="000000" w:themeColor="text1"/>
          <w:sz w:val="20"/>
          <w:szCs w:val="20"/>
        </w:rPr>
      </w:pPr>
      <w:r w:rsidRPr="00A446DE">
        <w:rPr>
          <w:rFonts w:asciiTheme="majorHAnsi" w:hAnsiTheme="majorHAnsi" w:cstheme="majorHAnsi"/>
          <w:color w:val="000000" w:themeColor="text1"/>
          <w:sz w:val="20"/>
          <w:szCs w:val="20"/>
        </w:rPr>
        <w:t>To fully comprehend the Australian Government's rights under the contract, you may need to seek legal assistance. Avoid doing or doing anything that would jeopardise the Australian Government's rights (e.g., do not pay invoices for goods or services that are defective, undelivered, or unsatisfactory) until you have gotten legal counsel.</w:t>
      </w:r>
    </w:p>
    <w:p w14:paraId="5737C0F9" w14:textId="77777777" w:rsidR="006D094F" w:rsidRPr="00A446DE" w:rsidRDefault="006D094F" w:rsidP="006D094F">
      <w:pPr>
        <w:pStyle w:val="ListParagraph"/>
        <w:numPr>
          <w:ilvl w:val="0"/>
          <w:numId w:val="1"/>
        </w:numPr>
        <w:spacing w:after="200" w:line="276" w:lineRule="auto"/>
        <w:contextualSpacing w:val="0"/>
        <w:jc w:val="both"/>
        <w:rPr>
          <w:rFonts w:asciiTheme="majorHAnsi" w:hAnsiTheme="majorHAnsi" w:cstheme="majorHAnsi"/>
          <w:color w:val="000000" w:themeColor="text1"/>
          <w:sz w:val="20"/>
          <w:szCs w:val="20"/>
        </w:rPr>
      </w:pPr>
      <w:r w:rsidRPr="00A446DE">
        <w:rPr>
          <w:rFonts w:asciiTheme="majorHAnsi" w:hAnsiTheme="majorHAnsi" w:cstheme="majorHAnsi"/>
          <w:color w:val="000000" w:themeColor="text1"/>
          <w:sz w:val="20"/>
          <w:szCs w:val="20"/>
        </w:rPr>
        <w:t>The dispute resolution process may include notice periods, delivery methods, information concerning show-cause notices, and other communication difficulties. Before dealing with any issue that develops, make sure you read and understand the relevant clauses in your contract. If either party invokes the dispute resolution clauses, you should seek legal assistance as soon as possible to safeguard the Commonwealth's interests.</w:t>
      </w:r>
    </w:p>
    <w:p w14:paraId="10F2E342" w14:textId="77777777" w:rsidR="006D094F" w:rsidRPr="00A446DE" w:rsidRDefault="006D094F" w:rsidP="006D094F">
      <w:pPr>
        <w:pStyle w:val="ListParagraph"/>
        <w:numPr>
          <w:ilvl w:val="0"/>
          <w:numId w:val="1"/>
        </w:numPr>
        <w:spacing w:after="200" w:line="276" w:lineRule="auto"/>
        <w:contextualSpacing w:val="0"/>
        <w:jc w:val="both"/>
        <w:rPr>
          <w:rFonts w:asciiTheme="majorHAnsi" w:hAnsiTheme="majorHAnsi" w:cstheme="majorHAnsi"/>
          <w:color w:val="000000" w:themeColor="text1"/>
          <w:sz w:val="20"/>
          <w:szCs w:val="20"/>
        </w:rPr>
      </w:pPr>
      <w:r w:rsidRPr="00A446DE">
        <w:rPr>
          <w:rFonts w:asciiTheme="majorHAnsi" w:hAnsiTheme="majorHAnsi" w:cstheme="majorHAnsi"/>
          <w:color w:val="000000" w:themeColor="text1"/>
          <w:sz w:val="20"/>
          <w:szCs w:val="20"/>
        </w:rPr>
        <w:t>Arbitration is a formal conflict settlement process in which the parties refer their disagreement to an impartial third party (the arbitrator). The goal of arbitration is typically to obtain a final and enforceable result without the expenses, delays, or formalities associated with litigation. If you're thinking about going to arbitration, seek legal guidance.</w:t>
      </w:r>
    </w:p>
    <w:p w14:paraId="51050370" w14:textId="77777777" w:rsidR="006D094F" w:rsidRPr="00A446DE" w:rsidRDefault="006D094F" w:rsidP="006D094F">
      <w:pPr>
        <w:pStyle w:val="ListParagraph"/>
        <w:numPr>
          <w:ilvl w:val="0"/>
          <w:numId w:val="1"/>
        </w:numPr>
        <w:spacing w:after="200" w:line="276" w:lineRule="auto"/>
        <w:contextualSpacing w:val="0"/>
        <w:jc w:val="both"/>
        <w:rPr>
          <w:rFonts w:asciiTheme="majorHAnsi" w:hAnsiTheme="majorHAnsi" w:cstheme="majorHAnsi"/>
          <w:color w:val="000000" w:themeColor="text1"/>
          <w:sz w:val="20"/>
          <w:szCs w:val="20"/>
        </w:rPr>
      </w:pPr>
      <w:r w:rsidRPr="00A446DE">
        <w:rPr>
          <w:rFonts w:asciiTheme="majorHAnsi" w:hAnsiTheme="majorHAnsi" w:cstheme="majorHAnsi"/>
          <w:color w:val="000000" w:themeColor="text1"/>
          <w:sz w:val="20"/>
          <w:szCs w:val="20"/>
        </w:rPr>
        <w:t>The process of obtaining compensation through the courts or other tribunals is known as litigation. A judge will listen to both parties' testimony and make a binding ruling based on the facts of the case and the application of the legislation. If you're thinking about going to court, you should seek legal counsel beforehand.</w:t>
      </w:r>
    </w:p>
    <w:p w14:paraId="4861BCD3" w14:textId="77777777" w:rsidR="006D094F" w:rsidRPr="00A446DE" w:rsidRDefault="006D094F" w:rsidP="006D094F">
      <w:pPr>
        <w:pStyle w:val="ListParagraph"/>
        <w:numPr>
          <w:ilvl w:val="0"/>
          <w:numId w:val="1"/>
        </w:numPr>
        <w:spacing w:after="200" w:line="276" w:lineRule="auto"/>
        <w:contextualSpacing w:val="0"/>
        <w:jc w:val="both"/>
        <w:rPr>
          <w:rFonts w:asciiTheme="majorHAnsi" w:hAnsiTheme="majorHAnsi" w:cstheme="majorHAnsi"/>
          <w:color w:val="000000" w:themeColor="text1"/>
          <w:sz w:val="20"/>
          <w:szCs w:val="20"/>
        </w:rPr>
      </w:pPr>
      <w:r w:rsidRPr="00A446DE">
        <w:rPr>
          <w:rFonts w:asciiTheme="majorHAnsi" w:hAnsiTheme="majorHAnsi" w:cstheme="majorHAnsi"/>
          <w:color w:val="000000" w:themeColor="text1"/>
          <w:sz w:val="20"/>
          <w:szCs w:val="20"/>
        </w:rPr>
        <w:t>If the goods or services are still required, you may choose to extend the contract for another time. If you decide to extend a contract, you must adhere to the contract's extension procedures. Seek legal assistance if you do not meet the requirements for a contract extension.</w:t>
      </w:r>
    </w:p>
    <w:p w14:paraId="6895BC06" w14:textId="77777777" w:rsidR="006D094F" w:rsidRPr="00A446DE" w:rsidRDefault="006D094F" w:rsidP="006D094F">
      <w:pPr>
        <w:pStyle w:val="ListParagraph"/>
        <w:numPr>
          <w:ilvl w:val="0"/>
          <w:numId w:val="1"/>
        </w:numPr>
        <w:spacing w:after="200" w:line="276" w:lineRule="auto"/>
        <w:contextualSpacing w:val="0"/>
        <w:jc w:val="both"/>
        <w:rPr>
          <w:rFonts w:asciiTheme="majorHAnsi" w:hAnsiTheme="majorHAnsi" w:cstheme="majorHAnsi"/>
          <w:color w:val="000000" w:themeColor="text1"/>
          <w:sz w:val="20"/>
          <w:szCs w:val="20"/>
        </w:rPr>
      </w:pPr>
      <w:r w:rsidRPr="00A446DE">
        <w:rPr>
          <w:rFonts w:asciiTheme="majorHAnsi" w:hAnsiTheme="majorHAnsi" w:cstheme="majorHAnsi"/>
          <w:color w:val="000000" w:themeColor="text1"/>
          <w:sz w:val="20"/>
          <w:szCs w:val="20"/>
        </w:rPr>
        <w:t xml:space="preserve">You may choose to terminate a contract before it has been finished. This is referred to as contract termination. Early contract termination carries several hazards, including reputational, corporate, </w:t>
      </w:r>
      <w:r w:rsidRPr="00A446DE">
        <w:rPr>
          <w:rFonts w:asciiTheme="majorHAnsi" w:hAnsiTheme="majorHAnsi" w:cstheme="majorHAnsi"/>
          <w:color w:val="000000" w:themeColor="text1"/>
          <w:sz w:val="20"/>
          <w:szCs w:val="20"/>
        </w:rPr>
        <w:lastRenderedPageBreak/>
        <w:t>financial, and legal problems. If you're considering terminating or cancelling a contract early, you should seek legal counsel before approaching the supplier or taking any action.</w:t>
      </w:r>
    </w:p>
    <w:p w14:paraId="535B160F" w14:textId="77777777" w:rsidR="006D094F" w:rsidRPr="00A446DE" w:rsidRDefault="006D094F" w:rsidP="006D094F">
      <w:pPr>
        <w:pStyle w:val="ListParagraph"/>
        <w:numPr>
          <w:ilvl w:val="0"/>
          <w:numId w:val="1"/>
        </w:numPr>
        <w:spacing w:after="200" w:line="276" w:lineRule="auto"/>
        <w:contextualSpacing w:val="0"/>
        <w:jc w:val="both"/>
        <w:rPr>
          <w:rFonts w:asciiTheme="majorHAnsi" w:hAnsiTheme="majorHAnsi" w:cstheme="majorHAnsi"/>
          <w:color w:val="000000" w:themeColor="text1"/>
          <w:sz w:val="20"/>
          <w:szCs w:val="20"/>
        </w:rPr>
      </w:pPr>
      <w:r w:rsidRPr="00A446DE">
        <w:rPr>
          <w:rFonts w:asciiTheme="majorHAnsi" w:hAnsiTheme="majorHAnsi" w:cstheme="majorHAnsi"/>
          <w:color w:val="000000" w:themeColor="text1"/>
          <w:sz w:val="20"/>
          <w:szCs w:val="20"/>
        </w:rPr>
        <w:t>An agreement results in a contract. Even if the deal has not been concluded, the parties to a contract can terminate it at any time if they all agree on the termination. Keep a complete record of the specific provisions of the termination agreement, as well as the rights and obligations of all parties involved. In this circumstance, you should seek legal counsel.</w:t>
      </w:r>
    </w:p>
    <w:p w14:paraId="686A1C28" w14:textId="77777777" w:rsidR="006D094F" w:rsidRPr="00A446DE" w:rsidRDefault="006D094F" w:rsidP="006D094F">
      <w:pPr>
        <w:pStyle w:val="ListParagraph"/>
        <w:numPr>
          <w:ilvl w:val="0"/>
          <w:numId w:val="1"/>
        </w:numPr>
        <w:spacing w:after="200" w:line="276" w:lineRule="auto"/>
        <w:contextualSpacing w:val="0"/>
        <w:jc w:val="both"/>
        <w:rPr>
          <w:rFonts w:asciiTheme="majorHAnsi" w:hAnsiTheme="majorHAnsi" w:cstheme="majorHAnsi"/>
          <w:color w:val="000000" w:themeColor="text1"/>
          <w:sz w:val="20"/>
          <w:szCs w:val="20"/>
        </w:rPr>
      </w:pPr>
      <w:r w:rsidRPr="00A446DE">
        <w:rPr>
          <w:rFonts w:asciiTheme="majorHAnsi" w:hAnsiTheme="majorHAnsi" w:cstheme="majorHAnsi"/>
          <w:color w:val="000000" w:themeColor="text1"/>
          <w:sz w:val="20"/>
          <w:szCs w:val="20"/>
        </w:rPr>
        <w:t>When a party's contractual rights are transferred to a third party, this is known as novation. This means that the previous contract will be cancelled, and a new one with a third party will be established on the same conditions.</w:t>
      </w:r>
    </w:p>
    <w:p w14:paraId="49C71B26" w14:textId="77777777" w:rsidR="006D094F" w:rsidRPr="00A446DE" w:rsidRDefault="006D094F" w:rsidP="006D094F">
      <w:pPr>
        <w:pStyle w:val="ListParagraph"/>
        <w:numPr>
          <w:ilvl w:val="0"/>
          <w:numId w:val="1"/>
        </w:numPr>
        <w:spacing w:after="200" w:line="276" w:lineRule="auto"/>
        <w:contextualSpacing w:val="0"/>
        <w:jc w:val="both"/>
        <w:rPr>
          <w:rFonts w:asciiTheme="majorHAnsi" w:hAnsiTheme="majorHAnsi" w:cstheme="majorHAnsi"/>
          <w:color w:val="000000" w:themeColor="text1"/>
          <w:sz w:val="20"/>
          <w:szCs w:val="20"/>
        </w:rPr>
      </w:pPr>
      <w:r w:rsidRPr="00A446DE">
        <w:rPr>
          <w:rFonts w:asciiTheme="majorHAnsi" w:hAnsiTheme="majorHAnsi" w:cstheme="majorHAnsi"/>
          <w:color w:val="000000" w:themeColor="text1"/>
          <w:sz w:val="20"/>
          <w:szCs w:val="20"/>
        </w:rPr>
        <w:t xml:space="preserve">A supplier selling their firm to a third party during a contract and requesting a novation of the contract to the new business owner is an example of novation. In this scenario, the old contract is transferred to the new business owner (the original contract is terminated, and a new one with the new business owner is established). You will need to get legal advice before novating a </w:t>
      </w:r>
      <w:proofErr w:type="gramStart"/>
      <w:r w:rsidRPr="00A446DE">
        <w:rPr>
          <w:rFonts w:asciiTheme="majorHAnsi" w:hAnsiTheme="majorHAnsi" w:cstheme="majorHAnsi"/>
          <w:color w:val="000000" w:themeColor="text1"/>
          <w:sz w:val="20"/>
          <w:szCs w:val="20"/>
        </w:rPr>
        <w:t>contract</w:t>
      </w:r>
      <w:proofErr w:type="gramEnd"/>
    </w:p>
    <w:p w14:paraId="76695ADE" w14:textId="77777777" w:rsidR="006D094F" w:rsidRPr="00A446DE" w:rsidRDefault="006D094F" w:rsidP="006D094F">
      <w:pPr>
        <w:pStyle w:val="ListParagraph"/>
        <w:numPr>
          <w:ilvl w:val="0"/>
          <w:numId w:val="1"/>
        </w:numPr>
        <w:spacing w:after="200" w:line="276" w:lineRule="auto"/>
        <w:contextualSpacing w:val="0"/>
        <w:jc w:val="both"/>
        <w:rPr>
          <w:rFonts w:asciiTheme="majorHAnsi" w:hAnsiTheme="majorHAnsi" w:cstheme="majorHAnsi"/>
          <w:color w:val="000000" w:themeColor="text1"/>
          <w:sz w:val="20"/>
          <w:szCs w:val="20"/>
        </w:rPr>
      </w:pPr>
      <w:r w:rsidRPr="00A446DE">
        <w:rPr>
          <w:rFonts w:asciiTheme="majorHAnsi" w:hAnsiTheme="majorHAnsi" w:cstheme="majorHAnsi"/>
          <w:color w:val="000000" w:themeColor="text1"/>
          <w:sz w:val="20"/>
          <w:szCs w:val="20"/>
        </w:rPr>
        <w:t>In many Australian Government contracts, the Australian Government can terminate the contract for convenience after giving the provider notice. When this happens, terms that compensate the provider for costs spent or obligations unavoidably committed at the time of termination are frequently included. It is a complicated area of law, and the outcome is determined by the facts of the case and the contract terms. In this circumstance, you should seek legal counsel.</w:t>
      </w:r>
    </w:p>
    <w:p w14:paraId="42CFDD3A" w14:textId="77777777" w:rsidR="006D094F" w:rsidRPr="00A446DE" w:rsidRDefault="006D094F" w:rsidP="006D094F">
      <w:pPr>
        <w:pStyle w:val="ListParagraph"/>
        <w:numPr>
          <w:ilvl w:val="0"/>
          <w:numId w:val="1"/>
        </w:numPr>
        <w:spacing w:after="200" w:line="276" w:lineRule="auto"/>
        <w:contextualSpacing w:val="0"/>
        <w:jc w:val="both"/>
        <w:rPr>
          <w:rFonts w:asciiTheme="majorHAnsi" w:hAnsiTheme="majorHAnsi" w:cstheme="majorHAnsi"/>
          <w:color w:val="000000" w:themeColor="text1"/>
          <w:sz w:val="20"/>
          <w:szCs w:val="20"/>
        </w:rPr>
      </w:pPr>
      <w:r w:rsidRPr="00A446DE">
        <w:rPr>
          <w:rFonts w:asciiTheme="majorHAnsi" w:hAnsiTheme="majorHAnsi" w:cstheme="majorHAnsi"/>
          <w:color w:val="000000" w:themeColor="text1"/>
          <w:sz w:val="20"/>
          <w:szCs w:val="20"/>
        </w:rPr>
        <w:t>If you have a question about these provisions, you should depend entirely on the terms and conditions of your contract and consult with your legal counsel.</w:t>
      </w:r>
    </w:p>
    <w:p w14:paraId="3B66C72C" w14:textId="77777777" w:rsidR="006D094F" w:rsidRPr="00A446DE" w:rsidRDefault="006D094F" w:rsidP="006D094F">
      <w:pPr>
        <w:pStyle w:val="ListParagraph"/>
        <w:numPr>
          <w:ilvl w:val="0"/>
          <w:numId w:val="1"/>
        </w:numPr>
        <w:spacing w:after="200" w:line="276" w:lineRule="auto"/>
        <w:contextualSpacing w:val="0"/>
        <w:jc w:val="both"/>
        <w:rPr>
          <w:rFonts w:asciiTheme="majorHAnsi" w:hAnsiTheme="majorHAnsi" w:cstheme="majorHAnsi"/>
          <w:color w:val="000000" w:themeColor="text1"/>
          <w:sz w:val="20"/>
          <w:szCs w:val="20"/>
        </w:rPr>
      </w:pPr>
      <w:r w:rsidRPr="00A446DE">
        <w:rPr>
          <w:rFonts w:asciiTheme="majorHAnsi" w:hAnsiTheme="majorHAnsi" w:cstheme="majorHAnsi"/>
          <w:color w:val="000000" w:themeColor="text1"/>
          <w:sz w:val="20"/>
          <w:szCs w:val="20"/>
        </w:rPr>
        <w:t>Intellectual property rights are a complicated area of law, and if the contract may entail major intellectual property issues, you should seek separate legal advice.</w:t>
      </w:r>
    </w:p>
    <w:p w14:paraId="70F3B94D" w14:textId="77777777" w:rsidR="006D094F" w:rsidRPr="00A446DE" w:rsidRDefault="006D094F" w:rsidP="006D094F">
      <w:pPr>
        <w:pStyle w:val="ListParagraph"/>
        <w:numPr>
          <w:ilvl w:val="0"/>
          <w:numId w:val="1"/>
        </w:numPr>
        <w:spacing w:after="200" w:line="276" w:lineRule="auto"/>
        <w:contextualSpacing w:val="0"/>
        <w:jc w:val="both"/>
        <w:rPr>
          <w:rFonts w:asciiTheme="majorHAnsi" w:hAnsiTheme="majorHAnsi" w:cstheme="majorHAnsi"/>
          <w:color w:val="000000" w:themeColor="text1"/>
          <w:sz w:val="20"/>
          <w:szCs w:val="20"/>
        </w:rPr>
      </w:pPr>
      <w:r w:rsidRPr="00A446DE">
        <w:rPr>
          <w:rFonts w:asciiTheme="majorHAnsi" w:hAnsiTheme="majorHAnsi" w:cstheme="majorHAnsi"/>
          <w:color w:val="000000" w:themeColor="text1"/>
          <w:sz w:val="20"/>
          <w:szCs w:val="20"/>
        </w:rPr>
        <w:t>In some cases, obtaining a guarantee or security for the supplier's performance may be necessary. This is a complicated area of the law, and you should seek legal counsel before relying on any type of assurance or guarantee.</w:t>
      </w:r>
    </w:p>
    <w:p w14:paraId="5118A267" w14:textId="77777777" w:rsidR="006D094F" w:rsidRPr="00A446DE" w:rsidRDefault="006D094F" w:rsidP="006D094F">
      <w:pPr>
        <w:pStyle w:val="ListParagraph"/>
        <w:numPr>
          <w:ilvl w:val="0"/>
          <w:numId w:val="1"/>
        </w:numPr>
        <w:spacing w:after="200" w:line="276" w:lineRule="auto"/>
        <w:contextualSpacing w:val="0"/>
        <w:jc w:val="both"/>
        <w:rPr>
          <w:rFonts w:asciiTheme="majorHAnsi" w:hAnsiTheme="majorHAnsi" w:cstheme="majorHAnsi"/>
          <w:color w:val="000000" w:themeColor="text1"/>
          <w:sz w:val="20"/>
          <w:szCs w:val="20"/>
        </w:rPr>
      </w:pPr>
      <w:r w:rsidRPr="00A446DE">
        <w:rPr>
          <w:rFonts w:asciiTheme="majorHAnsi" w:hAnsiTheme="majorHAnsi" w:cstheme="majorHAnsi"/>
          <w:color w:val="000000" w:themeColor="text1"/>
          <w:sz w:val="20"/>
          <w:szCs w:val="20"/>
        </w:rPr>
        <w:t>It is critical to be informed of the precise clauses of your contract that pertain to confidentiality and exceptions when managing a contract. These laws can be complicated, so you should seek legal guidance if you have any questions.</w:t>
      </w:r>
    </w:p>
    <w:p w14:paraId="391B24C2" w14:textId="77777777" w:rsidR="006D094F" w:rsidRPr="00A446DE" w:rsidRDefault="006D094F" w:rsidP="006D094F">
      <w:pPr>
        <w:pStyle w:val="ListParagraph"/>
        <w:numPr>
          <w:ilvl w:val="0"/>
          <w:numId w:val="1"/>
        </w:numPr>
        <w:spacing w:after="200" w:line="276" w:lineRule="auto"/>
        <w:contextualSpacing w:val="0"/>
        <w:jc w:val="both"/>
        <w:rPr>
          <w:rFonts w:asciiTheme="majorHAnsi" w:hAnsiTheme="majorHAnsi" w:cstheme="majorHAnsi"/>
          <w:color w:val="000000" w:themeColor="text1"/>
          <w:sz w:val="20"/>
          <w:szCs w:val="20"/>
        </w:rPr>
      </w:pPr>
      <w:r w:rsidRPr="00A446DE">
        <w:rPr>
          <w:rFonts w:asciiTheme="majorHAnsi" w:hAnsiTheme="majorHAnsi" w:cstheme="majorHAnsi"/>
          <w:color w:val="000000" w:themeColor="text1"/>
          <w:sz w:val="20"/>
          <w:szCs w:val="20"/>
        </w:rPr>
        <w:t>While managing a contract, it is vital to be familiar with the precise clauses that protect personal information and data breaches. These rules can be complicated, and they frequently allude to the Privacy Act, so it's best to seek legal assistance if you have any questions.</w:t>
      </w:r>
    </w:p>
    <w:p w14:paraId="615DEA0F" w14:textId="77777777" w:rsidR="006D094F" w:rsidRPr="00A446DE" w:rsidRDefault="006D094F" w:rsidP="006D094F">
      <w:pPr>
        <w:pStyle w:val="ListParagraph"/>
        <w:numPr>
          <w:ilvl w:val="0"/>
          <w:numId w:val="1"/>
        </w:numPr>
        <w:spacing w:after="100" w:line="276" w:lineRule="auto"/>
        <w:jc w:val="both"/>
        <w:rPr>
          <w:rFonts w:asciiTheme="majorHAnsi" w:hAnsiTheme="majorHAnsi" w:cstheme="majorHAnsi"/>
          <w:color w:val="000000" w:themeColor="text1"/>
          <w:sz w:val="20"/>
          <w:szCs w:val="20"/>
        </w:rPr>
      </w:pPr>
      <w:r w:rsidRPr="00A446DE">
        <w:rPr>
          <w:rFonts w:asciiTheme="majorHAnsi" w:hAnsiTheme="majorHAnsi" w:cstheme="majorHAnsi"/>
          <w:color w:val="000000" w:themeColor="text1"/>
          <w:sz w:val="20"/>
          <w:szCs w:val="20"/>
        </w:rPr>
        <w:t xml:space="preserve">Many tactics are used in designing, constructing, and operating a sustainable building project. Sustainable development includes using green materials that are both environmentally friendly and </w:t>
      </w:r>
      <w:proofErr w:type="gramStart"/>
      <w:r w:rsidRPr="00A446DE">
        <w:rPr>
          <w:rFonts w:asciiTheme="majorHAnsi" w:hAnsiTheme="majorHAnsi" w:cstheme="majorHAnsi"/>
          <w:color w:val="000000" w:themeColor="text1"/>
          <w:sz w:val="20"/>
          <w:szCs w:val="20"/>
        </w:rPr>
        <w:t>energy-efficient</w:t>
      </w:r>
      <w:proofErr w:type="gramEnd"/>
      <w:r w:rsidRPr="00A446DE">
        <w:rPr>
          <w:rFonts w:asciiTheme="majorHAnsi" w:hAnsiTheme="majorHAnsi" w:cstheme="majorHAnsi"/>
          <w:color w:val="000000" w:themeColor="text1"/>
          <w:sz w:val="20"/>
          <w:szCs w:val="20"/>
        </w:rPr>
        <w:t>. A green building is a high-performance structure that uses less water, energy, generates less waste, preserves occupants' indoor air quality, and uses energy-efficient building materials. Green materials are environmentally friendly since they aid in reducing environmental effects. Sustainable construction materials should have resource efficiency, indoor air quality, energy efficiency, and affordability.</w:t>
      </w:r>
    </w:p>
    <w:p w14:paraId="6AE93B81" w14:textId="77777777" w:rsidR="006D094F" w:rsidRPr="00A446DE" w:rsidRDefault="006D094F" w:rsidP="006D094F">
      <w:pPr>
        <w:pStyle w:val="ListParagraph"/>
        <w:numPr>
          <w:ilvl w:val="0"/>
          <w:numId w:val="1"/>
        </w:numPr>
        <w:spacing w:after="100" w:line="276" w:lineRule="auto"/>
        <w:jc w:val="both"/>
        <w:rPr>
          <w:rFonts w:asciiTheme="majorHAnsi" w:hAnsiTheme="majorHAnsi" w:cstheme="majorHAnsi"/>
          <w:color w:val="000000" w:themeColor="text1"/>
          <w:sz w:val="20"/>
          <w:szCs w:val="20"/>
        </w:rPr>
      </w:pPr>
      <w:r w:rsidRPr="00A446DE">
        <w:rPr>
          <w:rFonts w:asciiTheme="majorHAnsi" w:hAnsiTheme="majorHAnsi" w:cstheme="majorHAnsi"/>
          <w:color w:val="000000" w:themeColor="text1"/>
          <w:sz w:val="20"/>
          <w:szCs w:val="20"/>
        </w:rPr>
        <w:t xml:space="preserve">Compared to a regular structure, a green building requires </w:t>
      </w:r>
      <w:proofErr w:type="gramStart"/>
      <w:r w:rsidRPr="00A446DE">
        <w:rPr>
          <w:rFonts w:asciiTheme="majorHAnsi" w:hAnsiTheme="majorHAnsi" w:cstheme="majorHAnsi"/>
          <w:color w:val="000000" w:themeColor="text1"/>
          <w:sz w:val="20"/>
          <w:szCs w:val="20"/>
        </w:rPr>
        <w:t>particular materials</w:t>
      </w:r>
      <w:proofErr w:type="gramEnd"/>
      <w:r w:rsidRPr="00A446DE">
        <w:rPr>
          <w:rFonts w:asciiTheme="majorHAnsi" w:hAnsiTheme="majorHAnsi" w:cstheme="majorHAnsi"/>
          <w:color w:val="000000" w:themeColor="text1"/>
          <w:sz w:val="20"/>
          <w:szCs w:val="20"/>
        </w:rPr>
        <w:t xml:space="preserve"> and systems to adapt to sustainability. The green building materials and services business is increasing in tandem with the growing trend of green building construction. A sustainable building incorporates a variety of tactics during the design, construction, and operation of a building project. One of the sustainable design, </w:t>
      </w:r>
      <w:r w:rsidRPr="00A446DE">
        <w:rPr>
          <w:rFonts w:asciiTheme="majorHAnsi" w:hAnsiTheme="majorHAnsi" w:cstheme="majorHAnsi"/>
          <w:color w:val="000000" w:themeColor="text1"/>
          <w:sz w:val="20"/>
          <w:szCs w:val="20"/>
        </w:rPr>
        <w:lastRenderedPageBreak/>
        <w:t>construction, and operating solutions is to use green building materials. Green materials are environmentally friendly since they help to reduce environmental pollution. Below are some products used in building and construction.</w:t>
      </w:r>
    </w:p>
    <w:p w14:paraId="109CBFF3" w14:textId="77777777" w:rsidR="006D094F" w:rsidRPr="00A446DE" w:rsidRDefault="006D094F" w:rsidP="006D094F">
      <w:pPr>
        <w:pStyle w:val="ListParagraph"/>
        <w:spacing w:after="100" w:line="276" w:lineRule="auto"/>
        <w:jc w:val="both"/>
        <w:rPr>
          <w:rFonts w:asciiTheme="majorHAnsi" w:hAnsiTheme="majorHAnsi" w:cstheme="majorHAnsi"/>
          <w:color w:val="000000" w:themeColor="text1"/>
          <w:sz w:val="20"/>
          <w:szCs w:val="20"/>
        </w:rPr>
      </w:pPr>
      <w:r w:rsidRPr="00A446DE">
        <w:rPr>
          <w:rFonts w:asciiTheme="majorHAnsi" w:hAnsiTheme="majorHAnsi" w:cstheme="majorHAnsi"/>
          <w:color w:val="000000" w:themeColor="text1"/>
          <w:sz w:val="20"/>
          <w:szCs w:val="20"/>
        </w:rPr>
        <w:t xml:space="preserve">Some products used in building and </w:t>
      </w:r>
      <w:proofErr w:type="gramStart"/>
      <w:r w:rsidRPr="00A446DE">
        <w:rPr>
          <w:rFonts w:asciiTheme="majorHAnsi" w:hAnsiTheme="majorHAnsi" w:cstheme="majorHAnsi"/>
          <w:color w:val="000000" w:themeColor="text1"/>
          <w:sz w:val="20"/>
          <w:szCs w:val="20"/>
        </w:rPr>
        <w:t>construction</w:t>
      </w:r>
      <w:proofErr w:type="gramEnd"/>
    </w:p>
    <w:p w14:paraId="687C78F5" w14:textId="77777777" w:rsidR="006D094F" w:rsidRPr="00A446DE" w:rsidRDefault="006D094F" w:rsidP="006D094F">
      <w:pPr>
        <w:pStyle w:val="ListParagraph"/>
        <w:numPr>
          <w:ilvl w:val="0"/>
          <w:numId w:val="2"/>
        </w:numPr>
        <w:spacing w:after="100" w:line="276" w:lineRule="auto"/>
        <w:contextualSpacing w:val="0"/>
        <w:jc w:val="both"/>
        <w:rPr>
          <w:rFonts w:asciiTheme="majorHAnsi" w:hAnsiTheme="majorHAnsi" w:cstheme="majorHAnsi"/>
          <w:color w:val="000000" w:themeColor="text1"/>
          <w:sz w:val="20"/>
          <w:szCs w:val="20"/>
        </w:rPr>
      </w:pPr>
      <w:r w:rsidRPr="00A446DE">
        <w:rPr>
          <w:rFonts w:asciiTheme="majorHAnsi" w:hAnsiTheme="majorHAnsi" w:cstheme="majorHAnsi"/>
          <w:color w:val="000000" w:themeColor="text1"/>
          <w:sz w:val="20"/>
          <w:szCs w:val="20"/>
        </w:rPr>
        <w:t>Fibre cement</w:t>
      </w:r>
    </w:p>
    <w:p w14:paraId="0A394B3D" w14:textId="77777777" w:rsidR="006D094F" w:rsidRPr="00A446DE" w:rsidRDefault="006D094F" w:rsidP="006D094F">
      <w:pPr>
        <w:pStyle w:val="ListParagraph"/>
        <w:spacing w:after="100" w:line="276" w:lineRule="auto"/>
        <w:jc w:val="both"/>
        <w:rPr>
          <w:rFonts w:asciiTheme="majorHAnsi" w:hAnsiTheme="majorHAnsi" w:cstheme="majorHAnsi"/>
          <w:color w:val="000000" w:themeColor="text1"/>
          <w:sz w:val="20"/>
          <w:szCs w:val="20"/>
        </w:rPr>
      </w:pPr>
      <w:r w:rsidRPr="00A446DE">
        <w:rPr>
          <w:rFonts w:asciiTheme="majorHAnsi" w:hAnsiTheme="majorHAnsi" w:cstheme="majorHAnsi"/>
          <w:color w:val="000000" w:themeColor="text1"/>
          <w:sz w:val="20"/>
          <w:szCs w:val="20"/>
        </w:rPr>
        <w:t xml:space="preserve">Although fibre cement roofing is </w:t>
      </w:r>
      <w:proofErr w:type="gramStart"/>
      <w:r w:rsidRPr="00A446DE">
        <w:rPr>
          <w:rFonts w:asciiTheme="majorHAnsi" w:hAnsiTheme="majorHAnsi" w:cstheme="majorHAnsi"/>
          <w:color w:val="000000" w:themeColor="text1"/>
          <w:sz w:val="20"/>
          <w:szCs w:val="20"/>
        </w:rPr>
        <w:t>similar to</w:t>
      </w:r>
      <w:proofErr w:type="gramEnd"/>
      <w:r w:rsidRPr="00A446DE">
        <w:rPr>
          <w:rFonts w:asciiTheme="majorHAnsi" w:hAnsiTheme="majorHAnsi" w:cstheme="majorHAnsi"/>
          <w:color w:val="000000" w:themeColor="text1"/>
          <w:sz w:val="20"/>
          <w:szCs w:val="20"/>
        </w:rPr>
        <w:t xml:space="preserve"> slate in many ways, it is far lighter. This is constructed of a combination of </w:t>
      </w:r>
      <w:proofErr w:type="spellStart"/>
      <w:r w:rsidRPr="00A446DE">
        <w:rPr>
          <w:rFonts w:asciiTheme="majorHAnsi" w:hAnsiTheme="majorHAnsi" w:cstheme="majorHAnsi"/>
          <w:color w:val="000000" w:themeColor="text1"/>
          <w:sz w:val="20"/>
          <w:szCs w:val="20"/>
        </w:rPr>
        <w:t>portland</w:t>
      </w:r>
      <w:proofErr w:type="spellEnd"/>
      <w:r w:rsidRPr="00A446DE">
        <w:rPr>
          <w:rFonts w:asciiTheme="majorHAnsi" w:hAnsiTheme="majorHAnsi" w:cstheme="majorHAnsi"/>
          <w:color w:val="000000" w:themeColor="text1"/>
          <w:sz w:val="20"/>
          <w:szCs w:val="20"/>
        </w:rPr>
        <w:t xml:space="preserve"> cement and cellulose fibre. In addition to being fire-resistant, it is also weather-resistant.</w:t>
      </w:r>
    </w:p>
    <w:p w14:paraId="53081CC7" w14:textId="77777777" w:rsidR="006D094F" w:rsidRPr="00A446DE" w:rsidRDefault="006D094F" w:rsidP="006D094F">
      <w:pPr>
        <w:pStyle w:val="ListParagraph"/>
        <w:numPr>
          <w:ilvl w:val="0"/>
          <w:numId w:val="2"/>
        </w:numPr>
        <w:spacing w:after="100" w:line="276" w:lineRule="auto"/>
        <w:contextualSpacing w:val="0"/>
        <w:jc w:val="both"/>
        <w:rPr>
          <w:rFonts w:asciiTheme="majorHAnsi" w:hAnsiTheme="majorHAnsi" w:cstheme="majorHAnsi"/>
          <w:color w:val="000000" w:themeColor="text1"/>
          <w:sz w:val="20"/>
          <w:szCs w:val="20"/>
        </w:rPr>
      </w:pPr>
      <w:r w:rsidRPr="00A446DE">
        <w:rPr>
          <w:rFonts w:asciiTheme="majorHAnsi" w:hAnsiTheme="majorHAnsi" w:cstheme="majorHAnsi"/>
          <w:color w:val="000000" w:themeColor="text1"/>
          <w:sz w:val="20"/>
          <w:szCs w:val="20"/>
        </w:rPr>
        <w:t>Concrete tiles</w:t>
      </w:r>
    </w:p>
    <w:p w14:paraId="7944F247" w14:textId="77777777" w:rsidR="006D094F" w:rsidRPr="00A446DE" w:rsidRDefault="006D094F" w:rsidP="006D094F">
      <w:pPr>
        <w:pStyle w:val="ListParagraph"/>
        <w:spacing w:after="100" w:line="276" w:lineRule="auto"/>
        <w:jc w:val="both"/>
        <w:rPr>
          <w:rFonts w:asciiTheme="majorHAnsi" w:hAnsiTheme="majorHAnsi" w:cstheme="majorHAnsi"/>
          <w:color w:val="000000" w:themeColor="text1"/>
          <w:sz w:val="20"/>
          <w:szCs w:val="20"/>
        </w:rPr>
      </w:pPr>
      <w:r w:rsidRPr="00A446DE">
        <w:rPr>
          <w:rFonts w:asciiTheme="majorHAnsi" w:hAnsiTheme="majorHAnsi" w:cstheme="majorHAnsi"/>
          <w:color w:val="000000" w:themeColor="text1"/>
          <w:sz w:val="20"/>
          <w:szCs w:val="20"/>
        </w:rPr>
        <w:t>These tiles are composed of Portland cement and have a low environmental rating. However, they have become extremely popular due to their longevity in recent years. Because it is substantially heavier than others, it must be considered while planning the home.</w:t>
      </w:r>
    </w:p>
    <w:p w14:paraId="650F94E3" w14:textId="77777777" w:rsidR="006D094F" w:rsidRPr="00A446DE" w:rsidRDefault="006D094F" w:rsidP="006D094F">
      <w:pPr>
        <w:pStyle w:val="ListParagraph"/>
        <w:numPr>
          <w:ilvl w:val="0"/>
          <w:numId w:val="2"/>
        </w:numPr>
        <w:spacing w:after="100" w:line="276" w:lineRule="auto"/>
        <w:contextualSpacing w:val="0"/>
        <w:jc w:val="both"/>
        <w:rPr>
          <w:rFonts w:asciiTheme="majorHAnsi" w:hAnsiTheme="majorHAnsi" w:cstheme="majorHAnsi"/>
          <w:color w:val="000000" w:themeColor="text1"/>
          <w:sz w:val="20"/>
          <w:szCs w:val="20"/>
        </w:rPr>
      </w:pPr>
      <w:r w:rsidRPr="00A446DE">
        <w:rPr>
          <w:rFonts w:asciiTheme="majorHAnsi" w:hAnsiTheme="majorHAnsi" w:cstheme="majorHAnsi"/>
          <w:color w:val="000000" w:themeColor="text1"/>
          <w:sz w:val="20"/>
          <w:szCs w:val="20"/>
        </w:rPr>
        <w:t>Roofing</w:t>
      </w:r>
    </w:p>
    <w:p w14:paraId="21CFB57D" w14:textId="77777777" w:rsidR="006D094F" w:rsidRPr="00A446DE" w:rsidRDefault="006D094F" w:rsidP="006D094F">
      <w:pPr>
        <w:pStyle w:val="ListParagraph"/>
        <w:spacing w:after="100" w:line="276" w:lineRule="auto"/>
        <w:jc w:val="both"/>
        <w:rPr>
          <w:rFonts w:asciiTheme="majorHAnsi" w:hAnsiTheme="majorHAnsi" w:cstheme="majorHAnsi"/>
          <w:color w:val="000000" w:themeColor="text1"/>
          <w:sz w:val="20"/>
          <w:szCs w:val="20"/>
        </w:rPr>
      </w:pPr>
      <w:r w:rsidRPr="00A446DE">
        <w:rPr>
          <w:rFonts w:asciiTheme="majorHAnsi" w:hAnsiTheme="majorHAnsi" w:cstheme="majorHAnsi"/>
          <w:color w:val="000000" w:themeColor="text1"/>
          <w:sz w:val="20"/>
          <w:szCs w:val="20"/>
        </w:rPr>
        <w:t>The sort of roof laid over a building significantly impacts its energy efficiency. Sustainable construction materials should have resource efficiency, indoor air quality, energy efficiency, and affordability. When a roof absorbs heat, it radiates that warmth into the air inside the building, making the entire interior much warmer.</w:t>
      </w:r>
    </w:p>
    <w:p w14:paraId="38723AE7" w14:textId="77777777" w:rsidR="006D094F" w:rsidRPr="00A446DE" w:rsidRDefault="006D094F" w:rsidP="006D094F">
      <w:pPr>
        <w:pStyle w:val="ListParagraph"/>
        <w:numPr>
          <w:ilvl w:val="0"/>
          <w:numId w:val="2"/>
        </w:numPr>
        <w:spacing w:after="100" w:line="276" w:lineRule="auto"/>
        <w:contextualSpacing w:val="0"/>
        <w:jc w:val="both"/>
        <w:rPr>
          <w:rFonts w:asciiTheme="majorHAnsi" w:hAnsiTheme="majorHAnsi" w:cstheme="majorHAnsi"/>
          <w:color w:val="000000" w:themeColor="text1"/>
          <w:sz w:val="20"/>
          <w:szCs w:val="20"/>
        </w:rPr>
      </w:pPr>
      <w:r w:rsidRPr="00A446DE">
        <w:rPr>
          <w:rFonts w:asciiTheme="majorHAnsi" w:hAnsiTheme="majorHAnsi" w:cstheme="majorHAnsi"/>
          <w:color w:val="000000" w:themeColor="text1"/>
          <w:sz w:val="20"/>
          <w:szCs w:val="20"/>
        </w:rPr>
        <w:t>Waterproofing</w:t>
      </w:r>
    </w:p>
    <w:p w14:paraId="114A7621" w14:textId="77777777" w:rsidR="006D094F" w:rsidRPr="00A446DE" w:rsidRDefault="006D094F" w:rsidP="006D094F">
      <w:pPr>
        <w:pStyle w:val="ListParagraph"/>
        <w:spacing w:after="100" w:line="276" w:lineRule="auto"/>
        <w:jc w:val="both"/>
        <w:rPr>
          <w:rFonts w:asciiTheme="majorHAnsi" w:hAnsiTheme="majorHAnsi" w:cstheme="majorHAnsi"/>
          <w:color w:val="000000" w:themeColor="text1"/>
          <w:sz w:val="20"/>
          <w:szCs w:val="20"/>
        </w:rPr>
      </w:pPr>
      <w:r w:rsidRPr="00A446DE">
        <w:rPr>
          <w:rFonts w:asciiTheme="majorHAnsi" w:hAnsiTheme="majorHAnsi" w:cstheme="majorHAnsi"/>
          <w:color w:val="000000" w:themeColor="text1"/>
          <w:sz w:val="20"/>
          <w:szCs w:val="20"/>
        </w:rPr>
        <w:t>Permeability reducers, water repellents, and hydrophobic (water-hating) compounds are examples of waterproofing admixtures. Permeability reducers include pore filling and corrosive reducing materials, split into extremely fine particle matters, workability and air entering admixtures, and accelerators.</w:t>
      </w:r>
    </w:p>
    <w:p w14:paraId="70A28B07" w14:textId="77777777" w:rsidR="006D094F" w:rsidRPr="00A446DE" w:rsidRDefault="006D094F" w:rsidP="006D094F">
      <w:pPr>
        <w:pStyle w:val="ListParagraph"/>
        <w:numPr>
          <w:ilvl w:val="0"/>
          <w:numId w:val="2"/>
        </w:numPr>
        <w:spacing w:after="100" w:line="276" w:lineRule="auto"/>
        <w:contextualSpacing w:val="0"/>
        <w:jc w:val="both"/>
        <w:rPr>
          <w:rFonts w:asciiTheme="majorHAnsi" w:hAnsiTheme="majorHAnsi" w:cstheme="majorHAnsi"/>
          <w:color w:val="000000" w:themeColor="text1"/>
          <w:sz w:val="20"/>
          <w:szCs w:val="20"/>
        </w:rPr>
      </w:pPr>
      <w:r w:rsidRPr="00A446DE">
        <w:rPr>
          <w:rFonts w:asciiTheme="majorHAnsi" w:hAnsiTheme="majorHAnsi" w:cstheme="majorHAnsi"/>
          <w:color w:val="000000" w:themeColor="text1"/>
          <w:sz w:val="20"/>
          <w:szCs w:val="20"/>
        </w:rPr>
        <w:t>Insulation</w:t>
      </w:r>
    </w:p>
    <w:p w14:paraId="26BC90D8" w14:textId="77777777" w:rsidR="006D094F" w:rsidRPr="00A446DE" w:rsidRDefault="006D094F" w:rsidP="006D094F">
      <w:pPr>
        <w:pStyle w:val="ListParagraph"/>
        <w:spacing w:after="100" w:line="276" w:lineRule="auto"/>
        <w:jc w:val="both"/>
        <w:rPr>
          <w:rFonts w:asciiTheme="majorHAnsi" w:hAnsiTheme="majorHAnsi" w:cstheme="majorHAnsi"/>
          <w:color w:val="000000" w:themeColor="text1"/>
          <w:sz w:val="20"/>
          <w:szCs w:val="20"/>
        </w:rPr>
      </w:pPr>
      <w:r w:rsidRPr="00A446DE">
        <w:rPr>
          <w:rFonts w:asciiTheme="majorHAnsi" w:hAnsiTheme="majorHAnsi" w:cstheme="majorHAnsi"/>
          <w:color w:val="000000" w:themeColor="text1"/>
          <w:sz w:val="20"/>
          <w:szCs w:val="20"/>
        </w:rPr>
        <w:t>Insulation reduces heat exchange (both gain and loss) through a building's many surfaces—walls, ducts, roof, and so on. A well-insulated building allows less warm air to escape in the winter and less cold air in the summer, reducing the energy required for heating and cooling. Insulation is one of the most practical and cost-effective ways to increase a building's energy efficiency: increasing insulation in new and existing structures can result in significant energy savings and use reductions.</w:t>
      </w:r>
    </w:p>
    <w:p w14:paraId="44E2B0F2" w14:textId="77777777" w:rsidR="00AE170B" w:rsidRDefault="00AE170B"/>
    <w:sectPr w:rsidR="00AE170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AF6F64"/>
    <w:multiLevelType w:val="hybridMultilevel"/>
    <w:tmpl w:val="EA125AD4"/>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47BA60C9"/>
    <w:multiLevelType w:val="hybridMultilevel"/>
    <w:tmpl w:val="88E2C01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722287681">
    <w:abstractNumId w:val="1"/>
  </w:num>
  <w:num w:numId="2" w16cid:durableId="1442914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4F63"/>
    <w:rsid w:val="005E4F63"/>
    <w:rsid w:val="006D094F"/>
    <w:rsid w:val="00AE170B"/>
    <w:rsid w:val="00B60A2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4:docId w14:val="0AC7F96F"/>
  <w15:chartTrackingRefBased/>
  <w15:docId w15:val="{4953BA91-7DB0-D846-9E5D-B6B4015D58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AU"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094F"/>
    <w:rPr>
      <w:rFonts w:ascii="Times New Roman" w:eastAsia="Times New Roman" w:hAnsi="Times New Roman" w:cs="Times New Roman"/>
      <w:kern w:val="0"/>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 Paragraph1,Single bullet style,Bullets,Table numbering,Questions and numbered lists,List Paragraph 2,APA-Bullets"/>
    <w:basedOn w:val="Normal"/>
    <w:link w:val="ListParagraphChar"/>
    <w:uiPriority w:val="34"/>
    <w:qFormat/>
    <w:rsid w:val="006D094F"/>
    <w:pPr>
      <w:ind w:left="720"/>
      <w:contextualSpacing/>
    </w:pPr>
  </w:style>
  <w:style w:type="character" w:customStyle="1" w:styleId="ListParagraphChar">
    <w:name w:val="List Paragraph Char"/>
    <w:aliases w:val="List Paragraph1 Char,Single bullet style Char,Bullets Char,Table numbering Char,Questions and numbered lists Char,List Paragraph 2 Char,APA-Bullets Char"/>
    <w:basedOn w:val="DefaultParagraphFont"/>
    <w:link w:val="ListParagraph"/>
    <w:uiPriority w:val="34"/>
    <w:qFormat/>
    <w:rsid w:val="006D094F"/>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1400</Words>
  <Characters>7981</Characters>
  <Application>Microsoft Office Word</Application>
  <DocSecurity>0</DocSecurity>
  <Lines>66</Lines>
  <Paragraphs>18</Paragraphs>
  <ScaleCrop>false</ScaleCrop>
  <Company/>
  <LinksUpToDate>false</LinksUpToDate>
  <CharactersWithSpaces>9363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Faris Abu-Obeid</dc:creator>
  <cp:keywords/>
  <dc:description/>
  <cp:lastModifiedBy>Faris Abu-Obeid</cp:lastModifiedBy>
  <cp:revision>2</cp:revision>
  <dcterms:created xsi:type="dcterms:W3CDTF">2023-03-14T04:59:00Z</dcterms:created>
  <dcterms:modified xsi:type="dcterms:W3CDTF">2023-03-14T04:59:00Z</dcterms:modified>
</cp:coreProperties>
</file>