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Task 5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practical skills that the candidate must demonstrate/perform while completing </w:t>
      </w:r>
      <w:r>
        <w:rPr>
          <w:rFonts w:cstheme="minorHAnsi"/>
          <w:b/>
          <w:bCs/>
          <w:color w:val="262626" w:themeColor="text1" w:themeTint="D9"/>
          <w:sz w:val="20"/>
          <w:szCs w:val="20"/>
          <w14:textFill>
            <w14:solidFill>
              <w14:schemeClr w14:val="tx1">
                <w14:lumMod w14:val="85000"/>
                <w14:lumOff w14:val="15000"/>
              </w14:schemeClr>
            </w14:solidFill>
          </w14:textFill>
        </w:rPr>
        <w:t>Workplace Assessment Task 5.</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 candidate’s performance in Workplace Assessment Task 5.</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present the contract draft to all the relevant contracting parties to review and discuss its legality and validity, resolve any discrepancies or disagreements, and record any amendments to be made.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7"/>
        <w:numPr>
          <w:ilvl w:val="0"/>
          <w:numId w:val="1"/>
        </w:numPr>
        <w:spacing w:before="120" w:after="120" w:line="276" w:lineRule="auto"/>
        <w:ind w:left="714" w:right="85" w:hanging="357"/>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knowledge relevant to resolving discrepancies or disagreements between parties prior to contract preparation.</w:t>
      </w:r>
    </w:p>
    <w:p>
      <w:pPr>
        <w:pStyle w:val="17"/>
        <w:numPr>
          <w:ilvl w:val="0"/>
          <w:numId w:val="1"/>
        </w:numPr>
        <w:spacing w:before="120" w:after="120" w:line="276" w:lineRule="auto"/>
        <w:ind w:left="714" w:right="85" w:hanging="357"/>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Practical skills relevant to reviewing the contract in terms of legality and validity. </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bookmarkStart w:id="0" w:name="_Hlk41043736"/>
      <w:r>
        <w:rPr>
          <w:rFonts w:cstheme="minorHAnsi"/>
          <w:color w:val="262626" w:themeColor="text1" w:themeTint="D9"/>
          <w:sz w:val="20"/>
          <w:szCs w:val="20"/>
          <w14:textFill>
            <w14:solidFill>
              <w14:schemeClr w14:val="tx1">
                <w14:lumMod w14:val="85000"/>
                <w14:lumOff w14:val="15000"/>
              </w14:schemeClr>
            </w14:solidFill>
          </w14:textFill>
        </w:rPr>
        <w:t>For each practical skill listed in this Assessor’s Checklist:</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you have assessed the candidate demonstrate/perform the practical skill.</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have not assessed the candidate demonstrate/perform the practical skill.</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If you ticked YES, provide the date when you assessed the candidate demonstrate the skill.</w:t>
      </w:r>
    </w:p>
    <w:bookmarkEnd w:id="0"/>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help address any area/s for improvement. </w:t>
      </w:r>
    </w:p>
    <w:p>
      <w:pPr>
        <w:spacing w:before="120" w:after="120" w:line="276" w:lineRule="auto"/>
      </w:pP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observed and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Yangzhong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organisation's policy and procedures relevant to meeting with contracting parties</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yes</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0" w:right="29" w:firstLine="0"/>
              <w:jc w:val="both"/>
              <w:rPr>
                <w:rFonts w:cstheme="minorHAnsi"/>
                <w:color w:val="262626" w:themeColor="text1" w:themeTint="D9"/>
                <w:sz w:val="20"/>
                <w:szCs w:val="20"/>
                <w:highlight w:val="yellow"/>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 where project is based/located in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 legislative requirements that apply to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bookmarkStart w:id="2" w:name="_GoBack"/>
            <w:bookmarkEnd w:id="2"/>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bl>
    <w:p>
      <w:pPr>
        <w:rPr>
          <w:rFonts w:eastAsiaTheme="majorEastAsia" w:cstheme="minorHAnsi"/>
          <w:color w:val="262626" w:themeColor="text1" w:themeTint="D9"/>
          <w:sz w:val="32"/>
          <w:szCs w:val="32"/>
          <w14:textFill>
            <w14:solidFill>
              <w14:schemeClr w14:val="tx1">
                <w14:lumMod w14:val="85000"/>
                <w14:lumOff w14:val="15000"/>
              </w14:schemeClr>
            </w14:solidFill>
          </w14:textFill>
        </w:rPr>
      </w:pPr>
      <w:r>
        <w:rPr>
          <w:rFonts w:cstheme="minorHAnsi"/>
          <w:color w:val="262626" w:themeColor="text1" w:themeTint="D9"/>
          <w14:textFill>
            <w14:solidFill>
              <w14:schemeClr w14:val="tx1">
                <w14:lumMod w14:val="85000"/>
                <w14:lumOff w14:val="15000"/>
              </w14:schemeClr>
            </w14:solidFill>
          </w14:textFill>
        </w:rP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4360"/>
        <w:gridCol w:w="83"/>
        <w:gridCol w:w="1365"/>
        <w:gridCol w:w="343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403" w:type="pct"/>
            <w:gridSpan w:val="2"/>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During the meeting</w:t>
            </w:r>
          </w:p>
        </w:tc>
        <w:tc>
          <w:tcPr>
            <w:tcW w:w="738"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859"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403" w:type="pct"/>
            <w:gridSpan w:val="2"/>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communicates clearly with the parties present.</w:t>
            </w:r>
          </w:p>
        </w:tc>
        <w:tc>
          <w:tcPr>
            <w:tcW w:w="738"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403" w:type="pct"/>
            <w:gridSpan w:val="2"/>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communicates directly with the parties present.</w:t>
            </w:r>
          </w:p>
        </w:tc>
        <w:tc>
          <w:tcPr>
            <w:tcW w:w="738"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8"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discusses the legality of the contract</w:t>
            </w:r>
          </w:p>
        </w:tc>
        <w:tc>
          <w:tcPr>
            <w:tcW w:w="783" w:type="pct"/>
            <w:gridSpan w:val="2"/>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8"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discusses the applicable State/Territory laws and requirements that apply to the contract</w:t>
            </w:r>
          </w:p>
        </w:tc>
        <w:tc>
          <w:tcPr>
            <w:tcW w:w="783" w:type="pct"/>
            <w:gridSpan w:val="2"/>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8"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discusses the applicable State/Territory laws and requirements that apply to the building and construction project</w:t>
            </w:r>
          </w:p>
        </w:tc>
        <w:tc>
          <w:tcPr>
            <w:tcW w:w="783" w:type="pct"/>
            <w:gridSpan w:val="2"/>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8"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confirms compliance of the contract stipulations with the said laws</w:t>
            </w:r>
          </w:p>
        </w:tc>
        <w:tc>
          <w:tcPr>
            <w:tcW w:w="783" w:type="pct"/>
            <w:gridSpan w:val="2"/>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8"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discusses the validity of the contract</w:t>
            </w:r>
          </w:p>
        </w:tc>
        <w:tc>
          <w:tcPr>
            <w:tcW w:w="783" w:type="pct"/>
            <w:gridSpan w:val="2"/>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8"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outlines the legal elements of the contract.</w:t>
            </w:r>
          </w:p>
        </w:tc>
        <w:tc>
          <w:tcPr>
            <w:tcW w:w="783" w:type="pct"/>
            <w:gridSpan w:val="2"/>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8"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bookmarkStart w:id="1" w:name="_Hlk63143623"/>
            <w:r>
              <w:rPr>
                <w:rFonts w:ascii="Arial" w:hAnsi="Arial" w:cs="Arial"/>
                <w:color w:val="262626" w:themeColor="text1" w:themeTint="D9"/>
                <w:sz w:val="18"/>
                <w:szCs w:val="18"/>
                <w14:textFill>
                  <w14:solidFill>
                    <w14:schemeClr w14:val="tx1">
                      <w14:lumMod w14:val="85000"/>
                      <w14:lumOff w14:val="15000"/>
                    </w14:schemeClr>
                  </w14:solidFill>
                </w14:textFill>
              </w:rPr>
              <w:t>The candidate confirms offer of the offeror</w:t>
            </w:r>
          </w:p>
        </w:tc>
        <w:tc>
          <w:tcPr>
            <w:tcW w:w="783" w:type="pct"/>
            <w:gridSpan w:val="2"/>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bookmarkEnd w:id="1"/>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8"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confirms acceptance of the offer by the offeree</w:t>
            </w:r>
          </w:p>
        </w:tc>
        <w:tc>
          <w:tcPr>
            <w:tcW w:w="783" w:type="pct"/>
            <w:gridSpan w:val="2"/>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8"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confirms intention of the contracting parties to create legal relations</w:t>
            </w:r>
          </w:p>
        </w:tc>
        <w:tc>
          <w:tcPr>
            <w:tcW w:w="783" w:type="pct"/>
            <w:gridSpan w:val="2"/>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8"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confirms legal capacity of the contracting parties (i.e., this may be a review of the meeting minutes from Task 1)</w:t>
            </w:r>
          </w:p>
        </w:tc>
        <w:tc>
          <w:tcPr>
            <w:tcW w:w="783" w:type="pct"/>
            <w:gridSpan w:val="2"/>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8"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discusses validity of the contract based on the confirmation of the legal elements</w:t>
            </w:r>
          </w:p>
        </w:tc>
        <w:tc>
          <w:tcPr>
            <w:tcW w:w="783" w:type="pct"/>
            <w:gridSpan w:val="2"/>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r>
        <w:br w:type="page"/>
      </w: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4354"/>
        <w:gridCol w:w="1453"/>
        <w:gridCol w:w="343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355"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During the meeting</w:t>
            </w:r>
          </w:p>
        </w:tc>
        <w:tc>
          <w:tcPr>
            <w:tcW w:w="786"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859"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5"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verifies agreement with the contract terms</w:t>
            </w:r>
          </w:p>
        </w:tc>
        <w:tc>
          <w:tcPr>
            <w:tcW w:w="786"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5"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asks if there are any disagreements or discrepancies to the terms in the contract draft</w:t>
            </w:r>
          </w:p>
        </w:tc>
        <w:tc>
          <w:tcPr>
            <w:tcW w:w="786"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5"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addresses any concerns about the contract terms</w:t>
            </w:r>
          </w:p>
        </w:tc>
        <w:tc>
          <w:tcPr>
            <w:tcW w:w="786"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5"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records any disagreement or discrepancy raised by the contracting parties</w:t>
            </w:r>
          </w:p>
        </w:tc>
        <w:tc>
          <w:tcPr>
            <w:tcW w:w="786"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5"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discusses possible resolution with both parties</w:t>
            </w:r>
          </w:p>
        </w:tc>
        <w:tc>
          <w:tcPr>
            <w:tcW w:w="786"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5"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confirms resolution to the disagreement or discrepancy</w:t>
            </w:r>
          </w:p>
        </w:tc>
        <w:tc>
          <w:tcPr>
            <w:tcW w:w="786"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5"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records any amendments to be made in the contract.</w:t>
            </w:r>
          </w:p>
        </w:tc>
        <w:tc>
          <w:tcPr>
            <w:tcW w:w="786"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5" w:type="pct"/>
            <w:shd w:val="clear" w:color="auto" w:fill="auto"/>
          </w:tcPr>
          <w:p>
            <w:pPr>
              <w:pStyle w:val="17"/>
              <w:numPr>
                <w:ilvl w:val="1"/>
                <w:numId w:val="2"/>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records specific terms that were changed</w:t>
            </w:r>
          </w:p>
        </w:tc>
        <w:tc>
          <w:tcPr>
            <w:tcW w:w="786"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5" w:type="pct"/>
            <w:shd w:val="clear" w:color="auto" w:fill="auto"/>
          </w:tcPr>
          <w:p>
            <w:pPr>
              <w:pStyle w:val="17"/>
              <w:numPr>
                <w:ilvl w:val="1"/>
                <w:numId w:val="2"/>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The candidate clearly records the new terms/conditions used </w:t>
            </w:r>
          </w:p>
        </w:tc>
        <w:tc>
          <w:tcPr>
            <w:tcW w:w="786"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5" w:type="pct"/>
            <w:shd w:val="clear" w:color="auto" w:fill="auto"/>
          </w:tcPr>
          <w:p>
            <w:pPr>
              <w:pStyle w:val="17"/>
              <w:numPr>
                <w:ilvl w:val="1"/>
                <w:numId w:val="2"/>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The candidate records the party that suggested the amendment </w:t>
            </w:r>
          </w:p>
        </w:tc>
        <w:tc>
          <w:tcPr>
            <w:tcW w:w="786"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355" w:type="pct"/>
            <w:shd w:val="clear" w:color="auto" w:fill="auto"/>
          </w:tcPr>
          <w:p>
            <w:pPr>
              <w:pStyle w:val="17"/>
              <w:numPr>
                <w:ilvl w:val="1"/>
                <w:numId w:val="2"/>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The candidate records acceptance of the amendment by all relevant contracting parties </w:t>
            </w:r>
          </w:p>
        </w:tc>
        <w:tc>
          <w:tcPr>
            <w:tcW w:w="786"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859" w:type="pct"/>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r>
        <w:br w:type="page"/>
      </w: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assessed the candidate, whose name appears above, meeting with all the contracting parties.</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performance during their completion of the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856105" cy="574675"/>
                  <wp:effectExtent l="0" t="0" r="0" b="1587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856105" cy="57467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15/02/23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9E16293CB80D4D6DA4CDEA9A0F3F568E"/>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034466234"/>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242137704"/>
            <w:placeholder>
              <w:docPart w:val="C649340D0139435FA3B5EAD0EA180D02"/>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5410A0B"/>
    <w:multiLevelType w:val="multilevel"/>
    <w:tmpl w:val="15410A0B"/>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NKkFAGktIxgtAAAA"/>
    <w:docVar w:name="commondata" w:val="eyJoZGlkIjoiZDExODU4OTgyZTZjYjg0YzUzNzA1YzUxMmJhYmJhYWUifQ=="/>
  </w:docVars>
  <w:rsids>
    <w:rsidRoot w:val="002F29A7"/>
    <w:rsid w:val="000055D1"/>
    <w:rsid w:val="00013528"/>
    <w:rsid w:val="00025874"/>
    <w:rsid w:val="000911A1"/>
    <w:rsid w:val="000B26D5"/>
    <w:rsid w:val="000D22A4"/>
    <w:rsid w:val="000D64E2"/>
    <w:rsid w:val="00111E72"/>
    <w:rsid w:val="00123874"/>
    <w:rsid w:val="0013280A"/>
    <w:rsid w:val="00134425"/>
    <w:rsid w:val="001424EB"/>
    <w:rsid w:val="001600CB"/>
    <w:rsid w:val="00160A32"/>
    <w:rsid w:val="00170372"/>
    <w:rsid w:val="001771F1"/>
    <w:rsid w:val="00181C5B"/>
    <w:rsid w:val="0018395A"/>
    <w:rsid w:val="001A1865"/>
    <w:rsid w:val="001B4B4D"/>
    <w:rsid w:val="001D456C"/>
    <w:rsid w:val="001D683B"/>
    <w:rsid w:val="001F02AF"/>
    <w:rsid w:val="002459C7"/>
    <w:rsid w:val="00260CAD"/>
    <w:rsid w:val="002637DA"/>
    <w:rsid w:val="0029365A"/>
    <w:rsid w:val="002A22AD"/>
    <w:rsid w:val="002D6C29"/>
    <w:rsid w:val="002E1D7F"/>
    <w:rsid w:val="002F29A7"/>
    <w:rsid w:val="00333FA5"/>
    <w:rsid w:val="00337CFE"/>
    <w:rsid w:val="0039482B"/>
    <w:rsid w:val="003C1922"/>
    <w:rsid w:val="003C46A3"/>
    <w:rsid w:val="003D2D72"/>
    <w:rsid w:val="003E5A30"/>
    <w:rsid w:val="003E73D8"/>
    <w:rsid w:val="003F0086"/>
    <w:rsid w:val="003F323F"/>
    <w:rsid w:val="003F695D"/>
    <w:rsid w:val="00402386"/>
    <w:rsid w:val="0042700C"/>
    <w:rsid w:val="0044687C"/>
    <w:rsid w:val="00467457"/>
    <w:rsid w:val="00475EF6"/>
    <w:rsid w:val="004831EC"/>
    <w:rsid w:val="00484193"/>
    <w:rsid w:val="004E3825"/>
    <w:rsid w:val="004E5CE5"/>
    <w:rsid w:val="004F6BF5"/>
    <w:rsid w:val="00524C21"/>
    <w:rsid w:val="005402DA"/>
    <w:rsid w:val="005662E0"/>
    <w:rsid w:val="005C38E5"/>
    <w:rsid w:val="005E4372"/>
    <w:rsid w:val="005F4237"/>
    <w:rsid w:val="0060042F"/>
    <w:rsid w:val="00607672"/>
    <w:rsid w:val="00617E64"/>
    <w:rsid w:val="00621BA7"/>
    <w:rsid w:val="0062445E"/>
    <w:rsid w:val="006376C4"/>
    <w:rsid w:val="00661842"/>
    <w:rsid w:val="006633A1"/>
    <w:rsid w:val="00685100"/>
    <w:rsid w:val="00687F58"/>
    <w:rsid w:val="006974C4"/>
    <w:rsid w:val="006A3EDD"/>
    <w:rsid w:val="006A6FB3"/>
    <w:rsid w:val="006B18BC"/>
    <w:rsid w:val="006B2B35"/>
    <w:rsid w:val="006D4D2E"/>
    <w:rsid w:val="00702C53"/>
    <w:rsid w:val="00714E53"/>
    <w:rsid w:val="0072092E"/>
    <w:rsid w:val="00730B38"/>
    <w:rsid w:val="007541DC"/>
    <w:rsid w:val="0075536A"/>
    <w:rsid w:val="00761311"/>
    <w:rsid w:val="00786DE1"/>
    <w:rsid w:val="007A0D4A"/>
    <w:rsid w:val="007D1DFD"/>
    <w:rsid w:val="007D6104"/>
    <w:rsid w:val="007E7B23"/>
    <w:rsid w:val="0083339D"/>
    <w:rsid w:val="0084479A"/>
    <w:rsid w:val="00856653"/>
    <w:rsid w:val="00856D3D"/>
    <w:rsid w:val="00861CDF"/>
    <w:rsid w:val="00867B61"/>
    <w:rsid w:val="0088239C"/>
    <w:rsid w:val="008A120A"/>
    <w:rsid w:val="008A6DC2"/>
    <w:rsid w:val="008C68C0"/>
    <w:rsid w:val="008C6C99"/>
    <w:rsid w:val="008C74E1"/>
    <w:rsid w:val="008D2D91"/>
    <w:rsid w:val="008D4457"/>
    <w:rsid w:val="008E5088"/>
    <w:rsid w:val="008F0473"/>
    <w:rsid w:val="00926BF3"/>
    <w:rsid w:val="009669E8"/>
    <w:rsid w:val="00971458"/>
    <w:rsid w:val="009747AB"/>
    <w:rsid w:val="009905B3"/>
    <w:rsid w:val="009A2AD8"/>
    <w:rsid w:val="009B3D69"/>
    <w:rsid w:val="009B4243"/>
    <w:rsid w:val="009C6561"/>
    <w:rsid w:val="009F093C"/>
    <w:rsid w:val="009F4D48"/>
    <w:rsid w:val="009F7F25"/>
    <w:rsid w:val="00A113A6"/>
    <w:rsid w:val="00A11D73"/>
    <w:rsid w:val="00A3355D"/>
    <w:rsid w:val="00A74FE0"/>
    <w:rsid w:val="00AA3AA0"/>
    <w:rsid w:val="00AD6FBF"/>
    <w:rsid w:val="00AE20D9"/>
    <w:rsid w:val="00AE3CC5"/>
    <w:rsid w:val="00AE719F"/>
    <w:rsid w:val="00AE7DDF"/>
    <w:rsid w:val="00AF0ED4"/>
    <w:rsid w:val="00B04998"/>
    <w:rsid w:val="00B050F5"/>
    <w:rsid w:val="00B21D93"/>
    <w:rsid w:val="00B2215F"/>
    <w:rsid w:val="00B25313"/>
    <w:rsid w:val="00B26548"/>
    <w:rsid w:val="00B4322F"/>
    <w:rsid w:val="00B47C92"/>
    <w:rsid w:val="00B508EA"/>
    <w:rsid w:val="00B54294"/>
    <w:rsid w:val="00B61467"/>
    <w:rsid w:val="00B766E4"/>
    <w:rsid w:val="00B9532D"/>
    <w:rsid w:val="00BA17D2"/>
    <w:rsid w:val="00BE69D3"/>
    <w:rsid w:val="00C04052"/>
    <w:rsid w:val="00C272E7"/>
    <w:rsid w:val="00C7379A"/>
    <w:rsid w:val="00CC46FB"/>
    <w:rsid w:val="00CE6C92"/>
    <w:rsid w:val="00CF3CA3"/>
    <w:rsid w:val="00D3402E"/>
    <w:rsid w:val="00D431B2"/>
    <w:rsid w:val="00D4371F"/>
    <w:rsid w:val="00D645BA"/>
    <w:rsid w:val="00D84663"/>
    <w:rsid w:val="00DA2DC4"/>
    <w:rsid w:val="00DD10D7"/>
    <w:rsid w:val="00DD380B"/>
    <w:rsid w:val="00E143C3"/>
    <w:rsid w:val="00E25721"/>
    <w:rsid w:val="00E53952"/>
    <w:rsid w:val="00E672A6"/>
    <w:rsid w:val="00E7050D"/>
    <w:rsid w:val="00EA07BB"/>
    <w:rsid w:val="00EB54F4"/>
    <w:rsid w:val="00EE6E0A"/>
    <w:rsid w:val="00EF1206"/>
    <w:rsid w:val="00F17D15"/>
    <w:rsid w:val="00F20DF3"/>
    <w:rsid w:val="00F50845"/>
    <w:rsid w:val="00F55224"/>
    <w:rsid w:val="00F63EE0"/>
    <w:rsid w:val="00F76213"/>
    <w:rsid w:val="00FB2CD7"/>
    <w:rsid w:val="00FB6D00"/>
    <w:rsid w:val="00FB6EF4"/>
    <w:rsid w:val="67174243"/>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2"/>
    <w:unhideWhenUsed/>
    <w:uiPriority w:val="99"/>
    <w:pPr>
      <w:spacing w:line="240" w:lineRule="auto"/>
    </w:pPr>
    <w:rPr>
      <w:sz w:val="20"/>
      <w:szCs w:val="20"/>
    </w:rPr>
  </w:style>
  <w:style w:type="paragraph" w:styleId="6">
    <w:name w:val="Balloon Text"/>
    <w:basedOn w:val="1"/>
    <w:link w:val="16"/>
    <w:semiHidden/>
    <w:unhideWhenUsed/>
    <w:uiPriority w:val="99"/>
    <w:pPr>
      <w:spacing w:after="0" w:line="240" w:lineRule="auto"/>
    </w:pPr>
    <w:rPr>
      <w:rFonts w:ascii="Segoe UI" w:hAnsi="Segoe UI" w:cs="Segoe UI"/>
      <w:sz w:val="18"/>
      <w:szCs w:val="18"/>
    </w:rPr>
  </w:style>
  <w:style w:type="paragraph" w:styleId="7">
    <w:name w:val="footer"/>
    <w:basedOn w:val="1"/>
    <w:link w:val="21"/>
    <w:unhideWhenUsed/>
    <w:uiPriority w:val="99"/>
    <w:pPr>
      <w:tabs>
        <w:tab w:val="center" w:pos="4680"/>
        <w:tab w:val="right" w:pos="9360"/>
      </w:tabs>
      <w:spacing w:after="0" w:line="240" w:lineRule="auto"/>
    </w:pPr>
  </w:style>
  <w:style w:type="paragraph" w:styleId="8">
    <w:name w:val="header"/>
    <w:basedOn w:val="1"/>
    <w:link w:val="20"/>
    <w:unhideWhenUsed/>
    <w:uiPriority w:val="99"/>
    <w:pPr>
      <w:tabs>
        <w:tab w:val="center" w:pos="4680"/>
        <w:tab w:val="right" w:pos="9360"/>
      </w:tabs>
      <w:spacing w:after="0" w:line="240" w:lineRule="auto"/>
    </w:pPr>
  </w:style>
  <w:style w:type="paragraph" w:styleId="9">
    <w:name w:val="annotation subject"/>
    <w:basedOn w:val="5"/>
    <w:next w:val="5"/>
    <w:link w:val="23"/>
    <w:semiHidden/>
    <w:unhideWhenUsed/>
    <w:uiPriority w:val="99"/>
    <w:rPr>
      <w:b/>
      <w:bCs/>
    </w:rPr>
  </w:style>
  <w:style w:type="table" w:styleId="11">
    <w:name w:val="Table Grid"/>
    <w:basedOn w:val="10"/>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uiPriority w:val="99"/>
    <w:rPr>
      <w:sz w:val="16"/>
      <w:szCs w:val="16"/>
    </w:rPr>
  </w:style>
  <w:style w:type="character" w:customStyle="1" w:styleId="14">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5">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6">
    <w:name w:val="Balloon Text Char"/>
    <w:basedOn w:val="12"/>
    <w:link w:val="6"/>
    <w:semiHidden/>
    <w:uiPriority w:val="99"/>
    <w:rPr>
      <w:rFonts w:ascii="Segoe UI" w:hAnsi="Segoe UI" w:cs="Segoe UI"/>
      <w:sz w:val="18"/>
      <w:szCs w:val="18"/>
      <w:lang w:val="en-AU"/>
    </w:rPr>
  </w:style>
  <w:style w:type="paragraph" w:styleId="17">
    <w:name w:val="List Paragraph"/>
    <w:basedOn w:val="1"/>
    <w:link w:val="18"/>
    <w:qFormat/>
    <w:uiPriority w:val="34"/>
    <w:pPr>
      <w:ind w:left="720"/>
      <w:contextualSpacing/>
    </w:pPr>
  </w:style>
  <w:style w:type="character" w:customStyle="1" w:styleId="18">
    <w:name w:val="List Paragraph Char"/>
    <w:basedOn w:val="12"/>
    <w:link w:val="17"/>
    <w:uiPriority w:val="34"/>
    <w:rPr>
      <w:lang w:val="en-AU"/>
    </w:rPr>
  </w:style>
  <w:style w:type="character" w:customStyle="1" w:styleId="19">
    <w:name w:val="Heading 3 Char"/>
    <w:basedOn w:val="12"/>
    <w:link w:val="4"/>
    <w:uiPriority w:val="9"/>
    <w:rPr>
      <w:rFonts w:asciiTheme="majorHAnsi" w:hAnsiTheme="majorHAnsi" w:eastAsiaTheme="majorEastAsia" w:cstheme="majorBidi"/>
      <w:color w:val="203864" w:themeColor="accent1" w:themeShade="80"/>
      <w:sz w:val="24"/>
      <w:szCs w:val="24"/>
      <w:lang w:val="en-AU"/>
    </w:rPr>
  </w:style>
  <w:style w:type="character" w:customStyle="1" w:styleId="20">
    <w:name w:val="Header Char"/>
    <w:basedOn w:val="12"/>
    <w:link w:val="8"/>
    <w:uiPriority w:val="99"/>
    <w:rPr>
      <w:lang w:val="en-AU"/>
    </w:rPr>
  </w:style>
  <w:style w:type="character" w:customStyle="1" w:styleId="21">
    <w:name w:val="Footer Char"/>
    <w:basedOn w:val="12"/>
    <w:link w:val="7"/>
    <w:uiPriority w:val="99"/>
    <w:rPr>
      <w:lang w:val="en-AU"/>
    </w:rPr>
  </w:style>
  <w:style w:type="character" w:customStyle="1" w:styleId="22">
    <w:name w:val="Comment Text Char"/>
    <w:basedOn w:val="12"/>
    <w:link w:val="5"/>
    <w:uiPriority w:val="99"/>
    <w:rPr>
      <w:sz w:val="20"/>
      <w:szCs w:val="20"/>
      <w:lang w:val="en-AU"/>
    </w:rPr>
  </w:style>
  <w:style w:type="character" w:customStyle="1" w:styleId="23">
    <w:name w:val="Comment Subject Char"/>
    <w:basedOn w:val="22"/>
    <w:link w:val="9"/>
    <w:semiHidden/>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E16293CB80D4D6DA4CDEA9A0F3F568E"/>
        <w:style w:val=""/>
        <w:category>
          <w:name w:val="General"/>
          <w:gallery w:val="placeholder"/>
        </w:category>
        <w:types>
          <w:type w:val="bbPlcHdr"/>
        </w:types>
        <w:behaviors>
          <w:behavior w:val="content"/>
        </w:behaviors>
        <w:description w:val=""/>
        <w:guid w:val="{24B0EE79-6D4E-432D-8FDE-27E367809157}"/>
      </w:docPartPr>
      <w:docPartBody>
        <w:p>
          <w:pPr>
            <w:pStyle w:val="5"/>
          </w:pPr>
          <w:r>
            <w:rPr>
              <w:rStyle w:val="4"/>
            </w:rPr>
            <w:t>[Status]</w:t>
          </w:r>
        </w:p>
      </w:docPartBody>
    </w:docPart>
    <w:docPart>
      <w:docPartPr>
        <w:name w:val="C649340D0139435FA3B5EAD0EA180D02"/>
        <w:style w:val=""/>
        <w:category>
          <w:name w:val="General"/>
          <w:gallery w:val="placeholder"/>
        </w:category>
        <w:types>
          <w:type w:val="bbPlcHdr"/>
        </w:types>
        <w:behaviors>
          <w:behavior w:val="content"/>
        </w:behaviors>
        <w:description w:val=""/>
        <w:guid w:val="{0A2BF873-C29D-4C34-9BE3-3B4736611100}"/>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14E"/>
    <w:rsid w:val="003B514E"/>
    <w:rsid w:val="00E60E1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9E16293CB80D4D6DA4CDEA9A0F3F568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C649340D0139435FA3B5EAD0EA180D02"/>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3AF966-F9FA-440C-9ADF-36E9D2130DA1}">
  <ds:schemaRefs/>
</ds:datastoreItem>
</file>

<file path=customXml/itemProps2.xml><?xml version="1.0" encoding="utf-8"?>
<ds:datastoreItem xmlns:ds="http://schemas.openxmlformats.org/officeDocument/2006/customXml" ds:itemID="{68184E21-57A0-4A89-B4C4-0DE0729C0BBB}">
  <ds:schemaRefs/>
</ds:datastoreItem>
</file>

<file path=customXml/itemProps3.xml><?xml version="1.0" encoding="utf-8"?>
<ds:datastoreItem xmlns:ds="http://schemas.openxmlformats.org/officeDocument/2006/customXml" ds:itemID="{DF2250AB-2EE7-43D5-A1F4-D5F546743DFC}">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5</Pages>
  <Words>731</Words>
  <Characters>4006</Characters>
  <Lines>36</Lines>
  <Paragraphs>10</Paragraphs>
  <TotalTime>3</TotalTime>
  <ScaleCrop>false</ScaleCrop>
  <LinksUpToDate>false</LinksUpToDate>
  <CharactersWithSpaces>4667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2022-11-17T04:26:00Z</dcterms:created>
  <dc:creator>TotalVET Training Resources</dc:creator>
  <cp:lastModifiedBy>Administrator</cp:lastModifiedBy>
  <dcterms:modified xsi:type="dcterms:W3CDTF">2023-02-26T23:04:30Z</dcterms:modified>
  <dc:subject>Select, prepare and administer a construction contract</dc:subject>
  <dc:title>CPCCBC4003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65767000</vt:r8>
  </property>
  <property fmtid="{D5CDD505-2E9C-101B-9397-08002B2CF9AE}" pid="4" name="xd_Signature">
    <vt:bool>false</vt:bool>
  </property>
  <property fmtid="{D5CDD505-2E9C-101B-9397-08002B2CF9AE}" pid="5" name="Whatisthisreference">
    <vt:lpwstr>Template used to develop the criteria for assessing observation-based assessments (e.g. working with clients or team environment)</vt:lpwstr>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Nameofdocument">
    <vt:lpwstr>Observation Form</vt:lpwstr>
  </property>
  <property fmtid="{D5CDD505-2E9C-101B-9397-08002B2CF9AE}" pid="12" name="KSOProductBuildVer">
    <vt:lpwstr>2052-11.1.0.13703</vt:lpwstr>
  </property>
  <property fmtid="{D5CDD505-2E9C-101B-9397-08002B2CF9AE}" pid="13" name="ICV">
    <vt:lpwstr>E7DFBC5AA2DC4618BE1BED2A2721F784</vt:lpwstr>
  </property>
</Properties>
</file>