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EEB45" w14:textId="367A26D3" w:rsidR="00781071" w:rsidRDefault="00781071" w:rsidP="00781071">
      <w:pPr>
        <w:pStyle w:val="Title"/>
        <w:jc w:val="center"/>
      </w:pPr>
      <w:r>
        <w:t>TOOLBOX TALK</w:t>
      </w:r>
    </w:p>
    <w:p w14:paraId="0730394F" w14:textId="0B8326E3" w:rsidR="00781071" w:rsidRDefault="00781071" w:rsidP="00781071">
      <w:pPr>
        <w:pStyle w:val="Title"/>
        <w:jc w:val="center"/>
      </w:pPr>
      <w:r>
        <w:t>EXCAVATION-UNDERGROUND ELECTRICAL SERVICES.</w:t>
      </w:r>
    </w:p>
    <w:p w14:paraId="15CD6756" w14:textId="77777777" w:rsidR="00781071" w:rsidRDefault="00781071" w:rsidP="00781071">
      <w:pPr>
        <w:ind w:right="64"/>
        <w:rPr>
          <w:rFonts w:ascii="Calibri" w:eastAsia="Calibri" w:hAnsi="Calibri" w:cs="Calibri"/>
          <w:b/>
          <w:i/>
          <w:color w:val="000080"/>
          <w:sz w:val="24"/>
        </w:rPr>
      </w:pPr>
    </w:p>
    <w:p w14:paraId="5DCEED15" w14:textId="77777777" w:rsidR="00781071" w:rsidRDefault="00781071" w:rsidP="00781071">
      <w:pPr>
        <w:ind w:right="64"/>
        <w:rPr>
          <w:rFonts w:ascii="Calibri" w:eastAsia="Calibri" w:hAnsi="Calibri" w:cs="Calibri"/>
          <w:b/>
          <w:i/>
          <w:color w:val="000080"/>
          <w:sz w:val="24"/>
        </w:rPr>
      </w:pPr>
    </w:p>
    <w:p w14:paraId="62E43592" w14:textId="04020D90" w:rsidR="00781071" w:rsidRDefault="00781071" w:rsidP="00781071">
      <w:pPr>
        <w:spacing w:after="0" w:line="240" w:lineRule="auto"/>
        <w:ind w:right="64"/>
      </w:pPr>
      <w:r>
        <w:rPr>
          <w:rFonts w:ascii="Calibri" w:eastAsia="Calibri" w:hAnsi="Calibri" w:cs="Calibri"/>
          <w:b/>
          <w:i/>
          <w:color w:val="000080"/>
          <w:sz w:val="24"/>
        </w:rPr>
        <w:t>Excavation</w:t>
      </w:r>
      <w:r>
        <w:rPr>
          <w:rFonts w:ascii="Calibri" w:eastAsia="Calibri" w:hAnsi="Calibri" w:cs="Calibri"/>
          <w:i/>
          <w:color w:val="000080"/>
          <w:sz w:val="24"/>
        </w:rPr>
        <w:t xml:space="preserve"> </w:t>
      </w:r>
      <w:r>
        <w:rPr>
          <w:rFonts w:ascii="Calibri" w:eastAsia="Calibri" w:hAnsi="Calibri" w:cs="Calibri"/>
          <w:sz w:val="24"/>
        </w:rPr>
        <w:t xml:space="preserve">means a hole in the earth, or a face of the earth, formed after rock, sand, soil, or other materials are removed. Examples are a trench, ditch, well, tunnel, pier hole, cutting, or a hole drilled in the earth/footpath/road. </w:t>
      </w:r>
    </w:p>
    <w:p w14:paraId="0F50843C" w14:textId="77777777" w:rsidR="00781071" w:rsidRDefault="00781071" w:rsidP="00781071">
      <w:pPr>
        <w:spacing w:after="1" w:line="270" w:lineRule="auto"/>
        <w:ind w:left="360" w:right="2539" w:hanging="360"/>
        <w:rPr>
          <w:rFonts w:ascii="Calibri" w:eastAsia="Calibri" w:hAnsi="Calibri" w:cs="Calibri"/>
          <w:sz w:val="24"/>
        </w:rPr>
      </w:pPr>
      <w:r>
        <w:rPr>
          <w:rFonts w:ascii="Calibri" w:eastAsia="Calibri" w:hAnsi="Calibri" w:cs="Calibri"/>
          <w:b/>
          <w:i/>
          <w:color w:val="17365D"/>
          <w:sz w:val="24"/>
        </w:rPr>
        <w:t>Excavation work</w:t>
      </w:r>
      <w:r>
        <w:rPr>
          <w:rFonts w:ascii="Calibri" w:eastAsia="Calibri" w:hAnsi="Calibri" w:cs="Calibri"/>
          <w:sz w:val="24"/>
        </w:rPr>
        <w:t xml:space="preserve"> defined in the WHS Regulation as work that is undertaken to: </w:t>
      </w:r>
    </w:p>
    <w:p w14:paraId="67E80744" w14:textId="1F88544F" w:rsidR="00781071" w:rsidRDefault="00781071" w:rsidP="00781071">
      <w:pPr>
        <w:spacing w:after="1" w:line="270" w:lineRule="auto"/>
        <w:ind w:left="360" w:right="2539" w:hanging="360"/>
      </w:pPr>
      <w:r>
        <w:rPr>
          <w:rFonts w:ascii="Calibri" w:eastAsia="Calibri" w:hAnsi="Calibri" w:cs="Calibri"/>
          <w:b/>
          <w:i/>
          <w:color w:val="17365D"/>
          <w:sz w:val="24"/>
        </w:rPr>
        <w:t xml:space="preserve">       </w:t>
      </w:r>
      <w:r>
        <w:rPr>
          <w:rFonts w:ascii="Calibri" w:eastAsia="Calibri" w:hAnsi="Calibri" w:cs="Calibri"/>
          <w:sz w:val="24"/>
        </w:rPr>
        <w:t>(a)</w:t>
      </w:r>
      <w:r>
        <w:rPr>
          <w:rFonts w:ascii="Arial" w:eastAsia="Arial" w:hAnsi="Arial" w:cs="Arial"/>
          <w:sz w:val="24"/>
        </w:rPr>
        <w:t xml:space="preserve"> </w:t>
      </w:r>
      <w:r>
        <w:rPr>
          <w:rFonts w:ascii="Calibri" w:eastAsia="Calibri" w:hAnsi="Calibri" w:cs="Calibri"/>
          <w:sz w:val="24"/>
        </w:rPr>
        <w:t xml:space="preserve">Make an excavation; or </w:t>
      </w:r>
    </w:p>
    <w:p w14:paraId="4B6BA4C1" w14:textId="77777777" w:rsidR="00781071" w:rsidRDefault="00781071" w:rsidP="00781071">
      <w:pPr>
        <w:spacing w:after="97"/>
        <w:ind w:left="360"/>
      </w:pPr>
      <w:r>
        <w:rPr>
          <w:rFonts w:ascii="Calibri" w:eastAsia="Calibri" w:hAnsi="Calibri" w:cs="Calibri"/>
          <w:sz w:val="24"/>
        </w:rPr>
        <w:t>(b)</w:t>
      </w:r>
      <w:r>
        <w:rPr>
          <w:rFonts w:ascii="Arial" w:eastAsia="Arial" w:hAnsi="Arial" w:cs="Arial"/>
          <w:sz w:val="24"/>
        </w:rPr>
        <w:t xml:space="preserve"> </w:t>
      </w:r>
      <w:r>
        <w:rPr>
          <w:rFonts w:ascii="Calibri" w:eastAsia="Calibri" w:hAnsi="Calibri" w:cs="Calibri"/>
          <w:sz w:val="24"/>
        </w:rPr>
        <w:t xml:space="preserve">Fill or partly fill an excavation </w:t>
      </w:r>
    </w:p>
    <w:p w14:paraId="7B9C4CE9" w14:textId="77777777" w:rsidR="00781071" w:rsidRDefault="00781071" w:rsidP="00781071">
      <w:pPr>
        <w:spacing w:after="0"/>
      </w:pPr>
      <w:r>
        <w:rPr>
          <w:rFonts w:ascii="Calibri" w:eastAsia="Calibri" w:hAnsi="Calibri" w:cs="Calibri"/>
          <w:b/>
          <w:i/>
          <w:sz w:val="24"/>
        </w:rPr>
        <w:t xml:space="preserve">Planning the work </w:t>
      </w:r>
    </w:p>
    <w:p w14:paraId="363F8DD1" w14:textId="77777777" w:rsidR="00781071" w:rsidRDefault="00781071" w:rsidP="00781071">
      <w:pPr>
        <w:spacing w:after="122" w:line="240" w:lineRule="auto"/>
        <w:ind w:right="56"/>
      </w:pPr>
      <w:r>
        <w:rPr>
          <w:rFonts w:ascii="Calibri" w:eastAsia="Calibri" w:hAnsi="Calibri" w:cs="Calibri"/>
          <w:sz w:val="24"/>
        </w:rPr>
        <w:t xml:space="preserve">Before carrying out excavation work the PCBU should identify any potential risk associated with the work. WHS Regulations state that you must obtain current underground essential services information about the areas of the workplace where you plan to excavate. This information must also be sought for areas adjacent to the excavation and </w:t>
      </w:r>
      <w:proofErr w:type="gramStart"/>
      <w:r>
        <w:rPr>
          <w:rFonts w:ascii="Calibri" w:eastAsia="Calibri" w:hAnsi="Calibri" w:cs="Calibri"/>
          <w:sz w:val="24"/>
        </w:rPr>
        <w:t>all of</w:t>
      </w:r>
      <w:proofErr w:type="gramEnd"/>
      <w:r>
        <w:rPr>
          <w:rFonts w:ascii="Calibri" w:eastAsia="Calibri" w:hAnsi="Calibri" w:cs="Calibri"/>
          <w:sz w:val="24"/>
        </w:rPr>
        <w:t xml:space="preserve"> the information sourced must be considered before work goes ahead. </w:t>
      </w:r>
    </w:p>
    <w:p w14:paraId="3F30587A" w14:textId="77777777" w:rsidR="00781071" w:rsidRDefault="00781071" w:rsidP="00781071">
      <w:pPr>
        <w:spacing w:after="0"/>
      </w:pPr>
      <w:r>
        <w:rPr>
          <w:rFonts w:ascii="Calibri" w:eastAsia="Calibri" w:hAnsi="Calibri" w:cs="Calibri"/>
          <w:b/>
          <w:i/>
          <w:sz w:val="24"/>
        </w:rPr>
        <w:t xml:space="preserve">Underground essential services </w:t>
      </w:r>
    </w:p>
    <w:p w14:paraId="3CBF1A16" w14:textId="77777777" w:rsidR="00781071" w:rsidRDefault="00781071" w:rsidP="00781071">
      <w:pPr>
        <w:spacing w:after="0" w:line="240" w:lineRule="auto"/>
        <w:ind w:right="53"/>
      </w:pPr>
      <w:r>
        <w:rPr>
          <w:rFonts w:ascii="Calibri" w:eastAsia="Calibri" w:hAnsi="Calibri" w:cs="Calibri"/>
          <w:sz w:val="24"/>
        </w:rPr>
        <w:t xml:space="preserve">Wherever services plans are available they should be obtained either by the principal contractor or the excavation contractor. Whoever obtains them should make sure that copies are provided to the other party as well as any subcontractors and plant operators carrying out the excavation </w:t>
      </w:r>
      <w:proofErr w:type="gramStart"/>
      <w:r>
        <w:rPr>
          <w:rFonts w:ascii="Calibri" w:eastAsia="Calibri" w:hAnsi="Calibri" w:cs="Calibri"/>
          <w:sz w:val="24"/>
        </w:rPr>
        <w:t>work</w:t>
      </w:r>
      <w:proofErr w:type="gramEnd"/>
      <w:r>
        <w:rPr>
          <w:rFonts w:ascii="Calibri" w:eastAsia="Calibri" w:hAnsi="Calibri" w:cs="Calibri"/>
          <w:sz w:val="24"/>
        </w:rPr>
        <w:t xml:space="preserve"> so the information is considered when planning all work in the area. </w:t>
      </w:r>
    </w:p>
    <w:p w14:paraId="2F30BBDC" w14:textId="77777777" w:rsidR="00781071" w:rsidRDefault="00781071" w:rsidP="00781071">
      <w:pPr>
        <w:ind w:right="55"/>
        <w:rPr>
          <w:rFonts w:ascii="Calibri" w:eastAsia="Calibri" w:hAnsi="Calibri" w:cs="Calibri"/>
          <w:sz w:val="24"/>
        </w:rPr>
      </w:pPr>
    </w:p>
    <w:p w14:paraId="0A5888B3" w14:textId="4C17269A" w:rsidR="00781071" w:rsidRDefault="00781071" w:rsidP="00781071">
      <w:pPr>
        <w:spacing w:after="0" w:line="240" w:lineRule="auto"/>
        <w:ind w:right="55"/>
      </w:pPr>
      <w:r>
        <w:rPr>
          <w:rFonts w:ascii="Calibri" w:eastAsia="Calibri" w:hAnsi="Calibri" w:cs="Calibri"/>
          <w:sz w:val="24"/>
        </w:rPr>
        <w:t xml:space="preserve">Information on underground services can be obtained by calling Dial Before You Dig on 1100. If you contact the office Ericka will lodge an online enquiry for you and organise updates every 4 weeks until your excavation is complete. </w:t>
      </w:r>
    </w:p>
    <w:p w14:paraId="0180F22E" w14:textId="77777777" w:rsidR="00781071" w:rsidRDefault="00781071" w:rsidP="00781071">
      <w:pPr>
        <w:spacing w:after="120" w:line="240" w:lineRule="auto"/>
        <w:ind w:right="65"/>
      </w:pPr>
      <w:r>
        <w:rPr>
          <w:rFonts w:ascii="Calibri" w:eastAsia="Calibri" w:hAnsi="Calibri" w:cs="Calibri"/>
          <w:sz w:val="24"/>
        </w:rPr>
        <w:t xml:space="preserve">Once you have the information obtained from the electricity entity along with all other underground service owners a risk assessment is to be conducted to determine the risk of a person being exposed to an electrical risk from an underground electric line. </w:t>
      </w:r>
    </w:p>
    <w:p w14:paraId="4AD77633" w14:textId="77777777" w:rsidR="00781071" w:rsidRDefault="00781071" w:rsidP="00781071">
      <w:pPr>
        <w:spacing w:after="0"/>
      </w:pPr>
      <w:r>
        <w:rPr>
          <w:rFonts w:ascii="Calibri" w:eastAsia="Calibri" w:hAnsi="Calibri" w:cs="Calibri"/>
          <w:b/>
          <w:i/>
          <w:sz w:val="24"/>
        </w:rPr>
        <w:t xml:space="preserve">Locating Underground Electrical Services </w:t>
      </w:r>
    </w:p>
    <w:p w14:paraId="46DE51CD" w14:textId="77777777" w:rsidR="00781071" w:rsidRDefault="00781071" w:rsidP="00781071">
      <w:pPr>
        <w:spacing w:after="119" w:line="240" w:lineRule="auto"/>
        <w:ind w:right="52"/>
      </w:pPr>
      <w:r>
        <w:rPr>
          <w:rFonts w:ascii="Calibri" w:eastAsia="Calibri" w:hAnsi="Calibri" w:cs="Calibri"/>
          <w:sz w:val="24"/>
        </w:rPr>
        <w:t xml:space="preserve">It is not enough to just read the plans as reference points may have changed from the time of installation. You need to physically prove the records are correct. Visually locate underground electrical assets by use of an electronic cable locator. Where the proposed excavation work is to be within 2.5 metres of identified electrical lines on the DBYD Plans non mechanical excavation (potholing using </w:t>
      </w:r>
      <w:proofErr w:type="spellStart"/>
      <w:r>
        <w:rPr>
          <w:rFonts w:ascii="Calibri" w:eastAsia="Calibri" w:hAnsi="Calibri" w:cs="Calibri"/>
          <w:sz w:val="24"/>
        </w:rPr>
        <w:t>hydrovac</w:t>
      </w:r>
      <w:proofErr w:type="spellEnd"/>
      <w:r>
        <w:rPr>
          <w:rFonts w:ascii="Calibri" w:eastAsia="Calibri" w:hAnsi="Calibri" w:cs="Calibri"/>
          <w:sz w:val="24"/>
        </w:rPr>
        <w:t xml:space="preserve"> or hand tools) is to be undertaken expose and verify exact locations of services before excavation work continues. </w:t>
      </w:r>
    </w:p>
    <w:p w14:paraId="59F51185" w14:textId="77777777" w:rsidR="00781071" w:rsidRDefault="00781071" w:rsidP="00781071">
      <w:pPr>
        <w:spacing w:after="120" w:line="240" w:lineRule="auto"/>
      </w:pPr>
      <w:proofErr w:type="spellStart"/>
      <w:proofErr w:type="gramStart"/>
      <w:r>
        <w:rPr>
          <w:rFonts w:ascii="Calibri" w:eastAsia="Calibri" w:hAnsi="Calibri" w:cs="Calibri"/>
          <w:sz w:val="24"/>
        </w:rPr>
        <w:lastRenderedPageBreak/>
        <w:t>Non destructive</w:t>
      </w:r>
      <w:proofErr w:type="spellEnd"/>
      <w:proofErr w:type="gramEnd"/>
      <w:r>
        <w:rPr>
          <w:rFonts w:ascii="Calibri" w:eastAsia="Calibri" w:hAnsi="Calibri" w:cs="Calibri"/>
          <w:sz w:val="24"/>
        </w:rPr>
        <w:t xml:space="preserve"> excavation techniques must always be employed to locate underground essential services before mechanical excavators are used.  </w:t>
      </w:r>
    </w:p>
    <w:p w14:paraId="29ADF24F" w14:textId="77777777" w:rsidR="00781071" w:rsidRDefault="00781071" w:rsidP="00781071">
      <w:pPr>
        <w:spacing w:after="121" w:line="240" w:lineRule="auto"/>
        <w:ind w:right="57"/>
      </w:pPr>
      <w:r>
        <w:rPr>
          <w:rFonts w:ascii="Calibri" w:eastAsia="Calibri" w:hAnsi="Calibri" w:cs="Calibri"/>
          <w:sz w:val="24"/>
        </w:rPr>
        <w:t xml:space="preserve">Request the locator uses an electronic cable locator and marks up the location of the cable in a continuous marking. Potholing is to then be conducted along the length of this mark at intervals of 5 metres to provide visual evidence of located services. If the proposed excavation is to run parallel with the </w:t>
      </w:r>
      <w:proofErr w:type="gramStart"/>
      <w:r>
        <w:rPr>
          <w:rFonts w:ascii="Calibri" w:eastAsia="Calibri" w:hAnsi="Calibri" w:cs="Calibri"/>
          <w:sz w:val="24"/>
        </w:rPr>
        <w:t>service</w:t>
      </w:r>
      <w:proofErr w:type="gramEnd"/>
      <w:r>
        <w:rPr>
          <w:rFonts w:ascii="Calibri" w:eastAsia="Calibri" w:hAnsi="Calibri" w:cs="Calibri"/>
          <w:sz w:val="24"/>
        </w:rPr>
        <w:t xml:space="preserve"> the ‘Electricity Entity Requirements’ guideline stipulates the potholing to be at intervals of 4 metres.  </w:t>
      </w:r>
    </w:p>
    <w:p w14:paraId="1135961F" w14:textId="77777777" w:rsidR="00781071" w:rsidRDefault="00781071" w:rsidP="00781071">
      <w:pPr>
        <w:spacing w:after="96"/>
      </w:pPr>
      <w:r>
        <w:rPr>
          <w:rFonts w:ascii="Calibri" w:eastAsia="Calibri" w:hAnsi="Calibri" w:cs="Calibri"/>
          <w:b/>
          <w:i/>
          <w:sz w:val="24"/>
        </w:rPr>
        <w:t xml:space="preserve">Commencing Excavation  </w:t>
      </w:r>
    </w:p>
    <w:p w14:paraId="4FCCD96F" w14:textId="77777777" w:rsidR="00781071" w:rsidRDefault="00781071" w:rsidP="00781071">
      <w:pPr>
        <w:spacing w:after="120" w:line="240" w:lineRule="auto"/>
        <w:ind w:right="56"/>
      </w:pPr>
      <w:r>
        <w:rPr>
          <w:rFonts w:ascii="Calibri" w:eastAsia="Calibri" w:hAnsi="Calibri" w:cs="Calibri"/>
          <w:sz w:val="24"/>
        </w:rPr>
        <w:t xml:space="preserve">The marking placed on the ground by the services locator must be clearly visible while excavation is being conducted using mechanical means. If the markings have been eliminated or are not clearly understood the locator must be called back to redo them.  </w:t>
      </w:r>
    </w:p>
    <w:p w14:paraId="00BE5DAE" w14:textId="77777777" w:rsidR="00781071" w:rsidRDefault="00781071" w:rsidP="00781071">
      <w:pPr>
        <w:spacing w:after="119" w:line="241" w:lineRule="auto"/>
        <w:ind w:right="65"/>
      </w:pPr>
      <w:r>
        <w:rPr>
          <w:rFonts w:ascii="Calibri" w:eastAsia="Calibri" w:hAnsi="Calibri" w:cs="Calibri"/>
          <w:sz w:val="24"/>
        </w:rPr>
        <w:t xml:space="preserve">A SWMS must be prepared if the excavation is part of a construction project. All staff involved with the work should review the content of the SWMS and sign onto it as an indication that they understand the control measures and agree to abide by the safety instructions within.  </w:t>
      </w:r>
    </w:p>
    <w:p w14:paraId="7346F9D7" w14:textId="1A67D39C" w:rsidR="00781071" w:rsidRDefault="00781071" w:rsidP="00781071">
      <w:pPr>
        <w:rPr>
          <w:rFonts w:ascii="Calibri" w:eastAsia="Calibri" w:hAnsi="Calibri" w:cs="Calibri"/>
          <w:sz w:val="24"/>
        </w:rPr>
      </w:pPr>
      <w:r>
        <w:rPr>
          <w:rFonts w:ascii="Calibri" w:eastAsia="Calibri" w:hAnsi="Calibri" w:cs="Calibri"/>
          <w:sz w:val="24"/>
        </w:rPr>
        <w:t xml:space="preserve">An excavation permit is to be completed before any ground penetration. The permit can be supplied by the Principle Contractor or Client. </w:t>
      </w:r>
    </w:p>
    <w:p w14:paraId="4722AF3C" w14:textId="77777777" w:rsidR="00781071" w:rsidRDefault="00781071" w:rsidP="00781071">
      <w:pPr>
        <w:spacing w:after="120" w:line="240" w:lineRule="auto"/>
        <w:ind w:right="56"/>
      </w:pPr>
      <w:r>
        <w:rPr>
          <w:rFonts w:ascii="Calibri" w:eastAsia="Calibri" w:hAnsi="Calibri" w:cs="Calibri"/>
          <w:sz w:val="24"/>
        </w:rPr>
        <w:t xml:space="preserve">There is no restriction to excavations parallel to Energex cables to a depth not exceeding the cables. If excavation exceeds the depth of the cables and it is likely that covers or bedding materials around the cables will move, Energex must be consulted.  </w:t>
      </w:r>
    </w:p>
    <w:p w14:paraId="18A9714F" w14:textId="77777777" w:rsidR="00781071" w:rsidRDefault="00781071" w:rsidP="00781071">
      <w:pPr>
        <w:spacing w:after="120" w:line="240" w:lineRule="auto"/>
        <w:ind w:right="59"/>
      </w:pPr>
      <w:r>
        <w:rPr>
          <w:rFonts w:ascii="Calibri" w:eastAsia="Calibri" w:hAnsi="Calibri" w:cs="Calibri"/>
          <w:sz w:val="24"/>
        </w:rPr>
        <w:t xml:space="preserve">There is no exclusion zone for underground electrical assets (unless they are damaged) so no ‘Safety Advice’ is required as is needed for overhead electricity lines. The industry accepted practice is hand excavating when within 1 meter of a known service. Always refer to the information contained in the ‘Excavation Permit’ supplied for the work as some builders and clients may have different requirements. </w:t>
      </w:r>
      <w:r>
        <w:rPr>
          <w:rFonts w:ascii="Calibri" w:eastAsia="Calibri" w:hAnsi="Calibri" w:cs="Calibri"/>
          <w:i/>
          <w:sz w:val="24"/>
          <w:u w:val="single" w:color="000000"/>
        </w:rPr>
        <w:t>Do not sign the permit without reading it.</w:t>
      </w:r>
      <w:r>
        <w:rPr>
          <w:rFonts w:ascii="Calibri" w:eastAsia="Calibri" w:hAnsi="Calibri" w:cs="Calibri"/>
          <w:sz w:val="24"/>
        </w:rPr>
        <w:t xml:space="preserve"> </w:t>
      </w:r>
    </w:p>
    <w:p w14:paraId="376C9561" w14:textId="77777777" w:rsidR="00781071" w:rsidRDefault="00781071" w:rsidP="00781071">
      <w:pPr>
        <w:spacing w:after="120" w:line="240" w:lineRule="auto"/>
      </w:pPr>
      <w:r>
        <w:rPr>
          <w:rFonts w:ascii="Calibri" w:eastAsia="Calibri" w:hAnsi="Calibri" w:cs="Calibri"/>
          <w:sz w:val="24"/>
        </w:rPr>
        <w:t xml:space="preserve">Excavations planned for within 500mm of 33kV and 110/132kV lines need to be referred to Energex with at least 20 </w:t>
      </w:r>
      <w:proofErr w:type="spellStart"/>
      <w:r>
        <w:rPr>
          <w:rFonts w:ascii="Calibri" w:eastAsia="Calibri" w:hAnsi="Calibri" w:cs="Calibri"/>
          <w:sz w:val="24"/>
        </w:rPr>
        <w:t>days notice</w:t>
      </w:r>
      <w:proofErr w:type="spellEnd"/>
      <w:r>
        <w:rPr>
          <w:rFonts w:ascii="Calibri" w:eastAsia="Calibri" w:hAnsi="Calibri" w:cs="Calibri"/>
          <w:sz w:val="24"/>
        </w:rPr>
        <w:t xml:space="preserve"> for them to review the designs.   </w:t>
      </w:r>
    </w:p>
    <w:p w14:paraId="24A1CDC0" w14:textId="77777777" w:rsidR="00781071" w:rsidRDefault="00781071" w:rsidP="00781071">
      <w:pPr>
        <w:spacing w:after="99"/>
        <w:rPr>
          <w:rFonts w:ascii="Calibri" w:eastAsia="Calibri" w:hAnsi="Calibri" w:cs="Calibri"/>
          <w:b/>
          <w:sz w:val="24"/>
        </w:rPr>
      </w:pPr>
    </w:p>
    <w:p w14:paraId="4E428CED" w14:textId="77777777" w:rsidR="00781071" w:rsidRDefault="00781071" w:rsidP="00781071">
      <w:pPr>
        <w:spacing w:after="99"/>
        <w:rPr>
          <w:rFonts w:ascii="Calibri" w:eastAsia="Calibri" w:hAnsi="Calibri" w:cs="Calibri"/>
          <w:b/>
          <w:sz w:val="24"/>
        </w:rPr>
      </w:pPr>
    </w:p>
    <w:p w14:paraId="3468589D" w14:textId="77777777" w:rsidR="00781071" w:rsidRDefault="00781071" w:rsidP="00781071">
      <w:pPr>
        <w:spacing w:after="99"/>
        <w:rPr>
          <w:rFonts w:ascii="Calibri" w:eastAsia="Calibri" w:hAnsi="Calibri" w:cs="Calibri"/>
          <w:b/>
          <w:sz w:val="24"/>
        </w:rPr>
      </w:pPr>
    </w:p>
    <w:p w14:paraId="34D517AF" w14:textId="77777777" w:rsidR="00781071" w:rsidRDefault="00781071" w:rsidP="00781071">
      <w:pPr>
        <w:spacing w:after="99"/>
        <w:rPr>
          <w:rFonts w:ascii="Calibri" w:eastAsia="Calibri" w:hAnsi="Calibri" w:cs="Calibri"/>
          <w:b/>
          <w:sz w:val="24"/>
        </w:rPr>
      </w:pPr>
    </w:p>
    <w:p w14:paraId="3C8A1D3F" w14:textId="77777777" w:rsidR="00781071" w:rsidRDefault="00781071" w:rsidP="00781071">
      <w:pPr>
        <w:spacing w:after="99"/>
        <w:rPr>
          <w:rFonts w:ascii="Calibri" w:eastAsia="Calibri" w:hAnsi="Calibri" w:cs="Calibri"/>
          <w:b/>
          <w:sz w:val="24"/>
        </w:rPr>
      </w:pPr>
    </w:p>
    <w:p w14:paraId="658747B0" w14:textId="77777777" w:rsidR="00781071" w:rsidRDefault="00781071" w:rsidP="00781071">
      <w:pPr>
        <w:spacing w:after="99"/>
        <w:rPr>
          <w:rFonts w:ascii="Calibri" w:eastAsia="Calibri" w:hAnsi="Calibri" w:cs="Calibri"/>
          <w:b/>
          <w:sz w:val="24"/>
        </w:rPr>
      </w:pPr>
    </w:p>
    <w:p w14:paraId="5BE0C830" w14:textId="77777777" w:rsidR="00781071" w:rsidRDefault="00781071" w:rsidP="00781071">
      <w:pPr>
        <w:spacing w:after="99"/>
        <w:rPr>
          <w:rFonts w:ascii="Calibri" w:eastAsia="Calibri" w:hAnsi="Calibri" w:cs="Calibri"/>
          <w:b/>
          <w:sz w:val="24"/>
        </w:rPr>
      </w:pPr>
    </w:p>
    <w:p w14:paraId="397A043A" w14:textId="77777777" w:rsidR="00781071" w:rsidRDefault="00781071" w:rsidP="00781071">
      <w:pPr>
        <w:spacing w:after="99"/>
        <w:rPr>
          <w:rFonts w:ascii="Calibri" w:eastAsia="Calibri" w:hAnsi="Calibri" w:cs="Calibri"/>
          <w:b/>
          <w:sz w:val="24"/>
        </w:rPr>
      </w:pPr>
    </w:p>
    <w:p w14:paraId="52FE67D2" w14:textId="77777777" w:rsidR="00781071" w:rsidRDefault="00781071" w:rsidP="00781071">
      <w:pPr>
        <w:spacing w:after="99"/>
        <w:rPr>
          <w:rFonts w:ascii="Calibri" w:eastAsia="Calibri" w:hAnsi="Calibri" w:cs="Calibri"/>
          <w:b/>
          <w:sz w:val="24"/>
        </w:rPr>
      </w:pPr>
    </w:p>
    <w:p w14:paraId="63F06359" w14:textId="77777777" w:rsidR="00781071" w:rsidRDefault="00781071" w:rsidP="00781071">
      <w:pPr>
        <w:spacing w:after="99"/>
        <w:rPr>
          <w:rFonts w:ascii="Calibri" w:eastAsia="Calibri" w:hAnsi="Calibri" w:cs="Calibri"/>
          <w:b/>
          <w:sz w:val="24"/>
        </w:rPr>
      </w:pPr>
    </w:p>
    <w:p w14:paraId="260143D9" w14:textId="77777777" w:rsidR="00781071" w:rsidRDefault="00781071" w:rsidP="00781071">
      <w:pPr>
        <w:spacing w:after="99"/>
        <w:rPr>
          <w:rFonts w:ascii="Calibri" w:eastAsia="Calibri" w:hAnsi="Calibri" w:cs="Calibri"/>
          <w:b/>
          <w:sz w:val="24"/>
        </w:rPr>
      </w:pPr>
    </w:p>
    <w:p w14:paraId="5BAB6E1F" w14:textId="182030EA" w:rsidR="00781071" w:rsidRDefault="00781071" w:rsidP="00781071">
      <w:pPr>
        <w:spacing w:after="99"/>
      </w:pPr>
      <w:r>
        <w:rPr>
          <w:rFonts w:ascii="Calibri" w:eastAsia="Calibri" w:hAnsi="Calibri" w:cs="Calibri"/>
          <w:b/>
          <w:sz w:val="24"/>
        </w:rPr>
        <w:lastRenderedPageBreak/>
        <w:t xml:space="preserve">Damage Caused to Underground Electric Lines </w:t>
      </w:r>
    </w:p>
    <w:p w14:paraId="5AAC8AD4" w14:textId="77777777" w:rsidR="00781071" w:rsidRDefault="00781071" w:rsidP="00781071">
      <w:pPr>
        <w:spacing w:after="120" w:line="240" w:lineRule="auto"/>
      </w:pPr>
      <w:r>
        <w:rPr>
          <w:rFonts w:ascii="Calibri" w:eastAsia="Calibri" w:hAnsi="Calibri" w:cs="Calibri"/>
          <w:sz w:val="24"/>
        </w:rPr>
        <w:t xml:space="preserve">Any damage caused must be reported no matter how insignificant it seems to be. Even minor damage to cable protective coverings can lead to eventual failure of cables through corrosion or moisture ingress. </w:t>
      </w:r>
    </w:p>
    <w:p w14:paraId="2856D29D" w14:textId="77777777" w:rsidR="00781071" w:rsidRDefault="00781071" w:rsidP="00781071">
      <w:pPr>
        <w:spacing w:after="120" w:line="240" w:lineRule="auto"/>
      </w:pPr>
      <w:r>
        <w:rPr>
          <w:rFonts w:ascii="Calibri" w:eastAsia="Calibri" w:hAnsi="Calibri" w:cs="Calibri"/>
          <w:sz w:val="24"/>
        </w:rPr>
        <w:t xml:space="preserve">All work in the vicinity of damaged cables must cease and the area made safe or vacated until clearance to continue has been obtained from the Electricity Entity. Refer to the phone numbers supplied on the DBYD. </w:t>
      </w:r>
    </w:p>
    <w:p w14:paraId="25DAA495" w14:textId="77777777" w:rsidR="00781071" w:rsidRDefault="00781071" w:rsidP="00781071">
      <w:pPr>
        <w:spacing w:after="120" w:line="240" w:lineRule="auto"/>
      </w:pPr>
      <w:r>
        <w:rPr>
          <w:rFonts w:ascii="Calibri" w:eastAsia="Calibri" w:hAnsi="Calibri" w:cs="Calibri"/>
          <w:sz w:val="24"/>
        </w:rPr>
        <w:t xml:space="preserve">Serious electrical incidents and dangerous electrical events must be reported to the Regulator under the Electrical Safety Regulation 2013.  </w:t>
      </w:r>
    </w:p>
    <w:p w14:paraId="4FE8AFE9" w14:textId="77777777" w:rsidR="00781071" w:rsidRDefault="00781071" w:rsidP="00781071">
      <w:pPr>
        <w:spacing w:after="49" w:line="240" w:lineRule="auto"/>
      </w:pPr>
      <w:r>
        <w:rPr>
          <w:rFonts w:ascii="Calibri" w:eastAsia="Calibri" w:hAnsi="Calibri" w:cs="Calibri"/>
          <w:sz w:val="24"/>
        </w:rPr>
        <w:t xml:space="preserve"> Section 11 of the Electrical Safety Act 2002 defines a serious electrical incident and includes where a person: </w:t>
      </w:r>
    </w:p>
    <w:p w14:paraId="2CB157EF" w14:textId="77777777" w:rsidR="00781071" w:rsidRDefault="00781071" w:rsidP="00781071">
      <w:pPr>
        <w:numPr>
          <w:ilvl w:val="0"/>
          <w:numId w:val="1"/>
        </w:numPr>
        <w:spacing w:after="0"/>
        <w:ind w:hanging="360"/>
      </w:pPr>
      <w:r>
        <w:rPr>
          <w:rFonts w:ascii="Calibri" w:eastAsia="Calibri" w:hAnsi="Calibri" w:cs="Calibri"/>
          <w:sz w:val="24"/>
        </w:rPr>
        <w:t xml:space="preserve">is killed by </w:t>
      </w:r>
      <w:proofErr w:type="gramStart"/>
      <w:r>
        <w:rPr>
          <w:rFonts w:ascii="Calibri" w:eastAsia="Calibri" w:hAnsi="Calibri" w:cs="Calibri"/>
          <w:sz w:val="24"/>
        </w:rPr>
        <w:t>electricity;</w:t>
      </w:r>
      <w:proofErr w:type="gramEnd"/>
      <w:r>
        <w:rPr>
          <w:rFonts w:ascii="Calibri" w:eastAsia="Calibri" w:hAnsi="Calibri" w:cs="Calibri"/>
          <w:sz w:val="24"/>
        </w:rPr>
        <w:t xml:space="preserve"> </w:t>
      </w:r>
    </w:p>
    <w:p w14:paraId="2A8740F2" w14:textId="736D19D1" w:rsidR="00781071" w:rsidRDefault="00781071" w:rsidP="00781071">
      <w:pPr>
        <w:numPr>
          <w:ilvl w:val="0"/>
          <w:numId w:val="1"/>
        </w:numPr>
        <w:spacing w:after="69"/>
        <w:ind w:hanging="360"/>
      </w:pPr>
      <w:r>
        <w:rPr>
          <w:rFonts w:ascii="Calibri" w:eastAsia="Calibri" w:hAnsi="Calibri" w:cs="Calibri"/>
          <w:sz w:val="24"/>
        </w:rPr>
        <w:t xml:space="preserve">receives a shock or injury from </w:t>
      </w:r>
      <w:proofErr w:type="gramStart"/>
      <w:r>
        <w:rPr>
          <w:rFonts w:ascii="Calibri" w:eastAsia="Calibri" w:hAnsi="Calibri" w:cs="Calibri"/>
          <w:sz w:val="24"/>
        </w:rPr>
        <w:t>electricity, and</w:t>
      </w:r>
      <w:proofErr w:type="gramEnd"/>
      <w:r>
        <w:rPr>
          <w:rFonts w:ascii="Calibri" w:eastAsia="Calibri" w:hAnsi="Calibri" w:cs="Calibri"/>
          <w:sz w:val="24"/>
        </w:rPr>
        <w:t xml:space="preserve"> receives treatment under advisement of a doctor; receives a shock at high voltage whether or not they are treated by a doctor. </w:t>
      </w:r>
    </w:p>
    <w:p w14:paraId="21D34494" w14:textId="77777777" w:rsidR="00781071" w:rsidRDefault="00781071" w:rsidP="00781071">
      <w:pPr>
        <w:spacing w:after="25"/>
      </w:pPr>
      <w:r>
        <w:rPr>
          <w:rFonts w:ascii="Calibri" w:eastAsia="Calibri" w:hAnsi="Calibri" w:cs="Calibri"/>
          <w:sz w:val="24"/>
        </w:rPr>
        <w:t xml:space="preserve">Section 12 of the Electrical Safety Act 2002 defines a dangerous electrical incident and includes: </w:t>
      </w:r>
    </w:p>
    <w:p w14:paraId="40FAB23D" w14:textId="77777777" w:rsidR="00781071" w:rsidRDefault="00781071" w:rsidP="00781071">
      <w:pPr>
        <w:numPr>
          <w:ilvl w:val="0"/>
          <w:numId w:val="1"/>
        </w:numPr>
        <w:spacing w:after="46" w:line="242" w:lineRule="auto"/>
        <w:ind w:hanging="360"/>
      </w:pPr>
      <w:r>
        <w:rPr>
          <w:rFonts w:ascii="Calibri" w:eastAsia="Calibri" w:hAnsi="Calibri" w:cs="Calibri"/>
          <w:sz w:val="24"/>
        </w:rPr>
        <w:t xml:space="preserve">when a person, for any reason, is electrically unsafe around high voltage electrical equipment, even if the person does not receive a shock or </w:t>
      </w:r>
      <w:proofErr w:type="gramStart"/>
      <w:r>
        <w:rPr>
          <w:rFonts w:ascii="Calibri" w:eastAsia="Calibri" w:hAnsi="Calibri" w:cs="Calibri"/>
          <w:sz w:val="24"/>
        </w:rPr>
        <w:t>injury;</w:t>
      </w:r>
      <w:proofErr w:type="gramEnd"/>
      <w:r>
        <w:rPr>
          <w:rFonts w:ascii="Calibri" w:eastAsia="Calibri" w:hAnsi="Calibri" w:cs="Calibri"/>
          <w:sz w:val="24"/>
        </w:rPr>
        <w:t xml:space="preserve"> </w:t>
      </w:r>
    </w:p>
    <w:p w14:paraId="6C94AB25" w14:textId="77777777" w:rsidR="00781071" w:rsidRDefault="00781071" w:rsidP="00781071">
      <w:pPr>
        <w:numPr>
          <w:ilvl w:val="0"/>
          <w:numId w:val="1"/>
        </w:numPr>
        <w:spacing w:after="0"/>
        <w:ind w:hanging="360"/>
      </w:pPr>
      <w:r>
        <w:rPr>
          <w:rFonts w:ascii="Calibri" w:eastAsia="Calibri" w:hAnsi="Calibri" w:cs="Calibri"/>
          <w:sz w:val="24"/>
        </w:rPr>
        <w:t xml:space="preserve">significant property damage caused by electricity or something originating from electricity, e.g. </w:t>
      </w:r>
    </w:p>
    <w:p w14:paraId="1E76943E" w14:textId="77777777" w:rsidR="00781071" w:rsidRDefault="00781071" w:rsidP="00781071">
      <w:pPr>
        <w:spacing w:after="25"/>
        <w:ind w:left="720"/>
      </w:pPr>
      <w:r>
        <w:rPr>
          <w:rFonts w:ascii="Calibri" w:eastAsia="Calibri" w:hAnsi="Calibri" w:cs="Calibri"/>
          <w:sz w:val="24"/>
        </w:rPr>
        <w:t xml:space="preserve">electrical </w:t>
      </w:r>
      <w:proofErr w:type="gramStart"/>
      <w:r>
        <w:rPr>
          <w:rFonts w:ascii="Calibri" w:eastAsia="Calibri" w:hAnsi="Calibri" w:cs="Calibri"/>
          <w:sz w:val="24"/>
        </w:rPr>
        <w:t>fire;</w:t>
      </w:r>
      <w:proofErr w:type="gramEnd"/>
      <w:r>
        <w:rPr>
          <w:rFonts w:ascii="Calibri" w:eastAsia="Calibri" w:hAnsi="Calibri" w:cs="Calibri"/>
          <w:sz w:val="24"/>
        </w:rPr>
        <w:t xml:space="preserve"> </w:t>
      </w:r>
    </w:p>
    <w:p w14:paraId="4621D448" w14:textId="77777777" w:rsidR="00781071" w:rsidRDefault="00781071" w:rsidP="00781071">
      <w:pPr>
        <w:numPr>
          <w:ilvl w:val="0"/>
          <w:numId w:val="1"/>
        </w:numPr>
        <w:spacing w:after="0"/>
        <w:ind w:hanging="360"/>
      </w:pPr>
      <w:r>
        <w:rPr>
          <w:rFonts w:ascii="Calibri" w:eastAsia="Calibri" w:hAnsi="Calibri" w:cs="Calibri"/>
          <w:sz w:val="24"/>
        </w:rPr>
        <w:t xml:space="preserve">unlicensed electrical </w:t>
      </w:r>
      <w:proofErr w:type="gramStart"/>
      <w:r>
        <w:rPr>
          <w:rFonts w:ascii="Calibri" w:eastAsia="Calibri" w:hAnsi="Calibri" w:cs="Calibri"/>
          <w:sz w:val="24"/>
        </w:rPr>
        <w:t>work;</w:t>
      </w:r>
      <w:proofErr w:type="gramEnd"/>
      <w:r>
        <w:rPr>
          <w:rFonts w:ascii="Calibri" w:eastAsia="Calibri" w:hAnsi="Calibri" w:cs="Calibri"/>
          <w:sz w:val="24"/>
        </w:rPr>
        <w:t xml:space="preserve"> </w:t>
      </w:r>
    </w:p>
    <w:p w14:paraId="1AD9AC1E" w14:textId="77777777" w:rsidR="00781071" w:rsidRDefault="00781071" w:rsidP="00781071">
      <w:pPr>
        <w:numPr>
          <w:ilvl w:val="0"/>
          <w:numId w:val="1"/>
        </w:numPr>
        <w:spacing w:after="0"/>
        <w:ind w:hanging="360"/>
      </w:pPr>
      <w:r>
        <w:rPr>
          <w:rFonts w:ascii="Calibri" w:eastAsia="Calibri" w:hAnsi="Calibri" w:cs="Calibri"/>
          <w:sz w:val="24"/>
        </w:rPr>
        <w:t xml:space="preserve">unsafe electrical </w:t>
      </w:r>
      <w:proofErr w:type="gramStart"/>
      <w:r>
        <w:rPr>
          <w:rFonts w:ascii="Calibri" w:eastAsia="Calibri" w:hAnsi="Calibri" w:cs="Calibri"/>
          <w:sz w:val="24"/>
        </w:rPr>
        <w:t>work;</w:t>
      </w:r>
      <w:proofErr w:type="gramEnd"/>
      <w:r>
        <w:rPr>
          <w:rFonts w:ascii="Calibri" w:eastAsia="Calibri" w:hAnsi="Calibri" w:cs="Calibri"/>
          <w:sz w:val="24"/>
        </w:rPr>
        <w:t xml:space="preserve"> </w:t>
      </w:r>
    </w:p>
    <w:p w14:paraId="2BACCC32" w14:textId="77777777" w:rsidR="00781071" w:rsidRDefault="00781071" w:rsidP="00781071">
      <w:pPr>
        <w:numPr>
          <w:ilvl w:val="0"/>
          <w:numId w:val="1"/>
        </w:numPr>
        <w:spacing w:after="2" w:line="240" w:lineRule="auto"/>
        <w:ind w:hanging="360"/>
      </w:pPr>
      <w:r>
        <w:rPr>
          <w:rFonts w:ascii="Calibri" w:eastAsia="Calibri" w:hAnsi="Calibri" w:cs="Calibri"/>
          <w:sz w:val="24"/>
        </w:rPr>
        <w:t xml:space="preserve">unsafe electrical equipment or electrical equipment that does not have electrical equipment safety system approval markings. </w:t>
      </w:r>
    </w:p>
    <w:p w14:paraId="1F227714" w14:textId="77777777" w:rsidR="00781071" w:rsidRDefault="00781071" w:rsidP="00781071">
      <w:pPr>
        <w:spacing w:after="0"/>
      </w:pPr>
      <w:r>
        <w:rPr>
          <w:rFonts w:ascii="Calibri" w:eastAsia="Calibri" w:hAnsi="Calibri" w:cs="Calibri"/>
          <w:i/>
          <w:sz w:val="24"/>
        </w:rPr>
        <w:t xml:space="preserve">Note: High Voltage means a voltage above 1000V </w:t>
      </w:r>
      <w:proofErr w:type="spellStart"/>
      <w:r>
        <w:rPr>
          <w:rFonts w:ascii="Calibri" w:eastAsia="Calibri" w:hAnsi="Calibri" w:cs="Calibri"/>
          <w:i/>
          <w:sz w:val="24"/>
        </w:rPr>
        <w:t>a.c</w:t>
      </w:r>
      <w:proofErr w:type="spellEnd"/>
      <w:r>
        <w:rPr>
          <w:rFonts w:ascii="Calibri" w:eastAsia="Calibri" w:hAnsi="Calibri" w:cs="Calibri"/>
          <w:i/>
          <w:sz w:val="24"/>
        </w:rPr>
        <w:t xml:space="preserve">. or 1500V ripple free </w:t>
      </w:r>
      <w:proofErr w:type="spellStart"/>
      <w:r>
        <w:rPr>
          <w:rFonts w:ascii="Calibri" w:eastAsia="Calibri" w:hAnsi="Calibri" w:cs="Calibri"/>
          <w:i/>
          <w:sz w:val="24"/>
        </w:rPr>
        <w:t>d.c</w:t>
      </w:r>
      <w:proofErr w:type="spellEnd"/>
      <w:r>
        <w:rPr>
          <w:rFonts w:ascii="Calibri" w:eastAsia="Calibri" w:hAnsi="Calibri" w:cs="Calibri"/>
          <w:i/>
          <w:sz w:val="24"/>
        </w:rPr>
        <w:t xml:space="preserve"> </w:t>
      </w:r>
    </w:p>
    <w:p w14:paraId="083EF6BD" w14:textId="77777777" w:rsidR="00781071" w:rsidRDefault="00781071" w:rsidP="00781071">
      <w:pPr>
        <w:spacing w:after="97"/>
      </w:pPr>
      <w:r>
        <w:rPr>
          <w:rFonts w:ascii="Calibri" w:eastAsia="Calibri" w:hAnsi="Calibri" w:cs="Calibri"/>
          <w:sz w:val="24"/>
        </w:rPr>
        <w:t xml:space="preserve"> </w:t>
      </w:r>
    </w:p>
    <w:p w14:paraId="728C542C" w14:textId="3B845B97" w:rsidR="00781071" w:rsidRDefault="00781071" w:rsidP="00781071">
      <w:pPr>
        <w:spacing w:after="120"/>
        <w:ind w:right="52"/>
        <w:rPr>
          <w:rFonts w:ascii="Calibri" w:eastAsia="Calibri" w:hAnsi="Calibri" w:cs="Calibri"/>
          <w:sz w:val="24"/>
        </w:rPr>
      </w:pPr>
      <w:r>
        <w:rPr>
          <w:rFonts w:ascii="Calibri" w:eastAsia="Calibri" w:hAnsi="Calibri" w:cs="Calibri"/>
          <w:sz w:val="24"/>
        </w:rPr>
        <w:t xml:space="preserve">If there has been an incident on site where an electrical cable is damaged an inspector or police officer may want to inspect the scene. It is an offence to interfere with the scene of an incident without permission from the regulator. Exceptions to this rule are made for when you need to make the scene safe; prevent injury to other persons, help an injured person or to prevent further property damage.  </w:t>
      </w:r>
    </w:p>
    <w:p w14:paraId="5FBA82A6" w14:textId="11330F7F" w:rsidR="00781071" w:rsidRDefault="00781071" w:rsidP="00781071">
      <w:pPr>
        <w:spacing w:after="120"/>
        <w:ind w:right="52"/>
        <w:rPr>
          <w:rFonts w:ascii="Calibri" w:eastAsia="Calibri" w:hAnsi="Calibri" w:cs="Calibri"/>
          <w:sz w:val="24"/>
        </w:rPr>
      </w:pPr>
    </w:p>
    <w:p w14:paraId="6EE631E8" w14:textId="77777777" w:rsidR="00781071" w:rsidRDefault="00781071" w:rsidP="00781071">
      <w:pPr>
        <w:spacing w:after="120" w:line="240" w:lineRule="auto"/>
        <w:ind w:right="52"/>
      </w:pPr>
    </w:p>
    <w:p w14:paraId="472AC96D" w14:textId="77777777" w:rsidR="00781071" w:rsidRPr="00781071" w:rsidRDefault="00781071" w:rsidP="00781071">
      <w:pPr>
        <w:spacing w:after="97"/>
        <w:rPr>
          <w:rFonts w:ascii="Calibri" w:eastAsia="Calibri" w:hAnsi="Calibri" w:cs="Calibri"/>
          <w:color w:val="000000"/>
          <w:lang w:eastAsia="en-AU"/>
        </w:rPr>
      </w:pPr>
      <w:r>
        <w:rPr>
          <w:rFonts w:ascii="Calibri" w:eastAsia="Calibri" w:hAnsi="Calibri" w:cs="Calibri"/>
          <w:sz w:val="24"/>
        </w:rPr>
        <w:t xml:space="preserve"> </w:t>
      </w:r>
    </w:p>
    <w:p w14:paraId="4F7E3B2E" w14:textId="77777777" w:rsidR="00781071" w:rsidRPr="00781071" w:rsidRDefault="00781071" w:rsidP="00781071">
      <w:pPr>
        <w:spacing w:after="173"/>
        <w:rPr>
          <w:rFonts w:ascii="Calibri" w:eastAsia="Calibri" w:hAnsi="Calibri" w:cs="Calibri"/>
          <w:color w:val="000000"/>
          <w:lang w:eastAsia="en-AU"/>
        </w:rPr>
      </w:pPr>
      <w:r w:rsidRPr="00781071">
        <w:rPr>
          <w:rFonts w:ascii="Calibri" w:eastAsia="Calibri" w:hAnsi="Calibri" w:cs="Calibri"/>
          <w:color w:val="000000"/>
          <w:sz w:val="24"/>
          <w:lang w:eastAsia="en-AU"/>
        </w:rPr>
        <w:t xml:space="preserve"> </w:t>
      </w:r>
    </w:p>
    <w:p w14:paraId="064415E2" w14:textId="77777777" w:rsidR="00781071" w:rsidRDefault="00781071" w:rsidP="00781071">
      <w:pPr>
        <w:ind w:right="6"/>
        <w:jc w:val="center"/>
        <w:rPr>
          <w:rFonts w:ascii="Bradley Hand ITC" w:eastAsia="Bradley Hand ITC" w:hAnsi="Bradley Hand ITC" w:cs="Bradley Hand ITC"/>
          <w:color w:val="C00000"/>
          <w:sz w:val="36"/>
          <w:lang w:eastAsia="en-AU"/>
        </w:rPr>
      </w:pPr>
    </w:p>
    <w:p w14:paraId="3FA8B380" w14:textId="77777777" w:rsidR="00781071" w:rsidRDefault="00781071" w:rsidP="00781071">
      <w:pPr>
        <w:ind w:right="6"/>
        <w:jc w:val="center"/>
        <w:rPr>
          <w:rFonts w:ascii="Bradley Hand ITC" w:eastAsia="Bradley Hand ITC" w:hAnsi="Bradley Hand ITC" w:cs="Bradley Hand ITC"/>
          <w:color w:val="C00000"/>
          <w:sz w:val="36"/>
          <w:lang w:eastAsia="en-AU"/>
        </w:rPr>
      </w:pPr>
    </w:p>
    <w:p w14:paraId="38B132B9" w14:textId="7D083A12" w:rsidR="00781071" w:rsidRPr="00781071" w:rsidRDefault="00781071" w:rsidP="00781071">
      <w:pPr>
        <w:spacing w:after="0"/>
        <w:ind w:right="6"/>
        <w:jc w:val="center"/>
        <w:rPr>
          <w:rFonts w:ascii="Calibri" w:eastAsia="Calibri" w:hAnsi="Calibri" w:cs="Calibri"/>
          <w:color w:val="000000"/>
          <w:lang w:eastAsia="en-AU"/>
        </w:rPr>
      </w:pPr>
      <w:r w:rsidRPr="00781071">
        <w:rPr>
          <w:rFonts w:ascii="Bradley Hand ITC" w:eastAsia="Bradley Hand ITC" w:hAnsi="Bradley Hand ITC" w:cs="Bradley Hand ITC"/>
          <w:color w:val="C00000"/>
          <w:sz w:val="36"/>
          <w:lang w:eastAsia="en-AU"/>
        </w:rPr>
        <w:lastRenderedPageBreak/>
        <w:t xml:space="preserve">Toolbox Talk Questions </w:t>
      </w:r>
    </w:p>
    <w:p w14:paraId="00F3A2FA" w14:textId="77777777" w:rsidR="00781071" w:rsidRPr="00781071" w:rsidRDefault="00781071" w:rsidP="00781071">
      <w:pPr>
        <w:spacing w:after="0"/>
        <w:ind w:right="4"/>
        <w:jc w:val="center"/>
        <w:rPr>
          <w:rFonts w:ascii="Calibri" w:eastAsia="Calibri" w:hAnsi="Calibri" w:cs="Calibri"/>
          <w:color w:val="000000"/>
          <w:lang w:eastAsia="en-AU"/>
        </w:rPr>
      </w:pPr>
      <w:r w:rsidRPr="00781071">
        <w:rPr>
          <w:rFonts w:ascii="Arial" w:eastAsia="Arial" w:hAnsi="Arial" w:cs="Arial"/>
          <w:color w:val="000000"/>
          <w:sz w:val="24"/>
          <w:lang w:eastAsia="en-AU"/>
        </w:rPr>
        <w:t xml:space="preserve">Circle the correct answer </w:t>
      </w:r>
    </w:p>
    <w:p w14:paraId="1DBFF40A" w14:textId="77777777" w:rsidR="00781071" w:rsidRPr="00781071" w:rsidRDefault="00781071" w:rsidP="00781071">
      <w:pPr>
        <w:spacing w:after="248"/>
        <w:ind w:left="57"/>
        <w:jc w:val="center"/>
        <w:rPr>
          <w:rFonts w:ascii="Calibri" w:eastAsia="Calibri" w:hAnsi="Calibri" w:cs="Calibri"/>
          <w:color w:val="000000"/>
          <w:lang w:eastAsia="en-AU"/>
        </w:rPr>
      </w:pPr>
      <w:r w:rsidRPr="00781071">
        <w:rPr>
          <w:rFonts w:ascii="Arial" w:eastAsia="Arial" w:hAnsi="Arial" w:cs="Arial"/>
          <w:color w:val="C00000"/>
          <w:sz w:val="24"/>
          <w:lang w:eastAsia="en-AU"/>
        </w:rPr>
        <w:t xml:space="preserve"> </w:t>
      </w:r>
    </w:p>
    <w:p w14:paraId="6801E558" w14:textId="2EACDD3A" w:rsidR="00781071" w:rsidRPr="001E1000" w:rsidRDefault="00781071" w:rsidP="00781071">
      <w:pPr>
        <w:numPr>
          <w:ilvl w:val="0"/>
          <w:numId w:val="2"/>
        </w:numPr>
        <w:spacing w:after="243" w:line="350" w:lineRule="auto"/>
        <w:rPr>
          <w:rFonts w:ascii="Calibri" w:eastAsia="Calibri" w:hAnsi="Calibri" w:cs="Calibri"/>
          <w:color w:val="000000"/>
          <w:sz w:val="28"/>
          <w:szCs w:val="28"/>
          <w:lang w:eastAsia="en-AU"/>
        </w:rPr>
      </w:pPr>
      <w:r w:rsidRPr="00781071">
        <w:rPr>
          <w:rFonts w:ascii="Calibri" w:eastAsia="Calibri" w:hAnsi="Calibri" w:cs="Calibri"/>
          <w:color w:val="000000"/>
          <w:sz w:val="28"/>
          <w:szCs w:val="28"/>
          <w:lang w:eastAsia="en-AU"/>
        </w:rPr>
        <w:t xml:space="preserve">A risk assessment must always be done for work involving excavation in </w:t>
      </w:r>
      <w:proofErr w:type="gramStart"/>
      <w:r w:rsidRPr="00781071">
        <w:rPr>
          <w:rFonts w:ascii="Calibri" w:eastAsia="Calibri" w:hAnsi="Calibri" w:cs="Calibri"/>
          <w:color w:val="000000"/>
          <w:sz w:val="28"/>
          <w:szCs w:val="28"/>
          <w:lang w:eastAsia="en-AU"/>
        </w:rPr>
        <w:t xml:space="preserve">the </w:t>
      </w:r>
      <w:r w:rsidRPr="00781071">
        <w:rPr>
          <w:rFonts w:ascii="Arial" w:eastAsia="Arial" w:hAnsi="Arial" w:cs="Arial"/>
          <w:color w:val="000000"/>
          <w:sz w:val="28"/>
          <w:szCs w:val="28"/>
          <w:lang w:eastAsia="en-AU"/>
        </w:rPr>
        <w:t xml:space="preserve"> </w:t>
      </w:r>
      <w:r w:rsidRPr="00781071">
        <w:rPr>
          <w:rFonts w:ascii="Calibri" w:eastAsia="Calibri" w:hAnsi="Calibri" w:cs="Calibri"/>
          <w:color w:val="000000"/>
          <w:sz w:val="28"/>
          <w:szCs w:val="28"/>
          <w:lang w:eastAsia="en-AU"/>
        </w:rPr>
        <w:t>vicinity</w:t>
      </w:r>
      <w:proofErr w:type="gramEnd"/>
      <w:r w:rsidRPr="00781071">
        <w:rPr>
          <w:rFonts w:ascii="Calibri" w:eastAsia="Calibri" w:hAnsi="Calibri" w:cs="Calibri"/>
          <w:color w:val="000000"/>
          <w:sz w:val="28"/>
          <w:szCs w:val="28"/>
          <w:lang w:eastAsia="en-AU"/>
        </w:rPr>
        <w:t xml:space="preserve"> of underground electrical services. </w:t>
      </w:r>
    </w:p>
    <w:p w14:paraId="00423B55" w14:textId="1E276719" w:rsidR="00781071" w:rsidRPr="00781071" w:rsidRDefault="00781071" w:rsidP="001E1000">
      <w:pPr>
        <w:spacing w:after="243" w:line="350" w:lineRule="auto"/>
        <w:ind w:left="773"/>
        <w:jc w:val="center"/>
        <w:rPr>
          <w:rFonts w:ascii="Calibri" w:eastAsia="Calibri" w:hAnsi="Calibri" w:cs="Calibri"/>
          <w:color w:val="000000"/>
          <w:sz w:val="28"/>
          <w:szCs w:val="28"/>
          <w:lang w:eastAsia="en-AU"/>
        </w:rPr>
      </w:pPr>
      <w:r w:rsidRPr="00781071">
        <w:rPr>
          <w:rFonts w:ascii="Arial" w:eastAsia="Arial" w:hAnsi="Arial" w:cs="Arial"/>
          <w:color w:val="000000"/>
          <w:sz w:val="28"/>
          <w:szCs w:val="28"/>
          <w:vertAlign w:val="subscript"/>
          <w:lang w:eastAsia="en-AU"/>
        </w:rPr>
        <w:t xml:space="preserve">True </w:t>
      </w:r>
      <w:r w:rsidRPr="001E1000">
        <w:rPr>
          <w:rFonts w:ascii="Arial" w:eastAsia="Arial" w:hAnsi="Arial" w:cs="Arial"/>
          <w:color w:val="000000"/>
          <w:sz w:val="28"/>
          <w:szCs w:val="28"/>
          <w:vertAlign w:val="subscript"/>
          <w:lang w:eastAsia="en-AU"/>
        </w:rPr>
        <w:t xml:space="preserve">                        </w:t>
      </w:r>
      <w:r w:rsidRPr="00781071">
        <w:rPr>
          <w:rFonts w:ascii="Arial" w:eastAsia="Arial" w:hAnsi="Arial" w:cs="Arial"/>
          <w:color w:val="000000"/>
          <w:sz w:val="28"/>
          <w:szCs w:val="28"/>
          <w:vertAlign w:val="subscript"/>
          <w:lang w:eastAsia="en-AU"/>
        </w:rPr>
        <w:tab/>
        <w:t>False</w:t>
      </w:r>
    </w:p>
    <w:p w14:paraId="2BC851C6" w14:textId="2B7A3434" w:rsidR="00781071" w:rsidRPr="001E1000" w:rsidRDefault="00781071" w:rsidP="00781071">
      <w:pPr>
        <w:numPr>
          <w:ilvl w:val="0"/>
          <w:numId w:val="2"/>
        </w:numPr>
        <w:spacing w:after="208" w:line="353" w:lineRule="auto"/>
        <w:rPr>
          <w:rFonts w:ascii="Calibri" w:eastAsia="Calibri" w:hAnsi="Calibri" w:cs="Calibri"/>
          <w:color w:val="000000"/>
          <w:sz w:val="28"/>
          <w:szCs w:val="28"/>
          <w:lang w:eastAsia="en-AU"/>
        </w:rPr>
      </w:pPr>
      <w:r w:rsidRPr="00781071">
        <w:rPr>
          <w:rFonts w:ascii="Calibri" w:eastAsia="Calibri" w:hAnsi="Calibri" w:cs="Calibri"/>
          <w:color w:val="000000"/>
          <w:sz w:val="28"/>
          <w:szCs w:val="28"/>
          <w:lang w:eastAsia="en-AU"/>
        </w:rPr>
        <w:t>Once the D</w:t>
      </w:r>
      <w:r w:rsidRPr="001E1000">
        <w:rPr>
          <w:rFonts w:ascii="Calibri" w:eastAsia="Calibri" w:hAnsi="Calibri" w:cs="Calibri"/>
          <w:color w:val="000000"/>
          <w:sz w:val="28"/>
          <w:szCs w:val="28"/>
          <w:lang w:eastAsia="en-AU"/>
        </w:rPr>
        <w:t xml:space="preserve">ial </w:t>
      </w:r>
      <w:r w:rsidRPr="00781071">
        <w:rPr>
          <w:rFonts w:ascii="Calibri" w:eastAsia="Calibri" w:hAnsi="Calibri" w:cs="Calibri"/>
          <w:color w:val="000000"/>
          <w:sz w:val="28"/>
          <w:szCs w:val="28"/>
          <w:lang w:eastAsia="en-AU"/>
        </w:rPr>
        <w:t>B</w:t>
      </w:r>
      <w:r w:rsidRPr="001E1000">
        <w:rPr>
          <w:rFonts w:ascii="Calibri" w:eastAsia="Calibri" w:hAnsi="Calibri" w:cs="Calibri"/>
          <w:color w:val="000000"/>
          <w:sz w:val="28"/>
          <w:szCs w:val="28"/>
          <w:lang w:eastAsia="en-AU"/>
        </w:rPr>
        <w:t xml:space="preserve">efore </w:t>
      </w:r>
      <w:r w:rsidRPr="00781071">
        <w:rPr>
          <w:rFonts w:ascii="Calibri" w:eastAsia="Calibri" w:hAnsi="Calibri" w:cs="Calibri"/>
          <w:color w:val="000000"/>
          <w:sz w:val="28"/>
          <w:szCs w:val="28"/>
          <w:lang w:eastAsia="en-AU"/>
        </w:rPr>
        <w:t>Y</w:t>
      </w:r>
      <w:r w:rsidRPr="001E1000">
        <w:rPr>
          <w:rFonts w:ascii="Calibri" w:eastAsia="Calibri" w:hAnsi="Calibri" w:cs="Calibri"/>
          <w:color w:val="000000"/>
          <w:sz w:val="28"/>
          <w:szCs w:val="28"/>
          <w:lang w:eastAsia="en-AU"/>
        </w:rPr>
        <w:t xml:space="preserve">ou </w:t>
      </w:r>
      <w:r w:rsidRPr="00781071">
        <w:rPr>
          <w:rFonts w:ascii="Calibri" w:eastAsia="Calibri" w:hAnsi="Calibri" w:cs="Calibri"/>
          <w:color w:val="000000"/>
          <w:sz w:val="28"/>
          <w:szCs w:val="28"/>
          <w:lang w:eastAsia="en-AU"/>
        </w:rPr>
        <w:t>D</w:t>
      </w:r>
      <w:r w:rsidRPr="001E1000">
        <w:rPr>
          <w:rFonts w:ascii="Calibri" w:eastAsia="Calibri" w:hAnsi="Calibri" w:cs="Calibri"/>
          <w:color w:val="000000"/>
          <w:sz w:val="28"/>
          <w:szCs w:val="28"/>
          <w:lang w:eastAsia="en-AU"/>
        </w:rPr>
        <w:t>ig</w:t>
      </w:r>
      <w:r w:rsidRPr="00781071">
        <w:rPr>
          <w:rFonts w:ascii="Calibri" w:eastAsia="Calibri" w:hAnsi="Calibri" w:cs="Calibri"/>
          <w:color w:val="000000"/>
          <w:sz w:val="28"/>
          <w:szCs w:val="28"/>
          <w:lang w:eastAsia="en-AU"/>
        </w:rPr>
        <w:t xml:space="preserve"> plans are </w:t>
      </w:r>
      <w:proofErr w:type="gramStart"/>
      <w:r w:rsidRPr="00781071">
        <w:rPr>
          <w:rFonts w:ascii="Calibri" w:eastAsia="Calibri" w:hAnsi="Calibri" w:cs="Calibri"/>
          <w:color w:val="000000"/>
          <w:sz w:val="28"/>
          <w:szCs w:val="28"/>
          <w:lang w:eastAsia="en-AU"/>
        </w:rPr>
        <w:t>supplied</w:t>
      </w:r>
      <w:proofErr w:type="gramEnd"/>
      <w:r w:rsidRPr="00781071">
        <w:rPr>
          <w:rFonts w:ascii="Calibri" w:eastAsia="Calibri" w:hAnsi="Calibri" w:cs="Calibri"/>
          <w:color w:val="000000"/>
          <w:sz w:val="28"/>
          <w:szCs w:val="28"/>
          <w:lang w:eastAsia="en-AU"/>
        </w:rPr>
        <w:t xml:space="preserve"> they must be proven to be correct by engaging service locators to positively identify the location of each service</w:t>
      </w:r>
      <w:r w:rsidRPr="001E1000">
        <w:rPr>
          <w:rFonts w:ascii="Calibri" w:eastAsia="Calibri" w:hAnsi="Calibri" w:cs="Calibri"/>
          <w:color w:val="000000"/>
          <w:sz w:val="28"/>
          <w:szCs w:val="28"/>
          <w:lang w:eastAsia="en-AU"/>
        </w:rPr>
        <w:t>.</w:t>
      </w:r>
    </w:p>
    <w:p w14:paraId="0A3179D3" w14:textId="7082AE0C" w:rsidR="00781071" w:rsidRPr="00781071" w:rsidRDefault="00781071" w:rsidP="00781071">
      <w:pPr>
        <w:pStyle w:val="ListParagraph"/>
        <w:spacing w:after="243" w:line="350" w:lineRule="auto"/>
        <w:ind w:left="773"/>
        <w:jc w:val="center"/>
        <w:rPr>
          <w:rFonts w:ascii="Calibri" w:eastAsia="Calibri" w:hAnsi="Calibri" w:cs="Calibri"/>
          <w:color w:val="000000"/>
          <w:sz w:val="28"/>
          <w:szCs w:val="28"/>
          <w:lang w:eastAsia="en-AU"/>
        </w:rPr>
      </w:pPr>
      <w:r w:rsidRPr="001E1000">
        <w:rPr>
          <w:rFonts w:ascii="Arial" w:eastAsia="Arial" w:hAnsi="Arial" w:cs="Arial"/>
          <w:color w:val="000000"/>
          <w:sz w:val="28"/>
          <w:szCs w:val="28"/>
          <w:vertAlign w:val="subscript"/>
          <w:lang w:eastAsia="en-AU"/>
        </w:rPr>
        <w:t xml:space="preserve">True                         </w:t>
      </w:r>
      <w:r w:rsidRPr="001E1000">
        <w:rPr>
          <w:rFonts w:ascii="Arial" w:eastAsia="Arial" w:hAnsi="Arial" w:cs="Arial"/>
          <w:color w:val="000000"/>
          <w:sz w:val="28"/>
          <w:szCs w:val="28"/>
          <w:vertAlign w:val="subscript"/>
          <w:lang w:eastAsia="en-AU"/>
        </w:rPr>
        <w:tab/>
        <w:t>False</w:t>
      </w:r>
    </w:p>
    <w:p w14:paraId="3EF5F132" w14:textId="5D1967CB" w:rsidR="00781071" w:rsidRPr="001E1000" w:rsidRDefault="00781071" w:rsidP="00781071">
      <w:pPr>
        <w:numPr>
          <w:ilvl w:val="0"/>
          <w:numId w:val="2"/>
        </w:numPr>
        <w:spacing w:after="288" w:line="285" w:lineRule="auto"/>
        <w:rPr>
          <w:rFonts w:ascii="Calibri" w:eastAsia="Calibri" w:hAnsi="Calibri" w:cs="Calibri"/>
          <w:color w:val="000000"/>
          <w:sz w:val="28"/>
          <w:szCs w:val="28"/>
          <w:lang w:eastAsia="en-AU"/>
        </w:rPr>
      </w:pPr>
      <w:r w:rsidRPr="00781071">
        <w:rPr>
          <w:rFonts w:ascii="Calibri" w:eastAsia="Calibri" w:hAnsi="Calibri" w:cs="Calibri"/>
          <w:color w:val="000000"/>
          <w:sz w:val="28"/>
          <w:szCs w:val="28"/>
          <w:lang w:eastAsia="en-AU"/>
        </w:rPr>
        <w:t xml:space="preserve">Hand excavation is to be carried out whenever you are within 1 metre of </w:t>
      </w:r>
      <w:r w:rsidRPr="00781071">
        <w:rPr>
          <w:rFonts w:ascii="Calibri" w:eastAsia="Calibri" w:hAnsi="Calibri" w:cs="Calibri"/>
          <w:color w:val="000000"/>
          <w:sz w:val="28"/>
          <w:szCs w:val="28"/>
          <w:lang w:eastAsia="en-AU"/>
        </w:rPr>
        <w:tab/>
        <w:t xml:space="preserve">underground electrical services.  </w:t>
      </w:r>
    </w:p>
    <w:p w14:paraId="32AFD1B4" w14:textId="73323B46" w:rsidR="00781071" w:rsidRPr="00781071" w:rsidRDefault="00781071" w:rsidP="00781071">
      <w:pPr>
        <w:spacing w:after="243" w:line="350" w:lineRule="auto"/>
        <w:ind w:left="773"/>
        <w:jc w:val="center"/>
        <w:rPr>
          <w:rFonts w:ascii="Calibri" w:eastAsia="Calibri" w:hAnsi="Calibri" w:cs="Calibri"/>
          <w:color w:val="000000"/>
          <w:sz w:val="28"/>
          <w:szCs w:val="28"/>
          <w:lang w:eastAsia="en-AU"/>
        </w:rPr>
      </w:pPr>
      <w:r w:rsidRPr="001E1000">
        <w:rPr>
          <w:rFonts w:ascii="Arial" w:eastAsia="Arial" w:hAnsi="Arial" w:cs="Arial"/>
          <w:color w:val="000000"/>
          <w:sz w:val="28"/>
          <w:szCs w:val="28"/>
          <w:vertAlign w:val="subscript"/>
          <w:lang w:eastAsia="en-AU"/>
        </w:rPr>
        <w:t xml:space="preserve">True                         </w:t>
      </w:r>
      <w:r w:rsidRPr="001E1000">
        <w:rPr>
          <w:rFonts w:ascii="Arial" w:eastAsia="Arial" w:hAnsi="Arial" w:cs="Arial"/>
          <w:color w:val="000000"/>
          <w:sz w:val="28"/>
          <w:szCs w:val="28"/>
          <w:vertAlign w:val="subscript"/>
          <w:lang w:eastAsia="en-AU"/>
        </w:rPr>
        <w:tab/>
        <w:t>False</w:t>
      </w:r>
    </w:p>
    <w:p w14:paraId="7C32E3F3" w14:textId="6AF295FD" w:rsidR="00781071" w:rsidRPr="001E1000" w:rsidRDefault="00781071" w:rsidP="00781071">
      <w:pPr>
        <w:numPr>
          <w:ilvl w:val="0"/>
          <w:numId w:val="2"/>
        </w:numPr>
        <w:spacing w:after="339"/>
        <w:rPr>
          <w:rFonts w:ascii="Calibri" w:eastAsia="Calibri" w:hAnsi="Calibri" w:cs="Calibri"/>
          <w:color w:val="000000"/>
          <w:sz w:val="28"/>
          <w:szCs w:val="28"/>
          <w:lang w:eastAsia="en-AU"/>
        </w:rPr>
      </w:pPr>
      <w:r w:rsidRPr="00781071">
        <w:rPr>
          <w:rFonts w:ascii="Calibri" w:eastAsia="Calibri" w:hAnsi="Calibri" w:cs="Calibri"/>
          <w:color w:val="000000"/>
          <w:sz w:val="28"/>
          <w:szCs w:val="28"/>
          <w:lang w:eastAsia="en-AU"/>
        </w:rPr>
        <w:t>I should always read the permit I am signing</w:t>
      </w:r>
      <w:r w:rsidRPr="001E1000">
        <w:rPr>
          <w:rFonts w:ascii="Calibri" w:eastAsia="Calibri" w:hAnsi="Calibri" w:cs="Calibri"/>
          <w:color w:val="000000"/>
          <w:sz w:val="28"/>
          <w:szCs w:val="28"/>
          <w:lang w:eastAsia="en-AU"/>
        </w:rPr>
        <w:t>.</w:t>
      </w:r>
    </w:p>
    <w:p w14:paraId="7770F468" w14:textId="1B324949" w:rsidR="00781071" w:rsidRPr="00781071" w:rsidRDefault="00781071" w:rsidP="00781071">
      <w:pPr>
        <w:pStyle w:val="ListParagraph"/>
        <w:spacing w:after="243" w:line="350" w:lineRule="auto"/>
        <w:ind w:left="773"/>
        <w:jc w:val="center"/>
        <w:rPr>
          <w:rFonts w:ascii="Calibri" w:eastAsia="Calibri" w:hAnsi="Calibri" w:cs="Calibri"/>
          <w:color w:val="000000"/>
          <w:sz w:val="28"/>
          <w:szCs w:val="28"/>
          <w:lang w:eastAsia="en-AU"/>
        </w:rPr>
      </w:pPr>
      <w:r w:rsidRPr="001E1000">
        <w:rPr>
          <w:rFonts w:ascii="Arial" w:eastAsia="Arial" w:hAnsi="Arial" w:cs="Arial"/>
          <w:color w:val="000000"/>
          <w:sz w:val="28"/>
          <w:szCs w:val="28"/>
          <w:vertAlign w:val="subscript"/>
          <w:lang w:eastAsia="en-AU"/>
        </w:rPr>
        <w:t xml:space="preserve">True                         </w:t>
      </w:r>
      <w:r w:rsidRPr="001E1000">
        <w:rPr>
          <w:rFonts w:ascii="Arial" w:eastAsia="Arial" w:hAnsi="Arial" w:cs="Arial"/>
          <w:color w:val="000000"/>
          <w:sz w:val="28"/>
          <w:szCs w:val="28"/>
          <w:vertAlign w:val="subscript"/>
          <w:lang w:eastAsia="en-AU"/>
        </w:rPr>
        <w:tab/>
        <w:t>False</w:t>
      </w:r>
    </w:p>
    <w:p w14:paraId="475FEAD8" w14:textId="3658CED1" w:rsidR="00781071" w:rsidRPr="001E1000" w:rsidRDefault="00781071" w:rsidP="00781071">
      <w:pPr>
        <w:numPr>
          <w:ilvl w:val="0"/>
          <w:numId w:val="2"/>
        </w:numPr>
        <w:spacing w:after="123" w:line="303" w:lineRule="auto"/>
        <w:rPr>
          <w:rFonts w:ascii="Calibri" w:eastAsia="Calibri" w:hAnsi="Calibri" w:cs="Calibri"/>
          <w:color w:val="000000"/>
          <w:sz w:val="28"/>
          <w:szCs w:val="28"/>
          <w:lang w:eastAsia="en-AU"/>
        </w:rPr>
      </w:pPr>
      <w:r w:rsidRPr="00781071">
        <w:rPr>
          <w:rFonts w:ascii="Calibri" w:eastAsia="Calibri" w:hAnsi="Calibri" w:cs="Calibri"/>
          <w:color w:val="000000"/>
          <w:sz w:val="28"/>
          <w:szCs w:val="28"/>
          <w:lang w:eastAsia="en-AU"/>
        </w:rPr>
        <w:t>All essential services on site must be positively identified by potholing before an</w:t>
      </w:r>
      <w:r w:rsidRPr="001E1000">
        <w:rPr>
          <w:rFonts w:ascii="Calibri" w:eastAsia="Calibri" w:hAnsi="Calibri" w:cs="Calibri"/>
          <w:color w:val="000000"/>
          <w:sz w:val="28"/>
          <w:szCs w:val="28"/>
          <w:lang w:eastAsia="en-AU"/>
        </w:rPr>
        <w:t xml:space="preserve"> </w:t>
      </w:r>
      <w:r w:rsidRPr="00781071">
        <w:rPr>
          <w:rFonts w:ascii="Calibri" w:eastAsia="Calibri" w:hAnsi="Calibri" w:cs="Calibri"/>
          <w:color w:val="000000"/>
          <w:sz w:val="28"/>
          <w:szCs w:val="28"/>
          <w:lang w:eastAsia="en-AU"/>
        </w:rPr>
        <w:t xml:space="preserve">excavator is used. </w:t>
      </w:r>
    </w:p>
    <w:p w14:paraId="733D012F" w14:textId="77777777" w:rsidR="001E1000" w:rsidRPr="001E1000" w:rsidRDefault="00781071" w:rsidP="001E1000">
      <w:pPr>
        <w:spacing w:after="243" w:line="350" w:lineRule="auto"/>
        <w:ind w:left="773"/>
        <w:jc w:val="center"/>
        <w:rPr>
          <w:rFonts w:ascii="Calibri" w:eastAsia="Calibri" w:hAnsi="Calibri" w:cs="Calibri"/>
          <w:color w:val="000000"/>
          <w:sz w:val="28"/>
          <w:szCs w:val="28"/>
          <w:lang w:eastAsia="en-AU"/>
        </w:rPr>
      </w:pPr>
      <w:r w:rsidRPr="001E1000">
        <w:rPr>
          <w:rFonts w:ascii="Arial" w:eastAsia="Arial" w:hAnsi="Arial" w:cs="Arial"/>
          <w:color w:val="000000"/>
          <w:sz w:val="28"/>
          <w:szCs w:val="28"/>
          <w:vertAlign w:val="subscript"/>
          <w:lang w:eastAsia="en-AU"/>
        </w:rPr>
        <w:t xml:space="preserve">True                         </w:t>
      </w:r>
      <w:r w:rsidRPr="001E1000">
        <w:rPr>
          <w:rFonts w:ascii="Arial" w:eastAsia="Arial" w:hAnsi="Arial" w:cs="Arial"/>
          <w:color w:val="000000"/>
          <w:sz w:val="28"/>
          <w:szCs w:val="28"/>
          <w:vertAlign w:val="subscript"/>
          <w:lang w:eastAsia="en-AU"/>
        </w:rPr>
        <w:tab/>
        <w:t>False</w:t>
      </w:r>
    </w:p>
    <w:p w14:paraId="4D6CD090" w14:textId="24A6F881" w:rsidR="00781071" w:rsidRPr="00781071" w:rsidRDefault="00781071" w:rsidP="001E1000">
      <w:pPr>
        <w:spacing w:after="243" w:line="350" w:lineRule="auto"/>
        <w:ind w:left="773"/>
        <w:rPr>
          <w:rFonts w:ascii="Calibri" w:eastAsia="Calibri" w:hAnsi="Calibri" w:cs="Calibri"/>
          <w:color w:val="000000"/>
          <w:sz w:val="28"/>
          <w:szCs w:val="28"/>
          <w:lang w:eastAsia="en-AU"/>
        </w:rPr>
      </w:pPr>
      <w:r w:rsidRPr="00781071">
        <w:rPr>
          <w:rFonts w:ascii="Arial" w:eastAsia="Arial" w:hAnsi="Arial" w:cs="Arial"/>
          <w:color w:val="000000"/>
          <w:sz w:val="28"/>
          <w:szCs w:val="28"/>
          <w:lang w:eastAsia="en-AU"/>
        </w:rPr>
        <w:t xml:space="preserve">Signing below means I understand the information provided to me. </w:t>
      </w:r>
    </w:p>
    <w:p w14:paraId="628A10E2" w14:textId="77777777" w:rsidR="00781071" w:rsidRPr="00781071" w:rsidRDefault="00781071" w:rsidP="00781071">
      <w:pPr>
        <w:spacing w:after="0"/>
        <w:rPr>
          <w:rFonts w:ascii="Calibri" w:eastAsia="Calibri" w:hAnsi="Calibri" w:cs="Calibri"/>
          <w:color w:val="000000"/>
          <w:lang w:eastAsia="en-AU"/>
        </w:rPr>
      </w:pPr>
      <w:r w:rsidRPr="00781071">
        <w:rPr>
          <w:rFonts w:ascii="Arial" w:eastAsia="Arial" w:hAnsi="Arial" w:cs="Arial"/>
          <w:color w:val="000000"/>
          <w:lang w:eastAsia="en-AU"/>
        </w:rPr>
        <w:t xml:space="preserve"> </w:t>
      </w:r>
    </w:p>
    <w:p w14:paraId="27AC4D2A" w14:textId="06636881" w:rsidR="00781071" w:rsidRPr="00781071" w:rsidRDefault="00781071" w:rsidP="001E1000">
      <w:pPr>
        <w:spacing w:after="218"/>
        <w:ind w:left="51"/>
        <w:jc w:val="center"/>
        <w:rPr>
          <w:rFonts w:ascii="Calibri" w:eastAsia="Calibri" w:hAnsi="Calibri" w:cs="Calibri"/>
          <w:color w:val="000000"/>
          <w:lang w:eastAsia="en-AU"/>
        </w:rPr>
      </w:pPr>
      <w:r w:rsidRPr="00781071">
        <w:rPr>
          <w:rFonts w:ascii="Arial" w:eastAsia="Arial" w:hAnsi="Arial" w:cs="Arial"/>
          <w:color w:val="000000"/>
          <w:lang w:eastAsia="en-AU"/>
        </w:rPr>
        <w:t xml:space="preserve"> ______________________________                     ____________________________        ___/___/___    Employee’s Name (PRINT)                Employee’s Signature                  Date </w:t>
      </w:r>
    </w:p>
    <w:p w14:paraId="1818FD0E" w14:textId="77777777" w:rsidR="00781071" w:rsidRPr="00781071" w:rsidRDefault="00781071" w:rsidP="00781071">
      <w:pPr>
        <w:spacing w:after="0"/>
        <w:rPr>
          <w:rFonts w:ascii="Calibri" w:eastAsia="Calibri" w:hAnsi="Calibri" w:cs="Calibri"/>
          <w:color w:val="000000"/>
          <w:lang w:eastAsia="en-AU"/>
        </w:rPr>
      </w:pPr>
      <w:r w:rsidRPr="00781071">
        <w:rPr>
          <w:rFonts w:ascii="Arial" w:eastAsia="Arial" w:hAnsi="Arial" w:cs="Arial"/>
          <w:color w:val="000000"/>
          <w:lang w:eastAsia="en-AU"/>
        </w:rPr>
        <w:t xml:space="preserve"> </w:t>
      </w:r>
    </w:p>
    <w:p w14:paraId="69E3F444" w14:textId="77777777" w:rsidR="001E1000" w:rsidRDefault="00781071" w:rsidP="001E1000">
      <w:pPr>
        <w:rPr>
          <w:rFonts w:ascii="Calibri" w:eastAsia="Calibri" w:hAnsi="Calibri" w:cs="Calibri"/>
          <w:color w:val="000000"/>
          <w:lang w:eastAsia="en-AU"/>
        </w:rPr>
      </w:pPr>
      <w:r w:rsidRPr="00781071">
        <w:rPr>
          <w:rFonts w:ascii="Arial" w:eastAsia="Arial" w:hAnsi="Arial" w:cs="Arial"/>
          <w:color w:val="000000"/>
          <w:lang w:eastAsia="en-AU"/>
        </w:rPr>
        <w:t xml:space="preserve"> _____________________________                       ____________________________       ___/___/___  Trainer's Name (PRINT)                             Trainer’s Signature        Date </w:t>
      </w:r>
    </w:p>
    <w:p w14:paraId="3AB89781" w14:textId="028061A5" w:rsidR="00781071" w:rsidRDefault="00781071" w:rsidP="001E1000">
      <w:pPr>
        <w:jc w:val="center"/>
        <w:rPr>
          <w:rFonts w:ascii="Arial" w:eastAsia="Arial" w:hAnsi="Arial" w:cs="Arial"/>
          <w:b/>
          <w:i/>
          <w:color w:val="000000"/>
          <w:sz w:val="24"/>
          <w:lang w:eastAsia="en-AU"/>
        </w:rPr>
      </w:pPr>
      <w:bookmarkStart w:id="0" w:name="_Hlk51409967"/>
      <w:r w:rsidRPr="00781071">
        <w:rPr>
          <w:rFonts w:ascii="Arial" w:eastAsia="Arial" w:hAnsi="Arial" w:cs="Arial"/>
          <w:b/>
          <w:i/>
          <w:color w:val="000000"/>
          <w:sz w:val="24"/>
          <w:lang w:eastAsia="en-AU"/>
        </w:rPr>
        <w:t xml:space="preserve">This completed record must be </w:t>
      </w:r>
      <w:r>
        <w:rPr>
          <w:rFonts w:ascii="Arial" w:eastAsia="Arial" w:hAnsi="Arial" w:cs="Arial"/>
          <w:b/>
          <w:i/>
          <w:color w:val="000000"/>
          <w:sz w:val="24"/>
          <w:lang w:eastAsia="en-AU"/>
        </w:rPr>
        <w:t>saved to WHS file folder</w:t>
      </w:r>
      <w:bookmarkEnd w:id="0"/>
      <w:r>
        <w:rPr>
          <w:rFonts w:ascii="Arial" w:eastAsia="Arial" w:hAnsi="Arial" w:cs="Arial"/>
          <w:b/>
          <w:i/>
          <w:color w:val="000000"/>
          <w:sz w:val="24"/>
          <w:lang w:eastAsia="en-AU"/>
        </w:rPr>
        <w:t>.</w:t>
      </w:r>
    </w:p>
    <w:p w14:paraId="122E9FA1" w14:textId="07A8CB22" w:rsidR="00A00553" w:rsidRDefault="00A00553" w:rsidP="00A00553">
      <w:pPr>
        <w:pStyle w:val="Title"/>
        <w:rPr>
          <w:rFonts w:eastAsia="Calibri"/>
          <w:lang w:eastAsia="en-AU"/>
        </w:rPr>
      </w:pPr>
      <w:r>
        <w:rPr>
          <w:rFonts w:eastAsia="Calibri"/>
          <w:lang w:eastAsia="en-AU"/>
        </w:rPr>
        <w:lastRenderedPageBreak/>
        <w:t>Checklist to be completed before exaction begins.</w:t>
      </w:r>
    </w:p>
    <w:p w14:paraId="71857D43" w14:textId="29237019" w:rsidR="00083CC8" w:rsidRDefault="00083CC8" w:rsidP="00083CC8">
      <w:pPr>
        <w:rPr>
          <w:lang w:eastAsia="en-AU"/>
        </w:rPr>
      </w:pPr>
    </w:p>
    <w:p w14:paraId="4F903331" w14:textId="48E67D56" w:rsidR="00083CC8" w:rsidRDefault="00083CC8" w:rsidP="00083CC8">
      <w:pPr>
        <w:rPr>
          <w:b/>
          <w:bCs/>
          <w:u w:val="single"/>
          <w:lang w:eastAsia="en-AU"/>
        </w:rPr>
      </w:pPr>
      <w:r>
        <w:rPr>
          <w:b/>
          <w:bCs/>
          <w:u w:val="single"/>
          <w:lang w:eastAsia="en-AU"/>
        </w:rPr>
        <w:t>JOB SITE________________________________</w:t>
      </w:r>
    </w:p>
    <w:p w14:paraId="4D633118" w14:textId="715F524A" w:rsidR="00083CC8" w:rsidRDefault="00083CC8" w:rsidP="00083CC8">
      <w:pPr>
        <w:rPr>
          <w:b/>
          <w:bCs/>
          <w:u w:val="single"/>
          <w:lang w:eastAsia="en-AU"/>
        </w:rPr>
      </w:pPr>
    </w:p>
    <w:p w14:paraId="70E4C249" w14:textId="671DE9AC" w:rsidR="00083CC8" w:rsidRDefault="00083CC8" w:rsidP="00083CC8">
      <w:pPr>
        <w:rPr>
          <w:b/>
          <w:bCs/>
          <w:u w:val="single"/>
          <w:lang w:eastAsia="en-AU"/>
        </w:rPr>
      </w:pPr>
      <w:r>
        <w:rPr>
          <w:b/>
          <w:bCs/>
          <w:u w:val="single"/>
          <w:lang w:eastAsia="en-AU"/>
        </w:rPr>
        <w:t>DATE___________________________________</w:t>
      </w:r>
    </w:p>
    <w:p w14:paraId="019A543D" w14:textId="189E5917" w:rsidR="00083CC8" w:rsidRDefault="00083CC8" w:rsidP="00083CC8">
      <w:pPr>
        <w:rPr>
          <w:b/>
          <w:bCs/>
          <w:u w:val="single"/>
          <w:lang w:eastAsia="en-AU"/>
        </w:rPr>
      </w:pPr>
    </w:p>
    <w:p w14:paraId="0DCC924A" w14:textId="2F30E392" w:rsidR="00083CC8" w:rsidRDefault="00083CC8" w:rsidP="00083CC8">
      <w:pPr>
        <w:rPr>
          <w:b/>
          <w:bCs/>
          <w:u w:val="single"/>
          <w:lang w:eastAsia="en-AU"/>
        </w:rPr>
      </w:pPr>
      <w:r>
        <w:rPr>
          <w:b/>
          <w:bCs/>
          <w:u w:val="single"/>
          <w:lang w:eastAsia="en-AU"/>
        </w:rPr>
        <w:t>NAME__________________________________</w:t>
      </w:r>
    </w:p>
    <w:p w14:paraId="01972DD6" w14:textId="1FC61D65" w:rsidR="00083CC8" w:rsidRDefault="00083CC8" w:rsidP="00083CC8">
      <w:pPr>
        <w:rPr>
          <w:b/>
          <w:bCs/>
          <w:u w:val="single"/>
          <w:lang w:eastAsia="en-AU"/>
        </w:rPr>
      </w:pPr>
    </w:p>
    <w:p w14:paraId="0E627D71" w14:textId="2B5B39A1" w:rsidR="00083CC8" w:rsidRPr="00083CC8" w:rsidRDefault="00083CC8" w:rsidP="00083CC8">
      <w:pPr>
        <w:rPr>
          <w:b/>
          <w:bCs/>
          <w:u w:val="single"/>
          <w:lang w:eastAsia="en-AU"/>
        </w:rPr>
      </w:pPr>
      <w:r>
        <w:rPr>
          <w:b/>
          <w:bCs/>
          <w:u w:val="single"/>
          <w:lang w:eastAsia="en-AU"/>
        </w:rPr>
        <w:t>SIGNED_________________________________</w:t>
      </w:r>
    </w:p>
    <w:p w14:paraId="6C4415E0" w14:textId="0B082D69" w:rsidR="00083CC8" w:rsidRDefault="00083CC8" w:rsidP="00083CC8">
      <w:pPr>
        <w:rPr>
          <w:lang w:eastAsia="en-AU"/>
        </w:rPr>
      </w:pPr>
    </w:p>
    <w:p w14:paraId="53C2D283" w14:textId="77777777" w:rsidR="00083CC8" w:rsidRPr="00083CC8" w:rsidRDefault="00083CC8" w:rsidP="00083CC8">
      <w:pPr>
        <w:rPr>
          <w:lang w:eastAsia="en-AU"/>
        </w:rPr>
      </w:pPr>
    </w:p>
    <w:p w14:paraId="05B68067" w14:textId="68529CC4" w:rsidR="00A00553" w:rsidRDefault="00E637B2" w:rsidP="00CF2AEE">
      <w:pPr>
        <w:pStyle w:val="ListParagraph"/>
        <w:numPr>
          <w:ilvl w:val="0"/>
          <w:numId w:val="5"/>
        </w:numPr>
        <w:rPr>
          <w:lang w:eastAsia="en-AU"/>
        </w:rPr>
      </w:pPr>
      <w:r>
        <w:rPr>
          <w:lang w:eastAsia="en-AU"/>
        </w:rPr>
        <w:t>Work has been planned. Plans have been issued.</w:t>
      </w:r>
    </w:p>
    <w:p w14:paraId="44550B68" w14:textId="3CE3568D" w:rsidR="00E637B2" w:rsidRDefault="00E637B2" w:rsidP="00CF2AEE">
      <w:pPr>
        <w:pStyle w:val="ListParagraph"/>
        <w:numPr>
          <w:ilvl w:val="0"/>
          <w:numId w:val="5"/>
        </w:numPr>
        <w:rPr>
          <w:lang w:eastAsia="en-AU"/>
        </w:rPr>
      </w:pPr>
      <w:r>
        <w:rPr>
          <w:lang w:eastAsia="en-AU"/>
        </w:rPr>
        <w:t>Dial Before You Dig plans have been issued.</w:t>
      </w:r>
    </w:p>
    <w:p w14:paraId="787C3E01" w14:textId="0C365DF8" w:rsidR="00E637B2" w:rsidRDefault="00E637B2" w:rsidP="00CF2AEE">
      <w:pPr>
        <w:pStyle w:val="ListParagraph"/>
        <w:numPr>
          <w:ilvl w:val="0"/>
          <w:numId w:val="5"/>
        </w:numPr>
        <w:rPr>
          <w:lang w:eastAsia="en-AU"/>
        </w:rPr>
      </w:pPr>
      <w:r>
        <w:rPr>
          <w:lang w:eastAsia="en-AU"/>
        </w:rPr>
        <w:t>Service location has been completed. (Marked and potholed.)</w:t>
      </w:r>
    </w:p>
    <w:p w14:paraId="1CBFAB38" w14:textId="48C5C2A7" w:rsidR="00E637B2" w:rsidRDefault="00E637B2" w:rsidP="00CF2AEE">
      <w:pPr>
        <w:pStyle w:val="ListParagraph"/>
        <w:numPr>
          <w:ilvl w:val="0"/>
          <w:numId w:val="5"/>
        </w:numPr>
        <w:rPr>
          <w:lang w:eastAsia="en-AU"/>
        </w:rPr>
      </w:pPr>
      <w:r>
        <w:rPr>
          <w:lang w:eastAsia="en-AU"/>
        </w:rPr>
        <w:t xml:space="preserve">Excavation permit has been issued, </w:t>
      </w:r>
      <w:proofErr w:type="gramStart"/>
      <w:r>
        <w:rPr>
          <w:lang w:eastAsia="en-AU"/>
        </w:rPr>
        <w:t>completed</w:t>
      </w:r>
      <w:proofErr w:type="gramEnd"/>
      <w:r>
        <w:rPr>
          <w:lang w:eastAsia="en-AU"/>
        </w:rPr>
        <w:t xml:space="preserve"> and signed.</w:t>
      </w:r>
    </w:p>
    <w:p w14:paraId="65C95363" w14:textId="157FD3BA" w:rsidR="00E637B2" w:rsidRDefault="00E637B2" w:rsidP="00CF2AEE">
      <w:pPr>
        <w:pStyle w:val="ListParagraph"/>
        <w:numPr>
          <w:ilvl w:val="0"/>
          <w:numId w:val="5"/>
        </w:numPr>
        <w:rPr>
          <w:lang w:eastAsia="en-AU"/>
        </w:rPr>
      </w:pPr>
      <w:r>
        <w:rPr>
          <w:lang w:eastAsia="en-AU"/>
        </w:rPr>
        <w:t>Exclusion zone and signage has been erected.</w:t>
      </w:r>
    </w:p>
    <w:p w14:paraId="63EA3387" w14:textId="5E05CA72" w:rsidR="00E637B2" w:rsidRDefault="00E637B2" w:rsidP="00CF2AEE">
      <w:pPr>
        <w:pStyle w:val="ListParagraph"/>
        <w:numPr>
          <w:ilvl w:val="0"/>
          <w:numId w:val="5"/>
        </w:numPr>
        <w:rPr>
          <w:lang w:eastAsia="en-AU"/>
        </w:rPr>
      </w:pPr>
      <w:r>
        <w:rPr>
          <w:lang w:eastAsia="en-AU"/>
        </w:rPr>
        <w:t>Plant has been inspected and is in good working order.</w:t>
      </w:r>
    </w:p>
    <w:p w14:paraId="1F346ABB" w14:textId="3447FC1C" w:rsidR="00083CC8" w:rsidRDefault="00083CC8" w:rsidP="00083CC8">
      <w:pPr>
        <w:rPr>
          <w:lang w:eastAsia="en-AU"/>
        </w:rPr>
      </w:pPr>
    </w:p>
    <w:p w14:paraId="489F9098" w14:textId="2C7AE991" w:rsidR="00083CC8" w:rsidRDefault="00083CC8" w:rsidP="00083CC8">
      <w:pPr>
        <w:rPr>
          <w:lang w:eastAsia="en-AU"/>
        </w:rPr>
      </w:pPr>
    </w:p>
    <w:p w14:paraId="025F2B0F" w14:textId="18038796" w:rsidR="00083CC8" w:rsidRDefault="00083CC8" w:rsidP="00083CC8">
      <w:pPr>
        <w:rPr>
          <w:lang w:eastAsia="en-AU"/>
        </w:rPr>
      </w:pPr>
    </w:p>
    <w:p w14:paraId="5A75549E" w14:textId="0D610D95" w:rsidR="00083CC8" w:rsidRDefault="00083CC8" w:rsidP="00083CC8">
      <w:pPr>
        <w:jc w:val="center"/>
        <w:rPr>
          <w:rFonts w:ascii="Arial" w:eastAsia="Arial" w:hAnsi="Arial" w:cs="Arial"/>
          <w:b/>
          <w:i/>
          <w:color w:val="000000"/>
          <w:sz w:val="24"/>
          <w:lang w:eastAsia="en-AU"/>
        </w:rPr>
      </w:pPr>
      <w:r w:rsidRPr="00781071">
        <w:rPr>
          <w:rFonts w:ascii="Arial" w:eastAsia="Arial" w:hAnsi="Arial" w:cs="Arial"/>
          <w:b/>
          <w:i/>
          <w:color w:val="000000"/>
          <w:sz w:val="24"/>
          <w:lang w:eastAsia="en-AU"/>
        </w:rPr>
        <w:t xml:space="preserve">This completed record must be </w:t>
      </w:r>
      <w:r>
        <w:rPr>
          <w:rFonts w:ascii="Arial" w:eastAsia="Arial" w:hAnsi="Arial" w:cs="Arial"/>
          <w:b/>
          <w:i/>
          <w:color w:val="000000"/>
          <w:sz w:val="24"/>
          <w:lang w:eastAsia="en-AU"/>
        </w:rPr>
        <w:t>saved to WHS file folder</w:t>
      </w:r>
      <w:r w:rsidR="009B578C">
        <w:rPr>
          <w:rFonts w:ascii="Arial" w:eastAsia="Arial" w:hAnsi="Arial" w:cs="Arial"/>
          <w:b/>
          <w:i/>
          <w:color w:val="000000"/>
          <w:sz w:val="24"/>
          <w:lang w:eastAsia="en-AU"/>
        </w:rPr>
        <w:t>.</w:t>
      </w:r>
    </w:p>
    <w:p w14:paraId="5F52CC38" w14:textId="067157F0" w:rsidR="009B578C" w:rsidRDefault="009B578C" w:rsidP="00083CC8">
      <w:pPr>
        <w:jc w:val="center"/>
        <w:rPr>
          <w:rFonts w:ascii="Arial" w:eastAsia="Arial" w:hAnsi="Arial" w:cs="Arial"/>
          <w:b/>
          <w:i/>
          <w:color w:val="000000"/>
          <w:sz w:val="24"/>
          <w:lang w:eastAsia="en-AU"/>
        </w:rPr>
      </w:pPr>
    </w:p>
    <w:p w14:paraId="454752A0" w14:textId="5C39A60E" w:rsidR="009B578C" w:rsidRDefault="009B578C" w:rsidP="00083CC8">
      <w:pPr>
        <w:jc w:val="center"/>
        <w:rPr>
          <w:rFonts w:ascii="Arial" w:eastAsia="Arial" w:hAnsi="Arial" w:cs="Arial"/>
          <w:b/>
          <w:i/>
          <w:color w:val="000000"/>
          <w:sz w:val="24"/>
          <w:lang w:eastAsia="en-AU"/>
        </w:rPr>
      </w:pPr>
    </w:p>
    <w:p w14:paraId="2AA45070" w14:textId="7CAE9AFF" w:rsidR="009B578C" w:rsidRDefault="009B578C" w:rsidP="00083CC8">
      <w:pPr>
        <w:jc w:val="center"/>
        <w:rPr>
          <w:rFonts w:ascii="Arial" w:eastAsia="Arial" w:hAnsi="Arial" w:cs="Arial"/>
          <w:b/>
          <w:i/>
          <w:color w:val="000000"/>
          <w:sz w:val="24"/>
          <w:lang w:eastAsia="en-AU"/>
        </w:rPr>
      </w:pPr>
    </w:p>
    <w:p w14:paraId="517D1F53" w14:textId="48278234" w:rsidR="009B578C" w:rsidRDefault="009B578C" w:rsidP="00083CC8">
      <w:pPr>
        <w:jc w:val="center"/>
        <w:rPr>
          <w:rFonts w:ascii="Arial" w:eastAsia="Arial" w:hAnsi="Arial" w:cs="Arial"/>
          <w:b/>
          <w:i/>
          <w:color w:val="000000"/>
          <w:sz w:val="24"/>
          <w:lang w:eastAsia="en-AU"/>
        </w:rPr>
      </w:pPr>
    </w:p>
    <w:p w14:paraId="67864F5C" w14:textId="269F76EE" w:rsidR="009B578C" w:rsidRDefault="009B578C" w:rsidP="00083CC8">
      <w:pPr>
        <w:jc w:val="center"/>
        <w:rPr>
          <w:rFonts w:ascii="Arial" w:eastAsia="Arial" w:hAnsi="Arial" w:cs="Arial"/>
          <w:b/>
          <w:i/>
          <w:color w:val="000000"/>
          <w:sz w:val="24"/>
          <w:lang w:eastAsia="en-AU"/>
        </w:rPr>
      </w:pPr>
    </w:p>
    <w:p w14:paraId="7D0C92E0" w14:textId="77777777" w:rsidR="00CF2AEE" w:rsidRDefault="00CF2AEE" w:rsidP="009B578C">
      <w:pPr>
        <w:pStyle w:val="Title"/>
        <w:jc w:val="center"/>
        <w:rPr>
          <w:b/>
          <w:bCs/>
          <w:u w:val="single"/>
        </w:rPr>
      </w:pPr>
    </w:p>
    <w:p w14:paraId="065BEB24" w14:textId="77777777" w:rsidR="00A54512" w:rsidRDefault="009B578C" w:rsidP="009B578C">
      <w:pPr>
        <w:pStyle w:val="Title"/>
        <w:jc w:val="center"/>
        <w:rPr>
          <w:b/>
          <w:bCs/>
          <w:u w:val="single"/>
        </w:rPr>
      </w:pPr>
      <w:r w:rsidRPr="009B578C">
        <w:rPr>
          <w:b/>
          <w:bCs/>
          <w:u w:val="single"/>
        </w:rPr>
        <w:t xml:space="preserve">Monitoring risk control measures </w:t>
      </w:r>
    </w:p>
    <w:p w14:paraId="4EA261A0" w14:textId="73B8748B" w:rsidR="009B578C" w:rsidRDefault="009B578C" w:rsidP="009B578C">
      <w:pPr>
        <w:pStyle w:val="Title"/>
        <w:jc w:val="center"/>
        <w:rPr>
          <w:b/>
          <w:bCs/>
          <w:u w:val="single"/>
        </w:rPr>
      </w:pPr>
      <w:r w:rsidRPr="009B578C">
        <w:rPr>
          <w:b/>
          <w:bCs/>
          <w:u w:val="single"/>
        </w:rPr>
        <w:t>&amp; effectiveness.</w:t>
      </w:r>
    </w:p>
    <w:p w14:paraId="4B3FD902" w14:textId="6B751065" w:rsidR="009B578C" w:rsidRDefault="009B578C" w:rsidP="009B578C"/>
    <w:p w14:paraId="0502D766" w14:textId="4BCCF434" w:rsidR="009B578C" w:rsidRPr="009B578C" w:rsidRDefault="009B578C" w:rsidP="009B578C">
      <w:pPr>
        <w:pStyle w:val="Title"/>
        <w:jc w:val="center"/>
      </w:pPr>
      <w:r>
        <w:t>EXCLUSION ZONE</w:t>
      </w:r>
    </w:p>
    <w:p w14:paraId="491CF19F" w14:textId="32645F9E" w:rsidR="009B578C" w:rsidRDefault="009B578C" w:rsidP="009B578C">
      <w:pPr>
        <w:rPr>
          <w:b/>
          <w:bCs/>
          <w:u w:val="single"/>
          <w:lang w:eastAsia="en-AU"/>
        </w:rPr>
      </w:pPr>
      <w:r>
        <w:rPr>
          <w:b/>
          <w:bCs/>
          <w:u w:val="single"/>
          <w:lang w:eastAsia="en-AU"/>
        </w:rPr>
        <w:t>JOB SITE________________________________</w:t>
      </w:r>
    </w:p>
    <w:p w14:paraId="4FB4FA34" w14:textId="77777777" w:rsidR="009B578C" w:rsidRDefault="009B578C" w:rsidP="009B578C">
      <w:pPr>
        <w:rPr>
          <w:b/>
          <w:bCs/>
          <w:u w:val="single"/>
          <w:lang w:eastAsia="en-AU"/>
        </w:rPr>
      </w:pPr>
    </w:p>
    <w:p w14:paraId="766E2FBC" w14:textId="77777777" w:rsidR="009B578C" w:rsidRDefault="009B578C" w:rsidP="009B578C">
      <w:pPr>
        <w:rPr>
          <w:b/>
          <w:bCs/>
          <w:u w:val="single"/>
          <w:lang w:eastAsia="en-AU"/>
        </w:rPr>
      </w:pPr>
      <w:r>
        <w:rPr>
          <w:b/>
          <w:bCs/>
          <w:u w:val="single"/>
          <w:lang w:eastAsia="en-AU"/>
        </w:rPr>
        <w:t>DATE___________________________________</w:t>
      </w:r>
    </w:p>
    <w:p w14:paraId="7C2A2A5E" w14:textId="77777777" w:rsidR="009B578C" w:rsidRDefault="009B578C" w:rsidP="009B578C">
      <w:pPr>
        <w:rPr>
          <w:b/>
          <w:bCs/>
          <w:u w:val="single"/>
          <w:lang w:eastAsia="en-AU"/>
        </w:rPr>
      </w:pPr>
    </w:p>
    <w:p w14:paraId="78A847B7" w14:textId="77777777" w:rsidR="009B578C" w:rsidRDefault="009B578C" w:rsidP="009B578C">
      <w:pPr>
        <w:rPr>
          <w:b/>
          <w:bCs/>
          <w:u w:val="single"/>
          <w:lang w:eastAsia="en-AU"/>
        </w:rPr>
      </w:pPr>
      <w:r>
        <w:rPr>
          <w:b/>
          <w:bCs/>
          <w:u w:val="single"/>
          <w:lang w:eastAsia="en-AU"/>
        </w:rPr>
        <w:t>NAME__________________________________</w:t>
      </w:r>
    </w:p>
    <w:p w14:paraId="6AD42326" w14:textId="77777777" w:rsidR="009B578C" w:rsidRDefault="009B578C" w:rsidP="009B578C">
      <w:pPr>
        <w:rPr>
          <w:b/>
          <w:bCs/>
          <w:u w:val="single"/>
          <w:lang w:eastAsia="en-AU"/>
        </w:rPr>
      </w:pPr>
    </w:p>
    <w:p w14:paraId="675569C1" w14:textId="77777777" w:rsidR="009B578C" w:rsidRPr="00083CC8" w:rsidRDefault="009B578C" w:rsidP="009B578C">
      <w:pPr>
        <w:rPr>
          <w:b/>
          <w:bCs/>
          <w:u w:val="single"/>
          <w:lang w:eastAsia="en-AU"/>
        </w:rPr>
      </w:pPr>
      <w:r>
        <w:rPr>
          <w:b/>
          <w:bCs/>
          <w:u w:val="single"/>
          <w:lang w:eastAsia="en-AU"/>
        </w:rPr>
        <w:t>SIGNED_________________________________</w:t>
      </w:r>
    </w:p>
    <w:p w14:paraId="52C7022E" w14:textId="77777777" w:rsidR="009B578C" w:rsidRDefault="009B578C" w:rsidP="009B578C">
      <w:pPr>
        <w:rPr>
          <w:lang w:eastAsia="en-AU"/>
        </w:rPr>
      </w:pPr>
    </w:p>
    <w:p w14:paraId="37AB7C39" w14:textId="77777777" w:rsidR="009B578C" w:rsidRPr="00083CC8" w:rsidRDefault="009B578C" w:rsidP="009B578C">
      <w:pPr>
        <w:rPr>
          <w:lang w:eastAsia="en-AU"/>
        </w:rPr>
      </w:pPr>
    </w:p>
    <w:p w14:paraId="48C9648F" w14:textId="6373D887" w:rsidR="009B578C" w:rsidRPr="00CF2AEE" w:rsidRDefault="009B578C" w:rsidP="009B578C">
      <w:pPr>
        <w:pStyle w:val="ListParagraph"/>
        <w:numPr>
          <w:ilvl w:val="0"/>
          <w:numId w:val="3"/>
        </w:numPr>
        <w:rPr>
          <w:sz w:val="28"/>
          <w:szCs w:val="28"/>
          <w:lang w:eastAsia="en-AU"/>
        </w:rPr>
      </w:pPr>
      <w:r w:rsidRPr="00CF2AEE">
        <w:rPr>
          <w:sz w:val="28"/>
          <w:szCs w:val="28"/>
          <w:lang w:eastAsia="en-AU"/>
        </w:rPr>
        <w:t xml:space="preserve">Is exclusion zone </w:t>
      </w:r>
      <w:proofErr w:type="gramStart"/>
      <w:r w:rsidRPr="00CF2AEE">
        <w:rPr>
          <w:sz w:val="28"/>
          <w:szCs w:val="28"/>
          <w:lang w:eastAsia="en-AU"/>
        </w:rPr>
        <w:t>appropriate?_</w:t>
      </w:r>
      <w:proofErr w:type="gramEnd"/>
      <w:r w:rsidRPr="00CF2AEE">
        <w:rPr>
          <w:sz w:val="28"/>
          <w:szCs w:val="28"/>
          <w:lang w:eastAsia="en-AU"/>
        </w:rPr>
        <w:t>________________</w:t>
      </w:r>
    </w:p>
    <w:p w14:paraId="71239138" w14:textId="11D16948" w:rsidR="009B578C" w:rsidRPr="00CF2AEE" w:rsidRDefault="009B578C" w:rsidP="009B578C">
      <w:pPr>
        <w:pStyle w:val="ListParagraph"/>
        <w:numPr>
          <w:ilvl w:val="0"/>
          <w:numId w:val="3"/>
        </w:numPr>
        <w:rPr>
          <w:sz w:val="28"/>
          <w:szCs w:val="28"/>
          <w:lang w:eastAsia="en-AU"/>
        </w:rPr>
      </w:pPr>
      <w:r w:rsidRPr="00CF2AEE">
        <w:rPr>
          <w:sz w:val="28"/>
          <w:szCs w:val="28"/>
          <w:lang w:eastAsia="en-AU"/>
        </w:rPr>
        <w:t>Has the exclusion zone been working? (keeping people away from the hazard?)___________</w:t>
      </w:r>
      <w:r w:rsidR="00CF2AEE">
        <w:rPr>
          <w:sz w:val="28"/>
          <w:szCs w:val="28"/>
          <w:lang w:eastAsia="en-AU"/>
        </w:rPr>
        <w:t>______________________________________</w:t>
      </w:r>
    </w:p>
    <w:p w14:paraId="7C871849" w14:textId="5A073214" w:rsidR="009B578C" w:rsidRPr="00CF2AEE" w:rsidRDefault="009B578C" w:rsidP="009B578C">
      <w:pPr>
        <w:pStyle w:val="ListParagraph"/>
        <w:numPr>
          <w:ilvl w:val="0"/>
          <w:numId w:val="3"/>
        </w:numPr>
        <w:rPr>
          <w:sz w:val="28"/>
          <w:szCs w:val="28"/>
          <w:lang w:eastAsia="en-AU"/>
        </w:rPr>
      </w:pPr>
      <w:r w:rsidRPr="00CF2AEE">
        <w:rPr>
          <w:sz w:val="28"/>
          <w:szCs w:val="28"/>
          <w:lang w:eastAsia="en-AU"/>
        </w:rPr>
        <w:t xml:space="preserve">Can the exclusion zone be </w:t>
      </w:r>
      <w:proofErr w:type="gramStart"/>
      <w:r w:rsidRPr="00CF2AEE">
        <w:rPr>
          <w:sz w:val="28"/>
          <w:szCs w:val="28"/>
          <w:lang w:eastAsia="en-AU"/>
        </w:rPr>
        <w:t>improved?_</w:t>
      </w:r>
      <w:proofErr w:type="gramEnd"/>
      <w:r w:rsidRPr="00CF2AEE">
        <w:rPr>
          <w:sz w:val="28"/>
          <w:szCs w:val="28"/>
          <w:lang w:eastAsia="en-AU"/>
        </w:rPr>
        <w:t>________________________</w:t>
      </w:r>
      <w:r w:rsidR="00CF2AEE">
        <w:rPr>
          <w:sz w:val="28"/>
          <w:szCs w:val="28"/>
          <w:lang w:eastAsia="en-AU"/>
        </w:rPr>
        <w:t>_</w:t>
      </w:r>
    </w:p>
    <w:p w14:paraId="0DF460AA" w14:textId="5B231CE8" w:rsidR="009B578C" w:rsidRPr="00CF2AEE" w:rsidRDefault="009B578C" w:rsidP="009B578C">
      <w:pPr>
        <w:pStyle w:val="ListParagraph"/>
        <w:numPr>
          <w:ilvl w:val="0"/>
          <w:numId w:val="3"/>
        </w:numPr>
        <w:rPr>
          <w:sz w:val="28"/>
          <w:szCs w:val="28"/>
          <w:lang w:eastAsia="en-AU"/>
        </w:rPr>
      </w:pPr>
      <w:r w:rsidRPr="00CF2AEE">
        <w:rPr>
          <w:sz w:val="28"/>
          <w:szCs w:val="28"/>
          <w:lang w:eastAsia="en-AU"/>
        </w:rPr>
        <w:t xml:space="preserve">If “YES” </w:t>
      </w:r>
      <w:proofErr w:type="gramStart"/>
      <w:r w:rsidRPr="00CF2AEE">
        <w:rPr>
          <w:sz w:val="28"/>
          <w:szCs w:val="28"/>
          <w:lang w:eastAsia="en-AU"/>
        </w:rPr>
        <w:t>how?_</w:t>
      </w:r>
      <w:proofErr w:type="gramEnd"/>
      <w:r w:rsidRPr="00CF2AEE">
        <w:rPr>
          <w:sz w:val="28"/>
          <w:szCs w:val="28"/>
          <w:lang w:eastAsia="en-AU"/>
        </w:rPr>
        <w:t>____________________________________________</w:t>
      </w:r>
    </w:p>
    <w:p w14:paraId="65BBADF7" w14:textId="70F0AA83" w:rsidR="009B578C" w:rsidRPr="00CF2AEE" w:rsidRDefault="00CF2AEE" w:rsidP="009B578C">
      <w:pPr>
        <w:pStyle w:val="ListParagraph"/>
        <w:numPr>
          <w:ilvl w:val="0"/>
          <w:numId w:val="3"/>
        </w:numPr>
        <w:rPr>
          <w:sz w:val="28"/>
          <w:szCs w:val="28"/>
          <w:lang w:eastAsia="en-AU"/>
        </w:rPr>
      </w:pPr>
      <w:r w:rsidRPr="00CF2AEE">
        <w:rPr>
          <w:sz w:val="28"/>
          <w:szCs w:val="28"/>
          <w:lang w:eastAsia="en-AU"/>
        </w:rPr>
        <w:t xml:space="preserve">Is the appropriate signage </w:t>
      </w:r>
      <w:proofErr w:type="gramStart"/>
      <w:r w:rsidRPr="00CF2AEE">
        <w:rPr>
          <w:sz w:val="28"/>
          <w:szCs w:val="28"/>
          <w:lang w:eastAsia="en-AU"/>
        </w:rPr>
        <w:t>displayed?_</w:t>
      </w:r>
      <w:proofErr w:type="gramEnd"/>
      <w:r w:rsidRPr="00CF2AEE">
        <w:rPr>
          <w:sz w:val="28"/>
          <w:szCs w:val="28"/>
          <w:lang w:eastAsia="en-AU"/>
        </w:rPr>
        <w:t xml:space="preserve">_________________________ </w:t>
      </w:r>
    </w:p>
    <w:p w14:paraId="6C0DC9E6" w14:textId="263AAAB7" w:rsidR="009B578C" w:rsidRPr="00CF2AEE" w:rsidRDefault="00CF2AEE" w:rsidP="009B578C">
      <w:pPr>
        <w:pStyle w:val="ListParagraph"/>
        <w:numPr>
          <w:ilvl w:val="0"/>
          <w:numId w:val="3"/>
        </w:numPr>
        <w:rPr>
          <w:sz w:val="28"/>
          <w:szCs w:val="28"/>
          <w:lang w:eastAsia="en-AU"/>
        </w:rPr>
      </w:pPr>
      <w:r w:rsidRPr="00CF2AEE">
        <w:rPr>
          <w:sz w:val="28"/>
          <w:szCs w:val="28"/>
          <w:lang w:eastAsia="en-AU"/>
        </w:rPr>
        <w:t xml:space="preserve">Is signage clearly </w:t>
      </w:r>
      <w:proofErr w:type="gramStart"/>
      <w:r w:rsidRPr="00CF2AEE">
        <w:rPr>
          <w:sz w:val="28"/>
          <w:szCs w:val="28"/>
          <w:lang w:eastAsia="en-AU"/>
        </w:rPr>
        <w:t>visible?_</w:t>
      </w:r>
      <w:proofErr w:type="gramEnd"/>
      <w:r w:rsidRPr="00CF2AEE">
        <w:rPr>
          <w:sz w:val="28"/>
          <w:szCs w:val="28"/>
          <w:lang w:eastAsia="en-AU"/>
        </w:rPr>
        <w:t>___________________________________</w:t>
      </w:r>
    </w:p>
    <w:p w14:paraId="68076F58" w14:textId="64AC416F" w:rsidR="009B578C" w:rsidRPr="00CF2AEE" w:rsidRDefault="00CF2AEE" w:rsidP="009B578C">
      <w:pPr>
        <w:pStyle w:val="ListParagraph"/>
        <w:numPr>
          <w:ilvl w:val="0"/>
          <w:numId w:val="3"/>
        </w:numPr>
        <w:rPr>
          <w:sz w:val="28"/>
          <w:szCs w:val="28"/>
          <w:lang w:eastAsia="en-AU"/>
        </w:rPr>
      </w:pPr>
      <w:r w:rsidRPr="00CF2AEE">
        <w:rPr>
          <w:sz w:val="28"/>
          <w:szCs w:val="28"/>
          <w:lang w:eastAsia="en-AU"/>
        </w:rPr>
        <w:t xml:space="preserve">Can signage be </w:t>
      </w:r>
      <w:proofErr w:type="gramStart"/>
      <w:r w:rsidRPr="00CF2AEE">
        <w:rPr>
          <w:sz w:val="28"/>
          <w:szCs w:val="28"/>
          <w:lang w:eastAsia="en-AU"/>
        </w:rPr>
        <w:t>improved?_</w:t>
      </w:r>
      <w:proofErr w:type="gramEnd"/>
      <w:r w:rsidRPr="00CF2AEE">
        <w:rPr>
          <w:sz w:val="28"/>
          <w:szCs w:val="28"/>
          <w:lang w:eastAsia="en-AU"/>
        </w:rPr>
        <w:t>__________________________________</w:t>
      </w:r>
    </w:p>
    <w:p w14:paraId="3F57205B" w14:textId="151566A0" w:rsidR="00CF2AEE" w:rsidRDefault="00CF2AEE" w:rsidP="009B578C">
      <w:pPr>
        <w:pStyle w:val="ListParagraph"/>
        <w:numPr>
          <w:ilvl w:val="0"/>
          <w:numId w:val="3"/>
        </w:numPr>
        <w:rPr>
          <w:lang w:eastAsia="en-AU"/>
        </w:rPr>
      </w:pPr>
      <w:r w:rsidRPr="00CF2AEE">
        <w:rPr>
          <w:sz w:val="28"/>
          <w:szCs w:val="28"/>
          <w:lang w:eastAsia="en-AU"/>
        </w:rPr>
        <w:t xml:space="preserve">If “YES”, </w:t>
      </w:r>
      <w:proofErr w:type="gramStart"/>
      <w:r w:rsidRPr="00CF2AEE">
        <w:rPr>
          <w:sz w:val="28"/>
          <w:szCs w:val="28"/>
          <w:lang w:eastAsia="en-AU"/>
        </w:rPr>
        <w:t>how?_</w:t>
      </w:r>
      <w:proofErr w:type="gramEnd"/>
      <w:r w:rsidRPr="00CF2AEE">
        <w:rPr>
          <w:sz w:val="28"/>
          <w:szCs w:val="28"/>
          <w:lang w:eastAsia="en-AU"/>
        </w:rPr>
        <w:t>____________________________________________</w:t>
      </w:r>
    </w:p>
    <w:p w14:paraId="0047674D" w14:textId="77777777" w:rsidR="009B578C" w:rsidRDefault="009B578C" w:rsidP="009B578C">
      <w:pPr>
        <w:rPr>
          <w:lang w:eastAsia="en-AU"/>
        </w:rPr>
      </w:pPr>
    </w:p>
    <w:p w14:paraId="4E52B0C4" w14:textId="77777777" w:rsidR="009B578C" w:rsidRDefault="009B578C" w:rsidP="009B578C">
      <w:pPr>
        <w:rPr>
          <w:lang w:eastAsia="en-AU"/>
        </w:rPr>
      </w:pPr>
    </w:p>
    <w:p w14:paraId="55542718" w14:textId="77777777" w:rsidR="009B578C" w:rsidRDefault="009B578C" w:rsidP="009B578C">
      <w:pPr>
        <w:rPr>
          <w:lang w:eastAsia="en-AU"/>
        </w:rPr>
      </w:pPr>
    </w:p>
    <w:p w14:paraId="186CAE6B" w14:textId="77777777" w:rsidR="009B578C" w:rsidRDefault="009B578C" w:rsidP="009B578C">
      <w:pPr>
        <w:jc w:val="center"/>
        <w:rPr>
          <w:rFonts w:ascii="Arial" w:eastAsia="Arial" w:hAnsi="Arial" w:cs="Arial"/>
          <w:b/>
          <w:i/>
          <w:color w:val="000000"/>
          <w:sz w:val="24"/>
          <w:lang w:eastAsia="en-AU"/>
        </w:rPr>
      </w:pPr>
      <w:r w:rsidRPr="00781071">
        <w:rPr>
          <w:rFonts w:ascii="Arial" w:eastAsia="Arial" w:hAnsi="Arial" w:cs="Arial"/>
          <w:b/>
          <w:i/>
          <w:color w:val="000000"/>
          <w:sz w:val="24"/>
          <w:lang w:eastAsia="en-AU"/>
        </w:rPr>
        <w:t xml:space="preserve">This completed record must be </w:t>
      </w:r>
      <w:r>
        <w:rPr>
          <w:rFonts w:ascii="Arial" w:eastAsia="Arial" w:hAnsi="Arial" w:cs="Arial"/>
          <w:b/>
          <w:i/>
          <w:color w:val="000000"/>
          <w:sz w:val="24"/>
          <w:lang w:eastAsia="en-AU"/>
        </w:rPr>
        <w:t>saved to WHS file folder.</w:t>
      </w:r>
    </w:p>
    <w:p w14:paraId="2C69323C" w14:textId="77777777" w:rsidR="009B578C" w:rsidRPr="009B578C" w:rsidRDefault="009B578C" w:rsidP="009B578C"/>
    <w:sectPr w:rsidR="009B578C" w:rsidRPr="009B5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45578"/>
    <w:multiLevelType w:val="hybridMultilevel"/>
    <w:tmpl w:val="626A0AD6"/>
    <w:lvl w:ilvl="0" w:tplc="26A051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96B6A8">
      <w:start w:val="1"/>
      <w:numFmt w:val="bullet"/>
      <w:lvlText w:val="o"/>
      <w:lvlJc w:val="left"/>
      <w:pPr>
        <w:ind w:left="1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D499C4">
      <w:start w:val="1"/>
      <w:numFmt w:val="bullet"/>
      <w:lvlText w:val="▪"/>
      <w:lvlJc w:val="left"/>
      <w:pPr>
        <w:ind w:left="2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F095C6">
      <w:start w:val="1"/>
      <w:numFmt w:val="bullet"/>
      <w:lvlText w:val="•"/>
      <w:lvlJc w:val="left"/>
      <w:pPr>
        <w:ind w:left="2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96DF0E">
      <w:start w:val="1"/>
      <w:numFmt w:val="bullet"/>
      <w:lvlText w:val="o"/>
      <w:lvlJc w:val="left"/>
      <w:pPr>
        <w:ind w:left="3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2C31F6">
      <w:start w:val="1"/>
      <w:numFmt w:val="bullet"/>
      <w:lvlText w:val="▪"/>
      <w:lvlJc w:val="left"/>
      <w:pPr>
        <w:ind w:left="4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06AF44">
      <w:start w:val="1"/>
      <w:numFmt w:val="bullet"/>
      <w:lvlText w:val="•"/>
      <w:lvlJc w:val="left"/>
      <w:pPr>
        <w:ind w:left="5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62A7C0">
      <w:start w:val="1"/>
      <w:numFmt w:val="bullet"/>
      <w:lvlText w:val="o"/>
      <w:lvlJc w:val="left"/>
      <w:pPr>
        <w:ind w:left="58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B49BF6">
      <w:start w:val="1"/>
      <w:numFmt w:val="bullet"/>
      <w:lvlText w:val="▪"/>
      <w:lvlJc w:val="left"/>
      <w:pPr>
        <w:ind w:left="65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ED9295B"/>
    <w:multiLevelType w:val="hybridMultilevel"/>
    <w:tmpl w:val="D21636B6"/>
    <w:lvl w:ilvl="0" w:tplc="273449FC">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9D34D50"/>
    <w:multiLevelType w:val="hybridMultilevel"/>
    <w:tmpl w:val="86FE2B78"/>
    <w:lvl w:ilvl="0" w:tplc="DB7A6B44">
      <w:start w:val="1"/>
      <w:numFmt w:val="bullet"/>
      <w:lvlText w:val=""/>
      <w:lvlJc w:val="left"/>
      <w:pPr>
        <w:ind w:left="720" w:hanging="360"/>
      </w:pPr>
      <w:rPr>
        <w:rFonts w:ascii="Symbol" w:hAnsi="Symbol" w:hint="default"/>
        <w:sz w:val="5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AB805CB"/>
    <w:multiLevelType w:val="hybridMultilevel"/>
    <w:tmpl w:val="D728A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DEE3EB2"/>
    <w:multiLevelType w:val="hybridMultilevel"/>
    <w:tmpl w:val="E092F61E"/>
    <w:lvl w:ilvl="0" w:tplc="654ECA0C">
      <w:start w:val="1"/>
      <w:numFmt w:val="decimal"/>
      <w:lvlText w:val="%1."/>
      <w:lvlJc w:val="left"/>
      <w:pPr>
        <w:ind w:left="773"/>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1" w:tplc="B9EAD79C">
      <w:start w:val="1"/>
      <w:numFmt w:val="lowerLetter"/>
      <w:lvlText w:val="%2"/>
      <w:lvlJc w:val="left"/>
      <w:pPr>
        <w:ind w:left="129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2" w:tplc="37762C8E">
      <w:start w:val="1"/>
      <w:numFmt w:val="lowerRoman"/>
      <w:lvlText w:val="%3"/>
      <w:lvlJc w:val="left"/>
      <w:pPr>
        <w:ind w:left="201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3" w:tplc="A296C4F2">
      <w:start w:val="1"/>
      <w:numFmt w:val="decimal"/>
      <w:lvlText w:val="%4"/>
      <w:lvlJc w:val="left"/>
      <w:pPr>
        <w:ind w:left="273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4" w:tplc="14CAECE2">
      <w:start w:val="1"/>
      <w:numFmt w:val="lowerLetter"/>
      <w:lvlText w:val="%5"/>
      <w:lvlJc w:val="left"/>
      <w:pPr>
        <w:ind w:left="345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5" w:tplc="4322E06A">
      <w:start w:val="1"/>
      <w:numFmt w:val="lowerRoman"/>
      <w:lvlText w:val="%6"/>
      <w:lvlJc w:val="left"/>
      <w:pPr>
        <w:ind w:left="417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6" w:tplc="DBF26C18">
      <w:start w:val="1"/>
      <w:numFmt w:val="decimal"/>
      <w:lvlText w:val="%7"/>
      <w:lvlJc w:val="left"/>
      <w:pPr>
        <w:ind w:left="489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7" w:tplc="55F02932">
      <w:start w:val="1"/>
      <w:numFmt w:val="lowerLetter"/>
      <w:lvlText w:val="%8"/>
      <w:lvlJc w:val="left"/>
      <w:pPr>
        <w:ind w:left="561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lvl w:ilvl="8" w:tplc="C46CE160">
      <w:start w:val="1"/>
      <w:numFmt w:val="lowerRoman"/>
      <w:lvlText w:val="%9"/>
      <w:lvlJc w:val="left"/>
      <w:pPr>
        <w:ind w:left="6331"/>
      </w:pPr>
      <w:rPr>
        <w:rFonts w:ascii="Bradley Hand ITC" w:eastAsia="Bradley Hand ITC" w:hAnsi="Bradley Hand ITC" w:cs="Bradley Hand ITC"/>
        <w:b w:val="0"/>
        <w:i w:val="0"/>
        <w:strike w:val="0"/>
        <w:dstrike w:val="0"/>
        <w:color w:val="C00000"/>
        <w:sz w:val="36"/>
        <w:szCs w:val="36"/>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071"/>
    <w:rsid w:val="00083CC8"/>
    <w:rsid w:val="001E1000"/>
    <w:rsid w:val="00781071"/>
    <w:rsid w:val="009B578C"/>
    <w:rsid w:val="00A00553"/>
    <w:rsid w:val="00A54512"/>
    <w:rsid w:val="00CF2AEE"/>
    <w:rsid w:val="00E637B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5F67"/>
  <w15:chartTrackingRefBased/>
  <w15:docId w15:val="{0A6FF163-049B-49BA-BA43-454C927D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10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071"/>
    <w:rPr>
      <w:rFonts w:asciiTheme="majorHAnsi" w:eastAsiaTheme="majorEastAsia" w:hAnsiTheme="majorHAnsi" w:cstheme="majorBidi"/>
      <w:spacing w:val="-10"/>
      <w:kern w:val="28"/>
      <w:sz w:val="56"/>
      <w:szCs w:val="56"/>
    </w:rPr>
  </w:style>
  <w:style w:type="table" w:customStyle="1" w:styleId="TableGrid">
    <w:name w:val="TableGrid"/>
    <w:rsid w:val="00781071"/>
    <w:pPr>
      <w:spacing w:after="0" w:line="240" w:lineRule="auto"/>
    </w:pPr>
    <w:rPr>
      <w:rFonts w:eastAsiaTheme="minorEastAsia"/>
      <w:lang w:eastAsia="en-AU"/>
    </w:rPr>
    <w:tblPr>
      <w:tblCellMar>
        <w:top w:w="0" w:type="dxa"/>
        <w:left w:w="0" w:type="dxa"/>
        <w:bottom w:w="0" w:type="dxa"/>
        <w:right w:w="0" w:type="dxa"/>
      </w:tblCellMar>
    </w:tblPr>
  </w:style>
  <w:style w:type="paragraph" w:styleId="ListParagraph">
    <w:name w:val="List Paragraph"/>
    <w:basedOn w:val="Normal"/>
    <w:uiPriority w:val="34"/>
    <w:qFormat/>
    <w:rsid w:val="00781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6</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ryan</dc:creator>
  <cp:keywords/>
  <dc:description/>
  <cp:lastModifiedBy>mitch ryan</cp:lastModifiedBy>
  <cp:revision>5</cp:revision>
  <dcterms:created xsi:type="dcterms:W3CDTF">2020-09-18T23:22:00Z</dcterms:created>
  <dcterms:modified xsi:type="dcterms:W3CDTF">2020-09-21T06:26:00Z</dcterms:modified>
</cp:coreProperties>
</file>