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0A30D4" w14:textId="77777777" w:rsidR="00447AEB" w:rsidRDefault="00447AEB" w:rsidP="00447AEB">
      <w:pPr>
        <w:tabs>
          <w:tab w:val="left" w:pos="5954"/>
        </w:tabs>
        <w:ind w:left="4253"/>
        <w:rPr>
          <w:sz w:val="16"/>
          <w:szCs w:val="16"/>
        </w:rPr>
      </w:pPr>
      <w:bookmarkStart w:id="0" w:name="Default"/>
      <w:bookmarkEnd w:id="0"/>
    </w:p>
    <w:p w14:paraId="4A001AEB" w14:textId="17B5CAA1" w:rsidR="00447AEB" w:rsidRDefault="00447AEB" w:rsidP="00447AEB">
      <w:pPr>
        <w:tabs>
          <w:tab w:val="left" w:pos="5954"/>
        </w:tabs>
        <w:ind w:left="4253"/>
        <w:rPr>
          <w:sz w:val="16"/>
          <w:szCs w:val="16"/>
        </w:rPr>
      </w:pPr>
      <w:r>
        <w:rPr>
          <w:sz w:val="16"/>
          <w:szCs w:val="16"/>
        </w:rPr>
        <w:t>Officer:</w:t>
      </w:r>
      <w:r>
        <w:rPr>
          <w:sz w:val="16"/>
          <w:szCs w:val="16"/>
        </w:rPr>
        <w:tab/>
      </w:r>
      <w:r w:rsidR="00373551">
        <w:rPr>
          <w:sz w:val="16"/>
          <w:szCs w:val="16"/>
        </w:rPr>
        <w:t>Julia Exton</w:t>
      </w:r>
      <w:bookmarkStart w:id="1" w:name="OFFNAME"/>
      <w:bookmarkEnd w:id="1"/>
    </w:p>
    <w:p w14:paraId="0115846A" w14:textId="2308D766" w:rsidR="00447AEB" w:rsidRDefault="00447AEB" w:rsidP="00447AEB">
      <w:pPr>
        <w:tabs>
          <w:tab w:val="left" w:pos="5954"/>
        </w:tabs>
        <w:ind w:left="4253"/>
        <w:rPr>
          <w:sz w:val="16"/>
          <w:szCs w:val="16"/>
        </w:rPr>
      </w:pPr>
      <w:r>
        <w:rPr>
          <w:sz w:val="16"/>
          <w:szCs w:val="16"/>
        </w:rPr>
        <w:t>Direct Telephone:</w:t>
      </w:r>
      <w:r>
        <w:rPr>
          <w:sz w:val="16"/>
          <w:szCs w:val="16"/>
        </w:rPr>
        <w:tab/>
      </w:r>
      <w:r w:rsidR="00373551">
        <w:rPr>
          <w:sz w:val="16"/>
          <w:szCs w:val="16"/>
        </w:rPr>
        <w:t>07</w:t>
      </w:r>
      <w:r w:rsidR="00EE0ADB">
        <w:rPr>
          <w:sz w:val="16"/>
          <w:szCs w:val="16"/>
        </w:rPr>
        <w:t xml:space="preserve"> </w:t>
      </w:r>
      <w:r w:rsidR="00373551">
        <w:rPr>
          <w:sz w:val="16"/>
          <w:szCs w:val="16"/>
        </w:rPr>
        <w:t>5475</w:t>
      </w:r>
      <w:r w:rsidR="00EE0ADB">
        <w:rPr>
          <w:sz w:val="16"/>
          <w:szCs w:val="16"/>
        </w:rPr>
        <w:t xml:space="preserve"> </w:t>
      </w:r>
      <w:r w:rsidR="00373551">
        <w:rPr>
          <w:sz w:val="16"/>
          <w:szCs w:val="16"/>
        </w:rPr>
        <w:t>9828</w:t>
      </w:r>
      <w:bookmarkStart w:id="2" w:name="TELNO"/>
      <w:bookmarkEnd w:id="2"/>
    </w:p>
    <w:p w14:paraId="31857E39" w14:textId="1D3E0DA3" w:rsidR="00447AEB" w:rsidRDefault="00447AEB" w:rsidP="00447AEB">
      <w:pPr>
        <w:tabs>
          <w:tab w:val="left" w:pos="5954"/>
        </w:tabs>
        <w:ind w:left="4253"/>
        <w:rPr>
          <w:sz w:val="16"/>
          <w:szCs w:val="16"/>
        </w:rPr>
      </w:pPr>
      <w:r>
        <w:rPr>
          <w:sz w:val="16"/>
          <w:szCs w:val="16"/>
        </w:rPr>
        <w:t>Our Reference:</w:t>
      </w:r>
      <w:r>
        <w:rPr>
          <w:sz w:val="16"/>
          <w:szCs w:val="16"/>
        </w:rPr>
        <w:tab/>
      </w:r>
      <w:r w:rsidR="00373551">
        <w:rPr>
          <w:sz w:val="16"/>
          <w:szCs w:val="16"/>
        </w:rPr>
        <w:t>JE016</w:t>
      </w:r>
      <w:bookmarkStart w:id="3" w:name="OFFINIT"/>
      <w:bookmarkEnd w:id="3"/>
      <w:r w:rsidR="0094779B">
        <w:rPr>
          <w:sz w:val="16"/>
          <w:szCs w:val="16"/>
        </w:rPr>
        <w:t>:</w:t>
      </w:r>
      <w:r w:rsidR="00373551">
        <w:rPr>
          <w:sz w:val="16"/>
          <w:szCs w:val="16"/>
        </w:rPr>
        <w:t>SS050</w:t>
      </w:r>
      <w:bookmarkStart w:id="4" w:name="TYPINIT"/>
      <w:bookmarkEnd w:id="4"/>
      <w:r w:rsidR="00034AE5">
        <w:rPr>
          <w:sz w:val="16"/>
          <w:szCs w:val="16"/>
        </w:rPr>
        <w:t>:</w:t>
      </w:r>
      <w:r w:rsidR="00373551">
        <w:rPr>
          <w:sz w:val="16"/>
          <w:szCs w:val="16"/>
        </w:rPr>
        <w:t>OPW22/0071</w:t>
      </w:r>
      <w:bookmarkStart w:id="5" w:name="DOCID2"/>
      <w:bookmarkEnd w:id="5"/>
    </w:p>
    <w:p w14:paraId="69480E86" w14:textId="709DEDC5" w:rsidR="00447AEB" w:rsidRDefault="00447AEB" w:rsidP="00447AEB">
      <w:pPr>
        <w:tabs>
          <w:tab w:val="left" w:pos="5954"/>
        </w:tabs>
        <w:ind w:left="4253"/>
        <w:jc w:val="left"/>
        <w:rPr>
          <w:sz w:val="16"/>
          <w:szCs w:val="16"/>
        </w:rPr>
      </w:pPr>
      <w:r>
        <w:rPr>
          <w:sz w:val="16"/>
          <w:szCs w:val="16"/>
        </w:rPr>
        <w:t>Your Reference:</w:t>
      </w:r>
      <w:r>
        <w:rPr>
          <w:sz w:val="16"/>
          <w:szCs w:val="16"/>
        </w:rPr>
        <w:tab/>
      </w:r>
      <w:r w:rsidR="00373551">
        <w:rPr>
          <w:sz w:val="16"/>
          <w:szCs w:val="16"/>
        </w:rPr>
        <w:t>BR210085</w:t>
      </w:r>
      <w:bookmarkStart w:id="6" w:name="YOURREF"/>
      <w:bookmarkEnd w:id="6"/>
    </w:p>
    <w:p w14:paraId="0C620A67" w14:textId="7CC7AA17" w:rsidR="00046737" w:rsidRDefault="00373551" w:rsidP="00046737">
      <w:r>
        <w:t>22 June 2022</w:t>
      </w:r>
      <w:bookmarkStart w:id="7" w:name="LETDATE"/>
      <w:bookmarkEnd w:id="7"/>
    </w:p>
    <w:p w14:paraId="2835D9CD" w14:textId="77777777" w:rsidR="00046737" w:rsidRDefault="00046737" w:rsidP="00046737"/>
    <w:p w14:paraId="34F152C8" w14:textId="77777777" w:rsidR="00046737" w:rsidRDefault="00046737" w:rsidP="00046737"/>
    <w:p w14:paraId="42E8A722" w14:textId="77777777" w:rsidR="00373551" w:rsidRDefault="00373551" w:rsidP="00046737">
      <w:r>
        <w:t>Rockpool Rac Pelican Waters Pty Ltd</w:t>
      </w:r>
    </w:p>
    <w:p w14:paraId="7CA6DE86" w14:textId="77777777" w:rsidR="00373551" w:rsidRDefault="00373551" w:rsidP="00046737">
      <w:r>
        <w:t>C/- Acor Consultants (Qld) Pty Ltd</w:t>
      </w:r>
    </w:p>
    <w:p w14:paraId="113ACBAE" w14:textId="77777777" w:rsidR="00373551" w:rsidRDefault="00373551" w:rsidP="00046737">
      <w:r>
        <w:t>PO Box 3635</w:t>
      </w:r>
    </w:p>
    <w:p w14:paraId="29019D2C" w14:textId="17A49281" w:rsidR="00046737" w:rsidRPr="00DF1560" w:rsidRDefault="00373551" w:rsidP="00046737">
      <w:r>
        <w:t>SOUTH BRISBANE  QLD  4101</w:t>
      </w:r>
      <w:bookmarkStart w:id="8" w:name="APPLADDR"/>
      <w:bookmarkEnd w:id="8"/>
    </w:p>
    <w:p w14:paraId="3DF764A5" w14:textId="77777777" w:rsidR="00046737" w:rsidRPr="00DF1560" w:rsidRDefault="00046737" w:rsidP="00046737"/>
    <w:p w14:paraId="56DCE89B" w14:textId="77777777" w:rsidR="00046737" w:rsidRPr="00DF1560" w:rsidRDefault="00046737" w:rsidP="00046737"/>
    <w:p w14:paraId="73D453E7" w14:textId="77777777" w:rsidR="00046737" w:rsidRPr="00DF1560" w:rsidRDefault="00046737" w:rsidP="00046737">
      <w:r w:rsidRPr="00DF1560">
        <w:t>Dear Sir/Madam</w:t>
      </w:r>
    </w:p>
    <w:p w14:paraId="33A3BDB4" w14:textId="77777777" w:rsidR="00046737" w:rsidRPr="00DF1560" w:rsidRDefault="00046737" w:rsidP="00046737"/>
    <w:p w14:paraId="391D9182" w14:textId="77777777" w:rsidR="00EE0ADB" w:rsidRDefault="00046737" w:rsidP="00046737">
      <w:pPr>
        <w:rPr>
          <w:b/>
          <w:caps/>
        </w:rPr>
      </w:pPr>
      <w:r w:rsidRPr="00DF1560">
        <w:rPr>
          <w:b/>
          <w:caps/>
        </w:rPr>
        <w:t xml:space="preserve">Decision Notice – APPROVAL – </w:t>
      </w:r>
      <w:r w:rsidR="00373551">
        <w:rPr>
          <w:b/>
          <w:caps/>
        </w:rPr>
        <w:t>OPW22/0071</w:t>
      </w:r>
      <w:bookmarkStart w:id="9" w:name="DOCID"/>
      <w:bookmarkEnd w:id="9"/>
      <w:r w:rsidRPr="00DF1560">
        <w:rPr>
          <w:b/>
          <w:caps/>
        </w:rPr>
        <w:t xml:space="preserve"> </w:t>
      </w:r>
      <w:r w:rsidR="00D333E3">
        <w:rPr>
          <w:b/>
          <w:caps/>
        </w:rPr>
        <w:t xml:space="preserve">- </w:t>
      </w:r>
      <w:r w:rsidR="00373551">
        <w:rPr>
          <w:b/>
          <w:caps/>
        </w:rPr>
        <w:t>Lot 90 SP 316217</w:t>
      </w:r>
      <w:bookmarkStart w:id="10" w:name="LEGALDESC"/>
      <w:bookmarkEnd w:id="10"/>
      <w:r w:rsidR="00D333E3">
        <w:rPr>
          <w:b/>
          <w:caps/>
        </w:rPr>
        <w:t xml:space="preserve"> </w:t>
      </w:r>
      <w:r w:rsidRPr="00DF1560">
        <w:rPr>
          <w:b/>
          <w:caps/>
        </w:rPr>
        <w:t xml:space="preserve">– </w:t>
      </w:r>
    </w:p>
    <w:p w14:paraId="2BB174BD" w14:textId="02599498" w:rsidR="00046737" w:rsidRPr="00DF1560" w:rsidRDefault="00373551" w:rsidP="00046737">
      <w:pPr>
        <w:rPr>
          <w:b/>
          <w:caps/>
        </w:rPr>
      </w:pPr>
      <w:r>
        <w:rPr>
          <w:b/>
          <w:caps/>
        </w:rPr>
        <w:t>Spitfire Banks Dr</w:t>
      </w:r>
      <w:r w:rsidR="00A93EBA">
        <w:rPr>
          <w:b/>
          <w:caps/>
        </w:rPr>
        <w:t>IVE</w:t>
      </w:r>
      <w:r>
        <w:rPr>
          <w:b/>
          <w:caps/>
        </w:rPr>
        <w:t xml:space="preserve"> PELICAN WATERS  </w:t>
      </w:r>
      <w:bookmarkStart w:id="11" w:name="PrOthAddSL"/>
      <w:bookmarkEnd w:id="11"/>
    </w:p>
    <w:p w14:paraId="51D8420A" w14:textId="77777777" w:rsidR="00046737" w:rsidRPr="00DF1560" w:rsidRDefault="00046737" w:rsidP="00046737"/>
    <w:p w14:paraId="706A4921" w14:textId="1F950C7F" w:rsidR="00046737" w:rsidRPr="00DF1560" w:rsidRDefault="00046737" w:rsidP="00046737">
      <w:pPr>
        <w:rPr>
          <w:szCs w:val="22"/>
        </w:rPr>
      </w:pPr>
      <w:r w:rsidRPr="00DF1560">
        <w:t>I refer to your application and advise that</w:t>
      </w:r>
      <w:r w:rsidRPr="00DF1560">
        <w:rPr>
          <w:szCs w:val="22"/>
        </w:rPr>
        <w:t xml:space="preserve"> on </w:t>
      </w:r>
      <w:r w:rsidR="00373551">
        <w:rPr>
          <w:szCs w:val="22"/>
        </w:rPr>
        <w:t>21 June 2022</w:t>
      </w:r>
      <w:bookmarkStart w:id="12" w:name="DECDATE"/>
      <w:bookmarkEnd w:id="12"/>
      <w:r w:rsidRPr="00DF1560">
        <w:t xml:space="preserve"> </w:t>
      </w:r>
      <w:r w:rsidR="00B92079">
        <w:t>c</w:t>
      </w:r>
      <w:r w:rsidRPr="00DF1560">
        <w:rPr>
          <w:szCs w:val="22"/>
        </w:rPr>
        <w:t xml:space="preserve">ouncil decided to </w:t>
      </w:r>
      <w:bookmarkStart w:id="13" w:name="ApprovInFullPart"/>
      <w:bookmarkEnd w:id="13"/>
      <w:r w:rsidR="00373551">
        <w:rPr>
          <w:szCs w:val="22"/>
        </w:rPr>
        <w:t>approve the application</w:t>
      </w:r>
      <w:r w:rsidR="00450730">
        <w:rPr>
          <w:szCs w:val="22"/>
        </w:rPr>
        <w:t xml:space="preserve"> </w:t>
      </w:r>
      <w:r w:rsidRPr="00DF1560">
        <w:rPr>
          <w:szCs w:val="22"/>
        </w:rPr>
        <w:t>subject to conditions.</w:t>
      </w:r>
    </w:p>
    <w:p w14:paraId="38846C7A" w14:textId="77777777" w:rsidR="00046737" w:rsidRPr="00DF1560" w:rsidRDefault="00046737" w:rsidP="00046737">
      <w:pPr>
        <w:jc w:val="left"/>
        <w:rPr>
          <w:szCs w:val="22"/>
        </w:rPr>
      </w:pPr>
    </w:p>
    <w:p w14:paraId="4B4256F7" w14:textId="77777777" w:rsidR="00046737" w:rsidRPr="00DF1560" w:rsidRDefault="00046737" w:rsidP="00046737">
      <w:r w:rsidRPr="00DF1560">
        <w:t>The following type of approval has been issued:</w:t>
      </w:r>
    </w:p>
    <w:p w14:paraId="4B0F28FB" w14:textId="77777777" w:rsidR="00046737" w:rsidRDefault="00046737" w:rsidP="00046737"/>
    <w:tbl>
      <w:tblPr>
        <w:tblStyle w:val="TableGrid"/>
        <w:tblW w:w="8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8079"/>
      </w:tblGrid>
      <w:tr w:rsidR="00C473FC" w14:paraId="7AB4E9BE" w14:textId="77777777" w:rsidTr="001F0F1D">
        <w:tc>
          <w:tcPr>
            <w:tcW w:w="851" w:type="dxa"/>
          </w:tcPr>
          <w:p w14:paraId="1FA40A90" w14:textId="77777777" w:rsidR="00C473FC" w:rsidRDefault="00C473FC" w:rsidP="00C473FC">
            <w:pPr>
              <w:pStyle w:val="ListParagraph"/>
              <w:numPr>
                <w:ilvl w:val="0"/>
                <w:numId w:val="21"/>
              </w:numPr>
              <w:tabs>
                <w:tab w:val="left" w:pos="360"/>
              </w:tabs>
              <w:jc w:val="left"/>
            </w:pPr>
          </w:p>
        </w:tc>
        <w:tc>
          <w:tcPr>
            <w:tcW w:w="8079" w:type="dxa"/>
          </w:tcPr>
          <w:p w14:paraId="733606EF" w14:textId="31C37210" w:rsidR="00C473FC" w:rsidRPr="00373551" w:rsidRDefault="00373551" w:rsidP="00373551">
            <w:pPr>
              <w:autoSpaceDE w:val="0"/>
              <w:autoSpaceDN w:val="0"/>
              <w:adjustRightInd w:val="0"/>
              <w:jc w:val="left"/>
              <w:rPr>
                <w:rFonts w:ascii="MS Sans Serif" w:hAnsi="MS Sans Serif" w:cs="MS Sans Serif"/>
                <w:color w:val="000000"/>
                <w:sz w:val="14"/>
                <w:szCs w:val="14"/>
              </w:rPr>
            </w:pPr>
            <w:r>
              <w:rPr>
                <w:rFonts w:cs="Arial"/>
                <w:szCs w:val="22"/>
              </w:rPr>
              <w:t>Development Permit for Operational Work (Stormwater and Earthworks)</w:t>
            </w:r>
            <w:bookmarkStart w:id="14" w:name="PROPUSE"/>
            <w:bookmarkEnd w:id="14"/>
          </w:p>
        </w:tc>
      </w:tr>
    </w:tbl>
    <w:p w14:paraId="09782606" w14:textId="77777777" w:rsidR="00C473FC" w:rsidRDefault="00C473FC" w:rsidP="00046737"/>
    <w:p w14:paraId="61575B5E" w14:textId="3E63FFE5" w:rsidR="00524443" w:rsidRPr="00524443" w:rsidRDefault="00046737" w:rsidP="00524443">
      <w:pPr>
        <w:rPr>
          <w:rFonts w:cs="Arial"/>
          <w:szCs w:val="22"/>
          <w:lang w:eastAsia="en-US"/>
        </w:rPr>
      </w:pPr>
      <w:r w:rsidRPr="00DF1560">
        <w:rPr>
          <w:szCs w:val="22"/>
        </w:rPr>
        <w:t xml:space="preserve">A copy of the development approval granted by this </w:t>
      </w:r>
      <w:r w:rsidR="00570DCA">
        <w:rPr>
          <w:szCs w:val="22"/>
        </w:rPr>
        <w:t>d</w:t>
      </w:r>
      <w:r w:rsidRPr="00DF1560">
        <w:rPr>
          <w:szCs w:val="22"/>
        </w:rPr>
        <w:t xml:space="preserve">ecision </w:t>
      </w:r>
      <w:r w:rsidR="00570DCA">
        <w:rPr>
          <w:szCs w:val="22"/>
        </w:rPr>
        <w:t>n</w:t>
      </w:r>
      <w:r w:rsidRPr="00DF1560">
        <w:rPr>
          <w:szCs w:val="22"/>
        </w:rPr>
        <w:t>otice is attached.</w:t>
      </w:r>
      <w:r w:rsidR="00816927">
        <w:rPr>
          <w:szCs w:val="22"/>
        </w:rPr>
        <w:t xml:space="preserve"> </w:t>
      </w:r>
    </w:p>
    <w:p w14:paraId="6F58FEE9" w14:textId="77777777" w:rsidR="00524443" w:rsidRDefault="00524443" w:rsidP="00524443">
      <w:pPr>
        <w:rPr>
          <w:szCs w:val="22"/>
          <w:lang w:eastAsia="en-US"/>
        </w:rPr>
      </w:pPr>
    </w:p>
    <w:p w14:paraId="443821B6" w14:textId="77777777" w:rsidR="008E3E66" w:rsidRDefault="008E3E66" w:rsidP="00046737">
      <w:pPr>
        <w:rPr>
          <w:szCs w:val="22"/>
        </w:rPr>
      </w:pPr>
      <w:r w:rsidRPr="008E3E66">
        <w:t>A copy of the relevant appeal provisions is also attached.</w:t>
      </w:r>
    </w:p>
    <w:p w14:paraId="387220B4" w14:textId="77777777" w:rsidR="008E3E66" w:rsidRPr="00DF1560" w:rsidRDefault="008E3E66" w:rsidP="00046737">
      <w:pPr>
        <w:rPr>
          <w:szCs w:val="22"/>
        </w:rPr>
      </w:pPr>
    </w:p>
    <w:p w14:paraId="0D5D6E36" w14:textId="77777777" w:rsidR="00046737" w:rsidRPr="00DF1560" w:rsidRDefault="00046737" w:rsidP="00046737">
      <w:pPr>
        <w:tabs>
          <w:tab w:val="left" w:pos="567"/>
        </w:tabs>
        <w:rPr>
          <w:szCs w:val="22"/>
        </w:rPr>
      </w:pPr>
      <w:r w:rsidRPr="00DF1560">
        <w:rPr>
          <w:szCs w:val="22"/>
        </w:rPr>
        <w:t xml:space="preserve">During the appeal period, you as the applicant may suspend your appeal period and make written representations to council about a matter contained within this </w:t>
      </w:r>
      <w:r w:rsidR="00570DCA">
        <w:rPr>
          <w:szCs w:val="22"/>
        </w:rPr>
        <w:t>d</w:t>
      </w:r>
      <w:r w:rsidRPr="00DF1560">
        <w:rPr>
          <w:szCs w:val="22"/>
        </w:rPr>
        <w:t xml:space="preserve">ecision </w:t>
      </w:r>
      <w:r w:rsidR="00570DCA">
        <w:rPr>
          <w:szCs w:val="22"/>
        </w:rPr>
        <w:t>n</w:t>
      </w:r>
      <w:r w:rsidRPr="00DF1560">
        <w:rPr>
          <w:szCs w:val="22"/>
        </w:rPr>
        <w:t xml:space="preserve">otice. If council agrees or agrees in part with the representations, a </w:t>
      </w:r>
      <w:r w:rsidR="00570DCA">
        <w:rPr>
          <w:szCs w:val="22"/>
        </w:rPr>
        <w:t>n</w:t>
      </w:r>
      <w:r w:rsidRPr="00DF1560">
        <w:rPr>
          <w:szCs w:val="22"/>
        </w:rPr>
        <w:t xml:space="preserve">egotiated </w:t>
      </w:r>
      <w:r w:rsidR="00570DCA">
        <w:rPr>
          <w:szCs w:val="22"/>
        </w:rPr>
        <w:t>d</w:t>
      </w:r>
      <w:r w:rsidRPr="00DF1560">
        <w:rPr>
          <w:szCs w:val="22"/>
        </w:rPr>
        <w:t xml:space="preserve">ecision </w:t>
      </w:r>
      <w:r w:rsidR="00570DCA">
        <w:rPr>
          <w:szCs w:val="22"/>
        </w:rPr>
        <w:t>n</w:t>
      </w:r>
      <w:r w:rsidRPr="00DF1560">
        <w:rPr>
          <w:szCs w:val="22"/>
        </w:rPr>
        <w:t xml:space="preserve">otice will be issued. Only one </w:t>
      </w:r>
      <w:r w:rsidR="00570DCA">
        <w:rPr>
          <w:szCs w:val="22"/>
        </w:rPr>
        <w:t>n</w:t>
      </w:r>
      <w:r w:rsidRPr="00DF1560">
        <w:rPr>
          <w:szCs w:val="22"/>
        </w:rPr>
        <w:t xml:space="preserve">egotiated </w:t>
      </w:r>
      <w:r w:rsidR="00570DCA">
        <w:rPr>
          <w:szCs w:val="22"/>
        </w:rPr>
        <w:t>d</w:t>
      </w:r>
      <w:r w:rsidRPr="00DF1560">
        <w:rPr>
          <w:szCs w:val="22"/>
        </w:rPr>
        <w:t xml:space="preserve">ecision </w:t>
      </w:r>
      <w:r w:rsidR="00570DCA">
        <w:rPr>
          <w:szCs w:val="22"/>
        </w:rPr>
        <w:t>n</w:t>
      </w:r>
      <w:r w:rsidRPr="00DF1560">
        <w:rPr>
          <w:szCs w:val="22"/>
        </w:rPr>
        <w:t xml:space="preserve">otice may be given.  </w:t>
      </w:r>
    </w:p>
    <w:p w14:paraId="5459D8C5" w14:textId="77777777" w:rsidR="00046737" w:rsidRPr="00DF1560" w:rsidRDefault="00046737" w:rsidP="00046737">
      <w:pPr>
        <w:rPr>
          <w:szCs w:val="22"/>
        </w:rPr>
      </w:pPr>
    </w:p>
    <w:p w14:paraId="15DDDE87" w14:textId="342B37B0" w:rsidR="00046737" w:rsidRPr="00DF1560" w:rsidRDefault="00046737" w:rsidP="00046737">
      <w:r w:rsidRPr="00DF1560">
        <w:rPr>
          <w:szCs w:val="22"/>
        </w:rPr>
        <w:t xml:space="preserve">Should you have any further queries in relation to this decision, please do not hesitate to contact </w:t>
      </w:r>
      <w:r w:rsidR="00373551">
        <w:rPr>
          <w:szCs w:val="22"/>
        </w:rPr>
        <w:t>Julia Exton</w:t>
      </w:r>
      <w:bookmarkStart w:id="15" w:name="OFFNAME2"/>
      <w:bookmarkEnd w:id="15"/>
      <w:r w:rsidRPr="00DF1560">
        <w:t xml:space="preserve"> on the above number.</w:t>
      </w:r>
    </w:p>
    <w:p w14:paraId="7BAE962A" w14:textId="77777777" w:rsidR="00046737" w:rsidRPr="00DF1560" w:rsidRDefault="00046737" w:rsidP="00046737">
      <w:pPr>
        <w:rPr>
          <w:szCs w:val="22"/>
        </w:rPr>
      </w:pPr>
    </w:p>
    <w:p w14:paraId="73C3C124" w14:textId="77777777" w:rsidR="00046737" w:rsidRPr="00DF1560" w:rsidRDefault="00046737" w:rsidP="00046737">
      <w:pPr>
        <w:rPr>
          <w:szCs w:val="22"/>
        </w:rPr>
      </w:pPr>
      <w:r w:rsidRPr="00DF1560">
        <w:rPr>
          <w:szCs w:val="22"/>
        </w:rPr>
        <w:t>Yours faithfully</w:t>
      </w:r>
    </w:p>
    <w:p w14:paraId="0294AFF5" w14:textId="77777777" w:rsidR="00EB7F9D" w:rsidRDefault="00EB7F9D" w:rsidP="00046737">
      <w:pPr>
        <w:rPr>
          <w:caps/>
        </w:rPr>
      </w:pPr>
      <w:r w:rsidRPr="00B06D97">
        <w:rPr>
          <w:noProof/>
        </w:rPr>
        <w:drawing>
          <wp:inline distT="0" distB="0" distL="0" distR="0" wp14:anchorId="755BB208" wp14:editId="59C9D76A">
            <wp:extent cx="938039" cy="4381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61489" cy="449103"/>
                    </a:xfrm>
                    <a:prstGeom prst="rect">
                      <a:avLst/>
                    </a:prstGeom>
                    <a:noFill/>
                    <a:ln>
                      <a:noFill/>
                    </a:ln>
                  </pic:spPr>
                </pic:pic>
              </a:graphicData>
            </a:graphic>
          </wp:inline>
        </w:drawing>
      </w:r>
      <w:bookmarkStart w:id="16" w:name="OffName3"/>
      <w:bookmarkEnd w:id="16"/>
    </w:p>
    <w:p w14:paraId="718349F7" w14:textId="45059793" w:rsidR="00046737" w:rsidRPr="00DF1560" w:rsidRDefault="00373551" w:rsidP="00046737">
      <w:pPr>
        <w:rPr>
          <w:caps/>
        </w:rPr>
      </w:pPr>
      <w:r>
        <w:rPr>
          <w:caps/>
        </w:rPr>
        <w:t>DOUG WILSON</w:t>
      </w:r>
    </w:p>
    <w:p w14:paraId="54B96CD5" w14:textId="029F56E9" w:rsidR="00046737" w:rsidRDefault="00373551" w:rsidP="00046737">
      <w:pPr>
        <w:rPr>
          <w:caps/>
        </w:rPr>
      </w:pPr>
      <w:bookmarkStart w:id="17" w:name="OffTitle"/>
      <w:bookmarkEnd w:id="17"/>
      <w:r>
        <w:rPr>
          <w:caps/>
        </w:rPr>
        <w:t>PRINCIPAL DEVELOPMENT ENGINEER</w:t>
      </w:r>
    </w:p>
    <w:p w14:paraId="35D5D7DA" w14:textId="6CD232B0" w:rsidR="00EE0ADB" w:rsidRPr="00DF1560" w:rsidRDefault="00EE0ADB" w:rsidP="00046737">
      <w:pPr>
        <w:rPr>
          <w:caps/>
        </w:rPr>
      </w:pPr>
      <w:r>
        <w:rPr>
          <w:caps/>
        </w:rPr>
        <w:t>ENGINEERING AND ENVIRONMENT ASSESSMENT UNIT</w:t>
      </w:r>
    </w:p>
    <w:p w14:paraId="68911AFE" w14:textId="77777777" w:rsidR="00046737" w:rsidRPr="00DF1560" w:rsidRDefault="00046737" w:rsidP="00046737">
      <w:pPr>
        <w:rPr>
          <w:caps/>
        </w:rPr>
      </w:pPr>
    </w:p>
    <w:p w14:paraId="21C56688" w14:textId="77777777" w:rsidR="00046737" w:rsidRPr="00DF1560" w:rsidRDefault="00046737" w:rsidP="00046737">
      <w:pPr>
        <w:ind w:left="567" w:hanging="567"/>
        <w:rPr>
          <w:sz w:val="18"/>
          <w:szCs w:val="18"/>
        </w:rPr>
      </w:pPr>
      <w:r w:rsidRPr="00DF1560">
        <w:rPr>
          <w:sz w:val="18"/>
          <w:szCs w:val="18"/>
        </w:rPr>
        <w:t>Enc:</w:t>
      </w:r>
      <w:r w:rsidRPr="00DF1560">
        <w:rPr>
          <w:sz w:val="18"/>
          <w:szCs w:val="18"/>
        </w:rPr>
        <w:tab/>
        <w:t>Development Approval</w:t>
      </w:r>
    </w:p>
    <w:p w14:paraId="2CFB243B" w14:textId="77777777" w:rsidR="00046737" w:rsidRPr="00DF1560" w:rsidRDefault="00046737" w:rsidP="00046737">
      <w:pPr>
        <w:ind w:left="567"/>
        <w:rPr>
          <w:sz w:val="18"/>
          <w:szCs w:val="18"/>
        </w:rPr>
      </w:pPr>
      <w:r w:rsidRPr="00DF1560">
        <w:rPr>
          <w:sz w:val="18"/>
          <w:szCs w:val="18"/>
        </w:rPr>
        <w:t>Approved Plans</w:t>
      </w:r>
    </w:p>
    <w:p w14:paraId="7DF91DA9" w14:textId="77777777" w:rsidR="00046737" w:rsidRPr="00DF1560" w:rsidRDefault="00046737" w:rsidP="00046737">
      <w:pPr>
        <w:ind w:left="567"/>
        <w:rPr>
          <w:sz w:val="18"/>
          <w:szCs w:val="18"/>
        </w:rPr>
      </w:pPr>
      <w:r w:rsidRPr="00DF1560">
        <w:rPr>
          <w:sz w:val="18"/>
          <w:szCs w:val="18"/>
        </w:rPr>
        <w:t>Appeal Rights</w:t>
      </w:r>
    </w:p>
    <w:p w14:paraId="1E45ECA0" w14:textId="77777777" w:rsidR="00046737" w:rsidRPr="00DF1560" w:rsidRDefault="00046737" w:rsidP="00046737">
      <w:pPr>
        <w:rPr>
          <w:sz w:val="18"/>
          <w:szCs w:val="18"/>
        </w:rPr>
      </w:pPr>
    </w:p>
    <w:p w14:paraId="7B9372F7" w14:textId="77777777" w:rsidR="00046737" w:rsidRPr="00DF1560" w:rsidRDefault="00046737" w:rsidP="00046737">
      <w:pPr>
        <w:ind w:left="567" w:hanging="567"/>
        <w:rPr>
          <w:sz w:val="18"/>
          <w:szCs w:val="18"/>
        </w:rPr>
      </w:pPr>
      <w:r w:rsidRPr="00DF1560">
        <w:rPr>
          <w:sz w:val="18"/>
          <w:szCs w:val="18"/>
        </w:rPr>
        <w:t>Cc:</w:t>
      </w:r>
      <w:r w:rsidRPr="00DF1560">
        <w:rPr>
          <w:sz w:val="18"/>
          <w:szCs w:val="18"/>
        </w:rPr>
        <w:tab/>
        <w:t>Unitywater</w:t>
      </w:r>
    </w:p>
    <w:p w14:paraId="62AE5A73" w14:textId="77777777" w:rsidR="00046737" w:rsidRDefault="00046737" w:rsidP="00046737">
      <w:pPr>
        <w:ind w:left="567"/>
        <w:rPr>
          <w:sz w:val="18"/>
          <w:szCs w:val="18"/>
        </w:rPr>
      </w:pPr>
      <w:bookmarkStart w:id="18" w:name="ReferralAgencies"/>
      <w:bookmarkEnd w:id="18"/>
    </w:p>
    <w:p w14:paraId="55D0DD32" w14:textId="77777777" w:rsidR="000A6350" w:rsidRDefault="000A6350" w:rsidP="00046737">
      <w:pPr>
        <w:ind w:left="567"/>
        <w:rPr>
          <w:sz w:val="18"/>
          <w:szCs w:val="18"/>
        </w:rPr>
      </w:pPr>
      <w:bookmarkStart w:id="19" w:name="ReferralAgencies2"/>
      <w:bookmarkEnd w:id="19"/>
    </w:p>
    <w:p w14:paraId="48C2A4D3" w14:textId="77777777" w:rsidR="000A6350" w:rsidRDefault="000A6350" w:rsidP="00046737">
      <w:pPr>
        <w:ind w:left="567"/>
        <w:rPr>
          <w:sz w:val="18"/>
          <w:szCs w:val="18"/>
        </w:rPr>
      </w:pPr>
      <w:bookmarkStart w:id="20" w:name="ReferralAgencies3"/>
      <w:bookmarkEnd w:id="20"/>
    </w:p>
    <w:p w14:paraId="60AC0F55" w14:textId="77777777" w:rsidR="001D061F" w:rsidRDefault="001D061F">
      <w:pPr>
        <w:jc w:val="left"/>
      </w:pPr>
      <w:r>
        <w:br w:type="page"/>
      </w:r>
    </w:p>
    <w:p w14:paraId="43D51329" w14:textId="77777777" w:rsidR="00046737" w:rsidRPr="00B424AC" w:rsidRDefault="00046737" w:rsidP="00046737">
      <w:pPr>
        <w:jc w:val="center"/>
        <w:rPr>
          <w:b/>
          <w:sz w:val="36"/>
          <w:szCs w:val="36"/>
        </w:rPr>
      </w:pPr>
      <w:r w:rsidRPr="00B424AC">
        <w:rPr>
          <w:b/>
          <w:sz w:val="36"/>
          <w:szCs w:val="36"/>
        </w:rPr>
        <w:lastRenderedPageBreak/>
        <w:t>Development Approval</w:t>
      </w:r>
    </w:p>
    <w:p w14:paraId="604CD938" w14:textId="77777777" w:rsidR="005E755E" w:rsidRDefault="005E755E" w:rsidP="005E755E">
      <w:pPr>
        <w:jc w:val="center"/>
      </w:pPr>
    </w:p>
    <w:tbl>
      <w:tblPr>
        <w:tblW w:w="8647" w:type="dxa"/>
        <w:tblInd w:w="-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6E6E6"/>
        <w:tblLook w:val="00A0" w:firstRow="1" w:lastRow="0" w:firstColumn="1" w:lastColumn="0" w:noHBand="0" w:noVBand="0"/>
      </w:tblPr>
      <w:tblGrid>
        <w:gridCol w:w="2835"/>
        <w:gridCol w:w="5812"/>
      </w:tblGrid>
      <w:tr w:rsidR="00EE0ADB" w:rsidRPr="00DF1560" w14:paraId="70CC1FE4" w14:textId="77777777" w:rsidTr="00A93EBA">
        <w:tc>
          <w:tcPr>
            <w:tcW w:w="8641" w:type="dxa"/>
            <w:gridSpan w:val="2"/>
            <w:tcBorders>
              <w:top w:val="single" w:sz="4" w:space="0" w:color="auto"/>
              <w:left w:val="single" w:sz="4" w:space="0" w:color="auto"/>
              <w:bottom w:val="single" w:sz="4" w:space="0" w:color="auto"/>
              <w:right w:val="single" w:sz="4" w:space="0" w:color="auto"/>
            </w:tcBorders>
            <w:shd w:val="clear" w:color="auto" w:fill="E6E6E6"/>
          </w:tcPr>
          <w:p w14:paraId="0895AAF5" w14:textId="77777777" w:rsidR="00EE0ADB" w:rsidRPr="00DF1560" w:rsidRDefault="00EE0ADB" w:rsidP="00EE3CEC">
            <w:pPr>
              <w:pStyle w:val="DAHeading"/>
              <w:numPr>
                <w:ilvl w:val="0"/>
                <w:numId w:val="0"/>
              </w:numPr>
            </w:pPr>
            <w:r w:rsidRPr="00DF1560">
              <w:t>APPLICATION DETAILS</w:t>
            </w:r>
          </w:p>
        </w:tc>
      </w:tr>
      <w:tr w:rsidR="00EE0ADB" w:rsidRPr="00DF1560" w14:paraId="34C999E8" w14:textId="77777777" w:rsidTr="00A93EBA">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c>
          <w:tcPr>
            <w:tcW w:w="2835" w:type="dxa"/>
            <w:shd w:val="clear" w:color="auto" w:fill="auto"/>
          </w:tcPr>
          <w:p w14:paraId="5B89CAF7" w14:textId="77777777" w:rsidR="00EE0ADB" w:rsidRPr="00DF1560" w:rsidRDefault="00EE0ADB" w:rsidP="00EE3CEC">
            <w:pPr>
              <w:rPr>
                <w:szCs w:val="22"/>
              </w:rPr>
            </w:pPr>
            <w:r w:rsidRPr="00DF1560">
              <w:rPr>
                <w:szCs w:val="22"/>
              </w:rPr>
              <w:t>Application No:</w:t>
            </w:r>
          </w:p>
        </w:tc>
        <w:tc>
          <w:tcPr>
            <w:tcW w:w="5812" w:type="dxa"/>
            <w:shd w:val="clear" w:color="auto" w:fill="auto"/>
          </w:tcPr>
          <w:p w14:paraId="503C4FAE" w14:textId="77777777" w:rsidR="00EE0ADB" w:rsidRPr="00DF1560" w:rsidRDefault="00EE0ADB" w:rsidP="00EE3CEC">
            <w:pPr>
              <w:rPr>
                <w:szCs w:val="22"/>
              </w:rPr>
            </w:pPr>
            <w:r>
              <w:rPr>
                <w:szCs w:val="22"/>
              </w:rPr>
              <w:t>OPW22/0071</w:t>
            </w:r>
            <w:bookmarkStart w:id="21" w:name="DOCID1"/>
            <w:bookmarkEnd w:id="21"/>
            <w:r>
              <w:rPr>
                <w:szCs w:val="22"/>
              </w:rPr>
              <w:t xml:space="preserve"> </w:t>
            </w:r>
            <w:bookmarkStart w:id="22" w:name="DocCid5"/>
            <w:bookmarkEnd w:id="22"/>
          </w:p>
        </w:tc>
      </w:tr>
      <w:tr w:rsidR="00EE0ADB" w:rsidRPr="00143DD9" w14:paraId="5B6CD33A" w14:textId="77777777" w:rsidTr="00A93EBA">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c>
          <w:tcPr>
            <w:tcW w:w="2835" w:type="dxa"/>
            <w:shd w:val="clear" w:color="auto" w:fill="auto"/>
          </w:tcPr>
          <w:p w14:paraId="35222F00" w14:textId="77777777" w:rsidR="00EE0ADB" w:rsidRPr="00143DD9" w:rsidRDefault="00EE0ADB" w:rsidP="00EE3CEC">
            <w:pPr>
              <w:spacing w:before="120"/>
              <w:rPr>
                <w:rFonts w:cs="Arial"/>
                <w:szCs w:val="22"/>
              </w:rPr>
            </w:pPr>
            <w:r w:rsidRPr="00DF1560">
              <w:rPr>
                <w:rFonts w:cs="Arial"/>
                <w:szCs w:val="22"/>
              </w:rPr>
              <w:t>Street Address:</w:t>
            </w:r>
          </w:p>
        </w:tc>
        <w:tc>
          <w:tcPr>
            <w:tcW w:w="5812" w:type="dxa"/>
            <w:shd w:val="clear" w:color="auto" w:fill="auto"/>
          </w:tcPr>
          <w:p w14:paraId="7B71E50B" w14:textId="7C795726" w:rsidR="00EE0ADB" w:rsidRPr="00143DD9" w:rsidRDefault="00EE0ADB" w:rsidP="00EE3CEC">
            <w:pPr>
              <w:spacing w:before="120"/>
              <w:rPr>
                <w:rFonts w:cs="Arial"/>
                <w:szCs w:val="22"/>
              </w:rPr>
            </w:pPr>
            <w:r>
              <w:rPr>
                <w:rFonts w:cs="Arial"/>
                <w:szCs w:val="22"/>
              </w:rPr>
              <w:t>Spitfire Banks Dr</w:t>
            </w:r>
            <w:r w:rsidR="00A93EBA">
              <w:rPr>
                <w:rFonts w:cs="Arial"/>
                <w:szCs w:val="22"/>
              </w:rPr>
              <w:t>ive</w:t>
            </w:r>
            <w:r>
              <w:rPr>
                <w:rFonts w:cs="Arial"/>
                <w:szCs w:val="22"/>
              </w:rPr>
              <w:t xml:space="preserve"> PELICAN WATERS  </w:t>
            </w:r>
            <w:bookmarkStart w:id="23" w:name="PrOthAddSL4"/>
            <w:bookmarkEnd w:id="23"/>
          </w:p>
        </w:tc>
      </w:tr>
      <w:tr w:rsidR="00EE0ADB" w:rsidRPr="00DF1560" w14:paraId="183680C9" w14:textId="77777777" w:rsidTr="00A93EBA">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c>
          <w:tcPr>
            <w:tcW w:w="2835" w:type="dxa"/>
            <w:shd w:val="clear" w:color="auto" w:fill="auto"/>
          </w:tcPr>
          <w:p w14:paraId="78F03833" w14:textId="77777777" w:rsidR="00EE0ADB" w:rsidRPr="00DF1560" w:rsidRDefault="00EE0ADB" w:rsidP="00EE3CEC">
            <w:pPr>
              <w:spacing w:before="120"/>
              <w:rPr>
                <w:szCs w:val="22"/>
              </w:rPr>
            </w:pPr>
            <w:r w:rsidRPr="00DF1560">
              <w:rPr>
                <w:rFonts w:cs="Arial"/>
                <w:szCs w:val="22"/>
              </w:rPr>
              <w:t>Real Property Description:</w:t>
            </w:r>
          </w:p>
        </w:tc>
        <w:tc>
          <w:tcPr>
            <w:tcW w:w="5812" w:type="dxa"/>
            <w:shd w:val="clear" w:color="auto" w:fill="auto"/>
          </w:tcPr>
          <w:p w14:paraId="32A8FE74" w14:textId="77777777" w:rsidR="00EE0ADB" w:rsidRPr="00DF1560" w:rsidRDefault="00EE0ADB" w:rsidP="00EE3CEC">
            <w:pPr>
              <w:spacing w:before="120"/>
              <w:rPr>
                <w:szCs w:val="22"/>
              </w:rPr>
            </w:pPr>
            <w:r>
              <w:rPr>
                <w:szCs w:val="22"/>
              </w:rPr>
              <w:t>Lot 90 SP 316217</w:t>
            </w:r>
            <w:bookmarkStart w:id="24" w:name="LEGALDESC4"/>
            <w:bookmarkEnd w:id="24"/>
          </w:p>
        </w:tc>
      </w:tr>
      <w:tr w:rsidR="00EE0ADB" w:rsidRPr="00DF1560" w14:paraId="15E5DA56" w14:textId="77777777" w:rsidTr="00A93EBA">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c>
          <w:tcPr>
            <w:tcW w:w="2835" w:type="dxa"/>
            <w:shd w:val="clear" w:color="auto" w:fill="auto"/>
          </w:tcPr>
          <w:p w14:paraId="7DF74DEC" w14:textId="77777777" w:rsidR="00EE0ADB" w:rsidRPr="00DF1560" w:rsidRDefault="00EE0ADB" w:rsidP="00EE3CEC">
            <w:pPr>
              <w:spacing w:before="120"/>
              <w:rPr>
                <w:szCs w:val="22"/>
              </w:rPr>
            </w:pPr>
            <w:r w:rsidRPr="00DF1560">
              <w:rPr>
                <w:rFonts w:cs="Arial"/>
                <w:szCs w:val="22"/>
              </w:rPr>
              <w:t>Planning Scheme:</w:t>
            </w:r>
          </w:p>
        </w:tc>
        <w:tc>
          <w:tcPr>
            <w:tcW w:w="5812" w:type="dxa"/>
            <w:shd w:val="clear" w:color="auto" w:fill="auto"/>
          </w:tcPr>
          <w:p w14:paraId="13754BB3" w14:textId="77777777" w:rsidR="00EE0ADB" w:rsidRPr="00DF1560" w:rsidRDefault="00EE0ADB" w:rsidP="00EE3CEC">
            <w:pPr>
              <w:spacing w:before="120"/>
              <w:rPr>
                <w:szCs w:val="22"/>
              </w:rPr>
            </w:pPr>
            <w:r>
              <w:rPr>
                <w:szCs w:val="22"/>
              </w:rPr>
              <w:t>Sunshine Coast Planning Scheme (24 May 2021)</w:t>
            </w:r>
            <w:bookmarkStart w:id="25" w:name="PLANNINGSCHEME3"/>
            <w:bookmarkEnd w:id="25"/>
          </w:p>
        </w:tc>
      </w:tr>
    </w:tbl>
    <w:p w14:paraId="2DF5D395" w14:textId="77777777" w:rsidR="00EE0ADB" w:rsidRPr="00DF1560" w:rsidRDefault="00EE0ADB" w:rsidP="00EE0ADB"/>
    <w:tbl>
      <w:tblPr>
        <w:tblW w:w="8651" w:type="dxa"/>
        <w:tblInd w:w="-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6E6E6"/>
        <w:tblLook w:val="00A0" w:firstRow="1" w:lastRow="0" w:firstColumn="1" w:lastColumn="0" w:noHBand="0" w:noVBand="0"/>
      </w:tblPr>
      <w:tblGrid>
        <w:gridCol w:w="2834"/>
        <w:gridCol w:w="5817"/>
      </w:tblGrid>
      <w:tr w:rsidR="00EE0ADB" w:rsidRPr="00845277" w14:paraId="3028F77D" w14:textId="77777777" w:rsidTr="00A93EBA">
        <w:tc>
          <w:tcPr>
            <w:tcW w:w="8651" w:type="dxa"/>
            <w:gridSpan w:val="2"/>
            <w:tcBorders>
              <w:top w:val="single" w:sz="4" w:space="0" w:color="auto"/>
              <w:left w:val="single" w:sz="4" w:space="0" w:color="auto"/>
              <w:bottom w:val="single" w:sz="4" w:space="0" w:color="auto"/>
              <w:right w:val="single" w:sz="4" w:space="0" w:color="auto"/>
            </w:tcBorders>
            <w:shd w:val="clear" w:color="auto" w:fill="E6E6E6"/>
          </w:tcPr>
          <w:p w14:paraId="4AC2D9C3" w14:textId="77777777" w:rsidR="00EE0ADB" w:rsidRPr="00845277" w:rsidRDefault="00EE0ADB" w:rsidP="00EE3CEC">
            <w:pPr>
              <w:pStyle w:val="DAHeading"/>
              <w:numPr>
                <w:ilvl w:val="0"/>
                <w:numId w:val="0"/>
              </w:numPr>
            </w:pPr>
            <w:r>
              <w:t>APPROVAL D</w:t>
            </w:r>
            <w:r w:rsidRPr="00845277">
              <w:t>ETAILS</w:t>
            </w:r>
          </w:p>
        </w:tc>
      </w:tr>
      <w:tr w:rsidR="00EE0ADB" w:rsidRPr="00DF1560" w14:paraId="4FEE3E38" w14:textId="77777777" w:rsidTr="00A93EBA">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07"/>
        </w:trPr>
        <w:tc>
          <w:tcPr>
            <w:tcW w:w="2834" w:type="dxa"/>
            <w:shd w:val="clear" w:color="auto" w:fill="auto"/>
            <w:vAlign w:val="center"/>
          </w:tcPr>
          <w:p w14:paraId="7DD9316B" w14:textId="77777777" w:rsidR="00EE0ADB" w:rsidRPr="00845277" w:rsidRDefault="00EE0ADB" w:rsidP="00EE3CEC">
            <w:pPr>
              <w:jc w:val="left"/>
            </w:pPr>
            <w:r w:rsidRPr="00845277">
              <w:t>Nature of Approval:</w:t>
            </w:r>
          </w:p>
        </w:tc>
        <w:tc>
          <w:tcPr>
            <w:tcW w:w="5817" w:type="dxa"/>
            <w:shd w:val="clear" w:color="auto" w:fill="auto"/>
            <w:vAlign w:val="center"/>
          </w:tcPr>
          <w:p w14:paraId="7A41F8AF" w14:textId="76C49EFB" w:rsidR="00EE0ADB" w:rsidRPr="00A93EBA" w:rsidRDefault="00EE0ADB" w:rsidP="00EE3CEC">
            <w:r w:rsidRPr="00845277">
              <w:t>Approval</w:t>
            </w:r>
            <w:r>
              <w:t xml:space="preserve"> with conditions</w:t>
            </w:r>
          </w:p>
        </w:tc>
      </w:tr>
      <w:tr w:rsidR="00EE0ADB" w:rsidRPr="00DF1560" w14:paraId="4DC94742" w14:textId="77777777" w:rsidTr="00A93EBA">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653"/>
        </w:trPr>
        <w:tc>
          <w:tcPr>
            <w:tcW w:w="2834" w:type="dxa"/>
            <w:shd w:val="clear" w:color="auto" w:fill="auto"/>
          </w:tcPr>
          <w:p w14:paraId="01D5D2DF" w14:textId="77777777" w:rsidR="00EE0ADB" w:rsidRPr="00E67095" w:rsidRDefault="00EE0ADB" w:rsidP="00EE3CEC">
            <w:pPr>
              <w:spacing w:before="120"/>
            </w:pPr>
            <w:r w:rsidRPr="00DF1560">
              <w:t>Type of Approval:</w:t>
            </w:r>
          </w:p>
          <w:p w14:paraId="03077767" w14:textId="77777777" w:rsidR="00EE0ADB" w:rsidRPr="00DF1560" w:rsidRDefault="00EE0ADB" w:rsidP="00EE3CEC">
            <w:pPr>
              <w:spacing w:before="120"/>
            </w:pPr>
          </w:p>
        </w:tc>
        <w:tc>
          <w:tcPr>
            <w:tcW w:w="5817" w:type="dxa"/>
            <w:shd w:val="clear" w:color="auto" w:fill="auto"/>
          </w:tcPr>
          <w:p w14:paraId="507C5B59" w14:textId="77777777" w:rsidR="00EE0ADB" w:rsidRPr="00BB14CB" w:rsidRDefault="00EE0ADB" w:rsidP="00A93EBA">
            <w:pPr>
              <w:autoSpaceDE w:val="0"/>
              <w:autoSpaceDN w:val="0"/>
              <w:adjustRightInd w:val="0"/>
              <w:spacing w:before="120"/>
              <w:jc w:val="left"/>
              <w:rPr>
                <w:rFonts w:ascii="MS Sans Serif" w:hAnsi="MS Sans Serif" w:cs="MS Sans Serif"/>
                <w:color w:val="000000"/>
                <w:sz w:val="14"/>
                <w:szCs w:val="14"/>
              </w:rPr>
            </w:pPr>
            <w:r>
              <w:rPr>
                <w:rFonts w:cs="Arial"/>
                <w:szCs w:val="22"/>
              </w:rPr>
              <w:t>Development Permit for Operational Work (Stormwater and Earthworks)</w:t>
            </w:r>
            <w:bookmarkStart w:id="26" w:name="PROPUSE6"/>
            <w:bookmarkEnd w:id="26"/>
          </w:p>
        </w:tc>
      </w:tr>
      <w:tr w:rsidR="00EE0ADB" w:rsidRPr="00DF1560" w14:paraId="1D09B47E" w14:textId="77777777" w:rsidTr="00A93EBA">
        <w:tc>
          <w:tcPr>
            <w:tcW w:w="8641" w:type="dxa"/>
            <w:gridSpan w:val="2"/>
            <w:tcBorders>
              <w:top w:val="single" w:sz="4" w:space="0" w:color="auto"/>
              <w:left w:val="single" w:sz="4" w:space="0" w:color="auto"/>
              <w:bottom w:val="single" w:sz="4" w:space="0" w:color="auto"/>
              <w:right w:val="single" w:sz="4" w:space="0" w:color="auto"/>
            </w:tcBorders>
            <w:shd w:val="clear" w:color="auto" w:fill="E6E6E6"/>
          </w:tcPr>
          <w:p w14:paraId="791E5E04" w14:textId="77777777" w:rsidR="00EE0ADB" w:rsidRPr="00DF1560" w:rsidRDefault="00EE0ADB" w:rsidP="00EE3CEC">
            <w:pPr>
              <w:pStyle w:val="DAHeading"/>
              <w:numPr>
                <w:ilvl w:val="0"/>
                <w:numId w:val="0"/>
              </w:numPr>
            </w:pPr>
            <w:r w:rsidRPr="00DF1560">
              <w:t>CURRENCY PERIOD OF APPROVAL</w:t>
            </w:r>
          </w:p>
        </w:tc>
      </w:tr>
    </w:tbl>
    <w:p w14:paraId="185E1520" w14:textId="77777777" w:rsidR="00EE0ADB" w:rsidRDefault="00EE0ADB" w:rsidP="00EE0ADB">
      <w:pPr>
        <w:rPr>
          <w:rFonts w:cs="Arial"/>
          <w:szCs w:val="22"/>
        </w:rPr>
      </w:pPr>
    </w:p>
    <w:p w14:paraId="6C5D2DCF" w14:textId="77777777" w:rsidR="00EE0ADB" w:rsidRDefault="00EE0ADB" w:rsidP="00EE0ADB">
      <w:pPr>
        <w:rPr>
          <w:szCs w:val="22"/>
        </w:rPr>
      </w:pPr>
      <w:r>
        <w:rPr>
          <w:rFonts w:cs="Arial"/>
          <w:szCs w:val="22"/>
        </w:rPr>
        <w:t>Unless lawfully extended, t</w:t>
      </w:r>
      <w:r w:rsidRPr="00DF1560">
        <w:rPr>
          <w:rFonts w:cs="Arial"/>
          <w:szCs w:val="22"/>
        </w:rPr>
        <w:t>he currency period for this development approval is</w:t>
      </w:r>
      <w:r>
        <w:rPr>
          <w:rFonts w:cs="Arial"/>
          <w:szCs w:val="22"/>
        </w:rPr>
        <w:t xml:space="preserve"> 2</w:t>
      </w:r>
      <w:r w:rsidRPr="00DF1560">
        <w:t xml:space="preserve"> </w:t>
      </w:r>
      <w:r w:rsidRPr="00DF1560">
        <w:rPr>
          <w:rFonts w:cs="Arial"/>
          <w:szCs w:val="22"/>
        </w:rPr>
        <w:t xml:space="preserve">years starting the day that this development approval first took effect </w:t>
      </w:r>
      <w:r w:rsidRPr="00DF1560">
        <w:rPr>
          <w:szCs w:val="22"/>
        </w:rPr>
        <w:t xml:space="preserve">(Refer to Section 85 “Lapsing of approval at end of currency period” of the </w:t>
      </w:r>
      <w:r w:rsidRPr="00DF1560">
        <w:rPr>
          <w:i/>
          <w:szCs w:val="22"/>
        </w:rPr>
        <w:t>Planning Act 2016</w:t>
      </w:r>
      <w:r w:rsidRPr="00DF1560">
        <w:rPr>
          <w:szCs w:val="22"/>
        </w:rPr>
        <w:t>).</w:t>
      </w:r>
    </w:p>
    <w:p w14:paraId="4DB35F73" w14:textId="77777777" w:rsidR="00EE0ADB" w:rsidRDefault="00EE0ADB" w:rsidP="00EE0ADB">
      <w:pPr>
        <w:rPr>
          <w:szCs w:val="2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6E6E6"/>
        <w:tblLook w:val="00A0" w:firstRow="1" w:lastRow="0" w:firstColumn="1" w:lastColumn="0" w:noHBand="0" w:noVBand="0"/>
      </w:tblPr>
      <w:tblGrid>
        <w:gridCol w:w="8641"/>
      </w:tblGrid>
      <w:tr w:rsidR="00EE0ADB" w:rsidRPr="00DF1560" w14:paraId="3E116116" w14:textId="77777777" w:rsidTr="00EE3CEC">
        <w:tc>
          <w:tcPr>
            <w:tcW w:w="8642" w:type="dxa"/>
            <w:tcBorders>
              <w:top w:val="single" w:sz="4" w:space="0" w:color="auto"/>
              <w:left w:val="single" w:sz="4" w:space="0" w:color="auto"/>
              <w:bottom w:val="single" w:sz="4" w:space="0" w:color="auto"/>
              <w:right w:val="single" w:sz="4" w:space="0" w:color="auto"/>
            </w:tcBorders>
            <w:shd w:val="clear" w:color="auto" w:fill="E6E6E6"/>
          </w:tcPr>
          <w:p w14:paraId="7561A55A" w14:textId="77777777" w:rsidR="00EE0ADB" w:rsidRPr="00DF1560" w:rsidRDefault="00EE0ADB" w:rsidP="00EE3CEC">
            <w:pPr>
              <w:pStyle w:val="DAHeading"/>
              <w:numPr>
                <w:ilvl w:val="0"/>
                <w:numId w:val="0"/>
              </w:numPr>
            </w:pPr>
            <w:r w:rsidRPr="00DF1560">
              <w:t>INFRASTRUCTURE</w:t>
            </w:r>
          </w:p>
        </w:tc>
      </w:tr>
    </w:tbl>
    <w:p w14:paraId="3BC65858" w14:textId="77777777" w:rsidR="00EE0ADB" w:rsidRPr="00E67095" w:rsidRDefault="00EE0ADB" w:rsidP="00EE0ADB"/>
    <w:p w14:paraId="4337E928" w14:textId="77777777" w:rsidR="00EE0ADB" w:rsidRPr="00E67095" w:rsidRDefault="00EE0ADB" w:rsidP="00EE0ADB">
      <w:r w:rsidRPr="00DF1560">
        <w:t xml:space="preserve">Unless otherwise specified, all assessment manager conditions of this development approval relating to the provision of infrastructure are non-trunk infrastructure conditions for Chapter 4 of the </w:t>
      </w:r>
      <w:r w:rsidRPr="00DF1560">
        <w:rPr>
          <w:i/>
        </w:rPr>
        <w:t>Planning Act 2016</w:t>
      </w:r>
      <w:r w:rsidRPr="00DF1560">
        <w:t>.</w:t>
      </w:r>
    </w:p>
    <w:p w14:paraId="52F87E6B" w14:textId="77777777" w:rsidR="00EE0ADB" w:rsidRPr="00DF1560" w:rsidRDefault="00EE0ADB" w:rsidP="00EE0ADB"/>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6E6E6"/>
        <w:tblLook w:val="00A0" w:firstRow="1" w:lastRow="0" w:firstColumn="1" w:lastColumn="0" w:noHBand="0" w:noVBand="0"/>
      </w:tblPr>
      <w:tblGrid>
        <w:gridCol w:w="8641"/>
      </w:tblGrid>
      <w:tr w:rsidR="00EE0ADB" w14:paraId="5C38E9EE" w14:textId="77777777" w:rsidTr="00EE3CEC">
        <w:tc>
          <w:tcPr>
            <w:tcW w:w="8642" w:type="dxa"/>
            <w:tcBorders>
              <w:top w:val="single" w:sz="4" w:space="0" w:color="auto"/>
              <w:left w:val="single" w:sz="4" w:space="0" w:color="auto"/>
              <w:bottom w:val="single" w:sz="4" w:space="0" w:color="auto"/>
              <w:right w:val="single" w:sz="4" w:space="0" w:color="auto"/>
            </w:tcBorders>
            <w:shd w:val="clear" w:color="auto" w:fill="E6E6E6"/>
          </w:tcPr>
          <w:p w14:paraId="2216B560" w14:textId="77777777" w:rsidR="00EE0ADB" w:rsidRDefault="00EE0ADB" w:rsidP="00EE3CEC">
            <w:pPr>
              <w:pStyle w:val="DAHeading"/>
              <w:numPr>
                <w:ilvl w:val="0"/>
                <w:numId w:val="0"/>
              </w:numPr>
            </w:pPr>
            <w:r w:rsidRPr="00DF1560">
              <w:t>ASSESSMENT MANAGER CONDITIONS</w:t>
            </w:r>
          </w:p>
        </w:tc>
      </w:tr>
    </w:tbl>
    <w:p w14:paraId="0E73494C" w14:textId="77777777" w:rsidR="00EE0ADB" w:rsidRPr="00E67095" w:rsidRDefault="00EE0ADB" w:rsidP="00EE0ADB">
      <w:pPr>
        <w:tabs>
          <w:tab w:val="left" w:pos="567"/>
        </w:tabs>
      </w:pPr>
    </w:p>
    <w:p w14:paraId="77CFA96B" w14:textId="77777777" w:rsidR="00EE0ADB" w:rsidRPr="00CB723C" w:rsidRDefault="00EE0ADB" w:rsidP="00EE0ADB">
      <w:pPr>
        <w:outlineLvl w:val="0"/>
        <w:rPr>
          <w:rFonts w:cs="Arial"/>
          <w:b/>
          <w:bCs/>
        </w:rPr>
      </w:pPr>
      <w:bookmarkStart w:id="27" w:name="AMCBegin"/>
      <w:bookmarkStart w:id="28" w:name="_Toc359318838"/>
      <w:bookmarkStart w:id="29" w:name="_Toc359321598"/>
      <w:bookmarkStart w:id="30" w:name="_Toc359321657"/>
      <w:bookmarkStart w:id="31" w:name="_Toc359321700"/>
      <w:bookmarkStart w:id="32" w:name="_Toc359321809"/>
      <w:bookmarkStart w:id="33" w:name="_Toc359321917"/>
      <w:bookmarkStart w:id="34" w:name="_Toc359322133"/>
      <w:bookmarkStart w:id="35" w:name="_Toc360187680"/>
      <w:bookmarkStart w:id="36" w:name="_Toc361920657"/>
      <w:bookmarkStart w:id="37" w:name="_Toc361920682"/>
      <w:bookmarkStart w:id="38" w:name="_Toc361920793"/>
      <w:bookmarkStart w:id="39" w:name="_Toc387754667"/>
      <w:bookmarkEnd w:id="27"/>
      <w:r w:rsidRPr="02F9A181">
        <w:rPr>
          <w:rFonts w:cs="Arial"/>
          <w:b/>
          <w:bCs/>
        </w:rPr>
        <w:t>PRIOR TO COMMENCEMENT OF WORKS</w:t>
      </w:r>
      <w:bookmarkEnd w:id="28"/>
      <w:bookmarkEnd w:id="29"/>
      <w:bookmarkEnd w:id="30"/>
      <w:bookmarkEnd w:id="31"/>
      <w:bookmarkEnd w:id="32"/>
      <w:bookmarkEnd w:id="33"/>
      <w:bookmarkEnd w:id="34"/>
      <w:bookmarkEnd w:id="35"/>
      <w:bookmarkEnd w:id="36"/>
      <w:bookmarkEnd w:id="37"/>
      <w:bookmarkEnd w:id="38"/>
      <w:bookmarkEnd w:id="39"/>
    </w:p>
    <w:p w14:paraId="74A372A4" w14:textId="77777777" w:rsidR="00EE0ADB" w:rsidRPr="00CB723C" w:rsidRDefault="00EE0ADB" w:rsidP="00EE0ADB">
      <w:pPr>
        <w:rPr>
          <w:rFonts w:cs="Arial"/>
          <w:szCs w:val="22"/>
        </w:rPr>
      </w:pPr>
    </w:p>
    <w:p w14:paraId="3D71F8B0" w14:textId="77777777" w:rsidR="00EE0ADB" w:rsidRPr="00CB723C" w:rsidRDefault="00EE0ADB" w:rsidP="00EE0ADB">
      <w:pPr>
        <w:pStyle w:val="heading0"/>
        <w:jc w:val="both"/>
      </w:pPr>
      <w:r w:rsidRPr="00CB723C">
        <w:t>General</w:t>
      </w:r>
    </w:p>
    <w:p w14:paraId="585E3C32" w14:textId="77777777" w:rsidR="00EE0ADB" w:rsidRPr="00CB723C" w:rsidRDefault="00EE0ADB" w:rsidP="00EE0ADB">
      <w:pPr>
        <w:rPr>
          <w:rFonts w:cs="Arial"/>
          <w:szCs w:val="22"/>
        </w:rPr>
      </w:pPr>
    </w:p>
    <w:p w14:paraId="32383636" w14:textId="77777777" w:rsidR="00EE0ADB" w:rsidRPr="00CB723C" w:rsidRDefault="00EE0ADB" w:rsidP="00EE0ADB">
      <w:pPr>
        <w:pStyle w:val="11"/>
        <w:numPr>
          <w:ilvl w:val="0"/>
          <w:numId w:val="33"/>
        </w:numPr>
        <w:rPr>
          <w:lang w:eastAsia="en-AU"/>
        </w:rPr>
      </w:pPr>
      <w:r w:rsidRPr="00CB723C">
        <w:rPr>
          <w:lang w:eastAsia="en-AU"/>
        </w:rPr>
        <w:t xml:space="preserve">Prior to </w:t>
      </w:r>
      <w:r w:rsidRPr="00A64BF3">
        <w:rPr>
          <w:color w:val="auto"/>
          <w:lang w:eastAsia="en-AU"/>
        </w:rPr>
        <w:t>requesting a pre-start meeting:</w:t>
      </w:r>
    </w:p>
    <w:p w14:paraId="31848C9C" w14:textId="77777777" w:rsidR="00EE0ADB" w:rsidRDefault="00EE0ADB" w:rsidP="00EE0ADB">
      <w:pPr>
        <w:pStyle w:val="L1"/>
        <w:numPr>
          <w:ilvl w:val="1"/>
          <w:numId w:val="33"/>
        </w:numPr>
      </w:pPr>
      <w:r w:rsidRPr="00FC561D">
        <w:t>Amended plans must be submitted to and approved by Council</w:t>
      </w:r>
      <w:r>
        <w:t xml:space="preserve">.  </w:t>
      </w:r>
    </w:p>
    <w:p w14:paraId="45131217" w14:textId="77777777" w:rsidR="00EE0ADB" w:rsidRDefault="00EE0ADB" w:rsidP="00EE0ADB">
      <w:pPr>
        <w:pStyle w:val="L1"/>
        <w:numPr>
          <w:ilvl w:val="1"/>
          <w:numId w:val="33"/>
        </w:numPr>
      </w:pPr>
      <w:r>
        <w:t>Signs and linemarking plan to show:</w:t>
      </w:r>
    </w:p>
    <w:p w14:paraId="07A9D8E5" w14:textId="77777777" w:rsidR="00EE0ADB" w:rsidRDefault="00EE0ADB" w:rsidP="00EE0ADB">
      <w:pPr>
        <w:pStyle w:val="3"/>
        <w:numPr>
          <w:ilvl w:val="2"/>
          <w:numId w:val="33"/>
        </w:numPr>
      </w:pPr>
      <w:r>
        <w:t>WCV and MRV exclusion (signage) from the area under the awning</w:t>
      </w:r>
    </w:p>
    <w:p w14:paraId="19F2892F" w14:textId="77777777" w:rsidR="00EE0ADB" w:rsidRDefault="00EE0ADB" w:rsidP="00EE0ADB">
      <w:pPr>
        <w:pStyle w:val="3"/>
        <w:numPr>
          <w:ilvl w:val="2"/>
          <w:numId w:val="33"/>
        </w:numPr>
      </w:pPr>
      <w:r>
        <w:t>WCV and MRV temporary standing bays and signage</w:t>
      </w:r>
    </w:p>
    <w:p w14:paraId="08858833" w14:textId="77777777" w:rsidR="00EE0ADB" w:rsidRPr="00CB723C" w:rsidRDefault="00EE0ADB" w:rsidP="00EE0ADB">
      <w:pPr>
        <w:rPr>
          <w:rFonts w:cs="Arial"/>
          <w:szCs w:val="22"/>
        </w:rPr>
      </w:pPr>
    </w:p>
    <w:p w14:paraId="05C6C1E1" w14:textId="77777777" w:rsidR="00EE0ADB" w:rsidRDefault="00EE0ADB" w:rsidP="00EE0ADB">
      <w:pPr>
        <w:pStyle w:val="11"/>
        <w:numPr>
          <w:ilvl w:val="0"/>
          <w:numId w:val="33"/>
        </w:numPr>
        <w:rPr>
          <w:lang w:eastAsia="en-AU"/>
        </w:rPr>
      </w:pPr>
      <w:r>
        <w:rPr>
          <w:lang w:eastAsia="en-AU"/>
        </w:rPr>
        <w:t xml:space="preserve">A pre-start meeting must be organised with Council prior to the commencement of any on site works.  An </w:t>
      </w:r>
      <w:r>
        <w:t xml:space="preserve">Operational Works Pre-Start Request Form </w:t>
      </w:r>
      <w:r>
        <w:rPr>
          <w:lang w:eastAsia="en-AU"/>
        </w:rPr>
        <w:t xml:space="preserve">must be submitted to Council together with payment of the relevant application fee.  The applicant must organise for the certifying </w:t>
      </w:r>
      <w:r>
        <w:t xml:space="preserve">Registered Professional Engineer, Queensland (RPEQ) </w:t>
      </w:r>
      <w:r>
        <w:rPr>
          <w:lang w:eastAsia="en-AU"/>
        </w:rPr>
        <w:t xml:space="preserve">or other certifying entity, as well as the principal contractor/s for the operational works to be in attendance at the meeting.  </w:t>
      </w:r>
    </w:p>
    <w:p w14:paraId="350894CE" w14:textId="77777777" w:rsidR="00EE0ADB" w:rsidRDefault="00EE0ADB" w:rsidP="00EE0ADB">
      <w:pPr>
        <w:pStyle w:val="11"/>
        <w:numPr>
          <w:ilvl w:val="0"/>
          <w:numId w:val="0"/>
        </w:numPr>
        <w:ind w:left="567"/>
        <w:rPr>
          <w:lang w:eastAsia="en-AU"/>
        </w:rPr>
      </w:pPr>
    </w:p>
    <w:p w14:paraId="254161ED" w14:textId="77777777" w:rsidR="00EE0ADB" w:rsidRDefault="00EE0ADB" w:rsidP="00EE0ADB">
      <w:pPr>
        <w:pStyle w:val="11"/>
        <w:numPr>
          <w:ilvl w:val="0"/>
          <w:numId w:val="33"/>
        </w:numPr>
        <w:rPr>
          <w:lang w:eastAsia="en-AU"/>
        </w:rPr>
      </w:pPr>
      <w:r w:rsidRPr="00CB723C">
        <w:rPr>
          <w:lang w:eastAsia="en-AU"/>
        </w:rPr>
        <w:t xml:space="preserve">A condition report including photographs of the frontage of the site must be completed and submitted to </w:t>
      </w:r>
      <w:r w:rsidRPr="00BB2410">
        <w:rPr>
          <w:color w:val="auto"/>
          <w:lang w:eastAsia="en-AU"/>
        </w:rPr>
        <w:t>Council at the pre-start meeting</w:t>
      </w:r>
      <w:r>
        <w:rPr>
          <w:color w:val="auto"/>
          <w:lang w:eastAsia="en-AU"/>
        </w:rPr>
        <w:t>.</w:t>
      </w:r>
    </w:p>
    <w:p w14:paraId="585698B0" w14:textId="77777777" w:rsidR="00EE0ADB" w:rsidRDefault="00EE0ADB" w:rsidP="00EE0ADB">
      <w:pPr>
        <w:pStyle w:val="11"/>
        <w:numPr>
          <w:ilvl w:val="0"/>
          <w:numId w:val="0"/>
        </w:numPr>
        <w:rPr>
          <w:lang w:eastAsia="en-AU"/>
        </w:rPr>
      </w:pPr>
    </w:p>
    <w:p w14:paraId="0D2C7EBE" w14:textId="77777777" w:rsidR="00EE0ADB" w:rsidRPr="00CB723C" w:rsidRDefault="00EE0ADB" w:rsidP="00EE0ADB">
      <w:pPr>
        <w:pStyle w:val="11"/>
        <w:numPr>
          <w:ilvl w:val="0"/>
          <w:numId w:val="0"/>
        </w:numPr>
        <w:tabs>
          <w:tab w:val="left" w:pos="720"/>
        </w:tabs>
        <w:ind w:left="567"/>
      </w:pPr>
      <w:r w:rsidRPr="00577933">
        <w:rPr>
          <w:b/>
        </w:rPr>
        <w:t xml:space="preserve">Council </w:t>
      </w:r>
      <w:r w:rsidRPr="00577933">
        <w:rPr>
          <w:b/>
          <w:bCs/>
        </w:rPr>
        <w:t>Note:</w:t>
      </w:r>
      <w:r w:rsidRPr="00577933">
        <w:t xml:space="preserve"> </w:t>
      </w:r>
      <w:r>
        <w:t>It is recommen</w:t>
      </w:r>
      <w:r>
        <w:rPr>
          <w:color w:val="auto"/>
        </w:rPr>
        <w:t>ded that</w:t>
      </w:r>
      <w:r>
        <w:t xml:space="preserve"> the condition report </w:t>
      </w:r>
      <w:r>
        <w:rPr>
          <w:color w:val="auto"/>
        </w:rPr>
        <w:t>includes</w:t>
      </w:r>
      <w:r>
        <w:t xml:space="preserve"> a CCTV inspection of the piped stormwater system, </w:t>
      </w:r>
      <w:r>
        <w:rPr>
          <w:color w:val="auto"/>
        </w:rPr>
        <w:t>for</w:t>
      </w:r>
      <w:r>
        <w:t xml:space="preserve"> at least 50m upstream and </w:t>
      </w:r>
      <w:r>
        <w:lastRenderedPageBreak/>
        <w:t>downstream of all works.</w:t>
      </w:r>
      <w:r>
        <w:rPr>
          <w:color w:val="auto"/>
        </w:rPr>
        <w:t xml:space="preserve">  </w:t>
      </w:r>
      <w:r>
        <w:t xml:space="preserve">In the absence of </w:t>
      </w:r>
      <w:r>
        <w:rPr>
          <w:color w:val="auto"/>
        </w:rPr>
        <w:t>this</w:t>
      </w:r>
      <w:r>
        <w:t xml:space="preserve"> CCTV inspection, </w:t>
      </w:r>
      <w:r>
        <w:rPr>
          <w:color w:val="auto"/>
        </w:rPr>
        <w:t>Council</w:t>
      </w:r>
      <w:r>
        <w:t xml:space="preserve"> will </w:t>
      </w:r>
      <w:r>
        <w:rPr>
          <w:color w:val="auto"/>
        </w:rPr>
        <w:t xml:space="preserve">have to </w:t>
      </w:r>
      <w:r>
        <w:t>assume there are no defects,</w:t>
      </w:r>
      <w:r w:rsidRPr="00592428">
        <w:t xml:space="preserve"> blockages or sediment</w:t>
      </w:r>
      <w:r>
        <w:t xml:space="preserve"> and the contractor/developer </w:t>
      </w:r>
      <w:r>
        <w:rPr>
          <w:color w:val="auto"/>
        </w:rPr>
        <w:t>must take</w:t>
      </w:r>
      <w:r>
        <w:t xml:space="preserve"> full responsibility for all sedimentation and damage found in the final CCTV inspection.  </w:t>
      </w:r>
    </w:p>
    <w:p w14:paraId="7F06FA97" w14:textId="77777777" w:rsidR="00EE0ADB" w:rsidRPr="00CB723C" w:rsidRDefault="00EE0ADB" w:rsidP="00EE0ADB">
      <w:pPr>
        <w:rPr>
          <w:rFonts w:cs="Arial"/>
          <w:szCs w:val="22"/>
          <w:u w:val="single"/>
        </w:rPr>
      </w:pPr>
    </w:p>
    <w:p w14:paraId="49C85C34" w14:textId="77777777" w:rsidR="00EE0ADB" w:rsidRPr="00CB723C" w:rsidRDefault="00EE0ADB" w:rsidP="00EE0ADB">
      <w:pPr>
        <w:numPr>
          <w:ilvl w:val="0"/>
          <w:numId w:val="29"/>
        </w:numPr>
        <w:rPr>
          <w:rFonts w:cs="Arial"/>
          <w:color w:val="0000FF"/>
          <w:szCs w:val="22"/>
          <w:u w:val="single"/>
        </w:rPr>
      </w:pPr>
      <w:r w:rsidRPr="00CB723C">
        <w:rPr>
          <w:rFonts w:cs="Arial"/>
          <w:szCs w:val="22"/>
        </w:rPr>
        <w:t xml:space="preserve">A Construction Management Plan must be </w:t>
      </w:r>
      <w:r w:rsidRPr="00BB2410">
        <w:rPr>
          <w:rFonts w:cs="Arial"/>
          <w:szCs w:val="22"/>
        </w:rPr>
        <w:t xml:space="preserve">submitted to Council </w:t>
      </w:r>
      <w:r w:rsidRPr="00BB2410">
        <w:t xml:space="preserve">prior to the pre-start meeting </w:t>
      </w:r>
      <w:r w:rsidRPr="00BB2410">
        <w:rPr>
          <w:rFonts w:cs="Arial"/>
          <w:szCs w:val="22"/>
        </w:rPr>
        <w:t>and must specifically address the following</w:t>
      </w:r>
      <w:r w:rsidRPr="00CB723C">
        <w:rPr>
          <w:rFonts w:cs="Arial"/>
          <w:szCs w:val="22"/>
        </w:rPr>
        <w:t xml:space="preserve">: </w:t>
      </w:r>
    </w:p>
    <w:p w14:paraId="26861FB8" w14:textId="77777777" w:rsidR="00EE0ADB" w:rsidRPr="00CB723C" w:rsidRDefault="00EE0ADB" w:rsidP="00EE0ADB">
      <w:pPr>
        <w:pStyle w:val="L1"/>
        <w:numPr>
          <w:ilvl w:val="1"/>
          <w:numId w:val="33"/>
        </w:numPr>
      </w:pPr>
      <w:r w:rsidRPr="00CB723C">
        <w:t>Traffic management during all aspects of the construct phase including:</w:t>
      </w:r>
    </w:p>
    <w:p w14:paraId="027B8DBF" w14:textId="77777777" w:rsidR="00EE0ADB" w:rsidRPr="00CB723C" w:rsidRDefault="00EE0ADB" w:rsidP="00EE0ADB">
      <w:pPr>
        <w:pStyle w:val="SL1"/>
        <w:numPr>
          <w:ilvl w:val="2"/>
          <w:numId w:val="33"/>
        </w:numPr>
        <w:jc w:val="both"/>
      </w:pPr>
      <w:r w:rsidRPr="00CB723C">
        <w:t xml:space="preserve">A Traffic Management Control Plan in accordance with </w:t>
      </w:r>
      <w:r>
        <w:t xml:space="preserve">the </w:t>
      </w:r>
      <w:r w:rsidRPr="00271800">
        <w:rPr>
          <w:i/>
        </w:rPr>
        <w:t>Manual of Uniform Traffic Control Devices</w:t>
      </w:r>
      <w:r w:rsidRPr="00CB723C">
        <w:t xml:space="preserve"> (MUTCD) detailing all temporary signage and traffic control measures prior to construction.  </w:t>
      </w:r>
    </w:p>
    <w:p w14:paraId="58F978D4" w14:textId="77777777" w:rsidR="00EE0ADB" w:rsidRPr="00CB723C" w:rsidRDefault="00EE0ADB" w:rsidP="00EE0ADB">
      <w:pPr>
        <w:numPr>
          <w:ilvl w:val="2"/>
          <w:numId w:val="29"/>
        </w:numPr>
        <w:rPr>
          <w:rFonts w:cs="Arial"/>
          <w:szCs w:val="22"/>
        </w:rPr>
      </w:pPr>
      <w:r w:rsidRPr="00CB723C">
        <w:rPr>
          <w:rFonts w:cs="Arial"/>
          <w:szCs w:val="22"/>
        </w:rPr>
        <w:t xml:space="preserve">Maintenance of safe pedestrian access across the frontage of the site both during daily construction and after daily construction has ceased.  </w:t>
      </w:r>
    </w:p>
    <w:p w14:paraId="759D4FCE" w14:textId="77777777" w:rsidR="00EE0ADB" w:rsidRPr="00CB723C" w:rsidRDefault="00EE0ADB" w:rsidP="00EE0ADB">
      <w:pPr>
        <w:numPr>
          <w:ilvl w:val="2"/>
          <w:numId w:val="29"/>
        </w:numPr>
        <w:rPr>
          <w:rFonts w:cs="Arial"/>
          <w:szCs w:val="22"/>
        </w:rPr>
      </w:pPr>
      <w:r w:rsidRPr="00CB723C">
        <w:rPr>
          <w:rFonts w:cs="Arial"/>
          <w:szCs w:val="22"/>
        </w:rPr>
        <w:t xml:space="preserve">Proposed fencing to the site during the construction phase of the development.  </w:t>
      </w:r>
    </w:p>
    <w:p w14:paraId="2F0B8D2B" w14:textId="77777777" w:rsidR="00EE0ADB" w:rsidRPr="00CB723C" w:rsidRDefault="00EE0ADB" w:rsidP="00EE0ADB">
      <w:pPr>
        <w:numPr>
          <w:ilvl w:val="2"/>
          <w:numId w:val="29"/>
        </w:numPr>
        <w:rPr>
          <w:rFonts w:cs="Arial"/>
          <w:szCs w:val="22"/>
        </w:rPr>
      </w:pPr>
      <w:r w:rsidRPr="00CB723C">
        <w:rPr>
          <w:rFonts w:cs="Arial"/>
          <w:szCs w:val="22"/>
        </w:rPr>
        <w:t xml:space="preserve">Adequate parking arrangements for construction workers.  </w:t>
      </w:r>
    </w:p>
    <w:p w14:paraId="693383DC" w14:textId="77777777" w:rsidR="00EE0ADB" w:rsidRPr="00CB723C" w:rsidRDefault="00EE0ADB" w:rsidP="00EE0ADB">
      <w:pPr>
        <w:numPr>
          <w:ilvl w:val="1"/>
          <w:numId w:val="29"/>
        </w:numPr>
        <w:rPr>
          <w:rFonts w:cs="Arial"/>
          <w:color w:val="0000FF"/>
          <w:szCs w:val="22"/>
          <w:u w:val="single"/>
        </w:rPr>
      </w:pPr>
      <w:r w:rsidRPr="00CB723C">
        <w:rPr>
          <w:rFonts w:cs="Arial"/>
          <w:szCs w:val="22"/>
        </w:rPr>
        <w:t>Maintenance and protection of water quality and existing drainage lines through the construction site through the implementation of appropriate erosion and sediment control measures.</w:t>
      </w:r>
    </w:p>
    <w:p w14:paraId="78567592" w14:textId="77777777" w:rsidR="00EE0ADB" w:rsidRPr="00CB723C" w:rsidRDefault="00EE0ADB" w:rsidP="00EE0ADB">
      <w:pPr>
        <w:numPr>
          <w:ilvl w:val="1"/>
          <w:numId w:val="29"/>
        </w:numPr>
        <w:rPr>
          <w:rFonts w:cs="Arial"/>
          <w:szCs w:val="22"/>
        </w:rPr>
      </w:pPr>
      <w:r w:rsidRPr="00CB723C">
        <w:rPr>
          <w:rFonts w:cs="Arial"/>
          <w:szCs w:val="22"/>
          <w:lang w:val="en-US"/>
        </w:rPr>
        <w:t xml:space="preserve">Establishment of </w:t>
      </w:r>
      <w:r w:rsidRPr="00CB723C">
        <w:rPr>
          <w:rFonts w:cs="Arial"/>
          <w:szCs w:val="22"/>
        </w:rPr>
        <w:t>a communication</w:t>
      </w:r>
      <w:r w:rsidRPr="00CB723C">
        <w:rPr>
          <w:rFonts w:cs="Arial"/>
          <w:szCs w:val="22"/>
          <w:lang w:val="en-US"/>
        </w:rPr>
        <w:t xml:space="preserve"> </w:t>
      </w:r>
      <w:r w:rsidRPr="00CB723C">
        <w:rPr>
          <w:rFonts w:cs="Arial"/>
          <w:szCs w:val="22"/>
        </w:rPr>
        <w:t>protocol</w:t>
      </w:r>
      <w:r w:rsidRPr="00CB723C">
        <w:rPr>
          <w:rFonts w:cs="Arial"/>
          <w:szCs w:val="22"/>
          <w:lang w:val="en-US"/>
        </w:rPr>
        <w:t xml:space="preserve"> with the general public, adjoining owners, emergency services and local businesses to advise of agreed construction times, impacts on traffic and services and other relevant issues.  </w:t>
      </w:r>
    </w:p>
    <w:p w14:paraId="27E95C66" w14:textId="77777777" w:rsidR="00EE0ADB" w:rsidRPr="00CB723C" w:rsidRDefault="00EE0ADB" w:rsidP="00EE0ADB">
      <w:pPr>
        <w:numPr>
          <w:ilvl w:val="1"/>
          <w:numId w:val="29"/>
        </w:numPr>
        <w:rPr>
          <w:rFonts w:cs="Arial"/>
          <w:color w:val="0000FF"/>
          <w:szCs w:val="22"/>
          <w:u w:val="single"/>
        </w:rPr>
      </w:pPr>
      <w:r w:rsidRPr="00CB723C">
        <w:rPr>
          <w:rFonts w:cs="Arial"/>
          <w:szCs w:val="22"/>
          <w:lang w:val="en-US"/>
        </w:rPr>
        <w:t>Identification of complaint management procedures including:</w:t>
      </w:r>
    </w:p>
    <w:p w14:paraId="3E8A805C" w14:textId="77777777" w:rsidR="00EE0ADB" w:rsidRPr="00CB723C" w:rsidRDefault="00EE0ADB" w:rsidP="00EE0ADB">
      <w:pPr>
        <w:numPr>
          <w:ilvl w:val="2"/>
          <w:numId w:val="29"/>
        </w:numPr>
        <w:rPr>
          <w:rFonts w:cs="Arial"/>
          <w:szCs w:val="22"/>
        </w:rPr>
      </w:pPr>
      <w:r w:rsidRPr="00CB723C">
        <w:rPr>
          <w:rFonts w:cs="Arial"/>
          <w:szCs w:val="22"/>
          <w:lang w:val="en-US"/>
        </w:rPr>
        <w:t xml:space="preserve">Contact details for the onsite manager.  </w:t>
      </w:r>
    </w:p>
    <w:p w14:paraId="626B11F3" w14:textId="77777777" w:rsidR="00EE0ADB" w:rsidRPr="00CB723C" w:rsidRDefault="00EE0ADB" w:rsidP="00EE0ADB">
      <w:pPr>
        <w:numPr>
          <w:ilvl w:val="2"/>
          <w:numId w:val="29"/>
        </w:numPr>
        <w:rPr>
          <w:rFonts w:cs="Arial"/>
          <w:szCs w:val="22"/>
        </w:rPr>
      </w:pPr>
      <w:r w:rsidRPr="00CB723C">
        <w:rPr>
          <w:rFonts w:cs="Arial"/>
          <w:szCs w:val="22"/>
          <w:lang w:val="en-US"/>
        </w:rPr>
        <w:t xml:space="preserve">Dispute resolution procedures.  </w:t>
      </w:r>
    </w:p>
    <w:p w14:paraId="409C90E3" w14:textId="77777777" w:rsidR="00EE0ADB" w:rsidRPr="00CB723C" w:rsidRDefault="00EE0ADB" w:rsidP="00EE0ADB">
      <w:pPr>
        <w:numPr>
          <w:ilvl w:val="1"/>
          <w:numId w:val="29"/>
        </w:numPr>
        <w:rPr>
          <w:rFonts w:cs="Arial"/>
          <w:szCs w:val="22"/>
        </w:rPr>
      </w:pPr>
      <w:r w:rsidRPr="00CB723C">
        <w:rPr>
          <w:rFonts w:cs="Arial"/>
          <w:szCs w:val="22"/>
        </w:rPr>
        <w:t xml:space="preserve">Details on the location of external fill sites/sources, the haulage route, type of vehicle to be utilised during filling operations and frequency of usage.  </w:t>
      </w:r>
      <w:r w:rsidRPr="00CB723C">
        <w:rPr>
          <w:rFonts w:cs="Arial"/>
          <w:szCs w:val="22"/>
          <w:u w:val="single"/>
        </w:rPr>
        <w:t>NOTE:</w:t>
      </w:r>
      <w:r w:rsidRPr="00CB723C">
        <w:rPr>
          <w:rFonts w:cs="Arial"/>
          <w:szCs w:val="22"/>
        </w:rPr>
        <w:t xml:space="preserve"> any damage to the existing road system as a result of haulage operations must be fully repaired at the applicant’s expense.  </w:t>
      </w:r>
    </w:p>
    <w:p w14:paraId="516F26BC" w14:textId="77777777" w:rsidR="00EE0ADB" w:rsidRPr="00CB723C" w:rsidRDefault="00EE0ADB" w:rsidP="00EE0ADB">
      <w:pPr>
        <w:rPr>
          <w:rFonts w:cs="Arial"/>
          <w:szCs w:val="22"/>
          <w:u w:val="single"/>
        </w:rPr>
      </w:pPr>
    </w:p>
    <w:p w14:paraId="302DE512" w14:textId="77777777" w:rsidR="00EE0ADB" w:rsidRPr="0081067A" w:rsidRDefault="00EE0ADB" w:rsidP="00EE0ADB">
      <w:pPr>
        <w:ind w:left="567"/>
        <w:rPr>
          <w:rFonts w:cs="Arial"/>
          <w:bCs/>
          <w:iCs/>
          <w:szCs w:val="22"/>
        </w:rPr>
      </w:pPr>
      <w:r w:rsidRPr="0081067A">
        <w:rPr>
          <w:rFonts w:cs="Arial"/>
          <w:bCs/>
          <w:iCs/>
          <w:szCs w:val="22"/>
        </w:rPr>
        <w:t xml:space="preserve">Any changes to the details associated with the certifying RPEQ or Principal Contractor during construction, must be notified to Council in writing within five business days of the change occurring.  </w:t>
      </w:r>
    </w:p>
    <w:p w14:paraId="6BB9B728" w14:textId="77777777" w:rsidR="00EE0ADB" w:rsidRPr="00CB723C" w:rsidRDefault="00EE0ADB" w:rsidP="00EE0ADB">
      <w:pPr>
        <w:rPr>
          <w:rFonts w:cs="Arial"/>
          <w:szCs w:val="22"/>
          <w:lang w:val="en-US"/>
        </w:rPr>
      </w:pPr>
    </w:p>
    <w:p w14:paraId="4EB46EA5" w14:textId="77777777" w:rsidR="00EE0ADB" w:rsidRPr="00CB723C" w:rsidRDefault="00EE0ADB" w:rsidP="00EE0ADB">
      <w:pPr>
        <w:numPr>
          <w:ilvl w:val="0"/>
          <w:numId w:val="29"/>
        </w:numPr>
        <w:tabs>
          <w:tab w:val="num" w:pos="567"/>
        </w:tabs>
        <w:rPr>
          <w:rFonts w:cs="Arial"/>
          <w:szCs w:val="22"/>
        </w:rPr>
      </w:pPr>
      <w:r w:rsidRPr="00CB723C">
        <w:rPr>
          <w:rFonts w:cs="Arial"/>
          <w:szCs w:val="22"/>
        </w:rPr>
        <w:t xml:space="preserve">Any conflict between the development and an existing or proposed service must be referred to the relevant service authority for determination prior to commencement of works.  </w:t>
      </w:r>
    </w:p>
    <w:p w14:paraId="1DF9958A" w14:textId="77777777" w:rsidR="00EE0ADB" w:rsidRPr="00CB723C" w:rsidRDefault="00EE0ADB" w:rsidP="00EE0ADB">
      <w:pPr>
        <w:rPr>
          <w:rFonts w:cs="Arial"/>
          <w:szCs w:val="22"/>
        </w:rPr>
      </w:pPr>
      <w:bookmarkStart w:id="40" w:name="_Toc359318839"/>
      <w:bookmarkStart w:id="41" w:name="_Toc359321599"/>
      <w:bookmarkStart w:id="42" w:name="_Toc359321658"/>
      <w:bookmarkStart w:id="43" w:name="_Toc359321701"/>
      <w:bookmarkStart w:id="44" w:name="_Toc359321810"/>
      <w:bookmarkStart w:id="45" w:name="_Toc359321918"/>
      <w:bookmarkStart w:id="46" w:name="_Toc359322134"/>
      <w:bookmarkStart w:id="47" w:name="_Toc360187681"/>
      <w:bookmarkStart w:id="48" w:name="_Toc361920658"/>
      <w:bookmarkStart w:id="49" w:name="_Toc361920683"/>
      <w:bookmarkStart w:id="50" w:name="_Toc361920794"/>
    </w:p>
    <w:p w14:paraId="0AEA884F" w14:textId="77777777" w:rsidR="00EE0ADB" w:rsidRPr="00CB723C" w:rsidRDefault="00EE0ADB" w:rsidP="00EE0ADB">
      <w:pPr>
        <w:pStyle w:val="heading0"/>
        <w:jc w:val="both"/>
      </w:pPr>
      <w:bookmarkStart w:id="51" w:name="_Toc387754668"/>
      <w:r w:rsidRPr="00CB723C">
        <w:t>Erosion and Sediment Control</w:t>
      </w:r>
      <w:bookmarkEnd w:id="51"/>
    </w:p>
    <w:p w14:paraId="627BE283" w14:textId="77777777" w:rsidR="00EE0ADB" w:rsidRPr="00CB723C" w:rsidRDefault="00EE0ADB" w:rsidP="00EE0ADB">
      <w:pPr>
        <w:rPr>
          <w:rFonts w:cs="Arial"/>
          <w:szCs w:val="22"/>
        </w:rPr>
      </w:pPr>
    </w:p>
    <w:p w14:paraId="45ADB50C" w14:textId="77777777" w:rsidR="00EE0ADB" w:rsidRPr="001F7F47" w:rsidRDefault="00EE0ADB" w:rsidP="00EE0ADB">
      <w:pPr>
        <w:numPr>
          <w:ilvl w:val="0"/>
          <w:numId w:val="29"/>
        </w:numPr>
        <w:rPr>
          <w:rFonts w:cs="Arial"/>
          <w:szCs w:val="22"/>
        </w:rPr>
      </w:pPr>
      <w:r w:rsidRPr="00E36349">
        <w:rPr>
          <w:rFonts w:cs="Arial"/>
          <w:szCs w:val="22"/>
        </w:rPr>
        <w:t xml:space="preserve">An Erosion and Sediment Control Plan (E&amp;SCP) and a completed Design Certificate for Erosion and Sediment Control must be provided to Council’s delegate in accordance with the requirements of the Planning Scheme Policy </w:t>
      </w:r>
      <w:r>
        <w:rPr>
          <w:rFonts w:cs="Arial"/>
          <w:szCs w:val="22"/>
        </w:rPr>
        <w:t xml:space="preserve">for Development Works </w:t>
      </w:r>
      <w:r w:rsidRPr="00E36349">
        <w:rPr>
          <w:rFonts w:cs="Arial"/>
          <w:szCs w:val="22"/>
        </w:rPr>
        <w:t>prior to the onsite prestart meeting and prior to works commencing.</w:t>
      </w:r>
      <w:r w:rsidRPr="00752179">
        <w:rPr>
          <w:rFonts w:cs="Arial"/>
        </w:rPr>
        <w:t xml:space="preserve"> The program must additionally contain measures to comply with the construction phase - stormwater management design objectives of the State Planning Policy 2017 (Appendix 2 Table A).</w:t>
      </w:r>
    </w:p>
    <w:p w14:paraId="3407780F" w14:textId="56115134" w:rsidR="00A93EBA" w:rsidRDefault="00A93EBA">
      <w:pPr>
        <w:jc w:val="left"/>
        <w:rPr>
          <w:rFonts w:cs="Arial"/>
          <w:b/>
          <w:bCs/>
          <w:kern w:val="32"/>
          <w:szCs w:val="22"/>
        </w:rPr>
      </w:pPr>
      <w:r>
        <w:rPr>
          <w:rFonts w:cs="Arial"/>
          <w:b/>
          <w:bCs/>
          <w:kern w:val="32"/>
          <w:szCs w:val="22"/>
        </w:rPr>
        <w:br w:type="page"/>
      </w:r>
    </w:p>
    <w:p w14:paraId="10C54C52" w14:textId="77777777" w:rsidR="00EE0ADB" w:rsidRPr="00CB723C" w:rsidRDefault="00EE0ADB" w:rsidP="00EE0ADB">
      <w:pPr>
        <w:outlineLvl w:val="0"/>
        <w:rPr>
          <w:rFonts w:cs="Arial"/>
          <w:b/>
          <w:bCs/>
          <w:kern w:val="32"/>
          <w:szCs w:val="22"/>
        </w:rPr>
      </w:pPr>
      <w:bookmarkStart w:id="52" w:name="_Toc387754669"/>
      <w:r w:rsidRPr="00CB723C">
        <w:rPr>
          <w:rFonts w:cs="Arial"/>
          <w:b/>
          <w:bCs/>
          <w:kern w:val="32"/>
          <w:szCs w:val="22"/>
        </w:rPr>
        <w:lastRenderedPageBreak/>
        <w:t>DURING CONSTRUCTION</w:t>
      </w:r>
      <w:bookmarkEnd w:id="40"/>
      <w:bookmarkEnd w:id="41"/>
      <w:bookmarkEnd w:id="42"/>
      <w:bookmarkEnd w:id="43"/>
      <w:bookmarkEnd w:id="44"/>
      <w:bookmarkEnd w:id="45"/>
      <w:bookmarkEnd w:id="46"/>
      <w:bookmarkEnd w:id="47"/>
      <w:bookmarkEnd w:id="48"/>
      <w:bookmarkEnd w:id="49"/>
      <w:bookmarkEnd w:id="50"/>
      <w:bookmarkEnd w:id="52"/>
    </w:p>
    <w:p w14:paraId="7C0D9537" w14:textId="77777777" w:rsidR="00EE0ADB" w:rsidRPr="00CB723C" w:rsidRDefault="00EE0ADB" w:rsidP="00EE0ADB">
      <w:pPr>
        <w:outlineLvl w:val="2"/>
        <w:rPr>
          <w:rFonts w:cs="Arial"/>
          <w:b/>
          <w:bCs/>
          <w:szCs w:val="22"/>
        </w:rPr>
      </w:pPr>
      <w:bookmarkStart w:id="53" w:name="_Toc359318841"/>
      <w:bookmarkStart w:id="54" w:name="_Toc359321703"/>
      <w:bookmarkStart w:id="55" w:name="_Toc359321812"/>
      <w:bookmarkStart w:id="56" w:name="_Toc359321920"/>
      <w:bookmarkStart w:id="57" w:name="_Toc359322136"/>
      <w:bookmarkStart w:id="58" w:name="_Toc360187683"/>
      <w:bookmarkStart w:id="59" w:name="_Toc361920685"/>
      <w:bookmarkStart w:id="60" w:name="_Toc361920796"/>
    </w:p>
    <w:p w14:paraId="30225E5C" w14:textId="77777777" w:rsidR="00EE0ADB" w:rsidRPr="00CB723C" w:rsidRDefault="00EE0ADB" w:rsidP="00EE0ADB">
      <w:pPr>
        <w:ind w:left="567"/>
        <w:outlineLvl w:val="2"/>
        <w:rPr>
          <w:rFonts w:cs="Arial"/>
          <w:b/>
          <w:bCs/>
          <w:szCs w:val="22"/>
        </w:rPr>
      </w:pPr>
      <w:bookmarkStart w:id="61" w:name="_Toc387754671"/>
      <w:r w:rsidRPr="00CB723C">
        <w:rPr>
          <w:rFonts w:cs="Arial"/>
          <w:b/>
          <w:bCs/>
          <w:szCs w:val="22"/>
        </w:rPr>
        <w:t>General</w:t>
      </w:r>
      <w:bookmarkEnd w:id="53"/>
      <w:bookmarkEnd w:id="54"/>
      <w:bookmarkEnd w:id="55"/>
      <w:bookmarkEnd w:id="56"/>
      <w:bookmarkEnd w:id="57"/>
      <w:bookmarkEnd w:id="58"/>
      <w:bookmarkEnd w:id="59"/>
      <w:bookmarkEnd w:id="60"/>
      <w:bookmarkEnd w:id="61"/>
    </w:p>
    <w:p w14:paraId="318AC12B" w14:textId="77777777" w:rsidR="00EE0ADB" w:rsidRPr="00CB723C" w:rsidRDefault="00EE0ADB" w:rsidP="00EE0ADB">
      <w:pPr>
        <w:rPr>
          <w:rFonts w:cs="Arial"/>
          <w:szCs w:val="22"/>
        </w:rPr>
      </w:pPr>
    </w:p>
    <w:p w14:paraId="33216EFB" w14:textId="77777777" w:rsidR="00EE0ADB" w:rsidRPr="00CB723C" w:rsidRDefault="00EE0ADB" w:rsidP="00EE0ADB">
      <w:pPr>
        <w:numPr>
          <w:ilvl w:val="0"/>
          <w:numId w:val="29"/>
        </w:numPr>
        <w:tabs>
          <w:tab w:val="num" w:pos="567"/>
        </w:tabs>
        <w:rPr>
          <w:rFonts w:cs="Arial"/>
          <w:szCs w:val="22"/>
        </w:rPr>
      </w:pPr>
      <w:r w:rsidRPr="00CB723C">
        <w:rPr>
          <w:rFonts w:cs="Arial"/>
          <w:szCs w:val="22"/>
        </w:rPr>
        <w:t xml:space="preserve">Where damage occurs to any Council asset as a result of the development works, it must be repaired immediately where it creates a hazard that presents risk to person or property.  Other damage must be repaired prior to completion of works.  </w:t>
      </w:r>
    </w:p>
    <w:p w14:paraId="24AB5D4A" w14:textId="77777777" w:rsidR="00EE0ADB" w:rsidRPr="00CB723C" w:rsidRDefault="00EE0ADB" w:rsidP="00EE0ADB">
      <w:pPr>
        <w:rPr>
          <w:rFonts w:cs="Arial"/>
          <w:szCs w:val="22"/>
        </w:rPr>
      </w:pPr>
    </w:p>
    <w:p w14:paraId="5D26AC02" w14:textId="77777777" w:rsidR="00EE0ADB" w:rsidRPr="00CB723C" w:rsidRDefault="00EE0ADB" w:rsidP="00EE0ADB">
      <w:pPr>
        <w:numPr>
          <w:ilvl w:val="0"/>
          <w:numId w:val="29"/>
        </w:numPr>
        <w:tabs>
          <w:tab w:val="clear" w:pos="720"/>
          <w:tab w:val="num" w:pos="567"/>
        </w:tabs>
        <w:rPr>
          <w:rFonts w:cs="Arial"/>
          <w:szCs w:val="22"/>
        </w:rPr>
      </w:pPr>
      <w:r w:rsidRPr="00CB723C">
        <w:rPr>
          <w:rFonts w:cs="Arial"/>
          <w:szCs w:val="22"/>
        </w:rPr>
        <w:t xml:space="preserve">A Registered Professional Engineer, Queensland (RPEQ) must undertake the necessary supervision, inspections, testing and or auditing of the works to enable them to certify that all works conform to the Operational Works approval and current engineering </w:t>
      </w:r>
      <w:r w:rsidRPr="000B0040">
        <w:rPr>
          <w:rFonts w:cs="Arial"/>
          <w:szCs w:val="22"/>
        </w:rPr>
        <w:t xml:space="preserve">standards. Where municipal works are involved (i.e. the first 8m of the access), such confirmation must be submitted for the respective hold points prior to any site inspection by Council officers.  </w:t>
      </w:r>
    </w:p>
    <w:p w14:paraId="2FA1B78C" w14:textId="77777777" w:rsidR="00EE0ADB" w:rsidRPr="00CB723C" w:rsidRDefault="00EE0ADB" w:rsidP="00EE0ADB">
      <w:pPr>
        <w:rPr>
          <w:szCs w:val="22"/>
        </w:rPr>
      </w:pPr>
    </w:p>
    <w:p w14:paraId="6A0B4222" w14:textId="77777777" w:rsidR="00EE0ADB" w:rsidRPr="00CB723C" w:rsidRDefault="00EE0ADB" w:rsidP="00EE0ADB">
      <w:pPr>
        <w:pStyle w:val="11"/>
        <w:numPr>
          <w:ilvl w:val="0"/>
          <w:numId w:val="33"/>
        </w:numPr>
        <w:rPr>
          <w:lang w:eastAsia="en-AU"/>
        </w:rPr>
      </w:pPr>
      <w:r w:rsidRPr="00CB723C">
        <w:rPr>
          <w:lang w:eastAsia="en-AU"/>
        </w:rPr>
        <w:t>All works must be constructed and work procedure undertaken in accordance with:</w:t>
      </w:r>
    </w:p>
    <w:p w14:paraId="4CF50F1B" w14:textId="77777777" w:rsidR="00EE0ADB" w:rsidRPr="00CB723C" w:rsidRDefault="00EE0ADB" w:rsidP="00EE0ADB">
      <w:pPr>
        <w:pStyle w:val="L1"/>
        <w:numPr>
          <w:ilvl w:val="1"/>
          <w:numId w:val="33"/>
        </w:numPr>
      </w:pPr>
      <w:r w:rsidRPr="00CB723C">
        <w:t xml:space="preserve">The approved </w:t>
      </w:r>
      <w:r w:rsidRPr="000B0040">
        <w:t xml:space="preserve">plans, documents and </w:t>
      </w:r>
      <w:r w:rsidRPr="00CB723C">
        <w:t xml:space="preserve">conditions detailed in this Decision Notice.  </w:t>
      </w:r>
    </w:p>
    <w:p w14:paraId="70516934" w14:textId="77777777" w:rsidR="00EE0ADB" w:rsidRPr="00CB723C" w:rsidRDefault="00EE0ADB" w:rsidP="00EE0ADB">
      <w:pPr>
        <w:pStyle w:val="L1"/>
        <w:numPr>
          <w:ilvl w:val="1"/>
          <w:numId w:val="33"/>
        </w:numPr>
      </w:pPr>
      <w:r w:rsidRPr="00CB723C">
        <w:t xml:space="preserve">The relevant conditions of the </w:t>
      </w:r>
      <w:r w:rsidRPr="000B0040">
        <w:t>higher order Material Change of Use approval viz: MCU21/0230 to which this approval relates</w:t>
      </w:r>
      <w:r w:rsidRPr="00CB723C">
        <w:t xml:space="preserve">.  </w:t>
      </w:r>
    </w:p>
    <w:p w14:paraId="7E3DED64" w14:textId="77777777" w:rsidR="00EE0ADB" w:rsidRPr="00BB2410" w:rsidRDefault="00EE0ADB" w:rsidP="00EE0ADB">
      <w:pPr>
        <w:pStyle w:val="L1"/>
        <w:numPr>
          <w:ilvl w:val="1"/>
          <w:numId w:val="33"/>
        </w:numPr>
      </w:pPr>
      <w:r w:rsidRPr="00BB2410">
        <w:t xml:space="preserve">All relevant Council Planning Scheme Policies, standard drawings, standard specifications and guidelines.  </w:t>
      </w:r>
    </w:p>
    <w:p w14:paraId="28C91F1F" w14:textId="77777777" w:rsidR="00EE0ADB" w:rsidRPr="00BB2410" w:rsidRDefault="00EE0ADB" w:rsidP="00EE0ADB">
      <w:pPr>
        <w:pStyle w:val="L1"/>
        <w:numPr>
          <w:ilvl w:val="1"/>
          <w:numId w:val="33"/>
        </w:numPr>
      </w:pPr>
      <w:r w:rsidRPr="00BB2410">
        <w:t xml:space="preserve">The latest version of Water Sensitive Urban Design (WSUD) </w:t>
      </w:r>
      <w:r w:rsidRPr="00BB2410">
        <w:rPr>
          <w:i/>
        </w:rPr>
        <w:t>Bioretention and/or Wetland Technical Design Guidelines</w:t>
      </w:r>
      <w:r w:rsidRPr="00BB2410">
        <w:t xml:space="preserve"> (Healthy Land and Water) for all water quality devices to be constructed on site.  </w:t>
      </w:r>
    </w:p>
    <w:p w14:paraId="46BBC399" w14:textId="77777777" w:rsidR="00EE0ADB" w:rsidRPr="00CB723C" w:rsidRDefault="00EE0ADB" w:rsidP="00EE0ADB">
      <w:pPr>
        <w:rPr>
          <w:rFonts w:cs="Arial"/>
          <w:szCs w:val="22"/>
        </w:rPr>
      </w:pPr>
    </w:p>
    <w:p w14:paraId="2C4BAE88" w14:textId="77777777" w:rsidR="00EE0ADB" w:rsidRPr="00CB723C" w:rsidRDefault="00EE0ADB" w:rsidP="00EE0ADB">
      <w:pPr>
        <w:ind w:left="567"/>
        <w:outlineLvl w:val="2"/>
        <w:rPr>
          <w:rFonts w:cs="Arial"/>
          <w:szCs w:val="22"/>
          <w:u w:val="single"/>
        </w:rPr>
      </w:pPr>
      <w:bookmarkStart w:id="62" w:name="_Toc382575016"/>
      <w:bookmarkStart w:id="63" w:name="_Toc387754672"/>
      <w:bookmarkStart w:id="64" w:name="_Toc359318842"/>
      <w:bookmarkStart w:id="65" w:name="_Toc359321704"/>
      <w:bookmarkStart w:id="66" w:name="_Toc359321813"/>
      <w:bookmarkStart w:id="67" w:name="_Toc359321921"/>
      <w:bookmarkStart w:id="68" w:name="_Toc359322137"/>
      <w:bookmarkStart w:id="69" w:name="_Toc360187684"/>
      <w:bookmarkStart w:id="70" w:name="_Toc361920686"/>
      <w:bookmarkStart w:id="71" w:name="_Toc361920797"/>
      <w:r w:rsidRPr="00CB723C">
        <w:rPr>
          <w:rFonts w:cs="Arial"/>
          <w:b/>
          <w:bCs/>
          <w:szCs w:val="22"/>
        </w:rPr>
        <w:t>Erosion and Sediment Control</w:t>
      </w:r>
      <w:bookmarkEnd w:id="62"/>
      <w:bookmarkEnd w:id="63"/>
    </w:p>
    <w:p w14:paraId="6E736B19" w14:textId="77777777" w:rsidR="00EE0ADB" w:rsidRPr="00CB723C" w:rsidRDefault="00EE0ADB" w:rsidP="00EE0ADB">
      <w:pPr>
        <w:rPr>
          <w:rFonts w:cs="Arial"/>
          <w:szCs w:val="22"/>
        </w:rPr>
      </w:pPr>
    </w:p>
    <w:p w14:paraId="5CE09A29" w14:textId="77777777" w:rsidR="00EE0ADB" w:rsidRPr="00E36349" w:rsidRDefault="00EE0ADB" w:rsidP="00EE0ADB">
      <w:pPr>
        <w:numPr>
          <w:ilvl w:val="0"/>
          <w:numId w:val="29"/>
        </w:numPr>
        <w:rPr>
          <w:rFonts w:cs="Arial"/>
          <w:szCs w:val="22"/>
        </w:rPr>
      </w:pPr>
      <w:bookmarkStart w:id="72" w:name="_Toc382575017"/>
      <w:r w:rsidRPr="0057326E">
        <w:rPr>
          <w:rFonts w:cs="Arial"/>
          <w:szCs w:val="22"/>
        </w:rPr>
        <w:t xml:space="preserve">Information is to be provided and all works undertaken in accordance with the requirements of the </w:t>
      </w:r>
      <w:r w:rsidRPr="00791FC3">
        <w:rPr>
          <w:rFonts w:cs="Arial"/>
          <w:i/>
          <w:iCs/>
          <w:szCs w:val="22"/>
        </w:rPr>
        <w:t>Planning Scheme Policy for Development Works</w:t>
      </w:r>
      <w:r w:rsidRPr="0057326E">
        <w:rPr>
          <w:rFonts w:cs="Arial"/>
          <w:szCs w:val="22"/>
        </w:rPr>
        <w:t xml:space="preserve"> (SC6.14.6.5 Protecting waters from the impacts of developments) at all times from when land disturbing activities commence until such time as the site is effectively stabilised. This is to include, but is not limited to, the following specific actions in accordance with the </w:t>
      </w:r>
      <w:r w:rsidRPr="00791FC3">
        <w:rPr>
          <w:rFonts w:cs="Arial"/>
          <w:i/>
          <w:iCs/>
          <w:szCs w:val="22"/>
        </w:rPr>
        <w:t>Planning Scheme Policy for Development Works</w:t>
      </w:r>
      <w:r w:rsidRPr="00E36349">
        <w:rPr>
          <w:rFonts w:cs="Arial"/>
          <w:szCs w:val="22"/>
        </w:rPr>
        <w:t>:</w:t>
      </w:r>
    </w:p>
    <w:p w14:paraId="2F870F4E" w14:textId="77777777" w:rsidR="00EE0ADB" w:rsidRPr="00E36349" w:rsidRDefault="00EE0ADB" w:rsidP="00EE0ADB">
      <w:pPr>
        <w:numPr>
          <w:ilvl w:val="1"/>
          <w:numId w:val="29"/>
        </w:numPr>
        <w:rPr>
          <w:rFonts w:cs="Arial"/>
          <w:szCs w:val="22"/>
        </w:rPr>
      </w:pPr>
      <w:r w:rsidRPr="00E36349">
        <w:rPr>
          <w:rFonts w:cs="Arial"/>
          <w:szCs w:val="22"/>
        </w:rPr>
        <w:t>Inspection certification is to be provided in the form and frequency specified in the Development Works Planning Scheme Policy</w:t>
      </w:r>
      <w:r>
        <w:rPr>
          <w:rFonts w:cs="Arial"/>
          <w:szCs w:val="22"/>
        </w:rPr>
        <w:t>;</w:t>
      </w:r>
    </w:p>
    <w:p w14:paraId="6B62F934" w14:textId="77777777" w:rsidR="00EE0ADB" w:rsidRDefault="00EE0ADB" w:rsidP="00EE0ADB">
      <w:pPr>
        <w:numPr>
          <w:ilvl w:val="1"/>
          <w:numId w:val="29"/>
        </w:numPr>
        <w:rPr>
          <w:rFonts w:cs="Arial"/>
          <w:szCs w:val="22"/>
        </w:rPr>
      </w:pPr>
      <w:r w:rsidRPr="00E36349">
        <w:rPr>
          <w:rFonts w:cs="Arial"/>
          <w:szCs w:val="22"/>
        </w:rPr>
        <w:t>All actions are to be taken to avoid and minimise releases, flow and discharges of prescribed water contaminants in accordance with the requirements of the Development W</w:t>
      </w:r>
      <w:r>
        <w:rPr>
          <w:rFonts w:cs="Arial"/>
          <w:szCs w:val="22"/>
        </w:rPr>
        <w:t>orks Planning Scheme Policy;</w:t>
      </w:r>
    </w:p>
    <w:p w14:paraId="4EFF1FE0" w14:textId="77777777" w:rsidR="00EE0ADB" w:rsidRDefault="00EE0ADB" w:rsidP="00EE0ADB">
      <w:pPr>
        <w:numPr>
          <w:ilvl w:val="1"/>
          <w:numId w:val="29"/>
        </w:numPr>
        <w:rPr>
          <w:rFonts w:cs="Arial"/>
          <w:szCs w:val="22"/>
        </w:rPr>
      </w:pPr>
      <w:r w:rsidRPr="00752179">
        <w:rPr>
          <w:rFonts w:cs="Arial"/>
          <w:szCs w:val="22"/>
        </w:rPr>
        <w:t>Prior to the commencement of use, the site is required to be effectively stabilised</w:t>
      </w:r>
      <w:r>
        <w:rPr>
          <w:rFonts w:cs="Arial"/>
          <w:szCs w:val="22"/>
        </w:rPr>
        <w:t>;</w:t>
      </w:r>
      <w:r w:rsidRPr="00752179">
        <w:rPr>
          <w:rFonts w:cs="Arial"/>
        </w:rPr>
        <w:t xml:space="preserve"> </w:t>
      </w:r>
      <w:r>
        <w:rPr>
          <w:rFonts w:cs="Arial"/>
        </w:rPr>
        <w:t>a</w:t>
      </w:r>
      <w:r w:rsidRPr="00752179">
        <w:rPr>
          <w:rFonts w:cs="Arial"/>
        </w:rPr>
        <w:t>nd</w:t>
      </w:r>
    </w:p>
    <w:p w14:paraId="2C76A214" w14:textId="77777777" w:rsidR="00EE0ADB" w:rsidRPr="00752179" w:rsidRDefault="00EE0ADB" w:rsidP="00EE0ADB">
      <w:pPr>
        <w:numPr>
          <w:ilvl w:val="1"/>
          <w:numId w:val="29"/>
        </w:numPr>
        <w:rPr>
          <w:rFonts w:cs="Arial"/>
          <w:szCs w:val="22"/>
        </w:rPr>
      </w:pPr>
      <w:r w:rsidRPr="00752179">
        <w:rPr>
          <w:rFonts w:cs="Arial"/>
        </w:rPr>
        <w:t xml:space="preserve">The actions required by the </w:t>
      </w:r>
      <w:r w:rsidRPr="00791FC3">
        <w:rPr>
          <w:rFonts w:cs="Arial"/>
          <w:i/>
          <w:iCs/>
        </w:rPr>
        <w:t>Planning Scheme Policy for Development Works</w:t>
      </w:r>
      <w:r w:rsidRPr="00752179">
        <w:rPr>
          <w:rFonts w:cs="Arial"/>
        </w:rPr>
        <w:t xml:space="preserve"> are to be augmented as necessary to ensure the measures implemented comply with the construction phase - stormwater management design objectives of the </w:t>
      </w:r>
      <w:r w:rsidRPr="00791FC3">
        <w:rPr>
          <w:rFonts w:cs="Arial"/>
          <w:i/>
          <w:iCs/>
        </w:rPr>
        <w:t>State Planning Policy 2017 (Appendix 2 Table A</w:t>
      </w:r>
      <w:r w:rsidRPr="00752179">
        <w:rPr>
          <w:rFonts w:cs="Arial"/>
        </w:rPr>
        <w:t>).</w:t>
      </w:r>
    </w:p>
    <w:p w14:paraId="5E349A9A" w14:textId="77777777" w:rsidR="00EE0ADB" w:rsidRPr="00FC52E2" w:rsidRDefault="00EE0ADB" w:rsidP="00EE0ADB">
      <w:pPr>
        <w:pStyle w:val="NumberLevel2"/>
        <w:numPr>
          <w:ilvl w:val="0"/>
          <w:numId w:val="0"/>
        </w:numPr>
        <w:rPr>
          <w:lang w:eastAsia="en-AU"/>
        </w:rPr>
      </w:pPr>
    </w:p>
    <w:p w14:paraId="01A3D9D5" w14:textId="77777777" w:rsidR="00EE0ADB" w:rsidRPr="00CB723C" w:rsidRDefault="00EE0ADB" w:rsidP="00EE0ADB">
      <w:pPr>
        <w:ind w:left="567"/>
        <w:outlineLvl w:val="2"/>
        <w:rPr>
          <w:rFonts w:cs="Arial"/>
          <w:b/>
          <w:bCs/>
          <w:szCs w:val="22"/>
        </w:rPr>
      </w:pPr>
      <w:bookmarkStart w:id="73" w:name="_Toc359318843"/>
      <w:bookmarkStart w:id="74" w:name="_Toc359321705"/>
      <w:bookmarkStart w:id="75" w:name="_Toc359321814"/>
      <w:bookmarkStart w:id="76" w:name="_Toc359321922"/>
      <w:bookmarkStart w:id="77" w:name="_Toc359322138"/>
      <w:bookmarkStart w:id="78" w:name="_Toc360187685"/>
      <w:bookmarkStart w:id="79" w:name="_Toc361920687"/>
      <w:bookmarkStart w:id="80" w:name="_Toc361920798"/>
      <w:bookmarkStart w:id="81" w:name="_Toc387754675"/>
      <w:bookmarkEnd w:id="64"/>
      <w:bookmarkEnd w:id="65"/>
      <w:bookmarkEnd w:id="66"/>
      <w:bookmarkEnd w:id="67"/>
      <w:bookmarkEnd w:id="68"/>
      <w:bookmarkEnd w:id="69"/>
      <w:bookmarkEnd w:id="70"/>
      <w:bookmarkEnd w:id="71"/>
      <w:bookmarkEnd w:id="72"/>
      <w:r w:rsidRPr="00CB723C">
        <w:rPr>
          <w:rFonts w:cs="Arial"/>
          <w:b/>
          <w:bCs/>
          <w:szCs w:val="22"/>
        </w:rPr>
        <w:t>Pavement Design and Construction</w:t>
      </w:r>
      <w:bookmarkEnd w:id="73"/>
      <w:bookmarkEnd w:id="74"/>
      <w:bookmarkEnd w:id="75"/>
      <w:bookmarkEnd w:id="76"/>
      <w:bookmarkEnd w:id="77"/>
      <w:bookmarkEnd w:id="78"/>
      <w:bookmarkEnd w:id="79"/>
      <w:bookmarkEnd w:id="80"/>
      <w:bookmarkEnd w:id="81"/>
    </w:p>
    <w:p w14:paraId="05E860D4" w14:textId="77777777" w:rsidR="00EE0ADB" w:rsidRDefault="00EE0ADB" w:rsidP="00EE0ADB">
      <w:pPr>
        <w:rPr>
          <w:rFonts w:cs="Arial"/>
          <w:szCs w:val="22"/>
        </w:rPr>
      </w:pPr>
    </w:p>
    <w:p w14:paraId="3ED74B15" w14:textId="77777777" w:rsidR="00EE0ADB" w:rsidRPr="00E36349" w:rsidRDefault="00EE0ADB" w:rsidP="00EE0ADB">
      <w:pPr>
        <w:numPr>
          <w:ilvl w:val="0"/>
          <w:numId w:val="29"/>
        </w:numPr>
        <w:tabs>
          <w:tab w:val="clear" w:pos="720"/>
          <w:tab w:val="num" w:pos="567"/>
        </w:tabs>
        <w:rPr>
          <w:rFonts w:cs="Arial"/>
          <w:szCs w:val="22"/>
        </w:rPr>
      </w:pPr>
      <w:bookmarkStart w:id="82" w:name="_Toc359318844"/>
      <w:bookmarkStart w:id="83" w:name="_Toc359321706"/>
      <w:bookmarkStart w:id="84" w:name="_Toc359321815"/>
      <w:bookmarkStart w:id="85" w:name="_Toc359321923"/>
      <w:bookmarkStart w:id="86" w:name="_Toc359322139"/>
      <w:bookmarkStart w:id="87" w:name="_Toc360187686"/>
      <w:bookmarkStart w:id="88" w:name="_Toc361920688"/>
      <w:bookmarkStart w:id="89" w:name="_Toc361920799"/>
      <w:r w:rsidRPr="00E36349">
        <w:rPr>
          <w:rFonts w:cs="Arial"/>
          <w:szCs w:val="22"/>
        </w:rPr>
        <w:t>Pavement design for privately owned works must be undertaken in accordance with the relevant standards. Structural integrity of the driveway and car park areas will remain the responsibility of the property owner/developer and must be certified by an RPEQ.</w:t>
      </w:r>
      <w:r>
        <w:rPr>
          <w:rFonts w:cs="Arial"/>
          <w:szCs w:val="22"/>
        </w:rPr>
        <w:t xml:space="preserve">  </w:t>
      </w:r>
    </w:p>
    <w:p w14:paraId="6F574F52" w14:textId="77777777" w:rsidR="00EE0ADB" w:rsidRPr="00CB723C" w:rsidRDefault="00EE0ADB" w:rsidP="00EE0ADB">
      <w:pPr>
        <w:autoSpaceDE w:val="0"/>
        <w:autoSpaceDN w:val="0"/>
        <w:adjustRightInd w:val="0"/>
        <w:ind w:firstLine="567"/>
        <w:rPr>
          <w:rFonts w:cs="Arial"/>
          <w:b/>
          <w:iCs/>
          <w:szCs w:val="22"/>
          <w:lang w:val="en-US"/>
        </w:rPr>
      </w:pPr>
      <w:bookmarkStart w:id="90" w:name="_Toc359318845"/>
      <w:bookmarkStart w:id="91" w:name="_Toc359321707"/>
      <w:bookmarkStart w:id="92" w:name="_Toc359321816"/>
      <w:bookmarkStart w:id="93" w:name="_Toc359321924"/>
      <w:bookmarkStart w:id="94" w:name="_Toc359322140"/>
      <w:bookmarkStart w:id="95" w:name="_Toc360187687"/>
      <w:bookmarkStart w:id="96" w:name="_Toc361920689"/>
      <w:bookmarkStart w:id="97" w:name="_Toc361920800"/>
      <w:bookmarkStart w:id="98" w:name="_Toc387754677"/>
      <w:bookmarkEnd w:id="82"/>
      <w:bookmarkEnd w:id="83"/>
      <w:bookmarkEnd w:id="84"/>
      <w:bookmarkEnd w:id="85"/>
      <w:bookmarkEnd w:id="86"/>
      <w:bookmarkEnd w:id="87"/>
      <w:bookmarkEnd w:id="88"/>
      <w:bookmarkEnd w:id="89"/>
      <w:r w:rsidRPr="00CB723C">
        <w:rPr>
          <w:rFonts w:cs="Arial"/>
          <w:b/>
          <w:iCs/>
          <w:szCs w:val="22"/>
          <w:lang w:val="en-US"/>
        </w:rPr>
        <w:lastRenderedPageBreak/>
        <w:t>Works within Road Reserve/Reinstatement</w:t>
      </w:r>
    </w:p>
    <w:bookmarkEnd w:id="90"/>
    <w:bookmarkEnd w:id="91"/>
    <w:bookmarkEnd w:id="92"/>
    <w:bookmarkEnd w:id="93"/>
    <w:bookmarkEnd w:id="94"/>
    <w:bookmarkEnd w:id="95"/>
    <w:bookmarkEnd w:id="96"/>
    <w:bookmarkEnd w:id="97"/>
    <w:bookmarkEnd w:id="98"/>
    <w:p w14:paraId="038AFBB9" w14:textId="77777777" w:rsidR="00EE0ADB" w:rsidRPr="00CB723C" w:rsidRDefault="00EE0ADB" w:rsidP="00EE0ADB">
      <w:pPr>
        <w:rPr>
          <w:rFonts w:cs="Arial"/>
          <w:szCs w:val="22"/>
        </w:rPr>
      </w:pPr>
    </w:p>
    <w:p w14:paraId="05E7904C" w14:textId="77777777" w:rsidR="00EE0ADB" w:rsidRPr="00CB723C" w:rsidRDefault="00EE0ADB" w:rsidP="00EE0ADB">
      <w:pPr>
        <w:numPr>
          <w:ilvl w:val="0"/>
          <w:numId w:val="29"/>
        </w:numPr>
        <w:tabs>
          <w:tab w:val="num" w:pos="567"/>
        </w:tabs>
        <w:rPr>
          <w:rFonts w:cs="Arial"/>
          <w:szCs w:val="22"/>
        </w:rPr>
      </w:pPr>
      <w:r w:rsidRPr="00CB723C">
        <w:rPr>
          <w:rFonts w:cs="Arial"/>
          <w:szCs w:val="22"/>
        </w:rPr>
        <w:t xml:space="preserve">Safe pedestrian access on all streets in the vicinity of the development must be maintained at all times.  </w:t>
      </w:r>
      <w:r w:rsidRPr="00D64E94">
        <w:rPr>
          <w:rFonts w:cs="Arial"/>
          <w:szCs w:val="22"/>
        </w:rPr>
        <w:t xml:space="preserve">Should footpath/road </w:t>
      </w:r>
      <w:r w:rsidRPr="00CB723C">
        <w:rPr>
          <w:rFonts w:cs="Arial"/>
          <w:szCs w:val="22"/>
        </w:rPr>
        <w:t xml:space="preserve">closures be necessary to carry out construction works, Council’s Engineering Officer must be notified prior to the proposed closure and all requirements complied with.  </w:t>
      </w:r>
    </w:p>
    <w:p w14:paraId="1F976DE8" w14:textId="77777777" w:rsidR="00EE0ADB" w:rsidRPr="00CB723C" w:rsidRDefault="00EE0ADB" w:rsidP="00EE0ADB">
      <w:pPr>
        <w:rPr>
          <w:rFonts w:cs="Arial"/>
          <w:szCs w:val="22"/>
        </w:rPr>
      </w:pPr>
    </w:p>
    <w:p w14:paraId="0F601CE6" w14:textId="77777777" w:rsidR="00EE0ADB" w:rsidRPr="00CB723C" w:rsidRDefault="00EE0ADB" w:rsidP="00EE0ADB">
      <w:pPr>
        <w:numPr>
          <w:ilvl w:val="0"/>
          <w:numId w:val="29"/>
        </w:numPr>
        <w:tabs>
          <w:tab w:val="num" w:pos="567"/>
        </w:tabs>
        <w:rPr>
          <w:rFonts w:cs="Arial"/>
          <w:szCs w:val="22"/>
        </w:rPr>
      </w:pPr>
      <w:r w:rsidRPr="00CB723C">
        <w:rPr>
          <w:rFonts w:cs="Arial"/>
          <w:szCs w:val="22"/>
        </w:rPr>
        <w:t>All frontage works must match neatly with exist</w:t>
      </w:r>
      <w:r w:rsidRPr="00D64E94">
        <w:rPr>
          <w:rFonts w:cs="Arial"/>
          <w:szCs w:val="22"/>
        </w:rPr>
        <w:t xml:space="preserve">ing road and verge/footpath features.  Additional works beyond the frontage may be required to provide an acceptable transition to existing road and verge/footpath </w:t>
      </w:r>
      <w:r w:rsidRPr="00CB723C">
        <w:rPr>
          <w:rFonts w:cs="Arial"/>
          <w:szCs w:val="22"/>
        </w:rPr>
        <w:t xml:space="preserve">profiles.  </w:t>
      </w:r>
    </w:p>
    <w:p w14:paraId="75415F32" w14:textId="77777777" w:rsidR="00EE0ADB" w:rsidRPr="00CB723C" w:rsidRDefault="00EE0ADB" w:rsidP="00EE0ADB">
      <w:pPr>
        <w:rPr>
          <w:rFonts w:cs="Arial"/>
          <w:color w:val="000000"/>
          <w:szCs w:val="22"/>
        </w:rPr>
      </w:pPr>
    </w:p>
    <w:p w14:paraId="67EDF17B" w14:textId="77777777" w:rsidR="00EE0ADB" w:rsidRPr="00CB723C" w:rsidRDefault="00EE0ADB" w:rsidP="00EE0ADB">
      <w:pPr>
        <w:numPr>
          <w:ilvl w:val="0"/>
          <w:numId w:val="29"/>
        </w:numPr>
        <w:tabs>
          <w:tab w:val="num" w:pos="567"/>
        </w:tabs>
        <w:rPr>
          <w:rFonts w:cs="Arial"/>
          <w:szCs w:val="22"/>
        </w:rPr>
      </w:pPr>
      <w:r w:rsidRPr="00CB723C">
        <w:rPr>
          <w:rFonts w:cs="Arial"/>
          <w:szCs w:val="22"/>
        </w:rPr>
        <w:t xml:space="preserve">The applicant is fully responsible for all costs associated with the development works including alterations, rectification or removal of public utility as well as any unforeseen or unplanned costs necessary to fulfil the requirements of this approval.  </w:t>
      </w:r>
    </w:p>
    <w:p w14:paraId="2E55E050" w14:textId="77777777" w:rsidR="00EE0ADB" w:rsidRPr="00CB723C" w:rsidRDefault="00EE0ADB" w:rsidP="00EE0ADB">
      <w:pPr>
        <w:rPr>
          <w:rFonts w:cs="Arial"/>
          <w:szCs w:val="22"/>
        </w:rPr>
      </w:pPr>
    </w:p>
    <w:p w14:paraId="2F8B34BB" w14:textId="77777777" w:rsidR="00EE0ADB" w:rsidRPr="00CB723C" w:rsidRDefault="00EE0ADB" w:rsidP="00EE0ADB">
      <w:pPr>
        <w:ind w:left="567"/>
        <w:outlineLvl w:val="2"/>
        <w:rPr>
          <w:rFonts w:cs="Arial"/>
          <w:b/>
          <w:bCs/>
          <w:szCs w:val="22"/>
        </w:rPr>
      </w:pPr>
      <w:bookmarkStart w:id="99" w:name="_Toc359318846"/>
      <w:bookmarkStart w:id="100" w:name="_Toc359321708"/>
      <w:bookmarkStart w:id="101" w:name="_Toc359321817"/>
      <w:bookmarkStart w:id="102" w:name="_Toc359321925"/>
      <w:bookmarkStart w:id="103" w:name="_Toc359322141"/>
      <w:bookmarkStart w:id="104" w:name="_Toc360187688"/>
      <w:bookmarkStart w:id="105" w:name="_Toc361920690"/>
      <w:bookmarkStart w:id="106" w:name="_Toc361920801"/>
      <w:bookmarkStart w:id="107" w:name="_Toc387754678"/>
      <w:r w:rsidRPr="00CB723C">
        <w:rPr>
          <w:rFonts w:cs="Arial"/>
          <w:b/>
          <w:bCs/>
          <w:szCs w:val="22"/>
        </w:rPr>
        <w:t>Pathways and Access Points</w:t>
      </w:r>
      <w:bookmarkEnd w:id="99"/>
      <w:bookmarkEnd w:id="100"/>
      <w:bookmarkEnd w:id="101"/>
      <w:bookmarkEnd w:id="102"/>
      <w:bookmarkEnd w:id="103"/>
      <w:bookmarkEnd w:id="104"/>
      <w:bookmarkEnd w:id="105"/>
      <w:bookmarkEnd w:id="106"/>
      <w:bookmarkEnd w:id="107"/>
    </w:p>
    <w:p w14:paraId="0A72B158" w14:textId="77777777" w:rsidR="00EE0ADB" w:rsidRPr="00CB723C" w:rsidRDefault="00EE0ADB" w:rsidP="00EE0ADB">
      <w:pPr>
        <w:rPr>
          <w:szCs w:val="22"/>
        </w:rPr>
      </w:pPr>
    </w:p>
    <w:p w14:paraId="6D0A346A" w14:textId="77777777" w:rsidR="00EE0ADB" w:rsidRPr="00CB723C" w:rsidRDefault="00EE0ADB" w:rsidP="00EE0ADB">
      <w:pPr>
        <w:numPr>
          <w:ilvl w:val="0"/>
          <w:numId w:val="29"/>
        </w:numPr>
        <w:tabs>
          <w:tab w:val="num" w:pos="567"/>
        </w:tabs>
        <w:rPr>
          <w:rFonts w:cs="Arial"/>
          <w:color w:val="000000"/>
          <w:szCs w:val="22"/>
        </w:rPr>
      </w:pPr>
      <w:r w:rsidRPr="00CB723C">
        <w:rPr>
          <w:rFonts w:cs="Arial"/>
          <w:color w:val="000000"/>
          <w:szCs w:val="22"/>
        </w:rPr>
        <w:t xml:space="preserve">All </w:t>
      </w:r>
      <w:r w:rsidRPr="00CB723C">
        <w:rPr>
          <w:rFonts w:cs="Arial"/>
          <w:szCs w:val="22"/>
        </w:rPr>
        <w:t>pathways</w:t>
      </w:r>
      <w:r w:rsidRPr="00CB723C">
        <w:rPr>
          <w:rFonts w:cs="Arial"/>
          <w:color w:val="000000"/>
          <w:szCs w:val="22"/>
        </w:rPr>
        <w:t xml:space="preserve"> must be constructed in accordance with the following requirements:</w:t>
      </w:r>
    </w:p>
    <w:p w14:paraId="3B89B03B" w14:textId="77777777" w:rsidR="00EE0ADB" w:rsidRPr="00AE2344" w:rsidRDefault="00EE0ADB" w:rsidP="00EE0ADB">
      <w:pPr>
        <w:numPr>
          <w:ilvl w:val="1"/>
          <w:numId w:val="29"/>
        </w:numPr>
        <w:ind w:hanging="556"/>
        <w:rPr>
          <w:rFonts w:cs="Arial"/>
          <w:color w:val="000000"/>
          <w:szCs w:val="22"/>
        </w:rPr>
      </w:pPr>
      <w:r w:rsidRPr="00CB723C">
        <w:rPr>
          <w:rFonts w:cs="Arial"/>
          <w:szCs w:val="22"/>
        </w:rPr>
        <w:t>A</w:t>
      </w:r>
      <w:r w:rsidRPr="00D64E94">
        <w:rPr>
          <w:rFonts w:cs="Arial"/>
          <w:szCs w:val="22"/>
        </w:rPr>
        <w:t xml:space="preserve">ll footpaths must </w:t>
      </w:r>
      <w:r w:rsidRPr="00CB723C">
        <w:rPr>
          <w:rFonts w:cs="Arial"/>
          <w:color w:val="000000"/>
          <w:szCs w:val="22"/>
        </w:rPr>
        <w:t xml:space="preserve">comply with </w:t>
      </w:r>
      <w:r>
        <w:rPr>
          <w:rFonts w:cs="Arial"/>
          <w:color w:val="000000"/>
          <w:szCs w:val="22"/>
        </w:rPr>
        <w:t>c</w:t>
      </w:r>
      <w:r w:rsidRPr="00CB723C">
        <w:rPr>
          <w:rFonts w:cs="Arial"/>
          <w:color w:val="000000"/>
          <w:szCs w:val="22"/>
        </w:rPr>
        <w:t xml:space="preserve">ouncil’s </w:t>
      </w:r>
      <w:r>
        <w:rPr>
          <w:rFonts w:cs="Arial"/>
          <w:color w:val="000000"/>
          <w:szCs w:val="22"/>
        </w:rPr>
        <w:t>adopted s</w:t>
      </w:r>
      <w:r w:rsidRPr="00CB723C">
        <w:rPr>
          <w:rFonts w:cs="Arial"/>
          <w:color w:val="000000"/>
          <w:szCs w:val="22"/>
        </w:rPr>
        <w:t xml:space="preserve">tandard </w:t>
      </w:r>
      <w:r>
        <w:rPr>
          <w:rFonts w:cs="Arial"/>
          <w:color w:val="000000"/>
          <w:szCs w:val="22"/>
        </w:rPr>
        <w:t>engineering d</w:t>
      </w:r>
      <w:r w:rsidRPr="00CB723C">
        <w:rPr>
          <w:rFonts w:cs="Arial"/>
          <w:color w:val="000000"/>
          <w:szCs w:val="22"/>
        </w:rPr>
        <w:t xml:space="preserve">rawing </w:t>
      </w:r>
      <w:r>
        <w:rPr>
          <w:rFonts w:cs="Arial"/>
          <w:color w:val="000000"/>
          <w:szCs w:val="22"/>
        </w:rPr>
        <w:t xml:space="preserve">IPWEA RS-065.  </w:t>
      </w:r>
    </w:p>
    <w:p w14:paraId="2C3AACAA" w14:textId="77777777" w:rsidR="00EE0ADB" w:rsidRDefault="00EE0ADB" w:rsidP="00EE0ADB">
      <w:pPr>
        <w:numPr>
          <w:ilvl w:val="1"/>
          <w:numId w:val="29"/>
        </w:numPr>
        <w:ind w:hanging="556"/>
        <w:rPr>
          <w:rFonts w:cs="Arial"/>
          <w:color w:val="000000"/>
          <w:szCs w:val="22"/>
        </w:rPr>
      </w:pPr>
      <w:r w:rsidRPr="00AE2344">
        <w:rPr>
          <w:rFonts w:cs="Arial"/>
          <w:color w:val="000000"/>
          <w:szCs w:val="22"/>
        </w:rPr>
        <w:t>Provision must be made for disabled access at all kerb crossings associated with pathways, in accordance with council's ad</w:t>
      </w:r>
      <w:r>
        <w:rPr>
          <w:rFonts w:cs="Arial"/>
          <w:color w:val="000000"/>
          <w:szCs w:val="22"/>
        </w:rPr>
        <w:t>o</w:t>
      </w:r>
      <w:r w:rsidRPr="00AE2344">
        <w:rPr>
          <w:rFonts w:cs="Arial"/>
          <w:color w:val="000000"/>
          <w:szCs w:val="22"/>
        </w:rPr>
        <w:t>pted standard drawings IPWEA RS-09</w:t>
      </w:r>
      <w:r>
        <w:rPr>
          <w:rFonts w:cs="Arial"/>
          <w:color w:val="000000"/>
          <w:szCs w:val="22"/>
        </w:rPr>
        <w:t xml:space="preserve">0 and RS-091.  </w:t>
      </w:r>
    </w:p>
    <w:p w14:paraId="61FEB871" w14:textId="77777777" w:rsidR="00EE0ADB" w:rsidRPr="00AE2344" w:rsidRDefault="00EE0ADB" w:rsidP="00EE0ADB">
      <w:pPr>
        <w:numPr>
          <w:ilvl w:val="1"/>
          <w:numId w:val="29"/>
        </w:numPr>
        <w:ind w:hanging="556"/>
        <w:rPr>
          <w:rFonts w:cs="Arial"/>
          <w:color w:val="000000"/>
          <w:szCs w:val="22"/>
        </w:rPr>
      </w:pPr>
      <w:r w:rsidRPr="00AE2344">
        <w:rPr>
          <w:rFonts w:cs="Arial"/>
          <w:color w:val="000000"/>
          <w:szCs w:val="22"/>
        </w:rPr>
        <w:t>All paths must have a slip resistant surface.</w:t>
      </w:r>
      <w:r>
        <w:rPr>
          <w:rFonts w:cs="Arial"/>
          <w:color w:val="000000"/>
          <w:szCs w:val="22"/>
        </w:rPr>
        <w:t xml:space="preserve">  </w:t>
      </w:r>
    </w:p>
    <w:p w14:paraId="03F6BA38" w14:textId="77777777" w:rsidR="00EE0ADB" w:rsidRPr="00CB723C" w:rsidRDefault="00EE0ADB" w:rsidP="00EE0ADB">
      <w:pPr>
        <w:numPr>
          <w:ilvl w:val="1"/>
          <w:numId w:val="29"/>
        </w:numPr>
        <w:ind w:hanging="556"/>
        <w:rPr>
          <w:rFonts w:cs="Arial"/>
          <w:color w:val="000000"/>
          <w:szCs w:val="22"/>
        </w:rPr>
      </w:pPr>
      <w:r w:rsidRPr="00CB723C">
        <w:rPr>
          <w:rFonts w:cs="Arial"/>
          <w:color w:val="000000"/>
          <w:szCs w:val="22"/>
        </w:rPr>
        <w:t xml:space="preserve">Expansion and contraction joints must provide a flush finish. Installation of joints by saw cutting is preferred to ensure a smooth ride for cyclists. </w:t>
      </w:r>
      <w:r>
        <w:rPr>
          <w:rFonts w:cs="Arial"/>
          <w:color w:val="000000"/>
          <w:szCs w:val="22"/>
        </w:rPr>
        <w:t xml:space="preserve"> </w:t>
      </w:r>
    </w:p>
    <w:p w14:paraId="2B52B0CA" w14:textId="77777777" w:rsidR="00EE0ADB" w:rsidRPr="00CB723C" w:rsidRDefault="00EE0ADB" w:rsidP="00EE0ADB">
      <w:pPr>
        <w:numPr>
          <w:ilvl w:val="1"/>
          <w:numId w:val="29"/>
        </w:numPr>
        <w:ind w:hanging="556"/>
        <w:rPr>
          <w:rFonts w:cs="Arial"/>
          <w:color w:val="000000"/>
          <w:szCs w:val="22"/>
        </w:rPr>
      </w:pPr>
      <w:r w:rsidRPr="00CB723C">
        <w:rPr>
          <w:rFonts w:cs="Arial"/>
          <w:color w:val="000000"/>
          <w:szCs w:val="22"/>
        </w:rPr>
        <w:t>The required work includes any modifications to ensure the footpath finishes flush with all existing service covers and the like, or alternatively these services are raised or altered, so as not to create a pedestrian safety hazard.</w:t>
      </w:r>
      <w:r>
        <w:rPr>
          <w:rFonts w:cs="Arial"/>
          <w:color w:val="000000"/>
          <w:szCs w:val="22"/>
        </w:rPr>
        <w:t xml:space="preserve">  </w:t>
      </w:r>
    </w:p>
    <w:p w14:paraId="1E5502F0" w14:textId="77777777" w:rsidR="00EE0ADB" w:rsidRPr="00CB723C" w:rsidRDefault="00EE0ADB" w:rsidP="00EE0ADB">
      <w:pPr>
        <w:rPr>
          <w:rFonts w:cs="Arial"/>
          <w:color w:val="000000"/>
          <w:szCs w:val="22"/>
        </w:rPr>
      </w:pPr>
    </w:p>
    <w:p w14:paraId="3E5E6497" w14:textId="77777777" w:rsidR="00EE0ADB" w:rsidRPr="00CB723C" w:rsidRDefault="00EE0ADB" w:rsidP="00EE0ADB">
      <w:pPr>
        <w:numPr>
          <w:ilvl w:val="0"/>
          <w:numId w:val="29"/>
        </w:numPr>
        <w:tabs>
          <w:tab w:val="num" w:pos="567"/>
        </w:tabs>
        <w:rPr>
          <w:rFonts w:cs="Arial"/>
          <w:szCs w:val="22"/>
        </w:rPr>
      </w:pPr>
      <w:r w:rsidRPr="00CB723C">
        <w:rPr>
          <w:rFonts w:cs="Arial"/>
          <w:szCs w:val="22"/>
        </w:rPr>
        <w:t>Pathways must:</w:t>
      </w:r>
    </w:p>
    <w:p w14:paraId="4645BF8F" w14:textId="77777777" w:rsidR="00EE0ADB" w:rsidRPr="00CB723C" w:rsidRDefault="00EE0ADB" w:rsidP="00EE0ADB">
      <w:pPr>
        <w:numPr>
          <w:ilvl w:val="1"/>
          <w:numId w:val="29"/>
        </w:numPr>
        <w:ind w:hanging="556"/>
        <w:rPr>
          <w:rFonts w:cs="Arial"/>
          <w:szCs w:val="22"/>
        </w:rPr>
      </w:pPr>
      <w:r w:rsidRPr="00CB723C">
        <w:rPr>
          <w:rFonts w:cs="Arial"/>
          <w:szCs w:val="22"/>
        </w:rPr>
        <w:t xml:space="preserve">Terminate in a manner that ensures smooth transition to existing surfaces for public safety.  </w:t>
      </w:r>
    </w:p>
    <w:p w14:paraId="7CD2AE75" w14:textId="77777777" w:rsidR="00EE0ADB" w:rsidRPr="00791FC3" w:rsidRDefault="00EE0ADB" w:rsidP="00EE0ADB">
      <w:pPr>
        <w:numPr>
          <w:ilvl w:val="1"/>
          <w:numId w:val="29"/>
        </w:numPr>
        <w:ind w:hanging="556"/>
        <w:rPr>
          <w:rFonts w:cs="Arial"/>
          <w:i/>
          <w:szCs w:val="22"/>
        </w:rPr>
      </w:pPr>
      <w:r w:rsidRPr="00D64E94">
        <w:rPr>
          <w:rFonts w:cs="Arial"/>
          <w:szCs w:val="22"/>
        </w:rPr>
        <w:t xml:space="preserve">Be designed and constructed to comply with </w:t>
      </w:r>
      <w:r w:rsidRPr="00D64E94">
        <w:rPr>
          <w:bCs/>
        </w:rPr>
        <w:t xml:space="preserve">IPWEA Standards, </w:t>
      </w:r>
      <w:r w:rsidRPr="00D64E94">
        <w:rPr>
          <w:rFonts w:cs="Arial"/>
          <w:szCs w:val="22"/>
        </w:rPr>
        <w:t xml:space="preserve">Austroads and </w:t>
      </w:r>
      <w:r w:rsidRPr="00791FC3">
        <w:rPr>
          <w:rFonts w:cs="Arial"/>
          <w:szCs w:val="22"/>
        </w:rPr>
        <w:t xml:space="preserve">relevant sections of </w:t>
      </w:r>
      <w:r w:rsidRPr="00791FC3">
        <w:rPr>
          <w:rFonts w:cs="Arial"/>
          <w:i/>
          <w:szCs w:val="22"/>
        </w:rPr>
        <w:t xml:space="preserve">AS 1428 - Design for access and mobility.  </w:t>
      </w:r>
    </w:p>
    <w:p w14:paraId="397BB2B8" w14:textId="77777777" w:rsidR="00EE0ADB" w:rsidRPr="00791FC3" w:rsidRDefault="00EE0ADB" w:rsidP="00EE0ADB">
      <w:pPr>
        <w:pStyle w:val="L1"/>
        <w:numPr>
          <w:ilvl w:val="1"/>
          <w:numId w:val="33"/>
        </w:numPr>
        <w:rPr>
          <w:i/>
        </w:rPr>
      </w:pPr>
      <w:r w:rsidRPr="00791FC3">
        <w:t xml:space="preserve">Maintain radius a minimum 10m for any alignment changes but a 25m radius where possible.  </w:t>
      </w:r>
    </w:p>
    <w:p w14:paraId="59840C31" w14:textId="77777777" w:rsidR="00EE0ADB" w:rsidRPr="00791FC3" w:rsidRDefault="00EE0ADB" w:rsidP="00EE0ADB">
      <w:pPr>
        <w:pStyle w:val="L1"/>
        <w:numPr>
          <w:ilvl w:val="1"/>
          <w:numId w:val="33"/>
        </w:numPr>
      </w:pPr>
      <w:r w:rsidRPr="00791FC3">
        <w:t xml:space="preserve">Maintain a minimum 0.5m clearance from any vertical obstruction (e.g. power poles), or increase pathway width in close (&lt;0.5m) proximity, where located within the road reserve, unless specifically agreed otherwise by council.  </w:t>
      </w:r>
    </w:p>
    <w:p w14:paraId="39D49B5A" w14:textId="77777777" w:rsidR="00EE0ADB" w:rsidRPr="00CB723C" w:rsidRDefault="00EE0ADB" w:rsidP="00EE0ADB">
      <w:pPr>
        <w:outlineLvl w:val="2"/>
        <w:rPr>
          <w:rFonts w:cs="Arial"/>
          <w:bCs/>
          <w:szCs w:val="22"/>
        </w:rPr>
      </w:pPr>
      <w:bookmarkStart w:id="108" w:name="_Toc359318847"/>
      <w:bookmarkStart w:id="109" w:name="_Toc359321709"/>
      <w:bookmarkStart w:id="110" w:name="_Toc359321818"/>
      <w:bookmarkStart w:id="111" w:name="_Toc359321926"/>
      <w:bookmarkStart w:id="112" w:name="_Toc359322142"/>
      <w:bookmarkStart w:id="113" w:name="_Toc360187689"/>
      <w:bookmarkStart w:id="114" w:name="_Toc361920691"/>
      <w:bookmarkStart w:id="115" w:name="_Toc361920802"/>
    </w:p>
    <w:p w14:paraId="2C58A696" w14:textId="77777777" w:rsidR="00EE0ADB" w:rsidRPr="00CB723C" w:rsidRDefault="00EE0ADB" w:rsidP="00EE0ADB">
      <w:pPr>
        <w:ind w:firstLine="567"/>
        <w:outlineLvl w:val="2"/>
        <w:rPr>
          <w:rFonts w:cs="Arial"/>
          <w:b/>
          <w:bCs/>
          <w:szCs w:val="22"/>
        </w:rPr>
      </w:pPr>
      <w:bookmarkStart w:id="116" w:name="_Toc387754679"/>
      <w:r w:rsidRPr="00CB723C">
        <w:rPr>
          <w:rFonts w:cs="Arial"/>
          <w:b/>
          <w:bCs/>
          <w:szCs w:val="22"/>
        </w:rPr>
        <w:t>Site Access and Driveways</w:t>
      </w:r>
      <w:bookmarkEnd w:id="108"/>
      <w:bookmarkEnd w:id="109"/>
      <w:bookmarkEnd w:id="110"/>
      <w:bookmarkEnd w:id="111"/>
      <w:bookmarkEnd w:id="112"/>
      <w:bookmarkEnd w:id="113"/>
      <w:bookmarkEnd w:id="114"/>
      <w:bookmarkEnd w:id="115"/>
      <w:bookmarkEnd w:id="116"/>
    </w:p>
    <w:p w14:paraId="5FFB88A1" w14:textId="77777777" w:rsidR="00EE0ADB" w:rsidRPr="00CB723C" w:rsidRDefault="00EE0ADB" w:rsidP="00EE0ADB">
      <w:pPr>
        <w:rPr>
          <w:rFonts w:cs="Arial"/>
          <w:szCs w:val="22"/>
        </w:rPr>
      </w:pPr>
    </w:p>
    <w:p w14:paraId="4FB574E9" w14:textId="77777777" w:rsidR="00EE0ADB" w:rsidRPr="00CB723C" w:rsidRDefault="00EE0ADB" w:rsidP="00EE0ADB">
      <w:pPr>
        <w:numPr>
          <w:ilvl w:val="0"/>
          <w:numId w:val="29"/>
        </w:numPr>
        <w:tabs>
          <w:tab w:val="num" w:pos="567"/>
        </w:tabs>
        <w:rPr>
          <w:rFonts w:cs="Arial"/>
          <w:szCs w:val="22"/>
        </w:rPr>
      </w:pPr>
      <w:r w:rsidRPr="00CB723C">
        <w:rPr>
          <w:rFonts w:cs="Arial"/>
          <w:szCs w:val="22"/>
        </w:rPr>
        <w:t xml:space="preserve">Any existing unnecessary or redundant property access must be removed, and the kerb and verge area reinstated to match the existing verge treatments. Grassed verge areas to be reinstated must be provided with 100mm topsoil and turf, and must be maintained by the developer until established.  </w:t>
      </w:r>
    </w:p>
    <w:p w14:paraId="7F52E21C" w14:textId="77777777" w:rsidR="00EE0ADB" w:rsidRPr="00CB723C" w:rsidRDefault="00EE0ADB" w:rsidP="00EE0ADB">
      <w:pPr>
        <w:rPr>
          <w:rFonts w:cs="Arial"/>
          <w:szCs w:val="22"/>
        </w:rPr>
      </w:pPr>
    </w:p>
    <w:p w14:paraId="29B959B7" w14:textId="77777777" w:rsidR="00EE0ADB" w:rsidRPr="00CB723C" w:rsidRDefault="00EE0ADB" w:rsidP="00EE0ADB">
      <w:pPr>
        <w:numPr>
          <w:ilvl w:val="0"/>
          <w:numId w:val="29"/>
        </w:numPr>
        <w:tabs>
          <w:tab w:val="num" w:pos="567"/>
        </w:tabs>
        <w:rPr>
          <w:rFonts w:cs="Arial"/>
          <w:iCs/>
          <w:color w:val="0000FF"/>
          <w:szCs w:val="22"/>
        </w:rPr>
      </w:pPr>
      <w:r w:rsidRPr="00CB723C">
        <w:rPr>
          <w:rFonts w:cs="Arial"/>
          <w:szCs w:val="22"/>
        </w:rPr>
        <w:t>The following must be complied with during the construction of the required crossover/driveway:</w:t>
      </w:r>
    </w:p>
    <w:p w14:paraId="46B3799A" w14:textId="77777777" w:rsidR="00EE0ADB" w:rsidRDefault="00EE0ADB" w:rsidP="00EE0ADB">
      <w:pPr>
        <w:numPr>
          <w:ilvl w:val="1"/>
          <w:numId w:val="29"/>
        </w:numPr>
        <w:tabs>
          <w:tab w:val="num" w:pos="1134"/>
        </w:tabs>
        <w:rPr>
          <w:rFonts w:cs="Arial"/>
          <w:iCs/>
          <w:szCs w:val="22"/>
        </w:rPr>
      </w:pPr>
      <w:r w:rsidRPr="00CB723C">
        <w:rPr>
          <w:rFonts w:cs="Arial"/>
          <w:iCs/>
          <w:szCs w:val="22"/>
        </w:rPr>
        <w:t>Commercial and Industrial driveways and parking to comply with Austroads.</w:t>
      </w:r>
      <w:r>
        <w:rPr>
          <w:rFonts w:cs="Arial"/>
          <w:iCs/>
          <w:szCs w:val="22"/>
        </w:rPr>
        <w:t xml:space="preserve">  </w:t>
      </w:r>
    </w:p>
    <w:p w14:paraId="6E4CE4A8" w14:textId="77777777" w:rsidR="00EE0ADB" w:rsidRPr="00662E6E" w:rsidRDefault="00EE0ADB" w:rsidP="00EE0ADB">
      <w:pPr>
        <w:pStyle w:val="L1"/>
        <w:numPr>
          <w:ilvl w:val="1"/>
          <w:numId w:val="33"/>
        </w:numPr>
      </w:pPr>
      <w:r>
        <w:lastRenderedPageBreak/>
        <w:t>Trimmer bars must be provided at all re-entrant corners in the concrete pavement.</w:t>
      </w:r>
    </w:p>
    <w:p w14:paraId="16ECE776" w14:textId="77777777" w:rsidR="00EE0ADB" w:rsidRPr="00CB723C" w:rsidRDefault="00EE0ADB" w:rsidP="00EE0ADB">
      <w:pPr>
        <w:numPr>
          <w:ilvl w:val="1"/>
          <w:numId w:val="29"/>
        </w:numPr>
        <w:tabs>
          <w:tab w:val="num" w:pos="1134"/>
        </w:tabs>
        <w:rPr>
          <w:rFonts w:cs="Arial"/>
          <w:iCs/>
          <w:szCs w:val="22"/>
        </w:rPr>
      </w:pPr>
      <w:r w:rsidRPr="00CB723C">
        <w:rPr>
          <w:rFonts w:cs="Arial"/>
          <w:szCs w:val="22"/>
        </w:rPr>
        <w:t xml:space="preserve">The driveway must be constructed so as not to concentrate stormwater runoff onto neighbouring properties.  </w:t>
      </w:r>
    </w:p>
    <w:p w14:paraId="19785909" w14:textId="77777777" w:rsidR="00EE0ADB" w:rsidRPr="00CB723C" w:rsidRDefault="00EE0ADB" w:rsidP="00EE0ADB">
      <w:pPr>
        <w:numPr>
          <w:ilvl w:val="1"/>
          <w:numId w:val="29"/>
        </w:numPr>
        <w:tabs>
          <w:tab w:val="num" w:pos="1134"/>
        </w:tabs>
        <w:rPr>
          <w:rFonts w:cs="Arial"/>
          <w:iCs/>
          <w:szCs w:val="22"/>
        </w:rPr>
      </w:pPr>
      <w:r w:rsidRPr="00CB723C">
        <w:rPr>
          <w:rFonts w:cs="Arial"/>
          <w:szCs w:val="22"/>
        </w:rPr>
        <w:t xml:space="preserve">Underground service conduits for water supply, electricity and any other services must be provided as part of the access driveway.  </w:t>
      </w:r>
    </w:p>
    <w:p w14:paraId="38FC6677" w14:textId="77777777" w:rsidR="00EE0ADB" w:rsidRPr="00CB723C" w:rsidRDefault="00EE0ADB" w:rsidP="00EE0ADB">
      <w:pPr>
        <w:numPr>
          <w:ilvl w:val="1"/>
          <w:numId w:val="29"/>
        </w:numPr>
        <w:tabs>
          <w:tab w:val="num" w:pos="1134"/>
        </w:tabs>
        <w:rPr>
          <w:rFonts w:cs="Arial"/>
          <w:i/>
          <w:iCs/>
          <w:szCs w:val="22"/>
        </w:rPr>
      </w:pPr>
      <w:r w:rsidRPr="00CB723C">
        <w:rPr>
          <w:rFonts w:cs="Arial"/>
          <w:szCs w:val="22"/>
        </w:rPr>
        <w:t xml:space="preserve">Where used for parking, the longitudinal gradient and crossfall of all driveways must comply with the requirements of </w:t>
      </w:r>
      <w:r w:rsidRPr="00CB723C">
        <w:rPr>
          <w:rFonts w:cs="Arial"/>
          <w:i/>
          <w:szCs w:val="22"/>
        </w:rPr>
        <w:t xml:space="preserve">AS 2890 </w:t>
      </w:r>
      <w:r>
        <w:rPr>
          <w:rFonts w:cs="Arial"/>
          <w:i/>
          <w:szCs w:val="22"/>
        </w:rPr>
        <w:t>–</w:t>
      </w:r>
      <w:r w:rsidRPr="00CB723C">
        <w:rPr>
          <w:rFonts w:cs="Arial"/>
          <w:i/>
          <w:szCs w:val="22"/>
        </w:rPr>
        <w:t xml:space="preserve"> </w:t>
      </w:r>
      <w:r>
        <w:rPr>
          <w:rFonts w:cs="Arial"/>
          <w:i/>
          <w:szCs w:val="22"/>
        </w:rPr>
        <w:t xml:space="preserve">Parking facilities.  </w:t>
      </w:r>
    </w:p>
    <w:p w14:paraId="45F3C5E9" w14:textId="77777777" w:rsidR="00EE0ADB" w:rsidRPr="00CB723C" w:rsidRDefault="00EE0ADB" w:rsidP="00EE0ADB">
      <w:pPr>
        <w:numPr>
          <w:ilvl w:val="1"/>
          <w:numId w:val="29"/>
        </w:numPr>
        <w:tabs>
          <w:tab w:val="num" w:pos="1134"/>
        </w:tabs>
        <w:rPr>
          <w:rFonts w:cs="Arial"/>
          <w:iCs/>
          <w:szCs w:val="22"/>
        </w:rPr>
      </w:pPr>
      <w:r w:rsidRPr="00CB723C">
        <w:rPr>
          <w:rFonts w:cs="Arial"/>
          <w:iCs/>
          <w:szCs w:val="22"/>
        </w:rPr>
        <w:t xml:space="preserve">Where there is an existing pedestrian path, a matching crossfall must be provided for the driveway on the alignment of the path, for the full width of the path.  </w:t>
      </w:r>
    </w:p>
    <w:p w14:paraId="33FC5DF4" w14:textId="77777777" w:rsidR="00EE0ADB" w:rsidRPr="00CB723C" w:rsidRDefault="00EE0ADB" w:rsidP="00EE0ADB">
      <w:pPr>
        <w:rPr>
          <w:rFonts w:cs="Arial"/>
          <w:color w:val="000000"/>
          <w:szCs w:val="22"/>
        </w:rPr>
      </w:pPr>
    </w:p>
    <w:p w14:paraId="73AD191A" w14:textId="77777777" w:rsidR="00EE0ADB" w:rsidRPr="00CB723C" w:rsidRDefault="00EE0ADB" w:rsidP="00EE0ADB">
      <w:pPr>
        <w:numPr>
          <w:ilvl w:val="0"/>
          <w:numId w:val="29"/>
        </w:numPr>
        <w:tabs>
          <w:tab w:val="num" w:pos="567"/>
        </w:tabs>
      </w:pPr>
      <w:r w:rsidRPr="00CB723C">
        <w:t xml:space="preserve">The property access must be located a minimum of 1m clear of power poles, streetlights, other signage, </w:t>
      </w:r>
      <w:r>
        <w:t xml:space="preserve">electrical service pillars, </w:t>
      </w:r>
      <w:r w:rsidRPr="00CB723C">
        <w:t xml:space="preserve">street trees and stormwater entry pits.  The applicant is responsible for any necessary relocation of existing services to provide this clearance and must contact the relevant service authorities and comply with their requirements in relation to these works.  </w:t>
      </w:r>
    </w:p>
    <w:p w14:paraId="52A8F4E1" w14:textId="77777777" w:rsidR="00EE0ADB" w:rsidRPr="00CB723C" w:rsidRDefault="00EE0ADB" w:rsidP="00EE0ADB">
      <w:pPr>
        <w:rPr>
          <w:rFonts w:cs="Arial"/>
          <w:szCs w:val="22"/>
        </w:rPr>
      </w:pPr>
    </w:p>
    <w:p w14:paraId="36C72E16" w14:textId="77777777" w:rsidR="00EE0ADB" w:rsidRPr="00CB723C" w:rsidRDefault="00EE0ADB" w:rsidP="00EE0ADB">
      <w:pPr>
        <w:ind w:left="567"/>
        <w:outlineLvl w:val="2"/>
        <w:rPr>
          <w:rFonts w:cs="Arial"/>
          <w:b/>
          <w:bCs/>
          <w:szCs w:val="22"/>
        </w:rPr>
      </w:pPr>
      <w:bookmarkStart w:id="117" w:name="_Toc359318848"/>
      <w:bookmarkStart w:id="118" w:name="_Toc359321710"/>
      <w:bookmarkStart w:id="119" w:name="_Toc359321819"/>
      <w:bookmarkStart w:id="120" w:name="_Toc359321927"/>
      <w:bookmarkStart w:id="121" w:name="_Toc359322143"/>
      <w:bookmarkStart w:id="122" w:name="_Toc360187690"/>
      <w:bookmarkStart w:id="123" w:name="_Toc361920692"/>
      <w:bookmarkStart w:id="124" w:name="_Toc361920803"/>
      <w:bookmarkStart w:id="125" w:name="_Toc387754680"/>
      <w:r w:rsidRPr="00CB723C">
        <w:rPr>
          <w:rFonts w:cs="Arial"/>
          <w:b/>
          <w:bCs/>
          <w:szCs w:val="22"/>
        </w:rPr>
        <w:t>Earthworks and Retaining Walls</w:t>
      </w:r>
      <w:bookmarkEnd w:id="117"/>
      <w:bookmarkEnd w:id="118"/>
      <w:bookmarkEnd w:id="119"/>
      <w:bookmarkEnd w:id="120"/>
      <w:bookmarkEnd w:id="121"/>
      <w:bookmarkEnd w:id="122"/>
      <w:bookmarkEnd w:id="123"/>
      <w:bookmarkEnd w:id="124"/>
      <w:bookmarkEnd w:id="125"/>
    </w:p>
    <w:p w14:paraId="123FCD60" w14:textId="77777777" w:rsidR="00EE0ADB" w:rsidRPr="00CB723C" w:rsidRDefault="00EE0ADB" w:rsidP="00EE0ADB">
      <w:pPr>
        <w:rPr>
          <w:rFonts w:cs="Arial"/>
          <w:color w:val="000000"/>
          <w:szCs w:val="22"/>
        </w:rPr>
      </w:pPr>
    </w:p>
    <w:p w14:paraId="34B68503" w14:textId="77777777" w:rsidR="00EE0ADB" w:rsidRPr="00CB723C" w:rsidRDefault="00EE0ADB" w:rsidP="00EE0ADB">
      <w:pPr>
        <w:numPr>
          <w:ilvl w:val="0"/>
          <w:numId w:val="29"/>
        </w:numPr>
        <w:rPr>
          <w:rFonts w:cs="Arial"/>
          <w:szCs w:val="22"/>
        </w:rPr>
      </w:pPr>
      <w:r w:rsidRPr="00CB723C">
        <w:rPr>
          <w:rFonts w:cs="Arial"/>
          <w:szCs w:val="22"/>
        </w:rPr>
        <w:t xml:space="preserve">All earthworks shall be undertaken in accordance with the provisions of </w:t>
      </w:r>
      <w:r w:rsidRPr="00CB723C">
        <w:rPr>
          <w:rFonts w:cs="Arial"/>
          <w:i/>
          <w:szCs w:val="22"/>
        </w:rPr>
        <w:t xml:space="preserve">AS 3798 </w:t>
      </w:r>
      <w:r>
        <w:rPr>
          <w:rFonts w:cs="Arial"/>
          <w:i/>
          <w:szCs w:val="22"/>
        </w:rPr>
        <w:t>–</w:t>
      </w:r>
      <w:r w:rsidRPr="00CB723C">
        <w:rPr>
          <w:rFonts w:cs="Arial"/>
          <w:i/>
          <w:szCs w:val="22"/>
        </w:rPr>
        <w:t xml:space="preserve"> Guidelines on earthworks for commercial and residential development</w:t>
      </w:r>
      <w:r>
        <w:rPr>
          <w:rFonts w:cs="Arial"/>
          <w:i/>
          <w:szCs w:val="22"/>
        </w:rPr>
        <w:t>s</w:t>
      </w:r>
      <w:r w:rsidRPr="00CB723C">
        <w:rPr>
          <w:rFonts w:cs="Arial"/>
          <w:szCs w:val="22"/>
        </w:rPr>
        <w:t xml:space="preserve">, with geotechnical testing </w:t>
      </w:r>
      <w:r w:rsidRPr="00791FC3">
        <w:rPr>
          <w:rFonts w:cs="Arial"/>
          <w:szCs w:val="22"/>
        </w:rPr>
        <w:t xml:space="preserve">undertaken in accordance with Section 8 of the Standard, and to a minimum of ‘Level 1’. Test results as required by </w:t>
      </w:r>
      <w:r w:rsidRPr="00791FC3">
        <w:rPr>
          <w:rFonts w:cs="Arial"/>
          <w:i/>
          <w:szCs w:val="22"/>
        </w:rPr>
        <w:t>AS 3798</w:t>
      </w:r>
      <w:r w:rsidRPr="00791FC3">
        <w:rPr>
          <w:rFonts w:cs="Arial"/>
          <w:szCs w:val="22"/>
        </w:rPr>
        <w:t xml:space="preserve">, and a certificate of quality and uniformity of fill, shall be provided by a RPEQ and submitted to Council upon practical completion of works.  </w:t>
      </w:r>
    </w:p>
    <w:p w14:paraId="59199337" w14:textId="77777777" w:rsidR="00EE0ADB" w:rsidRPr="00CB723C" w:rsidRDefault="00EE0ADB" w:rsidP="00EE0ADB">
      <w:pPr>
        <w:rPr>
          <w:rFonts w:cs="Arial"/>
          <w:szCs w:val="22"/>
        </w:rPr>
      </w:pPr>
    </w:p>
    <w:p w14:paraId="453177A0" w14:textId="77777777" w:rsidR="00EE0ADB" w:rsidRPr="00EE2890" w:rsidRDefault="00EE0ADB" w:rsidP="00EE0ADB">
      <w:pPr>
        <w:pStyle w:val="11"/>
        <w:numPr>
          <w:ilvl w:val="0"/>
          <w:numId w:val="33"/>
        </w:numPr>
        <w:rPr>
          <w:rStyle w:val="11Char"/>
        </w:rPr>
      </w:pPr>
      <w:r w:rsidRPr="00EE2890">
        <w:rPr>
          <w:rStyle w:val="11Char"/>
        </w:rPr>
        <w:t xml:space="preserve">All retaining walls must be designed and constructed in accordance with the planning scheme and must be certified by a Registered Professional Engineer of Queensland (RPEQ) where exceeding 1m in height.  </w:t>
      </w:r>
    </w:p>
    <w:p w14:paraId="15C71C61" w14:textId="77777777" w:rsidR="00EE0ADB" w:rsidRDefault="00EE0ADB" w:rsidP="00EE0ADB">
      <w:pPr>
        <w:pStyle w:val="11"/>
        <w:numPr>
          <w:ilvl w:val="0"/>
          <w:numId w:val="0"/>
        </w:numPr>
      </w:pPr>
      <w:bookmarkStart w:id="126" w:name="_Hlk40442413"/>
    </w:p>
    <w:p w14:paraId="12987442" w14:textId="77777777" w:rsidR="00EE0ADB" w:rsidRDefault="00EE0ADB" w:rsidP="00EE0ADB">
      <w:pPr>
        <w:pStyle w:val="11"/>
        <w:numPr>
          <w:ilvl w:val="0"/>
          <w:numId w:val="33"/>
        </w:numPr>
      </w:pPr>
      <w:r w:rsidRPr="00A079FE">
        <w:t xml:space="preserve">Concrete sleeper retaining walls must be constructed </w:t>
      </w:r>
      <w:r>
        <w:t>in accordance with the following requirements:</w:t>
      </w:r>
    </w:p>
    <w:p w14:paraId="7DB0B23C" w14:textId="77777777" w:rsidR="00EE0ADB" w:rsidRDefault="00EE0ADB" w:rsidP="00EE0ADB">
      <w:pPr>
        <w:pStyle w:val="L1"/>
        <w:numPr>
          <w:ilvl w:val="1"/>
          <w:numId w:val="33"/>
        </w:numPr>
      </w:pPr>
      <w:r>
        <w:t>U</w:t>
      </w:r>
      <w:r w:rsidRPr="00A079FE">
        <w:t xml:space="preserve">sing patterned and concrete colour systems (CCS) coloured concrete sleepers of the same variety unless otherwise agreed by council. The pattern must </w:t>
      </w:r>
      <w:r w:rsidRPr="005B7DA1">
        <w:t>be timber or stone and the colour must be railway sleeper, brown or sandstone; and</w:t>
      </w:r>
    </w:p>
    <w:p w14:paraId="7EB292B7" w14:textId="77777777" w:rsidR="00EE0ADB" w:rsidRPr="00564D5D" w:rsidRDefault="00EE0ADB" w:rsidP="00EE0ADB">
      <w:pPr>
        <w:pStyle w:val="L1"/>
        <w:numPr>
          <w:ilvl w:val="1"/>
          <w:numId w:val="33"/>
        </w:numPr>
      </w:pPr>
      <w:r>
        <w:t xml:space="preserve">Support </w:t>
      </w:r>
      <w:r w:rsidRPr="00E96C3C">
        <w:t xml:space="preserve">posts must be painted in accordance with </w:t>
      </w:r>
      <w:r w:rsidRPr="00903E8A">
        <w:rPr>
          <w:i/>
          <w:iCs/>
        </w:rPr>
        <w:t>AS 2312</w:t>
      </w:r>
      <w:r w:rsidRPr="00E96C3C">
        <w:t xml:space="preserve"> and the </w:t>
      </w:r>
      <w:r>
        <w:rPr>
          <w:i/>
          <w:iCs/>
        </w:rPr>
        <w:t>P</w:t>
      </w:r>
      <w:r w:rsidRPr="00144B35">
        <w:rPr>
          <w:i/>
          <w:iCs/>
        </w:rPr>
        <w:t>lanning scheme policy for development works</w:t>
      </w:r>
      <w:r w:rsidRPr="00E96C3C">
        <w:t xml:space="preserve"> </w:t>
      </w:r>
      <w:r>
        <w:t xml:space="preserve">and must </w:t>
      </w:r>
      <w:r w:rsidRPr="00E96C3C">
        <w:t>match the colour of the concrete sleeper.</w:t>
      </w:r>
      <w:r>
        <w:t xml:space="preserve">  </w:t>
      </w:r>
    </w:p>
    <w:p w14:paraId="23B37E7A" w14:textId="77777777" w:rsidR="00EE0ADB" w:rsidRDefault="00EE0ADB" w:rsidP="00EE0ADB">
      <w:pPr>
        <w:rPr>
          <w:szCs w:val="22"/>
        </w:rPr>
      </w:pPr>
    </w:p>
    <w:p w14:paraId="3807DBDF" w14:textId="77777777" w:rsidR="00EE0ADB" w:rsidRPr="00BE4C5C" w:rsidRDefault="00EE0ADB" w:rsidP="00EE0ADB">
      <w:pPr>
        <w:pStyle w:val="11"/>
        <w:numPr>
          <w:ilvl w:val="0"/>
          <w:numId w:val="33"/>
        </w:numPr>
        <w:tabs>
          <w:tab w:val="clear" w:pos="720"/>
          <w:tab w:val="num" w:pos="567"/>
        </w:tabs>
      </w:pPr>
      <w:r>
        <w:t>Should sandstone blocks be utilised, all sandstone blocks used for retaining walls must be</w:t>
      </w:r>
      <w:r w:rsidRPr="00C21216">
        <w:rPr>
          <w:sz w:val="20"/>
          <w:szCs w:val="20"/>
        </w:rPr>
        <w:t xml:space="preserve"> </w:t>
      </w:r>
      <w:r w:rsidRPr="00C21216">
        <w:rPr>
          <w:szCs w:val="20"/>
        </w:rPr>
        <w:t>placed so that the sedimentary layers are horizontal.</w:t>
      </w:r>
      <w:r>
        <w:rPr>
          <w:szCs w:val="20"/>
        </w:rPr>
        <w:t xml:space="preserve">  </w:t>
      </w:r>
    </w:p>
    <w:p w14:paraId="208AD3C7" w14:textId="77777777" w:rsidR="00EE0ADB" w:rsidRPr="00CB723C" w:rsidRDefault="00EE0ADB" w:rsidP="00EE0ADB">
      <w:pPr>
        <w:rPr>
          <w:szCs w:val="22"/>
        </w:rPr>
      </w:pPr>
    </w:p>
    <w:p w14:paraId="08EB4400" w14:textId="77777777" w:rsidR="00EE0ADB" w:rsidRPr="009B6221" w:rsidRDefault="00EE0ADB" w:rsidP="00EE0ADB">
      <w:pPr>
        <w:pStyle w:val="Cond1"/>
        <w:numPr>
          <w:ilvl w:val="0"/>
          <w:numId w:val="29"/>
        </w:numPr>
      </w:pPr>
      <w:bookmarkStart w:id="127" w:name="_Hlk40442425"/>
      <w:r w:rsidRPr="009B6221">
        <w:t>Safety barriers must be implemented where steep slope or fall hazards exist naturally</w:t>
      </w:r>
      <w:r>
        <w:t xml:space="preserve"> or are created by the design.  </w:t>
      </w:r>
      <w:r w:rsidRPr="009B6221">
        <w:t>The barrier type must be assessed and designed by a RPEQ as being appropriate for each location and the anticipated risks during construction, establishment, maintenance and end use, in accordance with the fol</w:t>
      </w:r>
      <w:r>
        <w:t xml:space="preserve">lowing criteria and standards:  </w:t>
      </w:r>
    </w:p>
    <w:p w14:paraId="449C6B26" w14:textId="77777777" w:rsidR="00EE0ADB" w:rsidRDefault="00EE0ADB" w:rsidP="00EE0ADB">
      <w:pPr>
        <w:pStyle w:val="L1"/>
        <w:numPr>
          <w:ilvl w:val="1"/>
          <w:numId w:val="33"/>
        </w:numPr>
      </w:pPr>
      <w:r>
        <w:t xml:space="preserve">Where located on public roadways, vehicle barriers must be designed in accordance with </w:t>
      </w:r>
      <w:r w:rsidRPr="00AB6667">
        <w:rPr>
          <w:i/>
          <w:iCs/>
        </w:rPr>
        <w:t>Austroads</w:t>
      </w:r>
      <w:r>
        <w:t xml:space="preserve"> and the </w:t>
      </w:r>
      <w:r w:rsidRPr="00AB6667">
        <w:rPr>
          <w:i/>
          <w:iCs/>
        </w:rPr>
        <w:t>DTMR</w:t>
      </w:r>
      <w:r>
        <w:t xml:space="preserve"> design guidelines.  </w:t>
      </w:r>
    </w:p>
    <w:p w14:paraId="3FC75EA8" w14:textId="77777777" w:rsidR="00EE0ADB" w:rsidRDefault="00EE0ADB" w:rsidP="00EE0ADB">
      <w:pPr>
        <w:pStyle w:val="L1"/>
        <w:numPr>
          <w:ilvl w:val="1"/>
          <w:numId w:val="33"/>
        </w:numPr>
      </w:pPr>
      <w:r>
        <w:lastRenderedPageBreak/>
        <w:t xml:space="preserve">Where located adjacent to vehicle manoeuvring areas, vehicle barriers must be designed in accordance with </w:t>
      </w:r>
      <w:r w:rsidRPr="00AB6667">
        <w:rPr>
          <w:i/>
          <w:iCs/>
        </w:rPr>
        <w:t>AS 2890.1 – Off-street Parking</w:t>
      </w:r>
      <w:r>
        <w:rPr>
          <w:i/>
          <w:iCs/>
        </w:rPr>
        <w:t xml:space="preserve">.  </w:t>
      </w:r>
    </w:p>
    <w:p w14:paraId="5E87224E" w14:textId="77777777" w:rsidR="00EE0ADB" w:rsidRPr="009B6221" w:rsidRDefault="00EE0ADB" w:rsidP="00EE0ADB">
      <w:pPr>
        <w:pStyle w:val="L1"/>
        <w:numPr>
          <w:ilvl w:val="1"/>
          <w:numId w:val="33"/>
        </w:numPr>
      </w:pPr>
      <w:r>
        <w:t>W</w:t>
      </w:r>
      <w:r w:rsidRPr="009B6221">
        <w:t>here located near publicly accessible paths</w:t>
      </w:r>
      <w:r w:rsidRPr="009B6221">
        <w:rPr>
          <w:color w:val="000000"/>
        </w:rPr>
        <w:t xml:space="preserve">, </w:t>
      </w:r>
      <w:r>
        <w:rPr>
          <w:color w:val="000000"/>
        </w:rPr>
        <w:t xml:space="preserve">pedestrian and cycle </w:t>
      </w:r>
      <w:r w:rsidRPr="009B6221">
        <w:rPr>
          <w:color w:val="000000"/>
        </w:rPr>
        <w:t xml:space="preserve">barriers </w:t>
      </w:r>
      <w:r>
        <w:rPr>
          <w:color w:val="000000"/>
        </w:rPr>
        <w:t xml:space="preserve">must be designed </w:t>
      </w:r>
      <w:r w:rsidRPr="009B6221">
        <w:rPr>
          <w:color w:val="000000"/>
        </w:rPr>
        <w:t xml:space="preserve">in accordance with </w:t>
      </w:r>
      <w:r w:rsidRPr="009B6221">
        <w:t>A</w:t>
      </w:r>
      <w:r w:rsidRPr="009B6221">
        <w:rPr>
          <w:i/>
          <w:iCs/>
        </w:rPr>
        <w:t>ustroads Guide to Road Design – Part 6A Paths for Walking and Cycling</w:t>
      </w:r>
      <w:r>
        <w:t xml:space="preserve">.  </w:t>
      </w:r>
    </w:p>
    <w:p w14:paraId="013BEAEC" w14:textId="77777777" w:rsidR="00EE0ADB" w:rsidRDefault="00EE0ADB" w:rsidP="00EE0ADB">
      <w:pPr>
        <w:pStyle w:val="Cond2"/>
        <w:numPr>
          <w:ilvl w:val="1"/>
          <w:numId w:val="29"/>
        </w:numPr>
      </w:pPr>
      <w:r>
        <w:t>W</w:t>
      </w:r>
      <w:r w:rsidRPr="009B6221">
        <w:t>here located in areas with limited access</w:t>
      </w:r>
      <w:r w:rsidRPr="009B6221">
        <w:rPr>
          <w:color w:val="000000"/>
        </w:rPr>
        <w:t>,</w:t>
      </w:r>
      <w:r w:rsidRPr="009B6221">
        <w:t xml:space="preserve"> </w:t>
      </w:r>
      <w:r>
        <w:t xml:space="preserve">pedestrian </w:t>
      </w:r>
      <w:r w:rsidRPr="009B6221">
        <w:rPr>
          <w:color w:val="000000"/>
        </w:rPr>
        <w:t xml:space="preserve">barrier selection </w:t>
      </w:r>
      <w:r>
        <w:rPr>
          <w:color w:val="000000"/>
        </w:rPr>
        <w:t xml:space="preserve">must be </w:t>
      </w:r>
      <w:r w:rsidRPr="009B6221">
        <w:rPr>
          <w:color w:val="000000"/>
        </w:rPr>
        <w:t xml:space="preserve">based on </w:t>
      </w:r>
      <w:r w:rsidRPr="009B6221">
        <w:t xml:space="preserve">a suitable risk assessment method </w:t>
      </w:r>
      <w:r>
        <w:t xml:space="preserve">e.g. </w:t>
      </w:r>
      <w:r w:rsidRPr="009B6221">
        <w:rPr>
          <w:i/>
          <w:iCs/>
        </w:rPr>
        <w:t>AS 2156.2 Walking Tracks</w:t>
      </w:r>
      <w:r w:rsidRPr="009B6221">
        <w:t>.</w:t>
      </w:r>
      <w:r>
        <w:t xml:space="preserve">  </w:t>
      </w:r>
    </w:p>
    <w:p w14:paraId="72B01861" w14:textId="77777777" w:rsidR="00EE0ADB" w:rsidRPr="009B6221" w:rsidRDefault="00EE0ADB" w:rsidP="00EE0ADB">
      <w:pPr>
        <w:pStyle w:val="L1"/>
        <w:numPr>
          <w:ilvl w:val="1"/>
          <w:numId w:val="33"/>
        </w:numPr>
      </w:pPr>
      <w:r w:rsidRPr="00F96A13">
        <w:t>Where located on residential boundary retaining walls greater than 1.0m high, ‘full infill’ barrier or equivalent performance boundary fence (e.g. 1.8m high timber)</w:t>
      </w:r>
      <w:r>
        <w:t xml:space="preserve">.  </w:t>
      </w:r>
    </w:p>
    <w:p w14:paraId="68A4275D" w14:textId="77777777" w:rsidR="00EE0ADB" w:rsidRPr="009B6221" w:rsidRDefault="00EE0ADB" w:rsidP="00EE0ADB">
      <w:pPr>
        <w:pStyle w:val="Cond2"/>
        <w:numPr>
          <w:ilvl w:val="1"/>
          <w:numId w:val="29"/>
        </w:numPr>
      </w:pPr>
      <w:r w:rsidRPr="009B6221">
        <w:t xml:space="preserve">All barriers must be certified to the appropriate load conditions from </w:t>
      </w:r>
      <w:r w:rsidRPr="009B6221">
        <w:rPr>
          <w:i/>
          <w:iCs/>
        </w:rPr>
        <w:t>AS 1170 - Structural Design Actions</w:t>
      </w:r>
      <w:r w:rsidRPr="009B6221">
        <w:t xml:space="preserve"> by either the manufacturer or engineering calculations.</w:t>
      </w:r>
      <w:r>
        <w:t xml:space="preserve">  </w:t>
      </w:r>
    </w:p>
    <w:bookmarkEnd w:id="126"/>
    <w:bookmarkEnd w:id="127"/>
    <w:p w14:paraId="7C871657" w14:textId="77777777" w:rsidR="00EE0ADB" w:rsidRPr="00CB723C" w:rsidRDefault="00EE0ADB" w:rsidP="00EE0ADB">
      <w:pPr>
        <w:rPr>
          <w:szCs w:val="22"/>
        </w:rPr>
      </w:pPr>
    </w:p>
    <w:p w14:paraId="6570F599" w14:textId="77777777" w:rsidR="00EE0ADB" w:rsidRPr="00CB723C" w:rsidRDefault="00EE0ADB" w:rsidP="00EE0ADB">
      <w:pPr>
        <w:numPr>
          <w:ilvl w:val="0"/>
          <w:numId w:val="29"/>
        </w:numPr>
        <w:tabs>
          <w:tab w:val="num" w:pos="567"/>
        </w:tabs>
        <w:rPr>
          <w:rFonts w:cs="Arial"/>
          <w:szCs w:val="22"/>
        </w:rPr>
      </w:pPr>
      <w:bookmarkStart w:id="128" w:name="_Toc359318849"/>
      <w:bookmarkStart w:id="129" w:name="_Toc359321711"/>
      <w:bookmarkStart w:id="130" w:name="_Toc359321820"/>
      <w:bookmarkStart w:id="131" w:name="_Toc359321928"/>
      <w:bookmarkStart w:id="132" w:name="_Toc359322144"/>
      <w:r w:rsidRPr="00CB723C">
        <w:rPr>
          <w:rFonts w:cs="Arial"/>
          <w:szCs w:val="22"/>
        </w:rPr>
        <w:t>Slope and batters are a maximum grade of:</w:t>
      </w:r>
    </w:p>
    <w:p w14:paraId="398AE14C" w14:textId="77777777" w:rsidR="00EE0ADB" w:rsidRPr="00CB723C" w:rsidRDefault="00EE0ADB" w:rsidP="00EE0ADB">
      <w:pPr>
        <w:pStyle w:val="L1"/>
        <w:numPr>
          <w:ilvl w:val="1"/>
          <w:numId w:val="33"/>
        </w:numPr>
      </w:pPr>
      <w:r w:rsidRPr="00CB723C">
        <w:t xml:space="preserve">1 in 6 where in proximity to waterbodies.  </w:t>
      </w:r>
    </w:p>
    <w:p w14:paraId="1FF1FDF9" w14:textId="77777777" w:rsidR="00EE0ADB" w:rsidRPr="00CB723C" w:rsidRDefault="00EE0ADB" w:rsidP="00EE0ADB">
      <w:pPr>
        <w:pStyle w:val="L1"/>
        <w:numPr>
          <w:ilvl w:val="1"/>
          <w:numId w:val="33"/>
        </w:numPr>
      </w:pPr>
      <w:r w:rsidRPr="00CB723C">
        <w:t xml:space="preserve">1 in 4 for grassed areas.  </w:t>
      </w:r>
    </w:p>
    <w:p w14:paraId="21A8F95F" w14:textId="77777777" w:rsidR="00EE0ADB" w:rsidRPr="00CB723C" w:rsidRDefault="00EE0ADB" w:rsidP="00EE0ADB">
      <w:pPr>
        <w:pStyle w:val="L1"/>
        <w:numPr>
          <w:ilvl w:val="1"/>
          <w:numId w:val="33"/>
        </w:numPr>
      </w:pPr>
      <w:r w:rsidRPr="00CB723C">
        <w:t xml:space="preserve">1 in 3 for planted areas.  </w:t>
      </w:r>
    </w:p>
    <w:p w14:paraId="6A738907" w14:textId="77777777" w:rsidR="00EE0ADB" w:rsidRPr="00CB723C" w:rsidRDefault="00EE0ADB" w:rsidP="00EE0ADB">
      <w:pPr>
        <w:pStyle w:val="L1"/>
        <w:numPr>
          <w:ilvl w:val="1"/>
          <w:numId w:val="33"/>
        </w:numPr>
      </w:pPr>
      <w:r w:rsidRPr="00CB723C">
        <w:t xml:space="preserve">1 in 2 for combined structural engineering and planting solutions.  </w:t>
      </w:r>
    </w:p>
    <w:p w14:paraId="6D5CB160" w14:textId="77777777" w:rsidR="00EE0ADB" w:rsidRPr="00CB723C" w:rsidRDefault="00EE0ADB" w:rsidP="00EE0ADB">
      <w:pPr>
        <w:outlineLvl w:val="2"/>
        <w:rPr>
          <w:rFonts w:cs="Arial"/>
          <w:bCs/>
          <w:szCs w:val="22"/>
        </w:rPr>
      </w:pPr>
      <w:bookmarkStart w:id="133" w:name="_Toc359318850"/>
      <w:bookmarkStart w:id="134" w:name="_Toc359321712"/>
      <w:bookmarkStart w:id="135" w:name="_Toc359321821"/>
      <w:bookmarkStart w:id="136" w:name="_Toc359321929"/>
      <w:bookmarkStart w:id="137" w:name="_Toc359322145"/>
      <w:bookmarkStart w:id="138" w:name="_Toc360187692"/>
      <w:bookmarkStart w:id="139" w:name="_Toc361920694"/>
      <w:bookmarkStart w:id="140" w:name="_Toc361920805"/>
      <w:bookmarkEnd w:id="128"/>
      <w:bookmarkEnd w:id="129"/>
      <w:bookmarkEnd w:id="130"/>
      <w:bookmarkEnd w:id="131"/>
      <w:bookmarkEnd w:id="132"/>
    </w:p>
    <w:p w14:paraId="180D95EE" w14:textId="77777777" w:rsidR="00EE0ADB" w:rsidRPr="00CB723C" w:rsidRDefault="00EE0ADB" w:rsidP="00EE0ADB">
      <w:pPr>
        <w:ind w:left="567"/>
        <w:rPr>
          <w:b/>
          <w:szCs w:val="22"/>
        </w:rPr>
      </w:pPr>
      <w:r w:rsidRPr="00CB723C">
        <w:rPr>
          <w:b/>
          <w:szCs w:val="22"/>
        </w:rPr>
        <w:t>Structures and Durability</w:t>
      </w:r>
    </w:p>
    <w:p w14:paraId="5C3D8E38" w14:textId="77777777" w:rsidR="00EE0ADB" w:rsidRPr="00CB723C" w:rsidRDefault="00EE0ADB" w:rsidP="00EE0ADB">
      <w:pPr>
        <w:rPr>
          <w:szCs w:val="22"/>
        </w:rPr>
      </w:pPr>
    </w:p>
    <w:p w14:paraId="4085F47A" w14:textId="77777777" w:rsidR="00EE0ADB" w:rsidRPr="00CB723C" w:rsidRDefault="00EE0ADB" w:rsidP="00EE0ADB">
      <w:pPr>
        <w:numPr>
          <w:ilvl w:val="0"/>
          <w:numId w:val="29"/>
        </w:numPr>
        <w:tabs>
          <w:tab w:val="num" w:pos="567"/>
        </w:tabs>
        <w:rPr>
          <w:i/>
          <w:iCs/>
        </w:rPr>
      </w:pPr>
      <w:r w:rsidRPr="00CB723C">
        <w:t>All steelwork must comply with an appropriate corrosion resistance in accordance with</w:t>
      </w:r>
      <w:r w:rsidRPr="00CB723C">
        <w:rPr>
          <w:i/>
          <w:iCs/>
        </w:rPr>
        <w:t xml:space="preserve"> AS 4312 </w:t>
      </w:r>
      <w:r>
        <w:rPr>
          <w:i/>
          <w:iCs/>
        </w:rPr>
        <w:t>– Atmospheric corrosivity z</w:t>
      </w:r>
      <w:r w:rsidRPr="00CB723C">
        <w:rPr>
          <w:i/>
          <w:iCs/>
        </w:rPr>
        <w:t>ones</w:t>
      </w:r>
      <w:r>
        <w:rPr>
          <w:i/>
          <w:iCs/>
        </w:rPr>
        <w:t xml:space="preserve"> in Australia</w:t>
      </w:r>
      <w:r w:rsidRPr="00CB723C">
        <w:t xml:space="preserve">.  Where austenitic metals cannot be specified, a corrosion protection system must be specified to comply with </w:t>
      </w:r>
      <w:r w:rsidRPr="00CB723C">
        <w:rPr>
          <w:i/>
          <w:iCs/>
        </w:rPr>
        <w:t>AS 2312 - Guide to the protection of structural steel against atmospheric corrosion by the use of protective coatings.</w:t>
      </w:r>
      <w:r w:rsidRPr="00CB723C">
        <w:t xml:space="preserve">  The specification for steelwork finishing must match or exceed </w:t>
      </w:r>
      <w:r w:rsidRPr="00CB723C">
        <w:rPr>
          <w:i/>
          <w:iCs/>
        </w:rPr>
        <w:t>Table SC6.14.</w:t>
      </w:r>
      <w:r>
        <w:rPr>
          <w:i/>
          <w:iCs/>
        </w:rPr>
        <w:t>7</w:t>
      </w:r>
      <w:r w:rsidRPr="00CB723C">
        <w:rPr>
          <w:i/>
          <w:iCs/>
        </w:rPr>
        <w:t xml:space="preserve">A of the Planning scheme policy for development works.  </w:t>
      </w:r>
    </w:p>
    <w:p w14:paraId="6E00C901" w14:textId="77777777" w:rsidR="00EE0ADB" w:rsidRPr="00CB723C" w:rsidRDefault="00EE0ADB" w:rsidP="00EE0ADB">
      <w:pPr>
        <w:outlineLvl w:val="2"/>
        <w:rPr>
          <w:rFonts w:cs="Arial"/>
          <w:bCs/>
          <w:szCs w:val="22"/>
        </w:rPr>
      </w:pPr>
    </w:p>
    <w:p w14:paraId="2F2C1FA7" w14:textId="77777777" w:rsidR="00EE0ADB" w:rsidRPr="00CB723C" w:rsidRDefault="00EE0ADB" w:rsidP="00EE0ADB">
      <w:pPr>
        <w:pStyle w:val="HEADING"/>
        <w:jc w:val="both"/>
      </w:pPr>
      <w:bookmarkStart w:id="141" w:name="_Toc387754681"/>
      <w:r w:rsidRPr="00CB723C">
        <w:t>Stormwater Drainage</w:t>
      </w:r>
      <w:bookmarkEnd w:id="133"/>
      <w:bookmarkEnd w:id="134"/>
      <w:bookmarkEnd w:id="135"/>
      <w:bookmarkEnd w:id="136"/>
      <w:bookmarkEnd w:id="137"/>
      <w:bookmarkEnd w:id="138"/>
      <w:bookmarkEnd w:id="139"/>
      <w:bookmarkEnd w:id="140"/>
      <w:bookmarkEnd w:id="141"/>
    </w:p>
    <w:p w14:paraId="4AC71FE9" w14:textId="77777777" w:rsidR="00EE0ADB" w:rsidRPr="00CB723C" w:rsidRDefault="00EE0ADB" w:rsidP="00EE0ADB">
      <w:pPr>
        <w:rPr>
          <w:rFonts w:cs="Arial"/>
          <w:szCs w:val="22"/>
        </w:rPr>
      </w:pPr>
    </w:p>
    <w:p w14:paraId="54200A1B" w14:textId="77777777" w:rsidR="00EE0ADB" w:rsidRPr="009A488E" w:rsidRDefault="00EE0ADB" w:rsidP="00EE0ADB">
      <w:pPr>
        <w:pStyle w:val="ListParagraph"/>
        <w:numPr>
          <w:ilvl w:val="0"/>
          <w:numId w:val="29"/>
        </w:numPr>
        <w:contextualSpacing w:val="0"/>
        <w:rPr>
          <w:rFonts w:cs="Arial"/>
          <w:szCs w:val="22"/>
        </w:rPr>
      </w:pPr>
      <w:r w:rsidRPr="009A488E">
        <w:rPr>
          <w:rFonts w:cs="Arial"/>
          <w:szCs w:val="22"/>
        </w:rPr>
        <w:t>Appropriate scour protection must be provided at the outlet of all stormwater pipes including temporary outlets.</w:t>
      </w:r>
    </w:p>
    <w:p w14:paraId="6C308D31" w14:textId="77777777" w:rsidR="00EE0ADB" w:rsidRDefault="00EE0ADB" w:rsidP="00EE0ADB">
      <w:pPr>
        <w:adjustRightInd w:val="0"/>
        <w:ind w:left="567"/>
        <w:rPr>
          <w:rFonts w:cs="Arial"/>
          <w:szCs w:val="22"/>
        </w:rPr>
      </w:pPr>
    </w:p>
    <w:p w14:paraId="1DA57369" w14:textId="77777777" w:rsidR="00EE0ADB" w:rsidRPr="00E36349" w:rsidRDefault="00EE0ADB" w:rsidP="00EE0ADB">
      <w:pPr>
        <w:numPr>
          <w:ilvl w:val="0"/>
          <w:numId w:val="29"/>
        </w:numPr>
        <w:adjustRightInd w:val="0"/>
        <w:rPr>
          <w:rFonts w:cs="Arial"/>
          <w:szCs w:val="22"/>
        </w:rPr>
      </w:pPr>
      <w:r w:rsidRPr="00E36349">
        <w:rPr>
          <w:rFonts w:cs="Arial"/>
          <w:szCs w:val="22"/>
        </w:rPr>
        <w:t xml:space="preserve">Works associated with this permit must not adversely impact on the existing drainage conditions on other properties (eg by blocking or interfering with natural overland flows).  </w:t>
      </w:r>
    </w:p>
    <w:p w14:paraId="6F49381E" w14:textId="77777777" w:rsidR="00EE0ADB" w:rsidRPr="00CB723C" w:rsidRDefault="00EE0ADB" w:rsidP="00EE0ADB">
      <w:pPr>
        <w:rPr>
          <w:rFonts w:cs="Arial"/>
          <w:szCs w:val="22"/>
        </w:rPr>
      </w:pPr>
    </w:p>
    <w:p w14:paraId="66FAC0D8" w14:textId="77777777" w:rsidR="00EE0ADB" w:rsidRPr="00CB723C" w:rsidRDefault="00EE0ADB" w:rsidP="00EE0ADB">
      <w:pPr>
        <w:numPr>
          <w:ilvl w:val="0"/>
          <w:numId w:val="29"/>
        </w:numPr>
        <w:tabs>
          <w:tab w:val="num" w:pos="567"/>
        </w:tabs>
      </w:pPr>
      <w:r w:rsidRPr="00CB723C">
        <w:t xml:space="preserve">Construction of all internal stormwater drainage works must comply with the relevant sections of Australian Standard </w:t>
      </w:r>
      <w:r w:rsidRPr="00CB723C">
        <w:rPr>
          <w:i/>
        </w:rPr>
        <w:t xml:space="preserve">AS 3500.3 </w:t>
      </w:r>
      <w:r>
        <w:rPr>
          <w:i/>
        </w:rPr>
        <w:t>–</w:t>
      </w:r>
      <w:r w:rsidRPr="00CB723C">
        <w:rPr>
          <w:i/>
        </w:rPr>
        <w:t xml:space="preserve"> Plumbing and Drainage.</w:t>
      </w:r>
      <w:r>
        <w:rPr>
          <w:i/>
        </w:rPr>
        <w:t xml:space="preserve">  </w:t>
      </w:r>
    </w:p>
    <w:p w14:paraId="3CC518AD" w14:textId="77777777" w:rsidR="00EE0ADB" w:rsidRPr="00CB723C" w:rsidRDefault="00EE0ADB" w:rsidP="00EE0ADB">
      <w:pPr>
        <w:pStyle w:val="1"/>
        <w:tabs>
          <w:tab w:val="clear" w:pos="720"/>
        </w:tabs>
        <w:jc w:val="both"/>
      </w:pPr>
    </w:p>
    <w:p w14:paraId="70508880" w14:textId="77777777" w:rsidR="00EE0ADB" w:rsidRPr="00E36349" w:rsidRDefault="00EE0ADB" w:rsidP="00EE0ADB">
      <w:pPr>
        <w:pStyle w:val="HEADING"/>
        <w:jc w:val="both"/>
      </w:pPr>
      <w:bookmarkStart w:id="142" w:name="_Toc402523736"/>
      <w:bookmarkStart w:id="143" w:name="_Toc402523745"/>
      <w:r w:rsidRPr="00E36349">
        <w:t xml:space="preserve">Bioretention Basins – </w:t>
      </w:r>
      <w:r>
        <w:t>Construction</w:t>
      </w:r>
      <w:bookmarkEnd w:id="142"/>
    </w:p>
    <w:p w14:paraId="5C9186AB" w14:textId="77777777" w:rsidR="00EE0ADB" w:rsidRPr="00E36349" w:rsidRDefault="00EE0ADB" w:rsidP="00EE0ADB">
      <w:pPr>
        <w:rPr>
          <w:rFonts w:cs="Arial"/>
          <w:szCs w:val="22"/>
        </w:rPr>
      </w:pPr>
    </w:p>
    <w:p w14:paraId="55E824D0" w14:textId="77777777" w:rsidR="00EE0ADB" w:rsidRDefault="00EE0ADB" w:rsidP="00EE0ADB">
      <w:pPr>
        <w:numPr>
          <w:ilvl w:val="0"/>
          <w:numId w:val="29"/>
        </w:numPr>
        <w:adjustRightInd w:val="0"/>
        <w:rPr>
          <w:rFonts w:cs="Arial"/>
          <w:szCs w:val="22"/>
        </w:rPr>
      </w:pPr>
      <w:r w:rsidRPr="009A488E">
        <w:rPr>
          <w:rFonts w:cs="Arial"/>
          <w:szCs w:val="22"/>
        </w:rPr>
        <w:t xml:space="preserve">The bioretention devices must be constructed in accordance with the document </w:t>
      </w:r>
      <w:r w:rsidRPr="009A488E">
        <w:rPr>
          <w:rFonts w:cs="Arial"/>
          <w:i/>
          <w:szCs w:val="22"/>
        </w:rPr>
        <w:t xml:space="preserve">Construction and Establishment Guidelines: Swales, Bioretention Systems and Wetlands </w:t>
      </w:r>
      <w:r w:rsidRPr="009A488E">
        <w:rPr>
          <w:rFonts w:cs="Arial"/>
          <w:szCs w:val="22"/>
        </w:rPr>
        <w:t>(Water by Design, 20</w:t>
      </w:r>
      <w:r>
        <w:rPr>
          <w:rFonts w:cs="Arial"/>
          <w:szCs w:val="22"/>
        </w:rPr>
        <w:t>10</w:t>
      </w:r>
      <w:r w:rsidRPr="009A488E">
        <w:rPr>
          <w:rFonts w:cs="Arial"/>
          <w:szCs w:val="22"/>
        </w:rPr>
        <w:t xml:space="preserve">). Option 1 of the staged construction and establishment methods is to be followed as documented in the guidelines.  </w:t>
      </w:r>
    </w:p>
    <w:p w14:paraId="45D91F78" w14:textId="77777777" w:rsidR="00EE0ADB" w:rsidRDefault="00EE0ADB" w:rsidP="00EE0ADB">
      <w:pPr>
        <w:adjustRightInd w:val="0"/>
        <w:ind w:left="567"/>
        <w:rPr>
          <w:rFonts w:cs="Arial"/>
          <w:szCs w:val="22"/>
        </w:rPr>
      </w:pPr>
    </w:p>
    <w:p w14:paraId="35992B9E" w14:textId="77777777" w:rsidR="00EE0ADB" w:rsidRPr="001F7F47" w:rsidRDefault="00EE0ADB" w:rsidP="00EE0ADB">
      <w:pPr>
        <w:numPr>
          <w:ilvl w:val="0"/>
          <w:numId w:val="29"/>
        </w:numPr>
        <w:adjustRightInd w:val="0"/>
        <w:rPr>
          <w:rFonts w:cs="Arial"/>
          <w:szCs w:val="22"/>
        </w:rPr>
      </w:pPr>
      <w:r w:rsidRPr="009A488E">
        <w:rPr>
          <w:rFonts w:cs="Arial"/>
          <w:szCs w:val="22"/>
        </w:rPr>
        <w:t xml:space="preserve">During construction of the bioretention devices, the supervising RPEQ must ensure that the Bioretention Construction and Establishment Sign-Off Forms contained in </w:t>
      </w:r>
      <w:r w:rsidRPr="009A488E">
        <w:rPr>
          <w:rFonts w:cs="Arial"/>
          <w:szCs w:val="22"/>
        </w:rPr>
        <w:lastRenderedPageBreak/>
        <w:t xml:space="preserve">Section 3.15 of the </w:t>
      </w:r>
      <w:r w:rsidRPr="009A488E">
        <w:rPr>
          <w:rFonts w:cs="Arial"/>
          <w:i/>
          <w:szCs w:val="22"/>
        </w:rPr>
        <w:t xml:space="preserve">Construction and Establishment Guidelines: Swales, Bioretention Systems and Wetlands </w:t>
      </w:r>
      <w:r w:rsidRPr="009A488E">
        <w:rPr>
          <w:rFonts w:cs="Arial"/>
          <w:szCs w:val="22"/>
        </w:rPr>
        <w:t>(Water by Design, 20</w:t>
      </w:r>
      <w:r>
        <w:rPr>
          <w:rFonts w:cs="Arial"/>
          <w:szCs w:val="22"/>
        </w:rPr>
        <w:t>10</w:t>
      </w:r>
      <w:r w:rsidRPr="009A488E">
        <w:rPr>
          <w:rFonts w:cs="Arial"/>
          <w:szCs w:val="22"/>
        </w:rPr>
        <w:t xml:space="preserve">) are completed and the supporting information and data required by the forms attached. These forms must be submitted to Council prior to </w:t>
      </w:r>
      <w:r>
        <w:rPr>
          <w:rFonts w:cs="Arial"/>
          <w:szCs w:val="22"/>
        </w:rPr>
        <w:t>commencement of use</w:t>
      </w:r>
      <w:r w:rsidRPr="009A488E">
        <w:rPr>
          <w:rFonts w:cs="Arial"/>
          <w:szCs w:val="22"/>
        </w:rPr>
        <w:t xml:space="preserve"> in conjunction with certification from the RPEQ that the device has been constructed in accordance with the </w:t>
      </w:r>
      <w:r w:rsidRPr="009A488E">
        <w:rPr>
          <w:rFonts w:cs="Arial"/>
          <w:i/>
          <w:szCs w:val="22"/>
        </w:rPr>
        <w:t xml:space="preserve">Construction and Establishment Guidelines: Swales, Bioretention Systems and Wetlands </w:t>
      </w:r>
      <w:r w:rsidRPr="009A488E">
        <w:rPr>
          <w:rFonts w:cs="Arial"/>
          <w:szCs w:val="22"/>
        </w:rPr>
        <w:t>(Water by Design, 20</w:t>
      </w:r>
      <w:r>
        <w:rPr>
          <w:rFonts w:cs="Arial"/>
          <w:szCs w:val="22"/>
        </w:rPr>
        <w:t>10</w:t>
      </w:r>
      <w:r w:rsidRPr="009A488E">
        <w:rPr>
          <w:rFonts w:cs="Arial"/>
          <w:szCs w:val="22"/>
        </w:rPr>
        <w:t>), all conditions of approval, and the approved engineering drawings.</w:t>
      </w:r>
    </w:p>
    <w:bookmarkEnd w:id="143"/>
    <w:p w14:paraId="502B0AE3" w14:textId="77777777" w:rsidR="00EE0ADB" w:rsidRPr="00CB723C" w:rsidRDefault="00EE0ADB" w:rsidP="00EE0ADB">
      <w:pPr>
        <w:rPr>
          <w:rFonts w:cs="Arial"/>
          <w:szCs w:val="22"/>
        </w:rPr>
      </w:pPr>
    </w:p>
    <w:p w14:paraId="1E4D930A" w14:textId="77777777" w:rsidR="00EE0ADB" w:rsidRPr="00E36349" w:rsidRDefault="00EE0ADB" w:rsidP="00EE0ADB">
      <w:pPr>
        <w:pStyle w:val="Style7"/>
      </w:pPr>
      <w:bookmarkStart w:id="144" w:name="_Hlk106013597"/>
      <w:r>
        <w:t>Proprietary Stormwater Quality Treatment Devices</w:t>
      </w:r>
      <w:r w:rsidRPr="00E36349">
        <w:t xml:space="preserve"> – </w:t>
      </w:r>
      <w:bookmarkEnd w:id="144"/>
      <w:r>
        <w:t>Installation</w:t>
      </w:r>
    </w:p>
    <w:p w14:paraId="210EA1AE" w14:textId="77777777" w:rsidR="00EE0ADB" w:rsidRPr="00E36349" w:rsidRDefault="00EE0ADB" w:rsidP="00EE0ADB">
      <w:pPr>
        <w:rPr>
          <w:rFonts w:cs="Arial"/>
          <w:szCs w:val="22"/>
        </w:rPr>
      </w:pPr>
    </w:p>
    <w:p w14:paraId="495D48C8" w14:textId="77777777" w:rsidR="00EE0ADB" w:rsidRPr="001F7F47" w:rsidRDefault="00EE0ADB" w:rsidP="00EE0ADB">
      <w:pPr>
        <w:numPr>
          <w:ilvl w:val="0"/>
          <w:numId w:val="29"/>
        </w:numPr>
        <w:adjustRightInd w:val="0"/>
        <w:rPr>
          <w:rFonts w:cs="Arial"/>
          <w:szCs w:val="22"/>
        </w:rPr>
      </w:pPr>
      <w:r w:rsidRPr="009A488E">
        <w:rPr>
          <w:rFonts w:cs="Arial"/>
          <w:szCs w:val="22"/>
        </w:rPr>
        <w:t xml:space="preserve">The </w:t>
      </w:r>
      <w:r>
        <w:rPr>
          <w:rFonts w:cs="Arial"/>
          <w:szCs w:val="22"/>
        </w:rPr>
        <w:t>proprietary stormwater quality treatment devices must be installed in accordance with the manufacturer’s requirements.</w:t>
      </w:r>
      <w:r w:rsidRPr="009A488E">
        <w:rPr>
          <w:rFonts w:cs="Arial"/>
          <w:szCs w:val="22"/>
        </w:rPr>
        <w:t xml:space="preserve"> </w:t>
      </w:r>
    </w:p>
    <w:p w14:paraId="1ABDFFD1" w14:textId="77777777" w:rsidR="00EE0ADB" w:rsidRDefault="00EE0ADB" w:rsidP="00EE0ADB">
      <w:pPr>
        <w:pStyle w:val="Style7"/>
      </w:pPr>
    </w:p>
    <w:p w14:paraId="060BC2A1" w14:textId="77777777" w:rsidR="00EE0ADB" w:rsidRPr="00CB723C" w:rsidRDefault="00EE0ADB" w:rsidP="00EE0ADB">
      <w:pPr>
        <w:pStyle w:val="Style7"/>
      </w:pPr>
      <w:r w:rsidRPr="00CB723C">
        <w:t>Acid Sulfate Soils</w:t>
      </w:r>
    </w:p>
    <w:p w14:paraId="0C365BD4" w14:textId="77777777" w:rsidR="00EE0ADB" w:rsidRPr="00CB723C" w:rsidRDefault="00EE0ADB" w:rsidP="00EE0ADB">
      <w:pPr>
        <w:tabs>
          <w:tab w:val="left" w:pos="567"/>
        </w:tabs>
        <w:autoSpaceDE w:val="0"/>
        <w:autoSpaceDN w:val="0"/>
        <w:adjustRightInd w:val="0"/>
        <w:rPr>
          <w:szCs w:val="22"/>
        </w:rPr>
      </w:pPr>
    </w:p>
    <w:p w14:paraId="1C6D967B" w14:textId="77777777" w:rsidR="00EE0ADB" w:rsidRPr="00CB723C" w:rsidRDefault="00EE0ADB" w:rsidP="00EE0ADB">
      <w:pPr>
        <w:pStyle w:val="Style6"/>
        <w:numPr>
          <w:ilvl w:val="0"/>
          <w:numId w:val="29"/>
        </w:numPr>
        <w:jc w:val="both"/>
      </w:pPr>
      <w:r>
        <w:t>Should acid sulfate soils be identified, a</w:t>
      </w:r>
      <w:r w:rsidRPr="00CB723C">
        <w:t xml:space="preserve">ll </w:t>
      </w:r>
      <w:r w:rsidRPr="005B7DA1">
        <w:rPr>
          <w:color w:val="auto"/>
        </w:rPr>
        <w:t xml:space="preserve">works must be carried out in accordance with an </w:t>
      </w:r>
      <w:r w:rsidRPr="005B7DA1">
        <w:rPr>
          <w:rStyle w:val="Style2"/>
          <w:color w:val="auto"/>
        </w:rPr>
        <w:t>Acid Sulfate Soil Management Plan</w:t>
      </w:r>
      <w:r w:rsidRPr="005B7DA1">
        <w:rPr>
          <w:color w:val="auto"/>
        </w:rPr>
        <w:t xml:space="preserve"> developed for this development approval.  Additional measures, treatments and plant and </w:t>
      </w:r>
      <w:r w:rsidRPr="00CB723C">
        <w:t xml:space="preserve">equipment (positioned on the subject site) must be incorporated into the development to address water quality discharge to Council’s stormwater system where warranted i.e. groundwater or surface water intrusion into the site excavation.  </w:t>
      </w:r>
    </w:p>
    <w:p w14:paraId="3332A495" w14:textId="77777777" w:rsidR="00EE0ADB" w:rsidRPr="00CB723C" w:rsidRDefault="00EE0ADB" w:rsidP="00EE0ADB">
      <w:pPr>
        <w:rPr>
          <w:szCs w:val="22"/>
        </w:rPr>
      </w:pPr>
    </w:p>
    <w:p w14:paraId="38E0AEF0" w14:textId="77777777" w:rsidR="00EE0ADB" w:rsidRPr="00CB723C" w:rsidRDefault="00EE0ADB" w:rsidP="00EE0ADB">
      <w:pPr>
        <w:numPr>
          <w:ilvl w:val="0"/>
          <w:numId w:val="29"/>
        </w:numPr>
        <w:adjustRightInd w:val="0"/>
        <w:rPr>
          <w:rFonts w:cs="Arial"/>
          <w:szCs w:val="22"/>
        </w:rPr>
      </w:pPr>
      <w:r w:rsidRPr="00CB723C">
        <w:rPr>
          <w:rFonts w:cs="Arial"/>
          <w:szCs w:val="22"/>
        </w:rPr>
        <w:t>All waters, including stormwater runoff, groundwater seepage and leachate from acid sulfate soils must achieve the following quality prior to release from the site:</w:t>
      </w:r>
    </w:p>
    <w:p w14:paraId="1EA3F99E" w14:textId="77777777" w:rsidR="00EE0ADB" w:rsidRPr="00CB723C" w:rsidRDefault="00EE0ADB" w:rsidP="00EE0ADB">
      <w:pPr>
        <w:pStyle w:val="L1"/>
        <w:numPr>
          <w:ilvl w:val="1"/>
          <w:numId w:val="33"/>
        </w:numPr>
      </w:pPr>
      <w:r w:rsidRPr="00CB723C">
        <w:t xml:space="preserve">A pH range of 6.5-8.5 pH units.  </w:t>
      </w:r>
    </w:p>
    <w:p w14:paraId="13ABE05E" w14:textId="77777777" w:rsidR="00EE0ADB" w:rsidRPr="00CB723C" w:rsidRDefault="00EE0ADB" w:rsidP="00EE0ADB">
      <w:pPr>
        <w:pStyle w:val="L1"/>
        <w:numPr>
          <w:ilvl w:val="1"/>
          <w:numId w:val="33"/>
        </w:numPr>
      </w:pPr>
      <w:r w:rsidRPr="00CB723C">
        <w:t xml:space="preserve">50mg/L maximum total suspended solids concentration.  </w:t>
      </w:r>
    </w:p>
    <w:p w14:paraId="43CB31F1" w14:textId="77777777" w:rsidR="00EE0ADB" w:rsidRPr="00CB723C" w:rsidRDefault="00EE0ADB" w:rsidP="00EE0ADB">
      <w:pPr>
        <w:pStyle w:val="L1"/>
        <w:numPr>
          <w:ilvl w:val="1"/>
          <w:numId w:val="33"/>
        </w:numPr>
      </w:pPr>
      <w:r w:rsidRPr="00CB723C">
        <w:t xml:space="preserve">0.3mg/L maximum total iron concentration.  </w:t>
      </w:r>
    </w:p>
    <w:p w14:paraId="6547C271" w14:textId="77777777" w:rsidR="00EE0ADB" w:rsidRPr="00CB723C" w:rsidRDefault="00EE0ADB" w:rsidP="00EE0ADB">
      <w:pPr>
        <w:pStyle w:val="L1"/>
        <w:numPr>
          <w:ilvl w:val="1"/>
          <w:numId w:val="33"/>
        </w:numPr>
      </w:pPr>
      <w:r w:rsidRPr="00CB723C">
        <w:t xml:space="preserve">0.2mg/L maximum total aluminium concentration.  </w:t>
      </w:r>
    </w:p>
    <w:p w14:paraId="0CFB455E" w14:textId="77777777" w:rsidR="00EE0ADB" w:rsidRPr="00CB723C" w:rsidRDefault="00EE0ADB" w:rsidP="00EE0ADB">
      <w:pPr>
        <w:pStyle w:val="L1"/>
        <w:numPr>
          <w:ilvl w:val="1"/>
          <w:numId w:val="33"/>
        </w:numPr>
      </w:pPr>
      <w:r w:rsidRPr="00CB723C">
        <w:t xml:space="preserve">No visible plume at either the point of release from the site or within a waterway.  </w:t>
      </w:r>
    </w:p>
    <w:p w14:paraId="1EA0D23C" w14:textId="77777777" w:rsidR="00EE0ADB" w:rsidRPr="00E75CEF" w:rsidRDefault="00EE0ADB" w:rsidP="00EE0ADB">
      <w:pPr>
        <w:adjustRightInd w:val="0"/>
        <w:ind w:left="567"/>
        <w:rPr>
          <w:rFonts w:cs="Arial"/>
          <w:color w:val="000000" w:themeColor="text1"/>
          <w:szCs w:val="22"/>
        </w:rPr>
      </w:pPr>
    </w:p>
    <w:p w14:paraId="1AAE0C49" w14:textId="77777777" w:rsidR="00EE0ADB" w:rsidRPr="00CB723C" w:rsidRDefault="00EE0ADB" w:rsidP="00EE0ADB">
      <w:pPr>
        <w:pStyle w:val="HEADING"/>
        <w:jc w:val="both"/>
      </w:pPr>
      <w:bookmarkStart w:id="145" w:name="_Toc359321801"/>
      <w:bookmarkStart w:id="146" w:name="_Toc359322018"/>
      <w:bookmarkStart w:id="147" w:name="_Toc360187779"/>
      <w:bookmarkStart w:id="148" w:name="_Toc361920650"/>
      <w:bookmarkStart w:id="149" w:name="_Toc361920786"/>
      <w:bookmarkStart w:id="150" w:name="_Toc361920897"/>
      <w:bookmarkStart w:id="151" w:name="_Toc469297328"/>
      <w:r w:rsidRPr="00CB723C">
        <w:t>Work Hours</w:t>
      </w:r>
      <w:bookmarkEnd w:id="145"/>
      <w:bookmarkEnd w:id="146"/>
      <w:bookmarkEnd w:id="147"/>
      <w:bookmarkEnd w:id="148"/>
      <w:bookmarkEnd w:id="149"/>
      <w:bookmarkEnd w:id="150"/>
      <w:bookmarkEnd w:id="151"/>
    </w:p>
    <w:p w14:paraId="221A00BF" w14:textId="77777777" w:rsidR="00EE0ADB" w:rsidRPr="00CB723C" w:rsidRDefault="00EE0ADB" w:rsidP="00EE0ADB">
      <w:pPr>
        <w:pStyle w:val="HEADING"/>
        <w:ind w:firstLine="0"/>
        <w:jc w:val="both"/>
        <w:rPr>
          <w:i/>
          <w:lang w:val="en-US"/>
        </w:rPr>
      </w:pPr>
    </w:p>
    <w:p w14:paraId="5A9B6A04" w14:textId="77777777" w:rsidR="00EE0ADB" w:rsidRPr="00CB723C" w:rsidRDefault="00EE0ADB" w:rsidP="00EE0ADB">
      <w:pPr>
        <w:numPr>
          <w:ilvl w:val="0"/>
          <w:numId w:val="29"/>
        </w:numPr>
        <w:tabs>
          <w:tab w:val="num" w:pos="567"/>
        </w:tabs>
      </w:pPr>
      <w:r w:rsidRPr="00CB723C">
        <w:t>Construction and earthworks (including the entry and departure of heavy vehicles) must only occur between the hours of 7:00am to 6:00pm Monday to Saturday with no work on Sunday or Public Holiday</w:t>
      </w:r>
      <w:r>
        <w:t>s unless otherwise approved by c</w:t>
      </w:r>
      <w:r w:rsidRPr="00CB723C">
        <w:t xml:space="preserve">ouncil.  </w:t>
      </w:r>
    </w:p>
    <w:p w14:paraId="173EF200" w14:textId="77777777" w:rsidR="00EE0ADB" w:rsidRDefault="00EE0ADB" w:rsidP="00EE0ADB">
      <w:pPr>
        <w:pStyle w:val="1"/>
        <w:tabs>
          <w:tab w:val="clear" w:pos="720"/>
        </w:tabs>
        <w:ind w:left="0" w:firstLine="0"/>
        <w:jc w:val="both"/>
      </w:pPr>
    </w:p>
    <w:p w14:paraId="64D6959B" w14:textId="77777777" w:rsidR="00EE0ADB" w:rsidRPr="0075509B" w:rsidRDefault="00EE0ADB" w:rsidP="00EE0ADB">
      <w:pPr>
        <w:pStyle w:val="HEADING"/>
        <w:jc w:val="both"/>
      </w:pPr>
      <w:r w:rsidRPr="0075509B">
        <w:t>Air Emissions</w:t>
      </w:r>
    </w:p>
    <w:p w14:paraId="17365093" w14:textId="77777777" w:rsidR="00EE0ADB" w:rsidRPr="0075509B" w:rsidRDefault="00EE0ADB" w:rsidP="00EE0ADB">
      <w:pPr>
        <w:pStyle w:val="HEADING"/>
        <w:ind w:firstLine="0"/>
        <w:jc w:val="both"/>
      </w:pPr>
    </w:p>
    <w:p w14:paraId="19BDD525" w14:textId="77777777" w:rsidR="00EE0ADB" w:rsidRPr="0075509B" w:rsidRDefault="00EE0ADB" w:rsidP="00EE0ADB">
      <w:pPr>
        <w:numPr>
          <w:ilvl w:val="0"/>
          <w:numId w:val="29"/>
        </w:numPr>
        <w:tabs>
          <w:tab w:val="num" w:pos="567"/>
        </w:tabs>
      </w:pPr>
      <w:r w:rsidRPr="0075509B">
        <w:rPr>
          <w:lang w:val="en-US"/>
        </w:rPr>
        <w:t xml:space="preserve">Visible emissions of dust must not occur beyond the boundaries of the subject site Monday to Sunday.  </w:t>
      </w:r>
    </w:p>
    <w:p w14:paraId="22A6B9B2" w14:textId="77777777" w:rsidR="00EE0ADB" w:rsidRPr="0075509B" w:rsidRDefault="00EE0ADB" w:rsidP="00EE0ADB">
      <w:pPr>
        <w:pStyle w:val="1"/>
        <w:tabs>
          <w:tab w:val="clear" w:pos="720"/>
        </w:tabs>
        <w:ind w:left="0" w:firstLine="0"/>
        <w:jc w:val="both"/>
      </w:pPr>
    </w:p>
    <w:p w14:paraId="712E9F8D" w14:textId="77777777" w:rsidR="00EE0ADB" w:rsidRPr="0075509B" w:rsidRDefault="00EE0ADB" w:rsidP="00EE0ADB">
      <w:pPr>
        <w:numPr>
          <w:ilvl w:val="0"/>
          <w:numId w:val="29"/>
        </w:numPr>
        <w:tabs>
          <w:tab w:val="num" w:pos="567"/>
        </w:tabs>
      </w:pPr>
      <w:r w:rsidRPr="0075509B">
        <w:t xml:space="preserve">A perceptible odour associated with </w:t>
      </w:r>
      <w:r w:rsidRPr="0075509B">
        <w:rPr>
          <w:iCs/>
        </w:rPr>
        <w:t>earthworks and construction</w:t>
      </w:r>
      <w:r w:rsidRPr="0075509B">
        <w:rPr>
          <w:i/>
        </w:rPr>
        <w:t xml:space="preserve"> </w:t>
      </w:r>
      <w:r w:rsidRPr="0075509B">
        <w:t>must not be evident</w:t>
      </w:r>
      <w:r w:rsidRPr="0075509B">
        <w:rPr>
          <w:lang w:val="en-US"/>
        </w:rPr>
        <w:t xml:space="preserve"> beyond the boundaries of the subject site Monday to Sunday.  </w:t>
      </w:r>
    </w:p>
    <w:p w14:paraId="719AB904" w14:textId="77777777" w:rsidR="00EE0ADB" w:rsidRPr="00964D0E" w:rsidRDefault="00EE0ADB" w:rsidP="00EE0ADB">
      <w:pPr>
        <w:keepNext/>
        <w:spacing w:before="240" w:after="60"/>
        <w:ind w:firstLine="567"/>
        <w:outlineLvl w:val="2"/>
        <w:rPr>
          <w:rFonts w:cs="Arial"/>
          <w:b/>
          <w:bCs/>
          <w:szCs w:val="22"/>
        </w:rPr>
      </w:pPr>
      <w:bookmarkStart w:id="152" w:name="_Toc359321804"/>
      <w:bookmarkStart w:id="153" w:name="_Toc359322021"/>
      <w:bookmarkStart w:id="154" w:name="_Toc360187782"/>
      <w:bookmarkStart w:id="155" w:name="_Toc361920653"/>
      <w:bookmarkStart w:id="156" w:name="_Toc361920789"/>
      <w:bookmarkStart w:id="157" w:name="_Toc361920900"/>
      <w:bookmarkStart w:id="158" w:name="_Toc469297331"/>
      <w:bookmarkStart w:id="159" w:name="_Toc327541954"/>
      <w:r w:rsidRPr="00964D0E">
        <w:rPr>
          <w:rFonts w:cs="Arial"/>
          <w:b/>
          <w:bCs/>
          <w:szCs w:val="22"/>
        </w:rPr>
        <w:t>Construction Materials, Equipment and Waste</w:t>
      </w:r>
      <w:bookmarkEnd w:id="152"/>
      <w:bookmarkEnd w:id="153"/>
      <w:bookmarkEnd w:id="154"/>
      <w:bookmarkEnd w:id="155"/>
      <w:bookmarkEnd w:id="156"/>
      <w:bookmarkEnd w:id="157"/>
      <w:bookmarkEnd w:id="158"/>
      <w:r w:rsidRPr="00964D0E">
        <w:rPr>
          <w:rFonts w:cs="Arial"/>
          <w:b/>
          <w:bCs/>
          <w:szCs w:val="22"/>
        </w:rPr>
        <w:t xml:space="preserve"> </w:t>
      </w:r>
      <w:bookmarkEnd w:id="159"/>
    </w:p>
    <w:p w14:paraId="57B8B15B" w14:textId="77777777" w:rsidR="00EE0ADB" w:rsidRDefault="00EE0ADB" w:rsidP="00EE0ADB">
      <w:pPr>
        <w:pStyle w:val="11"/>
        <w:numPr>
          <w:ilvl w:val="0"/>
          <w:numId w:val="0"/>
        </w:numPr>
        <w:ind w:left="567"/>
      </w:pPr>
    </w:p>
    <w:p w14:paraId="6378E745" w14:textId="77777777" w:rsidR="00EE0ADB" w:rsidRPr="00964D0E" w:rsidRDefault="00EE0ADB" w:rsidP="00EE0ADB">
      <w:pPr>
        <w:pStyle w:val="11"/>
        <w:numPr>
          <w:ilvl w:val="0"/>
          <w:numId w:val="33"/>
        </w:numPr>
      </w:pPr>
      <w:r w:rsidRPr="00964D0E">
        <w:t xml:space="preserve">Construction materials, equipment and waste (waste* as defined by the </w:t>
      </w:r>
      <w:r w:rsidRPr="00964D0E">
        <w:rPr>
          <w:i/>
        </w:rPr>
        <w:t xml:space="preserve">Environmental Protection Act 1994) </w:t>
      </w:r>
      <w:r w:rsidRPr="00964D0E">
        <w:t>resulting from the approved works must be retained wholly within the subject works alignment in accordance with the approved plans</w:t>
      </w:r>
      <w:r w:rsidRPr="00964D0E">
        <w:rPr>
          <w:i/>
        </w:rPr>
        <w:t>.</w:t>
      </w:r>
      <w:r w:rsidRPr="00964D0E">
        <w:t xml:space="preserve">  Any waste generated as a result of the works must be disposed only to a </w:t>
      </w:r>
      <w:r w:rsidRPr="00964D0E">
        <w:lastRenderedPageBreak/>
        <w:t xml:space="preserve">facility for waste disposal approved in accordance with the </w:t>
      </w:r>
      <w:r w:rsidRPr="00964D0E">
        <w:rPr>
          <w:i/>
        </w:rPr>
        <w:t xml:space="preserve">Environmental Protection Act 1994, </w:t>
      </w:r>
      <w:r w:rsidRPr="00964D0E">
        <w:t xml:space="preserve">for example a council operated Waste Facility. </w:t>
      </w:r>
    </w:p>
    <w:p w14:paraId="304D1B88" w14:textId="77777777" w:rsidR="00EE0ADB" w:rsidRPr="00C00181" w:rsidRDefault="00EE0ADB" w:rsidP="00EE0ADB">
      <w:pPr>
        <w:pStyle w:val="11"/>
        <w:numPr>
          <w:ilvl w:val="0"/>
          <w:numId w:val="0"/>
        </w:numPr>
        <w:ind w:left="567"/>
        <w:rPr>
          <w:i/>
          <w:iCs/>
        </w:rPr>
      </w:pPr>
      <w:r w:rsidRPr="00C00181">
        <w:rPr>
          <w:i/>
          <w:iCs/>
        </w:rPr>
        <w:t xml:space="preserve">* (Refer to Advisory Note) </w:t>
      </w:r>
    </w:p>
    <w:p w14:paraId="1926059A" w14:textId="77777777" w:rsidR="00EE0ADB" w:rsidRPr="00CB723C" w:rsidRDefault="00EE0ADB" w:rsidP="00EE0ADB">
      <w:pPr>
        <w:pStyle w:val="1"/>
        <w:tabs>
          <w:tab w:val="clear" w:pos="720"/>
        </w:tabs>
        <w:ind w:left="0" w:firstLine="0"/>
        <w:jc w:val="both"/>
      </w:pPr>
    </w:p>
    <w:p w14:paraId="62B1AC93" w14:textId="77777777" w:rsidR="00EE0ADB" w:rsidRPr="00CB723C" w:rsidRDefault="00EE0ADB" w:rsidP="00EE0ADB">
      <w:pPr>
        <w:pStyle w:val="HEADING"/>
        <w:jc w:val="both"/>
      </w:pPr>
      <w:bookmarkStart w:id="160" w:name="_Toc359321805"/>
      <w:bookmarkStart w:id="161" w:name="_Toc359322022"/>
      <w:bookmarkStart w:id="162" w:name="_Toc360187783"/>
      <w:bookmarkStart w:id="163" w:name="_Toc361920654"/>
      <w:bookmarkStart w:id="164" w:name="_Toc361920790"/>
      <w:bookmarkStart w:id="165" w:name="_Toc361920901"/>
      <w:bookmarkStart w:id="166" w:name="_Toc469297332"/>
      <w:r w:rsidRPr="00CB723C">
        <w:t>Fill Material</w:t>
      </w:r>
      <w:bookmarkEnd w:id="160"/>
      <w:bookmarkEnd w:id="161"/>
      <w:bookmarkEnd w:id="162"/>
      <w:bookmarkEnd w:id="163"/>
      <w:bookmarkEnd w:id="164"/>
      <w:bookmarkEnd w:id="165"/>
      <w:bookmarkEnd w:id="166"/>
    </w:p>
    <w:p w14:paraId="5536761E" w14:textId="77777777" w:rsidR="00EE0ADB" w:rsidRPr="00CB723C" w:rsidRDefault="00EE0ADB" w:rsidP="00EE0ADB">
      <w:pPr>
        <w:pStyle w:val="1"/>
        <w:tabs>
          <w:tab w:val="clear" w:pos="720"/>
        </w:tabs>
        <w:jc w:val="both"/>
      </w:pPr>
    </w:p>
    <w:p w14:paraId="255E3A43" w14:textId="77777777" w:rsidR="00EE0ADB" w:rsidRPr="00CB723C" w:rsidRDefault="00EE0ADB" w:rsidP="00EE0ADB">
      <w:pPr>
        <w:numPr>
          <w:ilvl w:val="0"/>
          <w:numId w:val="29"/>
        </w:numPr>
        <w:tabs>
          <w:tab w:val="num" w:pos="567"/>
        </w:tabs>
      </w:pPr>
      <w:r w:rsidRPr="00CB723C">
        <w:t xml:space="preserve">Filling of land must be undertaken using the following inert materials only in accordance with the </w:t>
      </w:r>
      <w:r w:rsidRPr="00CB723C">
        <w:rPr>
          <w:i/>
        </w:rPr>
        <w:t xml:space="preserve">Waste Reduction and Recycling Act 2011 </w:t>
      </w:r>
      <w:r w:rsidRPr="00CB723C">
        <w:t>using either of the following:</w:t>
      </w:r>
    </w:p>
    <w:p w14:paraId="2AEDDC41" w14:textId="77777777" w:rsidR="00EE0ADB" w:rsidRPr="00CB723C" w:rsidRDefault="00EE0ADB" w:rsidP="00EE0ADB">
      <w:pPr>
        <w:pStyle w:val="6"/>
        <w:jc w:val="both"/>
      </w:pPr>
      <w:r w:rsidRPr="00CB723C">
        <w:t>If pulverised so that no piece has any dimension of more than 100mm:</w:t>
      </w:r>
    </w:p>
    <w:p w14:paraId="02278122" w14:textId="77777777" w:rsidR="00EE0ADB" w:rsidRPr="00CB723C" w:rsidRDefault="00EE0ADB" w:rsidP="00EE0ADB">
      <w:pPr>
        <w:pStyle w:val="3"/>
        <w:numPr>
          <w:ilvl w:val="2"/>
          <w:numId w:val="33"/>
        </w:numPr>
        <w:jc w:val="both"/>
      </w:pPr>
      <w:r w:rsidRPr="00CB723C">
        <w:t xml:space="preserve">Bricks, pavers or ceramics.  </w:t>
      </w:r>
    </w:p>
    <w:p w14:paraId="4091AED2" w14:textId="77777777" w:rsidR="00EE0ADB" w:rsidRPr="00CB723C" w:rsidRDefault="00EE0ADB" w:rsidP="00EE0ADB">
      <w:pPr>
        <w:pStyle w:val="3"/>
        <w:numPr>
          <w:ilvl w:val="2"/>
          <w:numId w:val="33"/>
        </w:numPr>
        <w:jc w:val="both"/>
      </w:pPr>
      <w:r w:rsidRPr="00CB723C">
        <w:t xml:space="preserve">Concrete that does not have any steel reinforcing rods embedded in it.  </w:t>
      </w:r>
    </w:p>
    <w:p w14:paraId="2FEC9458" w14:textId="77777777" w:rsidR="00EE0ADB" w:rsidRPr="00CB723C" w:rsidRDefault="00EE0ADB" w:rsidP="00EE0ADB">
      <w:pPr>
        <w:pStyle w:val="6"/>
        <w:jc w:val="both"/>
      </w:pPr>
      <w:r w:rsidRPr="00CB723C">
        <w:t xml:space="preserve">Clean earth*.  </w:t>
      </w:r>
    </w:p>
    <w:p w14:paraId="2203CD96" w14:textId="77777777" w:rsidR="00EE0ADB" w:rsidRPr="00CB723C" w:rsidRDefault="00EE0ADB" w:rsidP="00EE0ADB">
      <w:pPr>
        <w:pStyle w:val="1"/>
        <w:tabs>
          <w:tab w:val="clear" w:pos="720"/>
        </w:tabs>
        <w:ind w:firstLine="0"/>
        <w:jc w:val="both"/>
        <w:rPr>
          <w:i/>
        </w:rPr>
      </w:pPr>
      <w:r w:rsidRPr="00CB723C">
        <w:rPr>
          <w:i/>
        </w:rPr>
        <w:t>* (Refer to Advisory Note)</w:t>
      </w:r>
    </w:p>
    <w:p w14:paraId="06F2B043" w14:textId="77777777" w:rsidR="00EE0ADB" w:rsidRPr="00CB723C" w:rsidRDefault="00EE0ADB" w:rsidP="00EE0ADB">
      <w:pPr>
        <w:rPr>
          <w:rFonts w:cs="Arial"/>
          <w:szCs w:val="22"/>
        </w:rPr>
      </w:pPr>
    </w:p>
    <w:p w14:paraId="2760B9BB" w14:textId="77777777" w:rsidR="00EE0ADB" w:rsidRPr="00CB723C" w:rsidRDefault="00EE0ADB" w:rsidP="00EE0ADB">
      <w:pPr>
        <w:outlineLvl w:val="0"/>
        <w:rPr>
          <w:rFonts w:cs="Arial"/>
          <w:b/>
          <w:bCs/>
          <w:kern w:val="32"/>
          <w:szCs w:val="22"/>
        </w:rPr>
      </w:pPr>
      <w:bookmarkStart w:id="167" w:name="_Toc359318856"/>
      <w:bookmarkStart w:id="168" w:name="_Toc359321603"/>
      <w:bookmarkStart w:id="169" w:name="_Toc359321662"/>
      <w:bookmarkStart w:id="170" w:name="_Toc359321718"/>
      <w:bookmarkStart w:id="171" w:name="_Toc359321827"/>
      <w:bookmarkStart w:id="172" w:name="_Toc359321935"/>
      <w:bookmarkStart w:id="173" w:name="_Toc359322151"/>
      <w:bookmarkStart w:id="174" w:name="_Toc360187699"/>
      <w:bookmarkStart w:id="175" w:name="_Toc361920662"/>
      <w:bookmarkStart w:id="176" w:name="_Toc361920701"/>
      <w:bookmarkStart w:id="177" w:name="_Toc361920812"/>
      <w:bookmarkStart w:id="178" w:name="_Toc387754688"/>
      <w:bookmarkStart w:id="179" w:name="_Toc332010662"/>
      <w:r w:rsidRPr="00CB723C">
        <w:rPr>
          <w:rFonts w:cs="Arial"/>
          <w:b/>
          <w:bCs/>
          <w:kern w:val="32"/>
          <w:szCs w:val="22"/>
        </w:rPr>
        <w:t>FOLLOWING CONSTRUCTION</w:t>
      </w:r>
      <w:bookmarkEnd w:id="167"/>
      <w:bookmarkEnd w:id="168"/>
      <w:bookmarkEnd w:id="169"/>
      <w:bookmarkEnd w:id="170"/>
      <w:bookmarkEnd w:id="171"/>
      <w:bookmarkEnd w:id="172"/>
      <w:bookmarkEnd w:id="173"/>
      <w:bookmarkEnd w:id="174"/>
      <w:bookmarkEnd w:id="175"/>
      <w:bookmarkEnd w:id="176"/>
      <w:bookmarkEnd w:id="177"/>
      <w:bookmarkEnd w:id="178"/>
    </w:p>
    <w:p w14:paraId="44C20809" w14:textId="77777777" w:rsidR="00EE0ADB" w:rsidRPr="00CB723C" w:rsidRDefault="00EE0ADB" w:rsidP="00EE0ADB">
      <w:pPr>
        <w:outlineLvl w:val="2"/>
        <w:rPr>
          <w:rFonts w:cs="Arial"/>
          <w:bCs/>
          <w:szCs w:val="22"/>
        </w:rPr>
      </w:pPr>
      <w:bookmarkStart w:id="180" w:name="_Toc359318857"/>
      <w:bookmarkStart w:id="181" w:name="_Toc359321719"/>
      <w:bookmarkStart w:id="182" w:name="_Toc359321828"/>
      <w:bookmarkStart w:id="183" w:name="_Toc359321936"/>
      <w:bookmarkStart w:id="184" w:name="_Toc359322152"/>
      <w:bookmarkStart w:id="185" w:name="_Toc360187700"/>
      <w:bookmarkStart w:id="186" w:name="_Toc361920702"/>
      <w:bookmarkStart w:id="187" w:name="_Toc361920813"/>
    </w:p>
    <w:p w14:paraId="62BB1796" w14:textId="77777777" w:rsidR="00EE0ADB" w:rsidRPr="00CB723C" w:rsidRDefault="00EE0ADB" w:rsidP="00EE0ADB">
      <w:pPr>
        <w:ind w:left="567"/>
        <w:outlineLvl w:val="2"/>
        <w:rPr>
          <w:rFonts w:cs="Arial"/>
          <w:b/>
          <w:bCs/>
          <w:szCs w:val="22"/>
        </w:rPr>
      </w:pPr>
      <w:bookmarkStart w:id="188" w:name="_Toc387754689"/>
      <w:r w:rsidRPr="00CB723C">
        <w:rPr>
          <w:rFonts w:cs="Arial"/>
          <w:b/>
          <w:bCs/>
          <w:szCs w:val="22"/>
        </w:rPr>
        <w:t>Supervision/Certification</w:t>
      </w:r>
      <w:bookmarkEnd w:id="180"/>
      <w:bookmarkEnd w:id="181"/>
      <w:bookmarkEnd w:id="182"/>
      <w:bookmarkEnd w:id="183"/>
      <w:bookmarkEnd w:id="184"/>
      <w:bookmarkEnd w:id="185"/>
      <w:bookmarkEnd w:id="186"/>
      <w:bookmarkEnd w:id="187"/>
      <w:bookmarkEnd w:id="188"/>
    </w:p>
    <w:p w14:paraId="3E84B8EC" w14:textId="77777777" w:rsidR="00EE0ADB" w:rsidRPr="00CB723C" w:rsidRDefault="00EE0ADB" w:rsidP="00EE0ADB">
      <w:pPr>
        <w:rPr>
          <w:rFonts w:cs="Arial"/>
          <w:szCs w:val="22"/>
        </w:rPr>
      </w:pPr>
    </w:p>
    <w:p w14:paraId="04B71100" w14:textId="77777777" w:rsidR="00EE0ADB" w:rsidRPr="00CB723C" w:rsidRDefault="00EE0ADB" w:rsidP="00EE0ADB">
      <w:pPr>
        <w:numPr>
          <w:ilvl w:val="0"/>
          <w:numId w:val="29"/>
        </w:numPr>
        <w:tabs>
          <w:tab w:val="num" w:pos="567"/>
        </w:tabs>
        <w:rPr>
          <w:rFonts w:cs="Arial"/>
          <w:szCs w:val="22"/>
        </w:rPr>
      </w:pPr>
      <w:r w:rsidRPr="00CB723C">
        <w:rPr>
          <w:rFonts w:cs="Arial"/>
          <w:szCs w:val="22"/>
        </w:rPr>
        <w:t xml:space="preserve">Upon completion of the work a certificate must be issued by a RPEQ certifying that the works have been </w:t>
      </w:r>
      <w:r w:rsidRPr="00613342">
        <w:rPr>
          <w:rFonts w:cs="Arial"/>
          <w:szCs w:val="22"/>
        </w:rPr>
        <w:t xml:space="preserve">constructed </w:t>
      </w:r>
      <w:r w:rsidRPr="00CB723C">
        <w:rPr>
          <w:rFonts w:cs="Arial"/>
          <w:szCs w:val="22"/>
        </w:rPr>
        <w:t xml:space="preserve">in accordance with the Operational Works approval.  </w:t>
      </w:r>
    </w:p>
    <w:p w14:paraId="7E13E99D" w14:textId="77777777" w:rsidR="00EE0ADB" w:rsidRDefault="00EE0ADB" w:rsidP="00EE0ADB">
      <w:pPr>
        <w:outlineLvl w:val="2"/>
        <w:rPr>
          <w:rFonts w:cs="Arial"/>
          <w:bCs/>
          <w:szCs w:val="22"/>
        </w:rPr>
      </w:pPr>
      <w:bookmarkStart w:id="189" w:name="_Toc359318858"/>
      <w:bookmarkStart w:id="190" w:name="_Toc359321720"/>
      <w:bookmarkStart w:id="191" w:name="_Toc359321829"/>
      <w:bookmarkStart w:id="192" w:name="_Toc359321937"/>
      <w:bookmarkStart w:id="193" w:name="_Toc359322153"/>
      <w:bookmarkStart w:id="194" w:name="_Toc360187701"/>
      <w:bookmarkStart w:id="195" w:name="_Toc361920703"/>
      <w:bookmarkStart w:id="196" w:name="_Toc361920814"/>
    </w:p>
    <w:p w14:paraId="5CF62A37" w14:textId="77777777" w:rsidR="00EE0ADB" w:rsidRPr="00CC121F" w:rsidRDefault="00EE0ADB" w:rsidP="00EE0ADB">
      <w:pPr>
        <w:ind w:left="567"/>
        <w:outlineLvl w:val="2"/>
        <w:rPr>
          <w:rFonts w:cs="Arial"/>
          <w:b/>
          <w:bCs/>
          <w:szCs w:val="22"/>
        </w:rPr>
      </w:pPr>
      <w:r>
        <w:rPr>
          <w:rFonts w:cs="Arial"/>
          <w:b/>
          <w:bCs/>
          <w:szCs w:val="22"/>
        </w:rPr>
        <w:t>Stormwater CCTV Inspection</w:t>
      </w:r>
    </w:p>
    <w:p w14:paraId="6ABE5552" w14:textId="77777777" w:rsidR="00EE0ADB" w:rsidRDefault="00EE0ADB" w:rsidP="00EE0ADB">
      <w:pPr>
        <w:outlineLvl w:val="2"/>
        <w:rPr>
          <w:rFonts w:cs="Arial"/>
          <w:bCs/>
          <w:szCs w:val="22"/>
        </w:rPr>
      </w:pPr>
    </w:p>
    <w:p w14:paraId="22DC26B9" w14:textId="77777777" w:rsidR="00EE0ADB" w:rsidRPr="00DB4C36" w:rsidRDefault="00EE0ADB" w:rsidP="00EE0ADB">
      <w:pPr>
        <w:numPr>
          <w:ilvl w:val="0"/>
          <w:numId w:val="29"/>
        </w:numPr>
        <w:tabs>
          <w:tab w:val="num" w:pos="567"/>
        </w:tabs>
        <w:rPr>
          <w:rFonts w:cs="Arial"/>
          <w:szCs w:val="22"/>
        </w:rPr>
      </w:pPr>
      <w:r w:rsidRPr="00666A3D">
        <w:rPr>
          <w:rFonts w:cs="Arial"/>
        </w:rPr>
        <w:t xml:space="preserve">A CCTV </w:t>
      </w:r>
      <w:r>
        <w:rPr>
          <w:rFonts w:cs="Arial"/>
          <w:szCs w:val="22"/>
        </w:rPr>
        <w:t xml:space="preserve">inspection of the stormwater pipes must be completed and approved by </w:t>
      </w:r>
      <w:r w:rsidRPr="00A86738">
        <w:rPr>
          <w:rFonts w:cs="Arial"/>
          <w:szCs w:val="22"/>
        </w:rPr>
        <w:t xml:space="preserve">Council prior to commencement of use.  If </w:t>
      </w:r>
      <w:r>
        <w:rPr>
          <w:rFonts w:cs="Arial"/>
          <w:szCs w:val="22"/>
        </w:rPr>
        <w:t xml:space="preserve">any sedimentation or damage is evident, this must be rectified and confirmed by another CCTV inspection.  If a CCTV inspection was carried out as part of the </w:t>
      </w:r>
      <w:r w:rsidRPr="00A86738">
        <w:rPr>
          <w:rFonts w:cs="Arial"/>
          <w:szCs w:val="22"/>
        </w:rPr>
        <w:t xml:space="preserve">condition report prior to the pre-start meeting/prior to commencement of works, Council will </w:t>
      </w:r>
      <w:r>
        <w:rPr>
          <w:rFonts w:cs="Arial"/>
          <w:szCs w:val="22"/>
        </w:rPr>
        <w:t xml:space="preserve">use this as the benchmark to determine if rectification works are required.  Any damage identified must be fully rectified at the applicant’s cost.  </w:t>
      </w:r>
    </w:p>
    <w:p w14:paraId="72C64B50" w14:textId="77777777" w:rsidR="00EE0ADB" w:rsidRPr="00CB723C" w:rsidRDefault="00EE0ADB" w:rsidP="00EE0ADB">
      <w:pPr>
        <w:outlineLvl w:val="2"/>
        <w:rPr>
          <w:rFonts w:cs="Arial"/>
          <w:bCs/>
          <w:szCs w:val="22"/>
        </w:rPr>
      </w:pPr>
    </w:p>
    <w:p w14:paraId="3C444089" w14:textId="77777777" w:rsidR="00EE0ADB" w:rsidRPr="00CB723C" w:rsidRDefault="00EE0ADB" w:rsidP="00EE0ADB">
      <w:pPr>
        <w:ind w:left="567"/>
        <w:outlineLvl w:val="2"/>
        <w:rPr>
          <w:rFonts w:cs="Arial"/>
          <w:b/>
          <w:bCs/>
          <w:szCs w:val="22"/>
        </w:rPr>
      </w:pPr>
      <w:bookmarkStart w:id="197" w:name="_Toc387754690"/>
      <w:r w:rsidRPr="00CB723C">
        <w:rPr>
          <w:rFonts w:cs="Arial"/>
          <w:b/>
          <w:bCs/>
          <w:szCs w:val="22"/>
        </w:rPr>
        <w:t>Bonds</w:t>
      </w:r>
      <w:bookmarkEnd w:id="179"/>
      <w:bookmarkEnd w:id="189"/>
      <w:bookmarkEnd w:id="190"/>
      <w:bookmarkEnd w:id="191"/>
      <w:bookmarkEnd w:id="192"/>
      <w:bookmarkEnd w:id="193"/>
      <w:bookmarkEnd w:id="194"/>
      <w:bookmarkEnd w:id="195"/>
      <w:bookmarkEnd w:id="196"/>
      <w:bookmarkEnd w:id="197"/>
    </w:p>
    <w:p w14:paraId="216CA701" w14:textId="77777777" w:rsidR="00EE0ADB" w:rsidRPr="00CB723C" w:rsidRDefault="00EE0ADB" w:rsidP="00EE0ADB">
      <w:pPr>
        <w:rPr>
          <w:rFonts w:cs="Arial"/>
          <w:szCs w:val="22"/>
        </w:rPr>
      </w:pPr>
    </w:p>
    <w:p w14:paraId="604FA608" w14:textId="77777777" w:rsidR="00EE0ADB" w:rsidRPr="00CB723C" w:rsidRDefault="00EE0ADB" w:rsidP="00EE0ADB">
      <w:pPr>
        <w:numPr>
          <w:ilvl w:val="0"/>
          <w:numId w:val="29"/>
        </w:numPr>
        <w:tabs>
          <w:tab w:val="num" w:pos="567"/>
        </w:tabs>
        <w:rPr>
          <w:rFonts w:cs="Arial"/>
          <w:b/>
          <w:szCs w:val="22"/>
        </w:rPr>
      </w:pPr>
      <w:bookmarkStart w:id="198" w:name="_Toc359318859"/>
      <w:bookmarkStart w:id="199" w:name="_Toc359321721"/>
      <w:bookmarkStart w:id="200" w:name="_Toc359321830"/>
      <w:bookmarkStart w:id="201" w:name="_Toc359321938"/>
      <w:bookmarkStart w:id="202" w:name="_Toc359322154"/>
      <w:r w:rsidRPr="00CB723C">
        <w:rPr>
          <w:rFonts w:cs="Arial"/>
          <w:szCs w:val="22"/>
        </w:rPr>
        <w:t>Bonds must:</w:t>
      </w:r>
    </w:p>
    <w:p w14:paraId="6AA1647C" w14:textId="77777777" w:rsidR="00EE0ADB" w:rsidRPr="00CB723C" w:rsidRDefault="00EE0ADB" w:rsidP="00EE0ADB">
      <w:pPr>
        <w:numPr>
          <w:ilvl w:val="1"/>
          <w:numId w:val="30"/>
        </w:numPr>
        <w:ind w:left="1134" w:hanging="556"/>
        <w:rPr>
          <w:rFonts w:cs="Arial"/>
          <w:szCs w:val="22"/>
        </w:rPr>
      </w:pPr>
      <w:r w:rsidRPr="00CB723C">
        <w:rPr>
          <w:rFonts w:cs="Arial"/>
          <w:szCs w:val="22"/>
        </w:rPr>
        <w:t xml:space="preserve">Meet the requirements of Council’s relevant Planning Scheme Policy for performance, uncompleted works and maintenance.  </w:t>
      </w:r>
    </w:p>
    <w:p w14:paraId="4C98D23F" w14:textId="77777777" w:rsidR="00EE0ADB" w:rsidRPr="00CB723C" w:rsidRDefault="00EE0ADB" w:rsidP="00EE0ADB">
      <w:pPr>
        <w:numPr>
          <w:ilvl w:val="1"/>
          <w:numId w:val="30"/>
        </w:numPr>
        <w:ind w:left="1134" w:hanging="556"/>
        <w:rPr>
          <w:rFonts w:cs="Arial"/>
          <w:b/>
          <w:szCs w:val="22"/>
        </w:rPr>
      </w:pPr>
      <w:r w:rsidRPr="00CB723C">
        <w:rPr>
          <w:rFonts w:cs="Arial"/>
          <w:szCs w:val="22"/>
        </w:rPr>
        <w:t xml:space="preserve">Be calculated using a schedule of works and relevant bond equation.  </w:t>
      </w:r>
    </w:p>
    <w:p w14:paraId="1DC695A1" w14:textId="77777777" w:rsidR="00EE0ADB" w:rsidRPr="00CB723C" w:rsidRDefault="00EE0ADB" w:rsidP="00EE0ADB">
      <w:pPr>
        <w:numPr>
          <w:ilvl w:val="1"/>
          <w:numId w:val="30"/>
        </w:numPr>
        <w:ind w:left="1134" w:hanging="556"/>
        <w:rPr>
          <w:rFonts w:cs="Arial"/>
          <w:b/>
          <w:szCs w:val="22"/>
        </w:rPr>
      </w:pPr>
      <w:r w:rsidRPr="00CB723C">
        <w:rPr>
          <w:rFonts w:cs="Arial"/>
          <w:szCs w:val="22"/>
        </w:rPr>
        <w:t xml:space="preserve">Include GST.  </w:t>
      </w:r>
    </w:p>
    <w:p w14:paraId="6666F3B0" w14:textId="77777777" w:rsidR="00EE0ADB" w:rsidRPr="00CB723C" w:rsidRDefault="00EE0ADB" w:rsidP="00EE0ADB">
      <w:pPr>
        <w:numPr>
          <w:ilvl w:val="1"/>
          <w:numId w:val="30"/>
        </w:numPr>
        <w:ind w:left="1134" w:hanging="556"/>
        <w:rPr>
          <w:rFonts w:cs="Arial"/>
          <w:b/>
          <w:szCs w:val="22"/>
        </w:rPr>
      </w:pPr>
      <w:r w:rsidRPr="00CB723C">
        <w:rPr>
          <w:rFonts w:cs="Arial"/>
          <w:szCs w:val="22"/>
        </w:rPr>
        <w:t xml:space="preserve">Have approval of the bond calculations and amount from Council prior to lodgement.  </w:t>
      </w:r>
    </w:p>
    <w:p w14:paraId="169F9B9B" w14:textId="77777777" w:rsidR="00EE0ADB" w:rsidRPr="00CB723C" w:rsidRDefault="00EE0ADB" w:rsidP="00EE0ADB">
      <w:pPr>
        <w:numPr>
          <w:ilvl w:val="1"/>
          <w:numId w:val="30"/>
        </w:numPr>
        <w:ind w:left="1134" w:hanging="556"/>
        <w:rPr>
          <w:rFonts w:cs="Arial"/>
          <w:b/>
          <w:szCs w:val="22"/>
        </w:rPr>
      </w:pPr>
      <w:r w:rsidRPr="00CB723C">
        <w:rPr>
          <w:rFonts w:cs="Arial"/>
          <w:szCs w:val="22"/>
        </w:rPr>
        <w:t xml:space="preserve">Be lodged with Council and accompanied by the Bond Administration Fee/s.  </w:t>
      </w:r>
    </w:p>
    <w:p w14:paraId="042135AC" w14:textId="77777777" w:rsidR="00EE0ADB" w:rsidRPr="00CB723C" w:rsidRDefault="00EE0ADB" w:rsidP="00EE0ADB">
      <w:pPr>
        <w:numPr>
          <w:ilvl w:val="1"/>
          <w:numId w:val="30"/>
        </w:numPr>
        <w:ind w:left="1134" w:hanging="556"/>
        <w:rPr>
          <w:rFonts w:cs="Arial"/>
          <w:b/>
          <w:szCs w:val="22"/>
        </w:rPr>
      </w:pPr>
      <w:r w:rsidRPr="00CB723C">
        <w:rPr>
          <w:rFonts w:cs="Arial"/>
          <w:szCs w:val="22"/>
        </w:rPr>
        <w:t xml:space="preserve">Be requested for release by writing to Council, when relevant approval requirements have been met.  </w:t>
      </w:r>
    </w:p>
    <w:p w14:paraId="0914A8FB" w14:textId="77777777" w:rsidR="00EE0ADB" w:rsidRPr="00CB723C" w:rsidRDefault="00EE0ADB" w:rsidP="00EE0ADB">
      <w:pPr>
        <w:outlineLvl w:val="2"/>
        <w:rPr>
          <w:rFonts w:cs="Arial"/>
          <w:b/>
          <w:bCs/>
          <w:szCs w:val="22"/>
        </w:rPr>
      </w:pPr>
      <w:bookmarkStart w:id="203" w:name="_Toc359318860"/>
      <w:bookmarkStart w:id="204" w:name="_Toc359321722"/>
      <w:bookmarkStart w:id="205" w:name="_Toc359321831"/>
      <w:bookmarkStart w:id="206" w:name="_Toc359321939"/>
      <w:bookmarkStart w:id="207" w:name="_Toc359322155"/>
      <w:bookmarkStart w:id="208" w:name="_Toc360187703"/>
      <w:bookmarkStart w:id="209" w:name="_Toc361920705"/>
      <w:bookmarkStart w:id="210" w:name="_Toc361920816"/>
      <w:bookmarkStart w:id="211" w:name="_Toc360187702"/>
      <w:bookmarkStart w:id="212" w:name="_Toc361920704"/>
      <w:bookmarkStart w:id="213" w:name="_Toc361920815"/>
    </w:p>
    <w:p w14:paraId="78A36013" w14:textId="77777777" w:rsidR="00EE0ADB" w:rsidRPr="00CB723C" w:rsidRDefault="00EE0ADB" w:rsidP="00EE0ADB">
      <w:pPr>
        <w:ind w:left="567"/>
        <w:outlineLvl w:val="2"/>
        <w:rPr>
          <w:rFonts w:cs="Arial"/>
          <w:b/>
          <w:bCs/>
          <w:szCs w:val="22"/>
        </w:rPr>
      </w:pPr>
      <w:bookmarkStart w:id="214" w:name="_Toc387754691"/>
      <w:r w:rsidRPr="00CB723C">
        <w:rPr>
          <w:rFonts w:cs="Arial"/>
          <w:b/>
          <w:bCs/>
          <w:szCs w:val="22"/>
        </w:rPr>
        <w:t>As Constructed Plans</w:t>
      </w:r>
      <w:bookmarkEnd w:id="203"/>
      <w:bookmarkEnd w:id="204"/>
      <w:bookmarkEnd w:id="205"/>
      <w:bookmarkEnd w:id="206"/>
      <w:bookmarkEnd w:id="207"/>
      <w:bookmarkEnd w:id="208"/>
      <w:bookmarkEnd w:id="209"/>
      <w:bookmarkEnd w:id="210"/>
      <w:bookmarkEnd w:id="214"/>
    </w:p>
    <w:p w14:paraId="2EA9B044" w14:textId="77777777" w:rsidR="00EE0ADB" w:rsidRPr="00CB723C" w:rsidRDefault="00EE0ADB" w:rsidP="00EE0ADB">
      <w:pPr>
        <w:rPr>
          <w:rFonts w:cs="Arial"/>
          <w:szCs w:val="22"/>
        </w:rPr>
      </w:pPr>
    </w:p>
    <w:p w14:paraId="3EDBE1D1" w14:textId="77777777" w:rsidR="00EE0ADB" w:rsidRPr="00CB723C" w:rsidRDefault="00EE0ADB" w:rsidP="00EE0ADB">
      <w:pPr>
        <w:numPr>
          <w:ilvl w:val="0"/>
          <w:numId w:val="29"/>
        </w:numPr>
        <w:tabs>
          <w:tab w:val="num" w:pos="567"/>
        </w:tabs>
        <w:rPr>
          <w:rFonts w:cs="Arial"/>
          <w:szCs w:val="22"/>
        </w:rPr>
      </w:pPr>
      <w:r w:rsidRPr="00CB723C">
        <w:rPr>
          <w:rFonts w:cs="Arial"/>
          <w:szCs w:val="22"/>
        </w:rPr>
        <w:t>Prior to acceptance On Maintenance of civil works intended to become Council assets, As Constructed records must be submitted to and approved by Council.  The As Constructed information must include:</w:t>
      </w:r>
    </w:p>
    <w:p w14:paraId="1472E2D9" w14:textId="77777777" w:rsidR="00EE0ADB" w:rsidRPr="00CB723C" w:rsidRDefault="00EE0ADB" w:rsidP="00EE0ADB">
      <w:pPr>
        <w:numPr>
          <w:ilvl w:val="1"/>
          <w:numId w:val="29"/>
        </w:numPr>
        <w:ind w:hanging="556"/>
        <w:rPr>
          <w:rFonts w:cs="Arial"/>
          <w:szCs w:val="22"/>
        </w:rPr>
      </w:pPr>
      <w:r w:rsidRPr="00CB723C">
        <w:rPr>
          <w:rFonts w:cs="Arial"/>
          <w:szCs w:val="22"/>
        </w:rPr>
        <w:lastRenderedPageBreak/>
        <w:t xml:space="preserve">Drawings and data certified by a RPEQ for design intent, and certified by a Licensed Surveyor in regard to the cadastre and the location, level and type of all services and structures.  </w:t>
      </w:r>
    </w:p>
    <w:p w14:paraId="16756318" w14:textId="77777777" w:rsidR="00EE0ADB" w:rsidRPr="00CB723C" w:rsidRDefault="00EE0ADB" w:rsidP="00EE0ADB">
      <w:pPr>
        <w:numPr>
          <w:ilvl w:val="1"/>
          <w:numId w:val="29"/>
        </w:numPr>
        <w:ind w:hanging="556"/>
        <w:rPr>
          <w:rFonts w:cs="Arial"/>
          <w:szCs w:val="22"/>
        </w:rPr>
      </w:pPr>
      <w:r w:rsidRPr="00CB723C">
        <w:rPr>
          <w:rFonts w:cs="Arial"/>
          <w:szCs w:val="22"/>
        </w:rPr>
        <w:t xml:space="preserve">The data must be in accordance with Council’s </w:t>
      </w:r>
      <w:r w:rsidRPr="00F44E49">
        <w:rPr>
          <w:rFonts w:cs="Arial"/>
          <w:i/>
          <w:color w:val="000000"/>
          <w:szCs w:val="22"/>
        </w:rPr>
        <w:t>Planning scheme policy for development works</w:t>
      </w:r>
      <w:r w:rsidRPr="00CB723C">
        <w:rPr>
          <w:rFonts w:cs="Arial"/>
          <w:szCs w:val="22"/>
        </w:rPr>
        <w:t xml:space="preserve"> and fully detail levels for all engineering works including, but not limited to, drainage structures, finished ground levels and pavement surface levels.  The data must be submitted in hardcopy form and digital format (Asset Design and As Constructed (ADAC)).  Guidelines on the use of ADAC are available at </w:t>
      </w:r>
      <w:hyperlink r:id="rId9" w:history="1">
        <w:r w:rsidRPr="000F036E">
          <w:rPr>
            <w:rStyle w:val="Hyperlink"/>
            <w:rFonts w:cs="Arial"/>
            <w:szCs w:val="22"/>
          </w:rPr>
          <w:t>www.adac.com.au</w:t>
        </w:r>
      </w:hyperlink>
      <w:r>
        <w:rPr>
          <w:rFonts w:cs="Arial"/>
          <w:color w:val="0000FF"/>
          <w:szCs w:val="22"/>
          <w:u w:val="single"/>
        </w:rPr>
        <w:t xml:space="preserve">.  </w:t>
      </w:r>
    </w:p>
    <w:p w14:paraId="30675567" w14:textId="77777777" w:rsidR="00EE0ADB" w:rsidRPr="00CB723C" w:rsidRDefault="00EE0ADB" w:rsidP="00EE0ADB">
      <w:pPr>
        <w:outlineLvl w:val="2"/>
        <w:rPr>
          <w:rFonts w:cs="Arial"/>
          <w:bCs/>
          <w:szCs w:val="22"/>
        </w:rPr>
      </w:pPr>
    </w:p>
    <w:bookmarkEnd w:id="198"/>
    <w:bookmarkEnd w:id="199"/>
    <w:bookmarkEnd w:id="200"/>
    <w:bookmarkEnd w:id="201"/>
    <w:bookmarkEnd w:id="202"/>
    <w:bookmarkEnd w:id="211"/>
    <w:bookmarkEnd w:id="212"/>
    <w:bookmarkEnd w:id="213"/>
    <w:p w14:paraId="5CA8BC90" w14:textId="77777777" w:rsidR="00EE0ADB" w:rsidRPr="00CB723C" w:rsidRDefault="00EE0ADB" w:rsidP="00EE0ADB">
      <w:pPr>
        <w:ind w:left="567"/>
        <w:outlineLvl w:val="2"/>
        <w:rPr>
          <w:rFonts w:cs="Arial"/>
          <w:b/>
          <w:bCs/>
          <w:color w:val="000000" w:themeColor="text1"/>
          <w:szCs w:val="22"/>
        </w:rPr>
      </w:pPr>
      <w:r w:rsidRPr="00CB723C">
        <w:rPr>
          <w:rFonts w:cs="Arial"/>
          <w:b/>
          <w:bCs/>
          <w:color w:val="000000" w:themeColor="text1"/>
          <w:szCs w:val="22"/>
        </w:rPr>
        <w:t>Bioretention Basins – Commissioning &amp; Maintenance</w:t>
      </w:r>
    </w:p>
    <w:p w14:paraId="5056BCD9" w14:textId="77777777" w:rsidR="00EE0ADB" w:rsidRPr="00CB723C" w:rsidRDefault="00EE0ADB" w:rsidP="00EE0ADB">
      <w:pPr>
        <w:rPr>
          <w:rFonts w:cs="Arial"/>
          <w:color w:val="000000" w:themeColor="text1"/>
          <w:szCs w:val="22"/>
        </w:rPr>
      </w:pPr>
    </w:p>
    <w:p w14:paraId="2A97B730" w14:textId="77777777" w:rsidR="00EE0ADB" w:rsidRPr="00CB723C" w:rsidRDefault="00EE0ADB" w:rsidP="00EE0ADB">
      <w:pPr>
        <w:numPr>
          <w:ilvl w:val="0"/>
          <w:numId w:val="29"/>
        </w:numPr>
        <w:tabs>
          <w:tab w:val="num" w:pos="567"/>
        </w:tabs>
        <w:rPr>
          <w:rFonts w:cs="Arial"/>
          <w:color w:val="000000" w:themeColor="text1"/>
          <w:szCs w:val="22"/>
        </w:rPr>
      </w:pPr>
      <w:r w:rsidRPr="00CB723C">
        <w:rPr>
          <w:rFonts w:cs="Arial"/>
          <w:color w:val="000000" w:themeColor="text1"/>
          <w:szCs w:val="22"/>
        </w:rPr>
        <w:t xml:space="preserve">Following installation of the filter media for the bioretention device, a temporary cover consisting of a suitable geotextile, covered with soil and turfed must be immediately installed.  This temporary cover is to be maintained in place for a minimum period of 24 months following commissioning of the bioretention device or until 80% of building works has been completed (whichever occurs first).  Following this period, the temporary cover is to be removed, and the approved plantings installed.  The bioretention devices must be appropriately maintained for a minimum period of 12 months prior to being accepted by the supervising/certifying RPEQ.  </w:t>
      </w:r>
    </w:p>
    <w:p w14:paraId="195B6490" w14:textId="77777777" w:rsidR="00EE0ADB" w:rsidRPr="00CB723C" w:rsidRDefault="00EE0ADB" w:rsidP="00EE0ADB">
      <w:pPr>
        <w:rPr>
          <w:rFonts w:cs="Arial"/>
          <w:color w:val="000000" w:themeColor="text1"/>
          <w:szCs w:val="22"/>
        </w:rPr>
      </w:pPr>
    </w:p>
    <w:p w14:paraId="622D9DA9" w14:textId="77777777" w:rsidR="00EE0ADB" w:rsidRPr="00CB723C" w:rsidRDefault="00EE0ADB" w:rsidP="00EE0ADB">
      <w:pPr>
        <w:numPr>
          <w:ilvl w:val="0"/>
          <w:numId w:val="29"/>
        </w:numPr>
        <w:tabs>
          <w:tab w:val="num" w:pos="567"/>
        </w:tabs>
        <w:rPr>
          <w:rFonts w:cs="Arial"/>
          <w:color w:val="000000" w:themeColor="text1"/>
          <w:szCs w:val="22"/>
        </w:rPr>
      </w:pPr>
      <w:r w:rsidRPr="00CB723C">
        <w:rPr>
          <w:rFonts w:cs="Arial"/>
          <w:color w:val="000000" w:themeColor="text1"/>
          <w:szCs w:val="22"/>
        </w:rPr>
        <w:t xml:space="preserve">Any defects in WSUD devices identified by the supervising/certifying RPEQ must be carried out immediately to repair the device and prevent the problem occurring again in the future.  </w:t>
      </w:r>
    </w:p>
    <w:p w14:paraId="0B0642D3" w14:textId="77777777" w:rsidR="00EE0ADB" w:rsidRPr="00CB723C" w:rsidRDefault="00EE0ADB" w:rsidP="00EE0ADB">
      <w:pPr>
        <w:rPr>
          <w:rFonts w:cs="Arial"/>
          <w:color w:val="000000" w:themeColor="text1"/>
          <w:szCs w:val="22"/>
        </w:rPr>
      </w:pPr>
    </w:p>
    <w:p w14:paraId="0A3E57BF" w14:textId="77777777" w:rsidR="00EE0ADB" w:rsidRPr="00CB723C" w:rsidRDefault="00EE0ADB" w:rsidP="00EE0ADB">
      <w:pPr>
        <w:numPr>
          <w:ilvl w:val="0"/>
          <w:numId w:val="29"/>
        </w:numPr>
        <w:tabs>
          <w:tab w:val="num" w:pos="567"/>
        </w:tabs>
        <w:rPr>
          <w:rFonts w:cs="Arial"/>
          <w:color w:val="000000" w:themeColor="text1"/>
          <w:szCs w:val="22"/>
        </w:rPr>
      </w:pPr>
      <w:r w:rsidRPr="00CB723C">
        <w:rPr>
          <w:rFonts w:cs="Arial"/>
          <w:color w:val="000000" w:themeColor="text1"/>
          <w:szCs w:val="22"/>
        </w:rPr>
        <w:t xml:space="preserve">Subsoil drains are to be cleaned out and accumulated sediment manually removed from the surface of basin and coarse sediment fore-bays at the same time as the final plantings are installed.  </w:t>
      </w:r>
    </w:p>
    <w:p w14:paraId="14B8EB9E" w14:textId="77777777" w:rsidR="00EE0ADB" w:rsidRPr="00CB723C" w:rsidRDefault="00EE0ADB" w:rsidP="00EE0ADB">
      <w:pPr>
        <w:rPr>
          <w:rFonts w:cs="Arial"/>
          <w:color w:val="000000" w:themeColor="text1"/>
          <w:szCs w:val="22"/>
        </w:rPr>
      </w:pPr>
    </w:p>
    <w:p w14:paraId="1533CCD7" w14:textId="77777777" w:rsidR="00EE0ADB" w:rsidRPr="00546B59" w:rsidRDefault="00EE0ADB" w:rsidP="00EE0ADB">
      <w:pPr>
        <w:numPr>
          <w:ilvl w:val="0"/>
          <w:numId w:val="29"/>
        </w:numPr>
        <w:rPr>
          <w:rFonts w:cs="Arial"/>
          <w:color w:val="000000" w:themeColor="text1"/>
          <w:szCs w:val="22"/>
        </w:rPr>
      </w:pPr>
      <w:r w:rsidRPr="00546B59">
        <w:rPr>
          <w:rFonts w:cs="Arial"/>
          <w:color w:val="000000" w:themeColor="text1"/>
          <w:szCs w:val="22"/>
        </w:rPr>
        <w:t xml:space="preserve">All </w:t>
      </w:r>
      <w:r>
        <w:rPr>
          <w:rFonts w:cs="Arial"/>
          <w:color w:val="000000" w:themeColor="text1"/>
          <w:szCs w:val="22"/>
        </w:rPr>
        <w:t>bioretention</w:t>
      </w:r>
      <w:r w:rsidRPr="00546B59">
        <w:rPr>
          <w:rFonts w:cs="Arial"/>
          <w:color w:val="000000" w:themeColor="text1"/>
          <w:szCs w:val="22"/>
        </w:rPr>
        <w:t xml:space="preserve"> devices must be maintained by the development in accordance with Water by Design (2012) </w:t>
      </w:r>
      <w:r w:rsidRPr="00546B59">
        <w:rPr>
          <w:rFonts w:cs="Arial"/>
          <w:i/>
          <w:szCs w:val="22"/>
        </w:rPr>
        <w:t>Maintaining Vegetated Stormwater Assets: Version 1</w:t>
      </w:r>
      <w:r w:rsidRPr="00546B59">
        <w:rPr>
          <w:rFonts w:cs="Arial"/>
          <w:szCs w:val="22"/>
        </w:rPr>
        <w:t xml:space="preserve"> </w:t>
      </w:r>
      <w:r w:rsidRPr="00546B59">
        <w:rPr>
          <w:rFonts w:cs="Arial"/>
          <w:color w:val="000000" w:themeColor="text1"/>
          <w:szCs w:val="22"/>
        </w:rPr>
        <w:t xml:space="preserve">for the life of the Development. </w:t>
      </w:r>
    </w:p>
    <w:p w14:paraId="7F460FAC" w14:textId="77777777" w:rsidR="00EE0ADB" w:rsidRDefault="00EE0ADB" w:rsidP="00EE0ADB"/>
    <w:p w14:paraId="3DD422D6" w14:textId="77777777" w:rsidR="00EE0ADB" w:rsidRPr="001F7F47" w:rsidRDefault="00EE0ADB" w:rsidP="00EE0ADB">
      <w:pPr>
        <w:pStyle w:val="ListParagraph"/>
        <w:ind w:left="567"/>
        <w:outlineLvl w:val="2"/>
        <w:rPr>
          <w:rFonts w:cs="Arial"/>
          <w:b/>
          <w:bCs/>
          <w:color w:val="000000" w:themeColor="text1"/>
          <w:szCs w:val="22"/>
        </w:rPr>
      </w:pPr>
      <w:r w:rsidRPr="001F7F47">
        <w:rPr>
          <w:rFonts w:cs="Arial"/>
          <w:b/>
          <w:bCs/>
          <w:color w:val="000000" w:themeColor="text1"/>
          <w:szCs w:val="22"/>
        </w:rPr>
        <w:t>Proprietary Stormwater Quality Treatment Devices</w:t>
      </w:r>
      <w:r>
        <w:rPr>
          <w:rFonts w:cs="Arial"/>
          <w:b/>
          <w:bCs/>
          <w:color w:val="000000" w:themeColor="text1"/>
          <w:szCs w:val="22"/>
        </w:rPr>
        <w:t xml:space="preserve"> </w:t>
      </w:r>
      <w:r w:rsidRPr="001F7F47">
        <w:rPr>
          <w:rFonts w:cs="Arial"/>
          <w:b/>
          <w:bCs/>
          <w:color w:val="000000" w:themeColor="text1"/>
          <w:szCs w:val="22"/>
        </w:rPr>
        <w:t>– Commissioning &amp; Maintenance</w:t>
      </w:r>
    </w:p>
    <w:p w14:paraId="0E492E35" w14:textId="77777777" w:rsidR="00EE0ADB" w:rsidRPr="00546B59" w:rsidRDefault="00EE0ADB" w:rsidP="00EE0ADB">
      <w:pPr>
        <w:rPr>
          <w:rFonts w:cs="Arial"/>
          <w:color w:val="000000" w:themeColor="text1"/>
          <w:szCs w:val="22"/>
        </w:rPr>
      </w:pPr>
    </w:p>
    <w:p w14:paraId="287E5F27" w14:textId="77777777" w:rsidR="00EE0ADB" w:rsidRPr="00546B59" w:rsidRDefault="00EE0ADB" w:rsidP="00EE0ADB">
      <w:pPr>
        <w:numPr>
          <w:ilvl w:val="0"/>
          <w:numId w:val="29"/>
        </w:numPr>
        <w:rPr>
          <w:rFonts w:cs="Arial"/>
          <w:color w:val="000000" w:themeColor="text1"/>
          <w:szCs w:val="22"/>
        </w:rPr>
      </w:pPr>
      <w:r w:rsidRPr="00546B59">
        <w:rPr>
          <w:rFonts w:cs="Arial"/>
          <w:color w:val="000000" w:themeColor="text1"/>
          <w:szCs w:val="22"/>
        </w:rPr>
        <w:t xml:space="preserve">All </w:t>
      </w:r>
      <w:r>
        <w:rPr>
          <w:rFonts w:cs="Arial"/>
          <w:szCs w:val="22"/>
        </w:rPr>
        <w:t xml:space="preserve">proprietary stormwater quality treatment devices </w:t>
      </w:r>
      <w:r w:rsidRPr="00546B59">
        <w:rPr>
          <w:rFonts w:cs="Arial"/>
          <w:color w:val="000000" w:themeColor="text1"/>
          <w:szCs w:val="22"/>
        </w:rPr>
        <w:t xml:space="preserve">must be </w:t>
      </w:r>
      <w:r>
        <w:rPr>
          <w:rFonts w:cs="Arial"/>
          <w:color w:val="000000" w:themeColor="text1"/>
          <w:szCs w:val="22"/>
        </w:rPr>
        <w:t>commissioned</w:t>
      </w:r>
      <w:r w:rsidRPr="00546B59">
        <w:rPr>
          <w:rFonts w:cs="Arial"/>
          <w:color w:val="000000" w:themeColor="text1"/>
          <w:szCs w:val="22"/>
        </w:rPr>
        <w:t xml:space="preserve"> by the </w:t>
      </w:r>
      <w:r>
        <w:rPr>
          <w:rFonts w:cs="Arial"/>
          <w:color w:val="000000" w:themeColor="text1"/>
          <w:szCs w:val="22"/>
        </w:rPr>
        <w:t>supervising RPEQ</w:t>
      </w:r>
      <w:r w:rsidRPr="00546B59">
        <w:rPr>
          <w:rFonts w:cs="Arial"/>
          <w:color w:val="000000" w:themeColor="text1"/>
          <w:szCs w:val="22"/>
        </w:rPr>
        <w:t xml:space="preserve"> in accordance with </w:t>
      </w:r>
      <w:r>
        <w:rPr>
          <w:rFonts w:cs="Arial"/>
          <w:color w:val="000000" w:themeColor="text1"/>
          <w:szCs w:val="22"/>
        </w:rPr>
        <w:t>the manufacturer’s requirements</w:t>
      </w:r>
      <w:r w:rsidRPr="00546B59">
        <w:rPr>
          <w:rFonts w:cs="Arial"/>
          <w:color w:val="000000" w:themeColor="text1"/>
          <w:szCs w:val="22"/>
        </w:rPr>
        <w:t xml:space="preserve">. </w:t>
      </w:r>
    </w:p>
    <w:p w14:paraId="131521FA" w14:textId="77777777" w:rsidR="00EE0ADB" w:rsidRPr="00546B59" w:rsidRDefault="00EE0ADB" w:rsidP="00EE0ADB">
      <w:pPr>
        <w:rPr>
          <w:rFonts w:cs="Arial"/>
          <w:color w:val="000000" w:themeColor="text1"/>
          <w:szCs w:val="22"/>
        </w:rPr>
      </w:pPr>
    </w:p>
    <w:p w14:paraId="2CC54040" w14:textId="77777777" w:rsidR="00EE0ADB" w:rsidRPr="00546B59" w:rsidRDefault="00EE0ADB" w:rsidP="00EE0ADB">
      <w:pPr>
        <w:numPr>
          <w:ilvl w:val="0"/>
          <w:numId w:val="29"/>
        </w:numPr>
        <w:rPr>
          <w:rFonts w:cs="Arial"/>
          <w:color w:val="000000" w:themeColor="text1"/>
          <w:szCs w:val="22"/>
        </w:rPr>
      </w:pPr>
      <w:r w:rsidRPr="00546B59">
        <w:rPr>
          <w:rFonts w:cs="Arial"/>
          <w:color w:val="000000" w:themeColor="text1"/>
          <w:szCs w:val="22"/>
        </w:rPr>
        <w:t xml:space="preserve">All </w:t>
      </w:r>
      <w:r>
        <w:rPr>
          <w:rFonts w:cs="Arial"/>
          <w:szCs w:val="22"/>
        </w:rPr>
        <w:t xml:space="preserve">proprietary stormwater quality treatment devices </w:t>
      </w:r>
      <w:r w:rsidRPr="00546B59">
        <w:rPr>
          <w:rFonts w:cs="Arial"/>
          <w:color w:val="000000" w:themeColor="text1"/>
          <w:szCs w:val="22"/>
        </w:rPr>
        <w:t xml:space="preserve">must be maintained by the development in accordance with </w:t>
      </w:r>
      <w:r>
        <w:rPr>
          <w:rFonts w:cs="Arial"/>
          <w:color w:val="000000" w:themeColor="text1"/>
          <w:szCs w:val="22"/>
        </w:rPr>
        <w:t>the manufacturer’s requirements</w:t>
      </w:r>
      <w:r w:rsidRPr="00546B59">
        <w:rPr>
          <w:rFonts w:cs="Arial"/>
          <w:szCs w:val="22"/>
        </w:rPr>
        <w:t xml:space="preserve"> </w:t>
      </w:r>
      <w:r w:rsidRPr="00546B59">
        <w:rPr>
          <w:rFonts w:cs="Arial"/>
          <w:color w:val="000000" w:themeColor="text1"/>
          <w:szCs w:val="22"/>
        </w:rPr>
        <w:t xml:space="preserve">for the life of the Development. </w:t>
      </w:r>
    </w:p>
    <w:p w14:paraId="49EF4123" w14:textId="77777777" w:rsidR="00EE0ADB" w:rsidRDefault="00EE0ADB" w:rsidP="00EE0ADB"/>
    <w:p w14:paraId="7AA2B39A" w14:textId="77777777" w:rsidR="00EE0ADB" w:rsidRDefault="00EE0ADB" w:rsidP="00EE0ADB">
      <w:pPr>
        <w:pStyle w:val="Heading2"/>
        <w:numPr>
          <w:ilvl w:val="0"/>
          <w:numId w:val="0"/>
        </w:numPr>
        <w:spacing w:before="0" w:after="0"/>
        <w:ind w:firstLine="567"/>
        <w:rPr>
          <w:i w:val="0"/>
          <w:sz w:val="22"/>
        </w:rPr>
      </w:pPr>
      <w:r w:rsidRPr="00CF2586">
        <w:rPr>
          <w:i w:val="0"/>
          <w:sz w:val="22"/>
        </w:rPr>
        <w:t xml:space="preserve">Sunset Date </w:t>
      </w:r>
      <w:r>
        <w:rPr>
          <w:i w:val="0"/>
          <w:sz w:val="22"/>
        </w:rPr>
        <w:t>f</w:t>
      </w:r>
      <w:r w:rsidRPr="00CF2586">
        <w:rPr>
          <w:i w:val="0"/>
          <w:sz w:val="22"/>
        </w:rPr>
        <w:t xml:space="preserve">or Completion </w:t>
      </w:r>
      <w:r>
        <w:rPr>
          <w:i w:val="0"/>
          <w:sz w:val="22"/>
        </w:rPr>
        <w:t>o</w:t>
      </w:r>
      <w:r w:rsidRPr="00CF2586">
        <w:rPr>
          <w:i w:val="0"/>
          <w:sz w:val="22"/>
        </w:rPr>
        <w:t>f Approved Development</w:t>
      </w:r>
    </w:p>
    <w:p w14:paraId="4ED11D9F" w14:textId="77777777" w:rsidR="00EE0ADB" w:rsidRDefault="00EE0ADB" w:rsidP="00EE0ADB">
      <w:pPr>
        <w:pStyle w:val="11"/>
        <w:numPr>
          <w:ilvl w:val="0"/>
          <w:numId w:val="0"/>
        </w:numPr>
      </w:pPr>
    </w:p>
    <w:p w14:paraId="476A2E35" w14:textId="77777777" w:rsidR="00EE0ADB" w:rsidRPr="00601831" w:rsidRDefault="00EE0ADB" w:rsidP="00EE0ADB">
      <w:pPr>
        <w:pStyle w:val="11"/>
        <w:numPr>
          <w:ilvl w:val="0"/>
          <w:numId w:val="33"/>
        </w:numPr>
      </w:pPr>
      <w:r w:rsidRPr="00601831">
        <w:t xml:space="preserve">Pursuant to s88 of the </w:t>
      </w:r>
      <w:r w:rsidRPr="00601831">
        <w:rPr>
          <w:i/>
        </w:rPr>
        <w:t>Planning Act 2016</w:t>
      </w:r>
      <w:r w:rsidRPr="00601831">
        <w:t>, thi</w:t>
      </w:r>
      <w:r>
        <w:t>s development approval lapses</w:t>
      </w:r>
      <w:r w:rsidRPr="00601831">
        <w:t xml:space="preserve"> the soo</w:t>
      </w:r>
      <w:r w:rsidRPr="00A86738">
        <w:rPr>
          <w:color w:val="auto"/>
        </w:rPr>
        <w:t xml:space="preserve">ner of 13/6/2026 or the </w:t>
      </w:r>
      <w:r w:rsidRPr="00601831">
        <w:t>end of the currency period of the higher order approval.</w:t>
      </w:r>
      <w:r>
        <w:t xml:space="preserve">  </w:t>
      </w:r>
    </w:p>
    <w:p w14:paraId="4F7B921A" w14:textId="77777777" w:rsidR="00EE0ADB" w:rsidRDefault="00EE0ADB" w:rsidP="00EE0ADB">
      <w:pPr>
        <w:pStyle w:val="11"/>
        <w:numPr>
          <w:ilvl w:val="0"/>
          <w:numId w:val="0"/>
        </w:num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6E6E6"/>
        <w:tblLook w:val="00A0" w:firstRow="1" w:lastRow="0" w:firstColumn="1" w:lastColumn="0" w:noHBand="0" w:noVBand="0"/>
      </w:tblPr>
      <w:tblGrid>
        <w:gridCol w:w="8641"/>
      </w:tblGrid>
      <w:tr w:rsidR="00EE0ADB" w14:paraId="2E804BDC" w14:textId="77777777" w:rsidTr="00A93EBA">
        <w:tc>
          <w:tcPr>
            <w:tcW w:w="8641" w:type="dxa"/>
            <w:tcBorders>
              <w:top w:val="single" w:sz="4" w:space="0" w:color="auto"/>
              <w:left w:val="single" w:sz="4" w:space="0" w:color="auto"/>
              <w:bottom w:val="single" w:sz="4" w:space="0" w:color="auto"/>
              <w:right w:val="single" w:sz="4" w:space="0" w:color="auto"/>
            </w:tcBorders>
            <w:shd w:val="clear" w:color="auto" w:fill="E6E6E6"/>
          </w:tcPr>
          <w:p w14:paraId="04B85422" w14:textId="77777777" w:rsidR="00EE0ADB" w:rsidRDefault="00EE0ADB" w:rsidP="00EE3CEC">
            <w:pPr>
              <w:pStyle w:val="DAHeading"/>
              <w:numPr>
                <w:ilvl w:val="0"/>
                <w:numId w:val="0"/>
              </w:numPr>
            </w:pPr>
            <w:bookmarkStart w:id="215" w:name="AMCMemoBegin"/>
            <w:bookmarkStart w:id="216" w:name="AMCMemoEnd"/>
            <w:bookmarkEnd w:id="215"/>
            <w:bookmarkEnd w:id="216"/>
            <w:r>
              <w:t>REFERRAL AGENCIES</w:t>
            </w:r>
          </w:p>
        </w:tc>
      </w:tr>
    </w:tbl>
    <w:p w14:paraId="0AEAF08C" w14:textId="77777777" w:rsidR="00EE0ADB" w:rsidRPr="00E67095" w:rsidRDefault="00EE0ADB" w:rsidP="00EE0ADB">
      <w:pPr>
        <w:tabs>
          <w:tab w:val="left" w:pos="567"/>
        </w:tabs>
      </w:pPr>
    </w:p>
    <w:p w14:paraId="721AD21E" w14:textId="77777777" w:rsidR="00EE0ADB" w:rsidRPr="00E67095" w:rsidRDefault="00EE0ADB" w:rsidP="00EE0ADB">
      <w:pPr>
        <w:tabs>
          <w:tab w:val="left" w:pos="567"/>
        </w:tabs>
        <w:rPr>
          <w:sz w:val="20"/>
        </w:rPr>
      </w:pPr>
      <w:r>
        <w:t>Not a</w:t>
      </w:r>
      <w:r w:rsidRPr="00560DAF">
        <w:t>pplicable</w:t>
      </w:r>
      <w:r>
        <w:t xml:space="preserve"> (referred at higher order)</w:t>
      </w:r>
    </w:p>
    <w:p w14:paraId="09FBCFFF" w14:textId="77777777" w:rsidR="00EE0ADB" w:rsidRPr="0077005F" w:rsidRDefault="00EE0ADB" w:rsidP="00EE0ADB">
      <w:pPr>
        <w:spacing w:after="60"/>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6E6E6"/>
        <w:tblLook w:val="00A0" w:firstRow="1" w:lastRow="0" w:firstColumn="1" w:lastColumn="0" w:noHBand="0" w:noVBand="0"/>
      </w:tblPr>
      <w:tblGrid>
        <w:gridCol w:w="8641"/>
      </w:tblGrid>
      <w:tr w:rsidR="00EE0ADB" w14:paraId="3DB4921A" w14:textId="77777777" w:rsidTr="00EE3CEC">
        <w:tc>
          <w:tcPr>
            <w:tcW w:w="9156" w:type="dxa"/>
            <w:tcBorders>
              <w:top w:val="single" w:sz="4" w:space="0" w:color="auto"/>
              <w:left w:val="single" w:sz="4" w:space="0" w:color="auto"/>
              <w:bottom w:val="single" w:sz="4" w:space="0" w:color="auto"/>
              <w:right w:val="single" w:sz="4" w:space="0" w:color="auto"/>
            </w:tcBorders>
            <w:shd w:val="clear" w:color="auto" w:fill="E6E6E6"/>
          </w:tcPr>
          <w:p w14:paraId="1C67304C" w14:textId="77777777" w:rsidR="00EE0ADB" w:rsidRDefault="00EE0ADB" w:rsidP="00EE3CEC">
            <w:pPr>
              <w:pStyle w:val="DAHeading"/>
              <w:numPr>
                <w:ilvl w:val="0"/>
                <w:numId w:val="0"/>
              </w:numPr>
            </w:pPr>
            <w:r>
              <w:lastRenderedPageBreak/>
              <w:t>DEVELOPMENT PLANS</w:t>
            </w:r>
          </w:p>
        </w:tc>
      </w:tr>
    </w:tbl>
    <w:p w14:paraId="5355B5A7" w14:textId="77777777" w:rsidR="00EE0ADB" w:rsidRPr="00E67095" w:rsidRDefault="00EE0ADB" w:rsidP="00EE0ADB"/>
    <w:p w14:paraId="58311CD6" w14:textId="77777777" w:rsidR="00EE0ADB" w:rsidRPr="00E67095" w:rsidRDefault="00EE0ADB" w:rsidP="00EE0ADB">
      <w:r>
        <w:t>The following development plans are Approved Plans for the development:</w:t>
      </w:r>
    </w:p>
    <w:p w14:paraId="6F2C1CE6" w14:textId="77777777" w:rsidR="00EE0ADB" w:rsidRPr="00E67095" w:rsidRDefault="00EE0ADB" w:rsidP="00EE0ADB"/>
    <w:p w14:paraId="0A5D979F" w14:textId="77777777" w:rsidR="00EE0ADB" w:rsidRPr="007E0D35" w:rsidRDefault="00EE0ADB" w:rsidP="00EE0ADB">
      <w:pPr>
        <w:spacing w:after="60"/>
        <w:outlineLvl w:val="0"/>
      </w:pPr>
      <w:r w:rsidRPr="00693D40">
        <w:rPr>
          <w:b/>
        </w:rPr>
        <w:t>Approved Plans</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30"/>
        <w:gridCol w:w="709"/>
        <w:gridCol w:w="3969"/>
        <w:gridCol w:w="1134"/>
      </w:tblGrid>
      <w:tr w:rsidR="00EE0ADB" w:rsidRPr="004B1CA0" w14:paraId="00158823" w14:textId="77777777" w:rsidTr="00EE3CEC">
        <w:tc>
          <w:tcPr>
            <w:tcW w:w="2830" w:type="dxa"/>
            <w:shd w:val="clear" w:color="auto" w:fill="D9D9D9"/>
          </w:tcPr>
          <w:p w14:paraId="438E702D" w14:textId="77777777" w:rsidR="00EE0ADB" w:rsidRPr="004B1CA0" w:rsidRDefault="00EE0ADB" w:rsidP="00EE3CEC">
            <w:pPr>
              <w:spacing w:before="60" w:after="60"/>
              <w:jc w:val="left"/>
              <w:rPr>
                <w:b/>
              </w:rPr>
            </w:pPr>
            <w:r w:rsidRPr="004B1CA0">
              <w:rPr>
                <w:b/>
              </w:rPr>
              <w:t>Plan No.</w:t>
            </w:r>
          </w:p>
        </w:tc>
        <w:tc>
          <w:tcPr>
            <w:tcW w:w="709" w:type="dxa"/>
            <w:shd w:val="clear" w:color="auto" w:fill="D9D9D9"/>
          </w:tcPr>
          <w:p w14:paraId="4A7237C7" w14:textId="77777777" w:rsidR="00EE0ADB" w:rsidRPr="004B1CA0" w:rsidRDefault="00EE0ADB" w:rsidP="00EE3CEC">
            <w:pPr>
              <w:spacing w:before="60" w:after="60"/>
              <w:jc w:val="left"/>
              <w:rPr>
                <w:b/>
              </w:rPr>
            </w:pPr>
            <w:r w:rsidRPr="004B1CA0">
              <w:rPr>
                <w:b/>
              </w:rPr>
              <w:t>Rev.</w:t>
            </w:r>
          </w:p>
        </w:tc>
        <w:tc>
          <w:tcPr>
            <w:tcW w:w="3969" w:type="dxa"/>
            <w:shd w:val="clear" w:color="auto" w:fill="D9D9D9"/>
          </w:tcPr>
          <w:p w14:paraId="1AD2A76F" w14:textId="77777777" w:rsidR="00EE0ADB" w:rsidRPr="004B1CA0" w:rsidRDefault="00EE0ADB" w:rsidP="00EE3CEC">
            <w:pPr>
              <w:spacing w:before="60" w:after="60"/>
              <w:jc w:val="left"/>
              <w:rPr>
                <w:b/>
              </w:rPr>
            </w:pPr>
            <w:r w:rsidRPr="004B1CA0">
              <w:rPr>
                <w:b/>
              </w:rPr>
              <w:t>Plan Name</w:t>
            </w:r>
          </w:p>
        </w:tc>
        <w:tc>
          <w:tcPr>
            <w:tcW w:w="1134" w:type="dxa"/>
            <w:shd w:val="clear" w:color="auto" w:fill="D9D9D9"/>
          </w:tcPr>
          <w:p w14:paraId="1E6E1482" w14:textId="77777777" w:rsidR="00EE0ADB" w:rsidRPr="004B1CA0" w:rsidRDefault="00EE0ADB" w:rsidP="00EE3CEC">
            <w:pPr>
              <w:spacing w:before="60" w:after="60"/>
              <w:jc w:val="left"/>
              <w:rPr>
                <w:b/>
              </w:rPr>
            </w:pPr>
            <w:r w:rsidRPr="004B1CA0">
              <w:rPr>
                <w:b/>
              </w:rPr>
              <w:t>Date</w:t>
            </w:r>
          </w:p>
        </w:tc>
      </w:tr>
      <w:tr w:rsidR="00EE0ADB" w:rsidRPr="00E84BBD" w14:paraId="7C112CE6" w14:textId="77777777" w:rsidTr="00EE3CEC">
        <w:tc>
          <w:tcPr>
            <w:tcW w:w="2830" w:type="dxa"/>
            <w:shd w:val="clear" w:color="auto" w:fill="auto"/>
          </w:tcPr>
          <w:p w14:paraId="55145013" w14:textId="77777777" w:rsidR="00EE0ADB" w:rsidRPr="00E84BBD" w:rsidRDefault="00EE0ADB" w:rsidP="00EE3CEC">
            <w:pPr>
              <w:pStyle w:val="rcBodyText"/>
            </w:pPr>
            <w:r>
              <w:rPr>
                <w:rFonts w:cs="Arial"/>
                <w:szCs w:val="22"/>
              </w:rPr>
              <w:t>BR210085 21033-C-2.01</w:t>
            </w:r>
          </w:p>
        </w:tc>
        <w:tc>
          <w:tcPr>
            <w:tcW w:w="709" w:type="dxa"/>
            <w:shd w:val="clear" w:color="auto" w:fill="auto"/>
          </w:tcPr>
          <w:p w14:paraId="0750CCF0" w14:textId="77777777" w:rsidR="00EE0ADB" w:rsidRPr="00E84BBD" w:rsidRDefault="00EE0ADB" w:rsidP="00EE3CEC">
            <w:pPr>
              <w:pStyle w:val="rcBodyText"/>
            </w:pPr>
            <w:r>
              <w:t>B</w:t>
            </w:r>
          </w:p>
        </w:tc>
        <w:tc>
          <w:tcPr>
            <w:tcW w:w="3969" w:type="dxa"/>
            <w:shd w:val="clear" w:color="auto" w:fill="auto"/>
          </w:tcPr>
          <w:p w14:paraId="41D2C0BE" w14:textId="77777777" w:rsidR="00EE0ADB" w:rsidRPr="00E84BBD" w:rsidRDefault="00EE0ADB" w:rsidP="00EE3CEC">
            <w:r>
              <w:rPr>
                <w:rStyle w:val="Style2"/>
              </w:rPr>
              <w:t>Bulk Earthworks Layout Plan</w:t>
            </w:r>
            <w:r w:rsidRPr="00E84BBD">
              <w:t xml:space="preserve">, prepared by </w:t>
            </w:r>
            <w:r>
              <w:rPr>
                <w:rFonts w:cs="Arial"/>
                <w:szCs w:val="22"/>
              </w:rPr>
              <w:t>Acor Consultants</w:t>
            </w:r>
            <w:r w:rsidRPr="00E84BBD">
              <w:t xml:space="preserve"> </w:t>
            </w:r>
          </w:p>
        </w:tc>
        <w:tc>
          <w:tcPr>
            <w:tcW w:w="1134" w:type="dxa"/>
            <w:shd w:val="clear" w:color="auto" w:fill="auto"/>
          </w:tcPr>
          <w:p w14:paraId="4D3923A5" w14:textId="77777777" w:rsidR="00EE0ADB" w:rsidRPr="00E67095" w:rsidRDefault="00EE0ADB" w:rsidP="00EE3CEC">
            <w:pPr>
              <w:rPr>
                <w:rFonts w:cs="Arial"/>
                <w:szCs w:val="22"/>
              </w:rPr>
            </w:pPr>
            <w:r>
              <w:rPr>
                <w:rFonts w:cs="Arial"/>
                <w:szCs w:val="22"/>
              </w:rPr>
              <w:t>15/02/22</w:t>
            </w:r>
          </w:p>
          <w:p w14:paraId="24195CFD" w14:textId="77777777" w:rsidR="00EE0ADB" w:rsidRPr="00E84BBD" w:rsidRDefault="00EE0ADB" w:rsidP="00EE3CEC">
            <w:pPr>
              <w:pStyle w:val="rcBodyText"/>
            </w:pPr>
          </w:p>
        </w:tc>
      </w:tr>
      <w:tr w:rsidR="00EE0ADB" w:rsidRPr="00E84BBD" w14:paraId="2684FFE9" w14:textId="77777777" w:rsidTr="00EE3CEC">
        <w:tblPrEx>
          <w:tblLook w:val="01E0" w:firstRow="1" w:lastRow="1" w:firstColumn="1" w:lastColumn="1" w:noHBand="0" w:noVBand="0"/>
        </w:tblPrEx>
        <w:tc>
          <w:tcPr>
            <w:tcW w:w="2830" w:type="dxa"/>
            <w:tcBorders>
              <w:top w:val="single" w:sz="4" w:space="0" w:color="auto"/>
              <w:left w:val="single" w:sz="4" w:space="0" w:color="auto"/>
              <w:bottom w:val="single" w:sz="4" w:space="0" w:color="auto"/>
              <w:right w:val="single" w:sz="4" w:space="0" w:color="auto"/>
            </w:tcBorders>
            <w:shd w:val="clear" w:color="auto" w:fill="auto"/>
          </w:tcPr>
          <w:p w14:paraId="39F46F56" w14:textId="77777777" w:rsidR="00EE0ADB" w:rsidRPr="00776076" w:rsidRDefault="00EE0ADB" w:rsidP="00EE3CEC">
            <w:pPr>
              <w:pStyle w:val="rcBodyText"/>
              <w:rPr>
                <w:rFonts w:cs="Arial"/>
                <w:szCs w:val="22"/>
              </w:rPr>
            </w:pPr>
            <w:r w:rsidRPr="00A422A7">
              <w:rPr>
                <w:rFonts w:cs="Arial"/>
                <w:szCs w:val="22"/>
              </w:rPr>
              <w:t>BR210085 21033-C-</w:t>
            </w:r>
            <w:r>
              <w:rPr>
                <w:rFonts w:cs="Arial"/>
                <w:szCs w:val="22"/>
              </w:rPr>
              <w:t>3</w:t>
            </w:r>
            <w:r w:rsidRPr="00A422A7">
              <w:rPr>
                <w:rFonts w:cs="Arial"/>
                <w:szCs w:val="22"/>
              </w:rPr>
              <w:t>.0</w:t>
            </w:r>
            <w:r>
              <w:rPr>
                <w:rFonts w:cs="Arial"/>
                <w:szCs w:val="22"/>
              </w:rPr>
              <w:t>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16012C7" w14:textId="77777777" w:rsidR="00EE0ADB" w:rsidRPr="00E84BBD" w:rsidRDefault="00EE0ADB" w:rsidP="00EE3CEC">
            <w:pPr>
              <w:pStyle w:val="rcBodyText"/>
            </w:pPr>
            <w:r w:rsidRPr="00776076">
              <w:t>B</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0DBD42A6" w14:textId="77777777" w:rsidR="00EE0ADB" w:rsidRPr="00776076" w:rsidRDefault="00EE0ADB" w:rsidP="00EE3CEC">
            <w:pPr>
              <w:pStyle w:val="rcBodyText"/>
              <w:rPr>
                <w:i/>
              </w:rPr>
            </w:pPr>
            <w:r w:rsidRPr="00776076">
              <w:rPr>
                <w:rStyle w:val="Style2"/>
              </w:rPr>
              <w:t>Siteworks Plan Sheet 4 of 4</w:t>
            </w:r>
            <w:r w:rsidRPr="00776076">
              <w:rPr>
                <w:i/>
              </w:rPr>
              <w:t>, prepared by ACOR Consultants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0B29294" w14:textId="77777777" w:rsidR="00EE0ADB" w:rsidRPr="00A422A7" w:rsidRDefault="00EE0ADB" w:rsidP="00EE3CEC">
            <w:pPr>
              <w:rPr>
                <w:rFonts w:cs="Arial"/>
                <w:szCs w:val="22"/>
              </w:rPr>
            </w:pPr>
            <w:r>
              <w:rPr>
                <w:rFonts w:cs="Arial"/>
                <w:szCs w:val="22"/>
              </w:rPr>
              <w:t>15</w:t>
            </w:r>
            <w:r w:rsidRPr="00A422A7">
              <w:rPr>
                <w:rFonts w:cs="Arial"/>
                <w:szCs w:val="22"/>
              </w:rPr>
              <w:t>/0</w:t>
            </w:r>
            <w:r>
              <w:rPr>
                <w:rFonts w:cs="Arial"/>
                <w:szCs w:val="22"/>
              </w:rPr>
              <w:t>2</w:t>
            </w:r>
            <w:r w:rsidRPr="00A422A7">
              <w:rPr>
                <w:rFonts w:cs="Arial"/>
                <w:szCs w:val="22"/>
              </w:rPr>
              <w:t>/22</w:t>
            </w:r>
          </w:p>
          <w:p w14:paraId="4DADFB0D" w14:textId="77777777" w:rsidR="00EE0ADB" w:rsidRPr="00776076" w:rsidRDefault="00EE0ADB" w:rsidP="00EE3CEC">
            <w:pPr>
              <w:rPr>
                <w:rFonts w:cs="Arial"/>
                <w:szCs w:val="22"/>
              </w:rPr>
            </w:pPr>
          </w:p>
        </w:tc>
      </w:tr>
      <w:tr w:rsidR="00EE0ADB" w:rsidRPr="00E84BBD" w14:paraId="4FB82244" w14:textId="77777777" w:rsidTr="00EE3CEC">
        <w:tblPrEx>
          <w:tblLook w:val="01E0" w:firstRow="1" w:lastRow="1" w:firstColumn="1" w:lastColumn="1" w:noHBand="0" w:noVBand="0"/>
        </w:tblPrEx>
        <w:tc>
          <w:tcPr>
            <w:tcW w:w="2830" w:type="dxa"/>
            <w:tcBorders>
              <w:top w:val="single" w:sz="4" w:space="0" w:color="auto"/>
              <w:left w:val="single" w:sz="4" w:space="0" w:color="auto"/>
              <w:bottom w:val="single" w:sz="4" w:space="0" w:color="auto"/>
              <w:right w:val="single" w:sz="4" w:space="0" w:color="auto"/>
            </w:tcBorders>
            <w:shd w:val="clear" w:color="auto" w:fill="auto"/>
          </w:tcPr>
          <w:p w14:paraId="575A4D7B" w14:textId="77777777" w:rsidR="00EE0ADB" w:rsidRPr="00776076" w:rsidRDefault="00EE0ADB" w:rsidP="00EE3CEC">
            <w:pPr>
              <w:pStyle w:val="rcBodyText"/>
              <w:rPr>
                <w:rFonts w:cs="Arial"/>
                <w:szCs w:val="22"/>
              </w:rPr>
            </w:pPr>
            <w:r w:rsidRPr="00A422A7">
              <w:rPr>
                <w:rFonts w:cs="Arial"/>
                <w:szCs w:val="22"/>
              </w:rPr>
              <w:t>BR210085 21033-C-</w:t>
            </w:r>
            <w:r>
              <w:rPr>
                <w:rFonts w:cs="Arial"/>
                <w:szCs w:val="22"/>
              </w:rPr>
              <w:t>4</w:t>
            </w:r>
            <w:r w:rsidRPr="00A422A7">
              <w:rPr>
                <w:rFonts w:cs="Arial"/>
                <w:szCs w:val="22"/>
              </w:rPr>
              <w:t>.</w:t>
            </w:r>
            <w:r>
              <w:rPr>
                <w:rFonts w:cs="Arial"/>
                <w:szCs w:val="22"/>
              </w:rPr>
              <w:t>10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E5B5E98" w14:textId="77777777" w:rsidR="00EE0ADB" w:rsidRPr="00E84BBD" w:rsidRDefault="00EE0ADB" w:rsidP="00EE3CEC">
            <w:pPr>
              <w:pStyle w:val="rcBodyText"/>
            </w:pPr>
            <w:r w:rsidRPr="00776076">
              <w:t>A</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5248D12C" w14:textId="77777777" w:rsidR="00EE0ADB" w:rsidRPr="00776076" w:rsidRDefault="00EE0ADB" w:rsidP="00EE3CEC">
            <w:pPr>
              <w:pStyle w:val="rcBodyText"/>
              <w:rPr>
                <w:i/>
              </w:rPr>
            </w:pPr>
            <w:r w:rsidRPr="00776076">
              <w:rPr>
                <w:rStyle w:val="Style2"/>
              </w:rPr>
              <w:t>Bio Retention Basin Layout</w:t>
            </w:r>
            <w:r w:rsidRPr="00776076">
              <w:rPr>
                <w:i/>
              </w:rPr>
              <w:t>, prepared by ACOR Consultants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E8D6AA9" w14:textId="77777777" w:rsidR="00EE0ADB" w:rsidRPr="00A422A7" w:rsidRDefault="00EE0ADB" w:rsidP="00EE3CEC">
            <w:pPr>
              <w:rPr>
                <w:rFonts w:cs="Arial"/>
                <w:szCs w:val="22"/>
              </w:rPr>
            </w:pPr>
            <w:r>
              <w:rPr>
                <w:rFonts w:cs="Arial"/>
                <w:szCs w:val="22"/>
              </w:rPr>
              <w:t>03</w:t>
            </w:r>
            <w:r w:rsidRPr="00A422A7">
              <w:rPr>
                <w:rFonts w:cs="Arial"/>
                <w:szCs w:val="22"/>
              </w:rPr>
              <w:t>/0</w:t>
            </w:r>
            <w:r>
              <w:rPr>
                <w:rFonts w:cs="Arial"/>
                <w:szCs w:val="22"/>
              </w:rPr>
              <w:t>2</w:t>
            </w:r>
            <w:r w:rsidRPr="00A422A7">
              <w:rPr>
                <w:rFonts w:cs="Arial"/>
                <w:szCs w:val="22"/>
              </w:rPr>
              <w:t>/22</w:t>
            </w:r>
          </w:p>
          <w:p w14:paraId="2241C1E5" w14:textId="77777777" w:rsidR="00EE0ADB" w:rsidRPr="00776076" w:rsidRDefault="00EE0ADB" w:rsidP="00EE3CEC">
            <w:pPr>
              <w:rPr>
                <w:rFonts w:cs="Arial"/>
                <w:szCs w:val="22"/>
              </w:rPr>
            </w:pPr>
          </w:p>
        </w:tc>
      </w:tr>
    </w:tbl>
    <w:p w14:paraId="66076DC2" w14:textId="77777777" w:rsidR="00EE0ADB" w:rsidRPr="00E67095" w:rsidRDefault="00EE0ADB" w:rsidP="00EE0ADB">
      <w:pPr>
        <w:pStyle w:val="rcBodyText"/>
      </w:pPr>
    </w:p>
    <w:p w14:paraId="460A8A43" w14:textId="77777777" w:rsidR="00EE0ADB" w:rsidRPr="00E67095" w:rsidRDefault="00EE0ADB" w:rsidP="00EE0ADB">
      <w:pPr>
        <w:pStyle w:val="rcBodyText"/>
      </w:pPr>
      <w:r w:rsidRPr="00597063">
        <w:t xml:space="preserve">The following </w:t>
      </w:r>
      <w:r>
        <w:t xml:space="preserve">development </w:t>
      </w:r>
      <w:r w:rsidRPr="00597063">
        <w:t>plans require amendment prior to becoming Approved Plans for the development:</w:t>
      </w:r>
    </w:p>
    <w:p w14:paraId="131A5342" w14:textId="77777777" w:rsidR="00EE0ADB" w:rsidRPr="00E67095" w:rsidRDefault="00EE0ADB" w:rsidP="00EE0ADB">
      <w:pPr>
        <w:spacing w:before="60" w:after="60"/>
        <w:outlineLvl w:val="0"/>
      </w:pPr>
    </w:p>
    <w:p w14:paraId="73F8CB90" w14:textId="77777777" w:rsidR="00EE0ADB" w:rsidRDefault="00EE0ADB" w:rsidP="00EE0ADB">
      <w:pPr>
        <w:spacing w:before="60" w:after="60"/>
        <w:outlineLvl w:val="0"/>
        <w:rPr>
          <w:b/>
        </w:rPr>
      </w:pPr>
      <w:r w:rsidRPr="00693D40">
        <w:rPr>
          <w:b/>
        </w:rPr>
        <w:t>Plans Requiring Amendment</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30"/>
        <w:gridCol w:w="709"/>
        <w:gridCol w:w="3827"/>
        <w:gridCol w:w="142"/>
        <w:gridCol w:w="1134"/>
      </w:tblGrid>
      <w:tr w:rsidR="00EE0ADB" w:rsidRPr="004B1CA0" w14:paraId="4E8D8339" w14:textId="77777777" w:rsidTr="00EE3CEC">
        <w:tc>
          <w:tcPr>
            <w:tcW w:w="2830" w:type="dxa"/>
            <w:shd w:val="clear" w:color="auto" w:fill="E6E6E6"/>
          </w:tcPr>
          <w:p w14:paraId="2AA6432F" w14:textId="77777777" w:rsidR="00EE0ADB" w:rsidRPr="004B1CA0" w:rsidRDefault="00EE0ADB" w:rsidP="00EE3CEC">
            <w:pPr>
              <w:spacing w:before="60" w:after="60"/>
              <w:rPr>
                <w:b/>
              </w:rPr>
            </w:pPr>
            <w:r w:rsidRPr="004B1CA0">
              <w:rPr>
                <w:b/>
              </w:rPr>
              <w:t>Plan No.</w:t>
            </w:r>
          </w:p>
        </w:tc>
        <w:tc>
          <w:tcPr>
            <w:tcW w:w="709" w:type="dxa"/>
            <w:shd w:val="clear" w:color="auto" w:fill="E6E6E6"/>
          </w:tcPr>
          <w:p w14:paraId="476C1CE5" w14:textId="77777777" w:rsidR="00EE0ADB" w:rsidRPr="004B1CA0" w:rsidRDefault="00EE0ADB" w:rsidP="00EE3CEC">
            <w:pPr>
              <w:spacing w:before="60" w:after="60"/>
              <w:rPr>
                <w:b/>
              </w:rPr>
            </w:pPr>
            <w:r w:rsidRPr="004B1CA0">
              <w:rPr>
                <w:b/>
              </w:rPr>
              <w:t>Rev.</w:t>
            </w:r>
          </w:p>
        </w:tc>
        <w:tc>
          <w:tcPr>
            <w:tcW w:w="3827" w:type="dxa"/>
            <w:shd w:val="clear" w:color="auto" w:fill="E6E6E6"/>
          </w:tcPr>
          <w:p w14:paraId="199D4739" w14:textId="77777777" w:rsidR="00EE0ADB" w:rsidRPr="004B1CA0" w:rsidRDefault="00EE0ADB" w:rsidP="00EE3CEC">
            <w:pPr>
              <w:spacing w:before="60" w:after="60"/>
              <w:rPr>
                <w:b/>
              </w:rPr>
            </w:pPr>
            <w:r w:rsidRPr="004B1CA0">
              <w:rPr>
                <w:b/>
              </w:rPr>
              <w:t>Plan Name</w:t>
            </w:r>
          </w:p>
        </w:tc>
        <w:tc>
          <w:tcPr>
            <w:tcW w:w="1276" w:type="dxa"/>
            <w:gridSpan w:val="2"/>
            <w:shd w:val="clear" w:color="auto" w:fill="E6E6E6"/>
          </w:tcPr>
          <w:p w14:paraId="41C21ADE" w14:textId="77777777" w:rsidR="00EE0ADB" w:rsidRPr="004B1CA0" w:rsidRDefault="00EE0ADB" w:rsidP="00EE3CEC">
            <w:pPr>
              <w:spacing w:before="60" w:after="60"/>
              <w:rPr>
                <w:b/>
              </w:rPr>
            </w:pPr>
            <w:r w:rsidRPr="004B1CA0">
              <w:rPr>
                <w:b/>
              </w:rPr>
              <w:t>Date</w:t>
            </w:r>
          </w:p>
        </w:tc>
      </w:tr>
      <w:tr w:rsidR="00EE0ADB" w:rsidRPr="00E84BBD" w14:paraId="70A3D91C" w14:textId="77777777" w:rsidTr="00EE3CEC">
        <w:tc>
          <w:tcPr>
            <w:tcW w:w="2830" w:type="dxa"/>
            <w:tcBorders>
              <w:bottom w:val="single" w:sz="4" w:space="0" w:color="auto"/>
            </w:tcBorders>
            <w:shd w:val="clear" w:color="auto" w:fill="auto"/>
          </w:tcPr>
          <w:p w14:paraId="25F013F9" w14:textId="77777777" w:rsidR="00EE0ADB" w:rsidRPr="00E84BBD" w:rsidRDefault="00EE0ADB" w:rsidP="00EE3CEC">
            <w:pPr>
              <w:pStyle w:val="rcBodyText"/>
            </w:pPr>
            <w:r>
              <w:rPr>
                <w:rFonts w:cs="Arial"/>
                <w:szCs w:val="22"/>
              </w:rPr>
              <w:t>BR21008521033-C-3.00</w:t>
            </w:r>
          </w:p>
        </w:tc>
        <w:tc>
          <w:tcPr>
            <w:tcW w:w="709" w:type="dxa"/>
            <w:shd w:val="clear" w:color="auto" w:fill="auto"/>
          </w:tcPr>
          <w:p w14:paraId="063B1160" w14:textId="77777777" w:rsidR="00EE0ADB" w:rsidRPr="00E84BBD" w:rsidRDefault="00EE0ADB" w:rsidP="00EE3CEC">
            <w:pPr>
              <w:spacing w:before="60" w:after="60"/>
            </w:pPr>
            <w:r>
              <w:t>B</w:t>
            </w:r>
          </w:p>
        </w:tc>
        <w:tc>
          <w:tcPr>
            <w:tcW w:w="3827" w:type="dxa"/>
            <w:shd w:val="clear" w:color="auto" w:fill="auto"/>
          </w:tcPr>
          <w:p w14:paraId="23164227" w14:textId="77777777" w:rsidR="00EE0ADB" w:rsidRPr="00E84BBD" w:rsidRDefault="00EE0ADB" w:rsidP="00EE3CEC">
            <w:pPr>
              <w:pStyle w:val="rcBodyText"/>
            </w:pPr>
            <w:r>
              <w:rPr>
                <w:rStyle w:val="Style2"/>
              </w:rPr>
              <w:t>Siteworks Plan</w:t>
            </w:r>
            <w:r w:rsidRPr="00E84BBD">
              <w:t xml:space="preserve">, prepared by </w:t>
            </w:r>
            <w:r>
              <w:rPr>
                <w:rFonts w:cs="Arial"/>
                <w:szCs w:val="22"/>
              </w:rPr>
              <w:t>Acor Consultants</w:t>
            </w:r>
            <w:r w:rsidRPr="00E84BBD">
              <w:t xml:space="preserve"> </w:t>
            </w:r>
          </w:p>
        </w:tc>
        <w:tc>
          <w:tcPr>
            <w:tcW w:w="1276" w:type="dxa"/>
            <w:gridSpan w:val="2"/>
            <w:shd w:val="clear" w:color="auto" w:fill="auto"/>
          </w:tcPr>
          <w:p w14:paraId="27F4A770" w14:textId="77777777" w:rsidR="00EE0ADB" w:rsidRPr="00E67095" w:rsidRDefault="00EE0ADB" w:rsidP="00EE3CEC">
            <w:pPr>
              <w:rPr>
                <w:rFonts w:cs="Arial"/>
                <w:szCs w:val="22"/>
              </w:rPr>
            </w:pPr>
            <w:r>
              <w:rPr>
                <w:rFonts w:cs="Arial"/>
                <w:szCs w:val="22"/>
              </w:rPr>
              <w:t>15/02/22</w:t>
            </w:r>
          </w:p>
          <w:p w14:paraId="6FC84249" w14:textId="77777777" w:rsidR="00EE0ADB" w:rsidRPr="00E84BBD" w:rsidRDefault="00EE0ADB" w:rsidP="00EE3CEC">
            <w:pPr>
              <w:spacing w:before="60" w:after="60"/>
            </w:pPr>
          </w:p>
        </w:tc>
      </w:tr>
      <w:tr w:rsidR="00EE0ADB" w:rsidRPr="00E84BBD" w14:paraId="433CB762" w14:textId="77777777" w:rsidTr="00EE3CEC">
        <w:tc>
          <w:tcPr>
            <w:tcW w:w="2830" w:type="dxa"/>
            <w:tcBorders>
              <w:bottom w:val="single" w:sz="4" w:space="0" w:color="auto"/>
            </w:tcBorders>
            <w:shd w:val="clear" w:color="auto" w:fill="auto"/>
          </w:tcPr>
          <w:p w14:paraId="58CD0B45" w14:textId="77777777" w:rsidR="00EE0ADB" w:rsidRDefault="00EE0ADB" w:rsidP="00EE3CEC">
            <w:pPr>
              <w:pStyle w:val="rcBodyText"/>
              <w:rPr>
                <w:rFonts w:cs="Arial"/>
                <w:szCs w:val="22"/>
              </w:rPr>
            </w:pPr>
            <w:r>
              <w:rPr>
                <w:rFonts w:cs="Arial"/>
                <w:szCs w:val="22"/>
              </w:rPr>
              <w:t>BR21008521033-C-3.03</w:t>
            </w:r>
          </w:p>
        </w:tc>
        <w:tc>
          <w:tcPr>
            <w:tcW w:w="709" w:type="dxa"/>
            <w:shd w:val="clear" w:color="auto" w:fill="auto"/>
          </w:tcPr>
          <w:p w14:paraId="4D3638E5" w14:textId="77777777" w:rsidR="00EE0ADB" w:rsidRPr="00E84BBD" w:rsidRDefault="00EE0ADB" w:rsidP="00EE3CEC">
            <w:pPr>
              <w:spacing w:before="60" w:after="60"/>
            </w:pPr>
            <w:r>
              <w:t>B</w:t>
            </w:r>
          </w:p>
        </w:tc>
        <w:tc>
          <w:tcPr>
            <w:tcW w:w="3827" w:type="dxa"/>
            <w:shd w:val="clear" w:color="auto" w:fill="auto"/>
          </w:tcPr>
          <w:p w14:paraId="3431996F" w14:textId="77777777" w:rsidR="00EE0ADB" w:rsidRDefault="00EE0ADB" w:rsidP="00EE3CEC">
            <w:pPr>
              <w:pStyle w:val="rcBodyText"/>
              <w:rPr>
                <w:rStyle w:val="Style2"/>
              </w:rPr>
            </w:pPr>
            <w:r>
              <w:rPr>
                <w:rStyle w:val="Style2"/>
              </w:rPr>
              <w:t>Siteworks Plan Sheet 3 of 4</w:t>
            </w:r>
            <w:r w:rsidRPr="00E84BBD">
              <w:t xml:space="preserve">, prepared by </w:t>
            </w:r>
            <w:r>
              <w:rPr>
                <w:rFonts w:cs="Arial"/>
                <w:szCs w:val="22"/>
              </w:rPr>
              <w:t>Acor Consultants</w:t>
            </w:r>
            <w:r w:rsidRPr="00E84BBD">
              <w:t xml:space="preserve"> </w:t>
            </w:r>
          </w:p>
        </w:tc>
        <w:tc>
          <w:tcPr>
            <w:tcW w:w="1276" w:type="dxa"/>
            <w:gridSpan w:val="2"/>
            <w:shd w:val="clear" w:color="auto" w:fill="auto"/>
          </w:tcPr>
          <w:p w14:paraId="6DD814E8" w14:textId="77777777" w:rsidR="00EE0ADB" w:rsidRPr="00E67095" w:rsidRDefault="00EE0ADB" w:rsidP="00EE3CEC">
            <w:pPr>
              <w:rPr>
                <w:rFonts w:cs="Arial"/>
                <w:szCs w:val="22"/>
              </w:rPr>
            </w:pPr>
            <w:r>
              <w:rPr>
                <w:rFonts w:cs="Arial"/>
                <w:szCs w:val="22"/>
              </w:rPr>
              <w:t>15/02/22</w:t>
            </w:r>
          </w:p>
          <w:p w14:paraId="15A70377" w14:textId="77777777" w:rsidR="00EE0ADB" w:rsidRDefault="00EE0ADB" w:rsidP="00EE3CEC">
            <w:pPr>
              <w:rPr>
                <w:rFonts w:cs="Arial"/>
                <w:szCs w:val="22"/>
              </w:rPr>
            </w:pPr>
          </w:p>
        </w:tc>
      </w:tr>
      <w:tr w:rsidR="00EE0ADB" w:rsidRPr="00E84BBD" w14:paraId="3383C236" w14:textId="77777777" w:rsidTr="00EE3CEC">
        <w:tc>
          <w:tcPr>
            <w:tcW w:w="2830" w:type="dxa"/>
            <w:shd w:val="clear" w:color="auto" w:fill="E6E6E6"/>
          </w:tcPr>
          <w:p w14:paraId="0B540B90" w14:textId="77777777" w:rsidR="00EE0ADB" w:rsidRPr="00E84BBD" w:rsidRDefault="00EE0ADB" w:rsidP="00EE3CEC">
            <w:pPr>
              <w:spacing w:before="60" w:after="60"/>
            </w:pPr>
            <w:r w:rsidRPr="004B1CA0">
              <w:rPr>
                <w:b/>
              </w:rPr>
              <w:t>Amendments</w:t>
            </w:r>
          </w:p>
        </w:tc>
        <w:tc>
          <w:tcPr>
            <w:tcW w:w="5812" w:type="dxa"/>
            <w:gridSpan w:val="4"/>
            <w:shd w:val="clear" w:color="auto" w:fill="auto"/>
          </w:tcPr>
          <w:p w14:paraId="324C4870" w14:textId="77777777" w:rsidR="00EE0ADB" w:rsidRPr="00E84BBD" w:rsidRDefault="00EE0ADB" w:rsidP="00EE0ADB">
            <w:pPr>
              <w:pStyle w:val="rcBodyText"/>
              <w:numPr>
                <w:ilvl w:val="0"/>
                <w:numId w:val="28"/>
              </w:numPr>
              <w:ind w:left="317"/>
            </w:pPr>
            <w:r>
              <w:t xml:space="preserve">Amend site plan to ensure that the concrete extending into the site from the site boundary seamlessly matches as per Condition 38.  Also demonstrate the pavement will be able to withstand the commercial/service vehicle manoeuvring  and continual bus movements.  </w:t>
            </w:r>
          </w:p>
        </w:tc>
      </w:tr>
      <w:tr w:rsidR="00EE0ADB" w:rsidRPr="00A422A7" w14:paraId="39D5A695" w14:textId="77777777" w:rsidTr="00EE3CEC">
        <w:tc>
          <w:tcPr>
            <w:tcW w:w="2830" w:type="dxa"/>
            <w:tcBorders>
              <w:bottom w:val="single" w:sz="4" w:space="0" w:color="auto"/>
            </w:tcBorders>
            <w:shd w:val="clear" w:color="auto" w:fill="auto"/>
          </w:tcPr>
          <w:p w14:paraId="60BE5D11" w14:textId="77777777" w:rsidR="00EE0ADB" w:rsidRPr="00A422A7" w:rsidRDefault="00EE0ADB" w:rsidP="00EE3CEC">
            <w:pPr>
              <w:pStyle w:val="rcBodyText"/>
              <w:rPr>
                <w:szCs w:val="22"/>
              </w:rPr>
            </w:pPr>
            <w:r w:rsidRPr="00A422A7">
              <w:rPr>
                <w:rFonts w:cs="Arial"/>
                <w:szCs w:val="22"/>
              </w:rPr>
              <w:t>BR21/0085 21033-C-4.00</w:t>
            </w:r>
          </w:p>
        </w:tc>
        <w:tc>
          <w:tcPr>
            <w:tcW w:w="709" w:type="dxa"/>
            <w:shd w:val="clear" w:color="auto" w:fill="auto"/>
          </w:tcPr>
          <w:p w14:paraId="02055203" w14:textId="77777777" w:rsidR="00EE0ADB" w:rsidRPr="00A422A7" w:rsidRDefault="00EE0ADB" w:rsidP="00EE3CEC">
            <w:pPr>
              <w:spacing w:before="60" w:after="60"/>
              <w:rPr>
                <w:szCs w:val="22"/>
              </w:rPr>
            </w:pPr>
            <w:r w:rsidRPr="00A422A7">
              <w:rPr>
                <w:szCs w:val="22"/>
              </w:rPr>
              <w:t>C</w:t>
            </w:r>
          </w:p>
        </w:tc>
        <w:tc>
          <w:tcPr>
            <w:tcW w:w="3969" w:type="dxa"/>
            <w:gridSpan w:val="2"/>
            <w:shd w:val="clear" w:color="auto" w:fill="auto"/>
          </w:tcPr>
          <w:p w14:paraId="2127E1BB" w14:textId="77777777" w:rsidR="00EE0ADB" w:rsidRPr="00A422A7" w:rsidRDefault="00EE0ADB" w:rsidP="00EE3CEC">
            <w:pPr>
              <w:pStyle w:val="rcBodyText"/>
              <w:rPr>
                <w:szCs w:val="22"/>
              </w:rPr>
            </w:pPr>
            <w:r w:rsidRPr="00A422A7">
              <w:rPr>
                <w:rStyle w:val="Style2"/>
                <w:szCs w:val="22"/>
              </w:rPr>
              <w:t>Stormwater Drainage Plan</w:t>
            </w:r>
            <w:r w:rsidRPr="00A422A7">
              <w:rPr>
                <w:szCs w:val="22"/>
              </w:rPr>
              <w:t xml:space="preserve">, prepared by </w:t>
            </w:r>
            <w:r w:rsidRPr="00A422A7">
              <w:rPr>
                <w:rFonts w:cs="Arial"/>
                <w:szCs w:val="22"/>
              </w:rPr>
              <w:t>ACOR Consultants</w:t>
            </w:r>
          </w:p>
        </w:tc>
        <w:tc>
          <w:tcPr>
            <w:tcW w:w="1134" w:type="dxa"/>
            <w:shd w:val="clear" w:color="auto" w:fill="auto"/>
          </w:tcPr>
          <w:p w14:paraId="120B95F6" w14:textId="77777777" w:rsidR="00EE0ADB" w:rsidRPr="00A422A7" w:rsidRDefault="00EE0ADB" w:rsidP="00EE3CEC">
            <w:pPr>
              <w:rPr>
                <w:rFonts w:cs="Arial"/>
                <w:szCs w:val="22"/>
              </w:rPr>
            </w:pPr>
            <w:r w:rsidRPr="00A422A7">
              <w:rPr>
                <w:rFonts w:cs="Arial"/>
                <w:szCs w:val="22"/>
              </w:rPr>
              <w:t>4/05/22</w:t>
            </w:r>
          </w:p>
          <w:p w14:paraId="6184AC5F" w14:textId="77777777" w:rsidR="00EE0ADB" w:rsidRPr="00A422A7" w:rsidRDefault="00EE0ADB" w:rsidP="00EE3CEC">
            <w:pPr>
              <w:spacing w:before="60" w:after="60"/>
              <w:rPr>
                <w:szCs w:val="22"/>
              </w:rPr>
            </w:pPr>
          </w:p>
        </w:tc>
      </w:tr>
      <w:tr w:rsidR="00EE0ADB" w:rsidRPr="00E67C95" w14:paraId="2B7625CE" w14:textId="77777777" w:rsidTr="00EE3CEC">
        <w:tc>
          <w:tcPr>
            <w:tcW w:w="2830" w:type="dxa"/>
            <w:shd w:val="clear" w:color="auto" w:fill="E6E6E6"/>
          </w:tcPr>
          <w:p w14:paraId="54647573" w14:textId="77777777" w:rsidR="00EE0ADB" w:rsidRPr="00A422A7" w:rsidRDefault="00EE0ADB" w:rsidP="00EE3CEC">
            <w:pPr>
              <w:spacing w:before="60" w:after="60"/>
              <w:rPr>
                <w:szCs w:val="22"/>
              </w:rPr>
            </w:pPr>
            <w:r w:rsidRPr="00A422A7">
              <w:rPr>
                <w:b/>
                <w:szCs w:val="22"/>
              </w:rPr>
              <w:t>Amendments</w:t>
            </w:r>
          </w:p>
        </w:tc>
        <w:tc>
          <w:tcPr>
            <w:tcW w:w="5812" w:type="dxa"/>
            <w:gridSpan w:val="4"/>
            <w:shd w:val="clear" w:color="auto" w:fill="auto"/>
          </w:tcPr>
          <w:p w14:paraId="2CFA9605" w14:textId="77777777" w:rsidR="00EE0ADB" w:rsidRPr="00A422A7" w:rsidRDefault="00EE0ADB" w:rsidP="00EE0ADB">
            <w:pPr>
              <w:pStyle w:val="rcBodyText"/>
              <w:numPr>
                <w:ilvl w:val="0"/>
                <w:numId w:val="28"/>
              </w:numPr>
              <w:ind w:left="317"/>
              <w:rPr>
                <w:szCs w:val="22"/>
              </w:rPr>
            </w:pPr>
            <w:r w:rsidRPr="00A422A7">
              <w:rPr>
                <w:szCs w:val="22"/>
              </w:rPr>
              <w:t>Provide a revised design with underground filter cartridge systems replacing the SPEL Basins.</w:t>
            </w:r>
          </w:p>
          <w:p w14:paraId="2459FE1B" w14:textId="77777777" w:rsidR="00EE0ADB" w:rsidRPr="00E67C95" w:rsidRDefault="00EE0ADB" w:rsidP="00EE0ADB">
            <w:pPr>
              <w:pStyle w:val="rcBodyText"/>
              <w:numPr>
                <w:ilvl w:val="0"/>
                <w:numId w:val="28"/>
              </w:numPr>
              <w:ind w:left="317"/>
              <w:rPr>
                <w:szCs w:val="22"/>
              </w:rPr>
            </w:pPr>
            <w:r w:rsidRPr="00A422A7">
              <w:rPr>
                <w:szCs w:val="22"/>
              </w:rPr>
              <w:t>The filter cartridge systems must achieve the same or better pollutant reduction as the SPEL Basin as modelled in the Site Based Stormwater Management Plan referenced in the MCU21/0230 development approval</w:t>
            </w:r>
            <w:r>
              <w:rPr>
                <w:szCs w:val="22"/>
              </w:rPr>
              <w:t xml:space="preserve"> (</w:t>
            </w:r>
            <w:r w:rsidRPr="00E67C95">
              <w:rPr>
                <w:szCs w:val="22"/>
              </w:rPr>
              <w:t xml:space="preserve">letter summarising revised MUSIC model results must accompany the </w:t>
            </w:r>
            <w:r>
              <w:rPr>
                <w:szCs w:val="22"/>
              </w:rPr>
              <w:t>amended</w:t>
            </w:r>
            <w:r w:rsidRPr="00E67C95">
              <w:rPr>
                <w:szCs w:val="22"/>
              </w:rPr>
              <w:t xml:space="preserve"> plans</w:t>
            </w:r>
            <w:r>
              <w:rPr>
                <w:szCs w:val="22"/>
              </w:rPr>
              <w:t>).</w:t>
            </w:r>
          </w:p>
        </w:tc>
      </w:tr>
      <w:tr w:rsidR="00EE0ADB" w:rsidRPr="00A422A7" w14:paraId="660BEFAF" w14:textId="77777777" w:rsidTr="00EE3CEC">
        <w:tc>
          <w:tcPr>
            <w:tcW w:w="2830" w:type="dxa"/>
            <w:tcBorders>
              <w:bottom w:val="single" w:sz="4" w:space="0" w:color="auto"/>
            </w:tcBorders>
            <w:shd w:val="clear" w:color="auto" w:fill="auto"/>
          </w:tcPr>
          <w:p w14:paraId="6E951B10" w14:textId="77777777" w:rsidR="00EE0ADB" w:rsidRPr="00A422A7" w:rsidRDefault="00EE0ADB" w:rsidP="00EE3CEC">
            <w:pPr>
              <w:pStyle w:val="rcBodyText"/>
              <w:rPr>
                <w:szCs w:val="22"/>
              </w:rPr>
            </w:pPr>
            <w:r w:rsidRPr="00A422A7">
              <w:rPr>
                <w:rFonts w:cs="Arial"/>
                <w:szCs w:val="22"/>
              </w:rPr>
              <w:t>BR21/0085 21033-C-</w:t>
            </w:r>
            <w:r>
              <w:rPr>
                <w:rFonts w:cs="Arial"/>
                <w:szCs w:val="22"/>
              </w:rPr>
              <w:t>3</w:t>
            </w:r>
            <w:r w:rsidRPr="00A422A7">
              <w:rPr>
                <w:rFonts w:cs="Arial"/>
                <w:szCs w:val="22"/>
              </w:rPr>
              <w:t>.0</w:t>
            </w:r>
            <w:r>
              <w:rPr>
                <w:rFonts w:cs="Arial"/>
                <w:szCs w:val="22"/>
              </w:rPr>
              <w:t>1</w:t>
            </w:r>
          </w:p>
        </w:tc>
        <w:tc>
          <w:tcPr>
            <w:tcW w:w="709" w:type="dxa"/>
            <w:shd w:val="clear" w:color="auto" w:fill="auto"/>
          </w:tcPr>
          <w:p w14:paraId="693C1CBC" w14:textId="77777777" w:rsidR="00EE0ADB" w:rsidRPr="00A422A7" w:rsidRDefault="00EE0ADB" w:rsidP="00EE3CEC">
            <w:pPr>
              <w:pStyle w:val="rcBodyText"/>
              <w:rPr>
                <w:szCs w:val="22"/>
              </w:rPr>
            </w:pPr>
            <w:r>
              <w:rPr>
                <w:szCs w:val="22"/>
              </w:rPr>
              <w:t>B</w:t>
            </w:r>
          </w:p>
        </w:tc>
        <w:tc>
          <w:tcPr>
            <w:tcW w:w="3969" w:type="dxa"/>
            <w:gridSpan w:val="2"/>
            <w:shd w:val="clear" w:color="auto" w:fill="auto"/>
          </w:tcPr>
          <w:p w14:paraId="4227561A" w14:textId="77777777" w:rsidR="00EE0ADB" w:rsidRPr="00A422A7" w:rsidRDefault="00EE0ADB" w:rsidP="00EE3CEC">
            <w:pPr>
              <w:pStyle w:val="rcBodyText"/>
              <w:rPr>
                <w:szCs w:val="22"/>
              </w:rPr>
            </w:pPr>
            <w:r>
              <w:rPr>
                <w:rStyle w:val="Style2"/>
                <w:szCs w:val="22"/>
              </w:rPr>
              <w:t>Siteworks</w:t>
            </w:r>
            <w:r w:rsidRPr="00A422A7">
              <w:rPr>
                <w:rStyle w:val="Style2"/>
                <w:szCs w:val="22"/>
              </w:rPr>
              <w:t xml:space="preserve"> Plan</w:t>
            </w:r>
            <w:r>
              <w:rPr>
                <w:rStyle w:val="Style2"/>
                <w:szCs w:val="22"/>
              </w:rPr>
              <w:t xml:space="preserve"> Sheet 1 of 4</w:t>
            </w:r>
            <w:r w:rsidRPr="00A422A7">
              <w:rPr>
                <w:szCs w:val="22"/>
              </w:rPr>
              <w:t xml:space="preserve">, prepared by </w:t>
            </w:r>
            <w:r w:rsidRPr="00A422A7">
              <w:rPr>
                <w:rFonts w:cs="Arial"/>
                <w:szCs w:val="22"/>
              </w:rPr>
              <w:t>ACOR Consultants</w:t>
            </w:r>
          </w:p>
        </w:tc>
        <w:tc>
          <w:tcPr>
            <w:tcW w:w="1134" w:type="dxa"/>
            <w:shd w:val="clear" w:color="auto" w:fill="auto"/>
          </w:tcPr>
          <w:p w14:paraId="7A1EFC4F" w14:textId="77777777" w:rsidR="00EE0ADB" w:rsidRPr="00A422A7" w:rsidRDefault="00EE0ADB" w:rsidP="00EE3CEC">
            <w:pPr>
              <w:rPr>
                <w:rFonts w:cs="Arial"/>
                <w:szCs w:val="22"/>
              </w:rPr>
            </w:pPr>
            <w:r>
              <w:rPr>
                <w:rFonts w:cs="Arial"/>
                <w:szCs w:val="22"/>
              </w:rPr>
              <w:t>15</w:t>
            </w:r>
            <w:r w:rsidRPr="00A422A7">
              <w:rPr>
                <w:rFonts w:cs="Arial"/>
                <w:szCs w:val="22"/>
              </w:rPr>
              <w:t>/0</w:t>
            </w:r>
            <w:r>
              <w:rPr>
                <w:rFonts w:cs="Arial"/>
                <w:szCs w:val="22"/>
              </w:rPr>
              <w:t>2</w:t>
            </w:r>
            <w:r w:rsidRPr="00A422A7">
              <w:rPr>
                <w:rFonts w:cs="Arial"/>
                <w:szCs w:val="22"/>
              </w:rPr>
              <w:t>/22</w:t>
            </w:r>
          </w:p>
          <w:p w14:paraId="11C24CE0" w14:textId="77777777" w:rsidR="00EE0ADB" w:rsidRPr="00A422A7" w:rsidRDefault="00EE0ADB" w:rsidP="00EE3CEC">
            <w:pPr>
              <w:spacing w:before="60" w:after="60"/>
              <w:rPr>
                <w:szCs w:val="22"/>
              </w:rPr>
            </w:pPr>
          </w:p>
        </w:tc>
      </w:tr>
      <w:tr w:rsidR="00EE0ADB" w:rsidRPr="00A422A7" w14:paraId="34C6F815" w14:textId="77777777" w:rsidTr="00EE3CEC">
        <w:tc>
          <w:tcPr>
            <w:tcW w:w="2830" w:type="dxa"/>
            <w:shd w:val="clear" w:color="auto" w:fill="E6E6E6"/>
          </w:tcPr>
          <w:p w14:paraId="72F70342" w14:textId="77777777" w:rsidR="00EE0ADB" w:rsidRPr="00A422A7" w:rsidRDefault="00EE0ADB" w:rsidP="00EE3CEC">
            <w:pPr>
              <w:spacing w:before="60" w:after="60"/>
              <w:rPr>
                <w:b/>
                <w:szCs w:val="22"/>
              </w:rPr>
            </w:pPr>
            <w:r w:rsidRPr="00A422A7">
              <w:rPr>
                <w:b/>
                <w:szCs w:val="22"/>
              </w:rPr>
              <w:t>Amendments</w:t>
            </w:r>
          </w:p>
        </w:tc>
        <w:tc>
          <w:tcPr>
            <w:tcW w:w="5812" w:type="dxa"/>
            <w:gridSpan w:val="4"/>
            <w:shd w:val="clear" w:color="auto" w:fill="auto"/>
          </w:tcPr>
          <w:p w14:paraId="0944F065" w14:textId="77777777" w:rsidR="00EE0ADB" w:rsidRPr="00A422A7" w:rsidRDefault="00EE0ADB" w:rsidP="00EE0ADB">
            <w:pPr>
              <w:pStyle w:val="rcBodyText"/>
              <w:numPr>
                <w:ilvl w:val="0"/>
                <w:numId w:val="28"/>
              </w:numPr>
              <w:ind w:left="317"/>
              <w:rPr>
                <w:szCs w:val="22"/>
              </w:rPr>
            </w:pPr>
            <w:r w:rsidRPr="00A422A7">
              <w:rPr>
                <w:szCs w:val="22"/>
              </w:rPr>
              <w:t>Consequential amendments associated with replacing the SPEL Basin with an underground filter cartridge system</w:t>
            </w:r>
          </w:p>
        </w:tc>
      </w:tr>
      <w:tr w:rsidR="00EE0ADB" w:rsidRPr="00A422A7" w14:paraId="1D5F7569" w14:textId="77777777" w:rsidTr="00EE3CEC">
        <w:tc>
          <w:tcPr>
            <w:tcW w:w="2830" w:type="dxa"/>
            <w:tcBorders>
              <w:bottom w:val="single" w:sz="4" w:space="0" w:color="auto"/>
            </w:tcBorders>
            <w:shd w:val="clear" w:color="auto" w:fill="auto"/>
          </w:tcPr>
          <w:p w14:paraId="5028099B" w14:textId="77777777" w:rsidR="00EE0ADB" w:rsidRPr="00A422A7" w:rsidRDefault="00EE0ADB" w:rsidP="00EE3CEC">
            <w:pPr>
              <w:pStyle w:val="rcBodyText"/>
              <w:rPr>
                <w:szCs w:val="22"/>
              </w:rPr>
            </w:pPr>
            <w:r w:rsidRPr="00A422A7">
              <w:rPr>
                <w:rFonts w:cs="Arial"/>
                <w:szCs w:val="22"/>
              </w:rPr>
              <w:t>BR21/0085 21033-C-</w:t>
            </w:r>
            <w:r>
              <w:rPr>
                <w:rFonts w:cs="Arial"/>
                <w:szCs w:val="22"/>
              </w:rPr>
              <w:t>3</w:t>
            </w:r>
            <w:r w:rsidRPr="00A422A7">
              <w:rPr>
                <w:rFonts w:cs="Arial"/>
                <w:szCs w:val="22"/>
              </w:rPr>
              <w:t>.0</w:t>
            </w:r>
            <w:r>
              <w:rPr>
                <w:rFonts w:cs="Arial"/>
                <w:szCs w:val="22"/>
              </w:rPr>
              <w:t>2</w:t>
            </w:r>
          </w:p>
        </w:tc>
        <w:tc>
          <w:tcPr>
            <w:tcW w:w="709" w:type="dxa"/>
            <w:shd w:val="clear" w:color="auto" w:fill="auto"/>
          </w:tcPr>
          <w:p w14:paraId="2B056031" w14:textId="77777777" w:rsidR="00EE0ADB" w:rsidRPr="00A422A7" w:rsidRDefault="00EE0ADB" w:rsidP="00EE3CEC">
            <w:pPr>
              <w:pStyle w:val="rcBodyText"/>
              <w:rPr>
                <w:szCs w:val="22"/>
              </w:rPr>
            </w:pPr>
            <w:r>
              <w:rPr>
                <w:szCs w:val="22"/>
              </w:rPr>
              <w:t>B</w:t>
            </w:r>
          </w:p>
        </w:tc>
        <w:tc>
          <w:tcPr>
            <w:tcW w:w="3969" w:type="dxa"/>
            <w:gridSpan w:val="2"/>
            <w:shd w:val="clear" w:color="auto" w:fill="auto"/>
          </w:tcPr>
          <w:p w14:paraId="08480C53" w14:textId="77777777" w:rsidR="00EE0ADB" w:rsidRPr="00A422A7" w:rsidRDefault="00EE0ADB" w:rsidP="00EE3CEC">
            <w:pPr>
              <w:pStyle w:val="rcBodyText"/>
              <w:rPr>
                <w:szCs w:val="22"/>
              </w:rPr>
            </w:pPr>
            <w:r>
              <w:rPr>
                <w:rStyle w:val="Style2"/>
                <w:szCs w:val="22"/>
              </w:rPr>
              <w:t>Siteworks</w:t>
            </w:r>
            <w:r w:rsidRPr="00A422A7">
              <w:rPr>
                <w:rStyle w:val="Style2"/>
                <w:szCs w:val="22"/>
              </w:rPr>
              <w:t xml:space="preserve"> Plan</w:t>
            </w:r>
            <w:r>
              <w:rPr>
                <w:rStyle w:val="Style2"/>
                <w:szCs w:val="22"/>
              </w:rPr>
              <w:t xml:space="preserve"> Sheet 2 of 4</w:t>
            </w:r>
            <w:r w:rsidRPr="00A422A7">
              <w:rPr>
                <w:szCs w:val="22"/>
              </w:rPr>
              <w:t xml:space="preserve">, prepared by </w:t>
            </w:r>
            <w:r w:rsidRPr="00A422A7">
              <w:rPr>
                <w:rFonts w:cs="Arial"/>
                <w:szCs w:val="22"/>
              </w:rPr>
              <w:t>ACOR Consultants</w:t>
            </w:r>
          </w:p>
        </w:tc>
        <w:tc>
          <w:tcPr>
            <w:tcW w:w="1134" w:type="dxa"/>
            <w:shd w:val="clear" w:color="auto" w:fill="auto"/>
          </w:tcPr>
          <w:p w14:paraId="4F0D7B6E" w14:textId="77777777" w:rsidR="00EE0ADB" w:rsidRPr="00A422A7" w:rsidRDefault="00EE0ADB" w:rsidP="00EE3CEC">
            <w:pPr>
              <w:rPr>
                <w:rFonts w:cs="Arial"/>
                <w:szCs w:val="22"/>
              </w:rPr>
            </w:pPr>
            <w:r>
              <w:rPr>
                <w:rFonts w:cs="Arial"/>
                <w:szCs w:val="22"/>
              </w:rPr>
              <w:t>15</w:t>
            </w:r>
            <w:r w:rsidRPr="00A422A7">
              <w:rPr>
                <w:rFonts w:cs="Arial"/>
                <w:szCs w:val="22"/>
              </w:rPr>
              <w:t>/0</w:t>
            </w:r>
            <w:r>
              <w:rPr>
                <w:rFonts w:cs="Arial"/>
                <w:szCs w:val="22"/>
              </w:rPr>
              <w:t>2</w:t>
            </w:r>
            <w:r w:rsidRPr="00A422A7">
              <w:rPr>
                <w:rFonts w:cs="Arial"/>
                <w:szCs w:val="22"/>
              </w:rPr>
              <w:t>/22</w:t>
            </w:r>
          </w:p>
          <w:p w14:paraId="53451C67" w14:textId="77777777" w:rsidR="00EE0ADB" w:rsidRPr="00A422A7" w:rsidRDefault="00EE0ADB" w:rsidP="00EE3CEC">
            <w:pPr>
              <w:spacing w:before="60" w:after="60"/>
              <w:rPr>
                <w:szCs w:val="22"/>
              </w:rPr>
            </w:pPr>
          </w:p>
        </w:tc>
      </w:tr>
      <w:tr w:rsidR="00EE0ADB" w:rsidRPr="00A422A7" w14:paraId="40A4B65F" w14:textId="77777777" w:rsidTr="00EE3CEC">
        <w:tc>
          <w:tcPr>
            <w:tcW w:w="2830" w:type="dxa"/>
            <w:shd w:val="clear" w:color="auto" w:fill="E6E6E6"/>
          </w:tcPr>
          <w:p w14:paraId="7227F663" w14:textId="77777777" w:rsidR="00EE0ADB" w:rsidRPr="00A422A7" w:rsidRDefault="00EE0ADB" w:rsidP="00EE3CEC">
            <w:pPr>
              <w:spacing w:before="60" w:after="60"/>
              <w:rPr>
                <w:b/>
                <w:szCs w:val="22"/>
              </w:rPr>
            </w:pPr>
            <w:r w:rsidRPr="00A422A7">
              <w:rPr>
                <w:b/>
                <w:szCs w:val="22"/>
              </w:rPr>
              <w:lastRenderedPageBreak/>
              <w:t>Amendments</w:t>
            </w:r>
          </w:p>
        </w:tc>
        <w:tc>
          <w:tcPr>
            <w:tcW w:w="5812" w:type="dxa"/>
            <w:gridSpan w:val="4"/>
            <w:shd w:val="clear" w:color="auto" w:fill="auto"/>
          </w:tcPr>
          <w:p w14:paraId="02242B7B" w14:textId="77777777" w:rsidR="00EE0ADB" w:rsidRPr="00A422A7" w:rsidRDefault="00EE0ADB" w:rsidP="00EE0ADB">
            <w:pPr>
              <w:pStyle w:val="rcBodyText"/>
              <w:numPr>
                <w:ilvl w:val="0"/>
                <w:numId w:val="28"/>
              </w:numPr>
              <w:ind w:left="317"/>
              <w:rPr>
                <w:szCs w:val="22"/>
              </w:rPr>
            </w:pPr>
            <w:r w:rsidRPr="00A422A7">
              <w:rPr>
                <w:szCs w:val="22"/>
              </w:rPr>
              <w:t>Consequential amendments associated with replacing the SPEL Basin with an underground filter cartridge system</w:t>
            </w:r>
          </w:p>
        </w:tc>
      </w:tr>
      <w:tr w:rsidR="00EE0ADB" w:rsidRPr="00A422A7" w14:paraId="165E654B" w14:textId="77777777" w:rsidTr="00EE3CEC">
        <w:tc>
          <w:tcPr>
            <w:tcW w:w="2830" w:type="dxa"/>
            <w:tcBorders>
              <w:bottom w:val="single" w:sz="4" w:space="0" w:color="auto"/>
            </w:tcBorders>
            <w:shd w:val="clear" w:color="auto" w:fill="auto"/>
          </w:tcPr>
          <w:p w14:paraId="09F52632" w14:textId="77777777" w:rsidR="00EE0ADB" w:rsidRPr="00A422A7" w:rsidRDefault="00EE0ADB" w:rsidP="00EE3CEC">
            <w:pPr>
              <w:pStyle w:val="rcBodyText"/>
              <w:rPr>
                <w:szCs w:val="22"/>
              </w:rPr>
            </w:pPr>
            <w:r w:rsidRPr="00A422A7">
              <w:rPr>
                <w:rFonts w:cs="Arial"/>
                <w:szCs w:val="22"/>
              </w:rPr>
              <w:t>BR21/0085 21033-C-</w:t>
            </w:r>
            <w:r>
              <w:rPr>
                <w:rFonts w:cs="Arial"/>
                <w:szCs w:val="22"/>
              </w:rPr>
              <w:t>3</w:t>
            </w:r>
            <w:r w:rsidRPr="00A422A7">
              <w:rPr>
                <w:rFonts w:cs="Arial"/>
                <w:szCs w:val="22"/>
              </w:rPr>
              <w:t>.0</w:t>
            </w:r>
            <w:r>
              <w:rPr>
                <w:rFonts w:cs="Arial"/>
                <w:szCs w:val="22"/>
              </w:rPr>
              <w:t>3</w:t>
            </w:r>
          </w:p>
        </w:tc>
        <w:tc>
          <w:tcPr>
            <w:tcW w:w="709" w:type="dxa"/>
            <w:shd w:val="clear" w:color="auto" w:fill="auto"/>
          </w:tcPr>
          <w:p w14:paraId="1CC701D1" w14:textId="77777777" w:rsidR="00EE0ADB" w:rsidRPr="00A422A7" w:rsidRDefault="00EE0ADB" w:rsidP="00EE3CEC">
            <w:pPr>
              <w:pStyle w:val="rcBodyText"/>
              <w:rPr>
                <w:szCs w:val="22"/>
              </w:rPr>
            </w:pPr>
            <w:r>
              <w:rPr>
                <w:szCs w:val="22"/>
              </w:rPr>
              <w:t>B</w:t>
            </w:r>
          </w:p>
        </w:tc>
        <w:tc>
          <w:tcPr>
            <w:tcW w:w="3969" w:type="dxa"/>
            <w:gridSpan w:val="2"/>
            <w:shd w:val="clear" w:color="auto" w:fill="auto"/>
          </w:tcPr>
          <w:p w14:paraId="199D6481" w14:textId="77777777" w:rsidR="00EE0ADB" w:rsidRPr="00A422A7" w:rsidRDefault="00EE0ADB" w:rsidP="00EE3CEC">
            <w:pPr>
              <w:pStyle w:val="rcBodyText"/>
              <w:rPr>
                <w:szCs w:val="22"/>
              </w:rPr>
            </w:pPr>
            <w:r>
              <w:rPr>
                <w:rStyle w:val="Style2"/>
                <w:szCs w:val="22"/>
              </w:rPr>
              <w:t>Siteworks</w:t>
            </w:r>
            <w:r w:rsidRPr="00A422A7">
              <w:rPr>
                <w:rStyle w:val="Style2"/>
                <w:szCs w:val="22"/>
              </w:rPr>
              <w:t xml:space="preserve"> Plan</w:t>
            </w:r>
            <w:r>
              <w:rPr>
                <w:rStyle w:val="Style2"/>
                <w:szCs w:val="22"/>
              </w:rPr>
              <w:t xml:space="preserve"> Sheet 3 of 4</w:t>
            </w:r>
            <w:r w:rsidRPr="00A422A7">
              <w:rPr>
                <w:szCs w:val="22"/>
              </w:rPr>
              <w:t xml:space="preserve">, prepared by </w:t>
            </w:r>
            <w:r w:rsidRPr="00A422A7">
              <w:rPr>
                <w:rFonts w:cs="Arial"/>
                <w:szCs w:val="22"/>
              </w:rPr>
              <w:t>ACOR Consultants</w:t>
            </w:r>
          </w:p>
        </w:tc>
        <w:tc>
          <w:tcPr>
            <w:tcW w:w="1134" w:type="dxa"/>
            <w:shd w:val="clear" w:color="auto" w:fill="auto"/>
          </w:tcPr>
          <w:p w14:paraId="46255778" w14:textId="77777777" w:rsidR="00EE0ADB" w:rsidRPr="00A422A7" w:rsidRDefault="00EE0ADB" w:rsidP="00EE3CEC">
            <w:pPr>
              <w:rPr>
                <w:rFonts w:cs="Arial"/>
                <w:szCs w:val="22"/>
              </w:rPr>
            </w:pPr>
            <w:r>
              <w:rPr>
                <w:rFonts w:cs="Arial"/>
                <w:szCs w:val="22"/>
              </w:rPr>
              <w:t>15</w:t>
            </w:r>
            <w:r w:rsidRPr="00A422A7">
              <w:rPr>
                <w:rFonts w:cs="Arial"/>
                <w:szCs w:val="22"/>
              </w:rPr>
              <w:t>/0</w:t>
            </w:r>
            <w:r>
              <w:rPr>
                <w:rFonts w:cs="Arial"/>
                <w:szCs w:val="22"/>
              </w:rPr>
              <w:t>2</w:t>
            </w:r>
            <w:r w:rsidRPr="00A422A7">
              <w:rPr>
                <w:rFonts w:cs="Arial"/>
                <w:szCs w:val="22"/>
              </w:rPr>
              <w:t>/22</w:t>
            </w:r>
          </w:p>
          <w:p w14:paraId="21996FB0" w14:textId="77777777" w:rsidR="00EE0ADB" w:rsidRPr="00A422A7" w:rsidRDefault="00EE0ADB" w:rsidP="00EE3CEC">
            <w:pPr>
              <w:spacing w:before="60" w:after="60"/>
              <w:rPr>
                <w:szCs w:val="22"/>
              </w:rPr>
            </w:pPr>
          </w:p>
        </w:tc>
      </w:tr>
      <w:tr w:rsidR="00EE0ADB" w:rsidRPr="00A422A7" w14:paraId="35ED58A1" w14:textId="77777777" w:rsidTr="00EE3CEC">
        <w:tc>
          <w:tcPr>
            <w:tcW w:w="2830" w:type="dxa"/>
            <w:shd w:val="clear" w:color="auto" w:fill="E6E6E6"/>
          </w:tcPr>
          <w:p w14:paraId="3E60A41F" w14:textId="77777777" w:rsidR="00EE0ADB" w:rsidRPr="00A422A7" w:rsidRDefault="00EE0ADB" w:rsidP="00EE3CEC">
            <w:pPr>
              <w:spacing w:before="60" w:after="60"/>
              <w:rPr>
                <w:b/>
                <w:szCs w:val="22"/>
              </w:rPr>
            </w:pPr>
            <w:r w:rsidRPr="00A422A7">
              <w:rPr>
                <w:b/>
                <w:szCs w:val="22"/>
              </w:rPr>
              <w:t>Amendments</w:t>
            </w:r>
          </w:p>
        </w:tc>
        <w:tc>
          <w:tcPr>
            <w:tcW w:w="5812" w:type="dxa"/>
            <w:gridSpan w:val="4"/>
            <w:shd w:val="clear" w:color="auto" w:fill="auto"/>
          </w:tcPr>
          <w:p w14:paraId="1C8503BE" w14:textId="77777777" w:rsidR="00EE0ADB" w:rsidRPr="00A422A7" w:rsidRDefault="00EE0ADB" w:rsidP="00EE0ADB">
            <w:pPr>
              <w:pStyle w:val="rcBodyText"/>
              <w:numPr>
                <w:ilvl w:val="0"/>
                <w:numId w:val="28"/>
              </w:numPr>
              <w:ind w:left="317"/>
              <w:rPr>
                <w:szCs w:val="22"/>
              </w:rPr>
            </w:pPr>
            <w:r w:rsidRPr="00A422A7">
              <w:rPr>
                <w:szCs w:val="22"/>
              </w:rPr>
              <w:t>Consequential amendments associated with replacing the SPEL Basin with an underground filter cartridge system</w:t>
            </w:r>
          </w:p>
        </w:tc>
      </w:tr>
      <w:tr w:rsidR="00EE0ADB" w:rsidRPr="00A422A7" w14:paraId="607E9B81" w14:textId="77777777" w:rsidTr="00EE3CEC">
        <w:tc>
          <w:tcPr>
            <w:tcW w:w="2830" w:type="dxa"/>
            <w:tcBorders>
              <w:bottom w:val="single" w:sz="4" w:space="0" w:color="auto"/>
            </w:tcBorders>
            <w:shd w:val="clear" w:color="auto" w:fill="auto"/>
          </w:tcPr>
          <w:p w14:paraId="6D6DF2B3" w14:textId="77777777" w:rsidR="00EE0ADB" w:rsidRPr="00A422A7" w:rsidRDefault="00EE0ADB" w:rsidP="00EE3CEC">
            <w:pPr>
              <w:pStyle w:val="rcBodyText"/>
              <w:rPr>
                <w:szCs w:val="22"/>
              </w:rPr>
            </w:pPr>
            <w:r w:rsidRPr="00A422A7">
              <w:rPr>
                <w:rFonts w:cs="Arial"/>
                <w:szCs w:val="22"/>
              </w:rPr>
              <w:t>BR21/0085 21033-C-</w:t>
            </w:r>
            <w:r>
              <w:rPr>
                <w:rFonts w:cs="Arial"/>
                <w:szCs w:val="22"/>
              </w:rPr>
              <w:t>4</w:t>
            </w:r>
            <w:r w:rsidRPr="00A422A7">
              <w:rPr>
                <w:rFonts w:cs="Arial"/>
                <w:szCs w:val="22"/>
              </w:rPr>
              <w:t>.</w:t>
            </w:r>
            <w:r>
              <w:rPr>
                <w:rFonts w:cs="Arial"/>
                <w:szCs w:val="22"/>
              </w:rPr>
              <w:t>2</w:t>
            </w:r>
            <w:r w:rsidRPr="00A422A7">
              <w:rPr>
                <w:rFonts w:cs="Arial"/>
                <w:szCs w:val="22"/>
              </w:rPr>
              <w:t>0</w:t>
            </w:r>
          </w:p>
        </w:tc>
        <w:tc>
          <w:tcPr>
            <w:tcW w:w="709" w:type="dxa"/>
            <w:shd w:val="clear" w:color="auto" w:fill="auto"/>
          </w:tcPr>
          <w:p w14:paraId="2E04B18B" w14:textId="77777777" w:rsidR="00EE0ADB" w:rsidRPr="00A422A7" w:rsidRDefault="00EE0ADB" w:rsidP="00EE3CEC">
            <w:pPr>
              <w:pStyle w:val="rcBodyText"/>
              <w:rPr>
                <w:szCs w:val="22"/>
              </w:rPr>
            </w:pPr>
            <w:r>
              <w:rPr>
                <w:szCs w:val="22"/>
              </w:rPr>
              <w:t>A</w:t>
            </w:r>
          </w:p>
        </w:tc>
        <w:tc>
          <w:tcPr>
            <w:tcW w:w="3969" w:type="dxa"/>
            <w:gridSpan w:val="2"/>
            <w:shd w:val="clear" w:color="auto" w:fill="auto"/>
          </w:tcPr>
          <w:p w14:paraId="051BE65C" w14:textId="77777777" w:rsidR="00EE0ADB" w:rsidRPr="00A422A7" w:rsidRDefault="00EE0ADB" w:rsidP="00EE3CEC">
            <w:pPr>
              <w:pStyle w:val="rcBodyText"/>
              <w:rPr>
                <w:szCs w:val="22"/>
              </w:rPr>
            </w:pPr>
            <w:r>
              <w:rPr>
                <w:rStyle w:val="Style2"/>
                <w:szCs w:val="22"/>
              </w:rPr>
              <w:t>Stormwater Long Section Sheet 1</w:t>
            </w:r>
            <w:r w:rsidRPr="00A422A7">
              <w:rPr>
                <w:szCs w:val="22"/>
              </w:rPr>
              <w:t xml:space="preserve">, prepared by </w:t>
            </w:r>
            <w:r w:rsidRPr="00A422A7">
              <w:rPr>
                <w:rFonts w:cs="Arial"/>
                <w:szCs w:val="22"/>
              </w:rPr>
              <w:t>ACOR Consultants</w:t>
            </w:r>
          </w:p>
        </w:tc>
        <w:tc>
          <w:tcPr>
            <w:tcW w:w="1134" w:type="dxa"/>
            <w:shd w:val="clear" w:color="auto" w:fill="auto"/>
          </w:tcPr>
          <w:p w14:paraId="1A610821" w14:textId="77777777" w:rsidR="00EE0ADB" w:rsidRPr="00A422A7" w:rsidRDefault="00EE0ADB" w:rsidP="00EE3CEC">
            <w:pPr>
              <w:rPr>
                <w:rFonts w:cs="Arial"/>
                <w:szCs w:val="22"/>
              </w:rPr>
            </w:pPr>
            <w:r>
              <w:rPr>
                <w:rFonts w:cs="Arial"/>
                <w:szCs w:val="22"/>
              </w:rPr>
              <w:t>04</w:t>
            </w:r>
            <w:r w:rsidRPr="00A422A7">
              <w:rPr>
                <w:rFonts w:cs="Arial"/>
                <w:szCs w:val="22"/>
              </w:rPr>
              <w:t>/0</w:t>
            </w:r>
            <w:r>
              <w:rPr>
                <w:rFonts w:cs="Arial"/>
                <w:szCs w:val="22"/>
              </w:rPr>
              <w:t>5</w:t>
            </w:r>
            <w:r w:rsidRPr="00A422A7">
              <w:rPr>
                <w:rFonts w:cs="Arial"/>
                <w:szCs w:val="22"/>
              </w:rPr>
              <w:t>/22</w:t>
            </w:r>
          </w:p>
          <w:p w14:paraId="17819004" w14:textId="77777777" w:rsidR="00EE0ADB" w:rsidRPr="00A422A7" w:rsidRDefault="00EE0ADB" w:rsidP="00EE3CEC">
            <w:pPr>
              <w:spacing w:before="60" w:after="60"/>
              <w:rPr>
                <w:szCs w:val="22"/>
              </w:rPr>
            </w:pPr>
          </w:p>
        </w:tc>
      </w:tr>
      <w:tr w:rsidR="00EE0ADB" w:rsidRPr="00A422A7" w14:paraId="64C0488B" w14:textId="77777777" w:rsidTr="00EE3CEC">
        <w:tc>
          <w:tcPr>
            <w:tcW w:w="2830" w:type="dxa"/>
            <w:shd w:val="clear" w:color="auto" w:fill="E6E6E6"/>
          </w:tcPr>
          <w:p w14:paraId="74208A96" w14:textId="77777777" w:rsidR="00EE0ADB" w:rsidRPr="00A422A7" w:rsidRDefault="00EE0ADB" w:rsidP="00EE3CEC">
            <w:pPr>
              <w:spacing w:before="60" w:after="60"/>
              <w:rPr>
                <w:b/>
                <w:szCs w:val="22"/>
              </w:rPr>
            </w:pPr>
            <w:r w:rsidRPr="00A422A7">
              <w:rPr>
                <w:b/>
                <w:szCs w:val="22"/>
              </w:rPr>
              <w:t>Amendments</w:t>
            </w:r>
          </w:p>
        </w:tc>
        <w:tc>
          <w:tcPr>
            <w:tcW w:w="5812" w:type="dxa"/>
            <w:gridSpan w:val="4"/>
            <w:shd w:val="clear" w:color="auto" w:fill="auto"/>
          </w:tcPr>
          <w:p w14:paraId="1F719DD2" w14:textId="77777777" w:rsidR="00EE0ADB" w:rsidRPr="00A422A7" w:rsidRDefault="00EE0ADB" w:rsidP="00EE0ADB">
            <w:pPr>
              <w:pStyle w:val="rcBodyText"/>
              <w:numPr>
                <w:ilvl w:val="0"/>
                <w:numId w:val="28"/>
              </w:numPr>
              <w:ind w:left="317"/>
              <w:rPr>
                <w:szCs w:val="22"/>
              </w:rPr>
            </w:pPr>
            <w:r w:rsidRPr="00A422A7">
              <w:rPr>
                <w:szCs w:val="22"/>
              </w:rPr>
              <w:t>Consequential amendments associated with replacing the SPEL Basin with an underground filter cartridge system</w:t>
            </w:r>
          </w:p>
        </w:tc>
      </w:tr>
      <w:tr w:rsidR="00EE0ADB" w:rsidRPr="00A422A7" w14:paraId="34B1982A" w14:textId="77777777" w:rsidTr="00EE3CEC">
        <w:tc>
          <w:tcPr>
            <w:tcW w:w="2830" w:type="dxa"/>
            <w:tcBorders>
              <w:bottom w:val="single" w:sz="4" w:space="0" w:color="auto"/>
            </w:tcBorders>
            <w:shd w:val="clear" w:color="auto" w:fill="auto"/>
          </w:tcPr>
          <w:p w14:paraId="3FABF2BC" w14:textId="77777777" w:rsidR="00EE0ADB" w:rsidRPr="00A422A7" w:rsidRDefault="00EE0ADB" w:rsidP="00EE3CEC">
            <w:pPr>
              <w:pStyle w:val="rcBodyText"/>
              <w:rPr>
                <w:szCs w:val="22"/>
              </w:rPr>
            </w:pPr>
            <w:r w:rsidRPr="00A422A7">
              <w:rPr>
                <w:rFonts w:cs="Arial"/>
                <w:szCs w:val="22"/>
              </w:rPr>
              <w:t>BR21/0085 21033-C-</w:t>
            </w:r>
            <w:r>
              <w:rPr>
                <w:rFonts w:cs="Arial"/>
                <w:szCs w:val="22"/>
              </w:rPr>
              <w:t>4</w:t>
            </w:r>
            <w:r w:rsidRPr="00A422A7">
              <w:rPr>
                <w:rFonts w:cs="Arial"/>
                <w:szCs w:val="22"/>
              </w:rPr>
              <w:t>.</w:t>
            </w:r>
            <w:r>
              <w:rPr>
                <w:rFonts w:cs="Arial"/>
                <w:szCs w:val="22"/>
              </w:rPr>
              <w:t>21</w:t>
            </w:r>
          </w:p>
        </w:tc>
        <w:tc>
          <w:tcPr>
            <w:tcW w:w="709" w:type="dxa"/>
            <w:shd w:val="clear" w:color="auto" w:fill="auto"/>
          </w:tcPr>
          <w:p w14:paraId="428BE1E6" w14:textId="77777777" w:rsidR="00EE0ADB" w:rsidRPr="00A422A7" w:rsidRDefault="00EE0ADB" w:rsidP="00EE3CEC">
            <w:pPr>
              <w:pStyle w:val="rcBodyText"/>
              <w:rPr>
                <w:szCs w:val="22"/>
              </w:rPr>
            </w:pPr>
            <w:r>
              <w:rPr>
                <w:szCs w:val="22"/>
              </w:rPr>
              <w:t>A</w:t>
            </w:r>
          </w:p>
        </w:tc>
        <w:tc>
          <w:tcPr>
            <w:tcW w:w="3969" w:type="dxa"/>
            <w:gridSpan w:val="2"/>
            <w:shd w:val="clear" w:color="auto" w:fill="auto"/>
          </w:tcPr>
          <w:p w14:paraId="0B6618F6" w14:textId="77777777" w:rsidR="00EE0ADB" w:rsidRPr="00A422A7" w:rsidRDefault="00EE0ADB" w:rsidP="00EE3CEC">
            <w:pPr>
              <w:pStyle w:val="rcBodyText"/>
              <w:rPr>
                <w:szCs w:val="22"/>
              </w:rPr>
            </w:pPr>
            <w:r>
              <w:rPr>
                <w:rStyle w:val="Style2"/>
                <w:szCs w:val="22"/>
              </w:rPr>
              <w:t>Stormwater Long Section Sheet 2</w:t>
            </w:r>
            <w:r w:rsidRPr="00A422A7">
              <w:rPr>
                <w:szCs w:val="22"/>
              </w:rPr>
              <w:t xml:space="preserve">, prepared by </w:t>
            </w:r>
            <w:r w:rsidRPr="00A422A7">
              <w:rPr>
                <w:rFonts w:cs="Arial"/>
                <w:szCs w:val="22"/>
              </w:rPr>
              <w:t>ACOR Consultants</w:t>
            </w:r>
          </w:p>
        </w:tc>
        <w:tc>
          <w:tcPr>
            <w:tcW w:w="1134" w:type="dxa"/>
            <w:shd w:val="clear" w:color="auto" w:fill="auto"/>
          </w:tcPr>
          <w:p w14:paraId="66D85820" w14:textId="77777777" w:rsidR="00EE0ADB" w:rsidRPr="00A422A7" w:rsidRDefault="00EE0ADB" w:rsidP="00EE3CEC">
            <w:pPr>
              <w:rPr>
                <w:rFonts w:cs="Arial"/>
                <w:szCs w:val="22"/>
              </w:rPr>
            </w:pPr>
            <w:r>
              <w:rPr>
                <w:rFonts w:cs="Arial"/>
                <w:szCs w:val="22"/>
              </w:rPr>
              <w:t>04</w:t>
            </w:r>
            <w:r w:rsidRPr="00A422A7">
              <w:rPr>
                <w:rFonts w:cs="Arial"/>
                <w:szCs w:val="22"/>
              </w:rPr>
              <w:t>/0</w:t>
            </w:r>
            <w:r>
              <w:rPr>
                <w:rFonts w:cs="Arial"/>
                <w:szCs w:val="22"/>
              </w:rPr>
              <w:t>5</w:t>
            </w:r>
            <w:r w:rsidRPr="00A422A7">
              <w:rPr>
                <w:rFonts w:cs="Arial"/>
                <w:szCs w:val="22"/>
              </w:rPr>
              <w:t>/22</w:t>
            </w:r>
          </w:p>
          <w:p w14:paraId="14B9BDC3" w14:textId="77777777" w:rsidR="00EE0ADB" w:rsidRPr="00A422A7" w:rsidRDefault="00EE0ADB" w:rsidP="00EE3CEC">
            <w:pPr>
              <w:spacing w:before="60" w:after="60"/>
              <w:rPr>
                <w:szCs w:val="22"/>
              </w:rPr>
            </w:pPr>
          </w:p>
        </w:tc>
      </w:tr>
      <w:tr w:rsidR="00EE0ADB" w:rsidRPr="00A422A7" w14:paraId="756355E2" w14:textId="77777777" w:rsidTr="00EE3CEC">
        <w:tc>
          <w:tcPr>
            <w:tcW w:w="2830" w:type="dxa"/>
            <w:shd w:val="clear" w:color="auto" w:fill="E6E6E6"/>
          </w:tcPr>
          <w:p w14:paraId="1C275130" w14:textId="77777777" w:rsidR="00EE0ADB" w:rsidRPr="00A422A7" w:rsidRDefault="00EE0ADB" w:rsidP="00EE3CEC">
            <w:pPr>
              <w:spacing w:before="60" w:after="60"/>
              <w:rPr>
                <w:b/>
                <w:szCs w:val="22"/>
              </w:rPr>
            </w:pPr>
            <w:r w:rsidRPr="00A422A7">
              <w:rPr>
                <w:b/>
                <w:szCs w:val="22"/>
              </w:rPr>
              <w:t>Amendments</w:t>
            </w:r>
          </w:p>
        </w:tc>
        <w:tc>
          <w:tcPr>
            <w:tcW w:w="5812" w:type="dxa"/>
            <w:gridSpan w:val="4"/>
            <w:shd w:val="clear" w:color="auto" w:fill="auto"/>
          </w:tcPr>
          <w:p w14:paraId="2B624E51" w14:textId="77777777" w:rsidR="00EE0ADB" w:rsidRPr="00A422A7" w:rsidRDefault="00EE0ADB" w:rsidP="00EE0ADB">
            <w:pPr>
              <w:pStyle w:val="rcBodyText"/>
              <w:numPr>
                <w:ilvl w:val="0"/>
                <w:numId w:val="28"/>
              </w:numPr>
              <w:ind w:left="317"/>
              <w:rPr>
                <w:szCs w:val="22"/>
              </w:rPr>
            </w:pPr>
            <w:r w:rsidRPr="00A422A7">
              <w:rPr>
                <w:szCs w:val="22"/>
              </w:rPr>
              <w:t>Consequential amendments associated with replacing the SPEL Basin with an underground filter cartridge system</w:t>
            </w:r>
          </w:p>
        </w:tc>
      </w:tr>
    </w:tbl>
    <w:p w14:paraId="7EE2C4D8" w14:textId="77777777" w:rsidR="00EE0ADB" w:rsidRPr="00E67095" w:rsidRDefault="00EE0ADB" w:rsidP="00EE0ADB">
      <w:pPr>
        <w:pStyle w:val="rcBodyText"/>
      </w:pPr>
    </w:p>
    <w:p w14:paraId="5CA69B83" w14:textId="77777777" w:rsidR="00EE0ADB" w:rsidRDefault="00EE0ADB" w:rsidP="00EE0ADB">
      <w:pPr>
        <w:pStyle w:val="rcBodyText"/>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6E6E6"/>
        <w:tblLook w:val="00A0" w:firstRow="1" w:lastRow="0" w:firstColumn="1" w:lastColumn="0" w:noHBand="0" w:noVBand="0"/>
      </w:tblPr>
      <w:tblGrid>
        <w:gridCol w:w="8641"/>
      </w:tblGrid>
      <w:tr w:rsidR="00EE0ADB" w14:paraId="2DB260E4" w14:textId="77777777" w:rsidTr="00EE3CEC">
        <w:tc>
          <w:tcPr>
            <w:tcW w:w="9156" w:type="dxa"/>
            <w:tcBorders>
              <w:top w:val="single" w:sz="4" w:space="0" w:color="auto"/>
              <w:left w:val="single" w:sz="4" w:space="0" w:color="auto"/>
              <w:bottom w:val="single" w:sz="4" w:space="0" w:color="auto"/>
              <w:right w:val="single" w:sz="4" w:space="0" w:color="auto"/>
            </w:tcBorders>
            <w:shd w:val="clear" w:color="auto" w:fill="E6E6E6"/>
          </w:tcPr>
          <w:p w14:paraId="7EA8D2F8" w14:textId="77777777" w:rsidR="00EE0ADB" w:rsidRDefault="00EE0ADB" w:rsidP="00EE3CEC">
            <w:pPr>
              <w:pStyle w:val="DAHeading"/>
              <w:numPr>
                <w:ilvl w:val="0"/>
                <w:numId w:val="0"/>
              </w:numPr>
            </w:pPr>
            <w:r>
              <w:t>REFERENCED DOCUMENTS</w:t>
            </w:r>
          </w:p>
        </w:tc>
      </w:tr>
    </w:tbl>
    <w:p w14:paraId="2F3BDAC7" w14:textId="77777777" w:rsidR="00EE0ADB" w:rsidRPr="00E67095" w:rsidRDefault="00EE0ADB" w:rsidP="00EE0ADB"/>
    <w:p w14:paraId="2644D6DE" w14:textId="77777777" w:rsidR="00EE0ADB" w:rsidRPr="00E67095" w:rsidRDefault="00EE0ADB" w:rsidP="00EE0ADB">
      <w:pPr>
        <w:jc w:val="left"/>
      </w:pPr>
      <w:r>
        <w:t>Not applicable.</w:t>
      </w:r>
    </w:p>
    <w:p w14:paraId="39F3BC92" w14:textId="77777777" w:rsidR="00EE0ADB" w:rsidRPr="00E67095" w:rsidRDefault="00EE0ADB" w:rsidP="00EE0ADB">
      <w:pPr>
        <w:jc w:val="left"/>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6E6E6"/>
        <w:tblLook w:val="00A0" w:firstRow="1" w:lastRow="0" w:firstColumn="1" w:lastColumn="0" w:noHBand="0" w:noVBand="0"/>
      </w:tblPr>
      <w:tblGrid>
        <w:gridCol w:w="8641"/>
      </w:tblGrid>
      <w:tr w:rsidR="00EE0ADB" w14:paraId="163BBBAA" w14:textId="77777777" w:rsidTr="00A93EBA">
        <w:tc>
          <w:tcPr>
            <w:tcW w:w="8641" w:type="dxa"/>
            <w:tcBorders>
              <w:top w:val="single" w:sz="4" w:space="0" w:color="auto"/>
              <w:left w:val="single" w:sz="4" w:space="0" w:color="auto"/>
              <w:bottom w:val="single" w:sz="4" w:space="0" w:color="auto"/>
              <w:right w:val="single" w:sz="4" w:space="0" w:color="auto"/>
            </w:tcBorders>
            <w:shd w:val="clear" w:color="auto" w:fill="E6E6E6"/>
          </w:tcPr>
          <w:p w14:paraId="512BBE98" w14:textId="77777777" w:rsidR="00EE0ADB" w:rsidRDefault="00EE0ADB" w:rsidP="00EE3CEC">
            <w:pPr>
              <w:pStyle w:val="DAHeading"/>
              <w:numPr>
                <w:ilvl w:val="0"/>
                <w:numId w:val="0"/>
              </w:numPr>
            </w:pPr>
            <w:r>
              <w:t>ADVISORY NOTES</w:t>
            </w:r>
          </w:p>
        </w:tc>
      </w:tr>
    </w:tbl>
    <w:p w14:paraId="0C9B388F" w14:textId="77777777" w:rsidR="00EE0ADB" w:rsidRPr="00E67095" w:rsidRDefault="00EE0ADB" w:rsidP="00EE0ADB"/>
    <w:p w14:paraId="39D58A96" w14:textId="77777777" w:rsidR="00EE0ADB" w:rsidRPr="00E67095" w:rsidRDefault="00EE0ADB" w:rsidP="00EE0ADB">
      <w:r>
        <w:t>The following notes are included for guidance and information purposes only and do not form part of the assessment manager conditions:</w:t>
      </w:r>
    </w:p>
    <w:p w14:paraId="50325EA7" w14:textId="77777777" w:rsidR="00EE0ADB" w:rsidRPr="00B469A9" w:rsidRDefault="00EE0ADB" w:rsidP="00EE0ADB">
      <w:pPr>
        <w:tabs>
          <w:tab w:val="left" w:pos="567"/>
        </w:tabs>
        <w:autoSpaceDE w:val="0"/>
        <w:autoSpaceDN w:val="0"/>
        <w:adjustRightInd w:val="0"/>
        <w:jc w:val="left"/>
        <w:rPr>
          <w:color w:val="000000"/>
        </w:rPr>
      </w:pPr>
      <w:bookmarkStart w:id="217" w:name="ANBegin"/>
      <w:bookmarkEnd w:id="217"/>
    </w:p>
    <w:p w14:paraId="3766156B" w14:textId="77777777" w:rsidR="00EE0ADB" w:rsidRPr="00CB723C" w:rsidRDefault="00EE0ADB" w:rsidP="00EE0ADB">
      <w:pPr>
        <w:pStyle w:val="Heading6"/>
        <w:jc w:val="both"/>
      </w:pPr>
      <w:bookmarkStart w:id="218" w:name="ANEnd"/>
      <w:bookmarkEnd w:id="218"/>
      <w:r>
        <w:t>General</w:t>
      </w:r>
    </w:p>
    <w:p w14:paraId="62508129" w14:textId="77777777" w:rsidR="00EE0ADB" w:rsidRPr="00CB723C" w:rsidRDefault="00EE0ADB" w:rsidP="00EE0ADB">
      <w:pPr>
        <w:autoSpaceDE w:val="0"/>
        <w:autoSpaceDN w:val="0"/>
        <w:adjustRightInd w:val="0"/>
        <w:ind w:left="567" w:hanging="567"/>
        <w:rPr>
          <w:rFonts w:cs="Arial"/>
          <w:color w:val="000000"/>
          <w:szCs w:val="22"/>
          <w:lang w:val="en-US"/>
        </w:rPr>
      </w:pPr>
    </w:p>
    <w:p w14:paraId="4577F330" w14:textId="77777777" w:rsidR="00EE0ADB" w:rsidRPr="00CB723C" w:rsidRDefault="00EE0ADB" w:rsidP="00EE0ADB">
      <w:pPr>
        <w:pStyle w:val="advn"/>
      </w:pPr>
      <w:r w:rsidRPr="00CB723C">
        <w:t>Council has undertaken an audit check of the Operational Works drawings in relation to the proposed works.  A detailed check of the calculations and drawings has not been undertaken, as they have been certified by a RPEQ. The RPEQ bears full responsibility for all aspects of the engineering design.  Council reserves the right to require further amendments and/or additions at a later date</w:t>
      </w:r>
      <w:r>
        <w:t>,</w:t>
      </w:r>
      <w:r w:rsidRPr="00CB723C">
        <w:t xml:space="preserve"> should design errors become apparent.  </w:t>
      </w:r>
    </w:p>
    <w:p w14:paraId="25B9447E" w14:textId="77777777" w:rsidR="00EE0ADB" w:rsidRPr="00CB723C" w:rsidRDefault="00EE0ADB" w:rsidP="00EE0ADB">
      <w:pPr>
        <w:spacing w:after="120"/>
        <w:rPr>
          <w:rFonts w:cs="Arial"/>
          <w:szCs w:val="22"/>
        </w:rPr>
      </w:pPr>
    </w:p>
    <w:p w14:paraId="4F855743" w14:textId="77777777" w:rsidR="00EE0ADB" w:rsidRPr="00CB723C" w:rsidRDefault="00EE0ADB" w:rsidP="00EE0ADB">
      <w:pPr>
        <w:pStyle w:val="Heading6"/>
        <w:jc w:val="both"/>
      </w:pPr>
      <w:r w:rsidRPr="00CB723C">
        <w:t>Aboriginal Cultural Heritage Act 2003</w:t>
      </w:r>
    </w:p>
    <w:p w14:paraId="497175BD" w14:textId="77777777" w:rsidR="00EE0ADB" w:rsidRPr="00CB723C" w:rsidRDefault="00EE0ADB" w:rsidP="00EE0ADB">
      <w:pPr>
        <w:rPr>
          <w:rFonts w:cs="Arial"/>
          <w:szCs w:val="22"/>
        </w:rPr>
      </w:pPr>
    </w:p>
    <w:p w14:paraId="20BEA9AE" w14:textId="77777777" w:rsidR="00EE0ADB" w:rsidRPr="00CB723C" w:rsidRDefault="00EE0ADB" w:rsidP="00EE0ADB">
      <w:pPr>
        <w:numPr>
          <w:ilvl w:val="6"/>
          <w:numId w:val="34"/>
        </w:numPr>
        <w:tabs>
          <w:tab w:val="clear" w:pos="2520"/>
        </w:tabs>
        <w:autoSpaceDE w:val="0"/>
        <w:autoSpaceDN w:val="0"/>
        <w:adjustRightInd w:val="0"/>
        <w:ind w:left="567" w:hanging="567"/>
        <w:rPr>
          <w:rFonts w:cs="Arial"/>
          <w:color w:val="000000"/>
          <w:szCs w:val="22"/>
          <w:lang w:val="en-US"/>
        </w:rPr>
      </w:pPr>
      <w:r w:rsidRPr="00CB723C">
        <w:rPr>
          <w:rFonts w:cs="Arial"/>
          <w:color w:val="000000"/>
          <w:szCs w:val="22"/>
          <w:lang w:val="en-US"/>
        </w:rPr>
        <w:t xml:space="preserve">There may be a requirement to establish a Cultural Heritage Management Plan and/or obtain approvals pursuant to the Aboriginal Cultural Heritage Act 2003.  The ACH Act establishes a cultural heritage duty of care which provides that:  </w:t>
      </w:r>
    </w:p>
    <w:p w14:paraId="4D803FC4" w14:textId="77777777" w:rsidR="00EE0ADB" w:rsidRPr="00CB723C" w:rsidRDefault="00EE0ADB" w:rsidP="00EE0ADB">
      <w:pPr>
        <w:autoSpaceDE w:val="0"/>
        <w:autoSpaceDN w:val="0"/>
        <w:adjustRightInd w:val="0"/>
        <w:rPr>
          <w:rFonts w:cs="Arial"/>
          <w:color w:val="000000"/>
          <w:szCs w:val="22"/>
          <w:lang w:val="en-US"/>
        </w:rPr>
      </w:pPr>
    </w:p>
    <w:p w14:paraId="4C1B2DF3" w14:textId="77777777" w:rsidR="00EE0ADB" w:rsidRPr="00CB723C" w:rsidRDefault="00EE0ADB" w:rsidP="00EE0ADB">
      <w:pPr>
        <w:autoSpaceDE w:val="0"/>
        <w:autoSpaceDN w:val="0"/>
        <w:adjustRightInd w:val="0"/>
        <w:ind w:left="567"/>
        <w:rPr>
          <w:rFonts w:cs="Arial"/>
          <w:color w:val="000000"/>
          <w:szCs w:val="22"/>
          <w:lang w:val="en-US"/>
        </w:rPr>
      </w:pPr>
      <w:r w:rsidRPr="00CB723C">
        <w:rPr>
          <w:rFonts w:cs="Arial"/>
          <w:color w:val="000000"/>
          <w:szCs w:val="22"/>
          <w:lang w:val="en-US"/>
        </w:rPr>
        <w:t xml:space="preserve">“A person who carries out an activity must take all reasonable and practicable measures to ensure the activity does not harm Aboriginal cultural heritage.”  It is an offence to fail to comply with the duty of care.  Substantial monetary penalties may apply to individuals or corporations breaching this duty of care.  Injunctions may also be issued by the Land Court, and the Minister administering the Act can also issue </w:t>
      </w:r>
      <w:r w:rsidRPr="00CB723C">
        <w:rPr>
          <w:rFonts w:cs="Arial"/>
          <w:color w:val="000000"/>
          <w:szCs w:val="22"/>
          <w:lang w:val="en-US"/>
        </w:rPr>
        <w:lastRenderedPageBreak/>
        <w:t xml:space="preserve">stop orders for an activity that is harming or is likely to harm Aboriginal cultural heritage or the cultural heritage value of Aboriginal cultural heritage.  </w:t>
      </w:r>
    </w:p>
    <w:p w14:paraId="49BEA4C2" w14:textId="77777777" w:rsidR="00EE0ADB" w:rsidRPr="00CB723C" w:rsidRDefault="00EE0ADB" w:rsidP="00EE0ADB">
      <w:pPr>
        <w:pStyle w:val="ListParagraph"/>
        <w:ind w:left="0"/>
        <w:rPr>
          <w:rFonts w:cs="Arial"/>
          <w:color w:val="000000"/>
          <w:szCs w:val="22"/>
          <w:lang w:val="en-US"/>
        </w:rPr>
      </w:pPr>
    </w:p>
    <w:p w14:paraId="31C38C61" w14:textId="77777777" w:rsidR="00EE0ADB" w:rsidRPr="00CB723C" w:rsidRDefault="00EE0ADB" w:rsidP="00EE0ADB">
      <w:pPr>
        <w:autoSpaceDE w:val="0"/>
        <w:autoSpaceDN w:val="0"/>
        <w:adjustRightInd w:val="0"/>
        <w:ind w:left="567"/>
        <w:rPr>
          <w:rFonts w:cs="Arial"/>
          <w:color w:val="000000"/>
          <w:szCs w:val="22"/>
          <w:lang w:val="en-US"/>
        </w:rPr>
      </w:pPr>
      <w:r w:rsidRPr="00CB723C">
        <w:rPr>
          <w:rFonts w:cs="Arial"/>
          <w:color w:val="000000"/>
          <w:szCs w:val="22"/>
          <w:lang w:val="en-US"/>
        </w:rPr>
        <w:t xml:space="preserve">You should contact the Cultural Heritage Unit on 07 3247 6212 to discuss any obligations under the ACH Act.  </w:t>
      </w:r>
    </w:p>
    <w:p w14:paraId="35ED4047" w14:textId="77777777" w:rsidR="00EE0ADB" w:rsidRPr="00CB723C" w:rsidRDefault="00EE0ADB" w:rsidP="00EE0ADB">
      <w:pPr>
        <w:outlineLvl w:val="2"/>
        <w:rPr>
          <w:rFonts w:cs="Arial"/>
          <w:bCs/>
          <w:szCs w:val="22"/>
        </w:rPr>
      </w:pPr>
    </w:p>
    <w:p w14:paraId="69C7B1DE" w14:textId="77777777" w:rsidR="00EE0ADB" w:rsidRPr="00CB723C" w:rsidRDefault="00EE0ADB" w:rsidP="00EE0ADB">
      <w:pPr>
        <w:ind w:left="567"/>
        <w:outlineLvl w:val="2"/>
        <w:rPr>
          <w:rFonts w:cs="Arial"/>
          <w:b/>
          <w:bCs/>
          <w:szCs w:val="22"/>
        </w:rPr>
      </w:pPr>
      <w:r w:rsidRPr="00CB723C">
        <w:rPr>
          <w:rFonts w:cs="Arial"/>
          <w:b/>
          <w:bCs/>
          <w:szCs w:val="22"/>
        </w:rPr>
        <w:t>Prestart</w:t>
      </w:r>
      <w:r>
        <w:rPr>
          <w:rFonts w:cs="Arial"/>
          <w:b/>
          <w:bCs/>
          <w:szCs w:val="22"/>
        </w:rPr>
        <w:t xml:space="preserve"> and</w:t>
      </w:r>
      <w:r w:rsidRPr="00CB723C">
        <w:rPr>
          <w:rFonts w:cs="Arial"/>
          <w:b/>
          <w:bCs/>
          <w:szCs w:val="22"/>
        </w:rPr>
        <w:t xml:space="preserve"> Inspections Request</w:t>
      </w:r>
    </w:p>
    <w:p w14:paraId="2CFF75D4" w14:textId="77777777" w:rsidR="00EE0ADB" w:rsidRPr="00CB723C" w:rsidRDefault="00EE0ADB" w:rsidP="00EE0ADB">
      <w:pPr>
        <w:rPr>
          <w:rFonts w:cs="Arial"/>
          <w:szCs w:val="22"/>
        </w:rPr>
      </w:pPr>
    </w:p>
    <w:p w14:paraId="5F581A3C" w14:textId="77777777" w:rsidR="00EE0ADB" w:rsidRPr="00CB723C" w:rsidRDefault="00EE0ADB" w:rsidP="00EE0ADB">
      <w:pPr>
        <w:pStyle w:val="advn"/>
      </w:pPr>
      <w:r w:rsidRPr="00CB723C">
        <w:t>Contact Council on (07) 5475 9866 to arrange a pre-start or an inspection giving a minimum of five business days’</w:t>
      </w:r>
      <w:r>
        <w:t xml:space="preserve"> notice.  </w:t>
      </w:r>
    </w:p>
    <w:p w14:paraId="51F34FEE" w14:textId="77777777" w:rsidR="00EE0ADB" w:rsidRPr="00CB723C" w:rsidRDefault="00EE0ADB" w:rsidP="00EE0ADB">
      <w:pPr>
        <w:pStyle w:val="advn"/>
        <w:numPr>
          <w:ilvl w:val="0"/>
          <w:numId w:val="0"/>
        </w:numPr>
        <w:rPr>
          <w:u w:val="single"/>
        </w:rPr>
      </w:pPr>
    </w:p>
    <w:p w14:paraId="7E4E3905" w14:textId="77777777" w:rsidR="00EE0ADB" w:rsidRPr="00CB723C" w:rsidRDefault="00EE0ADB" w:rsidP="00EE0ADB">
      <w:pPr>
        <w:pStyle w:val="advn"/>
      </w:pPr>
      <w:r w:rsidRPr="00CB723C">
        <w:t xml:space="preserve">If Council officers are required to undertake additional inspections of the same works, a re-inspection fee will be applicable in accordance with Council’s Fees and Charges Register applicable at the time.  </w:t>
      </w:r>
    </w:p>
    <w:p w14:paraId="19EE73AC" w14:textId="77777777" w:rsidR="00EE0ADB" w:rsidRPr="00CB723C" w:rsidRDefault="00EE0ADB" w:rsidP="00EE0ADB">
      <w:pPr>
        <w:pStyle w:val="Heading6"/>
        <w:jc w:val="both"/>
      </w:pPr>
      <w:r w:rsidRPr="00CB723C">
        <w:t>Civil Engineering Advisory Notes</w:t>
      </w:r>
    </w:p>
    <w:p w14:paraId="6BD854E4" w14:textId="77777777" w:rsidR="00EE0ADB" w:rsidRPr="00CB723C" w:rsidRDefault="00EE0ADB" w:rsidP="00EE0ADB">
      <w:pPr>
        <w:rPr>
          <w:rFonts w:cs="Arial"/>
          <w:szCs w:val="22"/>
        </w:rPr>
      </w:pPr>
    </w:p>
    <w:p w14:paraId="653D8CA3" w14:textId="77777777" w:rsidR="00EE0ADB" w:rsidRPr="00CB723C" w:rsidRDefault="00EE0ADB" w:rsidP="00EE0ADB">
      <w:pPr>
        <w:pStyle w:val="advn"/>
      </w:pPr>
      <w:r w:rsidRPr="00CB723C">
        <w:t xml:space="preserve">A separate development permit for Operational Works must be obtained prior to any modification of existing property accesses, the construction of any new property access, or the commencement of any other works in the road reserve that do not form part of this approval.  </w:t>
      </w:r>
    </w:p>
    <w:p w14:paraId="054932F1" w14:textId="77777777" w:rsidR="00EE0ADB" w:rsidRPr="00CB723C" w:rsidRDefault="00EE0ADB" w:rsidP="00EE0ADB">
      <w:pPr>
        <w:outlineLvl w:val="2"/>
        <w:rPr>
          <w:rFonts w:cs="Arial"/>
          <w:bCs/>
          <w:szCs w:val="22"/>
        </w:rPr>
      </w:pPr>
    </w:p>
    <w:p w14:paraId="64340657" w14:textId="77777777" w:rsidR="00EE0ADB" w:rsidRPr="00CB723C" w:rsidRDefault="00EE0ADB" w:rsidP="00EE0ADB">
      <w:pPr>
        <w:pStyle w:val="Heading6"/>
        <w:jc w:val="both"/>
      </w:pPr>
      <w:r w:rsidRPr="00CB723C">
        <w:t>Environmental</w:t>
      </w:r>
    </w:p>
    <w:p w14:paraId="3AE419B0" w14:textId="77777777" w:rsidR="00EE0ADB" w:rsidRPr="00CB723C" w:rsidRDefault="00EE0ADB" w:rsidP="00EE0ADB">
      <w:pPr>
        <w:rPr>
          <w:rFonts w:cs="Arial"/>
          <w:szCs w:val="22"/>
        </w:rPr>
      </w:pPr>
    </w:p>
    <w:p w14:paraId="5BBA45DC" w14:textId="77777777" w:rsidR="00EE0ADB" w:rsidRPr="00CB723C" w:rsidRDefault="00EE0ADB" w:rsidP="00EE0ADB">
      <w:pPr>
        <w:pStyle w:val="advn"/>
        <w:rPr>
          <w:lang w:val="en-GB"/>
        </w:rPr>
      </w:pPr>
      <w:r w:rsidRPr="00CB723C">
        <w:t xml:space="preserve">The </w:t>
      </w:r>
      <w:r w:rsidRPr="00CB723C">
        <w:rPr>
          <w:i/>
        </w:rPr>
        <w:t>Environmental Protection Act 1994</w:t>
      </w:r>
      <w:r w:rsidRPr="00CB723C">
        <w:t xml:space="preserve"> states that a person must not carry out any activity that causes, or is likely to cause, environmental harm unless the person takes all reasonable and practicable measures to prevent or minimise the harm. Environmental harm includes environmental nuisance.  In this regard persons and entities involved in the civil, earthworks, construction and landscaping phases of this development are to adhere to their ‘general environmental duty’ to minimise the risk of causing environmental harm.  </w:t>
      </w:r>
    </w:p>
    <w:p w14:paraId="4E031921" w14:textId="77777777" w:rsidR="00EE0ADB" w:rsidRDefault="00EE0ADB" w:rsidP="00EE0ADB">
      <w:pPr>
        <w:pStyle w:val="Number"/>
        <w:numPr>
          <w:ilvl w:val="0"/>
          <w:numId w:val="0"/>
        </w:numPr>
        <w:ind w:left="567" w:hanging="567"/>
        <w:jc w:val="both"/>
      </w:pPr>
    </w:p>
    <w:p w14:paraId="67E7F55B" w14:textId="77777777" w:rsidR="00EE0ADB" w:rsidRPr="00CB723C" w:rsidRDefault="00EE0ADB" w:rsidP="00EE0ADB">
      <w:pPr>
        <w:pStyle w:val="HEADING"/>
        <w:jc w:val="both"/>
        <w:rPr>
          <w:lang w:val="en-US"/>
        </w:rPr>
      </w:pPr>
      <w:r w:rsidRPr="00CB723C">
        <w:rPr>
          <w:lang w:val="en-US"/>
        </w:rPr>
        <w:t>Environmental Health</w:t>
      </w:r>
    </w:p>
    <w:p w14:paraId="48BC9341" w14:textId="77777777" w:rsidR="00EE0ADB" w:rsidRPr="00CB723C" w:rsidRDefault="00EE0ADB" w:rsidP="00EE0ADB">
      <w:pPr>
        <w:rPr>
          <w:rFonts w:cs="Arial"/>
          <w:szCs w:val="22"/>
        </w:rPr>
      </w:pPr>
    </w:p>
    <w:p w14:paraId="0569ED5F" w14:textId="77777777" w:rsidR="00EE0ADB" w:rsidRPr="00CB723C" w:rsidRDefault="00EE0ADB" w:rsidP="00EE0ADB">
      <w:pPr>
        <w:pStyle w:val="advn"/>
      </w:pPr>
      <w:r w:rsidRPr="00CB723C">
        <w:rPr>
          <w:b/>
          <w:bCs/>
          <w:i/>
          <w:iCs/>
        </w:rPr>
        <w:t xml:space="preserve">Clean earth </w:t>
      </w:r>
      <w:r w:rsidRPr="00CB723C">
        <w:t xml:space="preserve">means earth that has trace elements and contaminant levels within the interim ecologically-based investigation levels for urban land use under the document titled </w:t>
      </w:r>
      <w:r w:rsidRPr="00EE2890">
        <w:rPr>
          <w:i/>
        </w:rPr>
        <w:t xml:space="preserve">Schedule B(1 )- Guideline on Investigation Levels for Soil and Groundwater, </w:t>
      </w:r>
      <w:r w:rsidRPr="00EE2890">
        <w:t>forming part of the</w:t>
      </w:r>
      <w:r w:rsidRPr="00EE2890">
        <w:rPr>
          <w:i/>
        </w:rPr>
        <w:t xml:space="preserve"> National Environment Protection (Assessment of Site Contamination) Measure 1999, as varied 2011,</w:t>
      </w:r>
      <w:r w:rsidRPr="00EE2890">
        <w:t xml:space="preserve"> made by the National Environment Protection Council under the </w:t>
      </w:r>
      <w:r w:rsidRPr="00EE2890">
        <w:rPr>
          <w:i/>
          <w:iCs/>
        </w:rPr>
        <w:t>National</w:t>
      </w:r>
      <w:r w:rsidRPr="00CB723C">
        <w:rPr>
          <w:i/>
          <w:iCs/>
        </w:rPr>
        <w:t xml:space="preserve"> Environment Protection Council Act 1994 </w:t>
      </w:r>
      <w:r w:rsidRPr="00CB723C">
        <w:t xml:space="preserve">(Commonwealth), section 14(1).  </w:t>
      </w:r>
    </w:p>
    <w:p w14:paraId="4BC4174C" w14:textId="77777777" w:rsidR="00EE0ADB" w:rsidRDefault="00EE0ADB" w:rsidP="00EE0ADB">
      <w:pPr>
        <w:pStyle w:val="advn"/>
        <w:numPr>
          <w:ilvl w:val="0"/>
          <w:numId w:val="0"/>
        </w:numPr>
      </w:pPr>
    </w:p>
    <w:p w14:paraId="3CBEAAE2" w14:textId="77777777" w:rsidR="00EE0ADB" w:rsidRPr="00CB723C" w:rsidRDefault="00EE0ADB" w:rsidP="00EE0ADB">
      <w:pPr>
        <w:pStyle w:val="advn"/>
      </w:pPr>
      <w:r w:rsidRPr="00CB723C">
        <w:rPr>
          <w:bCs/>
          <w:iCs/>
        </w:rPr>
        <w:t>Waste</w:t>
      </w:r>
      <w:r w:rsidRPr="00CB723C">
        <w:rPr>
          <w:b/>
          <w:bCs/>
          <w:iCs/>
        </w:rPr>
        <w:t xml:space="preserve"> </w:t>
      </w:r>
      <w:r w:rsidRPr="00CB723C">
        <w:t xml:space="preserve">includes anything, other than a resource approved (i.e. recyclable) under the </w:t>
      </w:r>
      <w:r w:rsidRPr="00CB723C">
        <w:rPr>
          <w:i/>
        </w:rPr>
        <w:t>Waste Reduction and Recycling Act 2011</w:t>
      </w:r>
      <w:r w:rsidRPr="00CB723C">
        <w:t xml:space="preserve"> (Chapter 8) that is:</w:t>
      </w:r>
    </w:p>
    <w:p w14:paraId="79AE65A2" w14:textId="77777777" w:rsidR="00EE0ADB" w:rsidRPr="00CB723C" w:rsidRDefault="00EE0ADB" w:rsidP="00EE0ADB">
      <w:pPr>
        <w:pStyle w:val="2"/>
        <w:numPr>
          <w:ilvl w:val="1"/>
          <w:numId w:val="35"/>
        </w:numPr>
      </w:pPr>
      <w:r w:rsidRPr="00CB723C">
        <w:t>Left over, or an unwanted by-product, from an industrial, commercial, domestic or other activity; or</w:t>
      </w:r>
    </w:p>
    <w:p w14:paraId="327DE745" w14:textId="77777777" w:rsidR="00EE0ADB" w:rsidRPr="00CB723C" w:rsidRDefault="00EE0ADB" w:rsidP="00EE0ADB">
      <w:pPr>
        <w:pStyle w:val="2"/>
        <w:numPr>
          <w:ilvl w:val="1"/>
          <w:numId w:val="35"/>
        </w:numPr>
      </w:pPr>
      <w:r w:rsidRPr="00CB723C">
        <w:t xml:space="preserve">Surplus to the industrial, commercial, domestic or other activity generating the waste.  </w:t>
      </w:r>
    </w:p>
    <w:p w14:paraId="231E1FCE" w14:textId="223127F1" w:rsidR="00A93EBA" w:rsidRDefault="00A93EBA">
      <w:pPr>
        <w:jc w:val="left"/>
        <w:rPr>
          <w:szCs w:val="22"/>
        </w:rPr>
      </w:pPr>
      <w:r>
        <w:rPr>
          <w:szCs w:val="22"/>
        </w:rPr>
        <w:br w:type="page"/>
      </w:r>
    </w:p>
    <w:p w14:paraId="55B6DE3A" w14:textId="77777777" w:rsidR="00EE0ADB" w:rsidRPr="00CB723C" w:rsidRDefault="00EE0ADB" w:rsidP="00EE0ADB">
      <w:pPr>
        <w:pStyle w:val="HEADING"/>
        <w:jc w:val="both"/>
        <w:rPr>
          <w:lang w:val="en-US"/>
        </w:rPr>
      </w:pPr>
      <w:r w:rsidRPr="00CB723C">
        <w:rPr>
          <w:lang w:val="en-US"/>
        </w:rPr>
        <w:lastRenderedPageBreak/>
        <w:t>Erosion and Sediment Control</w:t>
      </w:r>
    </w:p>
    <w:p w14:paraId="63784058" w14:textId="77777777" w:rsidR="00EE0ADB" w:rsidRPr="00CB723C" w:rsidRDefault="00EE0ADB" w:rsidP="00EE0ADB">
      <w:pPr>
        <w:autoSpaceDE w:val="0"/>
        <w:autoSpaceDN w:val="0"/>
        <w:adjustRightInd w:val="0"/>
        <w:rPr>
          <w:rFonts w:cs="Arial"/>
          <w:color w:val="000000"/>
          <w:szCs w:val="22"/>
          <w:lang w:val="en-US"/>
        </w:rPr>
      </w:pPr>
    </w:p>
    <w:p w14:paraId="174951AE" w14:textId="77777777" w:rsidR="00EE0ADB" w:rsidRPr="00DA4C4F" w:rsidRDefault="00EE0ADB" w:rsidP="00EE0ADB">
      <w:pPr>
        <w:numPr>
          <w:ilvl w:val="6"/>
          <w:numId w:val="34"/>
        </w:numPr>
        <w:tabs>
          <w:tab w:val="clear" w:pos="2520"/>
        </w:tabs>
        <w:autoSpaceDE w:val="0"/>
        <w:autoSpaceDN w:val="0"/>
        <w:adjustRightInd w:val="0"/>
        <w:ind w:left="567" w:hanging="567"/>
        <w:rPr>
          <w:rFonts w:cs="Arial"/>
          <w:szCs w:val="22"/>
          <w:lang w:val="en-US"/>
        </w:rPr>
      </w:pPr>
      <w:r>
        <w:rPr>
          <w:rFonts w:cs="Arial"/>
          <w:color w:val="000000"/>
          <w:szCs w:val="22"/>
          <w:lang w:val="en-US"/>
        </w:rPr>
        <w:t>A</w:t>
      </w:r>
      <w:r w:rsidRPr="00CB723C">
        <w:rPr>
          <w:rFonts w:cs="Arial"/>
          <w:color w:val="000000"/>
          <w:szCs w:val="22"/>
          <w:lang w:val="en-US"/>
        </w:rPr>
        <w:t xml:space="preserve">n Erosion and Sediment Control Plan (E&amp;SCP) must be completed and implemented in accordance with the requirements of the </w:t>
      </w:r>
      <w:r w:rsidRPr="00F44E49">
        <w:rPr>
          <w:rFonts w:cs="Arial"/>
          <w:i/>
          <w:color w:val="000000"/>
          <w:szCs w:val="22"/>
        </w:rPr>
        <w:t xml:space="preserve">Planning scheme policy for development </w:t>
      </w:r>
      <w:r w:rsidRPr="00DA4C4F">
        <w:rPr>
          <w:rFonts w:cs="Arial"/>
          <w:i/>
          <w:szCs w:val="22"/>
        </w:rPr>
        <w:t xml:space="preserve">works </w:t>
      </w:r>
      <w:r w:rsidRPr="00DA4C4F">
        <w:rPr>
          <w:rFonts w:cs="Arial"/>
          <w:szCs w:val="22"/>
          <w:lang w:val="en-US"/>
        </w:rPr>
        <w:t xml:space="preserve">prior to the onsite pre-start meeting. </w:t>
      </w:r>
    </w:p>
    <w:p w14:paraId="72CF2E4A" w14:textId="77777777" w:rsidR="00EE0ADB" w:rsidRPr="00B469A9" w:rsidRDefault="00EE0ADB" w:rsidP="00EE0ADB">
      <w:pPr>
        <w:tabs>
          <w:tab w:val="left" w:pos="567"/>
        </w:tabs>
        <w:autoSpaceDE w:val="0"/>
        <w:autoSpaceDN w:val="0"/>
        <w:adjustRightInd w:val="0"/>
        <w:jc w:val="left"/>
        <w:rPr>
          <w:color w:val="000000"/>
        </w:rPr>
      </w:pPr>
      <w:bookmarkStart w:id="219" w:name="ANMemoBegin"/>
      <w:bookmarkStart w:id="220" w:name="ANMemoEnd"/>
      <w:bookmarkEnd w:id="219"/>
      <w:bookmarkEnd w:id="220"/>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6E6E6"/>
        <w:tblLook w:val="00A0" w:firstRow="1" w:lastRow="0" w:firstColumn="1" w:lastColumn="0" w:noHBand="0" w:noVBand="0"/>
      </w:tblPr>
      <w:tblGrid>
        <w:gridCol w:w="8641"/>
      </w:tblGrid>
      <w:tr w:rsidR="00EE0ADB" w14:paraId="6139EF2E" w14:textId="77777777" w:rsidTr="00A93EBA">
        <w:tc>
          <w:tcPr>
            <w:tcW w:w="8641" w:type="dxa"/>
            <w:tcBorders>
              <w:top w:val="single" w:sz="4" w:space="0" w:color="auto"/>
              <w:left w:val="single" w:sz="4" w:space="0" w:color="auto"/>
              <w:bottom w:val="single" w:sz="4" w:space="0" w:color="auto"/>
              <w:right w:val="single" w:sz="4" w:space="0" w:color="auto"/>
            </w:tcBorders>
            <w:shd w:val="clear" w:color="auto" w:fill="E6E6E6"/>
          </w:tcPr>
          <w:p w14:paraId="702F4A15" w14:textId="77777777" w:rsidR="00EE0ADB" w:rsidRDefault="00EE0ADB" w:rsidP="00EE3CEC">
            <w:pPr>
              <w:pStyle w:val="DAHeading"/>
              <w:numPr>
                <w:ilvl w:val="0"/>
                <w:numId w:val="0"/>
              </w:numPr>
            </w:pPr>
            <w:r>
              <w:t>PROPERTY NOTES</w:t>
            </w:r>
          </w:p>
        </w:tc>
      </w:tr>
    </w:tbl>
    <w:p w14:paraId="069992C1" w14:textId="77777777" w:rsidR="00EE0ADB" w:rsidRPr="00E67095" w:rsidRDefault="00EE0ADB" w:rsidP="00EE0ADB"/>
    <w:p w14:paraId="4C9F9DD3" w14:textId="77777777" w:rsidR="00EE0ADB" w:rsidRPr="00E67095" w:rsidRDefault="00EE0ADB" w:rsidP="00EE0ADB">
      <w:r>
        <w:t>Not applicable.</w:t>
      </w:r>
    </w:p>
    <w:p w14:paraId="22768BD5" w14:textId="77777777" w:rsidR="00EE0ADB" w:rsidRPr="00E67095" w:rsidRDefault="00EE0ADB" w:rsidP="00EE0ADB">
      <w:pPr>
        <w:rPr>
          <w:sz w:val="20"/>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6E6E6"/>
        <w:tblLook w:val="00A0" w:firstRow="1" w:lastRow="0" w:firstColumn="1" w:lastColumn="0" w:noHBand="0" w:noVBand="0"/>
      </w:tblPr>
      <w:tblGrid>
        <w:gridCol w:w="8641"/>
      </w:tblGrid>
      <w:tr w:rsidR="00EE0ADB" w14:paraId="01A56F0C" w14:textId="77777777" w:rsidTr="00A93EBA">
        <w:tc>
          <w:tcPr>
            <w:tcW w:w="8641" w:type="dxa"/>
            <w:tcBorders>
              <w:top w:val="single" w:sz="4" w:space="0" w:color="auto"/>
              <w:left w:val="single" w:sz="4" w:space="0" w:color="auto"/>
              <w:bottom w:val="single" w:sz="4" w:space="0" w:color="auto"/>
              <w:right w:val="single" w:sz="4" w:space="0" w:color="auto"/>
            </w:tcBorders>
            <w:shd w:val="clear" w:color="auto" w:fill="E6E6E6"/>
          </w:tcPr>
          <w:p w14:paraId="677153B7" w14:textId="77777777" w:rsidR="00EE0ADB" w:rsidRDefault="00EE0ADB" w:rsidP="00EE3CEC">
            <w:pPr>
              <w:pStyle w:val="DAHeading"/>
              <w:numPr>
                <w:ilvl w:val="0"/>
                <w:numId w:val="0"/>
              </w:numPr>
            </w:pPr>
            <w:r>
              <w:t>VARIATION APPROVAL</w:t>
            </w:r>
          </w:p>
        </w:tc>
      </w:tr>
    </w:tbl>
    <w:p w14:paraId="42A1D17D" w14:textId="77777777" w:rsidR="00EE0ADB" w:rsidRPr="00E67095" w:rsidRDefault="00EE0ADB" w:rsidP="00EE0ADB"/>
    <w:p w14:paraId="54EE6FBE" w14:textId="77777777" w:rsidR="00EE0ADB" w:rsidRPr="00E67095" w:rsidRDefault="00EE0ADB" w:rsidP="00EE0ADB">
      <w:r>
        <w:t>Not applicable.</w:t>
      </w:r>
    </w:p>
    <w:p w14:paraId="24C9B258" w14:textId="77777777" w:rsidR="00EE0ADB" w:rsidRDefault="00EE0ADB" w:rsidP="00EE0ADB">
      <w:pPr>
        <w:rPr>
          <w:sz w:val="20"/>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6E6E6"/>
        <w:tblLook w:val="00A0" w:firstRow="1" w:lastRow="0" w:firstColumn="1" w:lastColumn="0" w:noHBand="0" w:noVBand="0"/>
      </w:tblPr>
      <w:tblGrid>
        <w:gridCol w:w="8641"/>
      </w:tblGrid>
      <w:tr w:rsidR="00EE0ADB" w14:paraId="68E087D4" w14:textId="77777777" w:rsidTr="00EE3CEC">
        <w:tc>
          <w:tcPr>
            <w:tcW w:w="8867" w:type="dxa"/>
            <w:tcBorders>
              <w:top w:val="single" w:sz="4" w:space="0" w:color="auto"/>
              <w:left w:val="single" w:sz="4" w:space="0" w:color="auto"/>
              <w:bottom w:val="single" w:sz="4" w:space="0" w:color="auto"/>
              <w:right w:val="single" w:sz="4" w:space="0" w:color="auto"/>
            </w:tcBorders>
            <w:shd w:val="clear" w:color="auto" w:fill="E6E6E6"/>
          </w:tcPr>
          <w:p w14:paraId="68CBAE09" w14:textId="77777777" w:rsidR="00EE0ADB" w:rsidRDefault="00EE0ADB" w:rsidP="00EE3CEC">
            <w:pPr>
              <w:pStyle w:val="DAHeading"/>
              <w:numPr>
                <w:ilvl w:val="0"/>
                <w:numId w:val="0"/>
              </w:numPr>
            </w:pPr>
            <w:r>
              <w:t>FURTHER DEVELOPMENT PERMITS REQUIRED</w:t>
            </w:r>
          </w:p>
        </w:tc>
      </w:tr>
    </w:tbl>
    <w:p w14:paraId="08C7B3D3" w14:textId="77777777" w:rsidR="00EE0ADB" w:rsidRPr="00E67095" w:rsidRDefault="00EE0ADB" w:rsidP="00EE0ADB"/>
    <w:p w14:paraId="704A5707" w14:textId="77777777" w:rsidR="00EE0ADB" w:rsidRPr="00E67095" w:rsidRDefault="00EE0ADB" w:rsidP="00EE0ADB">
      <w:pPr>
        <w:numPr>
          <w:ilvl w:val="0"/>
          <w:numId w:val="27"/>
        </w:numPr>
        <w:tabs>
          <w:tab w:val="clear" w:pos="567"/>
        </w:tabs>
        <w:ind w:left="709" w:hanging="709"/>
        <w:rPr>
          <w:spacing w:val="-2"/>
        </w:rPr>
      </w:pPr>
      <w:r w:rsidRPr="00560DAF">
        <w:rPr>
          <w:spacing w:val="-2"/>
        </w:rPr>
        <w:t>Development Permit for Operational Work (</w:t>
      </w:r>
      <w:r>
        <w:rPr>
          <w:spacing w:val="-2"/>
        </w:rPr>
        <w:t>Landscaping</w:t>
      </w:r>
      <w:r w:rsidRPr="00560DAF">
        <w:rPr>
          <w:spacing w:val="-2"/>
        </w:rPr>
        <w:t>)</w:t>
      </w:r>
    </w:p>
    <w:p w14:paraId="6EF99C47" w14:textId="77777777" w:rsidR="00EE0ADB" w:rsidRDefault="00EE0ADB" w:rsidP="00EE0ADB"/>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6E6E6"/>
        <w:tblLook w:val="00A0" w:firstRow="1" w:lastRow="0" w:firstColumn="1" w:lastColumn="0" w:noHBand="0" w:noVBand="0"/>
      </w:tblPr>
      <w:tblGrid>
        <w:gridCol w:w="8641"/>
      </w:tblGrid>
      <w:tr w:rsidR="00EE0ADB" w14:paraId="4322BB62" w14:textId="77777777" w:rsidTr="00EE3CEC">
        <w:tc>
          <w:tcPr>
            <w:tcW w:w="9156" w:type="dxa"/>
            <w:tcBorders>
              <w:top w:val="single" w:sz="4" w:space="0" w:color="auto"/>
              <w:left w:val="single" w:sz="4" w:space="0" w:color="auto"/>
              <w:bottom w:val="single" w:sz="4" w:space="0" w:color="auto"/>
              <w:right w:val="single" w:sz="4" w:space="0" w:color="auto"/>
            </w:tcBorders>
            <w:shd w:val="clear" w:color="auto" w:fill="E6E6E6"/>
          </w:tcPr>
          <w:p w14:paraId="78ED4FFE" w14:textId="77777777" w:rsidR="00EE0ADB" w:rsidRDefault="00EE0ADB" w:rsidP="00EE3CEC">
            <w:pPr>
              <w:pStyle w:val="DAHeading"/>
              <w:numPr>
                <w:ilvl w:val="0"/>
                <w:numId w:val="0"/>
              </w:numPr>
            </w:pPr>
            <w:r>
              <w:t>SUBMISSIONS</w:t>
            </w:r>
          </w:p>
        </w:tc>
      </w:tr>
    </w:tbl>
    <w:p w14:paraId="267B7F09" w14:textId="77777777" w:rsidR="00EE0ADB" w:rsidRPr="00E67095" w:rsidRDefault="00EE0ADB" w:rsidP="00EE0ADB"/>
    <w:p w14:paraId="6AC54D57" w14:textId="77777777" w:rsidR="00EE0ADB" w:rsidRPr="00E67095" w:rsidRDefault="00EE0ADB" w:rsidP="00EE0ADB">
      <w:r>
        <w:t>Not applicable.</w:t>
      </w:r>
    </w:p>
    <w:p w14:paraId="2E34F0FA" w14:textId="77777777" w:rsidR="00EE0ADB" w:rsidRPr="00E67095" w:rsidRDefault="00EE0ADB" w:rsidP="00EE0ADB"/>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6E6E6"/>
        <w:tblLook w:val="00A0" w:firstRow="1" w:lastRow="0" w:firstColumn="1" w:lastColumn="0" w:noHBand="0" w:noVBand="0"/>
      </w:tblPr>
      <w:tblGrid>
        <w:gridCol w:w="8641"/>
      </w:tblGrid>
      <w:tr w:rsidR="00EE0ADB" w:rsidRPr="008E0692" w14:paraId="0958DB47" w14:textId="77777777" w:rsidTr="00A93EBA">
        <w:tc>
          <w:tcPr>
            <w:tcW w:w="8641" w:type="dxa"/>
            <w:tcBorders>
              <w:top w:val="single" w:sz="4" w:space="0" w:color="auto"/>
              <w:left w:val="single" w:sz="4" w:space="0" w:color="auto"/>
              <w:bottom w:val="single" w:sz="4" w:space="0" w:color="auto"/>
              <w:right w:val="single" w:sz="4" w:space="0" w:color="auto"/>
            </w:tcBorders>
            <w:shd w:val="clear" w:color="auto" w:fill="E6E6E6"/>
          </w:tcPr>
          <w:p w14:paraId="5E84024B" w14:textId="77777777" w:rsidR="00EE0ADB" w:rsidRPr="008E0692" w:rsidRDefault="00EE0ADB" w:rsidP="00EE3CEC">
            <w:pPr>
              <w:pStyle w:val="DAHeading"/>
              <w:numPr>
                <w:ilvl w:val="0"/>
                <w:numId w:val="0"/>
              </w:numPr>
            </w:pPr>
            <w:r w:rsidRPr="008E0692">
              <w:t>INCONSISTENCY WITH EARLIER APPROVAL</w:t>
            </w:r>
          </w:p>
        </w:tc>
      </w:tr>
    </w:tbl>
    <w:p w14:paraId="30E0F914" w14:textId="77777777" w:rsidR="00EE0ADB" w:rsidRPr="00E67095" w:rsidRDefault="00EE0ADB" w:rsidP="00EE0ADB"/>
    <w:p w14:paraId="41C03647" w14:textId="77777777" w:rsidR="00EE0ADB" w:rsidRPr="00E67095" w:rsidRDefault="00EE0ADB" w:rsidP="00EE0ADB">
      <w:r>
        <w:t>Not a</w:t>
      </w:r>
      <w:r w:rsidRPr="008E0692">
        <w:t>pplicable.</w:t>
      </w:r>
    </w:p>
    <w:p w14:paraId="412945D8" w14:textId="77777777" w:rsidR="00EE0ADB" w:rsidRPr="008E0692" w:rsidRDefault="00EE0ADB" w:rsidP="00EE0ADB"/>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6E6E6"/>
        <w:tblLook w:val="00A0" w:firstRow="1" w:lastRow="0" w:firstColumn="1" w:lastColumn="0" w:noHBand="0" w:noVBand="0"/>
      </w:tblPr>
      <w:tblGrid>
        <w:gridCol w:w="8641"/>
      </w:tblGrid>
      <w:tr w:rsidR="00EE0ADB" w:rsidRPr="008E0692" w14:paraId="4AD56866" w14:textId="77777777" w:rsidTr="00EE3CEC">
        <w:tc>
          <w:tcPr>
            <w:tcW w:w="9156" w:type="dxa"/>
            <w:tcBorders>
              <w:top w:val="single" w:sz="4" w:space="0" w:color="auto"/>
              <w:left w:val="single" w:sz="4" w:space="0" w:color="auto"/>
              <w:bottom w:val="single" w:sz="4" w:space="0" w:color="auto"/>
              <w:right w:val="single" w:sz="4" w:space="0" w:color="auto"/>
            </w:tcBorders>
            <w:shd w:val="clear" w:color="auto" w:fill="E6E6E6"/>
          </w:tcPr>
          <w:p w14:paraId="676939A5" w14:textId="77777777" w:rsidR="00EE0ADB" w:rsidRPr="008E0692" w:rsidRDefault="00EE0ADB" w:rsidP="00EE3CEC">
            <w:pPr>
              <w:pStyle w:val="DAHeading"/>
              <w:numPr>
                <w:ilvl w:val="0"/>
                <w:numId w:val="0"/>
              </w:numPr>
            </w:pPr>
            <w:r w:rsidRPr="008E0692">
              <w:t>ENVIRONMENTAL AUTHORITY</w:t>
            </w:r>
          </w:p>
        </w:tc>
      </w:tr>
    </w:tbl>
    <w:p w14:paraId="7812FBC0" w14:textId="77777777" w:rsidR="00EE0ADB" w:rsidRPr="00E67095" w:rsidRDefault="00EE0ADB" w:rsidP="00EE0ADB"/>
    <w:p w14:paraId="0B50E7C5" w14:textId="77777777" w:rsidR="00EE0ADB" w:rsidRPr="00E67095" w:rsidRDefault="00EE0ADB" w:rsidP="00EE0ADB">
      <w:r>
        <w:t>Not applicable</w:t>
      </w:r>
      <w:r w:rsidRPr="008E0692">
        <w:t>.</w:t>
      </w:r>
    </w:p>
    <w:p w14:paraId="32E31791" w14:textId="77777777" w:rsidR="00EE0ADB" w:rsidRPr="008E0692" w:rsidRDefault="00EE0ADB" w:rsidP="00EE0ADB"/>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6E6E6"/>
        <w:tblLook w:val="00A0" w:firstRow="1" w:lastRow="0" w:firstColumn="1" w:lastColumn="0" w:noHBand="0" w:noVBand="0"/>
      </w:tblPr>
      <w:tblGrid>
        <w:gridCol w:w="8641"/>
      </w:tblGrid>
      <w:tr w:rsidR="00EE0ADB" w14:paraId="5D32B529" w14:textId="77777777" w:rsidTr="00EE3CEC">
        <w:tc>
          <w:tcPr>
            <w:tcW w:w="8642" w:type="dxa"/>
            <w:tcBorders>
              <w:top w:val="single" w:sz="4" w:space="0" w:color="auto"/>
              <w:left w:val="single" w:sz="4" w:space="0" w:color="auto"/>
              <w:bottom w:val="single" w:sz="4" w:space="0" w:color="auto"/>
              <w:right w:val="single" w:sz="4" w:space="0" w:color="auto"/>
            </w:tcBorders>
            <w:shd w:val="clear" w:color="auto" w:fill="E6E6E6"/>
          </w:tcPr>
          <w:p w14:paraId="4D0BEA92" w14:textId="77777777" w:rsidR="00EE0ADB" w:rsidRDefault="00EE0ADB" w:rsidP="00EE3CEC">
            <w:pPr>
              <w:pStyle w:val="DAHeading"/>
              <w:numPr>
                <w:ilvl w:val="0"/>
                <w:numId w:val="0"/>
              </w:numPr>
            </w:pPr>
            <w:r>
              <w:t>RIGHTS OF APPEAL</w:t>
            </w:r>
          </w:p>
        </w:tc>
      </w:tr>
    </w:tbl>
    <w:p w14:paraId="7D5CC2BA" w14:textId="77777777" w:rsidR="00EE0ADB" w:rsidRPr="00E67095" w:rsidRDefault="00EE0ADB" w:rsidP="00EE0ADB"/>
    <w:p w14:paraId="6AA75BCB" w14:textId="77777777" w:rsidR="00EE0ADB" w:rsidRPr="00E67095" w:rsidRDefault="00EE0ADB" w:rsidP="00EE0ADB">
      <w:pPr>
        <w:tabs>
          <w:tab w:val="left" w:pos="567"/>
        </w:tabs>
        <w:rPr>
          <w:szCs w:val="22"/>
        </w:rPr>
      </w:pPr>
      <w:r w:rsidRPr="00560DAF">
        <w:rPr>
          <w:szCs w:val="22"/>
        </w:rPr>
        <w:t>You are entitled to appeal against this decision</w:t>
      </w:r>
      <w:r>
        <w:rPr>
          <w:szCs w:val="22"/>
        </w:rPr>
        <w:t xml:space="preserve">. </w:t>
      </w:r>
      <w:r w:rsidRPr="00560DAF">
        <w:rPr>
          <w:szCs w:val="22"/>
        </w:rPr>
        <w:t xml:space="preserve">A copy of the relevant appeal provisions from the </w:t>
      </w:r>
      <w:r w:rsidRPr="00560DAF">
        <w:rPr>
          <w:i/>
          <w:szCs w:val="22"/>
        </w:rPr>
        <w:t>Planning Act 20</w:t>
      </w:r>
      <w:r>
        <w:rPr>
          <w:i/>
          <w:szCs w:val="22"/>
        </w:rPr>
        <w:t>16</w:t>
      </w:r>
      <w:r w:rsidRPr="00560DAF">
        <w:rPr>
          <w:szCs w:val="22"/>
        </w:rPr>
        <w:t xml:space="preserve"> is attached.</w:t>
      </w:r>
    </w:p>
    <w:p w14:paraId="31796F43" w14:textId="77777777" w:rsidR="00EE0ADB" w:rsidRPr="00560DAF" w:rsidRDefault="00EE0ADB" w:rsidP="00EE0ADB">
      <w:pPr>
        <w:tabs>
          <w:tab w:val="left" w:pos="567"/>
        </w:tabs>
        <w:rPr>
          <w:szCs w:val="2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6E6E6"/>
        <w:tblLook w:val="00A0" w:firstRow="1" w:lastRow="0" w:firstColumn="1" w:lastColumn="0" w:noHBand="0" w:noVBand="0"/>
      </w:tblPr>
      <w:tblGrid>
        <w:gridCol w:w="8621"/>
      </w:tblGrid>
      <w:tr w:rsidR="00EE0ADB" w14:paraId="255FF5BA" w14:textId="77777777" w:rsidTr="00EE3CEC">
        <w:tc>
          <w:tcPr>
            <w:tcW w:w="8621" w:type="dxa"/>
            <w:tcBorders>
              <w:top w:val="single" w:sz="4" w:space="0" w:color="auto"/>
              <w:left w:val="single" w:sz="4" w:space="0" w:color="auto"/>
              <w:bottom w:val="single" w:sz="4" w:space="0" w:color="auto"/>
              <w:right w:val="single" w:sz="4" w:space="0" w:color="auto"/>
            </w:tcBorders>
            <w:shd w:val="clear" w:color="auto" w:fill="E6E6E6"/>
            <w:hideMark/>
          </w:tcPr>
          <w:p w14:paraId="1AAE2220" w14:textId="77777777" w:rsidR="00EE0ADB" w:rsidRDefault="00EE0ADB" w:rsidP="00EE3CEC">
            <w:pPr>
              <w:pStyle w:val="DAHeading"/>
              <w:numPr>
                <w:ilvl w:val="0"/>
                <w:numId w:val="0"/>
              </w:numPr>
              <w:tabs>
                <w:tab w:val="left" w:pos="720"/>
              </w:tabs>
            </w:pPr>
            <w:r>
              <w:t>OTHER DETAILS</w:t>
            </w:r>
          </w:p>
        </w:tc>
      </w:tr>
    </w:tbl>
    <w:p w14:paraId="6D629AB6" w14:textId="77777777" w:rsidR="00EE0ADB" w:rsidRPr="00E67095" w:rsidRDefault="00EE0ADB" w:rsidP="00EE0ADB"/>
    <w:p w14:paraId="7AD63685" w14:textId="77777777" w:rsidR="00EE0ADB" w:rsidRPr="00E67095" w:rsidRDefault="00EE0ADB" w:rsidP="00EE0ADB">
      <w:pPr>
        <w:rPr>
          <w:szCs w:val="22"/>
        </w:rPr>
      </w:pPr>
      <w:r w:rsidRPr="00AB364A">
        <w:rPr>
          <w:szCs w:val="22"/>
        </w:rPr>
        <w:t>If you wish to</w:t>
      </w:r>
      <w:r>
        <w:rPr>
          <w:szCs w:val="22"/>
        </w:rPr>
        <w:t xml:space="preserve"> obtain more information about c</w:t>
      </w:r>
      <w:r w:rsidRPr="00AB364A">
        <w:rPr>
          <w:szCs w:val="22"/>
        </w:rPr>
        <w:t xml:space="preserve">ouncil’s decision, </w:t>
      </w:r>
      <w:r>
        <w:rPr>
          <w:szCs w:val="22"/>
        </w:rPr>
        <w:t xml:space="preserve">please refer to the approval package for the application on Council’s Development.i webpage at </w:t>
      </w:r>
      <w:hyperlink r:id="rId10" w:history="1">
        <w:r w:rsidRPr="002160E0">
          <w:rPr>
            <w:rStyle w:val="Hyperlink"/>
            <w:szCs w:val="22"/>
          </w:rPr>
          <w:t>www.sunshinecoast.qld.gov.au</w:t>
        </w:r>
      </w:hyperlink>
      <w:r>
        <w:rPr>
          <w:szCs w:val="22"/>
        </w:rPr>
        <w:t>,</w:t>
      </w:r>
      <w:r w:rsidRPr="0040645B">
        <w:rPr>
          <w:szCs w:val="22"/>
        </w:rPr>
        <w:t xml:space="preserve"> </w:t>
      </w:r>
      <w:r>
        <w:rPr>
          <w:szCs w:val="22"/>
        </w:rPr>
        <w:t>using the application number referenced herein.</w:t>
      </w:r>
    </w:p>
    <w:p w14:paraId="5B25A5BE" w14:textId="77777777" w:rsidR="007B0B9C" w:rsidRDefault="007B0B9C" w:rsidP="00046737"/>
    <w:p w14:paraId="4E54468F" w14:textId="77777777" w:rsidR="001D061F" w:rsidRDefault="001D061F" w:rsidP="00046737"/>
    <w:p w14:paraId="1223C24E" w14:textId="77777777" w:rsidR="001D061F" w:rsidRDefault="001D061F">
      <w:pPr>
        <w:jc w:val="left"/>
      </w:pPr>
      <w:r>
        <w:br w:type="page"/>
      </w:r>
    </w:p>
    <w:tbl>
      <w:tblPr>
        <w:tblW w:w="9540" w:type="dxa"/>
        <w:tblInd w:w="-7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A0" w:firstRow="1" w:lastRow="0" w:firstColumn="1" w:lastColumn="0" w:noHBand="0" w:noVBand="0"/>
      </w:tblPr>
      <w:tblGrid>
        <w:gridCol w:w="3960"/>
        <w:gridCol w:w="5580"/>
      </w:tblGrid>
      <w:tr w:rsidR="00046737" w14:paraId="091BB6D8" w14:textId="77777777" w:rsidTr="00F316D7">
        <w:trPr>
          <w:trHeight w:val="966"/>
        </w:trPr>
        <w:tc>
          <w:tcPr>
            <w:tcW w:w="3960" w:type="dxa"/>
            <w:shd w:val="clear" w:color="auto" w:fill="auto"/>
          </w:tcPr>
          <w:p w14:paraId="2ECC88D9" w14:textId="77777777" w:rsidR="00046737" w:rsidRDefault="00046737" w:rsidP="00F316D7">
            <w:r w:rsidRPr="008C2478">
              <w:rPr>
                <w:noProof/>
                <w:sz w:val="18"/>
                <w:szCs w:val="18"/>
              </w:rPr>
              <w:lastRenderedPageBreak/>
              <w:drawing>
                <wp:inline distT="0" distB="0" distL="0" distR="0" wp14:anchorId="733607B8" wp14:editId="7AD30E15">
                  <wp:extent cx="2019300" cy="752475"/>
                  <wp:effectExtent l="0" t="0" r="0" b="9525"/>
                  <wp:docPr id="1" name="Picture 1" descr="W:\SCC\RSP\DS\Quality_Assurance\Templates\Confidential\SCC_2014_Linear_BLK-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SCC\RSP\DS\Quality_Assurance\Templates\Confidential\SCC_2014_Linear_BLK-7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19300" cy="752475"/>
                          </a:xfrm>
                          <a:prstGeom prst="rect">
                            <a:avLst/>
                          </a:prstGeom>
                          <a:noFill/>
                          <a:ln>
                            <a:noFill/>
                          </a:ln>
                        </pic:spPr>
                      </pic:pic>
                    </a:graphicData>
                  </a:graphic>
                </wp:inline>
              </w:drawing>
            </w:r>
          </w:p>
        </w:tc>
        <w:tc>
          <w:tcPr>
            <w:tcW w:w="5580" w:type="dxa"/>
            <w:shd w:val="clear" w:color="auto" w:fill="auto"/>
          </w:tcPr>
          <w:p w14:paraId="77AACA57" w14:textId="77777777" w:rsidR="00046737" w:rsidRPr="00D21DD3" w:rsidRDefault="00CE672E" w:rsidP="00F316D7">
            <w:pPr>
              <w:rPr>
                <w:rFonts w:ascii="Arial Narrow" w:hAnsi="Arial Narrow"/>
                <w:b/>
                <w:bCs/>
                <w:sz w:val="16"/>
              </w:rPr>
            </w:pPr>
            <w:r>
              <w:rPr>
                <w:b/>
                <w:bCs/>
                <w:sz w:val="32"/>
              </w:rPr>
              <w:pict w14:anchorId="0DD03FBB">
                <v:rect id="_x0000_i1025" style="width:0;height:1.5pt" o:hralign="center" o:hrstd="t" o:hr="t" fillcolor="#9d9da1" stroked="f"/>
              </w:pict>
            </w:r>
            <w:r w:rsidR="00046737" w:rsidRPr="00D21DD3">
              <w:rPr>
                <w:rFonts w:ascii="Arial Narrow" w:hAnsi="Arial Narrow"/>
                <w:b/>
                <w:bCs/>
                <w:sz w:val="32"/>
              </w:rPr>
              <w:t>Appeal Rights</w:t>
            </w:r>
          </w:p>
          <w:p w14:paraId="6E215FD1" w14:textId="77777777" w:rsidR="00046737" w:rsidRPr="00D21DD3" w:rsidRDefault="00046737" w:rsidP="00F316D7">
            <w:pPr>
              <w:rPr>
                <w:bCs/>
                <w:sz w:val="16"/>
                <w:szCs w:val="16"/>
              </w:rPr>
            </w:pPr>
            <w:r w:rsidRPr="00D21DD3">
              <w:rPr>
                <w:i/>
                <w:iCs/>
                <w:sz w:val="16"/>
              </w:rPr>
              <w:t xml:space="preserve">PLANNING ACT 2016 &amp; </w:t>
            </w:r>
            <w:r>
              <w:rPr>
                <w:i/>
                <w:iCs/>
                <w:sz w:val="16"/>
              </w:rPr>
              <w:t xml:space="preserve">THE </w:t>
            </w:r>
            <w:r w:rsidRPr="00D21DD3">
              <w:rPr>
                <w:i/>
                <w:iCs/>
                <w:sz w:val="16"/>
              </w:rPr>
              <w:t xml:space="preserve">PLANNING REGULATION </w:t>
            </w:r>
            <w:r w:rsidRPr="00FD4567">
              <w:rPr>
                <w:i/>
                <w:iCs/>
                <w:sz w:val="16"/>
              </w:rPr>
              <w:t>2017</w:t>
            </w:r>
          </w:p>
          <w:p w14:paraId="1165CAA4" w14:textId="77777777" w:rsidR="00046737" w:rsidRDefault="00CE672E" w:rsidP="00F316D7">
            <w:pPr>
              <w:jc w:val="left"/>
            </w:pPr>
            <w:r>
              <w:rPr>
                <w:b/>
                <w:bCs/>
                <w:sz w:val="32"/>
              </w:rPr>
              <w:pict w14:anchorId="0929A568">
                <v:rect id="_x0000_i1026" style="width:0;height:1.5pt" o:hrstd="t" o:hr="t" fillcolor="#9d9da1" stroked="f"/>
              </w:pict>
            </w:r>
          </w:p>
        </w:tc>
      </w:tr>
    </w:tbl>
    <w:p w14:paraId="074237F7" w14:textId="77777777" w:rsidR="00046737" w:rsidRPr="00667C0C" w:rsidRDefault="00046737" w:rsidP="00046737">
      <w:pPr>
        <w:rPr>
          <w:b/>
          <w:sz w:val="16"/>
          <w:szCs w:val="16"/>
        </w:rPr>
      </w:pPr>
      <w:r w:rsidRPr="00667C0C">
        <w:rPr>
          <w:b/>
          <w:sz w:val="16"/>
          <w:szCs w:val="16"/>
        </w:rPr>
        <w:t>Chapter 6 Dispute resolution</w:t>
      </w:r>
    </w:p>
    <w:p w14:paraId="1269BAC0" w14:textId="77777777" w:rsidR="00046737" w:rsidRPr="00D21DD3" w:rsidRDefault="00046737" w:rsidP="00046737">
      <w:pPr>
        <w:rPr>
          <w:sz w:val="16"/>
          <w:szCs w:val="16"/>
        </w:rPr>
      </w:pPr>
    </w:p>
    <w:p w14:paraId="7D2E1E2E" w14:textId="77777777" w:rsidR="00046737" w:rsidRPr="00667C0C" w:rsidRDefault="00046737" w:rsidP="00046737">
      <w:pPr>
        <w:rPr>
          <w:b/>
          <w:sz w:val="16"/>
          <w:szCs w:val="16"/>
        </w:rPr>
      </w:pPr>
      <w:r w:rsidRPr="00667C0C">
        <w:rPr>
          <w:b/>
          <w:sz w:val="16"/>
          <w:szCs w:val="16"/>
        </w:rPr>
        <w:t>Part 1 Appeal rights</w:t>
      </w:r>
    </w:p>
    <w:p w14:paraId="6D48C105" w14:textId="77777777" w:rsidR="00046737" w:rsidRPr="00D21DD3" w:rsidRDefault="00046737" w:rsidP="00046737">
      <w:pPr>
        <w:rPr>
          <w:sz w:val="16"/>
          <w:szCs w:val="16"/>
        </w:rPr>
      </w:pPr>
    </w:p>
    <w:p w14:paraId="1B21D5D4" w14:textId="77777777" w:rsidR="00046737" w:rsidRPr="00667C0C" w:rsidRDefault="00046737" w:rsidP="00046737">
      <w:pPr>
        <w:rPr>
          <w:b/>
          <w:sz w:val="16"/>
          <w:szCs w:val="16"/>
        </w:rPr>
      </w:pPr>
      <w:r w:rsidRPr="00667C0C">
        <w:rPr>
          <w:b/>
          <w:sz w:val="16"/>
          <w:szCs w:val="16"/>
        </w:rPr>
        <w:t>229 Appeals to tribunal or P&amp;E Court</w:t>
      </w:r>
    </w:p>
    <w:p w14:paraId="7C14E6FA" w14:textId="77777777" w:rsidR="00046737" w:rsidRPr="00D21DD3" w:rsidRDefault="00046737" w:rsidP="00046737">
      <w:pPr>
        <w:rPr>
          <w:sz w:val="16"/>
          <w:szCs w:val="16"/>
        </w:rPr>
      </w:pPr>
    </w:p>
    <w:p w14:paraId="48EDF12B" w14:textId="77777777" w:rsidR="00046737" w:rsidRPr="00493D2B" w:rsidRDefault="00046737" w:rsidP="00046737">
      <w:pPr>
        <w:numPr>
          <w:ilvl w:val="0"/>
          <w:numId w:val="5"/>
        </w:numPr>
        <w:contextualSpacing/>
        <w:rPr>
          <w:sz w:val="16"/>
          <w:szCs w:val="16"/>
        </w:rPr>
      </w:pPr>
      <w:r w:rsidRPr="00D21DD3">
        <w:rPr>
          <w:sz w:val="16"/>
          <w:szCs w:val="16"/>
          <w:u w:val="single"/>
        </w:rPr>
        <w:t xml:space="preserve">Schedule </w:t>
      </w:r>
      <w:r w:rsidRPr="00493D2B">
        <w:rPr>
          <w:sz w:val="16"/>
          <w:szCs w:val="16"/>
          <w:u w:val="single"/>
        </w:rPr>
        <w:t xml:space="preserve">1 of the </w:t>
      </w:r>
      <w:r w:rsidRPr="00493D2B">
        <w:rPr>
          <w:i/>
          <w:sz w:val="16"/>
          <w:szCs w:val="16"/>
          <w:u w:val="single"/>
        </w:rPr>
        <w:t>Planning Act 2016</w:t>
      </w:r>
      <w:r w:rsidRPr="00493D2B">
        <w:rPr>
          <w:sz w:val="16"/>
          <w:szCs w:val="16"/>
          <w:u w:val="single"/>
        </w:rPr>
        <w:t xml:space="preserve"> states</w:t>
      </w:r>
      <w:r w:rsidRPr="00493D2B">
        <w:rPr>
          <w:sz w:val="16"/>
          <w:szCs w:val="16"/>
        </w:rPr>
        <w:t xml:space="preserve"> –</w:t>
      </w:r>
    </w:p>
    <w:p w14:paraId="6B49CB45" w14:textId="77777777" w:rsidR="00046737" w:rsidRPr="00493D2B" w:rsidRDefault="00046737" w:rsidP="00046737">
      <w:pPr>
        <w:numPr>
          <w:ilvl w:val="0"/>
          <w:numId w:val="6"/>
        </w:numPr>
        <w:contextualSpacing/>
        <w:rPr>
          <w:sz w:val="16"/>
          <w:szCs w:val="16"/>
        </w:rPr>
      </w:pPr>
      <w:r w:rsidRPr="00493D2B">
        <w:rPr>
          <w:sz w:val="16"/>
          <w:szCs w:val="16"/>
        </w:rPr>
        <w:t xml:space="preserve">Matters that may be appealed to – </w:t>
      </w:r>
    </w:p>
    <w:p w14:paraId="09080F4E" w14:textId="77777777" w:rsidR="00046737" w:rsidRPr="00493D2B" w:rsidRDefault="00046737" w:rsidP="00046737">
      <w:pPr>
        <w:numPr>
          <w:ilvl w:val="0"/>
          <w:numId w:val="7"/>
        </w:numPr>
        <w:contextualSpacing/>
        <w:rPr>
          <w:sz w:val="16"/>
          <w:szCs w:val="16"/>
        </w:rPr>
      </w:pPr>
      <w:r w:rsidRPr="00493D2B">
        <w:rPr>
          <w:sz w:val="16"/>
          <w:szCs w:val="16"/>
        </w:rPr>
        <w:t>either a tribunal or the P&amp;E Court; or</w:t>
      </w:r>
    </w:p>
    <w:p w14:paraId="153FD2EB" w14:textId="77777777" w:rsidR="00046737" w:rsidRPr="00493D2B" w:rsidRDefault="00046737" w:rsidP="00046737">
      <w:pPr>
        <w:numPr>
          <w:ilvl w:val="0"/>
          <w:numId w:val="7"/>
        </w:numPr>
        <w:contextualSpacing/>
        <w:rPr>
          <w:sz w:val="16"/>
          <w:szCs w:val="16"/>
        </w:rPr>
      </w:pPr>
      <w:r w:rsidRPr="00493D2B">
        <w:rPr>
          <w:sz w:val="16"/>
          <w:szCs w:val="16"/>
        </w:rPr>
        <w:t>only a tribunal; or</w:t>
      </w:r>
    </w:p>
    <w:p w14:paraId="4C8B41F5" w14:textId="77777777" w:rsidR="00046737" w:rsidRPr="00493D2B" w:rsidRDefault="00046737" w:rsidP="00046737">
      <w:pPr>
        <w:numPr>
          <w:ilvl w:val="0"/>
          <w:numId w:val="7"/>
        </w:numPr>
        <w:contextualSpacing/>
        <w:rPr>
          <w:sz w:val="16"/>
          <w:szCs w:val="16"/>
        </w:rPr>
      </w:pPr>
      <w:r w:rsidRPr="00493D2B">
        <w:rPr>
          <w:sz w:val="16"/>
          <w:szCs w:val="16"/>
        </w:rPr>
        <w:t>only the P&amp;E Court; and</w:t>
      </w:r>
    </w:p>
    <w:p w14:paraId="156E43E0" w14:textId="77777777" w:rsidR="00046737" w:rsidRPr="00493D2B" w:rsidRDefault="00046737" w:rsidP="00046737">
      <w:pPr>
        <w:numPr>
          <w:ilvl w:val="0"/>
          <w:numId w:val="6"/>
        </w:numPr>
        <w:contextualSpacing/>
        <w:rPr>
          <w:sz w:val="16"/>
          <w:szCs w:val="16"/>
        </w:rPr>
      </w:pPr>
      <w:r w:rsidRPr="00493D2B">
        <w:rPr>
          <w:sz w:val="16"/>
          <w:szCs w:val="16"/>
        </w:rPr>
        <w:t>The person-</w:t>
      </w:r>
    </w:p>
    <w:p w14:paraId="422EA31E" w14:textId="77777777" w:rsidR="00046737" w:rsidRPr="00493D2B" w:rsidRDefault="00046737" w:rsidP="00046737">
      <w:pPr>
        <w:numPr>
          <w:ilvl w:val="0"/>
          <w:numId w:val="8"/>
        </w:numPr>
        <w:contextualSpacing/>
        <w:rPr>
          <w:sz w:val="16"/>
          <w:szCs w:val="16"/>
        </w:rPr>
      </w:pPr>
      <w:r w:rsidRPr="00493D2B">
        <w:rPr>
          <w:sz w:val="16"/>
          <w:szCs w:val="16"/>
        </w:rPr>
        <w:t>who may appeal a matter (</w:t>
      </w:r>
      <w:r w:rsidRPr="00493D2B">
        <w:rPr>
          <w:b/>
          <w:sz w:val="16"/>
          <w:szCs w:val="16"/>
        </w:rPr>
        <w:t xml:space="preserve">the </w:t>
      </w:r>
      <w:r w:rsidRPr="00493D2B">
        <w:rPr>
          <w:b/>
          <w:i/>
          <w:sz w:val="16"/>
          <w:szCs w:val="16"/>
        </w:rPr>
        <w:t>appellant</w:t>
      </w:r>
      <w:r w:rsidRPr="00493D2B">
        <w:rPr>
          <w:sz w:val="16"/>
          <w:szCs w:val="16"/>
        </w:rPr>
        <w:t xml:space="preserve">); and </w:t>
      </w:r>
    </w:p>
    <w:p w14:paraId="12349F53" w14:textId="77777777" w:rsidR="00046737" w:rsidRPr="00493D2B" w:rsidRDefault="00046737" w:rsidP="00046737">
      <w:pPr>
        <w:numPr>
          <w:ilvl w:val="0"/>
          <w:numId w:val="8"/>
        </w:numPr>
        <w:contextualSpacing/>
        <w:rPr>
          <w:sz w:val="16"/>
          <w:szCs w:val="16"/>
        </w:rPr>
      </w:pPr>
      <w:r w:rsidRPr="00493D2B">
        <w:rPr>
          <w:sz w:val="16"/>
          <w:szCs w:val="16"/>
        </w:rPr>
        <w:t>who is a respondent in an appeal of the matter; and</w:t>
      </w:r>
    </w:p>
    <w:p w14:paraId="07D0FC70" w14:textId="77777777" w:rsidR="00046737" w:rsidRPr="00493D2B" w:rsidRDefault="00046737" w:rsidP="00046737">
      <w:pPr>
        <w:numPr>
          <w:ilvl w:val="0"/>
          <w:numId w:val="8"/>
        </w:numPr>
        <w:contextualSpacing/>
        <w:rPr>
          <w:sz w:val="16"/>
          <w:szCs w:val="16"/>
        </w:rPr>
      </w:pPr>
      <w:r w:rsidRPr="00493D2B">
        <w:rPr>
          <w:sz w:val="16"/>
          <w:szCs w:val="16"/>
        </w:rPr>
        <w:t>who is a co-respondent in an appeal of the matter; and</w:t>
      </w:r>
    </w:p>
    <w:p w14:paraId="7770FA86" w14:textId="77777777" w:rsidR="00046737" w:rsidRPr="00493D2B" w:rsidRDefault="00046737" w:rsidP="00046737">
      <w:pPr>
        <w:numPr>
          <w:ilvl w:val="0"/>
          <w:numId w:val="8"/>
        </w:numPr>
        <w:contextualSpacing/>
        <w:rPr>
          <w:sz w:val="16"/>
          <w:szCs w:val="16"/>
        </w:rPr>
      </w:pPr>
      <w:r w:rsidRPr="00493D2B">
        <w:rPr>
          <w:sz w:val="16"/>
          <w:szCs w:val="16"/>
        </w:rPr>
        <w:t>who may elect to be a co-respondent in an appeal of the matter.</w:t>
      </w:r>
    </w:p>
    <w:p w14:paraId="4447DC78" w14:textId="77777777" w:rsidR="00046737" w:rsidRPr="00493D2B" w:rsidRDefault="00046737" w:rsidP="00046737">
      <w:pPr>
        <w:rPr>
          <w:sz w:val="16"/>
          <w:szCs w:val="16"/>
        </w:rPr>
      </w:pPr>
    </w:p>
    <w:p w14:paraId="13E1AFC1" w14:textId="77777777" w:rsidR="00046737" w:rsidRPr="00493D2B" w:rsidRDefault="00046737" w:rsidP="00046737">
      <w:pPr>
        <w:ind w:left="360"/>
        <w:rPr>
          <w:sz w:val="16"/>
          <w:szCs w:val="16"/>
        </w:rPr>
      </w:pPr>
      <w:r w:rsidRPr="00493D2B">
        <w:rPr>
          <w:sz w:val="16"/>
          <w:szCs w:val="16"/>
        </w:rPr>
        <w:t xml:space="preserve">(Refer to Schedule 1 of the </w:t>
      </w:r>
      <w:r w:rsidRPr="00493D2B">
        <w:rPr>
          <w:i/>
          <w:sz w:val="16"/>
          <w:szCs w:val="16"/>
        </w:rPr>
        <w:t>Planning Act 2016</w:t>
      </w:r>
      <w:r w:rsidRPr="00493D2B">
        <w:rPr>
          <w:sz w:val="16"/>
          <w:szCs w:val="16"/>
        </w:rPr>
        <w:t>)</w:t>
      </w:r>
    </w:p>
    <w:p w14:paraId="54202F84" w14:textId="77777777" w:rsidR="00046737" w:rsidRPr="00493D2B" w:rsidRDefault="00046737" w:rsidP="00046737">
      <w:pPr>
        <w:rPr>
          <w:sz w:val="16"/>
          <w:szCs w:val="16"/>
        </w:rPr>
      </w:pPr>
    </w:p>
    <w:p w14:paraId="71CBC1D4" w14:textId="77777777" w:rsidR="00046737" w:rsidRPr="00D21DD3" w:rsidRDefault="00046737" w:rsidP="00046737">
      <w:pPr>
        <w:numPr>
          <w:ilvl w:val="0"/>
          <w:numId w:val="5"/>
        </w:numPr>
        <w:contextualSpacing/>
        <w:rPr>
          <w:sz w:val="16"/>
          <w:szCs w:val="16"/>
        </w:rPr>
      </w:pPr>
      <w:r w:rsidRPr="00493D2B">
        <w:rPr>
          <w:sz w:val="16"/>
          <w:szCs w:val="16"/>
        </w:rPr>
        <w:t>An appellant may start an</w:t>
      </w:r>
      <w:r w:rsidRPr="00D21DD3">
        <w:rPr>
          <w:sz w:val="16"/>
          <w:szCs w:val="16"/>
        </w:rPr>
        <w:t xml:space="preserve"> appeal within the appeal period.</w:t>
      </w:r>
    </w:p>
    <w:p w14:paraId="30D7CAEB" w14:textId="77777777" w:rsidR="00046737" w:rsidRPr="00D21DD3" w:rsidRDefault="00046737" w:rsidP="00046737">
      <w:pPr>
        <w:numPr>
          <w:ilvl w:val="0"/>
          <w:numId w:val="5"/>
        </w:numPr>
        <w:contextualSpacing/>
        <w:rPr>
          <w:sz w:val="16"/>
          <w:szCs w:val="16"/>
        </w:rPr>
      </w:pPr>
      <w:r w:rsidRPr="00D21DD3">
        <w:rPr>
          <w:sz w:val="16"/>
          <w:szCs w:val="16"/>
        </w:rPr>
        <w:t xml:space="preserve">The </w:t>
      </w:r>
      <w:r w:rsidRPr="00667C0C">
        <w:rPr>
          <w:b/>
          <w:i/>
          <w:sz w:val="16"/>
          <w:szCs w:val="16"/>
        </w:rPr>
        <w:t>appeal period</w:t>
      </w:r>
      <w:r w:rsidRPr="00D21DD3">
        <w:rPr>
          <w:sz w:val="16"/>
          <w:szCs w:val="16"/>
        </w:rPr>
        <w:t xml:space="preserve"> is – </w:t>
      </w:r>
    </w:p>
    <w:p w14:paraId="6190583C" w14:textId="77777777" w:rsidR="00046737" w:rsidRPr="00D21DD3" w:rsidRDefault="00046737" w:rsidP="00046737">
      <w:pPr>
        <w:numPr>
          <w:ilvl w:val="0"/>
          <w:numId w:val="9"/>
        </w:numPr>
        <w:contextualSpacing/>
        <w:rPr>
          <w:sz w:val="16"/>
          <w:szCs w:val="16"/>
        </w:rPr>
      </w:pPr>
      <w:r w:rsidRPr="00D21DD3">
        <w:rPr>
          <w:sz w:val="16"/>
          <w:szCs w:val="16"/>
        </w:rPr>
        <w:t>for an appeal by a building advisory agency – 10 business days after a decision notice for the decision is given to the agency; or</w:t>
      </w:r>
    </w:p>
    <w:p w14:paraId="7995DED8" w14:textId="77777777" w:rsidR="00046737" w:rsidRPr="00D21DD3" w:rsidRDefault="00046737" w:rsidP="00046737">
      <w:pPr>
        <w:numPr>
          <w:ilvl w:val="0"/>
          <w:numId w:val="9"/>
        </w:numPr>
        <w:contextualSpacing/>
        <w:rPr>
          <w:sz w:val="16"/>
          <w:szCs w:val="16"/>
        </w:rPr>
      </w:pPr>
      <w:r w:rsidRPr="00D21DD3">
        <w:rPr>
          <w:sz w:val="16"/>
          <w:szCs w:val="16"/>
        </w:rPr>
        <w:t>for an appeal against a deemed refusal – at any time after the deemed refusal happens; or</w:t>
      </w:r>
    </w:p>
    <w:p w14:paraId="0592F7A3" w14:textId="77777777" w:rsidR="00046737" w:rsidRPr="00D21DD3" w:rsidRDefault="00046737" w:rsidP="00046737">
      <w:pPr>
        <w:numPr>
          <w:ilvl w:val="0"/>
          <w:numId w:val="9"/>
        </w:numPr>
        <w:contextualSpacing/>
        <w:rPr>
          <w:sz w:val="16"/>
          <w:szCs w:val="16"/>
        </w:rPr>
      </w:pPr>
      <w:r w:rsidRPr="00D21DD3">
        <w:rPr>
          <w:sz w:val="16"/>
          <w:szCs w:val="16"/>
        </w:rPr>
        <w:t>for an appeal against a decision of the Minister, under chapter 7, part 4, to register premises or to renew the registration of premises – 20 business days after a notice us published under section 269(3)(a) or (4); or</w:t>
      </w:r>
    </w:p>
    <w:p w14:paraId="7232E2BB" w14:textId="77777777" w:rsidR="00046737" w:rsidRPr="00D21DD3" w:rsidRDefault="00046737" w:rsidP="00046737">
      <w:pPr>
        <w:numPr>
          <w:ilvl w:val="0"/>
          <w:numId w:val="9"/>
        </w:numPr>
        <w:contextualSpacing/>
        <w:rPr>
          <w:sz w:val="16"/>
          <w:szCs w:val="16"/>
        </w:rPr>
      </w:pPr>
      <w:r w:rsidRPr="00D21DD3">
        <w:rPr>
          <w:sz w:val="16"/>
          <w:szCs w:val="16"/>
        </w:rPr>
        <w:t>for an appeal against an infrastructure charges notice – 20 business days after the infrastructure charges notice is given to the person; or</w:t>
      </w:r>
    </w:p>
    <w:p w14:paraId="25311AD1" w14:textId="77777777" w:rsidR="00046737" w:rsidRPr="00D21DD3" w:rsidRDefault="00046737" w:rsidP="00046737">
      <w:pPr>
        <w:numPr>
          <w:ilvl w:val="0"/>
          <w:numId w:val="9"/>
        </w:numPr>
        <w:contextualSpacing/>
        <w:rPr>
          <w:sz w:val="16"/>
          <w:szCs w:val="16"/>
        </w:rPr>
      </w:pPr>
      <w:r w:rsidRPr="00D21DD3">
        <w:rPr>
          <w:sz w:val="16"/>
          <w:szCs w:val="16"/>
        </w:rPr>
        <w:t>for an appeal about a deemed approval of a development application for which a decision notice has not been given – 30 business days after the applicant gives the deemed approval notice to the assessment manager; or</w:t>
      </w:r>
    </w:p>
    <w:p w14:paraId="67DE9991" w14:textId="77777777" w:rsidR="00046737" w:rsidRPr="00D21DD3" w:rsidRDefault="00046737" w:rsidP="00046737">
      <w:pPr>
        <w:numPr>
          <w:ilvl w:val="0"/>
          <w:numId w:val="9"/>
        </w:numPr>
        <w:contextualSpacing/>
        <w:rPr>
          <w:sz w:val="16"/>
          <w:szCs w:val="16"/>
        </w:rPr>
      </w:pPr>
      <w:r w:rsidRPr="00D21DD3">
        <w:rPr>
          <w:sz w:val="16"/>
          <w:szCs w:val="16"/>
        </w:rPr>
        <w:t>for any other appeal – 20 business days after a notice of the decision for the matter, including an enforcement notice, is given to the person.</w:t>
      </w:r>
    </w:p>
    <w:p w14:paraId="61B6411E" w14:textId="77777777" w:rsidR="00046737" w:rsidRPr="00D21DD3" w:rsidRDefault="00046737" w:rsidP="00046737">
      <w:pPr>
        <w:rPr>
          <w:sz w:val="16"/>
          <w:szCs w:val="16"/>
        </w:rPr>
      </w:pPr>
    </w:p>
    <w:p w14:paraId="27ECF5E4" w14:textId="77777777" w:rsidR="00046737" w:rsidRPr="00D21DD3" w:rsidRDefault="00046737" w:rsidP="00046737">
      <w:pPr>
        <w:ind w:left="720"/>
        <w:rPr>
          <w:i/>
          <w:sz w:val="16"/>
          <w:szCs w:val="16"/>
        </w:rPr>
      </w:pPr>
      <w:r w:rsidRPr="00D21DD3">
        <w:rPr>
          <w:i/>
          <w:sz w:val="16"/>
          <w:szCs w:val="16"/>
        </w:rPr>
        <w:t>Note –</w:t>
      </w:r>
    </w:p>
    <w:p w14:paraId="48A1E513" w14:textId="77777777" w:rsidR="00046737" w:rsidRPr="00D21DD3" w:rsidRDefault="00046737" w:rsidP="00046737">
      <w:pPr>
        <w:ind w:left="720"/>
        <w:rPr>
          <w:i/>
          <w:sz w:val="16"/>
          <w:szCs w:val="16"/>
        </w:rPr>
      </w:pPr>
      <w:r w:rsidRPr="00D21DD3">
        <w:rPr>
          <w:i/>
          <w:sz w:val="16"/>
          <w:szCs w:val="16"/>
        </w:rPr>
        <w:t>See the P&amp;E Court Act for the court’s power to extend the appeal period.</w:t>
      </w:r>
    </w:p>
    <w:p w14:paraId="05DDDB0E" w14:textId="77777777" w:rsidR="00046737" w:rsidRPr="00D21DD3" w:rsidRDefault="00046737" w:rsidP="00046737">
      <w:pPr>
        <w:rPr>
          <w:i/>
          <w:sz w:val="16"/>
          <w:szCs w:val="16"/>
        </w:rPr>
      </w:pPr>
    </w:p>
    <w:p w14:paraId="2B2950B3" w14:textId="77777777" w:rsidR="00046737" w:rsidRPr="00D21DD3" w:rsidRDefault="00046737" w:rsidP="00046737">
      <w:pPr>
        <w:numPr>
          <w:ilvl w:val="0"/>
          <w:numId w:val="5"/>
        </w:numPr>
        <w:contextualSpacing/>
        <w:rPr>
          <w:sz w:val="16"/>
          <w:szCs w:val="16"/>
        </w:rPr>
      </w:pPr>
      <w:r w:rsidRPr="00D21DD3">
        <w:rPr>
          <w:sz w:val="16"/>
          <w:szCs w:val="16"/>
        </w:rPr>
        <w:t>Each respondent and co-respondent for an appeal may be heard in the appeal.</w:t>
      </w:r>
    </w:p>
    <w:p w14:paraId="6B09A7BC" w14:textId="77777777" w:rsidR="00046737" w:rsidRPr="00D21DD3" w:rsidRDefault="00046737" w:rsidP="00046737">
      <w:pPr>
        <w:numPr>
          <w:ilvl w:val="0"/>
          <w:numId w:val="5"/>
        </w:numPr>
        <w:contextualSpacing/>
        <w:rPr>
          <w:sz w:val="16"/>
          <w:szCs w:val="16"/>
        </w:rPr>
      </w:pPr>
      <w:r w:rsidRPr="00D21DD3">
        <w:rPr>
          <w:sz w:val="16"/>
          <w:szCs w:val="16"/>
        </w:rPr>
        <w:t>If an appeal is only about a referral agency’s response, the assessment manager may apply to the tribunal or P&amp;E Court to withdraw from the appeal.</w:t>
      </w:r>
    </w:p>
    <w:p w14:paraId="6C74C6CA" w14:textId="77777777" w:rsidR="00046737" w:rsidRPr="00D21DD3" w:rsidRDefault="00046737" w:rsidP="00046737">
      <w:pPr>
        <w:numPr>
          <w:ilvl w:val="0"/>
          <w:numId w:val="5"/>
        </w:numPr>
        <w:contextualSpacing/>
        <w:rPr>
          <w:sz w:val="16"/>
          <w:szCs w:val="16"/>
        </w:rPr>
      </w:pPr>
      <w:r w:rsidRPr="00D21DD3">
        <w:rPr>
          <w:sz w:val="16"/>
          <w:szCs w:val="16"/>
        </w:rPr>
        <w:t>To remove any doubt. It is declared that an appeal against an infrastructure charges notice must not be about-</w:t>
      </w:r>
    </w:p>
    <w:p w14:paraId="56FB1803" w14:textId="77777777" w:rsidR="00046737" w:rsidRPr="00D21DD3" w:rsidRDefault="00046737" w:rsidP="00046737">
      <w:pPr>
        <w:numPr>
          <w:ilvl w:val="0"/>
          <w:numId w:val="12"/>
        </w:numPr>
        <w:contextualSpacing/>
        <w:rPr>
          <w:sz w:val="16"/>
          <w:szCs w:val="16"/>
        </w:rPr>
      </w:pPr>
      <w:r w:rsidRPr="00D21DD3">
        <w:rPr>
          <w:sz w:val="16"/>
          <w:szCs w:val="16"/>
        </w:rPr>
        <w:t>the adopted charge itself; or</w:t>
      </w:r>
    </w:p>
    <w:p w14:paraId="79D502D4" w14:textId="77777777" w:rsidR="00046737" w:rsidRPr="00D21DD3" w:rsidRDefault="00046737" w:rsidP="00046737">
      <w:pPr>
        <w:numPr>
          <w:ilvl w:val="0"/>
          <w:numId w:val="12"/>
        </w:numPr>
        <w:contextualSpacing/>
        <w:rPr>
          <w:sz w:val="16"/>
          <w:szCs w:val="16"/>
        </w:rPr>
      </w:pPr>
      <w:r w:rsidRPr="00D21DD3">
        <w:rPr>
          <w:sz w:val="16"/>
          <w:szCs w:val="16"/>
        </w:rPr>
        <w:t>for a decision about an offset or refund-</w:t>
      </w:r>
    </w:p>
    <w:p w14:paraId="7BDA73C0" w14:textId="77777777" w:rsidR="00046737" w:rsidRPr="00D21DD3" w:rsidRDefault="00046737" w:rsidP="00046737">
      <w:pPr>
        <w:numPr>
          <w:ilvl w:val="0"/>
          <w:numId w:val="13"/>
        </w:numPr>
        <w:contextualSpacing/>
        <w:rPr>
          <w:sz w:val="16"/>
          <w:szCs w:val="16"/>
        </w:rPr>
      </w:pPr>
      <w:r w:rsidRPr="00D21DD3">
        <w:rPr>
          <w:sz w:val="16"/>
          <w:szCs w:val="16"/>
        </w:rPr>
        <w:t>the establishment cost of trunk infrastructure identified in a LGIP; or</w:t>
      </w:r>
    </w:p>
    <w:p w14:paraId="06978CF5" w14:textId="77777777" w:rsidR="00046737" w:rsidRPr="00D21DD3" w:rsidRDefault="00046737" w:rsidP="00046737">
      <w:pPr>
        <w:numPr>
          <w:ilvl w:val="0"/>
          <w:numId w:val="13"/>
        </w:numPr>
        <w:contextualSpacing/>
        <w:rPr>
          <w:sz w:val="16"/>
          <w:szCs w:val="16"/>
        </w:rPr>
      </w:pPr>
      <w:r w:rsidRPr="00D21DD3">
        <w:rPr>
          <w:sz w:val="16"/>
          <w:szCs w:val="16"/>
        </w:rPr>
        <w:t>the cost of infrastructure decided using the method included in the local government’s charges resolution.</w:t>
      </w:r>
    </w:p>
    <w:p w14:paraId="7F073E62" w14:textId="77777777" w:rsidR="00046737" w:rsidRPr="00D21DD3" w:rsidRDefault="00046737" w:rsidP="00046737">
      <w:pPr>
        <w:rPr>
          <w:sz w:val="16"/>
          <w:szCs w:val="16"/>
        </w:rPr>
      </w:pPr>
    </w:p>
    <w:p w14:paraId="53F13C52" w14:textId="77777777" w:rsidR="00046737" w:rsidRPr="00667C0C" w:rsidRDefault="00046737" w:rsidP="00046737">
      <w:pPr>
        <w:rPr>
          <w:b/>
          <w:sz w:val="16"/>
          <w:szCs w:val="16"/>
        </w:rPr>
      </w:pPr>
      <w:r w:rsidRPr="00667C0C">
        <w:rPr>
          <w:b/>
          <w:sz w:val="16"/>
          <w:szCs w:val="16"/>
        </w:rPr>
        <w:t>230 Notice of appeal</w:t>
      </w:r>
    </w:p>
    <w:p w14:paraId="68A40667" w14:textId="77777777" w:rsidR="00046737" w:rsidRPr="00D21DD3" w:rsidRDefault="00046737" w:rsidP="00046737">
      <w:pPr>
        <w:rPr>
          <w:sz w:val="16"/>
          <w:szCs w:val="16"/>
        </w:rPr>
      </w:pPr>
    </w:p>
    <w:p w14:paraId="77969DD8" w14:textId="77777777" w:rsidR="00046737" w:rsidRPr="00D21DD3" w:rsidRDefault="00046737" w:rsidP="00046737">
      <w:pPr>
        <w:numPr>
          <w:ilvl w:val="0"/>
          <w:numId w:val="14"/>
        </w:numPr>
        <w:contextualSpacing/>
        <w:rPr>
          <w:sz w:val="16"/>
          <w:szCs w:val="16"/>
        </w:rPr>
      </w:pPr>
      <w:r w:rsidRPr="00D21DD3">
        <w:rPr>
          <w:sz w:val="16"/>
          <w:szCs w:val="16"/>
        </w:rPr>
        <w:t>An appellant starts an appeal by lodging, with the registrar of the tribunal or P&amp;E Court, a notice of appeal that-</w:t>
      </w:r>
    </w:p>
    <w:p w14:paraId="68324E0B" w14:textId="77777777" w:rsidR="00046737" w:rsidRPr="00D21DD3" w:rsidRDefault="00046737" w:rsidP="00046737">
      <w:pPr>
        <w:numPr>
          <w:ilvl w:val="0"/>
          <w:numId w:val="15"/>
        </w:numPr>
        <w:contextualSpacing/>
        <w:rPr>
          <w:sz w:val="16"/>
          <w:szCs w:val="16"/>
        </w:rPr>
      </w:pPr>
      <w:r w:rsidRPr="00D21DD3">
        <w:rPr>
          <w:sz w:val="16"/>
          <w:szCs w:val="16"/>
        </w:rPr>
        <w:t>is in the approved form; and</w:t>
      </w:r>
    </w:p>
    <w:p w14:paraId="6CE8EF75" w14:textId="77777777" w:rsidR="00046737" w:rsidRPr="00D21DD3" w:rsidRDefault="00046737" w:rsidP="00046737">
      <w:pPr>
        <w:numPr>
          <w:ilvl w:val="0"/>
          <w:numId w:val="15"/>
        </w:numPr>
        <w:contextualSpacing/>
        <w:rPr>
          <w:sz w:val="16"/>
          <w:szCs w:val="16"/>
        </w:rPr>
      </w:pPr>
      <w:r w:rsidRPr="00D21DD3">
        <w:rPr>
          <w:sz w:val="16"/>
          <w:szCs w:val="16"/>
        </w:rPr>
        <w:t>succinctly states the grounds of the appeal.</w:t>
      </w:r>
    </w:p>
    <w:p w14:paraId="3F37582F" w14:textId="77777777" w:rsidR="00046737" w:rsidRPr="00D21DD3" w:rsidRDefault="00046737" w:rsidP="00046737">
      <w:pPr>
        <w:numPr>
          <w:ilvl w:val="0"/>
          <w:numId w:val="14"/>
        </w:numPr>
        <w:contextualSpacing/>
        <w:rPr>
          <w:sz w:val="16"/>
          <w:szCs w:val="16"/>
        </w:rPr>
      </w:pPr>
      <w:r w:rsidRPr="00D21DD3">
        <w:rPr>
          <w:sz w:val="16"/>
          <w:szCs w:val="16"/>
        </w:rPr>
        <w:t>The notice of appeal must be accompanied by the required fee.</w:t>
      </w:r>
    </w:p>
    <w:p w14:paraId="493EE681" w14:textId="77777777" w:rsidR="00046737" w:rsidRPr="00D21DD3" w:rsidRDefault="00046737" w:rsidP="00046737">
      <w:pPr>
        <w:numPr>
          <w:ilvl w:val="0"/>
          <w:numId w:val="14"/>
        </w:numPr>
        <w:contextualSpacing/>
        <w:rPr>
          <w:sz w:val="16"/>
          <w:szCs w:val="16"/>
        </w:rPr>
      </w:pPr>
      <w:r w:rsidRPr="00D21DD3">
        <w:rPr>
          <w:sz w:val="16"/>
          <w:szCs w:val="16"/>
        </w:rPr>
        <w:t xml:space="preserve">The appellant or, for an appeal to a tribunal, the registrar must, within the service period, give a copy of the notice of appeal to – </w:t>
      </w:r>
    </w:p>
    <w:p w14:paraId="0D1DBE21" w14:textId="77777777" w:rsidR="00046737" w:rsidRPr="00D21DD3" w:rsidRDefault="00046737" w:rsidP="00046737">
      <w:pPr>
        <w:numPr>
          <w:ilvl w:val="0"/>
          <w:numId w:val="16"/>
        </w:numPr>
        <w:contextualSpacing/>
        <w:rPr>
          <w:sz w:val="16"/>
          <w:szCs w:val="16"/>
        </w:rPr>
      </w:pPr>
      <w:r w:rsidRPr="00D21DD3">
        <w:rPr>
          <w:sz w:val="16"/>
          <w:szCs w:val="16"/>
        </w:rPr>
        <w:t xml:space="preserve">the respondent for the appeal ; and </w:t>
      </w:r>
    </w:p>
    <w:p w14:paraId="4913B49B" w14:textId="77777777" w:rsidR="00046737" w:rsidRPr="00D21DD3" w:rsidRDefault="00046737" w:rsidP="00046737">
      <w:pPr>
        <w:numPr>
          <w:ilvl w:val="0"/>
          <w:numId w:val="16"/>
        </w:numPr>
        <w:contextualSpacing/>
        <w:rPr>
          <w:sz w:val="16"/>
          <w:szCs w:val="16"/>
        </w:rPr>
      </w:pPr>
      <w:r w:rsidRPr="00D21DD3">
        <w:rPr>
          <w:sz w:val="16"/>
          <w:szCs w:val="16"/>
        </w:rPr>
        <w:t>each co-respondent for the appeal; and</w:t>
      </w:r>
    </w:p>
    <w:p w14:paraId="14047621" w14:textId="77777777" w:rsidR="006D023E" w:rsidRPr="00C52F61" w:rsidRDefault="006D023E" w:rsidP="006D023E">
      <w:pPr>
        <w:numPr>
          <w:ilvl w:val="0"/>
          <w:numId w:val="16"/>
        </w:numPr>
        <w:contextualSpacing/>
        <w:rPr>
          <w:sz w:val="16"/>
          <w:szCs w:val="16"/>
        </w:rPr>
      </w:pPr>
      <w:r w:rsidRPr="00C52F61">
        <w:rPr>
          <w:sz w:val="16"/>
          <w:szCs w:val="16"/>
        </w:rPr>
        <w:t>for an appeal about a development application under schedule 1, section 1, table 1, item 1—each principal submitter for the application whose submission has not been withdrawn; and</w:t>
      </w:r>
    </w:p>
    <w:p w14:paraId="0A347EF9" w14:textId="77777777" w:rsidR="006D023E" w:rsidRPr="00C52F61" w:rsidRDefault="006D023E" w:rsidP="006D023E">
      <w:pPr>
        <w:numPr>
          <w:ilvl w:val="0"/>
          <w:numId w:val="16"/>
        </w:numPr>
        <w:contextualSpacing/>
        <w:rPr>
          <w:sz w:val="16"/>
          <w:szCs w:val="16"/>
        </w:rPr>
      </w:pPr>
      <w:r w:rsidRPr="00C52F61">
        <w:rPr>
          <w:sz w:val="16"/>
          <w:szCs w:val="16"/>
        </w:rPr>
        <w:t>for an appeal about a change application under schedule 1, section 1, table 1, item 2—each principal submitter for the application whose submission has not been withdrawn; and</w:t>
      </w:r>
    </w:p>
    <w:p w14:paraId="1AF7C5AA" w14:textId="77777777" w:rsidR="006D023E" w:rsidRPr="00C52F61" w:rsidRDefault="006D023E" w:rsidP="006D023E">
      <w:pPr>
        <w:numPr>
          <w:ilvl w:val="0"/>
          <w:numId w:val="16"/>
        </w:numPr>
        <w:contextualSpacing/>
        <w:rPr>
          <w:sz w:val="16"/>
          <w:szCs w:val="16"/>
        </w:rPr>
      </w:pPr>
      <w:r w:rsidRPr="00C52F61">
        <w:rPr>
          <w:sz w:val="16"/>
          <w:szCs w:val="16"/>
        </w:rPr>
        <w:t>each person who may elect to be a co-respondent for the appeal other than an eligible submitter for a development application or change application the subject of the appeal; and</w:t>
      </w:r>
    </w:p>
    <w:p w14:paraId="2E66CEDE" w14:textId="77777777" w:rsidR="00046737" w:rsidRPr="00D21DD3" w:rsidRDefault="00046737" w:rsidP="00046737">
      <w:pPr>
        <w:numPr>
          <w:ilvl w:val="0"/>
          <w:numId w:val="16"/>
        </w:numPr>
        <w:contextualSpacing/>
        <w:rPr>
          <w:sz w:val="16"/>
          <w:szCs w:val="16"/>
        </w:rPr>
      </w:pPr>
      <w:r w:rsidRPr="00D21DD3">
        <w:rPr>
          <w:sz w:val="16"/>
          <w:szCs w:val="16"/>
        </w:rPr>
        <w:t>for an appeal to the P&amp;E Court – the chief executive; and</w:t>
      </w:r>
    </w:p>
    <w:p w14:paraId="391AF8C2" w14:textId="77777777" w:rsidR="00046737" w:rsidRPr="00D21DD3" w:rsidRDefault="00046737" w:rsidP="00046737">
      <w:pPr>
        <w:numPr>
          <w:ilvl w:val="0"/>
          <w:numId w:val="16"/>
        </w:numPr>
        <w:contextualSpacing/>
        <w:rPr>
          <w:sz w:val="16"/>
          <w:szCs w:val="16"/>
        </w:rPr>
      </w:pPr>
      <w:r w:rsidRPr="00D21DD3">
        <w:rPr>
          <w:sz w:val="16"/>
          <w:szCs w:val="16"/>
        </w:rPr>
        <w:lastRenderedPageBreak/>
        <w:t>for an appeal to a tribunal under another Act – any other person who the registrar considers appropriate.</w:t>
      </w:r>
    </w:p>
    <w:p w14:paraId="5AC609B6" w14:textId="77777777" w:rsidR="00046737" w:rsidRPr="00D21DD3" w:rsidRDefault="00046737" w:rsidP="00046737">
      <w:pPr>
        <w:numPr>
          <w:ilvl w:val="0"/>
          <w:numId w:val="14"/>
        </w:numPr>
        <w:contextualSpacing/>
        <w:rPr>
          <w:sz w:val="16"/>
          <w:szCs w:val="16"/>
        </w:rPr>
      </w:pPr>
      <w:r w:rsidRPr="00D21DD3">
        <w:rPr>
          <w:sz w:val="16"/>
          <w:szCs w:val="16"/>
        </w:rPr>
        <w:t xml:space="preserve">The </w:t>
      </w:r>
      <w:r w:rsidRPr="00D21DD3">
        <w:rPr>
          <w:i/>
          <w:sz w:val="16"/>
          <w:szCs w:val="16"/>
        </w:rPr>
        <w:t>service period</w:t>
      </w:r>
      <w:r w:rsidRPr="00D21DD3">
        <w:rPr>
          <w:sz w:val="16"/>
          <w:szCs w:val="16"/>
        </w:rPr>
        <w:t xml:space="preserve"> is – </w:t>
      </w:r>
    </w:p>
    <w:p w14:paraId="7A6F5FC8" w14:textId="77777777" w:rsidR="00046737" w:rsidRPr="00D21DD3" w:rsidRDefault="00046737" w:rsidP="00046737">
      <w:pPr>
        <w:numPr>
          <w:ilvl w:val="0"/>
          <w:numId w:val="17"/>
        </w:numPr>
        <w:contextualSpacing/>
        <w:rPr>
          <w:sz w:val="16"/>
          <w:szCs w:val="16"/>
        </w:rPr>
      </w:pPr>
      <w:r w:rsidRPr="00D21DD3">
        <w:rPr>
          <w:sz w:val="16"/>
          <w:szCs w:val="16"/>
        </w:rPr>
        <w:t>if a submitter or advice agency started the appeal in the P&amp;E Court – 2 business days after the appeal has started; or</w:t>
      </w:r>
    </w:p>
    <w:p w14:paraId="1DBA859A" w14:textId="77777777" w:rsidR="00046737" w:rsidRPr="00D21DD3" w:rsidRDefault="00046737" w:rsidP="00046737">
      <w:pPr>
        <w:numPr>
          <w:ilvl w:val="0"/>
          <w:numId w:val="17"/>
        </w:numPr>
        <w:contextualSpacing/>
        <w:rPr>
          <w:sz w:val="16"/>
          <w:szCs w:val="16"/>
        </w:rPr>
      </w:pPr>
      <w:r w:rsidRPr="00D21DD3">
        <w:rPr>
          <w:sz w:val="16"/>
          <w:szCs w:val="16"/>
        </w:rPr>
        <w:t>otherwise – 10 business days after the appeal is started.</w:t>
      </w:r>
    </w:p>
    <w:p w14:paraId="17A427DC" w14:textId="77777777" w:rsidR="00046737" w:rsidRPr="00D21DD3" w:rsidRDefault="00046737" w:rsidP="00046737">
      <w:pPr>
        <w:numPr>
          <w:ilvl w:val="0"/>
          <w:numId w:val="14"/>
        </w:numPr>
        <w:contextualSpacing/>
        <w:rPr>
          <w:sz w:val="16"/>
          <w:szCs w:val="16"/>
        </w:rPr>
      </w:pPr>
      <w:r w:rsidRPr="00D21DD3">
        <w:rPr>
          <w:sz w:val="16"/>
          <w:szCs w:val="16"/>
        </w:rPr>
        <w:t>A notice of appeal given to a person who may elect to be a co-respondent must state the effect of subsection (6).</w:t>
      </w:r>
    </w:p>
    <w:p w14:paraId="0F99DE45" w14:textId="77777777" w:rsidR="006D023E" w:rsidRPr="006D023E" w:rsidRDefault="006D023E" w:rsidP="00C52F61">
      <w:pPr>
        <w:numPr>
          <w:ilvl w:val="0"/>
          <w:numId w:val="25"/>
        </w:numPr>
        <w:autoSpaceDE w:val="0"/>
        <w:autoSpaceDN w:val="0"/>
        <w:adjustRightInd w:val="0"/>
        <w:contextualSpacing/>
        <w:jc w:val="left"/>
        <w:rPr>
          <w:sz w:val="16"/>
          <w:szCs w:val="16"/>
          <w:lang w:eastAsia="en-US"/>
        </w:rPr>
      </w:pPr>
      <w:r w:rsidRPr="006D023E">
        <w:rPr>
          <w:sz w:val="16"/>
          <w:szCs w:val="16"/>
          <w:lang w:eastAsia="en-US"/>
        </w:rPr>
        <w:t xml:space="preserve">A person elects to be a co-respondent to an appeal by filing a notice of election in the approved form— </w:t>
      </w:r>
    </w:p>
    <w:p w14:paraId="1CF0AB26" w14:textId="77777777" w:rsidR="006D023E" w:rsidRPr="006D023E" w:rsidRDefault="006D023E" w:rsidP="006D023E">
      <w:pPr>
        <w:numPr>
          <w:ilvl w:val="0"/>
          <w:numId w:val="24"/>
        </w:numPr>
        <w:contextualSpacing/>
        <w:jc w:val="left"/>
        <w:rPr>
          <w:sz w:val="16"/>
          <w:szCs w:val="16"/>
          <w:lang w:eastAsia="en-US"/>
        </w:rPr>
      </w:pPr>
      <w:r w:rsidRPr="006D023E">
        <w:rPr>
          <w:sz w:val="16"/>
          <w:szCs w:val="16"/>
          <w:lang w:eastAsia="en-US"/>
        </w:rPr>
        <w:t>if a copy of the notice of appeal is given to the person—within 10 business days after the copy is given to the person; or</w:t>
      </w:r>
    </w:p>
    <w:p w14:paraId="57E29F7A" w14:textId="77777777" w:rsidR="006D023E" w:rsidRPr="006D023E" w:rsidRDefault="006D023E" w:rsidP="006D023E">
      <w:pPr>
        <w:numPr>
          <w:ilvl w:val="0"/>
          <w:numId w:val="24"/>
        </w:numPr>
        <w:contextualSpacing/>
        <w:jc w:val="left"/>
        <w:rPr>
          <w:sz w:val="16"/>
          <w:szCs w:val="16"/>
          <w:lang w:eastAsia="en-US"/>
        </w:rPr>
      </w:pPr>
      <w:r w:rsidRPr="006D023E">
        <w:rPr>
          <w:sz w:val="16"/>
          <w:szCs w:val="16"/>
          <w:lang w:eastAsia="en-US"/>
        </w:rPr>
        <w:t>otherwise—within 15 business days after the notice of appeal is lodged with the registrar of the tribunal or the P&amp;E Court.</w:t>
      </w:r>
    </w:p>
    <w:p w14:paraId="2C0D00E2" w14:textId="77777777" w:rsidR="006D023E" w:rsidRPr="006D023E" w:rsidRDefault="006D023E" w:rsidP="00C52F61">
      <w:pPr>
        <w:numPr>
          <w:ilvl w:val="0"/>
          <w:numId w:val="25"/>
        </w:numPr>
        <w:autoSpaceDE w:val="0"/>
        <w:autoSpaceDN w:val="0"/>
        <w:adjustRightInd w:val="0"/>
        <w:contextualSpacing/>
        <w:jc w:val="left"/>
        <w:rPr>
          <w:sz w:val="16"/>
          <w:szCs w:val="16"/>
          <w:lang w:eastAsia="en-US"/>
        </w:rPr>
      </w:pPr>
      <w:r w:rsidRPr="006D023E">
        <w:rPr>
          <w:sz w:val="16"/>
          <w:szCs w:val="16"/>
          <w:lang w:eastAsia="en-US"/>
        </w:rPr>
        <w:t>Despite any other Act or rules of court to the contrary, a copy of a notice of appeal may be given to the chief executive by emailing the copy to the chief executive at the email address stated on the department’s website for this purpose.</w:t>
      </w:r>
    </w:p>
    <w:p w14:paraId="09E7B7B8" w14:textId="77777777" w:rsidR="00046737" w:rsidRPr="00C52F61" w:rsidRDefault="00046737" w:rsidP="00046737">
      <w:pPr>
        <w:rPr>
          <w:sz w:val="16"/>
          <w:szCs w:val="16"/>
        </w:rPr>
      </w:pPr>
    </w:p>
    <w:p w14:paraId="197FCA9D" w14:textId="77777777" w:rsidR="006D023E" w:rsidRPr="00D21DD3" w:rsidRDefault="006D023E" w:rsidP="00046737">
      <w:pPr>
        <w:rPr>
          <w:sz w:val="16"/>
          <w:szCs w:val="16"/>
        </w:rPr>
      </w:pPr>
    </w:p>
    <w:p w14:paraId="568CA86C" w14:textId="77777777" w:rsidR="00046737" w:rsidRPr="00CF7F7B" w:rsidRDefault="00046737" w:rsidP="00046737">
      <w:pPr>
        <w:rPr>
          <w:b/>
          <w:color w:val="FF0000"/>
          <w:sz w:val="16"/>
          <w:szCs w:val="16"/>
          <w:lang w:eastAsia="en-US"/>
        </w:rPr>
      </w:pPr>
      <w:r w:rsidRPr="00CF7F7B">
        <w:rPr>
          <w:b/>
          <w:sz w:val="16"/>
          <w:szCs w:val="16"/>
        </w:rPr>
        <w:t xml:space="preserve">231 </w:t>
      </w:r>
      <w:r w:rsidR="00C52F61" w:rsidRPr="00CF7F7B">
        <w:rPr>
          <w:b/>
          <w:sz w:val="16"/>
          <w:szCs w:val="16"/>
          <w:lang w:eastAsia="en-US"/>
        </w:rPr>
        <w:t>Non-appealable decisions and matters</w:t>
      </w:r>
    </w:p>
    <w:p w14:paraId="6D262AB2" w14:textId="77777777" w:rsidR="00046737" w:rsidRPr="00D21DD3" w:rsidRDefault="00046737" w:rsidP="00046737">
      <w:pPr>
        <w:rPr>
          <w:sz w:val="16"/>
          <w:szCs w:val="16"/>
        </w:rPr>
      </w:pPr>
      <w:r w:rsidRPr="00D21DD3">
        <w:rPr>
          <w:sz w:val="16"/>
          <w:szCs w:val="16"/>
        </w:rPr>
        <w:tab/>
      </w:r>
    </w:p>
    <w:p w14:paraId="6C40EB58" w14:textId="77777777" w:rsidR="00046737" w:rsidRPr="00D21DD3" w:rsidRDefault="00046737" w:rsidP="00046737">
      <w:pPr>
        <w:numPr>
          <w:ilvl w:val="0"/>
          <w:numId w:val="10"/>
        </w:numPr>
        <w:contextualSpacing/>
        <w:rPr>
          <w:sz w:val="16"/>
          <w:szCs w:val="16"/>
        </w:rPr>
      </w:pPr>
      <w:r w:rsidRPr="00D21DD3">
        <w:rPr>
          <w:sz w:val="16"/>
          <w:szCs w:val="16"/>
        </w:rPr>
        <w:t>Subject to this chapter, schedule 1 and the P&amp;E Court Act, unless the Supreme Court decides a decision or other matter under this Act is affected by jurisdictional error, the decision or matter is non-appealable.</w:t>
      </w:r>
    </w:p>
    <w:p w14:paraId="11917267" w14:textId="77777777" w:rsidR="00046737" w:rsidRPr="00D21DD3" w:rsidRDefault="00046737" w:rsidP="00046737">
      <w:pPr>
        <w:numPr>
          <w:ilvl w:val="0"/>
          <w:numId w:val="10"/>
        </w:numPr>
        <w:contextualSpacing/>
        <w:rPr>
          <w:sz w:val="16"/>
          <w:szCs w:val="16"/>
        </w:rPr>
      </w:pPr>
      <w:r w:rsidRPr="00D21DD3">
        <w:rPr>
          <w:sz w:val="16"/>
          <w:szCs w:val="16"/>
        </w:rPr>
        <w:t xml:space="preserve">The </w:t>
      </w:r>
      <w:r w:rsidRPr="00D21DD3">
        <w:rPr>
          <w:i/>
          <w:sz w:val="16"/>
          <w:szCs w:val="16"/>
        </w:rPr>
        <w:t>Judicial Review Act 1991</w:t>
      </w:r>
      <w:r w:rsidRPr="00D21DD3">
        <w:rPr>
          <w:sz w:val="16"/>
          <w:szCs w:val="16"/>
        </w:rPr>
        <w:t>, part 5 applies to the decision or matter to the extent it is affected by jurisdictional error.</w:t>
      </w:r>
    </w:p>
    <w:p w14:paraId="13DE8E65" w14:textId="77777777" w:rsidR="00046737" w:rsidRPr="00D21DD3" w:rsidRDefault="00046737" w:rsidP="00046737">
      <w:pPr>
        <w:numPr>
          <w:ilvl w:val="0"/>
          <w:numId w:val="10"/>
        </w:numPr>
        <w:contextualSpacing/>
        <w:rPr>
          <w:sz w:val="16"/>
          <w:szCs w:val="16"/>
        </w:rPr>
      </w:pPr>
      <w:r w:rsidRPr="00D21DD3">
        <w:rPr>
          <w:sz w:val="16"/>
          <w:szCs w:val="16"/>
        </w:rPr>
        <w:t>A person who, but for subsection (1) could have made an application under the Judicial Review Act 1991 in relation to the decision or matter, may apply under part 4 of that Act for a statement of reasons in relation to the decision or matter.</w:t>
      </w:r>
    </w:p>
    <w:p w14:paraId="5C097C46" w14:textId="77777777" w:rsidR="00046737" w:rsidRPr="00D21DD3" w:rsidRDefault="00046737" w:rsidP="00046737">
      <w:pPr>
        <w:numPr>
          <w:ilvl w:val="0"/>
          <w:numId w:val="10"/>
        </w:numPr>
        <w:contextualSpacing/>
        <w:rPr>
          <w:sz w:val="16"/>
          <w:szCs w:val="16"/>
        </w:rPr>
      </w:pPr>
      <w:r w:rsidRPr="00D21DD3">
        <w:rPr>
          <w:sz w:val="16"/>
          <w:szCs w:val="16"/>
        </w:rPr>
        <w:t>In this section –</w:t>
      </w:r>
    </w:p>
    <w:p w14:paraId="72F1837C" w14:textId="77777777" w:rsidR="00046737" w:rsidRPr="00D21DD3" w:rsidRDefault="00046737" w:rsidP="00046737">
      <w:pPr>
        <w:ind w:left="644"/>
        <w:contextualSpacing/>
        <w:rPr>
          <w:sz w:val="16"/>
          <w:szCs w:val="16"/>
        </w:rPr>
      </w:pPr>
      <w:r w:rsidRPr="00D21DD3">
        <w:rPr>
          <w:i/>
          <w:sz w:val="16"/>
          <w:szCs w:val="16"/>
        </w:rPr>
        <w:t xml:space="preserve">decision </w:t>
      </w:r>
      <w:r w:rsidRPr="00D21DD3">
        <w:rPr>
          <w:sz w:val="16"/>
          <w:szCs w:val="16"/>
        </w:rPr>
        <w:t>includes-</w:t>
      </w:r>
    </w:p>
    <w:p w14:paraId="364E2821" w14:textId="77777777" w:rsidR="00046737" w:rsidRPr="00D21DD3" w:rsidRDefault="00046737" w:rsidP="00046737">
      <w:pPr>
        <w:numPr>
          <w:ilvl w:val="0"/>
          <w:numId w:val="18"/>
        </w:numPr>
        <w:contextualSpacing/>
        <w:rPr>
          <w:sz w:val="16"/>
          <w:szCs w:val="16"/>
        </w:rPr>
      </w:pPr>
      <w:r w:rsidRPr="00D21DD3">
        <w:rPr>
          <w:sz w:val="16"/>
          <w:szCs w:val="16"/>
        </w:rPr>
        <w:t>conduct engaged in for the purpose of making a decision; and</w:t>
      </w:r>
    </w:p>
    <w:p w14:paraId="6F664C08" w14:textId="77777777" w:rsidR="00046737" w:rsidRPr="00D21DD3" w:rsidRDefault="00046737" w:rsidP="00046737">
      <w:pPr>
        <w:numPr>
          <w:ilvl w:val="0"/>
          <w:numId w:val="18"/>
        </w:numPr>
        <w:contextualSpacing/>
        <w:rPr>
          <w:sz w:val="16"/>
          <w:szCs w:val="16"/>
        </w:rPr>
      </w:pPr>
      <w:r w:rsidRPr="00D21DD3">
        <w:rPr>
          <w:sz w:val="16"/>
          <w:szCs w:val="16"/>
        </w:rPr>
        <w:t>other conduct that relates to the making of a decision; and</w:t>
      </w:r>
    </w:p>
    <w:p w14:paraId="427FCB23" w14:textId="77777777" w:rsidR="00046737" w:rsidRPr="00D21DD3" w:rsidRDefault="00046737" w:rsidP="00046737">
      <w:pPr>
        <w:numPr>
          <w:ilvl w:val="0"/>
          <w:numId w:val="18"/>
        </w:numPr>
        <w:contextualSpacing/>
        <w:rPr>
          <w:sz w:val="16"/>
          <w:szCs w:val="16"/>
        </w:rPr>
      </w:pPr>
      <w:r w:rsidRPr="00D21DD3">
        <w:rPr>
          <w:sz w:val="16"/>
          <w:szCs w:val="16"/>
        </w:rPr>
        <w:t>the making of a decision or failure to make a decision; and</w:t>
      </w:r>
    </w:p>
    <w:p w14:paraId="3BA0DDD9" w14:textId="77777777" w:rsidR="00046737" w:rsidRPr="00D21DD3" w:rsidRDefault="00046737" w:rsidP="00046737">
      <w:pPr>
        <w:numPr>
          <w:ilvl w:val="0"/>
          <w:numId w:val="18"/>
        </w:numPr>
        <w:contextualSpacing/>
        <w:rPr>
          <w:sz w:val="16"/>
          <w:szCs w:val="16"/>
        </w:rPr>
      </w:pPr>
      <w:r w:rsidRPr="00D21DD3">
        <w:rPr>
          <w:sz w:val="16"/>
          <w:szCs w:val="16"/>
        </w:rPr>
        <w:t>a purported decision ; and</w:t>
      </w:r>
    </w:p>
    <w:p w14:paraId="256BA965" w14:textId="77777777" w:rsidR="00046737" w:rsidRPr="00D21DD3" w:rsidRDefault="00046737" w:rsidP="00046737">
      <w:pPr>
        <w:numPr>
          <w:ilvl w:val="0"/>
          <w:numId w:val="18"/>
        </w:numPr>
        <w:contextualSpacing/>
        <w:rPr>
          <w:sz w:val="16"/>
          <w:szCs w:val="16"/>
        </w:rPr>
      </w:pPr>
      <w:r w:rsidRPr="00D21DD3">
        <w:rPr>
          <w:sz w:val="16"/>
          <w:szCs w:val="16"/>
        </w:rPr>
        <w:t>a deemed refusal.</w:t>
      </w:r>
    </w:p>
    <w:p w14:paraId="2E4E602F" w14:textId="77777777" w:rsidR="00046737" w:rsidRPr="00D21DD3" w:rsidRDefault="00046737" w:rsidP="00046737">
      <w:pPr>
        <w:ind w:left="644"/>
        <w:rPr>
          <w:sz w:val="16"/>
          <w:szCs w:val="16"/>
        </w:rPr>
      </w:pPr>
      <w:r w:rsidRPr="00D21DD3">
        <w:rPr>
          <w:i/>
          <w:sz w:val="16"/>
          <w:szCs w:val="16"/>
        </w:rPr>
        <w:t>non-appealable,</w:t>
      </w:r>
      <w:r w:rsidRPr="00D21DD3">
        <w:rPr>
          <w:sz w:val="16"/>
          <w:szCs w:val="16"/>
        </w:rPr>
        <w:t xml:space="preserve"> for a decision or matter, means the decision or matter-</w:t>
      </w:r>
    </w:p>
    <w:p w14:paraId="0FCCB269" w14:textId="77777777" w:rsidR="00046737" w:rsidRPr="00D21DD3" w:rsidRDefault="00046737" w:rsidP="00046737">
      <w:pPr>
        <w:numPr>
          <w:ilvl w:val="0"/>
          <w:numId w:val="19"/>
        </w:numPr>
        <w:contextualSpacing/>
        <w:rPr>
          <w:sz w:val="16"/>
          <w:szCs w:val="16"/>
        </w:rPr>
      </w:pPr>
      <w:r w:rsidRPr="00D21DD3">
        <w:rPr>
          <w:sz w:val="16"/>
          <w:szCs w:val="16"/>
        </w:rPr>
        <w:t>is final and conclusive; and</w:t>
      </w:r>
    </w:p>
    <w:p w14:paraId="3AE516A0" w14:textId="77777777" w:rsidR="00046737" w:rsidRPr="00D21DD3" w:rsidRDefault="00046737" w:rsidP="00046737">
      <w:pPr>
        <w:numPr>
          <w:ilvl w:val="0"/>
          <w:numId w:val="19"/>
        </w:numPr>
        <w:contextualSpacing/>
        <w:rPr>
          <w:sz w:val="16"/>
          <w:szCs w:val="16"/>
        </w:rPr>
      </w:pPr>
      <w:r w:rsidRPr="00D21DD3">
        <w:rPr>
          <w:sz w:val="16"/>
          <w:szCs w:val="16"/>
        </w:rPr>
        <w:t>may not be challenged, appealed against, reviewed, quashed, set aside or called into question in any other way under the Judicial Review Act 1991 or otherwise, whether by the Supreme Court, another court, a tribunal or another entity; and</w:t>
      </w:r>
    </w:p>
    <w:p w14:paraId="01A1BF9C" w14:textId="77777777" w:rsidR="00046737" w:rsidRPr="00D21DD3" w:rsidRDefault="00046737" w:rsidP="00046737">
      <w:pPr>
        <w:numPr>
          <w:ilvl w:val="0"/>
          <w:numId w:val="19"/>
        </w:numPr>
        <w:contextualSpacing/>
        <w:rPr>
          <w:sz w:val="16"/>
          <w:szCs w:val="16"/>
        </w:rPr>
      </w:pPr>
      <w:r w:rsidRPr="00D21DD3">
        <w:rPr>
          <w:sz w:val="16"/>
          <w:szCs w:val="16"/>
        </w:rPr>
        <w:t xml:space="preserve">is not subject to any declaratory, injunctive or other order of the Supreme Court, another court, a tribunal or another entity on any ground. </w:t>
      </w:r>
    </w:p>
    <w:p w14:paraId="35408217" w14:textId="77777777" w:rsidR="00046737" w:rsidRPr="00D21DD3" w:rsidRDefault="00046737" w:rsidP="00046737">
      <w:pPr>
        <w:ind w:left="644"/>
        <w:rPr>
          <w:sz w:val="16"/>
          <w:szCs w:val="16"/>
        </w:rPr>
      </w:pPr>
    </w:p>
    <w:p w14:paraId="06CB6B9A" w14:textId="77777777" w:rsidR="00046737" w:rsidRPr="00D21DD3" w:rsidRDefault="00046737" w:rsidP="00046737">
      <w:pPr>
        <w:rPr>
          <w:sz w:val="16"/>
          <w:szCs w:val="16"/>
        </w:rPr>
      </w:pPr>
      <w:r w:rsidRPr="00F20999">
        <w:rPr>
          <w:b/>
          <w:sz w:val="16"/>
          <w:szCs w:val="16"/>
        </w:rPr>
        <w:t>232</w:t>
      </w:r>
      <w:r w:rsidRPr="00D21DD3">
        <w:rPr>
          <w:sz w:val="16"/>
          <w:szCs w:val="16"/>
        </w:rPr>
        <w:t xml:space="preserve"> </w:t>
      </w:r>
      <w:r w:rsidRPr="00C52F61">
        <w:rPr>
          <w:b/>
          <w:sz w:val="16"/>
          <w:szCs w:val="16"/>
        </w:rPr>
        <w:t>Rules of the P&amp;E Court</w:t>
      </w:r>
    </w:p>
    <w:p w14:paraId="44EB9740" w14:textId="77777777" w:rsidR="00046737" w:rsidRPr="00D21DD3" w:rsidRDefault="00046737" w:rsidP="00046737">
      <w:pPr>
        <w:rPr>
          <w:sz w:val="16"/>
          <w:szCs w:val="16"/>
        </w:rPr>
      </w:pPr>
    </w:p>
    <w:p w14:paraId="1D163919" w14:textId="77777777" w:rsidR="00046737" w:rsidRPr="00D21DD3" w:rsidRDefault="00046737" w:rsidP="00046737">
      <w:pPr>
        <w:numPr>
          <w:ilvl w:val="0"/>
          <w:numId w:val="11"/>
        </w:numPr>
        <w:contextualSpacing/>
        <w:rPr>
          <w:sz w:val="16"/>
          <w:szCs w:val="16"/>
        </w:rPr>
      </w:pPr>
      <w:r w:rsidRPr="00D21DD3">
        <w:rPr>
          <w:sz w:val="16"/>
          <w:szCs w:val="16"/>
        </w:rPr>
        <w:t>A person who is appealing to the P&amp;E Court must comply with the rules of the court that apply to the appeal.</w:t>
      </w:r>
    </w:p>
    <w:p w14:paraId="789930C5" w14:textId="77777777" w:rsidR="00046737" w:rsidRPr="00D21DD3" w:rsidRDefault="00046737" w:rsidP="00046737">
      <w:pPr>
        <w:numPr>
          <w:ilvl w:val="0"/>
          <w:numId w:val="11"/>
        </w:numPr>
        <w:contextualSpacing/>
        <w:rPr>
          <w:sz w:val="16"/>
          <w:szCs w:val="16"/>
        </w:rPr>
      </w:pPr>
      <w:r w:rsidRPr="00D21DD3">
        <w:rPr>
          <w:sz w:val="16"/>
          <w:szCs w:val="16"/>
        </w:rPr>
        <w:t>However, the P&amp;E Court may hear and decide an appeal even if the person has not complied with the rules of the P&amp;E Court.</w:t>
      </w:r>
    </w:p>
    <w:p w14:paraId="27F0FAB7" w14:textId="77777777" w:rsidR="00046737" w:rsidRPr="00D21DD3" w:rsidRDefault="00046737" w:rsidP="00046737">
      <w:pPr>
        <w:rPr>
          <w:b/>
          <w:sz w:val="16"/>
          <w:szCs w:val="16"/>
        </w:rPr>
      </w:pPr>
    </w:p>
    <w:p w14:paraId="62CF0FC7" w14:textId="77777777" w:rsidR="00046737" w:rsidRDefault="00046737" w:rsidP="00046737">
      <w:pPr>
        <w:rPr>
          <w:rFonts w:ascii="Times-Roman" w:hAnsi="Times-Roman" w:cs="Times-Roman"/>
          <w:sz w:val="16"/>
          <w:szCs w:val="16"/>
        </w:rPr>
      </w:pPr>
    </w:p>
    <w:p w14:paraId="3C9D2234" w14:textId="77777777" w:rsidR="005D7E16" w:rsidRDefault="005D7E16" w:rsidP="00046737">
      <w:pPr>
        <w:tabs>
          <w:tab w:val="left" w:pos="5760"/>
        </w:tabs>
        <w:ind w:left="3720"/>
        <w:jc w:val="left"/>
        <w:rPr>
          <w:rFonts w:ascii="Times-Roman" w:hAnsi="Times-Roman" w:cs="Times-Roman"/>
          <w:sz w:val="16"/>
          <w:szCs w:val="16"/>
        </w:rPr>
      </w:pPr>
    </w:p>
    <w:sectPr w:rsidR="005D7E16" w:rsidSect="001D061F">
      <w:footerReference w:type="default" r:id="rId12"/>
      <w:headerReference w:type="first" r:id="rId13"/>
      <w:pgSz w:w="11906" w:h="16838" w:code="9"/>
      <w:pgMar w:top="1741" w:right="1412" w:bottom="1843" w:left="1843" w:header="680" w:footer="346" w:gutter="0"/>
      <w:paperSrc w:first="7" w:other="7"/>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BDDE8A" w14:textId="77777777" w:rsidR="00CE672E" w:rsidRDefault="00CE672E">
      <w:r>
        <w:separator/>
      </w:r>
    </w:p>
  </w:endnote>
  <w:endnote w:type="continuationSeparator" w:id="0">
    <w:p w14:paraId="24C22B5A" w14:textId="77777777" w:rsidR="00CE672E" w:rsidRDefault="00CE67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Sans Serif">
    <w:altName w:val="Microsoft Sans Serif"/>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71"/>
      <w:gridCol w:w="1270"/>
    </w:tblGrid>
    <w:tr w:rsidR="001D061F" w:rsidRPr="0099526B" w14:paraId="6274592A" w14:textId="77777777" w:rsidTr="00D41904">
      <w:tc>
        <w:tcPr>
          <w:tcW w:w="7371" w:type="dxa"/>
        </w:tcPr>
        <w:p w14:paraId="105EA790" w14:textId="77777777" w:rsidR="001D061F" w:rsidRPr="0099526B" w:rsidRDefault="009F2987" w:rsidP="00C174A2">
          <w:pPr>
            <w:pStyle w:val="Footer"/>
            <w:tabs>
              <w:tab w:val="clear" w:pos="4153"/>
              <w:tab w:val="clear" w:pos="8306"/>
              <w:tab w:val="right" w:pos="9000"/>
            </w:tabs>
            <w:rPr>
              <w:sz w:val="16"/>
              <w:szCs w:val="16"/>
            </w:rPr>
          </w:pPr>
          <w:r w:rsidRPr="005B0DB6">
            <w:rPr>
              <w:sz w:val="14"/>
              <w:szCs w:val="14"/>
            </w:rPr>
            <w:t>FM1</w:t>
          </w:r>
          <w:r>
            <w:rPr>
              <w:sz w:val="14"/>
              <w:szCs w:val="14"/>
            </w:rPr>
            <w:t>420Q</w:t>
          </w:r>
          <w:r w:rsidRPr="005B0DB6">
            <w:rPr>
              <w:sz w:val="14"/>
              <w:szCs w:val="14"/>
            </w:rPr>
            <w:t>/</w:t>
          </w:r>
          <w:r w:rsidR="00632FEB">
            <w:rPr>
              <w:sz w:val="14"/>
              <w:szCs w:val="14"/>
            </w:rPr>
            <w:t>5-22/06/2021</w:t>
          </w:r>
        </w:p>
      </w:tc>
      <w:tc>
        <w:tcPr>
          <w:tcW w:w="1270" w:type="dxa"/>
        </w:tcPr>
        <w:p w14:paraId="1A4EF75D" w14:textId="77777777" w:rsidR="001D061F" w:rsidRPr="0099526B" w:rsidRDefault="001D061F" w:rsidP="001D061F">
          <w:pPr>
            <w:pStyle w:val="Footer"/>
            <w:tabs>
              <w:tab w:val="clear" w:pos="4153"/>
              <w:tab w:val="clear" w:pos="8306"/>
              <w:tab w:val="right" w:pos="9000"/>
            </w:tabs>
            <w:rPr>
              <w:sz w:val="16"/>
              <w:szCs w:val="16"/>
            </w:rPr>
          </w:pPr>
          <w:r w:rsidRPr="0099526B">
            <w:rPr>
              <w:snapToGrid w:val="0"/>
              <w:sz w:val="16"/>
              <w:szCs w:val="16"/>
            </w:rPr>
            <w:t xml:space="preserve">Page </w:t>
          </w:r>
          <w:r w:rsidRPr="0099526B">
            <w:rPr>
              <w:snapToGrid w:val="0"/>
              <w:sz w:val="16"/>
              <w:szCs w:val="16"/>
            </w:rPr>
            <w:fldChar w:fldCharType="begin"/>
          </w:r>
          <w:r w:rsidRPr="0099526B">
            <w:rPr>
              <w:snapToGrid w:val="0"/>
              <w:sz w:val="16"/>
              <w:szCs w:val="16"/>
            </w:rPr>
            <w:instrText xml:space="preserve"> PAGE </w:instrText>
          </w:r>
          <w:r w:rsidRPr="0099526B">
            <w:rPr>
              <w:snapToGrid w:val="0"/>
              <w:sz w:val="16"/>
              <w:szCs w:val="16"/>
            </w:rPr>
            <w:fldChar w:fldCharType="separate"/>
          </w:r>
          <w:r w:rsidR="00CF7F7B">
            <w:rPr>
              <w:noProof/>
              <w:snapToGrid w:val="0"/>
              <w:sz w:val="16"/>
              <w:szCs w:val="16"/>
            </w:rPr>
            <w:t>5</w:t>
          </w:r>
          <w:r w:rsidRPr="0099526B">
            <w:rPr>
              <w:snapToGrid w:val="0"/>
              <w:sz w:val="16"/>
              <w:szCs w:val="16"/>
            </w:rPr>
            <w:fldChar w:fldCharType="end"/>
          </w:r>
          <w:r w:rsidRPr="0099526B">
            <w:rPr>
              <w:snapToGrid w:val="0"/>
              <w:sz w:val="16"/>
              <w:szCs w:val="16"/>
            </w:rPr>
            <w:t xml:space="preserve"> of </w:t>
          </w:r>
          <w:r w:rsidRPr="0099526B">
            <w:rPr>
              <w:snapToGrid w:val="0"/>
              <w:sz w:val="16"/>
              <w:szCs w:val="16"/>
            </w:rPr>
            <w:fldChar w:fldCharType="begin"/>
          </w:r>
          <w:r w:rsidRPr="0099526B">
            <w:rPr>
              <w:snapToGrid w:val="0"/>
              <w:sz w:val="16"/>
              <w:szCs w:val="16"/>
            </w:rPr>
            <w:instrText xml:space="preserve"> NUMPAGES </w:instrText>
          </w:r>
          <w:r w:rsidRPr="0099526B">
            <w:rPr>
              <w:snapToGrid w:val="0"/>
              <w:sz w:val="16"/>
              <w:szCs w:val="16"/>
            </w:rPr>
            <w:fldChar w:fldCharType="separate"/>
          </w:r>
          <w:r w:rsidR="00CF7F7B">
            <w:rPr>
              <w:noProof/>
              <w:snapToGrid w:val="0"/>
              <w:sz w:val="16"/>
              <w:szCs w:val="16"/>
            </w:rPr>
            <w:t>5</w:t>
          </w:r>
          <w:r w:rsidRPr="0099526B">
            <w:rPr>
              <w:snapToGrid w:val="0"/>
              <w:sz w:val="16"/>
              <w:szCs w:val="16"/>
            </w:rPr>
            <w:fldChar w:fldCharType="end"/>
          </w:r>
        </w:p>
      </w:tc>
    </w:tr>
  </w:tbl>
  <w:p w14:paraId="248D8ACF" w14:textId="77777777" w:rsidR="001D061F" w:rsidRDefault="001D06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580C56" w14:textId="77777777" w:rsidR="00CE672E" w:rsidRDefault="00CE672E">
      <w:r>
        <w:separator/>
      </w:r>
    </w:p>
  </w:footnote>
  <w:footnote w:type="continuationSeparator" w:id="0">
    <w:p w14:paraId="538C6249" w14:textId="77777777" w:rsidR="00CE672E" w:rsidRDefault="00CE67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5759D9" w14:textId="7D767310" w:rsidR="00373551" w:rsidRDefault="00373551">
    <w:pPr>
      <w:pStyle w:val="Header"/>
    </w:pPr>
    <w:r>
      <w:rPr>
        <w:noProof/>
      </w:rPr>
      <w:drawing>
        <wp:anchor distT="0" distB="0" distL="114300" distR="114300" simplePos="0" relativeHeight="251658240" behindDoc="0" locked="0" layoutInCell="1" allowOverlap="1" wp14:anchorId="442926A5" wp14:editId="6B1A5C88">
          <wp:simplePos x="0" y="0"/>
          <wp:positionH relativeFrom="page">
            <wp:posOffset>0</wp:posOffset>
          </wp:positionH>
          <wp:positionV relativeFrom="page">
            <wp:posOffset>0</wp:posOffset>
          </wp:positionV>
          <wp:extent cx="7494905" cy="1059243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 r:link="rId2">
                    <a:extLst>
                      <a:ext uri="{28A0092B-C50C-407E-A947-70E740481C1C}">
                        <a14:useLocalDpi xmlns:a14="http://schemas.microsoft.com/office/drawing/2010/main" val="0"/>
                      </a:ext>
                    </a:extLst>
                  </a:blip>
                  <a:srcRect/>
                  <a:stretch>
                    <a:fillRect/>
                  </a:stretch>
                </pic:blipFill>
                <pic:spPr>
                  <a:xfrm>
                    <a:off x="0" y="0"/>
                    <a:ext cx="7494905" cy="10592435"/>
                  </a:xfrm>
                  <a:prstGeom prst="rect">
                    <a:avLst/>
                  </a:prstGeom>
                  <a:solidFill>
                    <a:scrgbClr r="0" g="0" b="0"/>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FFFFFFFF"/>
    <w:lvl w:ilvl="0">
      <w:start w:val="1"/>
      <w:numFmt w:val="decimal"/>
      <w:pStyle w:val="Heading1"/>
      <w:lvlText w:val="%1."/>
      <w:legacy w:legacy="1" w:legacySpace="144" w:legacyIndent="0"/>
      <w:lvlJc w:val="left"/>
    </w:lvl>
    <w:lvl w:ilvl="1">
      <w:start w:val="1"/>
      <w:numFmt w:val="decimal"/>
      <w:pStyle w:val="Heading2"/>
      <w:lvlText w:val="%1.%2"/>
      <w:legacy w:legacy="1" w:legacySpace="144" w:legacyIndent="0"/>
      <w:lvlJc w:val="left"/>
    </w:lvl>
    <w:lvl w:ilvl="2">
      <w:start w:val="1"/>
      <w:numFmt w:val="decimal"/>
      <w:pStyle w:val="Heading3"/>
      <w:lvlText w:val="%1.%2.%3"/>
      <w:legacy w:legacy="1" w:legacySpace="144" w:legacyIndent="0"/>
      <w:lvlJc w:val="left"/>
    </w:lvl>
    <w:lvl w:ilvl="3">
      <w:start w:val="1"/>
      <w:numFmt w:val="decimal"/>
      <w:pStyle w:val="Heading4"/>
      <w:lvlText w:val="%1.%2.%3.%4"/>
      <w:legacy w:legacy="1" w:legacySpace="144" w:legacyIndent="0"/>
      <w:lvlJc w:val="left"/>
    </w:lvl>
    <w:lvl w:ilvl="4">
      <w:start w:val="1"/>
      <w:numFmt w:val="decimal"/>
      <w:pStyle w:val="Heading5"/>
      <w:lvlText w:val="%1.%2.%3.%4.%5"/>
      <w:legacy w:legacy="1" w:legacySpace="144" w:legacyIndent="0"/>
      <w:lvlJc w:val="left"/>
    </w:lvl>
    <w:lvl w:ilvl="5">
      <w:start w:val="1"/>
      <w:numFmt w:val="decimal"/>
      <w:lvlText w:val="%1.%2.%3.%4.%5.%6"/>
      <w:legacy w:legacy="1" w:legacySpace="144" w:legacyIndent="0"/>
      <w:lvlJc w:val="left"/>
    </w:lvl>
    <w:lvl w:ilvl="6">
      <w:start w:val="1"/>
      <w:numFmt w:val="decimal"/>
      <w:pStyle w:val="Heading7"/>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1" w15:restartNumberingAfterBreak="0">
    <w:nsid w:val="09000736"/>
    <w:multiLevelType w:val="multilevel"/>
    <w:tmpl w:val="205851A4"/>
    <w:lvl w:ilvl="0">
      <w:start w:val="1"/>
      <w:numFmt w:val="decimal"/>
      <w:pStyle w:val="NumberLevel1"/>
      <w:lvlText w:val="%1."/>
      <w:lvlJc w:val="left"/>
      <w:pPr>
        <w:ind w:left="567" w:hanging="567"/>
      </w:pPr>
      <w:rPr>
        <w:rFonts w:hint="default"/>
      </w:rPr>
    </w:lvl>
    <w:lvl w:ilvl="1">
      <w:start w:val="1"/>
      <w:numFmt w:val="lowerLetter"/>
      <w:pStyle w:val="NumberLevel2"/>
      <w:lvlText w:val="(%2)"/>
      <w:lvlJc w:val="left"/>
      <w:pPr>
        <w:ind w:left="1134" w:hanging="567"/>
      </w:pPr>
      <w:rPr>
        <w:rFonts w:hint="default"/>
      </w:rPr>
    </w:lvl>
    <w:lvl w:ilvl="2">
      <w:start w:val="1"/>
      <w:numFmt w:val="lowerRoman"/>
      <w:pStyle w:val="NumberLevel3"/>
      <w:lvlText w:val="(%3)"/>
      <w:lvlJc w:val="left"/>
      <w:pPr>
        <w:tabs>
          <w:tab w:val="num" w:pos="1701"/>
        </w:tabs>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A9B7BCC"/>
    <w:multiLevelType w:val="hybridMultilevel"/>
    <w:tmpl w:val="6F52329A"/>
    <w:lvl w:ilvl="0" w:tplc="E41EFF28">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 w15:restartNumberingAfterBreak="0">
    <w:nsid w:val="0ABC08F8"/>
    <w:multiLevelType w:val="hybridMultilevel"/>
    <w:tmpl w:val="65607B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08029C1"/>
    <w:multiLevelType w:val="hybridMultilevel"/>
    <w:tmpl w:val="7734798C"/>
    <w:lvl w:ilvl="0" w:tplc="A03EF206">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5" w15:restartNumberingAfterBreak="0">
    <w:nsid w:val="13BD7BD5"/>
    <w:multiLevelType w:val="hybridMultilevel"/>
    <w:tmpl w:val="9F1A17D6"/>
    <w:lvl w:ilvl="0" w:tplc="9738C052">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94D62B6"/>
    <w:multiLevelType w:val="multilevel"/>
    <w:tmpl w:val="6B74B630"/>
    <w:styleLink w:val="NumberingConditions"/>
    <w:lvl w:ilvl="0">
      <w:start w:val="1"/>
      <w:numFmt w:val="decimal"/>
      <w:lvlText w:val="%1."/>
      <w:lvlJc w:val="left"/>
      <w:pPr>
        <w:ind w:left="567" w:hanging="567"/>
      </w:pPr>
      <w:rPr>
        <w:rFonts w:hint="default"/>
      </w:rPr>
    </w:lvl>
    <w:lvl w:ilvl="1">
      <w:start w:val="1"/>
      <w:numFmt w:val="lowerLetter"/>
      <w:lvlText w:val="(%2)"/>
      <w:lvlJc w:val="left"/>
      <w:pPr>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18B17BC"/>
    <w:multiLevelType w:val="hybridMultilevel"/>
    <w:tmpl w:val="471677FA"/>
    <w:lvl w:ilvl="0" w:tplc="796EFCDC">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8" w15:restartNumberingAfterBreak="0">
    <w:nsid w:val="2AB77968"/>
    <w:multiLevelType w:val="hybridMultilevel"/>
    <w:tmpl w:val="13A61CBC"/>
    <w:lvl w:ilvl="0" w:tplc="ECC02566">
      <w:start w:val="1"/>
      <w:numFmt w:val="lowerRoman"/>
      <w:lvlText w:val="(%1)"/>
      <w:lvlJc w:val="left"/>
      <w:pPr>
        <w:ind w:left="1800" w:hanging="72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9" w15:restartNumberingAfterBreak="0">
    <w:nsid w:val="2CBB4AE8"/>
    <w:multiLevelType w:val="hybridMultilevel"/>
    <w:tmpl w:val="7A14E16C"/>
    <w:lvl w:ilvl="0" w:tplc="97423B5A">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0" w15:restartNumberingAfterBreak="0">
    <w:nsid w:val="2D874DD4"/>
    <w:multiLevelType w:val="hybridMultilevel"/>
    <w:tmpl w:val="0A745E4E"/>
    <w:lvl w:ilvl="0" w:tplc="CF9AFDBE">
      <w:start w:val="1"/>
      <w:numFmt w:val="lowerRoman"/>
      <w:lvlText w:val="(%1)"/>
      <w:lvlJc w:val="left"/>
      <w:pPr>
        <w:ind w:left="1800" w:hanging="72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1" w15:restartNumberingAfterBreak="0">
    <w:nsid w:val="32077E44"/>
    <w:multiLevelType w:val="multilevel"/>
    <w:tmpl w:val="DCF2E8E2"/>
    <w:lvl w:ilvl="0">
      <w:start w:val="1"/>
      <w:numFmt w:val="decimal"/>
      <w:pStyle w:val="Number"/>
      <w:lvlText w:val="%1."/>
      <w:lvlJc w:val="left"/>
      <w:pPr>
        <w:tabs>
          <w:tab w:val="num" w:pos="720"/>
        </w:tabs>
        <w:ind w:left="567" w:hanging="567"/>
      </w:pPr>
      <w:rPr>
        <w:rFonts w:hint="default"/>
        <w:b w:val="0"/>
        <w:i w:val="0"/>
        <w:color w:val="auto"/>
        <w:sz w:val="22"/>
      </w:rPr>
    </w:lvl>
    <w:lvl w:ilvl="1">
      <w:start w:val="1"/>
      <w:numFmt w:val="lowerLetter"/>
      <w:lvlText w:val="(%2)"/>
      <w:lvlJc w:val="left"/>
      <w:pPr>
        <w:tabs>
          <w:tab w:val="num" w:pos="1440"/>
        </w:tabs>
        <w:ind w:left="1440" w:hanging="720"/>
      </w:pPr>
      <w:rPr>
        <w:rFonts w:ascii="Arial" w:hAnsi="Arial" w:hint="default"/>
        <w:b w:val="0"/>
        <w:i w:val="0"/>
        <w:color w:val="auto"/>
        <w:sz w:val="22"/>
      </w:rPr>
    </w:lvl>
    <w:lvl w:ilvl="2">
      <w:start w:val="1"/>
      <w:numFmt w:val="lowerRoman"/>
      <w:lvlText w:val="(%3)"/>
      <w:lvlJc w:val="left"/>
      <w:pPr>
        <w:tabs>
          <w:tab w:val="num" w:pos="2160"/>
        </w:tabs>
        <w:ind w:left="2160" w:hanging="720"/>
      </w:pPr>
      <w:rPr>
        <w:rFonts w:hint="default"/>
        <w:b w:val="0"/>
        <w:i w:val="0"/>
        <w:sz w:val="22"/>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pStyle w:val="advn"/>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351C2EED"/>
    <w:multiLevelType w:val="hybridMultilevel"/>
    <w:tmpl w:val="AB127406"/>
    <w:lvl w:ilvl="0" w:tplc="8EA4CCCE">
      <w:start w:val="1"/>
      <w:numFmt w:val="decimal"/>
      <w:pStyle w:val="DAHeading"/>
      <w:lvlText w:val="%1"/>
      <w:lvlJc w:val="left"/>
      <w:pPr>
        <w:tabs>
          <w:tab w:val="num" w:pos="360"/>
        </w:tabs>
        <w:ind w:left="360" w:hanging="360"/>
      </w:pPr>
      <w:rPr>
        <w:rFonts w:hint="default"/>
      </w:rPr>
    </w:lvl>
    <w:lvl w:ilvl="1" w:tplc="0C090019" w:tentative="1">
      <w:start w:val="1"/>
      <w:numFmt w:val="lowerLetter"/>
      <w:lvlText w:val="%2."/>
      <w:lvlJc w:val="left"/>
      <w:pPr>
        <w:tabs>
          <w:tab w:val="num" w:pos="1080"/>
        </w:tabs>
        <w:ind w:left="1080" w:hanging="360"/>
      </w:pPr>
    </w:lvl>
    <w:lvl w:ilvl="2" w:tplc="0C09001B" w:tentative="1">
      <w:start w:val="1"/>
      <w:numFmt w:val="lowerRoman"/>
      <w:lvlText w:val="%3."/>
      <w:lvlJc w:val="right"/>
      <w:pPr>
        <w:tabs>
          <w:tab w:val="num" w:pos="1800"/>
        </w:tabs>
        <w:ind w:left="1800" w:hanging="180"/>
      </w:pPr>
    </w:lvl>
    <w:lvl w:ilvl="3" w:tplc="0C09000F" w:tentative="1">
      <w:start w:val="1"/>
      <w:numFmt w:val="decimal"/>
      <w:lvlText w:val="%4."/>
      <w:lvlJc w:val="left"/>
      <w:pPr>
        <w:tabs>
          <w:tab w:val="num" w:pos="2520"/>
        </w:tabs>
        <w:ind w:left="2520" w:hanging="360"/>
      </w:pPr>
    </w:lvl>
    <w:lvl w:ilvl="4" w:tplc="0C090019" w:tentative="1">
      <w:start w:val="1"/>
      <w:numFmt w:val="lowerLetter"/>
      <w:lvlText w:val="%5."/>
      <w:lvlJc w:val="left"/>
      <w:pPr>
        <w:tabs>
          <w:tab w:val="num" w:pos="3240"/>
        </w:tabs>
        <w:ind w:left="3240" w:hanging="360"/>
      </w:pPr>
    </w:lvl>
    <w:lvl w:ilvl="5" w:tplc="0C09001B" w:tentative="1">
      <w:start w:val="1"/>
      <w:numFmt w:val="lowerRoman"/>
      <w:lvlText w:val="%6."/>
      <w:lvlJc w:val="right"/>
      <w:pPr>
        <w:tabs>
          <w:tab w:val="num" w:pos="3960"/>
        </w:tabs>
        <w:ind w:left="3960" w:hanging="180"/>
      </w:pPr>
    </w:lvl>
    <w:lvl w:ilvl="6" w:tplc="0C09000F" w:tentative="1">
      <w:start w:val="1"/>
      <w:numFmt w:val="decimal"/>
      <w:lvlText w:val="%7."/>
      <w:lvlJc w:val="left"/>
      <w:pPr>
        <w:tabs>
          <w:tab w:val="num" w:pos="4680"/>
        </w:tabs>
        <w:ind w:left="4680" w:hanging="360"/>
      </w:pPr>
    </w:lvl>
    <w:lvl w:ilvl="7" w:tplc="0C090019" w:tentative="1">
      <w:start w:val="1"/>
      <w:numFmt w:val="lowerLetter"/>
      <w:lvlText w:val="%8."/>
      <w:lvlJc w:val="left"/>
      <w:pPr>
        <w:tabs>
          <w:tab w:val="num" w:pos="5400"/>
        </w:tabs>
        <w:ind w:left="5400" w:hanging="360"/>
      </w:pPr>
    </w:lvl>
    <w:lvl w:ilvl="8" w:tplc="0C09001B" w:tentative="1">
      <w:start w:val="1"/>
      <w:numFmt w:val="lowerRoman"/>
      <w:lvlText w:val="%9."/>
      <w:lvlJc w:val="right"/>
      <w:pPr>
        <w:tabs>
          <w:tab w:val="num" w:pos="6120"/>
        </w:tabs>
        <w:ind w:left="6120" w:hanging="180"/>
      </w:pPr>
    </w:lvl>
  </w:abstractNum>
  <w:abstractNum w:abstractNumId="13" w15:restartNumberingAfterBreak="0">
    <w:nsid w:val="3A631604"/>
    <w:multiLevelType w:val="hybridMultilevel"/>
    <w:tmpl w:val="8982AA26"/>
    <w:lvl w:ilvl="0" w:tplc="A55A190A">
      <w:start w:val="1"/>
      <w:numFmt w:val="bullet"/>
      <w:lvlText w:val=""/>
      <w:lvlJc w:val="left"/>
      <w:pPr>
        <w:tabs>
          <w:tab w:val="num" w:pos="567"/>
        </w:tabs>
        <w:ind w:left="567" w:hanging="567"/>
      </w:pPr>
      <w:rPr>
        <w:rFonts w:ascii="Symbol" w:hAnsi="Symbol" w:hint="default"/>
        <w:color w:val="auto"/>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647A74"/>
    <w:multiLevelType w:val="multilevel"/>
    <w:tmpl w:val="1D3A8166"/>
    <w:lvl w:ilvl="0">
      <w:start w:val="1"/>
      <w:numFmt w:val="decimal"/>
      <w:pStyle w:val="cond"/>
      <w:lvlText w:val="%1."/>
      <w:lvlJc w:val="left"/>
      <w:pPr>
        <w:tabs>
          <w:tab w:val="num" w:pos="567"/>
        </w:tabs>
        <w:ind w:left="567" w:hanging="567"/>
      </w:pPr>
      <w:rPr>
        <w:rFonts w:ascii="Arial" w:hAnsi="Arial" w:cs="Arial" w:hint="default"/>
        <w:b w:val="0"/>
        <w:i w:val="0"/>
        <w:color w:val="auto"/>
        <w:sz w:val="22"/>
      </w:rPr>
    </w:lvl>
    <w:lvl w:ilvl="1">
      <w:start w:val="1"/>
      <w:numFmt w:val="lowerLetter"/>
      <w:pStyle w:val="6"/>
      <w:lvlText w:val="(%2)"/>
      <w:lvlJc w:val="left"/>
      <w:pPr>
        <w:tabs>
          <w:tab w:val="num" w:pos="1440"/>
        </w:tabs>
        <w:ind w:left="1134" w:hanging="567"/>
      </w:pPr>
      <w:rPr>
        <w:rFonts w:ascii="Arial" w:hAnsi="Arial" w:cs="Times New Roman" w:hint="default"/>
        <w:b w:val="0"/>
        <w:i w:val="0"/>
        <w:color w:val="auto"/>
        <w:sz w:val="22"/>
      </w:rPr>
    </w:lvl>
    <w:lvl w:ilvl="2">
      <w:start w:val="1"/>
      <w:numFmt w:val="lowerRoman"/>
      <w:lvlText w:val="(%3)"/>
      <w:lvlJc w:val="left"/>
      <w:pPr>
        <w:tabs>
          <w:tab w:val="num" w:pos="2160"/>
        </w:tabs>
        <w:ind w:left="1701" w:hanging="567"/>
      </w:pPr>
      <w:rPr>
        <w:rFonts w:cs="Times New Roman" w:hint="default"/>
        <w:b w:val="0"/>
        <w:i w:val="0"/>
        <w:sz w:val="22"/>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5" w15:restartNumberingAfterBreak="0">
    <w:nsid w:val="4B0308EB"/>
    <w:multiLevelType w:val="hybridMultilevel"/>
    <w:tmpl w:val="870C793C"/>
    <w:lvl w:ilvl="0" w:tplc="CD30476C">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6" w15:restartNumberingAfterBreak="0">
    <w:nsid w:val="4EFB48A8"/>
    <w:multiLevelType w:val="hybridMultilevel"/>
    <w:tmpl w:val="DE2E0B98"/>
    <w:lvl w:ilvl="0" w:tplc="EC841346">
      <w:start w:val="1"/>
      <w:numFmt w:val="decimal"/>
      <w:lvlText w:val="(%1)"/>
      <w:lvlJc w:val="left"/>
      <w:pPr>
        <w:ind w:left="644" w:hanging="360"/>
      </w:pPr>
      <w:rPr>
        <w:rFonts w:hint="default"/>
      </w:rPr>
    </w:lvl>
    <w:lvl w:ilvl="1" w:tplc="0C090019" w:tentative="1">
      <w:start w:val="1"/>
      <w:numFmt w:val="lowerLetter"/>
      <w:lvlText w:val="%2."/>
      <w:lvlJc w:val="left"/>
      <w:pPr>
        <w:ind w:left="1364" w:hanging="360"/>
      </w:pPr>
    </w:lvl>
    <w:lvl w:ilvl="2" w:tplc="0C09001B" w:tentative="1">
      <w:start w:val="1"/>
      <w:numFmt w:val="lowerRoman"/>
      <w:lvlText w:val="%3."/>
      <w:lvlJc w:val="right"/>
      <w:pPr>
        <w:ind w:left="2084" w:hanging="180"/>
      </w:pPr>
    </w:lvl>
    <w:lvl w:ilvl="3" w:tplc="0C09000F" w:tentative="1">
      <w:start w:val="1"/>
      <w:numFmt w:val="decimal"/>
      <w:lvlText w:val="%4."/>
      <w:lvlJc w:val="left"/>
      <w:pPr>
        <w:ind w:left="2804" w:hanging="360"/>
      </w:pPr>
    </w:lvl>
    <w:lvl w:ilvl="4" w:tplc="0C090019" w:tentative="1">
      <w:start w:val="1"/>
      <w:numFmt w:val="lowerLetter"/>
      <w:lvlText w:val="%5."/>
      <w:lvlJc w:val="left"/>
      <w:pPr>
        <w:ind w:left="3524" w:hanging="360"/>
      </w:pPr>
    </w:lvl>
    <w:lvl w:ilvl="5" w:tplc="0C09001B" w:tentative="1">
      <w:start w:val="1"/>
      <w:numFmt w:val="lowerRoman"/>
      <w:lvlText w:val="%6."/>
      <w:lvlJc w:val="right"/>
      <w:pPr>
        <w:ind w:left="4244" w:hanging="180"/>
      </w:pPr>
    </w:lvl>
    <w:lvl w:ilvl="6" w:tplc="0C09000F" w:tentative="1">
      <w:start w:val="1"/>
      <w:numFmt w:val="decimal"/>
      <w:lvlText w:val="%7."/>
      <w:lvlJc w:val="left"/>
      <w:pPr>
        <w:ind w:left="4964" w:hanging="360"/>
      </w:pPr>
    </w:lvl>
    <w:lvl w:ilvl="7" w:tplc="0C090019" w:tentative="1">
      <w:start w:val="1"/>
      <w:numFmt w:val="lowerLetter"/>
      <w:lvlText w:val="%8."/>
      <w:lvlJc w:val="left"/>
      <w:pPr>
        <w:ind w:left="5684" w:hanging="360"/>
      </w:pPr>
    </w:lvl>
    <w:lvl w:ilvl="8" w:tplc="0C09001B" w:tentative="1">
      <w:start w:val="1"/>
      <w:numFmt w:val="lowerRoman"/>
      <w:lvlText w:val="%9."/>
      <w:lvlJc w:val="right"/>
      <w:pPr>
        <w:ind w:left="6404" w:hanging="180"/>
      </w:pPr>
    </w:lvl>
  </w:abstractNum>
  <w:abstractNum w:abstractNumId="17" w15:restartNumberingAfterBreak="0">
    <w:nsid w:val="51B550CD"/>
    <w:multiLevelType w:val="hybridMultilevel"/>
    <w:tmpl w:val="1F344FD8"/>
    <w:lvl w:ilvl="0" w:tplc="DF68578C">
      <w:start w:val="1"/>
      <w:numFmt w:val="lowerRoman"/>
      <w:lvlText w:val="(%1)"/>
      <w:lvlJc w:val="left"/>
      <w:pPr>
        <w:ind w:left="1800" w:hanging="72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8" w15:restartNumberingAfterBreak="0">
    <w:nsid w:val="522B1178"/>
    <w:multiLevelType w:val="hybridMultilevel"/>
    <w:tmpl w:val="DE2E0B98"/>
    <w:lvl w:ilvl="0" w:tplc="EC841346">
      <w:start w:val="1"/>
      <w:numFmt w:val="decimal"/>
      <w:lvlText w:val="(%1)"/>
      <w:lvlJc w:val="left"/>
      <w:pPr>
        <w:ind w:left="644" w:hanging="360"/>
      </w:pPr>
      <w:rPr>
        <w:rFonts w:hint="default"/>
      </w:rPr>
    </w:lvl>
    <w:lvl w:ilvl="1" w:tplc="0C090019" w:tentative="1">
      <w:start w:val="1"/>
      <w:numFmt w:val="lowerLetter"/>
      <w:lvlText w:val="%2."/>
      <w:lvlJc w:val="left"/>
      <w:pPr>
        <w:ind w:left="1364" w:hanging="360"/>
      </w:pPr>
    </w:lvl>
    <w:lvl w:ilvl="2" w:tplc="0C09001B" w:tentative="1">
      <w:start w:val="1"/>
      <w:numFmt w:val="lowerRoman"/>
      <w:lvlText w:val="%3."/>
      <w:lvlJc w:val="right"/>
      <w:pPr>
        <w:ind w:left="2084" w:hanging="180"/>
      </w:pPr>
    </w:lvl>
    <w:lvl w:ilvl="3" w:tplc="0C09000F" w:tentative="1">
      <w:start w:val="1"/>
      <w:numFmt w:val="decimal"/>
      <w:lvlText w:val="%4."/>
      <w:lvlJc w:val="left"/>
      <w:pPr>
        <w:ind w:left="2804" w:hanging="360"/>
      </w:pPr>
    </w:lvl>
    <w:lvl w:ilvl="4" w:tplc="0C090019" w:tentative="1">
      <w:start w:val="1"/>
      <w:numFmt w:val="lowerLetter"/>
      <w:lvlText w:val="%5."/>
      <w:lvlJc w:val="left"/>
      <w:pPr>
        <w:ind w:left="3524" w:hanging="360"/>
      </w:pPr>
    </w:lvl>
    <w:lvl w:ilvl="5" w:tplc="0C09001B" w:tentative="1">
      <w:start w:val="1"/>
      <w:numFmt w:val="lowerRoman"/>
      <w:lvlText w:val="%6."/>
      <w:lvlJc w:val="right"/>
      <w:pPr>
        <w:ind w:left="4244" w:hanging="180"/>
      </w:pPr>
    </w:lvl>
    <w:lvl w:ilvl="6" w:tplc="0C09000F" w:tentative="1">
      <w:start w:val="1"/>
      <w:numFmt w:val="decimal"/>
      <w:lvlText w:val="%7."/>
      <w:lvlJc w:val="left"/>
      <w:pPr>
        <w:ind w:left="4964" w:hanging="360"/>
      </w:pPr>
    </w:lvl>
    <w:lvl w:ilvl="7" w:tplc="0C090019" w:tentative="1">
      <w:start w:val="1"/>
      <w:numFmt w:val="lowerLetter"/>
      <w:lvlText w:val="%8."/>
      <w:lvlJc w:val="left"/>
      <w:pPr>
        <w:ind w:left="5684" w:hanging="360"/>
      </w:pPr>
    </w:lvl>
    <w:lvl w:ilvl="8" w:tplc="0C09001B" w:tentative="1">
      <w:start w:val="1"/>
      <w:numFmt w:val="lowerRoman"/>
      <w:lvlText w:val="%9."/>
      <w:lvlJc w:val="right"/>
      <w:pPr>
        <w:ind w:left="6404" w:hanging="180"/>
      </w:pPr>
    </w:lvl>
  </w:abstractNum>
  <w:abstractNum w:abstractNumId="19" w15:restartNumberingAfterBreak="0">
    <w:nsid w:val="558640FE"/>
    <w:multiLevelType w:val="multilevel"/>
    <w:tmpl w:val="B5120D16"/>
    <w:lvl w:ilvl="0">
      <w:start w:val="1"/>
      <w:numFmt w:val="decimal"/>
      <w:lvlText w:val="%1."/>
      <w:lvlJc w:val="left"/>
      <w:pPr>
        <w:tabs>
          <w:tab w:val="num" w:pos="720"/>
        </w:tabs>
        <w:ind w:left="720" w:hanging="720"/>
      </w:pPr>
      <w:rPr>
        <w:rFonts w:cs="Times New Roman" w:hint="default"/>
        <w:b w:val="0"/>
        <w:i w:val="0"/>
        <w:color w:val="auto"/>
        <w:sz w:val="22"/>
      </w:rPr>
    </w:lvl>
    <w:lvl w:ilvl="1">
      <w:start w:val="1"/>
      <w:numFmt w:val="lowerLetter"/>
      <w:lvlText w:val="(%2)"/>
      <w:lvlJc w:val="left"/>
      <w:pPr>
        <w:tabs>
          <w:tab w:val="num" w:pos="1440"/>
        </w:tabs>
        <w:ind w:left="1440" w:hanging="720"/>
      </w:pPr>
      <w:rPr>
        <w:rFonts w:ascii="Arial" w:hAnsi="Arial" w:cs="Times New Roman" w:hint="default"/>
        <w:b w:val="0"/>
        <w:i w:val="0"/>
        <w:color w:val="auto"/>
        <w:sz w:val="22"/>
      </w:rPr>
    </w:lvl>
    <w:lvl w:ilvl="2">
      <w:start w:val="1"/>
      <w:numFmt w:val="lowerRoman"/>
      <w:lvlText w:val="(%3)"/>
      <w:lvlJc w:val="left"/>
      <w:pPr>
        <w:tabs>
          <w:tab w:val="num" w:pos="2160"/>
        </w:tabs>
        <w:ind w:left="2160" w:hanging="720"/>
      </w:pPr>
      <w:rPr>
        <w:rFonts w:cs="Times New Roman" w:hint="default"/>
        <w:b w:val="0"/>
        <w:i w:val="0"/>
        <w:sz w:val="22"/>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0" w15:restartNumberingAfterBreak="0">
    <w:nsid w:val="56B80E52"/>
    <w:multiLevelType w:val="hybridMultilevel"/>
    <w:tmpl w:val="267EFA56"/>
    <w:lvl w:ilvl="0" w:tplc="7ED63C48">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1" w15:restartNumberingAfterBreak="0">
    <w:nsid w:val="56E3089B"/>
    <w:multiLevelType w:val="hybridMultilevel"/>
    <w:tmpl w:val="9B1874E0"/>
    <w:lvl w:ilvl="0" w:tplc="E034D1EA">
      <w:start w:val="1"/>
      <w:numFmt w:val="decimal"/>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2" w15:restartNumberingAfterBreak="0">
    <w:nsid w:val="58157789"/>
    <w:multiLevelType w:val="hybridMultilevel"/>
    <w:tmpl w:val="6F52329A"/>
    <w:lvl w:ilvl="0" w:tplc="E41EFF28">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3" w15:restartNumberingAfterBreak="0">
    <w:nsid w:val="62505418"/>
    <w:multiLevelType w:val="hybridMultilevel"/>
    <w:tmpl w:val="D7100B5C"/>
    <w:lvl w:ilvl="0" w:tplc="91ACF918">
      <w:start w:val="6"/>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25521E8"/>
    <w:multiLevelType w:val="hybridMultilevel"/>
    <w:tmpl w:val="D80263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4CC2B44"/>
    <w:multiLevelType w:val="hybridMultilevel"/>
    <w:tmpl w:val="471677FA"/>
    <w:lvl w:ilvl="0" w:tplc="796EFCDC">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6" w15:restartNumberingAfterBreak="0">
    <w:nsid w:val="6AB02285"/>
    <w:multiLevelType w:val="multilevel"/>
    <w:tmpl w:val="1DC203B0"/>
    <w:lvl w:ilvl="0">
      <w:start w:val="1"/>
      <w:numFmt w:val="decimal"/>
      <w:lvlText w:val="%1."/>
      <w:lvlJc w:val="left"/>
      <w:pPr>
        <w:tabs>
          <w:tab w:val="num" w:pos="720"/>
        </w:tabs>
        <w:ind w:left="720" w:hanging="720"/>
      </w:pPr>
      <w:rPr>
        <w:rFonts w:cs="Times New Roman" w:hint="default"/>
        <w:b w:val="0"/>
        <w:i w:val="0"/>
        <w:color w:val="auto"/>
        <w:sz w:val="22"/>
      </w:rPr>
    </w:lvl>
    <w:lvl w:ilvl="1">
      <w:start w:val="1"/>
      <w:numFmt w:val="lowerLetter"/>
      <w:pStyle w:val="2"/>
      <w:lvlText w:val="(%2)"/>
      <w:lvlJc w:val="left"/>
      <w:pPr>
        <w:tabs>
          <w:tab w:val="num" w:pos="1287"/>
        </w:tabs>
        <w:ind w:left="1287" w:hanging="720"/>
      </w:pPr>
      <w:rPr>
        <w:rFonts w:cs="Times New Roman" w:hint="default"/>
        <w:b w:val="0"/>
        <w:i w:val="0"/>
        <w:color w:val="auto"/>
        <w:sz w:val="22"/>
      </w:rPr>
    </w:lvl>
    <w:lvl w:ilvl="2">
      <w:start w:val="1"/>
      <w:numFmt w:val="lowerRoman"/>
      <w:lvlText w:val="(%3)"/>
      <w:lvlJc w:val="left"/>
      <w:pPr>
        <w:tabs>
          <w:tab w:val="num" w:pos="2160"/>
        </w:tabs>
        <w:ind w:left="2160" w:hanging="720"/>
      </w:pPr>
      <w:rPr>
        <w:rFonts w:cs="Times New Roman" w:hint="default"/>
        <w:b w:val="0"/>
        <w:i w:val="0"/>
        <w:sz w:val="22"/>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7" w15:restartNumberingAfterBreak="0">
    <w:nsid w:val="6B90335F"/>
    <w:multiLevelType w:val="hybridMultilevel"/>
    <w:tmpl w:val="CFD0FB22"/>
    <w:lvl w:ilvl="0" w:tplc="E228CB28">
      <w:start w:val="1"/>
      <w:numFmt w:val="decimal"/>
      <w:pStyle w:val="11"/>
      <w:lvlText w:val="%1."/>
      <w:lvlJc w:val="left"/>
      <w:pPr>
        <w:tabs>
          <w:tab w:val="num" w:pos="720"/>
        </w:tabs>
        <w:ind w:left="567" w:hanging="567"/>
      </w:pPr>
      <w:rPr>
        <w:rFonts w:ascii="Arial" w:hAnsi="Arial" w:cs="Arial" w:hint="default"/>
        <w:b w:val="0"/>
        <w:i w:val="0"/>
        <w:color w:val="auto"/>
        <w:sz w:val="22"/>
      </w:rPr>
    </w:lvl>
    <w:lvl w:ilvl="1" w:tplc="D510770E">
      <w:start w:val="1"/>
      <w:numFmt w:val="lowerLetter"/>
      <w:pStyle w:val="L1"/>
      <w:lvlText w:val="(%2)"/>
      <w:lvlJc w:val="left"/>
      <w:pPr>
        <w:tabs>
          <w:tab w:val="num" w:pos="1440"/>
        </w:tabs>
        <w:ind w:left="1134" w:hanging="567"/>
      </w:pPr>
      <w:rPr>
        <w:rFonts w:ascii="Arial" w:hAnsi="Arial" w:cs="Times New Roman" w:hint="default"/>
        <w:b w:val="0"/>
        <w:i w:val="0"/>
        <w:color w:val="auto"/>
        <w:sz w:val="22"/>
      </w:rPr>
    </w:lvl>
    <w:lvl w:ilvl="2" w:tplc="A3D00932">
      <w:start w:val="1"/>
      <w:numFmt w:val="lowerRoman"/>
      <w:pStyle w:val="3"/>
      <w:lvlText w:val="(%3)"/>
      <w:lvlJc w:val="left"/>
      <w:pPr>
        <w:tabs>
          <w:tab w:val="num" w:pos="2160"/>
        </w:tabs>
        <w:ind w:left="1701" w:hanging="567"/>
      </w:pPr>
      <w:rPr>
        <w:rFonts w:cs="Times New Roman" w:hint="default"/>
        <w:b w:val="0"/>
        <w:i w:val="0"/>
        <w:sz w:val="22"/>
      </w:rPr>
    </w:lvl>
    <w:lvl w:ilvl="3" w:tplc="21A41A88">
      <w:start w:val="1"/>
      <w:numFmt w:val="decimal"/>
      <w:lvlText w:val="(%4)"/>
      <w:lvlJc w:val="left"/>
      <w:pPr>
        <w:tabs>
          <w:tab w:val="num" w:pos="1440"/>
        </w:tabs>
        <w:ind w:left="1440" w:hanging="360"/>
      </w:pPr>
      <w:rPr>
        <w:rFonts w:cs="Times New Roman" w:hint="default"/>
      </w:rPr>
    </w:lvl>
    <w:lvl w:ilvl="4" w:tplc="32600CAE">
      <w:start w:val="1"/>
      <w:numFmt w:val="lowerLetter"/>
      <w:lvlText w:val="(%5)"/>
      <w:lvlJc w:val="left"/>
      <w:pPr>
        <w:tabs>
          <w:tab w:val="num" w:pos="1800"/>
        </w:tabs>
        <w:ind w:left="1800" w:hanging="360"/>
      </w:pPr>
      <w:rPr>
        <w:rFonts w:cs="Times New Roman" w:hint="default"/>
      </w:rPr>
    </w:lvl>
    <w:lvl w:ilvl="5" w:tplc="E0A2458E">
      <w:start w:val="1"/>
      <w:numFmt w:val="lowerRoman"/>
      <w:lvlText w:val="(%6)"/>
      <w:lvlJc w:val="left"/>
      <w:pPr>
        <w:tabs>
          <w:tab w:val="num" w:pos="2160"/>
        </w:tabs>
        <w:ind w:left="2160" w:hanging="360"/>
      </w:pPr>
      <w:rPr>
        <w:rFonts w:cs="Times New Roman" w:hint="default"/>
      </w:rPr>
    </w:lvl>
    <w:lvl w:ilvl="6" w:tplc="DD7EC97E">
      <w:start w:val="1"/>
      <w:numFmt w:val="decimal"/>
      <w:lvlText w:val="%7."/>
      <w:lvlJc w:val="left"/>
      <w:pPr>
        <w:tabs>
          <w:tab w:val="num" w:pos="2520"/>
        </w:tabs>
        <w:ind w:left="2520" w:hanging="360"/>
      </w:pPr>
      <w:rPr>
        <w:rFonts w:cs="Times New Roman" w:hint="default"/>
      </w:rPr>
    </w:lvl>
    <w:lvl w:ilvl="7" w:tplc="74B0DD4E">
      <w:start w:val="1"/>
      <w:numFmt w:val="lowerLetter"/>
      <w:lvlText w:val="%8."/>
      <w:lvlJc w:val="left"/>
      <w:pPr>
        <w:tabs>
          <w:tab w:val="num" w:pos="2880"/>
        </w:tabs>
        <w:ind w:left="2880" w:hanging="360"/>
      </w:pPr>
      <w:rPr>
        <w:rFonts w:cs="Times New Roman" w:hint="default"/>
      </w:rPr>
    </w:lvl>
    <w:lvl w:ilvl="8" w:tplc="864A2C2C">
      <w:start w:val="1"/>
      <w:numFmt w:val="lowerRoman"/>
      <w:lvlText w:val="(%9)"/>
      <w:lvlJc w:val="left"/>
      <w:pPr>
        <w:tabs>
          <w:tab w:val="num" w:pos="3240"/>
        </w:tabs>
        <w:ind w:left="3240" w:hanging="360"/>
      </w:pPr>
      <w:rPr>
        <w:rFonts w:cs="Times New Roman" w:hint="default"/>
      </w:rPr>
    </w:lvl>
  </w:abstractNum>
  <w:abstractNum w:abstractNumId="28" w15:restartNumberingAfterBreak="0">
    <w:nsid w:val="6C595EBA"/>
    <w:multiLevelType w:val="hybridMultilevel"/>
    <w:tmpl w:val="615202E0"/>
    <w:lvl w:ilvl="0" w:tplc="CA965BDC">
      <w:start w:val="1"/>
      <w:numFmt w:val="lowerLetter"/>
      <w:lvlText w:val="(%1)"/>
      <w:lvlJc w:val="left"/>
      <w:pPr>
        <w:ind w:left="1004" w:hanging="360"/>
      </w:pPr>
      <w:rPr>
        <w:rFonts w:hint="default"/>
      </w:rPr>
    </w:lvl>
    <w:lvl w:ilvl="1" w:tplc="0C090019" w:tentative="1">
      <w:start w:val="1"/>
      <w:numFmt w:val="lowerLetter"/>
      <w:lvlText w:val="%2."/>
      <w:lvlJc w:val="left"/>
      <w:pPr>
        <w:ind w:left="1724" w:hanging="360"/>
      </w:pPr>
    </w:lvl>
    <w:lvl w:ilvl="2" w:tplc="0C09001B" w:tentative="1">
      <w:start w:val="1"/>
      <w:numFmt w:val="lowerRoman"/>
      <w:lvlText w:val="%3."/>
      <w:lvlJc w:val="right"/>
      <w:pPr>
        <w:ind w:left="2444" w:hanging="180"/>
      </w:pPr>
    </w:lvl>
    <w:lvl w:ilvl="3" w:tplc="0C09000F" w:tentative="1">
      <w:start w:val="1"/>
      <w:numFmt w:val="decimal"/>
      <w:lvlText w:val="%4."/>
      <w:lvlJc w:val="left"/>
      <w:pPr>
        <w:ind w:left="3164" w:hanging="360"/>
      </w:pPr>
    </w:lvl>
    <w:lvl w:ilvl="4" w:tplc="0C090019" w:tentative="1">
      <w:start w:val="1"/>
      <w:numFmt w:val="lowerLetter"/>
      <w:lvlText w:val="%5."/>
      <w:lvlJc w:val="left"/>
      <w:pPr>
        <w:ind w:left="3884" w:hanging="360"/>
      </w:pPr>
    </w:lvl>
    <w:lvl w:ilvl="5" w:tplc="0C09001B" w:tentative="1">
      <w:start w:val="1"/>
      <w:numFmt w:val="lowerRoman"/>
      <w:lvlText w:val="%6."/>
      <w:lvlJc w:val="right"/>
      <w:pPr>
        <w:ind w:left="4604" w:hanging="180"/>
      </w:pPr>
    </w:lvl>
    <w:lvl w:ilvl="6" w:tplc="0C09000F" w:tentative="1">
      <w:start w:val="1"/>
      <w:numFmt w:val="decimal"/>
      <w:lvlText w:val="%7."/>
      <w:lvlJc w:val="left"/>
      <w:pPr>
        <w:ind w:left="5324" w:hanging="360"/>
      </w:pPr>
    </w:lvl>
    <w:lvl w:ilvl="7" w:tplc="0C090019" w:tentative="1">
      <w:start w:val="1"/>
      <w:numFmt w:val="lowerLetter"/>
      <w:lvlText w:val="%8."/>
      <w:lvlJc w:val="left"/>
      <w:pPr>
        <w:ind w:left="6044" w:hanging="360"/>
      </w:pPr>
    </w:lvl>
    <w:lvl w:ilvl="8" w:tplc="0C09001B" w:tentative="1">
      <w:start w:val="1"/>
      <w:numFmt w:val="lowerRoman"/>
      <w:lvlText w:val="%9."/>
      <w:lvlJc w:val="right"/>
      <w:pPr>
        <w:ind w:left="6764" w:hanging="180"/>
      </w:pPr>
    </w:lvl>
  </w:abstractNum>
  <w:abstractNum w:abstractNumId="29" w15:restartNumberingAfterBreak="0">
    <w:nsid w:val="6FFA1F38"/>
    <w:multiLevelType w:val="hybridMultilevel"/>
    <w:tmpl w:val="1662367E"/>
    <w:lvl w:ilvl="0" w:tplc="E034D1E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7332C15"/>
    <w:multiLevelType w:val="hybridMultilevel"/>
    <w:tmpl w:val="CB7CF1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7413ED2"/>
    <w:multiLevelType w:val="hybridMultilevel"/>
    <w:tmpl w:val="21588D04"/>
    <w:lvl w:ilvl="0" w:tplc="E408A0D8">
      <w:start w:val="1"/>
      <w:numFmt w:val="lowerLetter"/>
      <w:lvlText w:val="(%1)"/>
      <w:lvlJc w:val="left"/>
      <w:pPr>
        <w:ind w:left="1004" w:hanging="360"/>
      </w:pPr>
      <w:rPr>
        <w:rFonts w:hint="default"/>
      </w:rPr>
    </w:lvl>
    <w:lvl w:ilvl="1" w:tplc="0C090019" w:tentative="1">
      <w:start w:val="1"/>
      <w:numFmt w:val="lowerLetter"/>
      <w:lvlText w:val="%2."/>
      <w:lvlJc w:val="left"/>
      <w:pPr>
        <w:ind w:left="1724" w:hanging="360"/>
      </w:pPr>
    </w:lvl>
    <w:lvl w:ilvl="2" w:tplc="0C09001B" w:tentative="1">
      <w:start w:val="1"/>
      <w:numFmt w:val="lowerRoman"/>
      <w:lvlText w:val="%3."/>
      <w:lvlJc w:val="right"/>
      <w:pPr>
        <w:ind w:left="2444" w:hanging="180"/>
      </w:pPr>
    </w:lvl>
    <w:lvl w:ilvl="3" w:tplc="0C09000F" w:tentative="1">
      <w:start w:val="1"/>
      <w:numFmt w:val="decimal"/>
      <w:lvlText w:val="%4."/>
      <w:lvlJc w:val="left"/>
      <w:pPr>
        <w:ind w:left="3164" w:hanging="360"/>
      </w:pPr>
    </w:lvl>
    <w:lvl w:ilvl="4" w:tplc="0C090019" w:tentative="1">
      <w:start w:val="1"/>
      <w:numFmt w:val="lowerLetter"/>
      <w:lvlText w:val="%5."/>
      <w:lvlJc w:val="left"/>
      <w:pPr>
        <w:ind w:left="3884" w:hanging="360"/>
      </w:pPr>
    </w:lvl>
    <w:lvl w:ilvl="5" w:tplc="0C09001B" w:tentative="1">
      <w:start w:val="1"/>
      <w:numFmt w:val="lowerRoman"/>
      <w:lvlText w:val="%6."/>
      <w:lvlJc w:val="right"/>
      <w:pPr>
        <w:ind w:left="4604" w:hanging="180"/>
      </w:pPr>
    </w:lvl>
    <w:lvl w:ilvl="6" w:tplc="0C09000F" w:tentative="1">
      <w:start w:val="1"/>
      <w:numFmt w:val="decimal"/>
      <w:lvlText w:val="%7."/>
      <w:lvlJc w:val="left"/>
      <w:pPr>
        <w:ind w:left="5324" w:hanging="360"/>
      </w:pPr>
    </w:lvl>
    <w:lvl w:ilvl="7" w:tplc="0C090019" w:tentative="1">
      <w:start w:val="1"/>
      <w:numFmt w:val="lowerLetter"/>
      <w:lvlText w:val="%8."/>
      <w:lvlJc w:val="left"/>
      <w:pPr>
        <w:ind w:left="6044" w:hanging="360"/>
      </w:pPr>
    </w:lvl>
    <w:lvl w:ilvl="8" w:tplc="0C09001B" w:tentative="1">
      <w:start w:val="1"/>
      <w:numFmt w:val="lowerRoman"/>
      <w:lvlText w:val="%9."/>
      <w:lvlJc w:val="right"/>
      <w:pPr>
        <w:ind w:left="6764" w:hanging="180"/>
      </w:pPr>
    </w:lvl>
  </w:abstractNum>
  <w:abstractNum w:abstractNumId="32" w15:restartNumberingAfterBreak="0">
    <w:nsid w:val="79D373D2"/>
    <w:multiLevelType w:val="hybridMultilevel"/>
    <w:tmpl w:val="3BB4CD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2"/>
  </w:num>
  <w:num w:numId="2">
    <w:abstractNumId w:val="1"/>
  </w:num>
  <w:num w:numId="3">
    <w:abstractNumId w:val="6"/>
  </w:num>
  <w:num w:numId="4">
    <w:abstractNumId w:val="32"/>
  </w:num>
  <w:num w:numId="5">
    <w:abstractNumId w:val="29"/>
  </w:num>
  <w:num w:numId="6">
    <w:abstractNumId w:val="25"/>
  </w:num>
  <w:num w:numId="7">
    <w:abstractNumId w:val="17"/>
  </w:num>
  <w:num w:numId="8">
    <w:abstractNumId w:val="8"/>
  </w:num>
  <w:num w:numId="9">
    <w:abstractNumId w:val="9"/>
  </w:num>
  <w:num w:numId="10">
    <w:abstractNumId w:val="16"/>
  </w:num>
  <w:num w:numId="11">
    <w:abstractNumId w:val="18"/>
  </w:num>
  <w:num w:numId="12">
    <w:abstractNumId w:val="4"/>
  </w:num>
  <w:num w:numId="13">
    <w:abstractNumId w:val="10"/>
  </w:num>
  <w:num w:numId="14">
    <w:abstractNumId w:val="5"/>
  </w:num>
  <w:num w:numId="15">
    <w:abstractNumId w:val="15"/>
  </w:num>
  <w:num w:numId="16">
    <w:abstractNumId w:val="20"/>
  </w:num>
  <w:num w:numId="17">
    <w:abstractNumId w:val="22"/>
  </w:num>
  <w:num w:numId="18">
    <w:abstractNumId w:val="31"/>
  </w:num>
  <w:num w:numId="19">
    <w:abstractNumId w:val="28"/>
  </w:num>
  <w:num w:numId="20">
    <w:abstractNumId w:val="30"/>
  </w:num>
  <w:num w:numId="21">
    <w:abstractNumId w:val="24"/>
  </w:num>
  <w:num w:numId="22">
    <w:abstractNumId w:val="7"/>
  </w:num>
  <w:num w:numId="23">
    <w:abstractNumId w:val="21"/>
  </w:num>
  <w:num w:numId="24">
    <w:abstractNumId w:val="2"/>
  </w:num>
  <w:num w:numId="25">
    <w:abstractNumId w:val="23"/>
  </w:num>
  <w:num w:numId="26">
    <w:abstractNumId w:val="0"/>
  </w:num>
  <w:num w:numId="27">
    <w:abstractNumId w:val="13"/>
  </w:num>
  <w:num w:numId="28">
    <w:abstractNumId w:val="3"/>
  </w:num>
  <w:num w:numId="29">
    <w:abstractNumId w:val="27"/>
  </w:num>
  <w:num w:numId="30">
    <w:abstractNumId w:val="19"/>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2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551"/>
    <w:rsid w:val="00003E83"/>
    <w:rsid w:val="00004D83"/>
    <w:rsid w:val="00011BA5"/>
    <w:rsid w:val="000149C8"/>
    <w:rsid w:val="00016F64"/>
    <w:rsid w:val="000237F8"/>
    <w:rsid w:val="00034AE5"/>
    <w:rsid w:val="000419F5"/>
    <w:rsid w:val="00046737"/>
    <w:rsid w:val="00047445"/>
    <w:rsid w:val="00051CB5"/>
    <w:rsid w:val="00056B18"/>
    <w:rsid w:val="000835B7"/>
    <w:rsid w:val="00090B3B"/>
    <w:rsid w:val="00095CEE"/>
    <w:rsid w:val="000A3506"/>
    <w:rsid w:val="000A6350"/>
    <w:rsid w:val="000B2956"/>
    <w:rsid w:val="000B2EC3"/>
    <w:rsid w:val="000D0573"/>
    <w:rsid w:val="000D2A8B"/>
    <w:rsid w:val="000E71BE"/>
    <w:rsid w:val="000F0327"/>
    <w:rsid w:val="001028A1"/>
    <w:rsid w:val="001050C7"/>
    <w:rsid w:val="00110F95"/>
    <w:rsid w:val="00120ADF"/>
    <w:rsid w:val="00133BA9"/>
    <w:rsid w:val="0014492D"/>
    <w:rsid w:val="00166FE7"/>
    <w:rsid w:val="00171CD3"/>
    <w:rsid w:val="00173D72"/>
    <w:rsid w:val="001828DB"/>
    <w:rsid w:val="001A25F9"/>
    <w:rsid w:val="001A2E1B"/>
    <w:rsid w:val="001A31E7"/>
    <w:rsid w:val="001B0CE7"/>
    <w:rsid w:val="001B2D7F"/>
    <w:rsid w:val="001C2DE4"/>
    <w:rsid w:val="001C66E2"/>
    <w:rsid w:val="001D061F"/>
    <w:rsid w:val="001E6D06"/>
    <w:rsid w:val="001F0F1D"/>
    <w:rsid w:val="00202612"/>
    <w:rsid w:val="002041D9"/>
    <w:rsid w:val="00224013"/>
    <w:rsid w:val="002303C7"/>
    <w:rsid w:val="0023186D"/>
    <w:rsid w:val="00231EDD"/>
    <w:rsid w:val="002358C9"/>
    <w:rsid w:val="0024280A"/>
    <w:rsid w:val="00244C3A"/>
    <w:rsid w:val="00256F8D"/>
    <w:rsid w:val="00263298"/>
    <w:rsid w:val="00264040"/>
    <w:rsid w:val="00264534"/>
    <w:rsid w:val="00267840"/>
    <w:rsid w:val="002746C6"/>
    <w:rsid w:val="00280014"/>
    <w:rsid w:val="002815B9"/>
    <w:rsid w:val="002815D1"/>
    <w:rsid w:val="0029638D"/>
    <w:rsid w:val="002B0817"/>
    <w:rsid w:val="002C5CBB"/>
    <w:rsid w:val="002D36E5"/>
    <w:rsid w:val="002D48DD"/>
    <w:rsid w:val="002D62DB"/>
    <w:rsid w:val="002E5C3B"/>
    <w:rsid w:val="002F5C42"/>
    <w:rsid w:val="002F6D52"/>
    <w:rsid w:val="00323EE8"/>
    <w:rsid w:val="00330E8F"/>
    <w:rsid w:val="0034290D"/>
    <w:rsid w:val="00346F91"/>
    <w:rsid w:val="003500F7"/>
    <w:rsid w:val="00355E0C"/>
    <w:rsid w:val="00373551"/>
    <w:rsid w:val="00374B5A"/>
    <w:rsid w:val="00397804"/>
    <w:rsid w:val="003A1222"/>
    <w:rsid w:val="003C0495"/>
    <w:rsid w:val="003C505C"/>
    <w:rsid w:val="003D1A22"/>
    <w:rsid w:val="003E289E"/>
    <w:rsid w:val="003E67D8"/>
    <w:rsid w:val="004044E0"/>
    <w:rsid w:val="00406097"/>
    <w:rsid w:val="0041444C"/>
    <w:rsid w:val="00416E2D"/>
    <w:rsid w:val="00424C74"/>
    <w:rsid w:val="00440346"/>
    <w:rsid w:val="00447AEB"/>
    <w:rsid w:val="00450730"/>
    <w:rsid w:val="004517A7"/>
    <w:rsid w:val="0045441F"/>
    <w:rsid w:val="0045764E"/>
    <w:rsid w:val="00463B3C"/>
    <w:rsid w:val="0047119A"/>
    <w:rsid w:val="00493D2B"/>
    <w:rsid w:val="004A0BA2"/>
    <w:rsid w:val="004A3606"/>
    <w:rsid w:val="004B1CA0"/>
    <w:rsid w:val="004C155A"/>
    <w:rsid w:val="004C33F5"/>
    <w:rsid w:val="004E3F7F"/>
    <w:rsid w:val="004E43A7"/>
    <w:rsid w:val="004E4907"/>
    <w:rsid w:val="004E658A"/>
    <w:rsid w:val="004F7F05"/>
    <w:rsid w:val="00500D0C"/>
    <w:rsid w:val="00503F93"/>
    <w:rsid w:val="0051750E"/>
    <w:rsid w:val="00521773"/>
    <w:rsid w:val="00524443"/>
    <w:rsid w:val="00532C69"/>
    <w:rsid w:val="0053637D"/>
    <w:rsid w:val="00564C4E"/>
    <w:rsid w:val="005652C5"/>
    <w:rsid w:val="00570DCA"/>
    <w:rsid w:val="0057423F"/>
    <w:rsid w:val="005801F6"/>
    <w:rsid w:val="005921AB"/>
    <w:rsid w:val="00593245"/>
    <w:rsid w:val="00593EA0"/>
    <w:rsid w:val="00594E85"/>
    <w:rsid w:val="005A5966"/>
    <w:rsid w:val="005B598A"/>
    <w:rsid w:val="005C6AEE"/>
    <w:rsid w:val="005D0CD3"/>
    <w:rsid w:val="005D7E16"/>
    <w:rsid w:val="005E2903"/>
    <w:rsid w:val="005E755E"/>
    <w:rsid w:val="005F024C"/>
    <w:rsid w:val="005F2284"/>
    <w:rsid w:val="005F3245"/>
    <w:rsid w:val="00610A97"/>
    <w:rsid w:val="006117D8"/>
    <w:rsid w:val="00611C4D"/>
    <w:rsid w:val="00627CA2"/>
    <w:rsid w:val="00632FEB"/>
    <w:rsid w:val="006345C2"/>
    <w:rsid w:val="00643CC8"/>
    <w:rsid w:val="00646CEE"/>
    <w:rsid w:val="006623C5"/>
    <w:rsid w:val="00667A9E"/>
    <w:rsid w:val="006700C9"/>
    <w:rsid w:val="00672D2E"/>
    <w:rsid w:val="00673129"/>
    <w:rsid w:val="00675B7A"/>
    <w:rsid w:val="00675E84"/>
    <w:rsid w:val="00680722"/>
    <w:rsid w:val="00687C60"/>
    <w:rsid w:val="006B22D5"/>
    <w:rsid w:val="006C045D"/>
    <w:rsid w:val="006C282D"/>
    <w:rsid w:val="006C5760"/>
    <w:rsid w:val="006D023E"/>
    <w:rsid w:val="006D7703"/>
    <w:rsid w:val="006E21D2"/>
    <w:rsid w:val="006E3335"/>
    <w:rsid w:val="006E52F9"/>
    <w:rsid w:val="006E6381"/>
    <w:rsid w:val="006F58F3"/>
    <w:rsid w:val="006F6651"/>
    <w:rsid w:val="00706ECE"/>
    <w:rsid w:val="00714257"/>
    <w:rsid w:val="0072127F"/>
    <w:rsid w:val="00735CE3"/>
    <w:rsid w:val="00752658"/>
    <w:rsid w:val="00755BB7"/>
    <w:rsid w:val="00787B0F"/>
    <w:rsid w:val="00795D67"/>
    <w:rsid w:val="007B0B9C"/>
    <w:rsid w:val="007B355C"/>
    <w:rsid w:val="007D086E"/>
    <w:rsid w:val="007F30EC"/>
    <w:rsid w:val="00802C97"/>
    <w:rsid w:val="00806C52"/>
    <w:rsid w:val="00816927"/>
    <w:rsid w:val="00820750"/>
    <w:rsid w:val="00842191"/>
    <w:rsid w:val="00845D0B"/>
    <w:rsid w:val="00846A12"/>
    <w:rsid w:val="00873254"/>
    <w:rsid w:val="008746A9"/>
    <w:rsid w:val="00875489"/>
    <w:rsid w:val="00895C53"/>
    <w:rsid w:val="008A0069"/>
    <w:rsid w:val="008A3B0C"/>
    <w:rsid w:val="008A479D"/>
    <w:rsid w:val="008A7EE9"/>
    <w:rsid w:val="008B1751"/>
    <w:rsid w:val="008C2478"/>
    <w:rsid w:val="008D51DE"/>
    <w:rsid w:val="008E0A42"/>
    <w:rsid w:val="008E3E66"/>
    <w:rsid w:val="008E7E3A"/>
    <w:rsid w:val="00902A74"/>
    <w:rsid w:val="00906837"/>
    <w:rsid w:val="0091134F"/>
    <w:rsid w:val="00924A51"/>
    <w:rsid w:val="00926A69"/>
    <w:rsid w:val="00943E81"/>
    <w:rsid w:val="0094779B"/>
    <w:rsid w:val="00957DA9"/>
    <w:rsid w:val="0097442D"/>
    <w:rsid w:val="00990A12"/>
    <w:rsid w:val="0099486C"/>
    <w:rsid w:val="009A0EBD"/>
    <w:rsid w:val="009A3292"/>
    <w:rsid w:val="009A52E1"/>
    <w:rsid w:val="009A53A7"/>
    <w:rsid w:val="009B20B7"/>
    <w:rsid w:val="009B4F7B"/>
    <w:rsid w:val="009B51B7"/>
    <w:rsid w:val="009C2A50"/>
    <w:rsid w:val="009C520A"/>
    <w:rsid w:val="009E6EDF"/>
    <w:rsid w:val="009F2987"/>
    <w:rsid w:val="009F408D"/>
    <w:rsid w:val="00A04E64"/>
    <w:rsid w:val="00A248D0"/>
    <w:rsid w:val="00A60000"/>
    <w:rsid w:val="00A60DC0"/>
    <w:rsid w:val="00A71598"/>
    <w:rsid w:val="00A818AF"/>
    <w:rsid w:val="00A846DF"/>
    <w:rsid w:val="00A93EBA"/>
    <w:rsid w:val="00A9484F"/>
    <w:rsid w:val="00AB07E4"/>
    <w:rsid w:val="00AB2893"/>
    <w:rsid w:val="00AB2ED9"/>
    <w:rsid w:val="00AB3077"/>
    <w:rsid w:val="00AD5E31"/>
    <w:rsid w:val="00AE5E61"/>
    <w:rsid w:val="00AF1816"/>
    <w:rsid w:val="00AF36B2"/>
    <w:rsid w:val="00B1448A"/>
    <w:rsid w:val="00B312D2"/>
    <w:rsid w:val="00B32189"/>
    <w:rsid w:val="00B35027"/>
    <w:rsid w:val="00B424AC"/>
    <w:rsid w:val="00B72F26"/>
    <w:rsid w:val="00B86524"/>
    <w:rsid w:val="00B906FC"/>
    <w:rsid w:val="00B92079"/>
    <w:rsid w:val="00BC11BF"/>
    <w:rsid w:val="00BC5379"/>
    <w:rsid w:val="00BD04FC"/>
    <w:rsid w:val="00BE0A8F"/>
    <w:rsid w:val="00BE3094"/>
    <w:rsid w:val="00BF23E6"/>
    <w:rsid w:val="00C03D4F"/>
    <w:rsid w:val="00C11A70"/>
    <w:rsid w:val="00C14C46"/>
    <w:rsid w:val="00C174A2"/>
    <w:rsid w:val="00C210C5"/>
    <w:rsid w:val="00C24BA2"/>
    <w:rsid w:val="00C473FC"/>
    <w:rsid w:val="00C52F61"/>
    <w:rsid w:val="00C558C2"/>
    <w:rsid w:val="00C63C5D"/>
    <w:rsid w:val="00C670DD"/>
    <w:rsid w:val="00C75FD8"/>
    <w:rsid w:val="00CA24D0"/>
    <w:rsid w:val="00CA2A74"/>
    <w:rsid w:val="00CA4EEB"/>
    <w:rsid w:val="00CB2926"/>
    <w:rsid w:val="00CB5FB0"/>
    <w:rsid w:val="00CC0D34"/>
    <w:rsid w:val="00CE672E"/>
    <w:rsid w:val="00CE7D9A"/>
    <w:rsid w:val="00CF2A72"/>
    <w:rsid w:val="00CF3D61"/>
    <w:rsid w:val="00CF7F7B"/>
    <w:rsid w:val="00D303A0"/>
    <w:rsid w:val="00D333E3"/>
    <w:rsid w:val="00D33C25"/>
    <w:rsid w:val="00D35386"/>
    <w:rsid w:val="00D40CDB"/>
    <w:rsid w:val="00D42DED"/>
    <w:rsid w:val="00D447B0"/>
    <w:rsid w:val="00D47D35"/>
    <w:rsid w:val="00D53781"/>
    <w:rsid w:val="00D566CA"/>
    <w:rsid w:val="00D74898"/>
    <w:rsid w:val="00D83DE6"/>
    <w:rsid w:val="00D97CA0"/>
    <w:rsid w:val="00DA3286"/>
    <w:rsid w:val="00DA3DCF"/>
    <w:rsid w:val="00DB3874"/>
    <w:rsid w:val="00DB3ABB"/>
    <w:rsid w:val="00DC6099"/>
    <w:rsid w:val="00DD3D10"/>
    <w:rsid w:val="00DF2896"/>
    <w:rsid w:val="00E21832"/>
    <w:rsid w:val="00E33264"/>
    <w:rsid w:val="00E47168"/>
    <w:rsid w:val="00E52704"/>
    <w:rsid w:val="00E83D5E"/>
    <w:rsid w:val="00E85D7C"/>
    <w:rsid w:val="00EB7F9D"/>
    <w:rsid w:val="00EE0ADB"/>
    <w:rsid w:val="00EF1710"/>
    <w:rsid w:val="00EF56B2"/>
    <w:rsid w:val="00EF6753"/>
    <w:rsid w:val="00F00CBB"/>
    <w:rsid w:val="00F0239C"/>
    <w:rsid w:val="00F03E92"/>
    <w:rsid w:val="00F06681"/>
    <w:rsid w:val="00F11726"/>
    <w:rsid w:val="00F20999"/>
    <w:rsid w:val="00F234D3"/>
    <w:rsid w:val="00F316D7"/>
    <w:rsid w:val="00F47C71"/>
    <w:rsid w:val="00F538B7"/>
    <w:rsid w:val="00F82156"/>
    <w:rsid w:val="00FB2B85"/>
    <w:rsid w:val="00FB482B"/>
    <w:rsid w:val="00FC4E07"/>
    <w:rsid w:val="00FC4F81"/>
    <w:rsid w:val="00FD23CB"/>
    <w:rsid w:val="00FD6122"/>
    <w:rsid w:val="00FE3478"/>
    <w:rsid w:val="00FF082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1B0A765"/>
  <w15:docId w15:val="{4D43787A-F950-42CC-B02D-94D528D1D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2"/>
      <w:szCs w:val="24"/>
    </w:rPr>
  </w:style>
  <w:style w:type="paragraph" w:styleId="Heading1">
    <w:name w:val="heading 1"/>
    <w:aliases w:val="ReportNumberedHeadings"/>
    <w:basedOn w:val="Normal"/>
    <w:next w:val="Normal"/>
    <w:link w:val="Heading1Char"/>
    <w:uiPriority w:val="9"/>
    <w:qFormat/>
    <w:rsid w:val="00EE0ADB"/>
    <w:pPr>
      <w:keepNext/>
      <w:numPr>
        <w:numId w:val="26"/>
      </w:numPr>
      <w:shd w:val="pct30" w:color="auto" w:fill="auto"/>
      <w:spacing w:before="240" w:after="60"/>
      <w:outlineLvl w:val="0"/>
    </w:pPr>
    <w:rPr>
      <w:caps/>
      <w:color w:val="FFFFFF"/>
      <w:kern w:val="28"/>
      <w:szCs w:val="20"/>
      <w:lang w:eastAsia="en-US"/>
    </w:rPr>
  </w:style>
  <w:style w:type="paragraph" w:styleId="Heading2">
    <w:name w:val="heading 2"/>
    <w:basedOn w:val="Normal"/>
    <w:next w:val="Normal"/>
    <w:link w:val="Heading2Char"/>
    <w:uiPriority w:val="9"/>
    <w:qFormat/>
    <w:rsid w:val="00EE0ADB"/>
    <w:pPr>
      <w:keepNext/>
      <w:numPr>
        <w:ilvl w:val="1"/>
        <w:numId w:val="26"/>
      </w:numPr>
      <w:spacing w:before="240" w:after="60"/>
      <w:outlineLvl w:val="1"/>
    </w:pPr>
    <w:rPr>
      <w:b/>
      <w:i/>
      <w:sz w:val="24"/>
      <w:szCs w:val="20"/>
      <w:lang w:eastAsia="en-US"/>
    </w:rPr>
  </w:style>
  <w:style w:type="paragraph" w:styleId="Heading3">
    <w:name w:val="heading 3"/>
    <w:basedOn w:val="Normal"/>
    <w:next w:val="Normal"/>
    <w:link w:val="Heading3Char"/>
    <w:uiPriority w:val="9"/>
    <w:qFormat/>
    <w:rsid w:val="00EE0ADB"/>
    <w:pPr>
      <w:keepNext/>
      <w:numPr>
        <w:ilvl w:val="2"/>
        <w:numId w:val="26"/>
      </w:numPr>
      <w:spacing w:before="240" w:after="60"/>
      <w:outlineLvl w:val="2"/>
    </w:pPr>
    <w:rPr>
      <w:sz w:val="24"/>
      <w:szCs w:val="20"/>
      <w:lang w:eastAsia="en-US"/>
    </w:rPr>
  </w:style>
  <w:style w:type="paragraph" w:styleId="Heading4">
    <w:name w:val="heading 4"/>
    <w:basedOn w:val="Normal"/>
    <w:next w:val="Normal"/>
    <w:link w:val="Heading4Char"/>
    <w:uiPriority w:val="9"/>
    <w:qFormat/>
    <w:rsid w:val="00EE0ADB"/>
    <w:pPr>
      <w:keepNext/>
      <w:numPr>
        <w:ilvl w:val="3"/>
        <w:numId w:val="26"/>
      </w:numPr>
      <w:spacing w:before="240" w:after="60"/>
      <w:outlineLvl w:val="3"/>
    </w:pPr>
    <w:rPr>
      <w:b/>
      <w:sz w:val="24"/>
      <w:szCs w:val="20"/>
      <w:lang w:eastAsia="en-US"/>
    </w:rPr>
  </w:style>
  <w:style w:type="paragraph" w:styleId="Heading5">
    <w:name w:val="heading 5"/>
    <w:basedOn w:val="Normal"/>
    <w:next w:val="Normal"/>
    <w:link w:val="Heading5Char"/>
    <w:uiPriority w:val="9"/>
    <w:qFormat/>
    <w:rsid w:val="00EE0ADB"/>
    <w:pPr>
      <w:numPr>
        <w:ilvl w:val="4"/>
        <w:numId w:val="26"/>
      </w:numPr>
      <w:spacing w:before="240" w:after="60"/>
      <w:outlineLvl w:val="4"/>
    </w:pPr>
    <w:rPr>
      <w:szCs w:val="20"/>
      <w:lang w:eastAsia="en-US"/>
    </w:rPr>
  </w:style>
  <w:style w:type="paragraph" w:styleId="Heading7">
    <w:name w:val="heading 7"/>
    <w:basedOn w:val="Normal"/>
    <w:next w:val="Normal"/>
    <w:link w:val="Heading7Char"/>
    <w:uiPriority w:val="9"/>
    <w:qFormat/>
    <w:rsid w:val="00EE0ADB"/>
    <w:pPr>
      <w:numPr>
        <w:ilvl w:val="6"/>
        <w:numId w:val="26"/>
      </w:numPr>
      <w:spacing w:before="240" w:after="60"/>
      <w:outlineLvl w:val="6"/>
    </w:pPr>
    <w:rPr>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AHeading">
    <w:name w:val="DAHeading"/>
    <w:basedOn w:val="Normal"/>
    <w:next w:val="Normal"/>
    <w:pPr>
      <w:numPr>
        <w:numId w:val="1"/>
      </w:numPr>
    </w:pPr>
    <w:rPr>
      <w:b/>
    </w:rPr>
  </w:style>
  <w:style w:type="character" w:styleId="Hyperlink">
    <w:name w:val="Hyperlink"/>
    <w:uiPriority w:val="99"/>
    <w:rPr>
      <w:color w:val="0000FF"/>
      <w:u w:val="single"/>
    </w:rPr>
  </w:style>
  <w:style w:type="character" w:styleId="FootnoteReference">
    <w:name w:val="footnote reference"/>
    <w:semiHidden/>
    <w:rPr>
      <w:rFonts w:ascii="Arial" w:hAnsi="Arial"/>
      <w:sz w:val="16"/>
      <w:vertAlign w:val="superscript"/>
    </w:rPr>
  </w:style>
  <w:style w:type="paragraph" w:styleId="FootnoteText">
    <w:name w:val="footnote text"/>
    <w:basedOn w:val="Normal"/>
    <w:semiHidden/>
    <w:pPr>
      <w:keepLines/>
      <w:overflowPunct w:val="0"/>
      <w:autoSpaceDE w:val="0"/>
      <w:autoSpaceDN w:val="0"/>
      <w:adjustRightInd w:val="0"/>
      <w:spacing w:after="60"/>
      <w:ind w:left="113" w:hanging="113"/>
      <w:textAlignment w:val="baseline"/>
    </w:pPr>
    <w:rPr>
      <w:sz w:val="14"/>
      <w:szCs w:val="20"/>
      <w:lang w:eastAsia="en-US"/>
    </w:rPr>
  </w:style>
  <w:style w:type="paragraph" w:styleId="Header">
    <w:name w:val="header"/>
    <w:basedOn w:val="Normal"/>
    <w:pPr>
      <w:tabs>
        <w:tab w:val="center" w:pos="4153"/>
        <w:tab w:val="right" w:pos="8306"/>
      </w:tabs>
    </w:pPr>
  </w:style>
  <w:style w:type="paragraph" w:styleId="Footer">
    <w:name w:val="footer"/>
    <w:basedOn w:val="Normal"/>
    <w:link w:val="FooterChar"/>
    <w:pPr>
      <w:tabs>
        <w:tab w:val="center" w:pos="4153"/>
        <w:tab w:val="right" w:pos="8306"/>
      </w:tabs>
    </w:pPr>
  </w:style>
  <w:style w:type="paragraph" w:styleId="BalloonText">
    <w:name w:val="Balloon Text"/>
    <w:basedOn w:val="Normal"/>
    <w:semiHidden/>
    <w:rPr>
      <w:rFonts w:ascii="Tahoma" w:hAnsi="Tahoma" w:cs="Tahoma"/>
      <w:sz w:val="16"/>
      <w:szCs w:val="16"/>
    </w:rPr>
  </w:style>
  <w:style w:type="paragraph" w:customStyle="1" w:styleId="Sig">
    <w:name w:val="Sig"/>
    <w:basedOn w:val="Normal"/>
    <w:pPr>
      <w:overflowPunct w:val="0"/>
      <w:autoSpaceDE w:val="0"/>
      <w:autoSpaceDN w:val="0"/>
      <w:adjustRightInd w:val="0"/>
      <w:textAlignment w:val="baseline"/>
    </w:pPr>
    <w:rPr>
      <w:sz w:val="20"/>
      <w:szCs w:val="20"/>
      <w:lang w:eastAsia="en-US"/>
    </w:rPr>
  </w:style>
  <w:style w:type="paragraph" w:customStyle="1" w:styleId="rcBodyText">
    <w:name w:val="rcBodyText"/>
    <w:basedOn w:val="Normal"/>
    <w:link w:val="rcBodyTextChar"/>
    <w:rsid w:val="00BE3094"/>
    <w:rPr>
      <w:szCs w:val="20"/>
      <w:lang w:eastAsia="en-US"/>
    </w:rPr>
  </w:style>
  <w:style w:type="character" w:customStyle="1" w:styleId="rcBodyTextChar">
    <w:name w:val="rcBodyText Char"/>
    <w:link w:val="rcBodyText"/>
    <w:rsid w:val="00BE3094"/>
    <w:rPr>
      <w:rFonts w:ascii="Arial" w:hAnsi="Arial"/>
      <w:sz w:val="22"/>
      <w:lang w:val="en-AU" w:eastAsia="en-US" w:bidi="ar-SA"/>
    </w:rPr>
  </w:style>
  <w:style w:type="paragraph" w:customStyle="1" w:styleId="NumberLevel1">
    <w:name w:val="Number Level 1"/>
    <w:basedOn w:val="Normal"/>
    <w:qFormat/>
    <w:rsid w:val="009C2A50"/>
    <w:pPr>
      <w:numPr>
        <w:numId w:val="2"/>
      </w:numPr>
      <w:tabs>
        <w:tab w:val="left" w:pos="567"/>
      </w:tabs>
    </w:pPr>
    <w:rPr>
      <w:szCs w:val="20"/>
      <w:lang w:eastAsia="en-US"/>
    </w:rPr>
  </w:style>
  <w:style w:type="paragraph" w:customStyle="1" w:styleId="NumberLevel2">
    <w:name w:val="Number Level 2"/>
    <w:basedOn w:val="NumberLevel1"/>
    <w:link w:val="NumberLevel2Char"/>
    <w:qFormat/>
    <w:rsid w:val="009C2A50"/>
    <w:pPr>
      <w:numPr>
        <w:ilvl w:val="1"/>
      </w:numPr>
    </w:pPr>
  </w:style>
  <w:style w:type="paragraph" w:customStyle="1" w:styleId="NumberLevel3">
    <w:name w:val="Number Level 3"/>
    <w:basedOn w:val="NumberLevel2"/>
    <w:qFormat/>
    <w:rsid w:val="009C2A50"/>
    <w:pPr>
      <w:numPr>
        <w:ilvl w:val="2"/>
      </w:numPr>
    </w:pPr>
  </w:style>
  <w:style w:type="paragraph" w:styleId="ListParagraph">
    <w:name w:val="List Paragraph"/>
    <w:basedOn w:val="Normal"/>
    <w:link w:val="ListParagraphChar"/>
    <w:uiPriority w:val="34"/>
    <w:qFormat/>
    <w:rsid w:val="00675B7A"/>
    <w:pPr>
      <w:ind w:left="720"/>
      <w:contextualSpacing/>
    </w:pPr>
  </w:style>
  <w:style w:type="numbering" w:customStyle="1" w:styleId="NumberingConditions">
    <w:name w:val="Numbering Conditions"/>
    <w:basedOn w:val="NoList"/>
    <w:rsid w:val="00521773"/>
    <w:pPr>
      <w:numPr>
        <w:numId w:val="3"/>
      </w:numPr>
    </w:pPr>
  </w:style>
  <w:style w:type="table" w:customStyle="1" w:styleId="TableGrid1">
    <w:name w:val="Table Grid1"/>
    <w:basedOn w:val="TableNormal"/>
    <w:next w:val="TableGrid"/>
    <w:rsid w:val="009744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94779B"/>
    <w:rPr>
      <w:sz w:val="16"/>
      <w:szCs w:val="16"/>
    </w:rPr>
  </w:style>
  <w:style w:type="paragraph" w:styleId="CommentText">
    <w:name w:val="annotation text"/>
    <w:basedOn w:val="Normal"/>
    <w:link w:val="CommentTextChar"/>
    <w:semiHidden/>
    <w:unhideWhenUsed/>
    <w:rsid w:val="0094779B"/>
    <w:rPr>
      <w:sz w:val="20"/>
      <w:szCs w:val="20"/>
    </w:rPr>
  </w:style>
  <w:style w:type="character" w:customStyle="1" w:styleId="CommentTextChar">
    <w:name w:val="Comment Text Char"/>
    <w:basedOn w:val="DefaultParagraphFont"/>
    <w:link w:val="CommentText"/>
    <w:semiHidden/>
    <w:rsid w:val="0094779B"/>
    <w:rPr>
      <w:rFonts w:ascii="Arial" w:hAnsi="Arial"/>
    </w:rPr>
  </w:style>
  <w:style w:type="paragraph" w:styleId="CommentSubject">
    <w:name w:val="annotation subject"/>
    <w:basedOn w:val="CommentText"/>
    <w:next w:val="CommentText"/>
    <w:link w:val="CommentSubjectChar"/>
    <w:semiHidden/>
    <w:unhideWhenUsed/>
    <w:rsid w:val="0094779B"/>
    <w:rPr>
      <w:b/>
      <w:bCs/>
    </w:rPr>
  </w:style>
  <w:style w:type="character" w:customStyle="1" w:styleId="CommentSubjectChar">
    <w:name w:val="Comment Subject Char"/>
    <w:basedOn w:val="CommentTextChar"/>
    <w:link w:val="CommentSubject"/>
    <w:semiHidden/>
    <w:rsid w:val="0094779B"/>
    <w:rPr>
      <w:rFonts w:ascii="Arial" w:hAnsi="Arial"/>
      <w:b/>
      <w:bCs/>
    </w:rPr>
  </w:style>
  <w:style w:type="character" w:styleId="PlaceholderText">
    <w:name w:val="Placeholder Text"/>
    <w:basedOn w:val="DefaultParagraphFont"/>
    <w:uiPriority w:val="99"/>
    <w:semiHidden/>
    <w:rsid w:val="00B424AC"/>
    <w:rPr>
      <w:color w:val="808080"/>
    </w:rPr>
  </w:style>
  <w:style w:type="character" w:customStyle="1" w:styleId="FooterChar">
    <w:name w:val="Footer Char"/>
    <w:basedOn w:val="DefaultParagraphFont"/>
    <w:link w:val="Footer"/>
    <w:rsid w:val="00263298"/>
    <w:rPr>
      <w:rFonts w:ascii="Arial" w:hAnsi="Arial"/>
      <w:sz w:val="22"/>
      <w:szCs w:val="24"/>
    </w:rPr>
  </w:style>
  <w:style w:type="character" w:customStyle="1" w:styleId="Heading1Char">
    <w:name w:val="Heading 1 Char"/>
    <w:aliases w:val="ReportNumberedHeadings Char"/>
    <w:basedOn w:val="DefaultParagraphFont"/>
    <w:link w:val="Heading1"/>
    <w:uiPriority w:val="9"/>
    <w:rsid w:val="00EE0ADB"/>
    <w:rPr>
      <w:rFonts w:ascii="Arial" w:hAnsi="Arial"/>
      <w:caps/>
      <w:color w:val="FFFFFF"/>
      <w:kern w:val="28"/>
      <w:sz w:val="22"/>
      <w:shd w:val="pct30" w:color="auto" w:fill="auto"/>
      <w:lang w:eastAsia="en-US"/>
    </w:rPr>
  </w:style>
  <w:style w:type="character" w:customStyle="1" w:styleId="Heading2Char">
    <w:name w:val="Heading 2 Char"/>
    <w:basedOn w:val="DefaultParagraphFont"/>
    <w:link w:val="Heading2"/>
    <w:uiPriority w:val="9"/>
    <w:rsid w:val="00EE0ADB"/>
    <w:rPr>
      <w:rFonts w:ascii="Arial" w:hAnsi="Arial"/>
      <w:b/>
      <w:i/>
      <w:sz w:val="24"/>
      <w:lang w:eastAsia="en-US"/>
    </w:rPr>
  </w:style>
  <w:style w:type="character" w:customStyle="1" w:styleId="Heading3Char">
    <w:name w:val="Heading 3 Char"/>
    <w:basedOn w:val="DefaultParagraphFont"/>
    <w:link w:val="Heading3"/>
    <w:uiPriority w:val="9"/>
    <w:rsid w:val="00EE0ADB"/>
    <w:rPr>
      <w:rFonts w:ascii="Arial" w:hAnsi="Arial"/>
      <w:sz w:val="24"/>
      <w:lang w:eastAsia="en-US"/>
    </w:rPr>
  </w:style>
  <w:style w:type="character" w:customStyle="1" w:styleId="Heading4Char">
    <w:name w:val="Heading 4 Char"/>
    <w:basedOn w:val="DefaultParagraphFont"/>
    <w:link w:val="Heading4"/>
    <w:uiPriority w:val="9"/>
    <w:rsid w:val="00EE0ADB"/>
    <w:rPr>
      <w:rFonts w:ascii="Arial" w:hAnsi="Arial"/>
      <w:b/>
      <w:sz w:val="24"/>
      <w:lang w:eastAsia="en-US"/>
    </w:rPr>
  </w:style>
  <w:style w:type="character" w:customStyle="1" w:styleId="Heading5Char">
    <w:name w:val="Heading 5 Char"/>
    <w:basedOn w:val="DefaultParagraphFont"/>
    <w:link w:val="Heading5"/>
    <w:uiPriority w:val="9"/>
    <w:rsid w:val="00EE0ADB"/>
    <w:rPr>
      <w:rFonts w:ascii="Arial" w:hAnsi="Arial"/>
      <w:sz w:val="22"/>
      <w:lang w:eastAsia="en-US"/>
    </w:rPr>
  </w:style>
  <w:style w:type="character" w:customStyle="1" w:styleId="Heading7Char">
    <w:name w:val="Heading 7 Char"/>
    <w:basedOn w:val="DefaultParagraphFont"/>
    <w:link w:val="Heading7"/>
    <w:uiPriority w:val="9"/>
    <w:rsid w:val="00EE0ADB"/>
    <w:rPr>
      <w:rFonts w:ascii="Arial" w:hAnsi="Arial"/>
      <w:sz w:val="22"/>
      <w:lang w:eastAsia="en-US"/>
    </w:rPr>
  </w:style>
  <w:style w:type="character" w:customStyle="1" w:styleId="Style2">
    <w:name w:val="Style2"/>
    <w:basedOn w:val="DefaultParagraphFont"/>
    <w:uiPriority w:val="1"/>
    <w:rsid w:val="00EE0ADB"/>
    <w:rPr>
      <w:rFonts w:ascii="Arial" w:hAnsi="Arial"/>
      <w:i/>
      <w:sz w:val="22"/>
    </w:rPr>
  </w:style>
  <w:style w:type="paragraph" w:customStyle="1" w:styleId="HEADING">
    <w:name w:val="HEADING"/>
    <w:basedOn w:val="Normal"/>
    <w:link w:val="HEADINGChar"/>
    <w:qFormat/>
    <w:rsid w:val="00EE0ADB"/>
    <w:pPr>
      <w:ind w:firstLine="567"/>
      <w:jc w:val="left"/>
      <w:outlineLvl w:val="2"/>
    </w:pPr>
    <w:rPr>
      <w:rFonts w:cs="Arial"/>
      <w:b/>
      <w:bCs/>
      <w:szCs w:val="22"/>
    </w:rPr>
  </w:style>
  <w:style w:type="paragraph" w:customStyle="1" w:styleId="1">
    <w:name w:val="1"/>
    <w:basedOn w:val="Normal"/>
    <w:link w:val="1Char"/>
    <w:qFormat/>
    <w:rsid w:val="00EE0ADB"/>
    <w:pPr>
      <w:tabs>
        <w:tab w:val="num" w:pos="720"/>
      </w:tabs>
      <w:adjustRightInd w:val="0"/>
      <w:ind w:left="567" w:hanging="567"/>
      <w:jc w:val="left"/>
    </w:pPr>
    <w:rPr>
      <w:rFonts w:cs="Arial"/>
      <w:szCs w:val="22"/>
    </w:rPr>
  </w:style>
  <w:style w:type="character" w:customStyle="1" w:styleId="HEADINGChar">
    <w:name w:val="HEADING Char"/>
    <w:basedOn w:val="DefaultParagraphFont"/>
    <w:link w:val="HEADING"/>
    <w:locked/>
    <w:rsid w:val="00EE0ADB"/>
    <w:rPr>
      <w:rFonts w:ascii="Arial" w:hAnsi="Arial" w:cs="Arial"/>
      <w:b/>
      <w:bCs/>
      <w:sz w:val="22"/>
      <w:szCs w:val="22"/>
    </w:rPr>
  </w:style>
  <w:style w:type="paragraph" w:customStyle="1" w:styleId="2">
    <w:name w:val="2"/>
    <w:basedOn w:val="Normal"/>
    <w:link w:val="2Char"/>
    <w:qFormat/>
    <w:rsid w:val="00EE0ADB"/>
    <w:pPr>
      <w:numPr>
        <w:ilvl w:val="1"/>
        <w:numId w:val="31"/>
      </w:numPr>
      <w:jc w:val="left"/>
    </w:pPr>
    <w:rPr>
      <w:rFonts w:cs="Arial"/>
      <w:szCs w:val="22"/>
    </w:rPr>
  </w:style>
  <w:style w:type="character" w:customStyle="1" w:styleId="1Char">
    <w:name w:val="1 Char"/>
    <w:basedOn w:val="DefaultParagraphFont"/>
    <w:link w:val="1"/>
    <w:locked/>
    <w:rsid w:val="00EE0ADB"/>
    <w:rPr>
      <w:rFonts w:ascii="Arial" w:hAnsi="Arial" w:cs="Arial"/>
      <w:sz w:val="22"/>
      <w:szCs w:val="22"/>
    </w:rPr>
  </w:style>
  <w:style w:type="paragraph" w:customStyle="1" w:styleId="3">
    <w:name w:val="3"/>
    <w:basedOn w:val="Normal"/>
    <w:link w:val="3Char"/>
    <w:qFormat/>
    <w:rsid w:val="00EE0ADB"/>
    <w:pPr>
      <w:numPr>
        <w:ilvl w:val="2"/>
        <w:numId w:val="29"/>
      </w:numPr>
      <w:jc w:val="left"/>
    </w:pPr>
    <w:rPr>
      <w:rFonts w:cs="Arial"/>
      <w:szCs w:val="22"/>
    </w:rPr>
  </w:style>
  <w:style w:type="character" w:customStyle="1" w:styleId="2Char">
    <w:name w:val="2 Char"/>
    <w:basedOn w:val="DefaultParagraphFont"/>
    <w:link w:val="2"/>
    <w:locked/>
    <w:rsid w:val="00EE0ADB"/>
    <w:rPr>
      <w:rFonts w:ascii="Arial" w:hAnsi="Arial" w:cs="Arial"/>
      <w:sz w:val="22"/>
      <w:szCs w:val="22"/>
    </w:rPr>
  </w:style>
  <w:style w:type="character" w:customStyle="1" w:styleId="3Char">
    <w:name w:val="3 Char"/>
    <w:basedOn w:val="DefaultParagraphFont"/>
    <w:link w:val="3"/>
    <w:locked/>
    <w:rsid w:val="00EE0ADB"/>
    <w:rPr>
      <w:rFonts w:ascii="Arial" w:hAnsi="Arial" w:cs="Arial"/>
      <w:sz w:val="22"/>
      <w:szCs w:val="22"/>
    </w:rPr>
  </w:style>
  <w:style w:type="character" w:customStyle="1" w:styleId="NumberLevel2Char">
    <w:name w:val="Number Level 2 Char"/>
    <w:basedOn w:val="DefaultParagraphFont"/>
    <w:link w:val="NumberLevel2"/>
    <w:locked/>
    <w:rsid w:val="00EE0ADB"/>
    <w:rPr>
      <w:rFonts w:ascii="Arial" w:hAnsi="Arial"/>
      <w:sz w:val="22"/>
      <w:lang w:eastAsia="en-US"/>
    </w:rPr>
  </w:style>
  <w:style w:type="paragraph" w:customStyle="1" w:styleId="Style6">
    <w:name w:val="Style6"/>
    <w:basedOn w:val="Normal"/>
    <w:link w:val="Style6Char"/>
    <w:qFormat/>
    <w:rsid w:val="00EE0ADB"/>
    <w:pPr>
      <w:tabs>
        <w:tab w:val="num" w:pos="720"/>
      </w:tabs>
      <w:adjustRightInd w:val="0"/>
      <w:ind w:left="567" w:hanging="567"/>
      <w:jc w:val="left"/>
    </w:pPr>
    <w:rPr>
      <w:rFonts w:cs="Arial"/>
      <w:color w:val="000000" w:themeColor="text1"/>
      <w:szCs w:val="22"/>
      <w:lang w:eastAsia="en-US"/>
    </w:rPr>
  </w:style>
  <w:style w:type="paragraph" w:customStyle="1" w:styleId="Style7">
    <w:name w:val="Style7"/>
    <w:basedOn w:val="Normal"/>
    <w:link w:val="Style7Char"/>
    <w:qFormat/>
    <w:rsid w:val="00EE0ADB"/>
    <w:pPr>
      <w:tabs>
        <w:tab w:val="left" w:pos="567"/>
      </w:tabs>
      <w:autoSpaceDE w:val="0"/>
      <w:autoSpaceDN w:val="0"/>
      <w:adjustRightInd w:val="0"/>
      <w:ind w:left="567"/>
    </w:pPr>
    <w:rPr>
      <w:b/>
      <w:color w:val="000000"/>
      <w:szCs w:val="22"/>
      <w:lang w:eastAsia="en-US"/>
    </w:rPr>
  </w:style>
  <w:style w:type="character" w:customStyle="1" w:styleId="Style6Char">
    <w:name w:val="Style6 Char"/>
    <w:basedOn w:val="DefaultParagraphFont"/>
    <w:link w:val="Style6"/>
    <w:locked/>
    <w:rsid w:val="00EE0ADB"/>
    <w:rPr>
      <w:rFonts w:ascii="Arial" w:hAnsi="Arial" w:cs="Arial"/>
      <w:color w:val="000000" w:themeColor="text1"/>
      <w:sz w:val="22"/>
      <w:szCs w:val="22"/>
      <w:lang w:eastAsia="en-US"/>
    </w:rPr>
  </w:style>
  <w:style w:type="character" w:customStyle="1" w:styleId="Style7Char">
    <w:name w:val="Style7 Char"/>
    <w:basedOn w:val="DefaultParagraphFont"/>
    <w:link w:val="Style7"/>
    <w:locked/>
    <w:rsid w:val="00EE0ADB"/>
    <w:rPr>
      <w:rFonts w:ascii="Arial" w:hAnsi="Arial"/>
      <w:b/>
      <w:color w:val="000000"/>
      <w:sz w:val="22"/>
      <w:szCs w:val="22"/>
      <w:lang w:eastAsia="en-US"/>
    </w:rPr>
  </w:style>
  <w:style w:type="paragraph" w:customStyle="1" w:styleId="Cond1">
    <w:name w:val="Cond1"/>
    <w:basedOn w:val="Normal"/>
    <w:link w:val="Cond1Char"/>
    <w:qFormat/>
    <w:rsid w:val="00EE0ADB"/>
    <w:pPr>
      <w:tabs>
        <w:tab w:val="num" w:pos="720"/>
      </w:tabs>
      <w:ind w:left="567" w:hanging="567"/>
    </w:pPr>
    <w:rPr>
      <w:rFonts w:cs="Arial"/>
      <w:szCs w:val="22"/>
    </w:rPr>
  </w:style>
  <w:style w:type="paragraph" w:customStyle="1" w:styleId="Cond2">
    <w:name w:val="Cond2"/>
    <w:basedOn w:val="Normal"/>
    <w:link w:val="Cond2Char"/>
    <w:qFormat/>
    <w:rsid w:val="00EE0ADB"/>
    <w:pPr>
      <w:tabs>
        <w:tab w:val="num" w:pos="1440"/>
      </w:tabs>
      <w:ind w:left="1134" w:hanging="567"/>
    </w:pPr>
    <w:rPr>
      <w:rFonts w:cs="Arial"/>
      <w:szCs w:val="22"/>
    </w:rPr>
  </w:style>
  <w:style w:type="character" w:customStyle="1" w:styleId="Cond1Char">
    <w:name w:val="Cond1 Char"/>
    <w:basedOn w:val="DefaultParagraphFont"/>
    <w:link w:val="Cond1"/>
    <w:locked/>
    <w:rsid w:val="00EE0ADB"/>
    <w:rPr>
      <w:rFonts w:ascii="Arial" w:hAnsi="Arial" w:cs="Arial"/>
      <w:sz w:val="22"/>
      <w:szCs w:val="22"/>
    </w:rPr>
  </w:style>
  <w:style w:type="character" w:customStyle="1" w:styleId="Cond2Char">
    <w:name w:val="Cond2 Char"/>
    <w:basedOn w:val="DefaultParagraphFont"/>
    <w:link w:val="Cond2"/>
    <w:locked/>
    <w:rsid w:val="00EE0ADB"/>
    <w:rPr>
      <w:rFonts w:ascii="Arial" w:hAnsi="Arial" w:cs="Arial"/>
      <w:sz w:val="22"/>
      <w:szCs w:val="22"/>
    </w:rPr>
  </w:style>
  <w:style w:type="paragraph" w:customStyle="1" w:styleId="heading0">
    <w:name w:val="heading"/>
    <w:basedOn w:val="Normal"/>
    <w:link w:val="headingChar0"/>
    <w:qFormat/>
    <w:rsid w:val="00EE0ADB"/>
    <w:pPr>
      <w:ind w:left="567"/>
      <w:jc w:val="left"/>
      <w:outlineLvl w:val="2"/>
    </w:pPr>
    <w:rPr>
      <w:rFonts w:cs="Arial"/>
      <w:b/>
      <w:bCs/>
      <w:szCs w:val="22"/>
    </w:rPr>
  </w:style>
  <w:style w:type="character" w:customStyle="1" w:styleId="headingChar0">
    <w:name w:val="heading Char"/>
    <w:basedOn w:val="DefaultParagraphFont"/>
    <w:link w:val="heading0"/>
    <w:locked/>
    <w:rsid w:val="00EE0ADB"/>
    <w:rPr>
      <w:rFonts w:ascii="Arial" w:hAnsi="Arial" w:cs="Arial"/>
      <w:b/>
      <w:bCs/>
      <w:sz w:val="22"/>
      <w:szCs w:val="22"/>
    </w:rPr>
  </w:style>
  <w:style w:type="paragraph" w:customStyle="1" w:styleId="cond">
    <w:name w:val="cond"/>
    <w:basedOn w:val="Normal"/>
    <w:qFormat/>
    <w:rsid w:val="00EE0ADB"/>
    <w:pPr>
      <w:numPr>
        <w:numId w:val="32"/>
      </w:numPr>
      <w:tabs>
        <w:tab w:val="num" w:pos="720"/>
      </w:tabs>
      <w:jc w:val="left"/>
    </w:pPr>
    <w:rPr>
      <w:rFonts w:cs="Arial"/>
      <w:szCs w:val="22"/>
    </w:rPr>
  </w:style>
  <w:style w:type="paragraph" w:customStyle="1" w:styleId="6">
    <w:name w:val="6"/>
    <w:basedOn w:val="Normal"/>
    <w:qFormat/>
    <w:rsid w:val="00EE0ADB"/>
    <w:pPr>
      <w:numPr>
        <w:ilvl w:val="1"/>
        <w:numId w:val="32"/>
      </w:numPr>
      <w:jc w:val="left"/>
    </w:pPr>
    <w:rPr>
      <w:rFonts w:cs="Arial"/>
      <w:szCs w:val="22"/>
    </w:rPr>
  </w:style>
  <w:style w:type="paragraph" w:customStyle="1" w:styleId="SL1">
    <w:name w:val="SL1"/>
    <w:basedOn w:val="3"/>
    <w:link w:val="SL1Char"/>
    <w:qFormat/>
    <w:rsid w:val="00EE0ADB"/>
  </w:style>
  <w:style w:type="character" w:customStyle="1" w:styleId="SL1Char">
    <w:name w:val="SL1 Char"/>
    <w:basedOn w:val="3Char"/>
    <w:link w:val="SL1"/>
    <w:locked/>
    <w:rsid w:val="00EE0ADB"/>
    <w:rPr>
      <w:rFonts w:ascii="Arial" w:hAnsi="Arial" w:cs="Arial"/>
      <w:sz w:val="22"/>
      <w:szCs w:val="22"/>
    </w:rPr>
  </w:style>
  <w:style w:type="paragraph" w:customStyle="1" w:styleId="L1">
    <w:name w:val="L1"/>
    <w:basedOn w:val="Normal"/>
    <w:link w:val="L1Char"/>
    <w:qFormat/>
    <w:rsid w:val="00EE0ADB"/>
    <w:pPr>
      <w:numPr>
        <w:ilvl w:val="1"/>
        <w:numId w:val="29"/>
      </w:numPr>
    </w:pPr>
    <w:rPr>
      <w:rFonts w:cs="Arial"/>
      <w:szCs w:val="22"/>
    </w:rPr>
  </w:style>
  <w:style w:type="character" w:customStyle="1" w:styleId="L1Char">
    <w:name w:val="L1 Char"/>
    <w:basedOn w:val="DefaultParagraphFont"/>
    <w:link w:val="L1"/>
    <w:locked/>
    <w:rsid w:val="00EE0ADB"/>
    <w:rPr>
      <w:rFonts w:ascii="Arial" w:hAnsi="Arial" w:cs="Arial"/>
      <w:sz w:val="22"/>
      <w:szCs w:val="22"/>
    </w:rPr>
  </w:style>
  <w:style w:type="paragraph" w:customStyle="1" w:styleId="11">
    <w:name w:val="11"/>
    <w:basedOn w:val="Normal"/>
    <w:link w:val="11Char"/>
    <w:qFormat/>
    <w:rsid w:val="00EE0ADB"/>
    <w:pPr>
      <w:numPr>
        <w:numId w:val="29"/>
      </w:numPr>
    </w:pPr>
    <w:rPr>
      <w:rFonts w:cs="Arial"/>
      <w:color w:val="000000"/>
      <w:szCs w:val="22"/>
      <w:lang w:eastAsia="en-US"/>
    </w:rPr>
  </w:style>
  <w:style w:type="character" w:customStyle="1" w:styleId="11Char">
    <w:name w:val="11 Char"/>
    <w:basedOn w:val="DefaultParagraphFont"/>
    <w:link w:val="11"/>
    <w:locked/>
    <w:rsid w:val="00EE0ADB"/>
    <w:rPr>
      <w:rFonts w:ascii="Arial" w:hAnsi="Arial" w:cs="Arial"/>
      <w:color w:val="000000"/>
      <w:sz w:val="22"/>
      <w:szCs w:val="22"/>
      <w:lang w:eastAsia="en-US"/>
    </w:rPr>
  </w:style>
  <w:style w:type="paragraph" w:customStyle="1" w:styleId="Heading6">
    <w:name w:val="Heading"/>
    <w:basedOn w:val="Normal"/>
    <w:link w:val="HeadingChar1"/>
    <w:qFormat/>
    <w:rsid w:val="00EE0ADB"/>
    <w:pPr>
      <w:ind w:left="567"/>
      <w:jc w:val="left"/>
      <w:outlineLvl w:val="2"/>
    </w:pPr>
    <w:rPr>
      <w:rFonts w:cs="Arial"/>
      <w:b/>
      <w:bCs/>
      <w:szCs w:val="22"/>
    </w:rPr>
  </w:style>
  <w:style w:type="paragraph" w:customStyle="1" w:styleId="Number">
    <w:name w:val="Number"/>
    <w:basedOn w:val="Normal"/>
    <w:link w:val="NumberChar"/>
    <w:qFormat/>
    <w:rsid w:val="00EE0ADB"/>
    <w:pPr>
      <w:numPr>
        <w:numId w:val="34"/>
      </w:numPr>
      <w:autoSpaceDE w:val="0"/>
      <w:autoSpaceDN w:val="0"/>
      <w:adjustRightInd w:val="0"/>
      <w:jc w:val="left"/>
    </w:pPr>
    <w:rPr>
      <w:rFonts w:cs="Arial"/>
      <w:szCs w:val="22"/>
    </w:rPr>
  </w:style>
  <w:style w:type="character" w:customStyle="1" w:styleId="HeadingChar1">
    <w:name w:val="Heading Char"/>
    <w:basedOn w:val="DefaultParagraphFont"/>
    <w:link w:val="Heading6"/>
    <w:rsid w:val="00EE0ADB"/>
    <w:rPr>
      <w:rFonts w:ascii="Arial" w:hAnsi="Arial" w:cs="Arial"/>
      <w:b/>
      <w:bCs/>
      <w:sz w:val="22"/>
      <w:szCs w:val="22"/>
    </w:rPr>
  </w:style>
  <w:style w:type="character" w:customStyle="1" w:styleId="NumberChar">
    <w:name w:val="Number Char"/>
    <w:basedOn w:val="DefaultParagraphFont"/>
    <w:link w:val="Number"/>
    <w:rsid w:val="00EE0ADB"/>
    <w:rPr>
      <w:rFonts w:ascii="Arial" w:hAnsi="Arial" w:cs="Arial"/>
      <w:sz w:val="22"/>
      <w:szCs w:val="22"/>
    </w:rPr>
  </w:style>
  <w:style w:type="character" w:customStyle="1" w:styleId="ListParagraphChar">
    <w:name w:val="List Paragraph Char"/>
    <w:basedOn w:val="DefaultParagraphFont"/>
    <w:link w:val="ListParagraph"/>
    <w:uiPriority w:val="34"/>
    <w:rsid w:val="00EE0ADB"/>
    <w:rPr>
      <w:rFonts w:ascii="Arial" w:hAnsi="Arial"/>
      <w:sz w:val="22"/>
      <w:szCs w:val="24"/>
    </w:rPr>
  </w:style>
  <w:style w:type="paragraph" w:customStyle="1" w:styleId="advn">
    <w:name w:val="advn"/>
    <w:basedOn w:val="Normal"/>
    <w:link w:val="advnChar"/>
    <w:qFormat/>
    <w:rsid w:val="00EE0ADB"/>
    <w:pPr>
      <w:numPr>
        <w:ilvl w:val="6"/>
        <w:numId w:val="34"/>
      </w:numPr>
      <w:autoSpaceDE w:val="0"/>
      <w:autoSpaceDN w:val="0"/>
      <w:adjustRightInd w:val="0"/>
      <w:ind w:left="567" w:hanging="567"/>
    </w:pPr>
    <w:rPr>
      <w:rFonts w:cs="Arial"/>
      <w:color w:val="000000"/>
      <w:szCs w:val="22"/>
      <w:lang w:val="en-US"/>
    </w:rPr>
  </w:style>
  <w:style w:type="character" w:customStyle="1" w:styleId="advnChar">
    <w:name w:val="advn Char"/>
    <w:basedOn w:val="DefaultParagraphFont"/>
    <w:link w:val="advn"/>
    <w:rsid w:val="00EE0ADB"/>
    <w:rPr>
      <w:rFonts w:ascii="Arial" w:hAnsi="Arial" w:cs="Arial"/>
      <w:color w:val="00000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unshinecoast.qld.gov.au" TargetMode="External"/><Relationship Id="rId4" Type="http://schemas.openxmlformats.org/officeDocument/2006/relationships/settings" Target="settings.xml"/><Relationship Id="rId9" Type="http://schemas.openxmlformats.org/officeDocument/2006/relationships/hyperlink" Target="http://www.adac.com.au"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file:///W:\Apps\T1Property\Live\Proforma\letterhead.JPG" TargetMode="External"/><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scws132\T1\pro1\data\ProProd\ProForma\RAMS\Development%20Services\Common%20IDAS\FM1420Q%20Decision%20Notic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40083-3077-4C29-A36A-3DF53CC9E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FM1420Q Decision Notice</Template>
  <TotalTime>19</TotalTime>
  <Pages>16</Pages>
  <Words>5589</Words>
  <Characters>31862</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Officer:</vt:lpstr>
    </vt:vector>
  </TitlesOfParts>
  <Company>MSC</Company>
  <LinksUpToDate>false</LinksUpToDate>
  <CharactersWithSpaces>37377</CharactersWithSpaces>
  <SharedDoc>false</SharedDoc>
  <HLinks>
    <vt:vector size="18" baseType="variant">
      <vt:variant>
        <vt:i4>3407995</vt:i4>
      </vt:variant>
      <vt:variant>
        <vt:i4>0</vt:i4>
      </vt:variant>
      <vt:variant>
        <vt:i4>0</vt:i4>
      </vt:variant>
      <vt:variant>
        <vt:i4>5</vt:i4>
      </vt:variant>
      <vt:variant>
        <vt:lpwstr>http://www.noosa.qld.gov.au/Planning Development/ PDOnline</vt:lpwstr>
      </vt:variant>
      <vt:variant>
        <vt:lpwstr/>
      </vt:variant>
      <vt:variant>
        <vt:i4>2359371</vt:i4>
      </vt:variant>
      <vt:variant>
        <vt:i4>-1</vt:i4>
      </vt:variant>
      <vt:variant>
        <vt:i4>2051</vt:i4>
      </vt:variant>
      <vt:variant>
        <vt:i4>1</vt:i4>
      </vt:variant>
      <vt:variant>
        <vt:lpwstr>W:\Apps\T1Property\Live\Proforma\letterhead.JPG</vt:lpwstr>
      </vt:variant>
      <vt:variant>
        <vt:lpwstr/>
      </vt:variant>
      <vt:variant>
        <vt:i4>2359371</vt:i4>
      </vt:variant>
      <vt:variant>
        <vt:i4>-1</vt:i4>
      </vt:variant>
      <vt:variant>
        <vt:i4>2052</vt:i4>
      </vt:variant>
      <vt:variant>
        <vt:i4>1</vt:i4>
      </vt:variant>
      <vt:variant>
        <vt:lpwstr>W:\Apps\T1Property\Live\Proforma\letterhead.JPG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Officer:</dc:title>
  <dc:subject/>
  <dc:creator>Shay Stocker</dc:creator>
  <cp:keywords/>
  <cp:lastModifiedBy>Shay</cp:lastModifiedBy>
  <cp:revision>3</cp:revision>
  <cp:lastPrinted>2013-05-29T02:52:00Z</cp:lastPrinted>
  <dcterms:created xsi:type="dcterms:W3CDTF">2022-06-22T06:35:00Z</dcterms:created>
  <dcterms:modified xsi:type="dcterms:W3CDTF">2022-06-27T01:50:00Z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WDocAuthor">
    <vt:lpwstr>Tricare (Kawana Waters) Pty Ltd</vt:lpwstr>
  </property>
  <property fmtid="{D5CDD505-2E9C-101B-9397-08002B2CF9AE}" pid="3" name="DWDocClass">
    <vt:lpwstr>All Access </vt:lpwstr>
  </property>
  <property fmtid="{D5CDD505-2E9C-101B-9397-08002B2CF9AE}" pid="4" name="DWDocClassId">
    <vt:lpwstr>121</vt:lpwstr>
  </property>
  <property fmtid="{D5CDD505-2E9C-101B-9397-08002B2CF9AE}" pid="5" name="DWDocPrecis">
    <vt:lpwstr>APPROVED Decision Notice - MCU15/0186</vt:lpwstr>
  </property>
  <property fmtid="{D5CDD505-2E9C-101B-9397-08002B2CF9AE}" pid="6" name="DWDocNo">
    <vt:lpwstr>20907703</vt:lpwstr>
  </property>
  <property fmtid="{D5CDD505-2E9C-101B-9397-08002B2CF9AE}" pid="7" name="DWDocSetID">
    <vt:lpwstr>19444911</vt:lpwstr>
  </property>
  <property fmtid="{D5CDD505-2E9C-101B-9397-08002B2CF9AE}" pid="8" name="DWDocType">
    <vt:lpwstr/>
  </property>
  <property fmtid="{D5CDD505-2E9C-101B-9397-08002B2CF9AE}" pid="9" name="DWDocVersion">
    <vt:lpwstr>3</vt:lpwstr>
  </property>
</Properties>
</file>