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96917B" w14:textId="1A6D6F37" w:rsidR="00AF5D83" w:rsidRDefault="00570235">
      <w:r w:rsidRPr="00570235">
        <w:t>Draft Processes and Procedures for the Control of Each Chemical</w:t>
      </w:r>
    </w:p>
    <w:p w14:paraId="396FEFF2" w14:textId="0345626E" w:rsidR="0051358D" w:rsidRDefault="002077C1">
      <w:r w:rsidRPr="002077C1">
        <w:t>Paint (Solvent-Based): Implement measures like ventilation, PPE (e.g., respirators, gloves), proper storage, and safe disposal procedures.</w:t>
      </w:r>
    </w:p>
    <w:p w14:paraId="144AF388" w14:textId="0F63099C" w:rsidR="002077C1" w:rsidRDefault="00EF5F07">
      <w:r>
        <w:t>Process:</w:t>
      </w:r>
    </w:p>
    <w:p w14:paraId="3B3A7A08" w14:textId="3A86998B" w:rsidR="00EF5F07" w:rsidRDefault="00EF5F07" w:rsidP="00863E6F">
      <w:pPr>
        <w:pStyle w:val="ListParagraph"/>
        <w:numPr>
          <w:ilvl w:val="0"/>
          <w:numId w:val="1"/>
        </w:numPr>
      </w:pPr>
      <w:r>
        <w:t>Storage and Handling: Store in a well-ventilated area away from heat sources.</w:t>
      </w:r>
    </w:p>
    <w:p w14:paraId="4D686A35" w14:textId="5A7FD75B" w:rsidR="00EF5F07" w:rsidRDefault="00EF5F07" w:rsidP="00863E6F">
      <w:pPr>
        <w:pStyle w:val="ListParagraph"/>
        <w:numPr>
          <w:ilvl w:val="0"/>
          <w:numId w:val="1"/>
        </w:numPr>
      </w:pPr>
      <w:r>
        <w:t>Risk Assessment: Conduct an assessment before starting work to evaluate the exposure risks (e.g., during spray painting).</w:t>
      </w:r>
    </w:p>
    <w:p w14:paraId="39BF6346" w14:textId="170DE716" w:rsidR="00EF5F07" w:rsidRDefault="00EF5F07" w:rsidP="00863E6F">
      <w:pPr>
        <w:pStyle w:val="ListParagraph"/>
        <w:numPr>
          <w:ilvl w:val="0"/>
          <w:numId w:val="1"/>
        </w:numPr>
      </w:pPr>
      <w:r>
        <w:t>PPE: Ensure workers use appropriate PPE (e.g., respirators, gloves, goggles).</w:t>
      </w:r>
    </w:p>
    <w:p w14:paraId="3A50A6B4" w14:textId="12795D76" w:rsidR="00EF5F07" w:rsidRDefault="00EF5F07" w:rsidP="00863E6F">
      <w:pPr>
        <w:pStyle w:val="ListParagraph"/>
        <w:numPr>
          <w:ilvl w:val="0"/>
          <w:numId w:val="1"/>
        </w:numPr>
      </w:pPr>
      <w:r>
        <w:t>Training and Supervision: Provide workers with training on safe handling and emergency procedures.</w:t>
      </w:r>
    </w:p>
    <w:p w14:paraId="05EFC8EE" w14:textId="667413DF" w:rsidR="009914C3" w:rsidRDefault="00952DA0" w:rsidP="00863E6F">
      <w:r w:rsidRPr="00952DA0">
        <w:t>Acid Cleaner: Control measures may include using spill containment kits, providing PPE, and storing the acid in corrosion-resistant containers.</w:t>
      </w:r>
    </w:p>
    <w:p w14:paraId="2EA1DDCB" w14:textId="47399251" w:rsidR="00952DA0" w:rsidRDefault="00952DA0" w:rsidP="00863E6F">
      <w:r>
        <w:t>Process:</w:t>
      </w:r>
    </w:p>
    <w:p w14:paraId="5215C032" w14:textId="77777777" w:rsidR="00952DA0" w:rsidRDefault="00952DA0" w:rsidP="00952DA0">
      <w:pPr>
        <w:pStyle w:val="ListParagraph"/>
        <w:numPr>
          <w:ilvl w:val="0"/>
          <w:numId w:val="2"/>
        </w:numPr>
      </w:pPr>
      <w:r>
        <w:t>Storage: Store in tightly sealed, corrosion-resistant containers.</w:t>
      </w:r>
    </w:p>
    <w:p w14:paraId="277B2D82" w14:textId="77777777" w:rsidR="00952DA0" w:rsidRDefault="00952DA0" w:rsidP="00952DA0">
      <w:pPr>
        <w:pStyle w:val="ListParagraph"/>
        <w:numPr>
          <w:ilvl w:val="0"/>
          <w:numId w:val="2"/>
        </w:numPr>
      </w:pPr>
      <w:r>
        <w:t>Spill Response: Provide workers with spill kits and training on neutralizing acids.</w:t>
      </w:r>
    </w:p>
    <w:p w14:paraId="3B8DAAEB" w14:textId="77777777" w:rsidR="00952DA0" w:rsidRDefault="00952DA0" w:rsidP="00952DA0">
      <w:pPr>
        <w:pStyle w:val="ListParagraph"/>
        <w:numPr>
          <w:ilvl w:val="0"/>
          <w:numId w:val="2"/>
        </w:numPr>
      </w:pPr>
      <w:r>
        <w:t>PPE: Require workers to wear protective gloves, goggles, and aprons.</w:t>
      </w:r>
    </w:p>
    <w:p w14:paraId="06403027" w14:textId="44E2D948" w:rsidR="00952DA0" w:rsidRDefault="00952DA0" w:rsidP="00952DA0">
      <w:pPr>
        <w:pStyle w:val="ListParagraph"/>
        <w:numPr>
          <w:ilvl w:val="0"/>
          <w:numId w:val="2"/>
        </w:numPr>
      </w:pPr>
      <w:r>
        <w:t>Disposal: Dispose of used acid according to environmental guidelines and regulations.</w:t>
      </w:r>
    </w:p>
    <w:p w14:paraId="73AADC9D" w14:textId="77777777" w:rsidR="00952DA0" w:rsidRDefault="00952DA0" w:rsidP="00863E6F"/>
    <w:p w14:paraId="29B45C6E" w14:textId="1CE40BF1" w:rsidR="00863E6F" w:rsidRDefault="009914C3" w:rsidP="00863E6F">
      <w:r w:rsidRPr="009914C3">
        <w:t>Communicate with the PCBU and Seek Feedback</w:t>
      </w:r>
    </w:p>
    <w:p w14:paraId="5F176A4E" w14:textId="77777777" w:rsidR="00E31FA5" w:rsidRDefault="00E31FA5" w:rsidP="00E31FA5">
      <w:r>
        <w:t>Subject: Hazardous Chemicals Control Procedures Feedback</w:t>
      </w:r>
    </w:p>
    <w:p w14:paraId="1FE46E9C" w14:textId="4449EAFA" w:rsidR="00E31FA5" w:rsidRDefault="00E31FA5" w:rsidP="00E31FA5">
      <w:r>
        <w:t xml:space="preserve">Dear </w:t>
      </w:r>
      <w:r w:rsidR="002F731E">
        <w:t>Kent</w:t>
      </w:r>
      <w:r>
        <w:t>,</w:t>
      </w:r>
      <w:r w:rsidR="002F731E">
        <w:t xml:space="preserve"> </w:t>
      </w:r>
    </w:p>
    <w:p w14:paraId="147F5C6D" w14:textId="6D5D36AF" w:rsidR="00E31FA5" w:rsidRDefault="00E31FA5" w:rsidP="00E31FA5">
      <w:r>
        <w:t>I have reviewed the chemical register and identified two hazardous chemicals in the workplace: Solvent-Based Paint and Hydrochloric Acid Cleaner. I have drafted control processes and procedures for both chemicals to ensure worker safety and compliance with WHS regulations. I would appreciate your feedback and approval on these processes.</w:t>
      </w:r>
    </w:p>
    <w:p w14:paraId="098F0C8A" w14:textId="5E648EBC" w:rsidR="00E31FA5" w:rsidRDefault="00E31FA5" w:rsidP="00E31FA5">
      <w:r>
        <w:t>Attached are the procedures for both chemicals for your review.</w:t>
      </w:r>
    </w:p>
    <w:p w14:paraId="4FE0C5B3" w14:textId="77777777" w:rsidR="00E31FA5" w:rsidRDefault="00E31FA5" w:rsidP="00E31FA5">
      <w:r>
        <w:t>Best regards,</w:t>
      </w:r>
    </w:p>
    <w:p w14:paraId="58733153" w14:textId="097E5733" w:rsidR="00E31FA5" w:rsidRDefault="00E31FA5" w:rsidP="00E31FA5">
      <w:r>
        <w:t>Elise Painter</w:t>
      </w:r>
    </w:p>
    <w:p w14:paraId="296A9632" w14:textId="5FB4446B" w:rsidR="006B0C9D" w:rsidRDefault="006B0C9D" w:rsidP="00E31FA5">
      <w:r>
        <w:t>HSSE</w:t>
      </w:r>
    </w:p>
    <w:sectPr w:rsidR="006B0C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E66CDA"/>
    <w:multiLevelType w:val="hybridMultilevel"/>
    <w:tmpl w:val="932EEAE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C70BD"/>
    <w:multiLevelType w:val="hybridMultilevel"/>
    <w:tmpl w:val="0D9A440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498766">
    <w:abstractNumId w:val="1"/>
  </w:num>
  <w:num w:numId="2" w16cid:durableId="1290630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235"/>
    <w:rsid w:val="002077C1"/>
    <w:rsid w:val="002F731E"/>
    <w:rsid w:val="003D7B2D"/>
    <w:rsid w:val="0051358D"/>
    <w:rsid w:val="00570235"/>
    <w:rsid w:val="006B0C9D"/>
    <w:rsid w:val="006B7219"/>
    <w:rsid w:val="00863E6F"/>
    <w:rsid w:val="00952DA0"/>
    <w:rsid w:val="00984CDC"/>
    <w:rsid w:val="009914C3"/>
    <w:rsid w:val="00AF5D83"/>
    <w:rsid w:val="00E31FA5"/>
    <w:rsid w:val="00EF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2E788"/>
  <w15:chartTrackingRefBased/>
  <w15:docId w15:val="{BDE2F373-071F-4EEB-ADED-47D812CBC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Theme="minorHAnsi" w:hAnsi="Tahoma" w:cstheme="minorBidi"/>
        <w:kern w:val="2"/>
        <w:szCs w:val="22"/>
        <w:lang w:val="en-A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5D83"/>
  </w:style>
  <w:style w:type="paragraph" w:styleId="Heading1">
    <w:name w:val="heading 1"/>
    <w:basedOn w:val="Normal"/>
    <w:next w:val="Normal"/>
    <w:link w:val="Heading1Char"/>
    <w:uiPriority w:val="9"/>
    <w:qFormat/>
    <w:rsid w:val="005702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EDB40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02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EDB40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023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EDB40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023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EDB40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023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EDB40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023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132C2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023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132C2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023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362182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023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362182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0235"/>
    <w:rPr>
      <w:rFonts w:asciiTheme="majorHAnsi" w:eastAsiaTheme="majorEastAsia" w:hAnsiTheme="majorHAnsi" w:cstheme="majorBidi"/>
      <w:color w:val="EDB40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0235"/>
    <w:rPr>
      <w:rFonts w:asciiTheme="majorHAnsi" w:eastAsiaTheme="majorEastAsia" w:hAnsiTheme="majorHAnsi" w:cstheme="majorBidi"/>
      <w:color w:val="EDB40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0235"/>
    <w:rPr>
      <w:rFonts w:asciiTheme="minorHAnsi" w:eastAsiaTheme="majorEastAsia" w:hAnsiTheme="minorHAnsi" w:cstheme="majorBidi"/>
      <w:color w:val="EDB40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0235"/>
    <w:rPr>
      <w:rFonts w:asciiTheme="minorHAnsi" w:eastAsiaTheme="majorEastAsia" w:hAnsiTheme="minorHAnsi" w:cstheme="majorBidi"/>
      <w:i/>
      <w:iCs/>
      <w:color w:val="EDB40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0235"/>
    <w:rPr>
      <w:rFonts w:asciiTheme="minorHAnsi" w:eastAsiaTheme="majorEastAsia" w:hAnsiTheme="minorHAnsi" w:cstheme="majorBidi"/>
      <w:color w:val="EDB40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0235"/>
    <w:rPr>
      <w:rFonts w:asciiTheme="minorHAnsi" w:eastAsiaTheme="majorEastAsia" w:hAnsiTheme="minorHAnsi" w:cstheme="majorBidi"/>
      <w:i/>
      <w:iCs/>
      <w:color w:val="5132C2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0235"/>
    <w:rPr>
      <w:rFonts w:asciiTheme="minorHAnsi" w:eastAsiaTheme="majorEastAsia" w:hAnsiTheme="minorHAnsi" w:cstheme="majorBidi"/>
      <w:color w:val="5132C2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0235"/>
    <w:rPr>
      <w:rFonts w:asciiTheme="minorHAnsi" w:eastAsiaTheme="majorEastAsia" w:hAnsiTheme="minorHAnsi" w:cstheme="majorBidi"/>
      <w:i/>
      <w:iCs/>
      <w:color w:val="362182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0235"/>
    <w:rPr>
      <w:rFonts w:asciiTheme="minorHAnsi" w:eastAsiaTheme="majorEastAsia" w:hAnsiTheme="minorHAnsi" w:cstheme="majorBidi"/>
      <w:color w:val="362182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02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02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0235"/>
    <w:pPr>
      <w:numPr>
        <w:ilvl w:val="1"/>
      </w:numPr>
    </w:pPr>
    <w:rPr>
      <w:rFonts w:asciiTheme="minorHAnsi" w:eastAsiaTheme="majorEastAsia" w:hAnsiTheme="minorHAnsi" w:cstheme="majorBidi"/>
      <w:color w:val="5132C2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0235"/>
    <w:rPr>
      <w:rFonts w:asciiTheme="minorHAnsi" w:eastAsiaTheme="majorEastAsia" w:hAnsiTheme="minorHAnsi" w:cstheme="majorBidi"/>
      <w:color w:val="5132C2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0235"/>
    <w:pPr>
      <w:spacing w:before="160"/>
      <w:jc w:val="center"/>
    </w:pPr>
    <w:rPr>
      <w:i/>
      <w:iCs/>
      <w:color w:val="442AA2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0235"/>
    <w:rPr>
      <w:i/>
      <w:iCs/>
      <w:color w:val="442AA2" w:themeColor="text1" w:themeTint="BF"/>
    </w:rPr>
  </w:style>
  <w:style w:type="paragraph" w:styleId="ListParagraph">
    <w:name w:val="List Paragraph"/>
    <w:basedOn w:val="Normal"/>
    <w:uiPriority w:val="34"/>
    <w:qFormat/>
    <w:rsid w:val="005702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0235"/>
    <w:rPr>
      <w:i/>
      <w:iCs/>
      <w:color w:val="EDB40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0235"/>
    <w:pPr>
      <w:pBdr>
        <w:top w:val="single" w:sz="4" w:space="10" w:color="EDB401" w:themeColor="accent1" w:themeShade="BF"/>
        <w:bottom w:val="single" w:sz="4" w:space="10" w:color="EDB401" w:themeColor="accent1" w:themeShade="BF"/>
      </w:pBdr>
      <w:spacing w:before="360" w:after="360"/>
      <w:ind w:left="864" w:right="864"/>
      <w:jc w:val="center"/>
    </w:pPr>
    <w:rPr>
      <w:i/>
      <w:iCs/>
      <w:color w:val="EDB40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0235"/>
    <w:rPr>
      <w:i/>
      <w:iCs/>
      <w:color w:val="EDB40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0235"/>
    <w:rPr>
      <w:b/>
      <w:bCs/>
      <w:smallCaps/>
      <w:color w:val="EDB40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52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9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KENT Colors">
      <a:dk1>
        <a:srgbClr val="221551"/>
      </a:dk1>
      <a:lt1>
        <a:sysClr val="window" lastClr="FFFFFF"/>
      </a:lt1>
      <a:dk2>
        <a:srgbClr val="221551"/>
      </a:dk2>
      <a:lt2>
        <a:srgbClr val="2AD2C9"/>
      </a:lt2>
      <a:accent1>
        <a:srgbClr val="FED141"/>
      </a:accent1>
      <a:accent2>
        <a:srgbClr val="524689"/>
      </a:accent2>
      <a:accent3>
        <a:srgbClr val="88DBDF"/>
      </a:accent3>
      <a:accent4>
        <a:srgbClr val="FBDD7A"/>
      </a:accent4>
      <a:accent5>
        <a:srgbClr val="642667"/>
      </a:accent5>
      <a:accent6>
        <a:srgbClr val="E04F39"/>
      </a:accent6>
      <a:hlink>
        <a:srgbClr val="8A8D8F"/>
      </a:hlink>
      <a:folHlink>
        <a:srgbClr val="8A8D8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238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Elise Painter</dc:creator>
  <cp:keywords/>
  <dc:description/>
  <cp:lastModifiedBy>Elise Painter</cp:lastModifiedBy>
  <cp:revision>12</cp:revision>
  <dcterms:created xsi:type="dcterms:W3CDTF">2024-12-02T00:20:00Z</dcterms:created>
  <dcterms:modified xsi:type="dcterms:W3CDTF">2024-12-02T01:45:00Z</dcterms:modified>
</cp:coreProperties>
</file>