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D3D0B" w:rsidRPr="00361DB7" w:rsidRDefault="006D3D0B"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6D3D0B" w:rsidRPr="00E623C6" w:rsidRDefault="006D3D0B"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D3D0B" w:rsidRPr="00361DB7" w:rsidRDefault="006D3D0B"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rsidR="006D3D0B" w:rsidRPr="00E623C6" w:rsidRDefault="006D3D0B"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6D3D0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D3D0B" w:rsidRPr="00C376ED" w:rsidRDefault="006D3D0B"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D3D0B" w:rsidRPr="00C376ED" w:rsidRDefault="006D3D0B" w:rsidP="00422F0F">
                            <w:pPr>
                              <w:jc w:val="center"/>
                              <w:rPr>
                                <w:rFonts w:ascii="Arial" w:hAnsi="Arial" w:cs="Arial"/>
                                <w:sz w:val="20"/>
                              </w:rPr>
                            </w:pPr>
                          </w:p>
                          <w:p w:rsidR="006D3D0B" w:rsidRPr="00C376ED" w:rsidRDefault="006D3D0B"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D3D0B" w:rsidRPr="00C376ED" w:rsidRDefault="006D3D0B"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D3D0B" w:rsidRPr="00C376ED" w:rsidRDefault="006D3D0B" w:rsidP="00422F0F">
                      <w:pPr>
                        <w:jc w:val="center"/>
                        <w:rPr>
                          <w:rFonts w:ascii="Arial" w:hAnsi="Arial" w:cs="Arial"/>
                          <w:sz w:val="20"/>
                        </w:rPr>
                      </w:pPr>
                    </w:p>
                    <w:p w:rsidR="006D3D0B" w:rsidRPr="00C376ED" w:rsidRDefault="006D3D0B"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6D3D0B">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CE60D8" w:rsidP="002C6AEF">
            <w:pPr>
              <w:rPr>
                <w:rFonts w:ascii="Arial" w:hAnsi="Arial" w:cs="Arial"/>
              </w:rPr>
            </w:pPr>
            <w:permStart w:id="497770716" w:edGrp="everyone"/>
            <w:r>
              <w:rPr>
                <w:rFonts w:ascii="Arial" w:hAnsi="Arial" w:cs="Arial"/>
              </w:rPr>
              <w:t xml:space="preserve">Michael </w:t>
            </w:r>
            <w:proofErr w:type="spellStart"/>
            <w:r>
              <w:rPr>
                <w:rFonts w:ascii="Arial" w:hAnsi="Arial" w:cs="Arial"/>
              </w:rPr>
              <w:t>Jewelll</w:t>
            </w:r>
            <w:permEnd w:id="497770716"/>
            <w:proofErr w:type="spellEnd"/>
          </w:p>
        </w:tc>
      </w:tr>
      <w:tr w:rsidR="002C6AEF" w:rsidRPr="002C6AEF" w:rsidTr="006D3D0B">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7-11-09T00:00:00Z">
              <w:dateFormat w:val="d/MM/yyyy"/>
              <w:lid w:val="en-AU"/>
              <w:storeMappedDataAs w:val="dateTime"/>
              <w:calendar w:val="gregorian"/>
            </w:date>
          </w:sdtPr>
          <w:sdtContent>
            <w:permStart w:id="867442510" w:edGrp="everyone" w:displacedByCustomXml="prev"/>
            <w:tc>
              <w:tcPr>
                <w:tcW w:w="5583" w:type="dxa"/>
              </w:tcPr>
              <w:p w:rsidR="002C6AEF" w:rsidRPr="002C6AEF" w:rsidRDefault="00CE60D8" w:rsidP="002C6AEF">
                <w:pPr>
                  <w:rPr>
                    <w:rFonts w:ascii="Arial" w:hAnsi="Arial" w:cs="Arial"/>
                  </w:rPr>
                </w:pPr>
                <w:r>
                  <w:rPr>
                    <w:rFonts w:ascii="Arial" w:hAnsi="Arial" w:cs="Arial"/>
                  </w:rPr>
                  <w:t>9/11/2017</w:t>
                </w:r>
              </w:p>
            </w:tc>
            <w:permEnd w:id="867442510"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6D3D0B">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CE60D8" w:rsidP="002C6AEF">
            <w:pPr>
              <w:rPr>
                <w:rFonts w:ascii="Arial" w:hAnsi="Arial" w:cs="Arial"/>
              </w:rPr>
            </w:pPr>
            <w:permStart w:id="764764784" w:edGrp="everyone"/>
            <w:r>
              <w:rPr>
                <w:rFonts w:ascii="Arial" w:hAnsi="Arial" w:cs="Arial"/>
              </w:rPr>
              <w:t xml:space="preserve">Brett </w:t>
            </w:r>
            <w:permEnd w:id="764764784"/>
          </w:p>
        </w:tc>
      </w:tr>
      <w:tr w:rsidR="002C6AEF" w:rsidRPr="002C6AEF" w:rsidTr="006D3D0B">
        <w:tc>
          <w:tcPr>
            <w:tcW w:w="3652" w:type="dxa"/>
            <w:shd w:val="clear" w:color="auto" w:fill="D9D9D9" w:themeFill="background1" w:themeFillShade="D9"/>
          </w:tcPr>
          <w:p w:rsidR="002C6AEF" w:rsidRPr="002C6AEF" w:rsidRDefault="002C6AEF" w:rsidP="002C6AEF">
            <w:pPr>
              <w:rPr>
                <w:rFonts w:ascii="Arial" w:hAnsi="Arial" w:cs="Arial"/>
                <w:b/>
              </w:rPr>
            </w:pPr>
            <w:permStart w:id="923689721"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date w:fullDate="2017-11-09T00:00:00Z">
              <w:dateFormat w:val="d/MM/yyyy"/>
              <w:lid w:val="en-AU"/>
              <w:storeMappedDataAs w:val="dateTime"/>
              <w:calendar w:val="gregorian"/>
            </w:date>
          </w:sdtPr>
          <w:sdtContent>
            <w:tc>
              <w:tcPr>
                <w:tcW w:w="5583" w:type="dxa"/>
              </w:tcPr>
              <w:p w:rsidR="002C6AEF" w:rsidRPr="002C6AEF" w:rsidRDefault="00CE60D8" w:rsidP="00CE60D8">
                <w:pPr>
                  <w:rPr>
                    <w:rFonts w:ascii="Arial" w:hAnsi="Arial" w:cs="Arial"/>
                  </w:rPr>
                </w:pPr>
                <w:r>
                  <w:rPr>
                    <w:rFonts w:ascii="Arial" w:hAnsi="Arial" w:cs="Arial"/>
                  </w:rPr>
                  <w:t>9/11/2017</w:t>
                </w:r>
              </w:p>
            </w:tc>
          </w:sdtContent>
        </w:sdt>
      </w:tr>
      <w:permEnd w:id="923689721"/>
      <w:tr w:rsidR="002C6AEF" w:rsidRPr="002C6AEF" w:rsidTr="006D3D0B">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6D3D0B"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127704386" w:edGrp="everyone"/>
                <w:r w:rsidR="002C6AEF" w:rsidRPr="002C6AEF">
                  <w:rPr>
                    <w:rFonts w:ascii="Segoe UI Symbol" w:hAnsi="Segoe UI Symbol" w:cs="Segoe UI Symbol"/>
                  </w:rPr>
                  <w:t>☐</w:t>
                </w:r>
                <w:permEnd w:id="2127704386"/>
              </w:sdtContent>
            </w:sdt>
            <w:r w:rsidR="002C6AEF" w:rsidRPr="002C6AEF">
              <w:rPr>
                <w:rFonts w:ascii="Arial" w:hAnsi="Arial" w:cs="Arial"/>
              </w:rPr>
              <w:t xml:space="preserve"> Competent</w:t>
            </w:r>
          </w:p>
          <w:p w:rsidR="002C6AEF" w:rsidRPr="002C6AEF" w:rsidRDefault="006D3D0B"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45999397" w:edGrp="everyone"/>
                <w:r w:rsidR="002C6AEF" w:rsidRPr="002C6AEF">
                  <w:rPr>
                    <w:rFonts w:ascii="Segoe UI Symbol" w:hAnsi="Segoe UI Symbol" w:cs="Segoe UI Symbol"/>
                  </w:rPr>
                  <w:t>☐</w:t>
                </w:r>
                <w:permEnd w:id="1445999397"/>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CE60D8" w:rsidP="001A16FA">
            <w:pPr>
              <w:rPr>
                <w:rFonts w:ascii="Arial" w:hAnsi="Arial" w:cs="Arial"/>
              </w:rPr>
            </w:pPr>
            <w:permStart w:id="1839418655" w:edGrp="everyone"/>
            <w:r>
              <w:rPr>
                <w:rFonts w:ascii="Arial" w:hAnsi="Arial" w:cs="Arial"/>
              </w:rPr>
              <w:t>Queens Wharf Project</w:t>
            </w:r>
            <w:permEnd w:id="1839418655"/>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CE60D8" w:rsidP="004D118C">
            <w:pPr>
              <w:keepNext/>
              <w:rPr>
                <w:rFonts w:ascii="Arial" w:hAnsi="Arial" w:cs="Arial"/>
              </w:rPr>
            </w:pPr>
            <w:permStart w:id="906121709" w:edGrp="everyone"/>
            <w:r>
              <w:rPr>
                <w:rFonts w:ascii="Arial" w:hAnsi="Arial" w:cs="Arial"/>
              </w:rPr>
              <w:t xml:space="preserve">Traffic Control </w:t>
            </w:r>
            <w:permEnd w:id="90612170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CE60D8" w:rsidP="004D118C">
            <w:pPr>
              <w:keepNext/>
              <w:rPr>
                <w:rFonts w:ascii="Arial" w:hAnsi="Arial" w:cs="Arial"/>
              </w:rPr>
            </w:pPr>
            <w:permStart w:id="758257969" w:edGrp="everyone"/>
            <w:r>
              <w:rPr>
                <w:rFonts w:ascii="Arial" w:hAnsi="Arial" w:cs="Arial"/>
              </w:rPr>
              <w:t xml:space="preserve">The traffic controllers are on site to manage the site access and </w:t>
            </w:r>
            <w:proofErr w:type="spellStart"/>
            <w:r>
              <w:rPr>
                <w:rFonts w:ascii="Arial" w:hAnsi="Arial" w:cs="Arial"/>
              </w:rPr>
              <w:t>agress</w:t>
            </w:r>
            <w:proofErr w:type="spellEnd"/>
            <w:r>
              <w:rPr>
                <w:rFonts w:ascii="Arial" w:hAnsi="Arial" w:cs="Arial"/>
              </w:rPr>
              <w:t xml:space="preserve"> of vehicles on site and the safe interaction with the public and that the vehicles follow the site rules and speed limits. They are there to also make sure that we are working as per our site TGS and traffic management plans </w:t>
            </w:r>
            <w:permEnd w:id="758257969"/>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CE60D8" w:rsidP="001A16FA">
            <w:pPr>
              <w:rPr>
                <w:rFonts w:ascii="Arial" w:hAnsi="Arial" w:cs="Arial"/>
              </w:rPr>
            </w:pPr>
            <w:permStart w:id="158990352" w:edGrp="everyone"/>
            <w:r>
              <w:rPr>
                <w:rFonts w:ascii="Arial" w:hAnsi="Arial" w:cs="Arial"/>
              </w:rPr>
              <w:t xml:space="preserve">The site TGS has been implemented by the traffic firm however the traffic management plan is by the PCBU and is to be adhered to and controlled by the traffic controllers on site. Traffic controllers have been positioned on all entry and exit gates on site to control the movements of the site vehicles.  </w:t>
            </w:r>
            <w:permEnd w:id="158990352"/>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CE60D8" w:rsidP="004D118C">
            <w:pPr>
              <w:keepNext/>
              <w:rPr>
                <w:rFonts w:ascii="Arial" w:hAnsi="Arial" w:cs="Arial"/>
              </w:rPr>
            </w:pPr>
            <w:permStart w:id="1453411505" w:edGrp="everyone"/>
            <w:r>
              <w:rPr>
                <w:rFonts w:ascii="Arial" w:hAnsi="Arial" w:cs="Arial"/>
              </w:rPr>
              <w:t>Demolition Contractor</w:t>
            </w:r>
            <w:permEnd w:id="145341150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CE60D8" w:rsidP="004D118C">
            <w:pPr>
              <w:keepNext/>
              <w:rPr>
                <w:rFonts w:ascii="Arial" w:hAnsi="Arial" w:cs="Arial"/>
              </w:rPr>
            </w:pPr>
            <w:permStart w:id="344599885" w:edGrp="everyone"/>
            <w:r>
              <w:rPr>
                <w:rFonts w:ascii="Arial" w:hAnsi="Arial" w:cs="Arial"/>
              </w:rPr>
              <w:t xml:space="preserve">The demolition contractor has been contracted to demolish certain building under the Demo act with the D1 licence required to carry out these works. They are to remove buildings as </w:t>
            </w:r>
            <w:proofErr w:type="spellStart"/>
            <w:r>
              <w:rPr>
                <w:rFonts w:ascii="Arial" w:hAnsi="Arial" w:cs="Arial"/>
              </w:rPr>
              <w:t>er</w:t>
            </w:r>
            <w:proofErr w:type="spellEnd"/>
            <w:r>
              <w:rPr>
                <w:rFonts w:ascii="Arial" w:hAnsi="Arial" w:cs="Arial"/>
              </w:rPr>
              <w:t xml:space="preserve"> the ACT/REGS and COP for the works outlined in there scope</w:t>
            </w:r>
            <w:permEnd w:id="344599885"/>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4B4563" w:rsidP="001A16FA">
            <w:pPr>
              <w:rPr>
                <w:rFonts w:ascii="Arial" w:hAnsi="Arial" w:cs="Arial"/>
              </w:rPr>
            </w:pPr>
            <w:permStart w:id="1097475966" w:edGrp="everyone"/>
            <w:r>
              <w:rPr>
                <w:rFonts w:ascii="Arial" w:hAnsi="Arial" w:cs="Arial"/>
              </w:rPr>
              <w:t xml:space="preserve">The contractor has been contracted to carry out works on 3 buildings on this site. They are to control their own areas under the COP &amp; ACT with their demo licence and details advertised on visible locations throughout  </w:t>
            </w:r>
            <w:permEnd w:id="1097475966"/>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C6AEF" w:rsidRPr="002C6AEF" w:rsidTr="006D3D0B">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2123578478" w:edGrp="everyone"/>
        <w:tc>
          <w:tcPr>
            <w:tcW w:w="6015" w:type="dxa"/>
          </w:tcPr>
          <w:p w:rsidR="002C6AEF" w:rsidRPr="002C6AEF" w:rsidRDefault="006D3D0B"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123578478"/>
            <w:r w:rsidR="002C6AEF" w:rsidRPr="002C6AEF">
              <w:rPr>
                <w:rFonts w:ascii="Arial" w:hAnsi="Arial" w:cs="Arial"/>
              </w:rPr>
              <w:t xml:space="preserve"> Satisfactory </w:t>
            </w:r>
            <w:r w:rsidR="002C6AEF" w:rsidRPr="002C6AEF">
              <w:rPr>
                <w:rFonts w:ascii="Arial" w:hAnsi="Arial" w:cs="Arial"/>
              </w:rPr>
              <w:tab/>
            </w:r>
          </w:p>
          <w:p w:rsidR="002C6AEF" w:rsidRPr="002C6AEF" w:rsidRDefault="006D3D0B"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1663783209" w:edGrp="everyone"/>
                <w:r w:rsidR="002C6AEF" w:rsidRPr="002C6AEF">
                  <w:rPr>
                    <w:rFonts w:ascii="Segoe UI Symbol" w:hAnsi="Segoe UI Symbol" w:cs="Segoe UI Symbol"/>
                  </w:rPr>
                  <w:t>☐</w:t>
                </w:r>
                <w:permEnd w:id="1663783209"/>
              </w:sdtContent>
            </w:sdt>
            <w:r w:rsidR="002C6AEF" w:rsidRPr="002C6AEF">
              <w:rPr>
                <w:rFonts w:ascii="Arial" w:hAnsi="Arial" w:cs="Arial"/>
              </w:rPr>
              <w:t xml:space="preserve"> Not satisfactory</w:t>
            </w:r>
          </w:p>
        </w:tc>
      </w:tr>
      <w:tr w:rsidR="002C6AEF" w:rsidRPr="002C6AEF" w:rsidTr="006D3D0B">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841041274" w:edGrp="everyone"/>
            <w:permEnd w:id="1841041274"/>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6D3D0B">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6D3D0B">
        <w:trPr>
          <w:trHeight w:val="567"/>
        </w:trPr>
        <w:tc>
          <w:tcPr>
            <w:tcW w:w="9242" w:type="dxa"/>
          </w:tcPr>
          <w:p w:rsidR="007128E7" w:rsidRPr="005B33AD" w:rsidRDefault="004B4563" w:rsidP="004D118C">
            <w:pPr>
              <w:keepNext/>
              <w:rPr>
                <w:rFonts w:ascii="Arial" w:hAnsi="Arial" w:cs="Arial"/>
              </w:rPr>
            </w:pPr>
            <w:permStart w:id="218633433" w:edGrp="everyone"/>
            <w:r>
              <w:rPr>
                <w:rFonts w:ascii="Arial" w:hAnsi="Arial" w:cs="Arial"/>
              </w:rPr>
              <w:t xml:space="preserve">Probuild  Occupational Health and safety policy </w:t>
            </w:r>
            <w:permEnd w:id="218633433"/>
          </w:p>
        </w:tc>
      </w:tr>
      <w:tr w:rsidR="007128E7" w:rsidRPr="005B33AD" w:rsidTr="006D3D0B">
        <w:tc>
          <w:tcPr>
            <w:tcW w:w="9242" w:type="dxa"/>
            <w:shd w:val="clear" w:color="auto" w:fill="D9D9D9" w:themeFill="background1" w:themeFillShade="D9"/>
          </w:tcPr>
          <w:p w:rsidR="007128E7" w:rsidRPr="005B33AD" w:rsidRDefault="007128E7" w:rsidP="006D3D0B">
            <w:pPr>
              <w:keepNext/>
              <w:rPr>
                <w:rFonts w:ascii="Arial" w:hAnsi="Arial" w:cs="Arial"/>
                <w:b/>
              </w:rPr>
            </w:pPr>
            <w:r>
              <w:rPr>
                <w:rFonts w:ascii="Arial" w:hAnsi="Arial" w:cs="Arial"/>
                <w:b/>
              </w:rPr>
              <w:t>Requirements</w:t>
            </w:r>
          </w:p>
        </w:tc>
      </w:tr>
      <w:tr w:rsidR="007128E7" w:rsidRPr="005B33AD" w:rsidTr="006D3D0B">
        <w:trPr>
          <w:trHeight w:val="850"/>
        </w:trPr>
        <w:tc>
          <w:tcPr>
            <w:tcW w:w="9242" w:type="dxa"/>
          </w:tcPr>
          <w:p w:rsidR="007128E7" w:rsidRPr="005B33AD" w:rsidRDefault="004B4563" w:rsidP="002C6AEF">
            <w:pPr>
              <w:rPr>
                <w:rFonts w:ascii="Arial" w:hAnsi="Arial" w:cs="Arial"/>
              </w:rPr>
            </w:pPr>
            <w:permStart w:id="1665543603" w:edGrp="everyone"/>
            <w:r>
              <w:t>Employee and Subcontractor input and involvement is critical to the success of Probuild’s OHS initiatives. It is therefore an expectation that employees and subcontractors will immediately and decisively target and act upon any unsafe work practices. This Policy is made available to all stakeholders and is reviewed periodically to ensure its relevance and appropriateness</w:t>
            </w:r>
            <w:permEnd w:id="166554360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6D3D0B">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6D3D0B">
        <w:trPr>
          <w:trHeight w:val="567"/>
        </w:trPr>
        <w:tc>
          <w:tcPr>
            <w:tcW w:w="9242" w:type="dxa"/>
          </w:tcPr>
          <w:p w:rsidR="007128E7" w:rsidRPr="005B33AD" w:rsidRDefault="004B4563" w:rsidP="004D118C">
            <w:pPr>
              <w:keepNext/>
              <w:rPr>
                <w:rFonts w:ascii="Arial" w:hAnsi="Arial" w:cs="Arial"/>
              </w:rPr>
            </w:pPr>
            <w:permStart w:id="1436891051" w:edGrp="everyone"/>
            <w:r>
              <w:rPr>
                <w:rFonts w:ascii="Arial" w:hAnsi="Arial" w:cs="Arial"/>
              </w:rPr>
              <w:t xml:space="preserve">Probuild – Procedure 10- Safety in design </w:t>
            </w:r>
            <w:permEnd w:id="1436891051"/>
          </w:p>
        </w:tc>
      </w:tr>
      <w:tr w:rsidR="007128E7" w:rsidRPr="005B33AD" w:rsidTr="006D3D0B">
        <w:tc>
          <w:tcPr>
            <w:tcW w:w="9242" w:type="dxa"/>
            <w:shd w:val="clear" w:color="auto" w:fill="D9D9D9" w:themeFill="background1" w:themeFillShade="D9"/>
          </w:tcPr>
          <w:p w:rsidR="007128E7" w:rsidRPr="005B33AD" w:rsidRDefault="007128E7" w:rsidP="006D3D0B">
            <w:pPr>
              <w:keepNext/>
              <w:rPr>
                <w:rFonts w:ascii="Arial" w:hAnsi="Arial" w:cs="Arial"/>
                <w:b/>
              </w:rPr>
            </w:pPr>
            <w:r>
              <w:rPr>
                <w:rFonts w:ascii="Arial" w:hAnsi="Arial" w:cs="Arial"/>
                <w:b/>
              </w:rPr>
              <w:t>Requirements</w:t>
            </w:r>
          </w:p>
        </w:tc>
      </w:tr>
      <w:tr w:rsidR="007128E7" w:rsidRPr="005B33AD" w:rsidTr="006D3D0B">
        <w:trPr>
          <w:trHeight w:val="850"/>
        </w:trPr>
        <w:tc>
          <w:tcPr>
            <w:tcW w:w="9242" w:type="dxa"/>
          </w:tcPr>
          <w:p w:rsidR="007128E7" w:rsidRPr="005B33AD" w:rsidRDefault="004B4563" w:rsidP="002C6AEF">
            <w:pPr>
              <w:rPr>
                <w:rFonts w:ascii="Arial" w:hAnsi="Arial" w:cs="Arial"/>
              </w:rPr>
            </w:pPr>
            <w:permStart w:id="612654483" w:edGrp="everyone"/>
            <w:r>
              <w:rPr>
                <w:color w:val="000000"/>
                <w:sz w:val="27"/>
                <w:szCs w:val="27"/>
              </w:rPr>
              <w:t>To implement a Safety in Design management process to identify and mitigate, as far as practicable, the occupational health and safety risks, at the design stage, that are associated with the design, construction, maintenance and demolition of a facility/building.</w:t>
            </w:r>
            <w:permEnd w:id="612654483"/>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6D3D0B">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6D3D0B">
        <w:trPr>
          <w:trHeight w:val="567"/>
        </w:trPr>
        <w:tc>
          <w:tcPr>
            <w:tcW w:w="9242" w:type="dxa"/>
          </w:tcPr>
          <w:p w:rsidR="007128E7" w:rsidRPr="005B33AD" w:rsidRDefault="004B4563" w:rsidP="004D118C">
            <w:pPr>
              <w:keepNext/>
              <w:rPr>
                <w:rFonts w:ascii="Arial" w:hAnsi="Arial" w:cs="Arial"/>
              </w:rPr>
            </w:pPr>
            <w:permStart w:id="23012223" w:edGrp="everyone"/>
            <w:r>
              <w:rPr>
                <w:rFonts w:ascii="Arial" w:hAnsi="Arial" w:cs="Arial"/>
              </w:rPr>
              <w:t xml:space="preserve">Probuild HSE Induction </w:t>
            </w:r>
            <w:permEnd w:id="23012223"/>
          </w:p>
        </w:tc>
      </w:tr>
      <w:tr w:rsidR="007128E7" w:rsidRPr="005B33AD" w:rsidTr="006D3D0B">
        <w:tc>
          <w:tcPr>
            <w:tcW w:w="9242" w:type="dxa"/>
            <w:shd w:val="clear" w:color="auto" w:fill="D9D9D9" w:themeFill="background1" w:themeFillShade="D9"/>
          </w:tcPr>
          <w:p w:rsidR="007128E7" w:rsidRPr="005B33AD" w:rsidRDefault="007128E7" w:rsidP="006D3D0B">
            <w:pPr>
              <w:keepNext/>
              <w:rPr>
                <w:rFonts w:ascii="Arial" w:hAnsi="Arial" w:cs="Arial"/>
                <w:b/>
              </w:rPr>
            </w:pPr>
            <w:r>
              <w:rPr>
                <w:rFonts w:ascii="Arial" w:hAnsi="Arial" w:cs="Arial"/>
                <w:b/>
              </w:rPr>
              <w:t>Requirements</w:t>
            </w:r>
          </w:p>
        </w:tc>
      </w:tr>
      <w:tr w:rsidR="007128E7" w:rsidRPr="005B33AD" w:rsidTr="006D3D0B">
        <w:trPr>
          <w:trHeight w:val="850"/>
        </w:trPr>
        <w:tc>
          <w:tcPr>
            <w:tcW w:w="9242" w:type="dxa"/>
          </w:tcPr>
          <w:p w:rsidR="00220A1B" w:rsidRDefault="00220A1B" w:rsidP="00220A1B">
            <w:pPr>
              <w:pStyle w:val="NormalWeb"/>
              <w:rPr>
                <w:color w:val="000000"/>
                <w:sz w:val="27"/>
                <w:szCs w:val="27"/>
              </w:rPr>
            </w:pPr>
            <w:permStart w:id="614414813" w:edGrp="everyone"/>
            <w:r>
              <w:rPr>
                <w:color w:val="000000"/>
                <w:sz w:val="27"/>
                <w:szCs w:val="27"/>
              </w:rPr>
              <w:t xml:space="preserve">Prior to commencing work, all personnel at a workplace (employees and Subcontractors) are required to be inducted into the specific Workplace Induction Manual. This manual has been developed to reflect the relevant hazards and environmental aspects identified in the Workplace Health &amp; Safety Management Plan, Environmental Management Plan, </w:t>
            </w:r>
            <w:proofErr w:type="gramStart"/>
            <w:r>
              <w:rPr>
                <w:color w:val="000000"/>
                <w:sz w:val="27"/>
                <w:szCs w:val="27"/>
              </w:rPr>
              <w:t>The</w:t>
            </w:r>
            <w:proofErr w:type="gramEnd"/>
            <w:r>
              <w:rPr>
                <w:color w:val="000000"/>
                <w:sz w:val="27"/>
                <w:szCs w:val="27"/>
              </w:rPr>
              <w:t xml:space="preserve"> Quality Management Plan &amp; Workplace Risk Assessment. This induction also includes information on what to do in case of an emergency.</w:t>
            </w:r>
          </w:p>
          <w:p w:rsidR="00220A1B" w:rsidRDefault="00220A1B" w:rsidP="00220A1B">
            <w:pPr>
              <w:pStyle w:val="NormalWeb"/>
              <w:rPr>
                <w:color w:val="000000"/>
                <w:sz w:val="27"/>
                <w:szCs w:val="27"/>
              </w:rPr>
            </w:pPr>
            <w:r>
              <w:rPr>
                <w:color w:val="000000"/>
                <w:sz w:val="27"/>
                <w:szCs w:val="27"/>
              </w:rPr>
              <w:t>Records of induction (including evidence that the employee or Subcontractor has read, understood and agrees to comply with the HSE requirements) are retained at the Construction Project or centralized electronically in accordance with the Privacy Act 1998, and National Privacy Principles (NPP) or equivalent regional legislation.</w:t>
            </w:r>
          </w:p>
          <w:permEnd w:id="614414813"/>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6D3D0B">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6D3D0B">
        <w:trPr>
          <w:trHeight w:val="567"/>
        </w:trPr>
        <w:tc>
          <w:tcPr>
            <w:tcW w:w="9242" w:type="dxa"/>
          </w:tcPr>
          <w:p w:rsidR="007128E7" w:rsidRPr="005B33AD" w:rsidRDefault="00220A1B" w:rsidP="004D118C">
            <w:pPr>
              <w:keepNext/>
              <w:rPr>
                <w:rFonts w:ascii="Arial" w:hAnsi="Arial" w:cs="Arial"/>
              </w:rPr>
            </w:pPr>
            <w:permStart w:id="1923296708" w:edGrp="everyone"/>
            <w:r>
              <w:rPr>
                <w:color w:val="000000"/>
                <w:sz w:val="27"/>
                <w:szCs w:val="27"/>
              </w:rPr>
              <w:t>Health Safety &amp; Environmental Management Plan</w:t>
            </w:r>
            <w:permEnd w:id="1923296708"/>
          </w:p>
        </w:tc>
      </w:tr>
      <w:tr w:rsidR="007128E7" w:rsidRPr="005B33AD" w:rsidTr="006D3D0B">
        <w:tc>
          <w:tcPr>
            <w:tcW w:w="9242" w:type="dxa"/>
            <w:shd w:val="clear" w:color="auto" w:fill="D9D9D9" w:themeFill="background1" w:themeFillShade="D9"/>
          </w:tcPr>
          <w:p w:rsidR="007128E7" w:rsidRPr="005B33AD" w:rsidRDefault="007128E7" w:rsidP="006D3D0B">
            <w:pPr>
              <w:keepNext/>
              <w:rPr>
                <w:rFonts w:ascii="Arial" w:hAnsi="Arial" w:cs="Arial"/>
                <w:b/>
              </w:rPr>
            </w:pPr>
            <w:r>
              <w:rPr>
                <w:rFonts w:ascii="Arial" w:hAnsi="Arial" w:cs="Arial"/>
                <w:b/>
              </w:rPr>
              <w:t>Requirements</w:t>
            </w:r>
          </w:p>
        </w:tc>
      </w:tr>
      <w:tr w:rsidR="007128E7" w:rsidRPr="005B33AD" w:rsidTr="006D3D0B">
        <w:trPr>
          <w:trHeight w:val="850"/>
        </w:trPr>
        <w:tc>
          <w:tcPr>
            <w:tcW w:w="9242" w:type="dxa"/>
          </w:tcPr>
          <w:p w:rsidR="00220A1B" w:rsidRDefault="00220A1B" w:rsidP="00220A1B">
            <w:pPr>
              <w:pStyle w:val="NormalWeb"/>
              <w:rPr>
                <w:color w:val="000000"/>
                <w:sz w:val="27"/>
                <w:szCs w:val="27"/>
              </w:rPr>
            </w:pPr>
            <w:permStart w:id="214308104" w:edGrp="everyone"/>
            <w:r>
              <w:rPr>
                <w:color w:val="000000"/>
                <w:sz w:val="27"/>
                <w:szCs w:val="27"/>
              </w:rPr>
              <w:t>This Health Safety &amp; Environmental (HSE) Management Plan has been developed to ensure that the workplace management Team complies with Probuild’s Health Safety Environmental and Quality Management Systems, legislative requirements and the requirements of interested parties.</w:t>
            </w:r>
          </w:p>
          <w:p w:rsidR="00220A1B" w:rsidRDefault="00220A1B" w:rsidP="00220A1B">
            <w:pPr>
              <w:pStyle w:val="NormalWeb"/>
              <w:rPr>
                <w:color w:val="000000"/>
                <w:sz w:val="27"/>
                <w:szCs w:val="27"/>
              </w:rPr>
            </w:pPr>
            <w:r>
              <w:rPr>
                <w:color w:val="000000"/>
                <w:sz w:val="27"/>
                <w:szCs w:val="27"/>
              </w:rPr>
              <w:t>This is achieved through:</w:t>
            </w:r>
          </w:p>
          <w:p w:rsidR="00220A1B" w:rsidRDefault="00220A1B" w:rsidP="00220A1B">
            <w:pPr>
              <w:pStyle w:val="NormalWeb"/>
              <w:rPr>
                <w:color w:val="000000"/>
                <w:sz w:val="27"/>
                <w:szCs w:val="27"/>
              </w:rPr>
            </w:pPr>
            <w:r>
              <w:rPr>
                <w:color w:val="000000"/>
                <w:sz w:val="27"/>
                <w:szCs w:val="27"/>
              </w:rPr>
              <w:t>– The allocation of responsibilities to internal and external stakeholders;</w:t>
            </w:r>
          </w:p>
          <w:p w:rsidR="00220A1B" w:rsidRDefault="00220A1B" w:rsidP="00220A1B">
            <w:pPr>
              <w:pStyle w:val="NormalWeb"/>
              <w:rPr>
                <w:color w:val="000000"/>
                <w:sz w:val="27"/>
                <w:szCs w:val="27"/>
              </w:rPr>
            </w:pPr>
            <w:r>
              <w:rPr>
                <w:color w:val="000000"/>
                <w:sz w:val="27"/>
                <w:szCs w:val="27"/>
              </w:rPr>
              <w:t>– The identification, assessment and control of Workplace specific HSE impacts (risks); and</w:t>
            </w:r>
          </w:p>
          <w:p w:rsidR="00220A1B" w:rsidRDefault="00220A1B" w:rsidP="00220A1B">
            <w:pPr>
              <w:pStyle w:val="NormalWeb"/>
              <w:rPr>
                <w:color w:val="000000"/>
                <w:sz w:val="27"/>
                <w:szCs w:val="27"/>
              </w:rPr>
            </w:pPr>
            <w:r>
              <w:rPr>
                <w:color w:val="000000"/>
                <w:sz w:val="27"/>
                <w:szCs w:val="27"/>
              </w:rPr>
              <w:t>– Ongoing management review of this HSE Management Plan and related documents.</w:t>
            </w:r>
          </w:p>
          <w:p w:rsidR="00220A1B" w:rsidRDefault="00220A1B" w:rsidP="00220A1B">
            <w:pPr>
              <w:pStyle w:val="NormalWeb"/>
              <w:rPr>
                <w:color w:val="000000"/>
                <w:sz w:val="27"/>
                <w:szCs w:val="27"/>
              </w:rPr>
            </w:pPr>
            <w:r>
              <w:rPr>
                <w:color w:val="000000"/>
                <w:sz w:val="27"/>
                <w:szCs w:val="27"/>
              </w:rPr>
              <w:t>This plan outlines specific HSE hazards associated with the workplace.</w:t>
            </w:r>
          </w:p>
          <w:permEnd w:id="214308104"/>
          <w:p w:rsidR="007128E7" w:rsidRPr="005B33AD" w:rsidRDefault="007128E7" w:rsidP="002C6AEF">
            <w:pPr>
              <w:rPr>
                <w:rFonts w:ascii="Arial" w:hAnsi="Arial" w:cs="Arial"/>
              </w:rPr>
            </w:pPr>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7128E7" w:rsidRPr="005B33AD" w:rsidTr="006D3D0B">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6D3D0B">
        <w:trPr>
          <w:trHeight w:val="567"/>
        </w:trPr>
        <w:tc>
          <w:tcPr>
            <w:tcW w:w="9242" w:type="dxa"/>
          </w:tcPr>
          <w:p w:rsidR="007128E7" w:rsidRPr="005B33AD" w:rsidRDefault="00220A1B" w:rsidP="004D118C">
            <w:pPr>
              <w:keepNext/>
              <w:rPr>
                <w:rFonts w:ascii="Arial" w:hAnsi="Arial" w:cs="Arial"/>
              </w:rPr>
            </w:pPr>
            <w:permStart w:id="1698837205" w:edGrp="everyone"/>
            <w:r>
              <w:rPr>
                <w:rFonts w:ascii="Arial" w:hAnsi="Arial" w:cs="Arial"/>
              </w:rPr>
              <w:t xml:space="preserve">Probuild – Subcontractors site induction form </w:t>
            </w:r>
            <w:permEnd w:id="1698837205"/>
          </w:p>
        </w:tc>
      </w:tr>
      <w:tr w:rsidR="007128E7" w:rsidRPr="005B33AD" w:rsidTr="006D3D0B">
        <w:tc>
          <w:tcPr>
            <w:tcW w:w="9242" w:type="dxa"/>
            <w:shd w:val="clear" w:color="auto" w:fill="D9D9D9" w:themeFill="background1" w:themeFillShade="D9"/>
          </w:tcPr>
          <w:p w:rsidR="007128E7" w:rsidRPr="005B33AD" w:rsidRDefault="007128E7" w:rsidP="006D3D0B">
            <w:pPr>
              <w:keepNext/>
              <w:rPr>
                <w:rFonts w:ascii="Arial" w:hAnsi="Arial" w:cs="Arial"/>
                <w:b/>
              </w:rPr>
            </w:pPr>
            <w:r>
              <w:rPr>
                <w:rFonts w:ascii="Arial" w:hAnsi="Arial" w:cs="Arial"/>
                <w:b/>
              </w:rPr>
              <w:t>Requirements</w:t>
            </w:r>
          </w:p>
        </w:tc>
      </w:tr>
      <w:tr w:rsidR="007128E7" w:rsidRPr="005B33AD" w:rsidTr="006D3D0B">
        <w:trPr>
          <w:trHeight w:val="850"/>
        </w:trPr>
        <w:tc>
          <w:tcPr>
            <w:tcW w:w="9242" w:type="dxa"/>
          </w:tcPr>
          <w:p w:rsidR="00220A1B" w:rsidRDefault="00220A1B" w:rsidP="002C6AEF">
            <w:pPr>
              <w:rPr>
                <w:rFonts w:ascii="Arial" w:hAnsi="Arial" w:cs="Arial"/>
              </w:rPr>
            </w:pPr>
            <w:permStart w:id="1021801471" w:edGrp="everyone"/>
            <w:r>
              <w:rPr>
                <w:rFonts w:ascii="Arial" w:hAnsi="Arial" w:cs="Arial"/>
              </w:rPr>
              <w:t xml:space="preserve">In conjunction with the subcontractor site induction form the subcontractor would be required to have read and understood the conditions of entry to the site and the documentation prior to signing in. </w:t>
            </w:r>
          </w:p>
          <w:p w:rsidR="007128E7" w:rsidRPr="005B33AD" w:rsidRDefault="00220A1B" w:rsidP="002C6AEF">
            <w:pPr>
              <w:rPr>
                <w:rFonts w:ascii="Arial" w:hAnsi="Arial" w:cs="Arial"/>
              </w:rPr>
            </w:pPr>
            <w:r>
              <w:rPr>
                <w:rFonts w:ascii="Arial" w:hAnsi="Arial" w:cs="Arial"/>
              </w:rPr>
              <w:t xml:space="preserve">The PCBU for the site would induct those subcontractors into the site rules, expectations and probuild safety requirements which align with the Acts, REGS and COP. </w:t>
            </w:r>
            <w:r w:rsidR="00896DED">
              <w:rPr>
                <w:rFonts w:ascii="Arial" w:hAnsi="Arial" w:cs="Arial"/>
              </w:rPr>
              <w:t>W</w:t>
            </w:r>
            <w:r>
              <w:rPr>
                <w:rFonts w:ascii="Arial" w:hAnsi="Arial" w:cs="Arial"/>
              </w:rPr>
              <w:t xml:space="preserve"> </w:t>
            </w:r>
            <w:permEnd w:id="1021801471"/>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C6AEF" w:rsidRPr="002C6AEF" w:rsidTr="006D3D0B">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647507164" w:edGrp="everyone"/>
        <w:tc>
          <w:tcPr>
            <w:tcW w:w="6015" w:type="dxa"/>
          </w:tcPr>
          <w:p w:rsidR="002C6AEF" w:rsidRPr="002C6AEF" w:rsidRDefault="006D3D0B"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647507164"/>
            <w:r w:rsidR="002C6AEF" w:rsidRPr="002C6AEF">
              <w:rPr>
                <w:rFonts w:ascii="Arial" w:hAnsi="Arial" w:cs="Arial"/>
              </w:rPr>
              <w:t xml:space="preserve"> Satisfactory </w:t>
            </w:r>
            <w:r w:rsidR="002C6AEF" w:rsidRPr="002C6AEF">
              <w:rPr>
                <w:rFonts w:ascii="Arial" w:hAnsi="Arial" w:cs="Arial"/>
              </w:rPr>
              <w:tab/>
            </w:r>
          </w:p>
          <w:p w:rsidR="002C6AEF" w:rsidRPr="002C6AEF" w:rsidRDefault="006D3D0B"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1779245253" w:edGrp="everyone"/>
                <w:r w:rsidR="002C6AEF" w:rsidRPr="002C6AEF">
                  <w:rPr>
                    <w:rFonts w:ascii="Segoe UI Symbol" w:hAnsi="Segoe UI Symbol" w:cs="Segoe UI Symbol"/>
                  </w:rPr>
                  <w:t>☐</w:t>
                </w:r>
                <w:permEnd w:id="1779245253"/>
              </w:sdtContent>
            </w:sdt>
            <w:r w:rsidR="002C6AEF" w:rsidRPr="002C6AEF">
              <w:rPr>
                <w:rFonts w:ascii="Arial" w:hAnsi="Arial" w:cs="Arial"/>
              </w:rPr>
              <w:t xml:space="preserve"> Not satisfactory</w:t>
            </w:r>
          </w:p>
        </w:tc>
      </w:tr>
      <w:tr w:rsidR="002C6AEF" w:rsidRPr="002C6AEF" w:rsidTr="006D3D0B">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336429204" w:edGrp="everyone"/>
            <w:permEnd w:id="1336429204"/>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016"/>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6D3D0B">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6D3D0B">
        <w:trPr>
          <w:trHeight w:val="567"/>
        </w:trPr>
        <w:tc>
          <w:tcPr>
            <w:tcW w:w="9242" w:type="dxa"/>
          </w:tcPr>
          <w:p w:rsidR="005B33AD" w:rsidRPr="005B33AD" w:rsidRDefault="00896DED" w:rsidP="004D118C">
            <w:pPr>
              <w:keepNext/>
              <w:rPr>
                <w:rFonts w:ascii="Arial" w:hAnsi="Arial" w:cs="Arial"/>
              </w:rPr>
            </w:pPr>
            <w:permStart w:id="1186145870" w:edGrp="everyone"/>
            <w:r>
              <w:rPr>
                <w:rFonts w:ascii="Arial" w:hAnsi="Arial" w:cs="Arial"/>
              </w:rPr>
              <w:t xml:space="preserve">Workplace Health &amp; Safety 2011 </w:t>
            </w:r>
            <w:permEnd w:id="1186145870"/>
          </w:p>
        </w:tc>
      </w:tr>
      <w:tr w:rsidR="005B33AD" w:rsidRPr="005B33AD" w:rsidTr="006D3D0B">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D3D0B">
        <w:trPr>
          <w:trHeight w:val="850"/>
        </w:trPr>
        <w:tc>
          <w:tcPr>
            <w:tcW w:w="9242" w:type="dxa"/>
          </w:tcPr>
          <w:p w:rsidR="005B33AD" w:rsidRPr="005B33AD" w:rsidRDefault="00DB310F" w:rsidP="002C6AEF">
            <w:pPr>
              <w:rPr>
                <w:rFonts w:ascii="Arial" w:hAnsi="Arial" w:cs="Arial"/>
              </w:rPr>
            </w:pPr>
            <w:permStart w:id="1901887482" w:edGrp="everyone"/>
            <w:r>
              <w:t>Duties of a PCBU Primary duty of care (section 19) The WHS Act requires all PCBUs to ensure the health and safety of workers, so far as is reasonably practicable. Workers include volunteers, contractors and contractors’ workers. PCBUs also have the same duty of care to any other people who may be at risk from work carried out by the business. A self-employed person must ensure his or her own health and safety while at work, so far as is reasonably practicable.</w:t>
            </w:r>
            <w:permEnd w:id="190188748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6D3D0B">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6D3D0B">
        <w:trPr>
          <w:trHeight w:val="567"/>
        </w:trPr>
        <w:tc>
          <w:tcPr>
            <w:tcW w:w="9242" w:type="dxa"/>
          </w:tcPr>
          <w:p w:rsidR="00DB310F" w:rsidRPr="00DB310F" w:rsidRDefault="00DB310F" w:rsidP="00DB310F">
            <w:pPr>
              <w:shd w:val="clear" w:color="auto" w:fill="FFFFFF"/>
              <w:spacing w:before="150" w:after="150"/>
              <w:outlineLvl w:val="0"/>
              <w:rPr>
                <w:rFonts w:ascii="Arial" w:eastAsia="Times New Roman" w:hAnsi="Arial" w:cs="Arial"/>
                <w:bCs/>
                <w:color w:val="000000"/>
                <w:kern w:val="36"/>
                <w:sz w:val="24"/>
                <w:szCs w:val="36"/>
                <w:lang w:eastAsia="en-AU"/>
              </w:rPr>
            </w:pPr>
            <w:permStart w:id="350953781" w:edGrp="everyone"/>
            <w:r w:rsidRPr="00DB310F">
              <w:rPr>
                <w:rFonts w:ascii="Arial" w:eastAsia="Times New Roman" w:hAnsi="Arial" w:cs="Arial"/>
                <w:bCs/>
                <w:color w:val="000000"/>
                <w:kern w:val="36"/>
                <w:sz w:val="24"/>
                <w:szCs w:val="36"/>
                <w:lang w:eastAsia="en-AU"/>
              </w:rPr>
              <w:t>Work Health and Safety Regulation 2011</w:t>
            </w:r>
          </w:p>
          <w:permEnd w:id="350953781"/>
          <w:p w:rsidR="005B33AD" w:rsidRPr="005B33AD" w:rsidRDefault="005B33AD" w:rsidP="004D118C">
            <w:pPr>
              <w:keepNext/>
              <w:rPr>
                <w:rFonts w:ascii="Arial" w:hAnsi="Arial" w:cs="Arial"/>
              </w:rPr>
            </w:pPr>
          </w:p>
        </w:tc>
      </w:tr>
      <w:tr w:rsidR="005B33AD" w:rsidRPr="005B33AD" w:rsidTr="006D3D0B">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D3D0B">
        <w:trPr>
          <w:trHeight w:val="850"/>
        </w:trPr>
        <w:tc>
          <w:tcPr>
            <w:tcW w:w="9242" w:type="dxa"/>
          </w:tcPr>
          <w:p w:rsidR="00DB310F" w:rsidRPr="00DB310F" w:rsidRDefault="00DB310F" w:rsidP="00DB310F">
            <w:pPr>
              <w:shd w:val="clear" w:color="auto" w:fill="FFFFFF"/>
              <w:spacing w:after="150"/>
              <w:rPr>
                <w:rFonts w:ascii="Arial" w:eastAsia="Times New Roman" w:hAnsi="Arial" w:cs="Arial"/>
                <w:color w:val="000000"/>
                <w:sz w:val="23"/>
                <w:szCs w:val="23"/>
                <w:lang w:eastAsia="en-AU"/>
              </w:rPr>
            </w:pPr>
            <w:permStart w:id="2053842645" w:edGrp="everyone"/>
            <w:r w:rsidRPr="00DB310F">
              <w:rPr>
                <w:rFonts w:ascii="Arial" w:eastAsia="Times New Roman" w:hAnsi="Arial" w:cs="Arial"/>
                <w:b/>
                <w:bCs/>
                <w:color w:val="000000"/>
                <w:sz w:val="23"/>
                <w:szCs w:val="23"/>
                <w:lang w:eastAsia="en-AU"/>
              </w:rPr>
              <w:t>44</w:t>
            </w:r>
            <w:r>
              <w:rPr>
                <w:rFonts w:ascii="Arial" w:eastAsia="Times New Roman" w:hAnsi="Arial" w:cs="Arial"/>
                <w:b/>
                <w:bCs/>
                <w:color w:val="000000"/>
                <w:sz w:val="23"/>
                <w:szCs w:val="23"/>
                <w:lang w:eastAsia="en-AU"/>
              </w:rPr>
              <w:t xml:space="preserve"> : </w:t>
            </w:r>
            <w:r w:rsidRPr="00DB310F">
              <w:rPr>
                <w:rFonts w:ascii="Arial" w:eastAsia="Times New Roman" w:hAnsi="Arial" w:cs="Arial"/>
                <w:b/>
                <w:bCs/>
                <w:color w:val="000000"/>
                <w:sz w:val="23"/>
                <w:szCs w:val="23"/>
                <w:lang w:eastAsia="en-AU"/>
              </w:rPr>
              <w:t>Provision to workers and use of personal protective equipment</w:t>
            </w:r>
          </w:p>
          <w:p w:rsidR="00DB310F" w:rsidRPr="00DB310F" w:rsidRDefault="00DB310F" w:rsidP="00DB310F">
            <w:pPr>
              <w:shd w:val="clear" w:color="auto" w:fill="FFFFFF"/>
              <w:spacing w:after="120"/>
              <w:ind w:hanging="600"/>
              <w:rPr>
                <w:rFonts w:ascii="Times New Roman" w:eastAsia="Times New Roman" w:hAnsi="Times New Roman" w:cs="Times New Roman"/>
                <w:color w:val="000000"/>
                <w:sz w:val="23"/>
                <w:szCs w:val="23"/>
                <w:lang w:eastAsia="en-AU"/>
              </w:rPr>
            </w:pPr>
            <w:r w:rsidRPr="00DB310F">
              <w:rPr>
                <w:rFonts w:ascii="Times New Roman" w:eastAsia="Times New Roman" w:hAnsi="Times New Roman" w:cs="Times New Roman"/>
                <w:color w:val="000000"/>
                <w:sz w:val="23"/>
                <w:szCs w:val="23"/>
                <w:lang w:eastAsia="en-AU"/>
              </w:rPr>
              <w:t>(1)This section applies if personal protective equipment is to be used to minimise a risk to health and safety in relation to work at a workplace under </w:t>
            </w:r>
            <w:hyperlink r:id="rId13" w:anchor="sec.36" w:history="1">
              <w:r w:rsidRPr="00DB310F">
                <w:rPr>
                  <w:rFonts w:ascii="Times New Roman" w:eastAsia="Times New Roman" w:hAnsi="Times New Roman" w:cs="Times New Roman"/>
                  <w:color w:val="0066CC"/>
                  <w:sz w:val="23"/>
                  <w:szCs w:val="23"/>
                  <w:lang w:eastAsia="en-AU"/>
                </w:rPr>
                <w:t>section 36</w:t>
              </w:r>
            </w:hyperlink>
            <w:r w:rsidRPr="00DB310F">
              <w:rPr>
                <w:rFonts w:ascii="Times New Roman" w:eastAsia="Times New Roman" w:hAnsi="Times New Roman" w:cs="Times New Roman"/>
                <w:color w:val="000000"/>
                <w:sz w:val="23"/>
                <w:szCs w:val="23"/>
                <w:lang w:eastAsia="en-AU"/>
              </w:rPr>
              <w:t> .</w:t>
            </w:r>
          </w:p>
          <w:p w:rsidR="00DB310F" w:rsidRPr="00DB310F" w:rsidRDefault="00DB310F" w:rsidP="00DB310F">
            <w:pPr>
              <w:shd w:val="clear" w:color="auto" w:fill="FFFFFF"/>
              <w:ind w:hanging="600"/>
              <w:rPr>
                <w:rFonts w:ascii="Times New Roman" w:eastAsia="Times New Roman" w:hAnsi="Times New Roman" w:cs="Times New Roman"/>
                <w:color w:val="000000"/>
                <w:sz w:val="23"/>
                <w:szCs w:val="23"/>
                <w:lang w:eastAsia="en-AU"/>
              </w:rPr>
            </w:pPr>
            <w:r w:rsidRPr="00DB310F">
              <w:rPr>
                <w:rFonts w:ascii="Times New Roman" w:eastAsia="Times New Roman" w:hAnsi="Times New Roman" w:cs="Times New Roman"/>
                <w:color w:val="000000"/>
                <w:sz w:val="23"/>
                <w:szCs w:val="23"/>
                <w:lang w:eastAsia="en-AU"/>
              </w:rPr>
              <w:t>(2)The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
          <w:p w:rsidR="00DB310F" w:rsidRPr="00DB310F" w:rsidRDefault="00DB310F" w:rsidP="00DB310F">
            <w:pPr>
              <w:shd w:val="clear" w:color="auto" w:fill="FFFFFF"/>
              <w:spacing w:before="160" w:after="200"/>
              <w:rPr>
                <w:rFonts w:ascii="Times New Roman" w:eastAsia="Times New Roman" w:hAnsi="Times New Roman" w:cs="Times New Roman"/>
                <w:color w:val="000000"/>
                <w:sz w:val="23"/>
                <w:szCs w:val="23"/>
                <w:lang w:eastAsia="en-AU"/>
              </w:rPr>
            </w:pPr>
            <w:r w:rsidRPr="00DB310F">
              <w:rPr>
                <w:rFonts w:ascii="Times New Roman" w:eastAsia="Times New Roman" w:hAnsi="Times New Roman" w:cs="Times New Roman"/>
                <w:color w:val="000000"/>
                <w:sz w:val="23"/>
                <w:szCs w:val="23"/>
                <w:lang w:eastAsia="en-AU"/>
              </w:rPr>
              <w:t>Maximum penalty—60 penalty units.</w:t>
            </w:r>
          </w:p>
          <w:permEnd w:id="2053842645"/>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6D3D0B">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6D3D0B">
        <w:trPr>
          <w:trHeight w:val="567"/>
        </w:trPr>
        <w:tc>
          <w:tcPr>
            <w:tcW w:w="9242" w:type="dxa"/>
          </w:tcPr>
          <w:p w:rsidR="005B33AD" w:rsidRPr="005B33AD" w:rsidRDefault="006D3D0B" w:rsidP="004D118C">
            <w:pPr>
              <w:keepNext/>
              <w:rPr>
                <w:rFonts w:ascii="Arial" w:hAnsi="Arial" w:cs="Arial"/>
              </w:rPr>
            </w:pPr>
            <w:permStart w:id="592978169" w:edGrp="everyone"/>
            <w:r>
              <w:t>Demolition work: Code of Practice 2013</w:t>
            </w:r>
            <w:permEnd w:id="592978169"/>
          </w:p>
        </w:tc>
      </w:tr>
      <w:tr w:rsidR="005B33AD" w:rsidRPr="005B33AD" w:rsidTr="006D3D0B">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D3D0B">
        <w:trPr>
          <w:trHeight w:val="850"/>
        </w:trPr>
        <w:tc>
          <w:tcPr>
            <w:tcW w:w="9242" w:type="dxa"/>
          </w:tcPr>
          <w:p w:rsidR="006D3D0B" w:rsidRDefault="006D3D0B" w:rsidP="002C6AEF">
            <w:permStart w:id="1863987419" w:edGrp="everyone"/>
            <w:r>
              <w:t xml:space="preserve">1.3 What is required to manage the risks associated with demolition work? </w:t>
            </w:r>
          </w:p>
          <w:p w:rsidR="006D3D0B" w:rsidRDefault="006D3D0B" w:rsidP="002C6AEF">
            <w:r>
              <w:t>WHS Regulation section 297: A person conducting a business or undertaking must manage risks associated with the carrying out of construction work.</w:t>
            </w:r>
          </w:p>
          <w:p w:rsidR="006D3D0B" w:rsidRDefault="006D3D0B" w:rsidP="002C6AEF">
            <w:r>
              <w:t xml:space="preserve"> WHS Regulation sections 34-38: In order to manage risks under the WHS Regulation, a duty holder must: </w:t>
            </w:r>
            <w:r>
              <w:sym w:font="Symbol" w:char="F0B7"/>
            </w:r>
            <w:r>
              <w:t xml:space="preserve"> identify reasonably foreseeable hazards that could give rise to the risk </w:t>
            </w:r>
          </w:p>
          <w:p w:rsidR="006D3D0B" w:rsidRDefault="006D3D0B" w:rsidP="002C6AEF">
            <w:r>
              <w:sym w:font="Symbol" w:char="F0B7"/>
            </w:r>
            <w:r>
              <w:t xml:space="preserve"> eliminate the risk so far as is reasonably practicable </w:t>
            </w:r>
          </w:p>
          <w:p w:rsidR="006D3D0B" w:rsidRDefault="006D3D0B" w:rsidP="002C6AEF">
            <w:r>
              <w:sym w:font="Symbol" w:char="F0B7"/>
            </w:r>
            <w:r>
              <w:t xml:space="preserve"> if it is not reasonably practicable to eliminate the risk – minimise the risk so far as is reasonably practicable by implementing control measures in accordance with the hierarchy of risk control</w:t>
            </w:r>
          </w:p>
          <w:p w:rsidR="006D3D0B" w:rsidRDefault="006D3D0B" w:rsidP="002C6AEF">
            <w:r>
              <w:t xml:space="preserve"> </w:t>
            </w:r>
            <w:r>
              <w:sym w:font="Symbol" w:char="F0B7"/>
            </w:r>
            <w:r>
              <w:t xml:space="preserve"> maintain the implemented control measure so that it remains effective </w:t>
            </w:r>
          </w:p>
          <w:p w:rsidR="006D3D0B" w:rsidRDefault="006D3D0B" w:rsidP="002C6AEF">
            <w:r>
              <w:sym w:font="Symbol" w:char="F0B7"/>
            </w:r>
            <w:r>
              <w:t xml:space="preserve"> review, and if necessary revise control measures so as to maintain, so far as is reasonably practicable, a work environment that is without risk to health and safety. This Code provides guidance on managing the risks associated with demolition work by following a systematic process that involves:</w:t>
            </w:r>
          </w:p>
          <w:p w:rsidR="006D3D0B" w:rsidRDefault="006D3D0B" w:rsidP="002C6AEF">
            <w:r>
              <w:t xml:space="preserve"> </w:t>
            </w:r>
            <w:r>
              <w:sym w:font="Symbol" w:char="F0B7"/>
            </w:r>
            <w:r>
              <w:t xml:space="preserve"> identifying hazards</w:t>
            </w:r>
          </w:p>
          <w:p w:rsidR="006D3D0B" w:rsidRDefault="006D3D0B" w:rsidP="002C6AEF">
            <w:r>
              <w:t xml:space="preserve"> </w:t>
            </w:r>
            <w:r>
              <w:sym w:font="Symbol" w:char="F0B7"/>
            </w:r>
            <w:r>
              <w:t xml:space="preserve"> if necessary, assessing the risks associated with these hazards</w:t>
            </w:r>
          </w:p>
          <w:p w:rsidR="006D3D0B" w:rsidRDefault="006D3D0B" w:rsidP="002C6AEF">
            <w:r>
              <w:t xml:space="preserve"> </w:t>
            </w:r>
            <w:r>
              <w:sym w:font="Symbol" w:char="F0B7"/>
            </w:r>
            <w:r>
              <w:t xml:space="preserve"> implementing control measures</w:t>
            </w:r>
          </w:p>
          <w:p w:rsidR="006D3D0B" w:rsidRDefault="006D3D0B" w:rsidP="002C6AEF">
            <w:r>
              <w:t xml:space="preserve"> </w:t>
            </w:r>
            <w:r>
              <w:sym w:font="Symbol" w:char="F0B7"/>
            </w:r>
            <w:r>
              <w:t xml:space="preserve"> </w:t>
            </w:r>
            <w:r w:rsidR="00B04BA0">
              <w:t>Maintaining</w:t>
            </w:r>
            <w:r>
              <w:t xml:space="preserve"> and reviewing the effectiveness of control measures.</w:t>
            </w:r>
          </w:p>
          <w:p w:rsidR="006D3D0B" w:rsidRDefault="006D3D0B" w:rsidP="002C6AEF"/>
          <w:p w:rsidR="005B33AD" w:rsidRPr="005B33AD" w:rsidRDefault="006D3D0B" w:rsidP="002C6AEF">
            <w:pPr>
              <w:rPr>
                <w:rFonts w:ascii="Arial" w:hAnsi="Arial" w:cs="Arial"/>
              </w:rPr>
            </w:pPr>
            <w:r>
              <w:t xml:space="preserve"> Guidance on the general risk management process is available in the Code of Practice: How to Manage Work Health and Safety Risks.</w:t>
            </w:r>
            <w:permEnd w:id="1863987419"/>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6D3D0B">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6D3D0B">
        <w:trPr>
          <w:trHeight w:val="567"/>
        </w:trPr>
        <w:tc>
          <w:tcPr>
            <w:tcW w:w="9242" w:type="dxa"/>
          </w:tcPr>
          <w:p w:rsidR="006D3D0B" w:rsidRPr="00B04BA0" w:rsidRDefault="006D3D0B" w:rsidP="006D3D0B">
            <w:pPr>
              <w:shd w:val="clear" w:color="auto" w:fill="FFFFFF"/>
              <w:spacing w:before="150" w:after="150" w:line="420" w:lineRule="atLeast"/>
              <w:outlineLvl w:val="0"/>
              <w:rPr>
                <w:rFonts w:ascii="Arial" w:eastAsia="Times New Roman" w:hAnsi="Arial" w:cs="Arial"/>
                <w:bCs/>
                <w:caps/>
                <w:kern w:val="36"/>
                <w:szCs w:val="36"/>
                <w:lang w:eastAsia="en-AU"/>
              </w:rPr>
            </w:pPr>
            <w:permStart w:id="1261835660" w:edGrp="everyone"/>
            <w:r w:rsidRPr="0054413F">
              <w:rPr>
                <w:rFonts w:ascii="Arial" w:eastAsia="Times New Roman" w:hAnsi="Arial" w:cs="Arial"/>
                <w:bCs/>
                <w:caps/>
                <w:kern w:val="36"/>
                <w:sz w:val="28"/>
                <w:szCs w:val="36"/>
                <w:lang w:eastAsia="en-AU"/>
              </w:rPr>
              <w:t>A</w:t>
            </w:r>
            <w:r w:rsidRPr="00B04BA0">
              <w:rPr>
                <w:rFonts w:ascii="Arial" w:eastAsia="Times New Roman" w:hAnsi="Arial" w:cs="Arial"/>
                <w:bCs/>
                <w:caps/>
                <w:kern w:val="36"/>
                <w:szCs w:val="36"/>
                <w:lang w:eastAsia="en-AU"/>
              </w:rPr>
              <w:t>S/NZS 3000:2007</w:t>
            </w:r>
            <w:bookmarkStart w:id="0" w:name="_GoBack"/>
            <w:bookmarkEnd w:id="0"/>
          </w:p>
          <w:permEnd w:id="1261835660"/>
          <w:p w:rsidR="005B33AD" w:rsidRPr="005B33AD" w:rsidRDefault="005B33AD" w:rsidP="004D118C">
            <w:pPr>
              <w:keepNext/>
              <w:rPr>
                <w:rFonts w:ascii="Arial" w:hAnsi="Arial" w:cs="Arial"/>
              </w:rPr>
            </w:pPr>
          </w:p>
        </w:tc>
      </w:tr>
      <w:tr w:rsidR="005B33AD" w:rsidRPr="005B33AD" w:rsidTr="006D3D0B">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6D3D0B">
        <w:trPr>
          <w:trHeight w:val="850"/>
        </w:trPr>
        <w:tc>
          <w:tcPr>
            <w:tcW w:w="9242" w:type="dxa"/>
          </w:tcPr>
          <w:p w:rsidR="005B33AD" w:rsidRPr="005B33AD" w:rsidRDefault="00B04BA0" w:rsidP="002C6AEF">
            <w:pPr>
              <w:rPr>
                <w:rFonts w:ascii="Arial" w:hAnsi="Arial" w:cs="Arial"/>
              </w:rPr>
            </w:pPr>
            <w:permStart w:id="496377971" w:edGrp="everyone"/>
            <w:r>
              <w:rPr>
                <w:rFonts w:ascii="Arial" w:hAnsi="Arial" w:cs="Arial"/>
              </w:rPr>
              <w:t>As an example : 1.5.6 – Additional protection by the use of RCD’S</w:t>
            </w:r>
            <w:permEnd w:id="496377971"/>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5B33AD" w:rsidRPr="005B33AD" w:rsidTr="006D3D0B">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6D3D0B">
        <w:trPr>
          <w:trHeight w:val="567"/>
        </w:trPr>
        <w:tc>
          <w:tcPr>
            <w:tcW w:w="9242" w:type="dxa"/>
          </w:tcPr>
          <w:p w:rsidR="00C37421" w:rsidRDefault="00C37421" w:rsidP="00C37421">
            <w:pPr>
              <w:keepNext/>
              <w:rPr>
                <w:rFonts w:ascii="Arial" w:hAnsi="Arial" w:cs="Arial"/>
              </w:rPr>
            </w:pPr>
            <w:permStart w:id="747647163" w:edGrp="everyone"/>
            <w:r>
              <w:rPr>
                <w:rFonts w:ascii="Arial" w:hAnsi="Arial" w:cs="Arial"/>
              </w:rPr>
              <w:t xml:space="preserve">Demolition work requiring a licence </w:t>
            </w:r>
            <w:hyperlink r:id="rId14" w:history="1">
              <w:r>
                <w:rPr>
                  <w:rStyle w:val="Hyperlink"/>
                  <w:rFonts w:ascii="Arial" w:hAnsi="Arial" w:cs="Arial"/>
                </w:rPr>
                <w:t>https://www.worksafe.qld.gov.au/licensing-and-registrations/work-health-and-safety-licences/what-licence-do-i-need/demolition</w:t>
              </w:r>
            </w:hyperlink>
          </w:p>
          <w:permEnd w:id="747647163"/>
          <w:p w:rsidR="005B33AD" w:rsidRPr="005B33AD" w:rsidRDefault="005B33AD" w:rsidP="004D118C">
            <w:pPr>
              <w:keepNext/>
              <w:rPr>
                <w:rFonts w:ascii="Arial" w:hAnsi="Arial" w:cs="Arial"/>
              </w:rPr>
            </w:pPr>
          </w:p>
        </w:tc>
      </w:tr>
      <w:tr w:rsidR="005B33AD" w:rsidRPr="005B33AD" w:rsidTr="006D3D0B">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6D3D0B">
        <w:trPr>
          <w:trHeight w:val="850"/>
        </w:trPr>
        <w:tc>
          <w:tcPr>
            <w:tcW w:w="9242" w:type="dxa"/>
          </w:tcPr>
          <w:p w:rsidR="00C37421" w:rsidRDefault="00C37421" w:rsidP="00C37421">
            <w:pPr>
              <w:pStyle w:val="ListParagraph"/>
              <w:numPr>
                <w:ilvl w:val="0"/>
                <w:numId w:val="46"/>
              </w:numPr>
            </w:pPr>
            <w:permStart w:id="805196342" w:edGrp="everyone"/>
            <w:r>
              <w:t>You must have a demolition work licence to demolish or dismantle a structure that:</w:t>
            </w:r>
          </w:p>
          <w:p w:rsidR="00C37421" w:rsidRDefault="00C37421" w:rsidP="00C37421">
            <w:pPr>
              <w:pStyle w:val="ListParagraph"/>
            </w:pPr>
            <w:r>
              <w:t>contains pre-tensioned or post-tensioned structural components</w:t>
            </w:r>
          </w:p>
          <w:p w:rsidR="00C37421" w:rsidRDefault="00C37421" w:rsidP="00C37421">
            <w:pPr>
              <w:pStyle w:val="ListParagraph"/>
              <w:numPr>
                <w:ilvl w:val="0"/>
                <w:numId w:val="46"/>
              </w:numPr>
            </w:pPr>
            <w:proofErr w:type="gramStart"/>
            <w:r>
              <w:t>involves</w:t>
            </w:r>
            <w:proofErr w:type="gramEnd"/>
            <w:r>
              <w:t xml:space="preserve"> use of load shifting equipment (e.g. use of combination front-end loader and backhoe, skid steer loader, excavator, crane).</w:t>
            </w:r>
          </w:p>
          <w:p w:rsidR="00C37421" w:rsidRDefault="00C37421" w:rsidP="00C37421">
            <w:pPr>
              <w:pStyle w:val="ListParagraph"/>
              <w:numPr>
                <w:ilvl w:val="0"/>
                <w:numId w:val="46"/>
              </w:numPr>
            </w:pPr>
            <w:proofErr w:type="gramStart"/>
            <w:r>
              <w:t>involves</w:t>
            </w:r>
            <w:proofErr w:type="gramEnd"/>
            <w:r>
              <w:t xml:space="preserve"> the use of explosives or another induced collapse method.</w:t>
            </w:r>
          </w:p>
          <w:p w:rsidR="00C37421" w:rsidRDefault="00C37421" w:rsidP="00C37421">
            <w:pPr>
              <w:pStyle w:val="ListParagraph"/>
              <w:numPr>
                <w:ilvl w:val="0"/>
                <w:numId w:val="46"/>
              </w:numPr>
            </w:pPr>
            <w:r>
              <w:t>You must have a demolition work licence for all other demolition work unless the structure being demolished or dismantled is:</w:t>
            </w:r>
          </w:p>
          <w:p w:rsidR="00C37421" w:rsidRDefault="00C37421" w:rsidP="00C37421">
            <w:pPr>
              <w:pStyle w:val="ListParagraph"/>
              <w:numPr>
                <w:ilvl w:val="0"/>
                <w:numId w:val="46"/>
              </w:numPr>
            </w:pPr>
            <w:r>
              <w:t>a domestic house</w:t>
            </w:r>
          </w:p>
          <w:p w:rsidR="00C37421" w:rsidRDefault="00C37421" w:rsidP="00C37421">
            <w:pPr>
              <w:pStyle w:val="ListParagraph"/>
              <w:numPr>
                <w:ilvl w:val="0"/>
                <w:numId w:val="46"/>
              </w:numPr>
            </w:pPr>
            <w:r>
              <w:t>a structure built as, and still generally having the characteristics of, a domestic house (e.g. a domestic house converted to flats or an office)</w:t>
            </w:r>
          </w:p>
          <w:p w:rsidR="00C37421" w:rsidRDefault="00C37421" w:rsidP="00C37421">
            <w:pPr>
              <w:pStyle w:val="ListParagraph"/>
              <w:numPr>
                <w:ilvl w:val="0"/>
                <w:numId w:val="46"/>
              </w:numPr>
            </w:pPr>
            <w:r>
              <w:t>a structure that is ancillary to a domestic house or a structure with the characteristics of a domestic house (e.g. a carport or garage for a domestic house)</w:t>
            </w:r>
          </w:p>
          <w:p w:rsidR="00C37421" w:rsidRDefault="00C37421" w:rsidP="00C37421">
            <w:pPr>
              <w:pStyle w:val="ListParagraph"/>
            </w:pPr>
            <w:r>
              <w:t>and</w:t>
            </w:r>
          </w:p>
          <w:p w:rsidR="00C37421" w:rsidRDefault="00C37421" w:rsidP="00C37421">
            <w:pPr>
              <w:pStyle w:val="ListParagraph"/>
              <w:numPr>
                <w:ilvl w:val="0"/>
                <w:numId w:val="46"/>
              </w:numPr>
            </w:pPr>
            <w:proofErr w:type="gramStart"/>
            <w:r>
              <w:t>the</w:t>
            </w:r>
            <w:proofErr w:type="gramEnd"/>
            <w:r>
              <w:t xml:space="preserve"> structure does not contain the structural components described in (1) above and the work does not involve the use of load shifting equipment, or the demolition methods described in (2) or (3) above.</w:t>
            </w:r>
          </w:p>
          <w:permEnd w:id="805196342"/>
          <w:p w:rsidR="005B33AD" w:rsidRPr="005B33AD" w:rsidRDefault="005B33AD" w:rsidP="002C6AEF">
            <w:pPr>
              <w:rPr>
                <w:rFonts w:ascii="Arial" w:hAnsi="Arial" w:cs="Arial"/>
              </w:rPr>
            </w:pPr>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C6AEF" w:rsidRPr="002C6AEF" w:rsidTr="006D3D0B">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221026060" w:edGrp="everyone"/>
        <w:tc>
          <w:tcPr>
            <w:tcW w:w="6015" w:type="dxa"/>
          </w:tcPr>
          <w:p w:rsidR="002C6AEF" w:rsidRPr="002C6AEF" w:rsidRDefault="006D3D0B"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221026060"/>
            <w:r w:rsidR="002C6AEF" w:rsidRPr="002C6AEF">
              <w:rPr>
                <w:rFonts w:ascii="Arial" w:hAnsi="Arial" w:cs="Arial"/>
              </w:rPr>
              <w:t xml:space="preserve"> Satisfactory </w:t>
            </w:r>
            <w:r w:rsidR="002C6AEF" w:rsidRPr="002C6AEF">
              <w:rPr>
                <w:rFonts w:ascii="Arial" w:hAnsi="Arial" w:cs="Arial"/>
              </w:rPr>
              <w:tab/>
            </w:r>
          </w:p>
          <w:p w:rsidR="002C6AEF" w:rsidRPr="002C6AEF" w:rsidRDefault="006D3D0B"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914637892" w:edGrp="everyone"/>
                <w:r w:rsidR="002C6AEF" w:rsidRPr="002C6AEF">
                  <w:rPr>
                    <w:rFonts w:ascii="Segoe UI Symbol" w:hAnsi="Segoe UI Symbol" w:cs="Segoe UI Symbol"/>
                  </w:rPr>
                  <w:t>☐</w:t>
                </w:r>
                <w:permEnd w:id="914637892"/>
              </w:sdtContent>
            </w:sdt>
            <w:r w:rsidR="002C6AEF" w:rsidRPr="002C6AEF">
              <w:rPr>
                <w:rFonts w:ascii="Arial" w:hAnsi="Arial" w:cs="Arial"/>
              </w:rPr>
              <w:t xml:space="preserve"> Not satisfactory</w:t>
            </w:r>
          </w:p>
        </w:tc>
      </w:tr>
      <w:tr w:rsidR="002C6AEF" w:rsidRPr="002C6AEF" w:rsidTr="006D3D0B">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5481575" w:edGrp="everyone"/>
            <w:permEnd w:id="15481575"/>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016"/>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INTRODUCTION</w:t>
            </w:r>
          </w:p>
        </w:tc>
      </w:tr>
      <w:tr w:rsidR="00ED5CEE" w:rsidRPr="001A16FA" w:rsidTr="001A16FA">
        <w:trPr>
          <w:trHeight w:val="1417"/>
        </w:trPr>
        <w:tc>
          <w:tcPr>
            <w:tcW w:w="9242" w:type="dxa"/>
          </w:tcPr>
          <w:p w:rsidR="00ED5CEE" w:rsidRPr="001A16FA" w:rsidRDefault="00C37421" w:rsidP="001A16FA">
            <w:pPr>
              <w:rPr>
                <w:rFonts w:ascii="Arial" w:hAnsi="Arial" w:cs="Arial"/>
              </w:rPr>
            </w:pPr>
            <w:permStart w:id="1889081851" w:edGrp="everyone"/>
            <w:r>
              <w:rPr>
                <w:rFonts w:ascii="Arial" w:hAnsi="Arial" w:cs="Arial"/>
              </w:rPr>
              <w:t>Probuild is one of Australia’s largest and most successful construction experts. Since we began in 1987, we have grown to become a nationally diversified company with more than 1,300 employees. We provide an end-to-end service, encompassing all facets of project delivery, construction planning and management.</w:t>
            </w:r>
            <w:permEnd w:id="1889081851"/>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C37421" w:rsidRPr="00D11FC3" w:rsidRDefault="00C37421" w:rsidP="00C37421">
            <w:pPr>
              <w:pStyle w:val="Default"/>
              <w:rPr>
                <w:rFonts w:asciiTheme="minorHAnsi" w:hAnsiTheme="minorHAnsi"/>
                <w:sz w:val="22"/>
                <w:szCs w:val="22"/>
              </w:rPr>
            </w:pPr>
            <w:permStart w:id="619408868" w:edGrp="everyone"/>
            <w:r w:rsidRPr="00D11FC3">
              <w:rPr>
                <w:rFonts w:asciiTheme="minorHAnsi" w:hAnsiTheme="minorHAnsi"/>
                <w:sz w:val="22"/>
                <w:szCs w:val="22"/>
              </w:rPr>
              <w:t>Probuild Constructions (</w:t>
            </w:r>
            <w:proofErr w:type="spellStart"/>
            <w:r w:rsidRPr="00D11FC3">
              <w:rPr>
                <w:rFonts w:asciiTheme="minorHAnsi" w:hAnsiTheme="minorHAnsi"/>
                <w:sz w:val="22"/>
                <w:szCs w:val="22"/>
              </w:rPr>
              <w:t>Aust</w:t>
            </w:r>
            <w:proofErr w:type="spellEnd"/>
            <w:r w:rsidRPr="00D11FC3">
              <w:rPr>
                <w:rFonts w:asciiTheme="minorHAnsi" w:hAnsiTheme="minorHAnsi"/>
                <w:sz w:val="22"/>
                <w:szCs w:val="22"/>
              </w:rPr>
              <w:t xml:space="preserve">) Pty Ltd (Probuild) is committed to organisational excellence and consistently delivering a quality product that is above our clients’ expectations. </w:t>
            </w:r>
          </w:p>
          <w:p w:rsidR="00ED5CEE" w:rsidRPr="001A16FA" w:rsidRDefault="00C37421" w:rsidP="001A16FA">
            <w:pPr>
              <w:rPr>
                <w:rFonts w:ascii="Arial" w:hAnsi="Arial" w:cs="Arial"/>
              </w:rPr>
            </w:pPr>
            <w:r w:rsidRPr="00D11FC3">
              <w:t>Facilitated through the implementation and monitoring of the Quality Management System (QMS), Probuild recognises that in order to satisfy clients’ expectations throughout project delivery and beyond, sufficient time and resources in terms of personnel, planning, auditing and management reviews are required. All Subcontractors are required to submit quality management plans during the tender process whereby specific ITP’s are produced for the job and reviewed. This documentation is periodically submitted during the life of the project as well as undertaking quality management reviews.</w:t>
            </w:r>
            <w:permEnd w:id="619408868"/>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Pr="004D118C" w:rsidRDefault="00C37421" w:rsidP="001A16FA">
            <w:pPr>
              <w:rPr>
                <w:rFonts w:ascii="Arial" w:hAnsi="Arial" w:cs="Arial"/>
              </w:rPr>
            </w:pPr>
            <w:permStart w:id="617419687" w:edGrp="everyone"/>
            <w:r w:rsidRPr="004E55FE">
              <w:rPr>
                <w:szCs w:val="19"/>
              </w:rPr>
              <w:t>Probuild’s Senior Management recognises that Occupational Health and Safety (OHS) is the most significant component of all activities. This is demonstrated through maintaining certification to the current edition of AS/NZS 4801, accreditation to the Federal Safety Commission Accreditation Scheme and by meeting or exceeding relevant legislative requirements.</w:t>
            </w:r>
            <w:permEnd w:id="617419687"/>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C37421" w:rsidRPr="007128F2" w:rsidRDefault="00C37421" w:rsidP="00C37421">
            <w:permStart w:id="1469908530" w:edGrp="everyone"/>
            <w:r w:rsidRPr="007128F2">
              <w:t>Probuild continues to go beyond best practice in the construction industry to assure that HSE Reasonably practicable: means that which is, or was at a particular time, reasonably able to be done to ensure health and safety, taking into account and weighing up all relevant matters including:</w:t>
            </w:r>
          </w:p>
          <w:p w:rsidR="00C37421" w:rsidRPr="007128F2" w:rsidRDefault="00C37421" w:rsidP="00C37421">
            <w:r w:rsidRPr="007128F2">
              <w:t>the likelihood of the hazard or the risk concerned occurring</w:t>
            </w:r>
          </w:p>
          <w:p w:rsidR="00C37421" w:rsidRPr="007128F2" w:rsidRDefault="00C37421" w:rsidP="00C37421">
            <w:r w:rsidRPr="007128F2">
              <w:t>the degree of harm that might result from the hazard or the risk</w:t>
            </w:r>
          </w:p>
          <w:p w:rsidR="00C37421" w:rsidRPr="007128F2" w:rsidRDefault="00C37421" w:rsidP="00C37421">
            <w:r w:rsidRPr="007128F2">
              <w:t>what the person concerned knows, or ought reasonably to know, about the hazard or risk, and ways of eliminating or minimising the risk</w:t>
            </w:r>
          </w:p>
          <w:p w:rsidR="00C37421" w:rsidRPr="007128F2" w:rsidRDefault="00C37421" w:rsidP="00C37421">
            <w:r w:rsidRPr="007128F2">
              <w:t>the availability and suitability of ways to eliminate or minimise the risk</w:t>
            </w:r>
          </w:p>
          <w:p w:rsidR="00C37421" w:rsidRPr="007128F2" w:rsidRDefault="00C37421" w:rsidP="00C37421">
            <w:proofErr w:type="gramStart"/>
            <w:r w:rsidRPr="007128F2">
              <w:t>after</w:t>
            </w:r>
            <w:proofErr w:type="gramEnd"/>
            <w:r w:rsidRPr="007128F2">
              <w:t xml:space="preserve"> assessing the extent of the risk and the available ways of eliminating or minimising the risk, the cost associated with available ways of eliminating or minimising the risk, including whether the cost is grossly disproportionate to the risk.</w:t>
            </w:r>
          </w:p>
          <w:p w:rsidR="00C37421" w:rsidRPr="007128F2" w:rsidRDefault="00C37421" w:rsidP="00C37421">
            <w:pPr>
              <w:pStyle w:val="Bodycopy"/>
              <w:rPr>
                <w:rFonts w:asciiTheme="minorHAnsi" w:hAnsiTheme="minorHAnsi"/>
              </w:rPr>
            </w:pPr>
            <w:r w:rsidRPr="007128F2">
              <w:rPr>
                <w:rFonts w:asciiTheme="minorHAnsi" w:hAnsiTheme="minorHAnsi"/>
              </w:rPr>
              <w:t>Specifically with respect to Tower cranes, The objective of this Plan is to ensure all lifting operations undertaken by project Tower Cranes and any mobile cranes (as required from time to time), are managed and coordinated in such a way to prevent injuries and damage so far as is reasonably practicable to persons and property alike by ensuring the integrity and stability of all lifting equipment, the security of all loads and maintenance of effective consultation and communication amongst experienced and competent crane crew members.</w:t>
            </w:r>
          </w:p>
          <w:p w:rsidR="00C37421" w:rsidRPr="007128F2" w:rsidRDefault="00C37421" w:rsidP="00C37421">
            <w:pPr>
              <w:pStyle w:val="Bodycopy"/>
              <w:rPr>
                <w:rFonts w:asciiTheme="minorHAnsi" w:hAnsiTheme="minorHAnsi"/>
              </w:rPr>
            </w:pPr>
            <w:r w:rsidRPr="007128F2">
              <w:rPr>
                <w:rFonts w:asciiTheme="minorHAnsi" w:hAnsiTheme="minorHAnsi"/>
              </w:rPr>
              <w:t>Crane operating manuals are to be kept in the Tower Crane along with radius charts and a current copy of the Plant Certificate of Registration as per relevant jurisdictional requirements</w:t>
            </w:r>
          </w:p>
          <w:p w:rsidR="00C37421" w:rsidRPr="007128F2" w:rsidRDefault="00C37421" w:rsidP="00C37421">
            <w:pPr>
              <w:pStyle w:val="Bodycopy"/>
              <w:rPr>
                <w:rFonts w:asciiTheme="minorHAnsi" w:hAnsiTheme="minorHAnsi"/>
              </w:rPr>
            </w:pPr>
            <w:r w:rsidRPr="007128F2">
              <w:rPr>
                <w:rFonts w:asciiTheme="minorHAnsi" w:hAnsiTheme="minorHAnsi"/>
              </w:rPr>
              <w:t>The crane is not to be operated in high winds or adverse weather conditions as per manufacturer’s recommendations with wind speed meters being installed to assist in determining localised wind speeds.</w:t>
            </w:r>
          </w:p>
          <w:p w:rsidR="00C37421" w:rsidRPr="007128F2" w:rsidRDefault="00C37421" w:rsidP="00C37421">
            <w:pPr>
              <w:pStyle w:val="Bodycopy"/>
              <w:rPr>
                <w:rFonts w:asciiTheme="minorHAnsi" w:hAnsiTheme="minorHAnsi"/>
              </w:rPr>
            </w:pPr>
            <w:r w:rsidRPr="007128F2">
              <w:rPr>
                <w:rFonts w:asciiTheme="minorHAnsi" w:hAnsiTheme="minorHAnsi"/>
              </w:rPr>
              <w:t>Weather conditions are monitored by the crane crew to ensure that the safe working limits of the crane are not exceeded. Where a flag is attached to the hoist rope as a direction and speed assist indicator it will not be larger than 1m x 1m.</w:t>
            </w:r>
          </w:p>
          <w:p w:rsidR="00C37421" w:rsidRPr="007128F2" w:rsidRDefault="00C37421" w:rsidP="00C37421">
            <w:r w:rsidRPr="007128F2">
              <w:t>Note that all Probuild tower cranes undergo subcontractor inspections, crane safe certification and third party inspections.</w:t>
            </w:r>
          </w:p>
          <w:permEnd w:id="1469908530"/>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C37421" w:rsidRPr="00962EAA" w:rsidRDefault="00C37421" w:rsidP="00C37421">
            <w:pPr>
              <w:tabs>
                <w:tab w:val="left" w:pos="227"/>
                <w:tab w:val="left" w:pos="454"/>
              </w:tabs>
              <w:spacing w:before="120" w:after="120" w:line="281" w:lineRule="auto"/>
              <w:rPr>
                <w:color w:val="000000" w:themeColor="text1"/>
                <w:lang w:val="en-US"/>
              </w:rPr>
            </w:pPr>
            <w:permStart w:id="1633902096" w:edGrp="everyone"/>
            <w:r w:rsidRPr="00962EAA">
              <w:rPr>
                <w:color w:val="000000" w:themeColor="text1"/>
                <w:lang w:val="en-US"/>
              </w:rPr>
              <w:t>To ensure that the workplace continues to monitor its compliance against Probuild’s HSEMS and relevant legislative requirements, the following will be undertaken:</w:t>
            </w:r>
          </w:p>
          <w:p w:rsidR="00C37421" w:rsidRPr="00962EAA" w:rsidRDefault="00C37421" w:rsidP="00C37421">
            <w:pPr>
              <w:numPr>
                <w:ilvl w:val="0"/>
                <w:numId w:val="47"/>
              </w:numPr>
              <w:spacing w:after="60" w:line="281" w:lineRule="auto"/>
              <w:rPr>
                <w:color w:val="000000" w:themeColor="text1"/>
                <w:lang w:val="en-US"/>
              </w:rPr>
            </w:pPr>
            <w:hyperlink r:id="rId15" w:history="1">
              <w:r w:rsidRPr="00962EAA">
                <w:rPr>
                  <w:color w:val="0563C1" w:themeColor="hyperlink"/>
                  <w:u w:val="single"/>
                  <w:lang w:val="en-US"/>
                </w:rPr>
                <w:t>HSE Subcontractor Audits</w:t>
              </w:r>
            </w:hyperlink>
            <w:r w:rsidRPr="00962EAA">
              <w:rPr>
                <w:color w:val="000000" w:themeColor="text1"/>
                <w:lang w:val="en-US"/>
              </w:rPr>
              <w:t xml:space="preserve">; </w:t>
            </w:r>
          </w:p>
          <w:p w:rsidR="00C37421" w:rsidRPr="00962EAA" w:rsidRDefault="00C37421" w:rsidP="00C37421">
            <w:pPr>
              <w:numPr>
                <w:ilvl w:val="0"/>
                <w:numId w:val="47"/>
              </w:numPr>
              <w:spacing w:after="60" w:line="281" w:lineRule="auto"/>
              <w:rPr>
                <w:color w:val="000000" w:themeColor="text1"/>
                <w:lang w:val="en-US"/>
              </w:rPr>
            </w:pPr>
            <w:hyperlink r:id="rId16" w:history="1">
              <w:r w:rsidRPr="00962EAA">
                <w:rPr>
                  <w:color w:val="0563C1" w:themeColor="hyperlink"/>
                  <w:u w:val="single"/>
                  <w:lang w:val="en-US"/>
                </w:rPr>
                <w:t>HSE Internal Audits</w:t>
              </w:r>
            </w:hyperlink>
            <w:r w:rsidRPr="00962EAA">
              <w:rPr>
                <w:color w:val="000000" w:themeColor="text1"/>
                <w:lang w:val="en-US"/>
              </w:rPr>
              <w:t xml:space="preserve">; </w:t>
            </w:r>
          </w:p>
          <w:p w:rsidR="00C37421" w:rsidRPr="00962EAA" w:rsidRDefault="00C37421" w:rsidP="00C37421">
            <w:pPr>
              <w:numPr>
                <w:ilvl w:val="0"/>
                <w:numId w:val="47"/>
              </w:numPr>
              <w:spacing w:after="60" w:line="281" w:lineRule="auto"/>
              <w:rPr>
                <w:color w:val="000000" w:themeColor="text1"/>
              </w:rPr>
            </w:pPr>
            <w:hyperlink r:id="rId17" w:history="1">
              <w:r w:rsidRPr="00962EAA">
                <w:rPr>
                  <w:color w:val="0563C1" w:themeColor="hyperlink"/>
                  <w:u w:val="single"/>
                </w:rPr>
                <w:t xml:space="preserve">HSE Hazard Inspection </w:t>
              </w:r>
            </w:hyperlink>
          </w:p>
          <w:p w:rsidR="00C37421" w:rsidRPr="00962EAA" w:rsidRDefault="00C37421" w:rsidP="00C37421">
            <w:pPr>
              <w:numPr>
                <w:ilvl w:val="0"/>
                <w:numId w:val="47"/>
              </w:numPr>
              <w:spacing w:after="60" w:line="281" w:lineRule="auto"/>
              <w:rPr>
                <w:color w:val="000000" w:themeColor="text1"/>
              </w:rPr>
            </w:pPr>
            <w:hyperlink r:id="rId18" w:history="1">
              <w:r w:rsidRPr="00962EAA">
                <w:rPr>
                  <w:color w:val="0563C1" w:themeColor="hyperlink"/>
                  <w:u w:val="single"/>
                </w:rPr>
                <w:t>Task Observations</w:t>
              </w:r>
            </w:hyperlink>
            <w:r w:rsidRPr="00962EAA">
              <w:rPr>
                <w:color w:val="000000" w:themeColor="text1"/>
              </w:rPr>
              <w:t xml:space="preserve"> </w:t>
            </w:r>
          </w:p>
          <w:p w:rsidR="00C37421" w:rsidRPr="00962EAA" w:rsidRDefault="00C37421" w:rsidP="00C37421">
            <w:pPr>
              <w:tabs>
                <w:tab w:val="left" w:pos="227"/>
                <w:tab w:val="left" w:pos="454"/>
              </w:tabs>
              <w:spacing w:before="120" w:after="120" w:line="281" w:lineRule="auto"/>
              <w:rPr>
                <w:color w:val="000000" w:themeColor="text1"/>
                <w:lang w:val="en-US"/>
              </w:rPr>
            </w:pPr>
            <w:r w:rsidRPr="00962EAA">
              <w:rPr>
                <w:color w:val="000000" w:themeColor="text1"/>
                <w:lang w:val="en-US"/>
              </w:rPr>
              <w:t>For further information, refer to the following:</w:t>
            </w:r>
          </w:p>
          <w:p w:rsidR="00C37421" w:rsidRPr="00962EAA" w:rsidRDefault="00C37421" w:rsidP="00C37421">
            <w:pPr>
              <w:numPr>
                <w:ilvl w:val="0"/>
                <w:numId w:val="47"/>
              </w:numPr>
              <w:spacing w:after="60" w:line="281" w:lineRule="auto"/>
              <w:rPr>
                <w:color w:val="000000" w:themeColor="text1"/>
                <w:lang w:val="en-US"/>
              </w:rPr>
            </w:pPr>
            <w:hyperlink r:id="rId19" w:history="1">
              <w:r w:rsidRPr="00962EAA">
                <w:rPr>
                  <w:color w:val="0563C1" w:themeColor="hyperlink"/>
                  <w:u w:val="single"/>
                  <w:lang w:val="en-US"/>
                </w:rPr>
                <w:t>Auditing Guidance Note</w:t>
              </w:r>
            </w:hyperlink>
          </w:p>
          <w:p w:rsidR="00C37421" w:rsidRPr="00962EAA" w:rsidRDefault="00C37421" w:rsidP="00C37421">
            <w:pPr>
              <w:numPr>
                <w:ilvl w:val="0"/>
                <w:numId w:val="47"/>
              </w:numPr>
              <w:spacing w:after="60" w:line="281" w:lineRule="auto"/>
              <w:rPr>
                <w:color w:val="000000" w:themeColor="text1"/>
                <w:lang w:val="en-US"/>
              </w:rPr>
            </w:pPr>
            <w:hyperlink r:id="rId20" w:history="1">
              <w:r w:rsidRPr="00962EAA">
                <w:rPr>
                  <w:color w:val="0563C1" w:themeColor="hyperlink"/>
                  <w:u w:val="single"/>
                  <w:lang w:val="en-US"/>
                </w:rPr>
                <w:t>Senior Management HSE Interaction</w:t>
              </w:r>
            </w:hyperlink>
            <w:r w:rsidRPr="00962EAA">
              <w:rPr>
                <w:color w:val="000000" w:themeColor="text1"/>
                <w:lang w:val="en-US"/>
              </w:rPr>
              <w:t xml:space="preserve"> </w:t>
            </w:r>
          </w:p>
          <w:p w:rsidR="00C37421" w:rsidRPr="00962EAA" w:rsidRDefault="00C37421" w:rsidP="00C37421">
            <w:pPr>
              <w:numPr>
                <w:ilvl w:val="0"/>
                <w:numId w:val="47"/>
              </w:numPr>
              <w:spacing w:after="60" w:line="281" w:lineRule="auto"/>
              <w:rPr>
                <w:color w:val="000000" w:themeColor="text1"/>
                <w:lang w:val="en-US"/>
              </w:rPr>
            </w:pPr>
            <w:hyperlink r:id="rId21" w:history="1">
              <w:r w:rsidRPr="00962EAA">
                <w:rPr>
                  <w:color w:val="0563C1" w:themeColor="hyperlink"/>
                  <w:u w:val="single"/>
                  <w:lang w:val="en-US"/>
                </w:rPr>
                <w:t>HSE Inspection and Observations Procedure</w:t>
              </w:r>
            </w:hyperlink>
          </w:p>
          <w:permEnd w:id="1633902096"/>
          <w:p w:rsidR="00ED5CEE" w:rsidRPr="001A16FA" w:rsidRDefault="00ED5CEE" w:rsidP="001A16FA">
            <w:pPr>
              <w:rPr>
                <w:rFonts w:ascii="Arial" w:hAnsi="Arial" w:cs="Arial"/>
              </w:rPr>
            </w:pPr>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C37421" w:rsidRPr="007128F2" w:rsidRDefault="00C37421" w:rsidP="00C37421">
            <w:pPr>
              <w:pStyle w:val="Default"/>
              <w:rPr>
                <w:rFonts w:asciiTheme="minorHAnsi" w:hAnsiTheme="minorHAnsi"/>
                <w:sz w:val="22"/>
                <w:szCs w:val="22"/>
              </w:rPr>
            </w:pPr>
            <w:permStart w:id="1131373272" w:edGrp="everyone"/>
            <w:r w:rsidRPr="007128F2">
              <w:rPr>
                <w:rFonts w:asciiTheme="minorHAnsi" w:hAnsiTheme="minorHAnsi"/>
                <w:sz w:val="22"/>
                <w:szCs w:val="22"/>
              </w:rPr>
              <w:t xml:space="preserve">Our systems and processes are tight, and let’s not forget the people behind them, but real care takes personal commitment and courage. It’s the actions we take that support our systems and processes; Actions that take guts. We know safety is more likely to be achieved through tough conversations - by having the guts to speak up and act. Intuition isn’t a word we typically associate with safety, but think about it - trusting our instincts has been keeping people safe for centuries. </w:t>
            </w:r>
          </w:p>
          <w:p w:rsidR="00ED5CEE" w:rsidRPr="001A16FA" w:rsidRDefault="00C37421" w:rsidP="001A16FA">
            <w:pPr>
              <w:rPr>
                <w:rFonts w:ascii="Arial" w:hAnsi="Arial" w:cs="Arial"/>
              </w:rPr>
            </w:pPr>
            <w:r w:rsidRPr="007128F2">
              <w:t>We must all maintain pride in the work that we’re doing, but never stop pushing for better. Choose the safer way - even if it’s the harder way. Never cop out and take shortcuts.</w:t>
            </w:r>
            <w:permEnd w:id="1131373272"/>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C6AEF" w:rsidRPr="002C6AEF" w:rsidTr="006D3D0B">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1315061358" w:edGrp="everyone"/>
        <w:tc>
          <w:tcPr>
            <w:tcW w:w="6015" w:type="dxa"/>
          </w:tcPr>
          <w:p w:rsidR="002C6AEF" w:rsidRPr="002C6AEF" w:rsidRDefault="006D3D0B"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315061358"/>
            <w:r w:rsidR="002C6AEF" w:rsidRPr="002C6AEF">
              <w:rPr>
                <w:rFonts w:ascii="Arial" w:hAnsi="Arial" w:cs="Arial"/>
              </w:rPr>
              <w:t xml:space="preserve"> Satisfactory </w:t>
            </w:r>
            <w:r w:rsidR="002C6AEF" w:rsidRPr="002C6AEF">
              <w:rPr>
                <w:rFonts w:ascii="Arial" w:hAnsi="Arial" w:cs="Arial"/>
              </w:rPr>
              <w:tab/>
            </w:r>
          </w:p>
          <w:p w:rsidR="002C6AEF" w:rsidRPr="002C6AEF" w:rsidRDefault="006D3D0B"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508175522" w:edGrp="everyone"/>
                <w:r w:rsidR="002C6AEF" w:rsidRPr="002C6AEF">
                  <w:rPr>
                    <w:rFonts w:ascii="Segoe UI Symbol" w:hAnsi="Segoe UI Symbol" w:cs="Segoe UI Symbol"/>
                  </w:rPr>
                  <w:t>☐</w:t>
                </w:r>
                <w:permEnd w:id="508175522"/>
              </w:sdtContent>
            </w:sdt>
            <w:r w:rsidR="002C6AEF" w:rsidRPr="002C6AEF">
              <w:rPr>
                <w:rFonts w:ascii="Arial" w:hAnsi="Arial" w:cs="Arial"/>
              </w:rPr>
              <w:t xml:space="preserve"> Not satisfactory</w:t>
            </w:r>
          </w:p>
        </w:tc>
      </w:tr>
      <w:tr w:rsidR="002C6AEF" w:rsidRPr="002C6AEF" w:rsidTr="006D3D0B">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784157164" w:edGrp="everyone"/>
            <w:permEnd w:id="784157164"/>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94986301" w:edGrp="everyone"/>
          <w:p w:rsidR="004D118C" w:rsidRDefault="006D3D0B"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C37421">
                  <w:rPr>
                    <w:rFonts w:ascii="MS Gothic" w:eastAsia="MS Gothic" w:hAnsi="MS Gothic" w:cs="Arial" w:hint="eastAsia"/>
                    <w:sz w:val="28"/>
                    <w:szCs w:val="28"/>
                  </w:rPr>
                  <w:t>☒</w:t>
                </w:r>
              </w:sdtContent>
            </w:sdt>
            <w:permEnd w:id="194986301"/>
            <w:r w:rsidR="004D118C" w:rsidRPr="00ED32CC">
              <w:rPr>
                <w:rFonts w:ascii="Arial" w:hAnsi="Arial" w:cs="Arial"/>
              </w:rPr>
              <w:tab/>
            </w:r>
            <w:r w:rsidR="004D118C" w:rsidRPr="004D118C">
              <w:rPr>
                <w:rFonts w:ascii="Arial" w:hAnsi="Arial" w:cs="Arial"/>
              </w:rPr>
              <w:t>Repair work</w:t>
            </w:r>
          </w:p>
          <w:p w:rsidR="004D118C" w:rsidRDefault="006D3D0B"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168912251" w:edGrp="everyone"/>
                <w:r w:rsidR="00597C23">
                  <w:rPr>
                    <w:rFonts w:ascii="MS Gothic" w:eastAsia="MS Gothic" w:hAnsi="MS Gothic" w:cs="Arial" w:hint="eastAsia"/>
                    <w:sz w:val="28"/>
                    <w:szCs w:val="28"/>
                  </w:rPr>
                  <w:t>☒</w:t>
                </w:r>
                <w:permEnd w:id="116891225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6D3D0B"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195865944" w:edGrp="everyone"/>
                <w:r w:rsidR="004D118C">
                  <w:rPr>
                    <w:rFonts w:ascii="MS Gothic" w:eastAsia="MS Gothic" w:hAnsi="MS Gothic" w:cs="Arial" w:hint="eastAsia"/>
                    <w:sz w:val="28"/>
                    <w:szCs w:val="28"/>
                  </w:rPr>
                  <w:t>☐</w:t>
                </w:r>
                <w:permEnd w:id="119586594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6D3D0B"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271203701" w:edGrp="everyone"/>
                <w:r w:rsidR="004D118C">
                  <w:rPr>
                    <w:rFonts w:ascii="MS Gothic" w:eastAsia="MS Gothic" w:hAnsi="MS Gothic" w:cs="Arial" w:hint="eastAsia"/>
                    <w:sz w:val="28"/>
                    <w:szCs w:val="28"/>
                  </w:rPr>
                  <w:t>☐</w:t>
                </w:r>
                <w:permEnd w:id="127120370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567899177" w:edGrp="everyone"/>
                <w:r w:rsidR="004D118C">
                  <w:rPr>
                    <w:rFonts w:ascii="MS Gothic" w:eastAsia="MS Gothic" w:hAnsi="MS Gothic" w:cs="Arial" w:hint="eastAsia"/>
                    <w:sz w:val="40"/>
                    <w:szCs w:val="40"/>
                  </w:rPr>
                  <w:t>☐</w:t>
                </w:r>
                <w:permEnd w:id="156789917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001591176" w:edGrp="everyone"/>
          <w:p w:rsidR="004D118C" w:rsidRDefault="006D3D0B"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597C23">
                  <w:rPr>
                    <w:rFonts w:ascii="MS Gothic" w:eastAsia="MS Gothic" w:hAnsi="MS Gothic" w:cs="Arial" w:hint="eastAsia"/>
                    <w:sz w:val="28"/>
                    <w:szCs w:val="28"/>
                  </w:rPr>
                  <w:t>☒</w:t>
                </w:r>
              </w:sdtContent>
            </w:sdt>
            <w:permEnd w:id="1001591176"/>
            <w:r w:rsidR="004D118C" w:rsidRPr="00ED32CC">
              <w:rPr>
                <w:rFonts w:ascii="Arial" w:hAnsi="Arial" w:cs="Arial"/>
              </w:rPr>
              <w:tab/>
            </w:r>
            <w:r w:rsidR="004D118C">
              <w:rPr>
                <w:rFonts w:ascii="Arial" w:hAnsi="Arial" w:cs="Arial"/>
              </w:rPr>
              <w:t>True</w:t>
            </w:r>
          </w:p>
          <w:p w:rsidR="004D118C" w:rsidRDefault="006D3D0B"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540762936" w:edGrp="everyone"/>
                <w:r w:rsidR="004D118C">
                  <w:rPr>
                    <w:rFonts w:ascii="MS Gothic" w:eastAsia="MS Gothic" w:hAnsi="MS Gothic" w:cs="Arial" w:hint="eastAsia"/>
                    <w:sz w:val="28"/>
                    <w:szCs w:val="28"/>
                  </w:rPr>
                  <w:t>☐</w:t>
                </w:r>
                <w:permEnd w:id="54076293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1460474455" w:edGrp="everyone"/>
                <w:r w:rsidR="004D118C">
                  <w:rPr>
                    <w:rFonts w:ascii="MS Gothic" w:eastAsia="MS Gothic" w:hAnsi="MS Gothic" w:cs="Arial" w:hint="eastAsia"/>
                    <w:sz w:val="40"/>
                    <w:szCs w:val="40"/>
                  </w:rPr>
                  <w:t>☐</w:t>
                </w:r>
                <w:permEnd w:id="146047445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264113816" w:edGrp="everyone"/>
          <w:p w:rsidR="004D118C" w:rsidRDefault="006D3D0B"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264113816"/>
            <w:r w:rsidR="004D118C" w:rsidRPr="00ED32CC">
              <w:rPr>
                <w:rFonts w:ascii="Arial" w:hAnsi="Arial" w:cs="Arial"/>
              </w:rPr>
              <w:tab/>
            </w:r>
            <w:r w:rsidR="004D118C">
              <w:rPr>
                <w:rFonts w:ascii="Arial" w:hAnsi="Arial" w:cs="Arial"/>
              </w:rPr>
              <w:t>True</w:t>
            </w:r>
          </w:p>
          <w:p w:rsidR="004D118C" w:rsidRDefault="006D3D0B"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1078796301" w:edGrp="everyone"/>
                <w:r w:rsidR="00597C23">
                  <w:rPr>
                    <w:rFonts w:ascii="MS Gothic" w:eastAsia="MS Gothic" w:hAnsi="MS Gothic" w:cs="Arial" w:hint="eastAsia"/>
                    <w:sz w:val="28"/>
                    <w:szCs w:val="28"/>
                  </w:rPr>
                  <w:t>☒</w:t>
                </w:r>
                <w:permEnd w:id="107879630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1282627411" w:edGrp="everyone"/>
                <w:r w:rsidR="004D118C">
                  <w:rPr>
                    <w:rFonts w:ascii="MS Gothic" w:eastAsia="MS Gothic" w:hAnsi="MS Gothic" w:cs="Arial" w:hint="eastAsia"/>
                    <w:sz w:val="40"/>
                    <w:szCs w:val="40"/>
                  </w:rPr>
                  <w:t>☐</w:t>
                </w:r>
                <w:permEnd w:id="128262741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2079464886" w:edGrp="everyone"/>
          <w:p w:rsidR="004D118C" w:rsidRDefault="006D3D0B"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597C23">
                  <w:rPr>
                    <w:rFonts w:ascii="MS Gothic" w:eastAsia="MS Gothic" w:hAnsi="MS Gothic" w:cs="Arial" w:hint="eastAsia"/>
                    <w:sz w:val="28"/>
                    <w:szCs w:val="28"/>
                  </w:rPr>
                  <w:t>☒</w:t>
                </w:r>
              </w:sdtContent>
            </w:sdt>
            <w:permEnd w:id="2079464886"/>
            <w:r w:rsidR="004D118C" w:rsidRPr="00ED32CC">
              <w:rPr>
                <w:rFonts w:ascii="Arial" w:hAnsi="Arial" w:cs="Arial"/>
              </w:rPr>
              <w:tab/>
            </w:r>
            <w:r w:rsidR="004D118C">
              <w:rPr>
                <w:rFonts w:ascii="Arial" w:hAnsi="Arial" w:cs="Arial"/>
              </w:rPr>
              <w:t>True</w:t>
            </w:r>
          </w:p>
          <w:p w:rsidR="004D118C" w:rsidRDefault="006D3D0B"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498622997" w:edGrp="everyone"/>
                <w:r w:rsidR="004D118C">
                  <w:rPr>
                    <w:rFonts w:ascii="MS Gothic" w:eastAsia="MS Gothic" w:hAnsi="MS Gothic" w:cs="Arial" w:hint="eastAsia"/>
                    <w:sz w:val="28"/>
                    <w:szCs w:val="28"/>
                  </w:rPr>
                  <w:t>☐</w:t>
                </w:r>
                <w:permEnd w:id="49862299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602494335" w:edGrp="everyone"/>
                <w:r w:rsidR="004D118C">
                  <w:rPr>
                    <w:rFonts w:ascii="MS Gothic" w:eastAsia="MS Gothic" w:hAnsi="MS Gothic" w:cs="Arial" w:hint="eastAsia"/>
                    <w:sz w:val="40"/>
                    <w:szCs w:val="40"/>
                  </w:rPr>
                  <w:t>☐</w:t>
                </w:r>
                <w:permEnd w:id="602494335"/>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296251609" w:edGrp="everyone"/>
          <w:p w:rsidR="004D118C" w:rsidRDefault="006D3D0B"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597C23">
                  <w:rPr>
                    <w:rFonts w:ascii="MS Gothic" w:eastAsia="MS Gothic" w:hAnsi="MS Gothic" w:cs="Arial" w:hint="eastAsia"/>
                    <w:sz w:val="28"/>
                    <w:szCs w:val="28"/>
                  </w:rPr>
                  <w:t>☒</w:t>
                </w:r>
              </w:sdtContent>
            </w:sdt>
            <w:permEnd w:id="1296251609"/>
            <w:r w:rsidR="004D118C" w:rsidRPr="00ED32CC">
              <w:rPr>
                <w:rFonts w:ascii="Arial" w:hAnsi="Arial" w:cs="Arial"/>
              </w:rPr>
              <w:tab/>
            </w:r>
            <w:r w:rsidR="004D118C">
              <w:rPr>
                <w:rFonts w:ascii="Arial" w:hAnsi="Arial" w:cs="Arial"/>
              </w:rPr>
              <w:t>True</w:t>
            </w:r>
          </w:p>
          <w:p w:rsidR="004D118C" w:rsidRDefault="006D3D0B"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1278106561" w:edGrp="everyone"/>
                <w:r w:rsidR="004D118C">
                  <w:rPr>
                    <w:rFonts w:ascii="MS Gothic" w:eastAsia="MS Gothic" w:hAnsi="MS Gothic" w:cs="Arial" w:hint="eastAsia"/>
                    <w:sz w:val="28"/>
                    <w:szCs w:val="28"/>
                  </w:rPr>
                  <w:t>☐</w:t>
                </w:r>
                <w:permEnd w:id="1278106561"/>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1718944806" w:edGrp="everyone"/>
                <w:r w:rsidR="004D118C">
                  <w:rPr>
                    <w:rFonts w:ascii="MS Gothic" w:eastAsia="MS Gothic" w:hAnsi="MS Gothic" w:cs="Arial" w:hint="eastAsia"/>
                    <w:sz w:val="40"/>
                    <w:szCs w:val="40"/>
                  </w:rPr>
                  <w:t>☐</w:t>
                </w:r>
                <w:permEnd w:id="1718944806"/>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4D118C" w:rsidRPr="004D118C" w:rsidTr="006D3D0B">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6D3D0B"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69618155" w:edGrp="everyone"/>
                <w:r w:rsidR="004D118C" w:rsidRPr="004D118C">
                  <w:rPr>
                    <w:rFonts w:ascii="Segoe UI Symbol" w:hAnsi="Segoe UI Symbol" w:cs="Segoe UI Symbol"/>
                  </w:rPr>
                  <w:t>☐</w:t>
                </w:r>
                <w:permEnd w:id="1069618155"/>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6D3D0B"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50353415" w:edGrp="everyone"/>
                <w:r w:rsidR="004D118C" w:rsidRPr="004D118C">
                  <w:rPr>
                    <w:rFonts w:ascii="Segoe UI Symbol" w:hAnsi="Segoe UI Symbol" w:cs="Segoe UI Symbol"/>
                  </w:rPr>
                  <w:t>☐</w:t>
                </w:r>
                <w:permEnd w:id="850353415"/>
              </w:sdtContent>
            </w:sdt>
            <w:r w:rsidR="004D118C" w:rsidRPr="004D118C">
              <w:rPr>
                <w:rFonts w:ascii="Arial" w:hAnsi="Arial" w:cs="Arial"/>
              </w:rPr>
              <w:t xml:space="preserve"> Not satisfactory</w:t>
            </w:r>
          </w:p>
        </w:tc>
      </w:tr>
      <w:tr w:rsidR="004D118C" w:rsidRPr="004D118C" w:rsidTr="006D3D0B">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473594020" w:edGrp="everyone"/>
            <w:permEnd w:id="1473594020"/>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Content>
                <w:permStart w:id="328756471" w:edGrp="everyone"/>
                <w:r w:rsidR="004D118C">
                  <w:rPr>
                    <w:rFonts w:ascii="MS Gothic" w:eastAsia="MS Gothic" w:hAnsi="MS Gothic" w:cs="Arial" w:hint="eastAsia"/>
                    <w:sz w:val="40"/>
                    <w:szCs w:val="40"/>
                  </w:rPr>
                  <w:t>☐</w:t>
                </w:r>
                <w:permEnd w:id="328756471"/>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678827149" w:edGrp="everyone"/>
                <w:r w:rsidR="004D118C">
                  <w:rPr>
                    <w:rFonts w:ascii="MS Gothic" w:eastAsia="MS Gothic" w:hAnsi="MS Gothic" w:cs="Arial" w:hint="eastAsia"/>
                    <w:sz w:val="40"/>
                    <w:szCs w:val="40"/>
                  </w:rPr>
                  <w:t>☐</w:t>
                </w:r>
                <w:permEnd w:id="678827149"/>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Content>
                <w:permStart w:id="1473053437" w:edGrp="everyone"/>
                <w:r w:rsidR="004D118C">
                  <w:rPr>
                    <w:rFonts w:ascii="MS Gothic" w:eastAsia="MS Gothic" w:hAnsi="MS Gothic" w:cs="Arial" w:hint="eastAsia"/>
                    <w:sz w:val="40"/>
                    <w:szCs w:val="40"/>
                  </w:rPr>
                  <w:t>☐</w:t>
                </w:r>
                <w:permEnd w:id="1473053437"/>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Content>
                <w:permStart w:id="1853515104" w:edGrp="everyone"/>
                <w:r w:rsidR="004D118C">
                  <w:rPr>
                    <w:rFonts w:ascii="MS Gothic" w:eastAsia="MS Gothic" w:hAnsi="MS Gothic" w:cs="Arial" w:hint="eastAsia"/>
                    <w:sz w:val="40"/>
                    <w:szCs w:val="40"/>
                  </w:rPr>
                  <w:t>☐</w:t>
                </w:r>
                <w:permEnd w:id="1853515104"/>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6D3D0B"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Content>
                <w:permStart w:id="612322332" w:edGrp="everyone"/>
                <w:r w:rsidR="004D118C">
                  <w:rPr>
                    <w:rFonts w:ascii="MS Gothic" w:eastAsia="MS Gothic" w:hAnsi="MS Gothic" w:cs="Arial" w:hint="eastAsia"/>
                    <w:sz w:val="40"/>
                    <w:szCs w:val="40"/>
                  </w:rPr>
                  <w:t>☐</w:t>
                </w:r>
                <w:permEnd w:id="612322332"/>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611016667" w:edGrp="everyone"/>
            <w:permEnd w:id="611016667"/>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515270433" w:edGrp="everyone"/>
        <w:tc>
          <w:tcPr>
            <w:tcW w:w="5455" w:type="dxa"/>
            <w:gridSpan w:val="2"/>
            <w:vAlign w:val="center"/>
          </w:tcPr>
          <w:p w:rsidR="004D118C" w:rsidRPr="00C1373D" w:rsidRDefault="006D3D0B"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515270433"/>
            <w:r w:rsidR="004D118C">
              <w:rPr>
                <w:rFonts w:ascii="Arial" w:hAnsi="Arial" w:cs="Arial"/>
              </w:rPr>
              <w:t xml:space="preserve"> Trainer/Assessor</w:t>
            </w:r>
            <w:r w:rsidR="004D118C" w:rsidRPr="00C1373D">
              <w:rPr>
                <w:rFonts w:ascii="Arial" w:hAnsi="Arial" w:cs="Arial"/>
              </w:rPr>
              <w:tab/>
            </w:r>
          </w:p>
          <w:p w:rsidR="004D118C" w:rsidRPr="00C1373D" w:rsidRDefault="006D3D0B"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616121468" w:edGrp="everyone"/>
                <w:r w:rsidR="004D118C" w:rsidRPr="00C1373D">
                  <w:rPr>
                    <w:rFonts w:ascii="Segoe UI Symbol" w:hAnsi="Segoe UI Symbol" w:cs="Segoe UI Symbol"/>
                  </w:rPr>
                  <w:t>☐</w:t>
                </w:r>
                <w:permEnd w:id="1616121468"/>
              </w:sdtContent>
            </w:sdt>
            <w:r w:rsidR="004D118C" w:rsidRPr="00C1373D">
              <w:rPr>
                <w:rFonts w:ascii="Arial" w:hAnsi="Arial" w:cs="Arial"/>
              </w:rPr>
              <w:t xml:space="preserve"> </w:t>
            </w:r>
            <w:r w:rsidR="004D118C">
              <w:rPr>
                <w:rFonts w:ascii="Arial" w:hAnsi="Arial" w:cs="Arial"/>
              </w:rPr>
              <w:t xml:space="preserve">Other (specify): </w:t>
            </w:r>
            <w:permStart w:id="241987878" w:edGrp="everyone"/>
            <w:permEnd w:id="241987878"/>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491485015" w:edGrp="everyone"/>
            <w:permEnd w:id="49148501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1467313017" w:edGrp="everyone"/>
            <w:permEnd w:id="1467313017"/>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198588729"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98588729"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763895633"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763895633"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21322287" w:edGrp="everyone"/>
            <w:permEnd w:id="21322287"/>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4D118C" w:rsidRPr="004D118C" w:rsidTr="006D3D0B">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Practical Task</w:t>
            </w:r>
          </w:p>
        </w:tc>
        <w:tc>
          <w:tcPr>
            <w:tcW w:w="6015" w:type="dxa"/>
          </w:tcPr>
          <w:p w:rsidR="004D118C" w:rsidRPr="004D118C" w:rsidRDefault="006D3D0B"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04502535" w:edGrp="everyone"/>
                <w:r w:rsidR="004D118C" w:rsidRPr="004D118C">
                  <w:rPr>
                    <w:rFonts w:ascii="Segoe UI Symbol" w:hAnsi="Segoe UI Symbol" w:cs="Segoe UI Symbol"/>
                  </w:rPr>
                  <w:t>☐</w:t>
                </w:r>
                <w:permEnd w:id="1304502535"/>
              </w:sdtContent>
            </w:sdt>
            <w:r w:rsidR="004D118C" w:rsidRPr="004D118C">
              <w:rPr>
                <w:rFonts w:ascii="Arial" w:hAnsi="Arial" w:cs="Arial"/>
              </w:rPr>
              <w:t xml:space="preserve"> Satisfactory </w:t>
            </w:r>
          </w:p>
          <w:p w:rsidR="004D118C" w:rsidRPr="004D118C" w:rsidRDefault="006D3D0B"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14401308" w:edGrp="everyone"/>
                <w:r w:rsidR="004D118C" w:rsidRPr="004D118C">
                  <w:rPr>
                    <w:rFonts w:ascii="Segoe UI Symbol" w:hAnsi="Segoe UI Symbol" w:cs="Segoe UI Symbol"/>
                  </w:rPr>
                  <w:t>☐</w:t>
                </w:r>
                <w:permEnd w:id="614401308"/>
              </w:sdtContent>
            </w:sdt>
            <w:r w:rsidR="004D118C" w:rsidRPr="004D118C">
              <w:rPr>
                <w:rFonts w:ascii="Arial" w:hAnsi="Arial" w:cs="Arial"/>
              </w:rPr>
              <w:t xml:space="preserve"> Not satisfactory</w:t>
            </w:r>
          </w:p>
        </w:tc>
      </w:tr>
      <w:tr w:rsidR="004D118C" w:rsidRPr="004D118C" w:rsidTr="006D3D0B">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772889216" w:edGrp="everyone"/>
            <w:permEnd w:id="772889216"/>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D0B" w:rsidRDefault="006D3D0B" w:rsidP="00DE3764">
      <w:pPr>
        <w:spacing w:after="0" w:line="240" w:lineRule="auto"/>
      </w:pPr>
      <w:r>
        <w:separator/>
      </w:r>
    </w:p>
  </w:endnote>
  <w:endnote w:type="continuationSeparator" w:id="0">
    <w:p w:rsidR="006D3D0B" w:rsidRDefault="006D3D0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F5398E" w:rsidRDefault="006D3D0B" w:rsidP="006D3D0B">
    <w:pPr>
      <w:pBdr>
        <w:top w:val="single" w:sz="4" w:space="1" w:color="auto"/>
      </w:pBdr>
      <w:rPr>
        <w:rFonts w:cs="Arial"/>
        <w:b/>
        <w:sz w:val="16"/>
        <w:szCs w:val="16"/>
      </w:rPr>
    </w:pPr>
  </w:p>
  <w:p w:rsidR="006D3D0B" w:rsidRPr="00F5398E" w:rsidRDefault="006D3D0B" w:rsidP="006D3D0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382227" w:rsidRDefault="006D3D0B" w:rsidP="006D3D0B">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EB5A41" w:rsidRDefault="006D3D0B" w:rsidP="002C6AEF">
    <w:pPr>
      <w:pBdr>
        <w:top w:val="single" w:sz="4" w:space="0" w:color="auto"/>
      </w:pBdr>
      <w:tabs>
        <w:tab w:val="right" w:pos="9639"/>
      </w:tabs>
      <w:rPr>
        <w:rFonts w:cs="Arial"/>
        <w:b/>
        <w:sz w:val="2"/>
        <w:szCs w:val="16"/>
      </w:rPr>
    </w:pPr>
  </w:p>
  <w:p w:rsidR="006D3D0B" w:rsidRPr="001A16FA" w:rsidRDefault="006D3D0B"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C37421">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C37421">
          <w:rPr>
            <w:rFonts w:ascii="Arial" w:eastAsia="Times New Roman" w:hAnsi="Arial" w:cs="Arial"/>
            <w:b/>
            <w:bCs/>
            <w:noProof/>
            <w:sz w:val="16"/>
            <w:szCs w:val="16"/>
          </w:rPr>
          <w:t>16</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EB5A41" w:rsidRDefault="006D3D0B" w:rsidP="001A16FA">
    <w:pPr>
      <w:pBdr>
        <w:top w:val="single" w:sz="4" w:space="0" w:color="auto"/>
      </w:pBdr>
      <w:tabs>
        <w:tab w:val="right" w:pos="9639"/>
      </w:tabs>
      <w:rPr>
        <w:rFonts w:cs="Arial"/>
        <w:b/>
        <w:sz w:val="2"/>
        <w:szCs w:val="16"/>
      </w:rPr>
    </w:pPr>
  </w:p>
  <w:p w:rsidR="006D3D0B" w:rsidRPr="001A16FA" w:rsidRDefault="006D3D0B"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C37421">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C37421">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D0B" w:rsidRDefault="006D3D0B" w:rsidP="00DE3764">
      <w:pPr>
        <w:spacing w:after="0" w:line="240" w:lineRule="auto"/>
      </w:pPr>
      <w:r>
        <w:separator/>
      </w:r>
    </w:p>
  </w:footnote>
  <w:footnote w:type="continuationSeparator" w:id="0">
    <w:p w:rsidR="006D3D0B" w:rsidRDefault="006D3D0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F5398E" w:rsidRDefault="006D3D0B" w:rsidP="006D3D0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D3D0B" w:rsidRPr="00F5398E" w:rsidRDefault="006D3D0B" w:rsidP="006D3D0B">
    <w:pPr>
      <w:pBdr>
        <w:bottom w:val="single" w:sz="4" w:space="1" w:color="auto"/>
      </w:pBdr>
      <w:tabs>
        <w:tab w:val="right" w:pos="9072"/>
      </w:tabs>
      <w:rPr>
        <w:rFonts w:cs="Arial"/>
        <w:b/>
        <w:sz w:val="16"/>
        <w:szCs w:val="16"/>
      </w:rPr>
    </w:pPr>
  </w:p>
  <w:p w:rsidR="006D3D0B" w:rsidRDefault="006D3D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Default="006D3D0B"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rsidR="006D3D0B" w:rsidRPr="00053B41" w:rsidRDefault="006D3D0B"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0B" w:rsidRPr="002C6AEF" w:rsidRDefault="006D3D0B"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rsidR="006D3D0B" w:rsidRPr="00053B41" w:rsidRDefault="006D3D0B"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7C801F5"/>
    <w:multiLevelType w:val="multilevel"/>
    <w:tmpl w:val="A008FCBE"/>
    <w:styleLink w:val="Bullets"/>
    <w:lvl w:ilvl="0">
      <w:start w:val="1"/>
      <w:numFmt w:val="bullet"/>
      <w:pStyle w:val="Bullets1stindent"/>
      <w:lvlText w:val="–"/>
      <w:lvlJc w:val="left"/>
      <w:pPr>
        <w:tabs>
          <w:tab w:val="num" w:pos="340"/>
        </w:tabs>
        <w:ind w:left="340" w:hanging="340"/>
      </w:pPr>
      <w:rPr>
        <w:rFonts w:ascii="Arial" w:hAnsi="Arial" w:hint="default"/>
        <w:sz w:val="18"/>
      </w:rPr>
    </w:lvl>
    <w:lvl w:ilvl="1">
      <w:start w:val="1"/>
      <w:numFmt w:val="bullet"/>
      <w:pStyle w:val="Bullets2ndindent"/>
      <w:lvlText w:val="–"/>
      <w:lvlJc w:val="left"/>
      <w:pPr>
        <w:tabs>
          <w:tab w:val="num" w:pos="680"/>
        </w:tabs>
        <w:ind w:left="680" w:hanging="340"/>
      </w:pPr>
      <w:rPr>
        <w:rFonts w:ascii="Arial" w:hAnsi="Arial" w:hint="default"/>
        <w:color w:val="auto"/>
        <w:sz w:val="18"/>
      </w:rPr>
    </w:lvl>
    <w:lvl w:ilvl="2">
      <w:start w:val="1"/>
      <w:numFmt w:val="bullet"/>
      <w:pStyle w:val="Bullets3rdindent"/>
      <w:lvlText w:val="–"/>
      <w:lvlJc w:val="left"/>
      <w:pPr>
        <w:tabs>
          <w:tab w:val="num" w:pos="1021"/>
        </w:tabs>
        <w:ind w:left="1021" w:hanging="341"/>
      </w:pPr>
      <w:rPr>
        <w:rFonts w:ascii="Arial" w:hAnsi="Arial" w:hint="default"/>
        <w:sz w:val="16"/>
      </w:rPr>
    </w:lvl>
    <w:lvl w:ilvl="3">
      <w:start w:val="1"/>
      <w:numFmt w:val="bullet"/>
      <w:lvlText w:val="–"/>
      <w:lvlJc w:val="left"/>
      <w:pPr>
        <w:tabs>
          <w:tab w:val="num" w:pos="1021"/>
        </w:tabs>
        <w:ind w:left="1021" w:hanging="256"/>
      </w:pPr>
      <w:rPr>
        <w:rFonts w:ascii="Arial" w:hAnsi="Arial" w:hint="default"/>
        <w:color w:val="auto"/>
        <w:sz w:val="17"/>
      </w:rPr>
    </w:lvl>
    <w:lvl w:ilvl="4">
      <w:start w:val="1"/>
      <w:numFmt w:val="bullet"/>
      <w:pStyle w:val="Tablebullets1stindent"/>
      <w:lvlText w:val="–"/>
      <w:lvlJc w:val="left"/>
      <w:pPr>
        <w:tabs>
          <w:tab w:val="num" w:pos="306"/>
        </w:tabs>
        <w:ind w:left="306" w:hanging="227"/>
      </w:pPr>
      <w:rPr>
        <w:rFonts w:ascii="Arial" w:hAnsi="Arial" w:hint="default"/>
        <w:sz w:val="18"/>
      </w:rPr>
    </w:lvl>
    <w:lvl w:ilvl="5">
      <w:start w:val="1"/>
      <w:numFmt w:val="bullet"/>
      <w:pStyle w:val="Tablebullets2ndindent"/>
      <w:lvlText w:val="–"/>
      <w:lvlJc w:val="left"/>
      <w:pPr>
        <w:tabs>
          <w:tab w:val="num" w:pos="533"/>
        </w:tabs>
        <w:ind w:left="533" w:hanging="227"/>
      </w:pPr>
      <w:rPr>
        <w:rFonts w:ascii="Arial" w:hAnsi="Arial" w:hint="default"/>
        <w:color w:val="auto"/>
        <w:sz w:val="18"/>
      </w:rPr>
    </w:lvl>
    <w:lvl w:ilvl="6">
      <w:start w:val="1"/>
      <w:numFmt w:val="bullet"/>
      <w:lvlRestart w:val="0"/>
      <w:pStyle w:val="Tablebullets3rdindent"/>
      <w:lvlText w:val="–"/>
      <w:lvlJc w:val="left"/>
      <w:pPr>
        <w:tabs>
          <w:tab w:val="num" w:pos="760"/>
        </w:tabs>
        <w:ind w:left="760" w:hanging="227"/>
      </w:pPr>
      <w:rPr>
        <w:rFonts w:ascii="Arial" w:hAnsi="Arial" w:hint="default"/>
        <w:sz w:val="16"/>
      </w:rPr>
    </w:lvl>
    <w:lvl w:ilvl="7">
      <w:start w:val="1"/>
      <w:numFmt w:val="bullet"/>
      <w:lvlRestart w:val="0"/>
      <w:lvlText w:val="–"/>
      <w:lvlJc w:val="left"/>
      <w:pPr>
        <w:tabs>
          <w:tab w:val="num" w:pos="306"/>
        </w:tabs>
        <w:ind w:left="306" w:hanging="227"/>
      </w:pPr>
      <w:rPr>
        <w:rFonts w:ascii="Arial" w:hAnsi="Arial" w:hint="default"/>
        <w:color w:val="auto"/>
        <w:sz w:val="17"/>
      </w:rPr>
    </w:lvl>
    <w:lvl w:ilvl="8">
      <w:start w:val="1"/>
      <w:numFmt w:val="bullet"/>
      <w:lvlText w:val="–"/>
      <w:lvlJc w:val="left"/>
      <w:pPr>
        <w:tabs>
          <w:tab w:val="num" w:pos="0"/>
        </w:tabs>
        <w:ind w:left="0" w:firstLine="0"/>
      </w:pPr>
      <w:rPr>
        <w:rFonts w:ascii="Arial" w:hAnsi="Arial"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2"/>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4"/>
  </w:num>
  <w:num w:numId="23">
    <w:abstractNumId w:val="29"/>
  </w:num>
  <w:num w:numId="24">
    <w:abstractNumId w:val="2"/>
  </w:num>
  <w:num w:numId="25">
    <w:abstractNumId w:val="15"/>
  </w:num>
  <w:num w:numId="26">
    <w:abstractNumId w:val="43"/>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5"/>
  </w:num>
  <w:num w:numId="43">
    <w:abstractNumId w:val="26"/>
  </w:num>
  <w:num w:numId="44">
    <w:abstractNumId w:val="33"/>
  </w:num>
  <w:num w:numId="45">
    <w:abstractNumId w:val="10"/>
  </w:num>
  <w:num w:numId="46">
    <w:abstractNumId w:val="31"/>
    <w:lvlOverride w:ilvl="0"/>
    <w:lvlOverride w:ilvl="1"/>
    <w:lvlOverride w:ilvl="2"/>
    <w:lvlOverride w:ilvl="3"/>
    <w:lvlOverride w:ilvl="4"/>
    <w:lvlOverride w:ilvl="5"/>
    <w:lvlOverride w:ilvl="6"/>
    <w:lvlOverride w:ilvl="7"/>
    <w:lvlOverride w:ilvl="8"/>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D7488"/>
    <w:rsid w:val="001E1727"/>
    <w:rsid w:val="002052E6"/>
    <w:rsid w:val="00220A1B"/>
    <w:rsid w:val="00245478"/>
    <w:rsid w:val="00246A2E"/>
    <w:rsid w:val="00254788"/>
    <w:rsid w:val="00262BF5"/>
    <w:rsid w:val="00276BD4"/>
    <w:rsid w:val="00276D9C"/>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B4563"/>
    <w:rsid w:val="004C0ADB"/>
    <w:rsid w:val="004D118C"/>
    <w:rsid w:val="004E3B34"/>
    <w:rsid w:val="004F4B6D"/>
    <w:rsid w:val="00524EED"/>
    <w:rsid w:val="005319F5"/>
    <w:rsid w:val="0054413F"/>
    <w:rsid w:val="0055062C"/>
    <w:rsid w:val="00550E68"/>
    <w:rsid w:val="00550EE9"/>
    <w:rsid w:val="00580841"/>
    <w:rsid w:val="00597C23"/>
    <w:rsid w:val="005A11C4"/>
    <w:rsid w:val="005B33AD"/>
    <w:rsid w:val="005C7B4A"/>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D3D0B"/>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96DED"/>
    <w:rsid w:val="008A1811"/>
    <w:rsid w:val="008B6DBD"/>
    <w:rsid w:val="008C51F9"/>
    <w:rsid w:val="008D5A10"/>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63B01"/>
    <w:rsid w:val="00A80EC9"/>
    <w:rsid w:val="00AC0193"/>
    <w:rsid w:val="00AC5CD9"/>
    <w:rsid w:val="00AD433D"/>
    <w:rsid w:val="00AF3EF3"/>
    <w:rsid w:val="00B04BA0"/>
    <w:rsid w:val="00B05763"/>
    <w:rsid w:val="00B065A1"/>
    <w:rsid w:val="00B13456"/>
    <w:rsid w:val="00B210AE"/>
    <w:rsid w:val="00B2395C"/>
    <w:rsid w:val="00B27460"/>
    <w:rsid w:val="00B5431D"/>
    <w:rsid w:val="00B85608"/>
    <w:rsid w:val="00BC628F"/>
    <w:rsid w:val="00C03AEB"/>
    <w:rsid w:val="00C37421"/>
    <w:rsid w:val="00C56033"/>
    <w:rsid w:val="00C606DD"/>
    <w:rsid w:val="00C71EB7"/>
    <w:rsid w:val="00C746AC"/>
    <w:rsid w:val="00C75996"/>
    <w:rsid w:val="00C8100D"/>
    <w:rsid w:val="00C87B4B"/>
    <w:rsid w:val="00CB511A"/>
    <w:rsid w:val="00CC0283"/>
    <w:rsid w:val="00CD4E0F"/>
    <w:rsid w:val="00CE53E9"/>
    <w:rsid w:val="00CE60D8"/>
    <w:rsid w:val="00D04AE2"/>
    <w:rsid w:val="00D30870"/>
    <w:rsid w:val="00D371EC"/>
    <w:rsid w:val="00DB310F"/>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0A1B"/>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C37421"/>
    <w:pPr>
      <w:autoSpaceDE w:val="0"/>
      <w:autoSpaceDN w:val="0"/>
      <w:adjustRightInd w:val="0"/>
      <w:spacing w:after="0" w:line="240" w:lineRule="auto"/>
    </w:pPr>
    <w:rPr>
      <w:rFonts w:ascii="Arial" w:hAnsi="Arial" w:cs="Arial"/>
      <w:color w:val="000000"/>
      <w:sz w:val="24"/>
      <w:szCs w:val="24"/>
    </w:rPr>
  </w:style>
  <w:style w:type="paragraph" w:customStyle="1" w:styleId="Bullets1stindent">
    <w:name w:val="Bullets (1st indent)"/>
    <w:basedOn w:val="Normal"/>
    <w:uiPriority w:val="5"/>
    <w:qFormat/>
    <w:rsid w:val="00C37421"/>
    <w:pPr>
      <w:numPr>
        <w:numId w:val="47"/>
      </w:numPr>
      <w:spacing w:after="60" w:line="281" w:lineRule="auto"/>
    </w:pPr>
    <w:rPr>
      <w:rFonts w:ascii="Arial" w:eastAsia="Times New Roman" w:hAnsi="Arial" w:cs="Times New Roman"/>
      <w:color w:val="000000" w:themeColor="text1"/>
      <w:sz w:val="18"/>
      <w:szCs w:val="24"/>
    </w:rPr>
  </w:style>
  <w:style w:type="paragraph" w:customStyle="1" w:styleId="Bullets2ndindent">
    <w:name w:val="Bullets (2nd indent)"/>
    <w:basedOn w:val="Normal"/>
    <w:uiPriority w:val="5"/>
    <w:qFormat/>
    <w:rsid w:val="00C37421"/>
    <w:pPr>
      <w:numPr>
        <w:ilvl w:val="1"/>
        <w:numId w:val="47"/>
      </w:numPr>
      <w:spacing w:after="60" w:line="281" w:lineRule="auto"/>
    </w:pPr>
    <w:rPr>
      <w:rFonts w:ascii="Arial" w:eastAsia="Times New Roman" w:hAnsi="Arial" w:cs="Times New Roman"/>
      <w:color w:val="000000" w:themeColor="text1"/>
      <w:sz w:val="18"/>
      <w:szCs w:val="24"/>
    </w:rPr>
  </w:style>
  <w:style w:type="paragraph" w:customStyle="1" w:styleId="Tablebullets2ndindent">
    <w:name w:val="Table bullets (2nd indent)"/>
    <w:basedOn w:val="Normal"/>
    <w:uiPriority w:val="14"/>
    <w:qFormat/>
    <w:rsid w:val="00C37421"/>
    <w:pPr>
      <w:numPr>
        <w:ilvl w:val="5"/>
        <w:numId w:val="47"/>
      </w:numPr>
      <w:spacing w:after="60" w:line="220" w:lineRule="atLeast"/>
      <w:ind w:right="79"/>
    </w:pPr>
    <w:rPr>
      <w:rFonts w:ascii="Arial" w:eastAsia="Times New Roman" w:hAnsi="Arial" w:cs="Times New Roman"/>
      <w:sz w:val="16"/>
      <w:szCs w:val="24"/>
    </w:rPr>
  </w:style>
  <w:style w:type="paragraph" w:customStyle="1" w:styleId="Tablebullets1stindent">
    <w:name w:val="Table bullets (1st indent)"/>
    <w:basedOn w:val="Normal"/>
    <w:uiPriority w:val="14"/>
    <w:qFormat/>
    <w:rsid w:val="00C37421"/>
    <w:pPr>
      <w:numPr>
        <w:ilvl w:val="4"/>
        <w:numId w:val="47"/>
      </w:numPr>
      <w:spacing w:after="60" w:line="220" w:lineRule="atLeast"/>
      <w:ind w:right="79"/>
    </w:pPr>
    <w:rPr>
      <w:rFonts w:ascii="Arial" w:eastAsia="Times New Roman" w:hAnsi="Arial" w:cs="Times New Roman"/>
      <w:sz w:val="16"/>
      <w:szCs w:val="24"/>
    </w:rPr>
  </w:style>
  <w:style w:type="numbering" w:customStyle="1" w:styleId="Bullets">
    <w:name w:val="Bullets"/>
    <w:basedOn w:val="NoList"/>
    <w:rsid w:val="00C37421"/>
    <w:pPr>
      <w:numPr>
        <w:numId w:val="47"/>
      </w:numPr>
    </w:pPr>
  </w:style>
  <w:style w:type="paragraph" w:customStyle="1" w:styleId="Bullets3rdindent">
    <w:name w:val="Bullets (3rd indent)"/>
    <w:basedOn w:val="Normal"/>
    <w:uiPriority w:val="5"/>
    <w:qFormat/>
    <w:rsid w:val="00C37421"/>
    <w:pPr>
      <w:numPr>
        <w:ilvl w:val="2"/>
        <w:numId w:val="47"/>
      </w:numPr>
      <w:spacing w:after="60" w:line="281" w:lineRule="auto"/>
    </w:pPr>
    <w:rPr>
      <w:rFonts w:ascii="Arial" w:eastAsia="Times New Roman" w:hAnsi="Arial" w:cs="Times New Roman"/>
      <w:color w:val="000000" w:themeColor="text1"/>
      <w:sz w:val="18"/>
      <w:szCs w:val="24"/>
    </w:rPr>
  </w:style>
  <w:style w:type="paragraph" w:customStyle="1" w:styleId="Tablebullets3rdindent">
    <w:name w:val="Table bullets (3rd indent)"/>
    <w:basedOn w:val="Normal"/>
    <w:uiPriority w:val="14"/>
    <w:qFormat/>
    <w:rsid w:val="00C37421"/>
    <w:pPr>
      <w:numPr>
        <w:ilvl w:val="6"/>
        <w:numId w:val="47"/>
      </w:numPr>
      <w:spacing w:after="60" w:line="220" w:lineRule="atLeast"/>
      <w:ind w:right="79"/>
    </w:pPr>
    <w:rPr>
      <w:rFonts w:ascii="Arial" w:eastAsia="Times New Roman" w:hAnsi="Arial" w:cs="Times New Roman"/>
      <w:sz w:val="16"/>
      <w:szCs w:val="24"/>
    </w:rPr>
  </w:style>
  <w:style w:type="paragraph" w:customStyle="1" w:styleId="Bodycopy">
    <w:name w:val="Body copy"/>
    <w:qFormat/>
    <w:rsid w:val="00C37421"/>
    <w:pPr>
      <w:tabs>
        <w:tab w:val="left" w:pos="227"/>
        <w:tab w:val="left" w:pos="454"/>
      </w:tabs>
      <w:spacing w:before="120" w:after="120" w:line="281" w:lineRule="auto"/>
    </w:pPr>
    <w:rPr>
      <w:rFonts w:ascii="Arial" w:eastAsia="Times New Roman" w:hAnsi="Arial" w:cs="Times New Roman"/>
      <w:color w:val="000000" w:themeColor="text1"/>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63369">
      <w:bodyDiv w:val="1"/>
      <w:marLeft w:val="0"/>
      <w:marRight w:val="0"/>
      <w:marTop w:val="0"/>
      <w:marBottom w:val="0"/>
      <w:divBdr>
        <w:top w:val="none" w:sz="0" w:space="0" w:color="auto"/>
        <w:left w:val="none" w:sz="0" w:space="0" w:color="auto"/>
        <w:bottom w:val="none" w:sz="0" w:space="0" w:color="auto"/>
        <w:right w:val="none" w:sz="0" w:space="0" w:color="auto"/>
      </w:divBdr>
      <w:divsChild>
        <w:div w:id="7131567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831216397">
              <w:blockQuote w:val="1"/>
              <w:marLeft w:val="600"/>
              <w:marRight w:val="0"/>
              <w:marTop w:val="120"/>
              <w:marBottom w:val="120"/>
              <w:divBdr>
                <w:top w:val="none" w:sz="0" w:space="0" w:color="auto"/>
                <w:left w:val="none" w:sz="0" w:space="0" w:color="auto"/>
                <w:bottom w:val="none" w:sz="0" w:space="0" w:color="auto"/>
                <w:right w:val="none" w:sz="0" w:space="0" w:color="auto"/>
              </w:divBdr>
            </w:div>
            <w:div w:id="181641291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507402960">
      <w:bodyDiv w:val="1"/>
      <w:marLeft w:val="0"/>
      <w:marRight w:val="0"/>
      <w:marTop w:val="0"/>
      <w:marBottom w:val="0"/>
      <w:divBdr>
        <w:top w:val="none" w:sz="0" w:space="0" w:color="auto"/>
        <w:left w:val="none" w:sz="0" w:space="0" w:color="auto"/>
        <w:bottom w:val="none" w:sz="0" w:space="0" w:color="auto"/>
        <w:right w:val="none" w:sz="0" w:space="0" w:color="auto"/>
      </w:divBdr>
    </w:div>
    <w:div w:id="1210456585">
      <w:bodyDiv w:val="1"/>
      <w:marLeft w:val="0"/>
      <w:marRight w:val="0"/>
      <w:marTop w:val="0"/>
      <w:marBottom w:val="0"/>
      <w:divBdr>
        <w:top w:val="none" w:sz="0" w:space="0" w:color="auto"/>
        <w:left w:val="none" w:sz="0" w:space="0" w:color="auto"/>
        <w:bottom w:val="none" w:sz="0" w:space="0" w:color="auto"/>
        <w:right w:val="none" w:sz="0" w:space="0" w:color="auto"/>
      </w:divBdr>
    </w:div>
    <w:div w:id="1913539350">
      <w:bodyDiv w:val="1"/>
      <w:marLeft w:val="0"/>
      <w:marRight w:val="0"/>
      <w:marTop w:val="0"/>
      <w:marBottom w:val="0"/>
      <w:divBdr>
        <w:top w:val="none" w:sz="0" w:space="0" w:color="auto"/>
        <w:left w:val="none" w:sz="0" w:space="0" w:color="auto"/>
        <w:bottom w:val="none" w:sz="0" w:space="0" w:color="auto"/>
        <w:right w:val="none" w:sz="0" w:space="0" w:color="auto"/>
      </w:divBdr>
    </w:div>
    <w:div w:id="1972319943">
      <w:bodyDiv w:val="1"/>
      <w:marLeft w:val="0"/>
      <w:marRight w:val="0"/>
      <w:marTop w:val="0"/>
      <w:marBottom w:val="0"/>
      <w:divBdr>
        <w:top w:val="none" w:sz="0" w:space="0" w:color="auto"/>
        <w:left w:val="none" w:sz="0" w:space="0" w:color="auto"/>
        <w:bottom w:val="none" w:sz="0" w:space="0" w:color="auto"/>
        <w:right w:val="none" w:sz="0" w:space="0" w:color="auto"/>
      </w:divBdr>
    </w:div>
    <w:div w:id="1982928861">
      <w:bodyDiv w:val="1"/>
      <w:marLeft w:val="0"/>
      <w:marRight w:val="0"/>
      <w:marTop w:val="0"/>
      <w:marBottom w:val="0"/>
      <w:divBdr>
        <w:top w:val="none" w:sz="0" w:space="0" w:color="auto"/>
        <w:left w:val="none" w:sz="0" w:space="0" w:color="auto"/>
        <w:bottom w:val="none" w:sz="0" w:space="0" w:color="auto"/>
        <w:right w:val="none" w:sz="0" w:space="0" w:color="auto"/>
      </w:divBdr>
    </w:div>
    <w:div w:id="212002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qld.gov.au/view/html/inforce/current/sl-2011-0240" TargetMode="External"/><Relationship Id="rId18" Type="http://schemas.openxmlformats.org/officeDocument/2006/relationships/hyperlink" Target="https://probuildconstructions.sharepoint.com/sites/ProConnect/_layouts/15/WopiFrame.aspx?sourcedoc=%7B2ECB413A-AA42-4FB1-92ED-C4FA7D4960EE%7D&amp;file=Senior%20Management%20HSE%20Interaction.docx&amp;action=default"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probuildconstructions.sharepoint.com/sites/ProConnect/_layouts/15/WopiFrame.aspx?sourcedoc=%7B241DB198-D7B1-4582-865A-1ED843B5F961%7D&amp;file=Health%20Safety%20Environmental%20Inspections%20and%20Observations.docx&amp;action=default" TargetMode="Externa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hyperlink" Target="https://probuildconstructions.sharepoint.com/sites/ProConnect/_layouts/15/WopiFrame.aspx?sourcedoc=%7B30803F1D-9D36-44E9-AD7A-AF0936F27F37%7D&amp;file=HSE%20Inspection-Hazard%20Notice.xlsx&amp;action=defaul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probuildconstructions.sharepoint.com/sites/ProConnect/_layouts/15/WopiFrame.aspx?sourcedoc=%7B53B48D40-F94C-4CA1-927A-EAF34E66718F%7D&amp;file=HSE%20Internal%20Audit.xlsm&amp;action=default" TargetMode="External"/><Relationship Id="rId20" Type="http://schemas.openxmlformats.org/officeDocument/2006/relationships/hyperlink" Target="https://probuildconstructions.sharepoint.com/sites/ProConnect/_layouts/15/WopiFrame.aspx?sourcedoc=%7B2ECB413A-AA42-4FB1-92ED-C4FA7D4960EE%7D&amp;file=Senior%20Management%20HSE%20Interaction.docx&amp;action=defaul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robuildconstructions.sharepoint.com/sites/ProConnect/_layouts/15/WopiFrame.aspx?sourcedoc=%7BAE6DF44D-8E15-42E6-91BD-FA20AAC3B8A7%7D&amp;file=HSE%20Subcontractor%20Audit.xlsm&amp;action=default" TargetMode="Externa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s://probuildconstructions.sharepoint.com/sites/ProConnect/_layouts/15/WopiFrame.aspx?sourcedoc=%7B65B02FC7-FEED-44AD-9209-9E28E6E5EC0E%7D&amp;file=Auditing%20Guidance%20Note.docm&amp;action=defaul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worksafe.qld.gov.au/licensing-and-registrations/work-health-and-safety-licences/what-licence-do-i-need/demolition" TargetMode="Externa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743541"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60258D"/>
    <w:rsid w:val="0066575F"/>
    <w:rsid w:val="006D29AF"/>
    <w:rsid w:val="00743541"/>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16</Pages>
  <Words>3437</Words>
  <Characters>19593</Characters>
  <Application>Microsoft Office Word</Application>
  <DocSecurity>8</DocSecurity>
  <Lines>163</Lines>
  <Paragraphs>45</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Mick Jewell</cp:lastModifiedBy>
  <cp:revision>4</cp:revision>
  <cp:lastPrinted>2014-09-07T21:40:00Z</cp:lastPrinted>
  <dcterms:created xsi:type="dcterms:W3CDTF">2017-11-08T23:51:00Z</dcterms:created>
  <dcterms:modified xsi:type="dcterms:W3CDTF">2017-11-09T01:26:00Z</dcterms:modified>
  <cp:category>Workbook</cp:category>
  <cp:contentStatus>v1-2_29/01/2016</cp:contentStatus>
</cp:coreProperties>
</file>