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B5C99" w14:textId="14F99C82" w:rsidR="001C6E4F" w:rsidRDefault="00204166">
      <w:pPr>
        <w:rPr>
          <w:b/>
          <w:bCs/>
          <w:i/>
          <w:iCs/>
          <w:color w:val="2F5496" w:themeColor="accent1" w:themeShade="BF"/>
          <w:sz w:val="40"/>
          <w:szCs w:val="40"/>
          <w:u w:val="single"/>
        </w:rPr>
      </w:pPr>
      <w:r>
        <w:t xml:space="preserve">                                              </w:t>
      </w:r>
      <w:r w:rsidRPr="00204166">
        <w:rPr>
          <w:b/>
          <w:bCs/>
          <w:i/>
          <w:iCs/>
          <w:color w:val="2F5496" w:themeColor="accent1" w:themeShade="BF"/>
          <w:sz w:val="40"/>
          <w:szCs w:val="40"/>
          <w:u w:val="single"/>
        </w:rPr>
        <w:t>Newton Building Services</w:t>
      </w:r>
    </w:p>
    <w:p w14:paraId="6D875851" w14:textId="0D720A90" w:rsidR="00204166" w:rsidRDefault="00204166">
      <w:pPr>
        <w:rPr>
          <w:b/>
          <w:bCs/>
          <w:i/>
          <w:iCs/>
          <w:color w:val="2F5496" w:themeColor="accent1" w:themeShade="BF"/>
          <w:sz w:val="40"/>
          <w:szCs w:val="40"/>
          <w:u w:val="single"/>
        </w:rPr>
      </w:pPr>
      <w:r>
        <w:rPr>
          <w:b/>
          <w:bCs/>
          <w:i/>
          <w:iCs/>
          <w:color w:val="2F5496" w:themeColor="accent1" w:themeShade="BF"/>
          <w:sz w:val="40"/>
          <w:szCs w:val="40"/>
          <w:u w:val="single"/>
        </w:rPr>
        <w:t xml:space="preserve">                                </w:t>
      </w:r>
    </w:p>
    <w:p w14:paraId="6B0BF8D9" w14:textId="71A21836" w:rsidR="00204166" w:rsidRDefault="00204166">
      <w:pPr>
        <w:rPr>
          <w:color w:val="2F5496" w:themeColor="accent1" w:themeShade="BF"/>
          <w:sz w:val="24"/>
          <w:szCs w:val="24"/>
          <w:u w:val="single"/>
        </w:rPr>
      </w:pPr>
      <w:r w:rsidRPr="00204166">
        <w:rPr>
          <w:b/>
          <w:bCs/>
          <w:i/>
          <w:iCs/>
          <w:color w:val="2F5496" w:themeColor="accent1" w:themeShade="BF"/>
          <w:sz w:val="40"/>
          <w:szCs w:val="40"/>
          <w:u w:val="single"/>
        </w:rPr>
        <w:t xml:space="preserve">                                </w:t>
      </w:r>
      <w:r w:rsidRPr="00204166">
        <w:rPr>
          <w:color w:val="2F5496" w:themeColor="accent1" w:themeShade="BF"/>
          <w:sz w:val="24"/>
          <w:szCs w:val="24"/>
          <w:u w:val="single"/>
        </w:rPr>
        <w:t xml:space="preserve">    Statement of cash flow_______________________</w:t>
      </w:r>
    </w:p>
    <w:p w14:paraId="7287B990" w14:textId="33F2A5F7" w:rsidR="00204166" w:rsidRDefault="00204166">
      <w:pPr>
        <w:rPr>
          <w:color w:val="2F5496" w:themeColor="accent1" w:themeShade="BF"/>
          <w:sz w:val="24"/>
          <w:szCs w:val="24"/>
        </w:rPr>
      </w:pPr>
      <w:r w:rsidRPr="00204166">
        <w:rPr>
          <w:color w:val="2F5496" w:themeColor="accent1" w:themeShade="BF"/>
          <w:sz w:val="24"/>
          <w:szCs w:val="24"/>
        </w:rPr>
        <w:t xml:space="preserve">                                                       July 2019 through June 2020</w:t>
      </w:r>
    </w:p>
    <w:p w14:paraId="7ED5C114" w14:textId="5745A524" w:rsidR="00204166" w:rsidRDefault="00204166">
      <w:pPr>
        <w:pBdr>
          <w:bottom w:val="single" w:sz="6" w:space="1" w:color="auto"/>
        </w:pBd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28/6/2020</w:t>
      </w:r>
    </w:p>
    <w:p w14:paraId="7B8A92FD" w14:textId="7461C441" w:rsidR="00204166" w:rsidRPr="005D15F1" w:rsidRDefault="00204166">
      <w:pPr>
        <w:rPr>
          <w:b/>
          <w:bCs/>
          <w:color w:val="2F5496" w:themeColor="accent1" w:themeShade="BF"/>
          <w:sz w:val="24"/>
          <w:szCs w:val="24"/>
        </w:rPr>
      </w:pPr>
      <w:r w:rsidRPr="005D15F1">
        <w:rPr>
          <w:b/>
          <w:bCs/>
          <w:color w:val="2F5496" w:themeColor="accent1" w:themeShade="BF"/>
          <w:sz w:val="24"/>
          <w:szCs w:val="24"/>
        </w:rPr>
        <w:t>Cash Flow from Operating Activities</w:t>
      </w:r>
      <w:r w:rsidR="005A7825">
        <w:rPr>
          <w:b/>
          <w:bCs/>
          <w:color w:val="2F5496" w:themeColor="accent1" w:themeShade="BF"/>
          <w:sz w:val="24"/>
          <w:szCs w:val="24"/>
        </w:rPr>
        <w:t xml:space="preserve"> (incoming)</w:t>
      </w:r>
    </w:p>
    <w:p w14:paraId="0A9963E8" w14:textId="437C89FB" w:rsidR="00204166" w:rsidRDefault="00204166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            </w:t>
      </w:r>
    </w:p>
    <w:p w14:paraId="1DAF52BC" w14:textId="41CA4F37" w:rsidR="00D67E4E" w:rsidRDefault="00D67E4E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D15F1">
        <w:rPr>
          <w:color w:val="2F5496" w:themeColor="accent1" w:themeShade="BF"/>
          <w:sz w:val="24"/>
          <w:szCs w:val="24"/>
        </w:rPr>
        <w:t>Total Sales                                                                                                                       $112300</w:t>
      </w:r>
    </w:p>
    <w:p w14:paraId="65206C78" w14:textId="020792D8" w:rsidR="00D67E4E" w:rsidRDefault="00D67E4E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D15F1">
        <w:rPr>
          <w:color w:val="2F5496" w:themeColor="accent1" w:themeShade="BF"/>
          <w:sz w:val="24"/>
          <w:szCs w:val="24"/>
        </w:rPr>
        <w:t>Interest received                                                                                                            $0</w:t>
      </w:r>
    </w:p>
    <w:p w14:paraId="08FD873E" w14:textId="621897B2" w:rsidR="00D67E4E" w:rsidRDefault="00D67E4E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A7825">
        <w:rPr>
          <w:color w:val="2F5496" w:themeColor="accent1" w:themeShade="BF"/>
          <w:sz w:val="24"/>
          <w:szCs w:val="24"/>
        </w:rPr>
        <w:t>Asset Sales                                                                                                                       $0</w:t>
      </w:r>
    </w:p>
    <w:p w14:paraId="0460006F" w14:textId="2E838BD2" w:rsidR="005D15F1" w:rsidRDefault="005D15F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---Net Cash provided by Operating Activities---</w:t>
      </w:r>
      <w:r w:rsidR="00C33B3B">
        <w:rPr>
          <w:color w:val="2F5496" w:themeColor="accent1" w:themeShade="BF"/>
          <w:sz w:val="24"/>
          <w:szCs w:val="24"/>
        </w:rPr>
        <w:t xml:space="preserve">                                                        $</w:t>
      </w:r>
      <w:r w:rsidR="005A7825">
        <w:rPr>
          <w:color w:val="2F5496" w:themeColor="accent1" w:themeShade="BF"/>
          <w:sz w:val="24"/>
          <w:szCs w:val="24"/>
        </w:rPr>
        <w:t>112300</w:t>
      </w:r>
    </w:p>
    <w:p w14:paraId="052E55BB" w14:textId="77777777" w:rsidR="005D15F1" w:rsidRDefault="005D15F1">
      <w:pPr>
        <w:rPr>
          <w:color w:val="2F5496" w:themeColor="accent1" w:themeShade="BF"/>
          <w:sz w:val="24"/>
          <w:szCs w:val="24"/>
        </w:rPr>
      </w:pPr>
    </w:p>
    <w:p w14:paraId="6800FD9C" w14:textId="4AADA6BA" w:rsidR="005D15F1" w:rsidRDefault="005D15F1">
      <w:pPr>
        <w:rPr>
          <w:b/>
          <w:bCs/>
          <w:color w:val="2F5496" w:themeColor="accent1" w:themeShade="BF"/>
          <w:sz w:val="24"/>
          <w:szCs w:val="24"/>
        </w:rPr>
      </w:pPr>
      <w:r>
        <w:rPr>
          <w:b/>
          <w:bCs/>
          <w:color w:val="2F5496" w:themeColor="accent1" w:themeShade="BF"/>
          <w:sz w:val="24"/>
          <w:szCs w:val="24"/>
        </w:rPr>
        <w:t xml:space="preserve"> </w:t>
      </w:r>
      <w:r w:rsidRPr="005D15F1">
        <w:rPr>
          <w:b/>
          <w:bCs/>
          <w:color w:val="2F5496" w:themeColor="accent1" w:themeShade="BF"/>
          <w:sz w:val="24"/>
          <w:szCs w:val="24"/>
        </w:rPr>
        <w:t xml:space="preserve">Cash Flow </w:t>
      </w:r>
      <w:r w:rsidR="00C33B3B">
        <w:rPr>
          <w:b/>
          <w:bCs/>
          <w:color w:val="2F5496" w:themeColor="accent1" w:themeShade="BF"/>
          <w:sz w:val="24"/>
          <w:szCs w:val="24"/>
        </w:rPr>
        <w:t>f</w:t>
      </w:r>
      <w:r w:rsidRPr="005D15F1">
        <w:rPr>
          <w:b/>
          <w:bCs/>
          <w:color w:val="2F5496" w:themeColor="accent1" w:themeShade="BF"/>
          <w:sz w:val="24"/>
          <w:szCs w:val="24"/>
        </w:rPr>
        <w:t xml:space="preserve">rom </w:t>
      </w:r>
      <w:r w:rsidR="005A7825">
        <w:rPr>
          <w:b/>
          <w:bCs/>
          <w:color w:val="2F5496" w:themeColor="accent1" w:themeShade="BF"/>
          <w:sz w:val="24"/>
          <w:szCs w:val="24"/>
        </w:rPr>
        <w:t>Direct costs and overhead expense</w:t>
      </w:r>
      <w:r w:rsidRPr="005D15F1">
        <w:rPr>
          <w:b/>
          <w:bCs/>
          <w:color w:val="2F5496" w:themeColor="accent1" w:themeShade="BF"/>
          <w:sz w:val="24"/>
          <w:szCs w:val="24"/>
        </w:rPr>
        <w:t xml:space="preserve"> Activities</w:t>
      </w:r>
    </w:p>
    <w:p w14:paraId="3423AF77" w14:textId="2A546250" w:rsidR="005D15F1" w:rsidRDefault="005D15F1">
      <w:pPr>
        <w:rPr>
          <w:color w:val="2F5496" w:themeColor="accent1" w:themeShade="BF"/>
          <w:sz w:val="24"/>
          <w:szCs w:val="24"/>
        </w:rPr>
      </w:pPr>
      <w:r w:rsidRPr="005D15F1">
        <w:rPr>
          <w:color w:val="2F5496" w:themeColor="accent1" w:themeShade="BF"/>
          <w:sz w:val="24"/>
          <w:szCs w:val="24"/>
        </w:rPr>
        <w:t>-</w:t>
      </w:r>
      <w:r w:rsidR="005A7825">
        <w:rPr>
          <w:color w:val="2F5496" w:themeColor="accent1" w:themeShade="BF"/>
          <w:sz w:val="24"/>
          <w:szCs w:val="24"/>
        </w:rPr>
        <w:t>Materials</w:t>
      </w:r>
      <w:r w:rsidR="00DF11F7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                          $</w:t>
      </w:r>
      <w:r w:rsidR="005A7825">
        <w:rPr>
          <w:color w:val="2F5496" w:themeColor="accent1" w:themeShade="BF"/>
          <w:sz w:val="24"/>
          <w:szCs w:val="24"/>
        </w:rPr>
        <w:t>41100</w:t>
      </w:r>
    </w:p>
    <w:p w14:paraId="2E277484" w14:textId="7951C751" w:rsidR="005D15F1" w:rsidRDefault="005D15F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A7825">
        <w:rPr>
          <w:color w:val="2F5496" w:themeColor="accent1" w:themeShade="BF"/>
          <w:sz w:val="24"/>
          <w:szCs w:val="24"/>
        </w:rPr>
        <w:t>Stock</w:t>
      </w:r>
      <w:r w:rsidR="00DF11F7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                 </w:t>
      </w:r>
      <w:r w:rsidR="005A7825">
        <w:rPr>
          <w:color w:val="2F5496" w:themeColor="accent1" w:themeShade="BF"/>
          <w:sz w:val="24"/>
          <w:szCs w:val="24"/>
        </w:rPr>
        <w:t xml:space="preserve">                </w:t>
      </w:r>
      <w:r w:rsidR="00DF11F7">
        <w:rPr>
          <w:color w:val="2F5496" w:themeColor="accent1" w:themeShade="BF"/>
          <w:sz w:val="24"/>
          <w:szCs w:val="24"/>
        </w:rPr>
        <w:t>$</w:t>
      </w:r>
      <w:r w:rsidR="005A7825">
        <w:rPr>
          <w:color w:val="2F5496" w:themeColor="accent1" w:themeShade="BF"/>
          <w:sz w:val="24"/>
          <w:szCs w:val="24"/>
        </w:rPr>
        <w:t>2990</w:t>
      </w:r>
    </w:p>
    <w:p w14:paraId="30647216" w14:textId="43F2D50E" w:rsidR="005D15F1" w:rsidRDefault="005D15F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A7825">
        <w:rPr>
          <w:color w:val="2F5496" w:themeColor="accent1" w:themeShade="BF"/>
          <w:sz w:val="24"/>
          <w:szCs w:val="24"/>
        </w:rPr>
        <w:t>Accountant fees</w:t>
      </w:r>
      <w:r w:rsidR="00C33B3B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            </w:t>
      </w:r>
      <w:r w:rsidR="005A7825">
        <w:rPr>
          <w:color w:val="2F5496" w:themeColor="accent1" w:themeShade="BF"/>
          <w:sz w:val="24"/>
          <w:szCs w:val="24"/>
        </w:rPr>
        <w:t xml:space="preserve"> </w:t>
      </w:r>
      <w:r w:rsidR="00C33B3B">
        <w:rPr>
          <w:color w:val="2F5496" w:themeColor="accent1" w:themeShade="BF"/>
          <w:sz w:val="24"/>
          <w:szCs w:val="24"/>
        </w:rPr>
        <w:t xml:space="preserve"> </w:t>
      </w:r>
      <w:r w:rsidR="00DF11F7">
        <w:rPr>
          <w:color w:val="2F5496" w:themeColor="accent1" w:themeShade="BF"/>
          <w:sz w:val="24"/>
          <w:szCs w:val="24"/>
        </w:rPr>
        <w:t>$</w:t>
      </w:r>
      <w:r w:rsidR="005A7825">
        <w:rPr>
          <w:color w:val="2F5496" w:themeColor="accent1" w:themeShade="BF"/>
          <w:sz w:val="24"/>
          <w:szCs w:val="24"/>
        </w:rPr>
        <w:t>420</w:t>
      </w:r>
    </w:p>
    <w:p w14:paraId="5D2CB0A9" w14:textId="5425D8BE" w:rsidR="005D15F1" w:rsidRDefault="005D15F1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5A7825">
        <w:rPr>
          <w:color w:val="2F5496" w:themeColor="accent1" w:themeShade="BF"/>
          <w:sz w:val="24"/>
          <w:szCs w:val="24"/>
        </w:rPr>
        <w:t>all other expenses</w:t>
      </w:r>
      <w:r w:rsidR="00C33B3B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           </w:t>
      </w:r>
      <w:r w:rsidR="00AC3218">
        <w:rPr>
          <w:color w:val="2F5496" w:themeColor="accent1" w:themeShade="BF"/>
          <w:sz w:val="24"/>
          <w:szCs w:val="24"/>
        </w:rPr>
        <w:t>$15755</w:t>
      </w:r>
      <w:r w:rsidR="00C33B3B">
        <w:rPr>
          <w:color w:val="2F5496" w:themeColor="accent1" w:themeShade="BF"/>
          <w:sz w:val="24"/>
          <w:szCs w:val="24"/>
        </w:rPr>
        <w:t xml:space="preserve">       </w:t>
      </w:r>
    </w:p>
    <w:p w14:paraId="5570731E" w14:textId="6F329F41" w:rsidR="00C33B3B" w:rsidRDefault="00C33B3B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---Net Cash Provided by Investing Activities---</w:t>
      </w:r>
      <w:r w:rsidR="005A7825">
        <w:rPr>
          <w:color w:val="2F5496" w:themeColor="accent1" w:themeShade="BF"/>
          <w:sz w:val="24"/>
          <w:szCs w:val="24"/>
        </w:rPr>
        <w:t xml:space="preserve">                                                             $60265</w:t>
      </w:r>
    </w:p>
    <w:p w14:paraId="5A5CE0DD" w14:textId="382B616B" w:rsidR="00C33B3B" w:rsidRDefault="00C33B3B">
      <w:pPr>
        <w:rPr>
          <w:color w:val="2F5496" w:themeColor="accent1" w:themeShade="BF"/>
          <w:sz w:val="24"/>
          <w:szCs w:val="24"/>
        </w:rPr>
      </w:pPr>
    </w:p>
    <w:p w14:paraId="73450542" w14:textId="29723F3B" w:rsidR="00C33B3B" w:rsidRDefault="00C33B3B">
      <w:pPr>
        <w:rPr>
          <w:b/>
          <w:bCs/>
          <w:color w:val="2F5496" w:themeColor="accent1" w:themeShade="BF"/>
          <w:sz w:val="24"/>
          <w:szCs w:val="24"/>
        </w:rPr>
      </w:pPr>
      <w:r w:rsidRPr="00C33B3B">
        <w:rPr>
          <w:b/>
          <w:bCs/>
          <w:color w:val="2F5496" w:themeColor="accent1" w:themeShade="BF"/>
          <w:sz w:val="24"/>
          <w:szCs w:val="24"/>
        </w:rPr>
        <w:t xml:space="preserve"> Cashflow from Financing Activities</w:t>
      </w:r>
    </w:p>
    <w:p w14:paraId="1EF08CC8" w14:textId="5A70BE9E" w:rsidR="00C33B3B" w:rsidRDefault="00C33B3B" w:rsidP="00C33B3B">
      <w:pPr>
        <w:rPr>
          <w:color w:val="2F5496" w:themeColor="accent1" w:themeShade="BF"/>
          <w:sz w:val="24"/>
          <w:szCs w:val="24"/>
        </w:rPr>
      </w:pPr>
      <w:r w:rsidRPr="00C33B3B">
        <w:rPr>
          <w:color w:val="2F5496" w:themeColor="accent1" w:themeShade="BF"/>
          <w:sz w:val="24"/>
          <w:szCs w:val="24"/>
        </w:rPr>
        <w:t>-</w:t>
      </w:r>
      <w:r>
        <w:rPr>
          <w:color w:val="2F5496" w:themeColor="accent1" w:themeShade="BF"/>
          <w:sz w:val="24"/>
          <w:szCs w:val="24"/>
        </w:rPr>
        <w:t>Net increase in cash held</w:t>
      </w:r>
      <w:r w:rsidR="00DF11F7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     $51675</w:t>
      </w:r>
    </w:p>
    <w:p w14:paraId="7D0CE59D" w14:textId="72D1B5B0" w:rsidR="00DF11F7" w:rsidRDefault="00C33B3B" w:rsidP="00C33B3B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-Cash at beginning of financial year</w:t>
      </w:r>
      <w:r w:rsidR="00DF11F7"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$0</w:t>
      </w:r>
    </w:p>
    <w:p w14:paraId="2D8C7F19" w14:textId="6C76B7FD" w:rsidR="00C33B3B" w:rsidRPr="00C33B3B" w:rsidRDefault="00DF11F7" w:rsidP="00C33B3B">
      <w:pPr>
        <w:rPr>
          <w:color w:val="2F5496" w:themeColor="accent1" w:themeShade="BF"/>
          <w:sz w:val="24"/>
          <w:szCs w:val="24"/>
        </w:rPr>
      </w:pPr>
      <w:r>
        <w:rPr>
          <w:color w:val="2F5496" w:themeColor="accent1" w:themeShade="BF"/>
          <w:sz w:val="24"/>
          <w:szCs w:val="24"/>
        </w:rPr>
        <w:t>-</w:t>
      </w:r>
      <w:r w:rsidR="00C33B3B">
        <w:rPr>
          <w:color w:val="2F5496" w:themeColor="accent1" w:themeShade="BF"/>
          <w:sz w:val="24"/>
          <w:szCs w:val="24"/>
        </w:rPr>
        <w:t>Cash at end of financial year</w:t>
      </w:r>
      <w:r>
        <w:rPr>
          <w:color w:val="2F5496" w:themeColor="accent1" w:themeShade="BF"/>
          <w:sz w:val="24"/>
          <w:szCs w:val="24"/>
        </w:rPr>
        <w:t xml:space="preserve">                                                                                            $51675</w:t>
      </w:r>
    </w:p>
    <w:p w14:paraId="5DF8D670" w14:textId="77777777" w:rsidR="005D15F1" w:rsidRPr="005D15F1" w:rsidRDefault="005D15F1">
      <w:pPr>
        <w:rPr>
          <w:color w:val="2F5496" w:themeColor="accent1" w:themeShade="BF"/>
          <w:sz w:val="24"/>
          <w:szCs w:val="24"/>
        </w:rPr>
      </w:pPr>
    </w:p>
    <w:sectPr w:rsidR="005D15F1" w:rsidRPr="005D1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07499"/>
    <w:multiLevelType w:val="hybridMultilevel"/>
    <w:tmpl w:val="61B60D7A"/>
    <w:lvl w:ilvl="0" w:tplc="C5026F18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166"/>
    <w:rsid w:val="000E6D53"/>
    <w:rsid w:val="001C6E4F"/>
    <w:rsid w:val="00204166"/>
    <w:rsid w:val="005A7825"/>
    <w:rsid w:val="005D15F1"/>
    <w:rsid w:val="00803E20"/>
    <w:rsid w:val="00AC3218"/>
    <w:rsid w:val="00C15A92"/>
    <w:rsid w:val="00C33B3B"/>
    <w:rsid w:val="00D67E4E"/>
    <w:rsid w:val="00DF11F7"/>
    <w:rsid w:val="00EF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8C53F"/>
  <w15:chartTrackingRefBased/>
  <w15:docId w15:val="{0515B254-5141-47A6-BCCB-B707A9D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B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Newton</dc:creator>
  <cp:keywords/>
  <dc:description/>
  <cp:lastModifiedBy>Paul Newton</cp:lastModifiedBy>
  <cp:revision>2</cp:revision>
  <dcterms:created xsi:type="dcterms:W3CDTF">2021-06-01T01:42:00Z</dcterms:created>
  <dcterms:modified xsi:type="dcterms:W3CDTF">2021-06-01T01:42:00Z</dcterms:modified>
</cp:coreProperties>
</file>