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380D35">
      <w:pPr>
        <w:rPr>
          <w:b/>
        </w:rPr>
      </w:pPr>
      <w:r w:rsidRPr="00D87DA5"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</w:t>
      </w:r>
      <w:proofErr w:type="spellStart"/>
      <w:r w:rsidRPr="00D87DA5">
        <w:t>etc</w:t>
      </w:r>
      <w:proofErr w:type="spellEnd"/>
      <w:r w:rsidRPr="00D87DA5">
        <w:t xml:space="preserve"> should be included if possible. </w:t>
      </w:r>
    </w:p>
    <w:p w:rsidR="00494360" w:rsidRDefault="00D87DA5" w:rsidP="00380D35">
      <w:pPr>
        <w:rPr>
          <w:b/>
        </w:rPr>
      </w:pPr>
      <w:r w:rsidRPr="00494360">
        <w:t xml:space="preserve">As this unit is </w:t>
      </w:r>
      <w:r w:rsidR="00380D35">
        <w:t>about applying knowledge of W</w:t>
      </w:r>
      <w:r w:rsidR="00494360" w:rsidRPr="00494360">
        <w:t>HS legislation in the workplace</w:t>
      </w:r>
      <w:r w:rsidRPr="00494360">
        <w:t xml:space="preserve">, you will need to have witnessed the learner within a </w:t>
      </w:r>
      <w:r w:rsidR="00494360">
        <w:t>meeting or training environment:</w:t>
      </w:r>
    </w:p>
    <w:p w:rsidR="00494360" w:rsidRPr="00494360" w:rsidRDefault="00494360" w:rsidP="005D67B9">
      <w:pPr>
        <w:pStyle w:val="Bullets"/>
        <w:numPr>
          <w:ilvl w:val="0"/>
          <w:numId w:val="20"/>
        </w:numPr>
      </w:pPr>
      <w:r>
        <w:t>Determining</w:t>
      </w:r>
      <w:r w:rsidRPr="00494360">
        <w:t xml:space="preserve"> the legal framework for WHS in the workplace</w:t>
      </w:r>
    </w:p>
    <w:p w:rsidR="00494360" w:rsidRPr="00494360" w:rsidRDefault="00494360" w:rsidP="005D67B9">
      <w:pPr>
        <w:pStyle w:val="Bullets"/>
        <w:numPr>
          <w:ilvl w:val="0"/>
          <w:numId w:val="20"/>
        </w:numPr>
      </w:pPr>
      <w:r>
        <w:t>Contributing</w:t>
      </w:r>
      <w:r w:rsidRPr="00494360">
        <w:t xml:space="preserve"> to activity that reflects WHS legislative requirements</w:t>
      </w:r>
    </w:p>
    <w:p w:rsidR="00494360" w:rsidRPr="00494360" w:rsidRDefault="00494360" w:rsidP="005D67B9">
      <w:pPr>
        <w:pStyle w:val="Bullets"/>
        <w:numPr>
          <w:ilvl w:val="0"/>
          <w:numId w:val="20"/>
        </w:numPr>
        <w:rPr>
          <w:lang w:val="en-GB"/>
        </w:rPr>
      </w:pPr>
      <w:r w:rsidRPr="00494360">
        <w:t>Keep</w:t>
      </w:r>
      <w:r>
        <w:t>ing</w:t>
      </w:r>
      <w:r w:rsidRPr="00494360">
        <w:t xml:space="preserve"> up-to-date with legislation and relevant publications</w:t>
      </w:r>
      <w:r w:rsidR="00380D35">
        <w:t>.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94360">
        <w:rPr>
          <w:b w:val="0"/>
          <w:sz w:val="22"/>
        </w:rPr>
        <w:t>Ticking yes/no next to the tasks is required</w:t>
      </w:r>
      <w:r w:rsidR="00380D35">
        <w:rPr>
          <w:b w:val="0"/>
          <w:sz w:val="22"/>
        </w:rPr>
        <w:t>, as well as an accompanying report.</w:t>
      </w:r>
      <w:r>
        <w:br w:type="page"/>
      </w:r>
      <w:r w:rsidR="00123910"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380D35">
        <w:tc>
          <w:tcPr>
            <w:tcW w:w="7054" w:type="dxa"/>
            <w:gridSpan w:val="4"/>
            <w:vAlign w:val="center"/>
          </w:tcPr>
          <w:p w:rsidR="00123910" w:rsidRPr="00882A06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rPr>
                <w:rFonts w:asciiTheme="minorHAnsi" w:hAnsiTheme="minorHAnsi"/>
              </w:rPr>
              <w:t xml:space="preserve"> identify and access </w:t>
            </w:r>
            <w:r w:rsidR="00D20447">
              <w:rPr>
                <w:rStyle w:val="BoldandItalics"/>
                <w:rFonts w:asciiTheme="minorHAnsi" w:hAnsiTheme="minorHAnsi"/>
                <w:b w:val="0"/>
                <w:i w:val="0"/>
              </w:rPr>
              <w:t>current WHS legislation and related documentation</w:t>
            </w:r>
            <w:r w:rsidR="00D20447">
              <w:rPr>
                <w:rFonts w:asciiTheme="minorHAnsi" w:hAnsiTheme="minorHAnsi"/>
              </w:rPr>
              <w:t xml:space="preserve"> relevant to the workplace, occupation and industry?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380D35">
        <w:tc>
          <w:tcPr>
            <w:tcW w:w="7054" w:type="dxa"/>
            <w:gridSpan w:val="4"/>
            <w:vAlign w:val="center"/>
          </w:tcPr>
          <w:p w:rsidR="00123910" w:rsidRPr="00882A06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rPr>
                <w:rFonts w:asciiTheme="minorHAnsi" w:hAnsiTheme="minorHAnsi"/>
              </w:rPr>
              <w:t xml:space="preserve"> </w:t>
            </w:r>
            <w:r w:rsidR="00494360">
              <w:rPr>
                <w:rFonts w:asciiTheme="minorHAnsi" w:hAnsiTheme="minorHAnsi"/>
              </w:rPr>
              <w:t xml:space="preserve">apply </w:t>
            </w:r>
            <w:r w:rsidR="00D20447">
              <w:rPr>
                <w:rFonts w:asciiTheme="minorHAnsi" w:hAnsiTheme="minorHAnsi"/>
              </w:rPr>
              <w:t>knowledge of the relationship between WHS Acts, regulations and codes of practice to assist in identifying WHS legislative requirements in the workplace?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380D35">
        <w:tc>
          <w:tcPr>
            <w:tcW w:w="7054" w:type="dxa"/>
            <w:gridSpan w:val="4"/>
            <w:vAlign w:val="center"/>
          </w:tcPr>
          <w:p w:rsidR="00123910" w:rsidRPr="00882A06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rPr>
                <w:rFonts w:asciiTheme="minorHAnsi" w:hAnsiTheme="minorHAnsi"/>
              </w:rPr>
              <w:t xml:space="preserve"> identify </w:t>
            </w:r>
            <w:r w:rsidR="00D20447">
              <w:rPr>
                <w:rStyle w:val="BoldandItalics"/>
                <w:rFonts w:asciiTheme="minorHAnsi" w:hAnsiTheme="minorHAnsi"/>
                <w:b w:val="0"/>
                <w:i w:val="0"/>
              </w:rPr>
              <w:t>duty holders?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380D35">
        <w:tc>
          <w:tcPr>
            <w:tcW w:w="7054" w:type="dxa"/>
            <w:gridSpan w:val="4"/>
            <w:vAlign w:val="center"/>
          </w:tcPr>
          <w:p w:rsidR="00123910" w:rsidRPr="00882A06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rPr>
                <w:rFonts w:asciiTheme="minorHAnsi" w:hAnsiTheme="minorHAnsi"/>
              </w:rPr>
              <w:t xml:space="preserve"> identify legal obligations and </w:t>
            </w:r>
            <w:r w:rsidR="00390832">
              <w:rPr>
                <w:rFonts w:asciiTheme="minorHAnsi" w:hAnsiTheme="minorHAnsi"/>
              </w:rPr>
              <w:t>duties for who to consult with regardin</w:t>
            </w:r>
            <w:r w:rsidR="00EB6221">
              <w:rPr>
                <w:rFonts w:asciiTheme="minorHAnsi" w:hAnsiTheme="minorHAnsi"/>
              </w:rPr>
              <w:t>g training of workers and healt</w:t>
            </w:r>
            <w:r w:rsidR="00390832">
              <w:rPr>
                <w:rFonts w:asciiTheme="minorHAnsi" w:hAnsiTheme="minorHAnsi"/>
              </w:rPr>
              <w:t>h and safety representatives</w:t>
            </w:r>
            <w:r w:rsidR="00D20447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20447" w:rsidRPr="00D63661" w:rsidTr="00380D35">
        <w:tc>
          <w:tcPr>
            <w:tcW w:w="7054" w:type="dxa"/>
            <w:gridSpan w:val="4"/>
            <w:vAlign w:val="center"/>
          </w:tcPr>
          <w:p w:rsidR="00D20447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 </w:t>
            </w:r>
            <w:r w:rsidR="00D20447">
              <w:rPr>
                <w:rFonts w:asciiTheme="minorHAnsi" w:hAnsiTheme="minorHAnsi"/>
              </w:rPr>
              <w:t xml:space="preserve">identify consequences of </w:t>
            </w:r>
            <w:r w:rsidR="00D20447">
              <w:rPr>
                <w:rStyle w:val="BoldandItalics"/>
                <w:rFonts w:asciiTheme="minorHAnsi" w:hAnsiTheme="minorHAnsi"/>
                <w:b w:val="0"/>
                <w:i w:val="0"/>
              </w:rPr>
              <w:t>non-compliance</w:t>
            </w:r>
            <w:r w:rsidR="00D20447">
              <w:rPr>
                <w:rFonts w:asciiTheme="minorHAnsi" w:hAnsiTheme="minorHAnsi"/>
              </w:rPr>
              <w:t xml:space="preserve"> with WHS Acts, regulations, codes of practice, standards and </w:t>
            </w:r>
            <w:proofErr w:type="spellStart"/>
            <w:r w:rsidR="00D20447">
              <w:rPr>
                <w:rFonts w:asciiTheme="minorHAnsi" w:hAnsiTheme="minorHAnsi"/>
              </w:rPr>
              <w:t>organisational</w:t>
            </w:r>
            <w:proofErr w:type="spellEnd"/>
            <w:r w:rsidR="00D20447">
              <w:rPr>
                <w:rFonts w:asciiTheme="minorHAnsi" w:hAnsiTheme="minorHAnsi"/>
              </w:rPr>
              <w:t xml:space="preserve"> WHS policies, procedures, processes and systems?</w:t>
            </w:r>
          </w:p>
        </w:tc>
        <w:tc>
          <w:tcPr>
            <w:tcW w:w="1134" w:type="dxa"/>
          </w:tcPr>
          <w:p w:rsidR="00D20447" w:rsidRPr="00882A06" w:rsidRDefault="00D20447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20447" w:rsidRPr="00882A06" w:rsidRDefault="00D20447" w:rsidP="00D63661">
            <w:pPr>
              <w:spacing w:before="240" w:after="0" w:line="240" w:lineRule="auto"/>
            </w:pPr>
          </w:p>
        </w:tc>
      </w:tr>
      <w:tr w:rsidR="00123910" w:rsidRPr="00D63661" w:rsidTr="00380D35">
        <w:tc>
          <w:tcPr>
            <w:tcW w:w="7054" w:type="dxa"/>
            <w:gridSpan w:val="4"/>
            <w:vAlign w:val="center"/>
          </w:tcPr>
          <w:p w:rsidR="00123910" w:rsidRPr="00882A06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rPr>
                <w:rFonts w:asciiTheme="minorHAnsi" w:hAnsiTheme="minorHAnsi"/>
              </w:rPr>
              <w:t xml:space="preserve"> contribute to monitoring compliance with legislation?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380D35">
        <w:tc>
          <w:tcPr>
            <w:tcW w:w="7054" w:type="dxa"/>
            <w:gridSpan w:val="4"/>
            <w:vAlign w:val="center"/>
          </w:tcPr>
          <w:p w:rsidR="00123910" w:rsidRPr="00882A06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rPr>
                <w:rFonts w:asciiTheme="minorHAnsi" w:hAnsiTheme="minorHAnsi"/>
              </w:rPr>
              <w:t xml:space="preserve"> contribute to ensuring that workplace complies with legislation?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380D35">
        <w:tc>
          <w:tcPr>
            <w:tcW w:w="7054" w:type="dxa"/>
            <w:gridSpan w:val="4"/>
            <w:vAlign w:val="center"/>
          </w:tcPr>
          <w:p w:rsidR="00123910" w:rsidRPr="00882A06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rPr>
                <w:rFonts w:asciiTheme="minorHAnsi" w:hAnsiTheme="minorHAnsi"/>
              </w:rPr>
              <w:t xml:space="preserve"> identify and take </w:t>
            </w:r>
            <w:r w:rsidR="00D20447">
              <w:rPr>
                <w:rStyle w:val="BoldandItalics"/>
                <w:rFonts w:asciiTheme="minorHAnsi" w:hAnsiTheme="minorHAnsi"/>
                <w:b w:val="0"/>
                <w:i w:val="0"/>
              </w:rPr>
              <w:t>appropriate action</w:t>
            </w:r>
            <w:r w:rsidR="00D20447">
              <w:rPr>
                <w:rFonts w:asciiTheme="minorHAnsi" w:hAnsiTheme="minorHAnsi"/>
              </w:rPr>
              <w:t xml:space="preserve"> on non</w:t>
            </w:r>
            <w:r w:rsidR="00D20447">
              <w:rPr>
                <w:rFonts w:asciiTheme="minorHAnsi" w:hAnsiTheme="minorHAnsi"/>
              </w:rPr>
              <w:noBreakHyphen/>
              <w:t>compliance with legislation?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380D35">
        <w:tc>
          <w:tcPr>
            <w:tcW w:w="7054" w:type="dxa"/>
            <w:gridSpan w:val="4"/>
            <w:vAlign w:val="center"/>
          </w:tcPr>
          <w:p w:rsidR="00123910" w:rsidRPr="00882A06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rPr>
                <w:rFonts w:asciiTheme="minorHAnsi" w:hAnsiTheme="minorHAnsi"/>
              </w:rPr>
              <w:t xml:space="preserve"> </w:t>
            </w:r>
            <w:proofErr w:type="spellStart"/>
            <w:r w:rsidR="00D20447">
              <w:rPr>
                <w:rFonts w:asciiTheme="minorHAnsi" w:hAnsiTheme="minorHAnsi"/>
              </w:rPr>
              <w:t>recognise</w:t>
            </w:r>
            <w:proofErr w:type="spellEnd"/>
            <w:r w:rsidR="00D20447">
              <w:rPr>
                <w:rFonts w:asciiTheme="minorHAnsi" w:hAnsiTheme="minorHAnsi"/>
              </w:rPr>
              <w:t xml:space="preserve"> limits of own expertise and legal duties, and access help and advice when required?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380D35">
        <w:tc>
          <w:tcPr>
            <w:tcW w:w="7054" w:type="dxa"/>
            <w:gridSpan w:val="4"/>
            <w:vAlign w:val="center"/>
          </w:tcPr>
          <w:p w:rsidR="00123910" w:rsidRPr="00882A06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t xml:space="preserve"> u</w:t>
            </w:r>
            <w:r w:rsidR="00D20447">
              <w:rPr>
                <w:rFonts w:asciiTheme="minorHAnsi" w:hAnsiTheme="minorHAnsi"/>
              </w:rPr>
              <w:t xml:space="preserve">se relevant </w:t>
            </w:r>
            <w:r w:rsidR="00D20447">
              <w:rPr>
                <w:rStyle w:val="BoldandItalics"/>
                <w:rFonts w:asciiTheme="minorHAnsi" w:hAnsiTheme="minorHAnsi"/>
                <w:b w:val="0"/>
                <w:i w:val="0"/>
              </w:rPr>
              <w:t xml:space="preserve">sources </w:t>
            </w:r>
            <w:r w:rsidR="00D20447">
              <w:rPr>
                <w:rFonts w:asciiTheme="minorHAnsi" w:hAnsiTheme="minorHAnsi"/>
              </w:rPr>
              <w:t xml:space="preserve">to keep up-to-date with legislation and </w:t>
            </w:r>
            <w:r w:rsidR="00D20447">
              <w:rPr>
                <w:rStyle w:val="BoldandItalics"/>
                <w:rFonts w:asciiTheme="minorHAnsi" w:hAnsiTheme="minorHAnsi"/>
                <w:b w:val="0"/>
                <w:i w:val="0"/>
              </w:rPr>
              <w:t>relevant publications?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380D35">
        <w:tc>
          <w:tcPr>
            <w:tcW w:w="7054" w:type="dxa"/>
            <w:gridSpan w:val="4"/>
            <w:vAlign w:val="center"/>
          </w:tcPr>
          <w:p w:rsidR="00D87DA5" w:rsidRDefault="000D0860" w:rsidP="005D67B9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Did</w:t>
            </w:r>
            <w:r w:rsidR="00D20447">
              <w:rPr>
                <w:rFonts w:cs="Calibri"/>
              </w:rPr>
              <w:t xml:space="preserve"> the learner</w:t>
            </w:r>
            <w:r w:rsidR="00D20447">
              <w:t xml:space="preserve"> c</w:t>
            </w:r>
            <w:r w:rsidR="00D20447">
              <w:rPr>
                <w:rFonts w:asciiTheme="minorHAnsi" w:hAnsiTheme="minorHAnsi"/>
              </w:rPr>
              <w:t>ommunicate information on relevant legislative changes and relevant publications to others?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Default="00380D35" w:rsidP="00D63661">
            <w:pPr>
              <w:spacing w:before="240" w:after="0" w:line="240" w:lineRule="auto"/>
            </w:pPr>
          </w:p>
          <w:p w:rsidR="00380D35" w:rsidRPr="005A3989" w:rsidRDefault="00380D35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380D35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380D35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380D35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</w:t>
      </w:r>
      <w:r w:rsidR="009468A3">
        <w:rPr>
          <w:b/>
        </w:rPr>
        <w:tab/>
      </w:r>
      <w:r w:rsidR="00380D35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380D35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402150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2047EB" w:rsidRDefault="002047EB" w:rsidP="00A30EF8">
      <w:pPr>
        <w:pStyle w:val="Heading3"/>
        <w:rPr>
          <w:lang w:val="en-AU"/>
        </w:rPr>
      </w:pPr>
      <w:r>
        <w:rPr>
          <w:lang w:val="en-AU"/>
        </w:rP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0"/>
        <w:gridCol w:w="4408"/>
        <w:gridCol w:w="1754"/>
      </w:tblGrid>
      <w:tr w:rsidR="002047EB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keepNext/>
              <w:keepLines/>
              <w:spacing w:before="480" w:after="0" w:line="360" w:lineRule="auto"/>
              <w:outlineLvl w:val="0"/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</w:pPr>
            <w:r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  <w:t>Question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keepNext/>
              <w:keepLines/>
              <w:spacing w:before="480" w:after="0" w:line="360" w:lineRule="auto"/>
              <w:outlineLvl w:val="0"/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</w:pPr>
            <w:r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  <w:t>Answer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keepNext/>
              <w:keepLines/>
              <w:spacing w:before="480" w:after="0" w:line="360" w:lineRule="auto"/>
              <w:outlineLvl w:val="0"/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</w:pPr>
            <w:r>
              <w:rPr>
                <w:rFonts w:eastAsia="Times New Roman"/>
                <w:b/>
                <w:bCs/>
                <w:color w:val="C00000"/>
                <w:sz w:val="36"/>
                <w:szCs w:val="28"/>
                <w:lang w:val="en-US"/>
              </w:rPr>
              <w:t>Yes/No</w:t>
            </w:r>
          </w:p>
        </w:tc>
      </w:tr>
      <w:tr w:rsidR="002047EB" w:rsidTr="002047EB">
        <w:trPr>
          <w:trHeight w:val="512"/>
        </w:trPr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</w:pPr>
            <w:r>
              <w:t>What is your duty of care in regards to making sure that you follow organisational and legislative procedure?</w:t>
            </w:r>
            <w:r w:rsidR="00380D35">
              <w:t xml:space="preserve"> </w:t>
            </w:r>
            <w:r>
              <w:t>List the legislation that would provide you with this information and how to perform the tasks required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7EB" w:rsidRDefault="002047EB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Workers, while they are work need to take reasonable care:</w:t>
            </w:r>
          </w:p>
          <w:p w:rsidR="002047EB" w:rsidRDefault="00630E2A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 xml:space="preserve">a. </w:t>
            </w:r>
            <w:r w:rsidR="002047EB">
              <w:rPr>
                <w:rFonts w:eastAsia="Times New Roman"/>
                <w:i/>
                <w:spacing w:val="-4"/>
                <w:w w:val="105"/>
                <w:lang w:eastAsia="en-AU"/>
              </w:rPr>
              <w:t>To ensure that they of their own health and safety in the workplace</w:t>
            </w:r>
          </w:p>
          <w:p w:rsidR="002047EB" w:rsidRDefault="00630E2A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 xml:space="preserve">b. </w:t>
            </w:r>
            <w:r w:rsidR="002047EB">
              <w:rPr>
                <w:rFonts w:eastAsia="Times New Roman"/>
                <w:i/>
                <w:spacing w:val="-4"/>
                <w:w w:val="105"/>
                <w:lang w:eastAsia="en-AU"/>
              </w:rPr>
              <w:t>To do not take action or fail to take action that will have a negative impact on the health and safety of others</w:t>
            </w:r>
          </w:p>
          <w:p w:rsidR="002047EB" w:rsidRDefault="00630E2A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 xml:space="preserve">c. </w:t>
            </w:r>
            <w:r w:rsidR="002047EB">
              <w:rPr>
                <w:rFonts w:eastAsia="Times New Roman"/>
                <w:i/>
                <w:spacing w:val="-4"/>
                <w:w w:val="105"/>
                <w:lang w:eastAsia="en-AU"/>
              </w:rPr>
              <w:t>Follow instructions that is given to ensure that the person follow the Act; and</w:t>
            </w:r>
          </w:p>
          <w:p w:rsidR="002047EB" w:rsidRDefault="00630E2A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 xml:space="preserve">d. </w:t>
            </w:r>
            <w:r w:rsidR="002047EB">
              <w:rPr>
                <w:rFonts w:eastAsia="Times New Roman"/>
                <w:i/>
                <w:spacing w:val="-4"/>
                <w:w w:val="105"/>
                <w:lang w:eastAsia="en-AU"/>
              </w:rPr>
              <w:t>Follow a reasonable policy or procedure relating to health or safety at the workplace that the worker has been notified about (excluding Section 29)</w:t>
            </w:r>
          </w:p>
          <w:p w:rsidR="002047EB" w:rsidRDefault="002047EB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</w:p>
          <w:p w:rsidR="002047EB" w:rsidRDefault="002047EB">
            <w:pPr>
              <w:widowControl w:val="0"/>
              <w:kinsoku w:val="0"/>
              <w:spacing w:before="108" w:after="0" w:line="240" w:lineRule="auto"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Legislation may vary but should cover:</w:t>
            </w:r>
          </w:p>
          <w:p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WHS Act and Regulations</w:t>
            </w:r>
          </w:p>
          <w:p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Codes of practice</w:t>
            </w:r>
          </w:p>
          <w:p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Industry standards</w:t>
            </w:r>
          </w:p>
          <w:p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Guidelines</w:t>
            </w:r>
          </w:p>
          <w:p w:rsidR="002047EB" w:rsidRDefault="002047EB" w:rsidP="005D67B9">
            <w:pPr>
              <w:pStyle w:val="ListParagraph"/>
              <w:widowControl w:val="0"/>
              <w:numPr>
                <w:ilvl w:val="0"/>
                <w:numId w:val="10"/>
              </w:numPr>
              <w:kinsoku w:val="0"/>
              <w:spacing w:before="108" w:after="0" w:line="240" w:lineRule="auto"/>
              <w:contextualSpacing/>
              <w:rPr>
                <w:rFonts w:eastAsia="Times New Roman"/>
                <w:i/>
                <w:spacing w:val="-4"/>
                <w:w w:val="105"/>
                <w:lang w:eastAsia="en-AU"/>
              </w:rPr>
            </w:pPr>
            <w:r>
              <w:rPr>
                <w:rFonts w:eastAsia="Times New Roman"/>
                <w:i/>
                <w:spacing w:val="-4"/>
                <w:w w:val="105"/>
                <w:lang w:eastAsia="en-AU"/>
              </w:rPr>
              <w:t>Regulators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:rsidR="002047EB" w:rsidRDefault="002047EB">
            <w:pPr>
              <w:spacing w:line="240" w:lineRule="auto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sym w:font="Wingdings" w:char="F06F"/>
            </w:r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:rsidTr="002047EB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7EB" w:rsidRDefault="002047EB">
            <w:pPr>
              <w:rPr>
                <w:i/>
              </w:rPr>
            </w:pPr>
          </w:p>
        </w:tc>
      </w:tr>
      <w:tr w:rsidR="002047EB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  <w:rPr>
                <w:i/>
              </w:rPr>
            </w:pPr>
            <w:r>
              <w:rPr>
                <w:i/>
              </w:rPr>
              <w:t>It is important to be compliant under WHS law.</w:t>
            </w:r>
            <w:r w:rsidR="00380D35">
              <w:rPr>
                <w:i/>
              </w:rPr>
              <w:t xml:space="preserve"> </w:t>
            </w:r>
            <w:r>
              <w:rPr>
                <w:i/>
              </w:rPr>
              <w:t>What can happen if you do not take action when you are found non-compliant?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 w:rsidP="005D67B9">
            <w:pPr>
              <w:pStyle w:val="ListParagraph"/>
              <w:numPr>
                <w:ilvl w:val="0"/>
                <w:numId w:val="11"/>
              </w:numPr>
              <w:rPr>
                <w:i/>
              </w:rPr>
            </w:pPr>
            <w:r>
              <w:rPr>
                <w:i/>
              </w:rPr>
              <w:t>Access information on the internet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1"/>
              </w:numPr>
              <w:rPr>
                <w:i/>
              </w:rPr>
            </w:pPr>
            <w:r>
              <w:rPr>
                <w:i/>
              </w:rPr>
              <w:t>Monitoring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1"/>
              </w:numPr>
              <w:rPr>
                <w:i/>
              </w:rPr>
            </w:pPr>
            <w:r>
              <w:rPr>
                <w:i/>
              </w:rPr>
              <w:t>Consultation with workers and other WHS specialists.</w:t>
            </w:r>
          </w:p>
          <w:p w:rsidR="002047EB" w:rsidRDefault="002047EB">
            <w:pPr>
              <w:rPr>
                <w:i/>
              </w:rPr>
            </w:pPr>
            <w:r>
              <w:rPr>
                <w:i/>
              </w:rPr>
              <w:t>You could be fined or jailed if negligence is proven.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:rsidR="002047EB" w:rsidRDefault="002047EB">
            <w:pPr>
              <w:rPr>
                <w:i/>
              </w:rPr>
            </w:pPr>
            <w:r>
              <w:rPr>
                <w:sz w:val="32"/>
                <w:szCs w:val="32"/>
                <w:lang w:val="en-US"/>
              </w:rPr>
              <w:sym w:font="Wingdings" w:char="F06F"/>
            </w:r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:rsidTr="002047EB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7EB" w:rsidRDefault="002047EB">
            <w:pPr>
              <w:rPr>
                <w:i/>
              </w:rPr>
            </w:pPr>
          </w:p>
        </w:tc>
      </w:tr>
      <w:tr w:rsidR="002047EB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  <w:rPr>
                <w:i/>
              </w:rPr>
            </w:pPr>
            <w:r>
              <w:t>How is compliancy communicated within your work environment?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rPr>
                <w:i/>
              </w:rPr>
            </w:pPr>
            <w:r>
              <w:rPr>
                <w:i/>
              </w:rPr>
              <w:t>May include methods such as: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2"/>
              </w:numPr>
              <w:rPr>
                <w:i/>
              </w:rPr>
            </w:pPr>
            <w:r>
              <w:rPr>
                <w:i/>
              </w:rPr>
              <w:t>Through meetings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2"/>
              </w:numPr>
              <w:rPr>
                <w:i/>
              </w:rPr>
            </w:pPr>
            <w:r>
              <w:rPr>
                <w:i/>
              </w:rPr>
              <w:t xml:space="preserve">Through emails, pay sheets or 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2"/>
              </w:numPr>
              <w:rPr>
                <w:i/>
              </w:rPr>
            </w:pPr>
            <w:r>
              <w:rPr>
                <w:i/>
              </w:rPr>
              <w:t>Update of WHS procedures</w:t>
            </w:r>
          </w:p>
          <w:p w:rsidR="002047EB" w:rsidRDefault="002047EB">
            <w:pPr>
              <w:rPr>
                <w:i/>
              </w:rPr>
            </w:pPr>
            <w:r>
              <w:rPr>
                <w:i/>
              </w:rPr>
              <w:t>May include: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3"/>
              </w:numPr>
              <w:rPr>
                <w:i/>
              </w:rPr>
            </w:pPr>
            <w:r>
              <w:rPr>
                <w:i/>
              </w:rPr>
              <w:t>Paraphrasing and summarising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3"/>
              </w:numPr>
              <w:rPr>
                <w:i/>
              </w:rPr>
            </w:pPr>
            <w:r>
              <w:rPr>
                <w:i/>
              </w:rPr>
              <w:t>By open body language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3"/>
              </w:numPr>
              <w:rPr>
                <w:i/>
              </w:rPr>
            </w:pPr>
            <w:r>
              <w:rPr>
                <w:i/>
              </w:rPr>
              <w:t>Networking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3"/>
              </w:numPr>
              <w:rPr>
                <w:i/>
              </w:rPr>
            </w:pPr>
            <w:r>
              <w:rPr>
                <w:i/>
              </w:rPr>
              <w:t>As per agreed by the Consultation process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:rsidR="002047EB" w:rsidRDefault="002047EB">
            <w:pPr>
              <w:rPr>
                <w:i/>
              </w:rPr>
            </w:pPr>
            <w:r>
              <w:rPr>
                <w:sz w:val="32"/>
                <w:szCs w:val="32"/>
                <w:lang w:val="en-US"/>
              </w:rPr>
              <w:sym w:font="Wingdings" w:char="F06F"/>
            </w:r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:rsidTr="002047EB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7EB" w:rsidRDefault="002047EB">
            <w:pPr>
              <w:rPr>
                <w:i/>
              </w:rPr>
            </w:pPr>
          </w:p>
        </w:tc>
      </w:tr>
      <w:tr w:rsidR="002047EB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</w:pPr>
            <w:r>
              <w:t>How could you contribute to WHS in your work environment to ensure compliancy under the WHS legislation?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7EB" w:rsidRDefault="002047EB">
            <w:pPr>
              <w:spacing w:line="360" w:lineRule="auto"/>
              <w:rPr>
                <w:rStyle w:val="BoldandItalics"/>
                <w:b w:val="0"/>
                <w:i w:val="0"/>
              </w:rPr>
            </w:pPr>
            <w:r>
              <w:rPr>
                <w:rStyle w:val="BoldandItalics"/>
              </w:rPr>
              <w:t>The area/s that you may contribute to</w:t>
            </w:r>
            <w:r w:rsidR="00380D35">
              <w:rPr>
                <w:rStyle w:val="BoldandItalics"/>
              </w:rPr>
              <w:t xml:space="preserve"> </w:t>
            </w:r>
            <w:r>
              <w:rPr>
                <w:rStyle w:val="BoldandItalics"/>
              </w:rPr>
              <w:t>non-compliance is in: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Contributing to an WHS audit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Contributing to an WHS inspection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Contributing to engaging external specialists and consultants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 xml:space="preserve">Contributing to the identification of non-compliance with WHS legislation in the workplace 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 xml:space="preserve">Contributing to the implementation, monitoring and evaluation of actions to ensure WHS compliance 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Making recommendations about how compliance with WHS legislation could be achieved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Reporting breaches of compliance to responsible persons or authorities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4"/>
              </w:numPr>
              <w:spacing w:line="360" w:lineRule="auto"/>
            </w:pPr>
            <w:r>
              <w:t>Where required, carrying out notes or functions specified in legislation or workplace policies and procedures</w:t>
            </w:r>
          </w:p>
          <w:p w:rsidR="002047EB" w:rsidRDefault="002047EB">
            <w:pPr>
              <w:rPr>
                <w:i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:rsidR="002047EB" w:rsidRDefault="002047EB">
            <w:pPr>
              <w:rPr>
                <w:i/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sym w:font="Wingdings" w:char="F06F"/>
            </w:r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:rsidTr="002047EB">
        <w:trPr>
          <w:trHeight w:val="2323"/>
        </w:trPr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7EB" w:rsidRDefault="002047EB">
            <w:pPr>
              <w:rPr>
                <w:i/>
              </w:rPr>
            </w:pPr>
            <w:r>
              <w:rPr>
                <w:i/>
              </w:rPr>
              <w:t>Further Answer</w:t>
            </w:r>
          </w:p>
          <w:p w:rsidR="002047EB" w:rsidRDefault="002047EB">
            <w:pPr>
              <w:rPr>
                <w:i/>
              </w:rPr>
            </w:pPr>
          </w:p>
          <w:p w:rsidR="002047EB" w:rsidRDefault="002047EB">
            <w:pPr>
              <w:rPr>
                <w:i/>
              </w:rPr>
            </w:pPr>
          </w:p>
          <w:p w:rsidR="002047EB" w:rsidRDefault="002047EB">
            <w:pPr>
              <w:rPr>
                <w:i/>
              </w:rPr>
            </w:pPr>
          </w:p>
        </w:tc>
      </w:tr>
      <w:tr w:rsidR="002047EB" w:rsidTr="002047EB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 w:rsidP="005D67B9">
            <w:pPr>
              <w:numPr>
                <w:ilvl w:val="0"/>
                <w:numId w:val="9"/>
              </w:numPr>
              <w:ind w:left="360"/>
              <w:contextualSpacing/>
            </w:pPr>
            <w:r>
              <w:t>How is monitoring information collected in your work area?</w:t>
            </w:r>
          </w:p>
        </w:tc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rPr>
                <w:i/>
              </w:rPr>
            </w:pPr>
            <w:r>
              <w:rPr>
                <w:i/>
              </w:rPr>
              <w:t>Answers may vary and include: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5"/>
              </w:numPr>
              <w:rPr>
                <w:i/>
              </w:rPr>
            </w:pPr>
            <w:r>
              <w:rPr>
                <w:i/>
              </w:rPr>
              <w:t>Checklists</w:t>
            </w:r>
          </w:p>
          <w:p w:rsidR="002047EB" w:rsidRDefault="002047EB" w:rsidP="005D67B9">
            <w:pPr>
              <w:pStyle w:val="ListParagraph"/>
              <w:numPr>
                <w:ilvl w:val="0"/>
                <w:numId w:val="15"/>
              </w:numPr>
              <w:rPr>
                <w:i/>
              </w:rPr>
            </w:pPr>
            <w:r>
              <w:rPr>
                <w:i/>
              </w:rPr>
              <w:t>observation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47EB" w:rsidRDefault="002047EB">
            <w:pPr>
              <w:keepNext/>
              <w:keepLines/>
              <w:spacing w:after="0" w:line="240" w:lineRule="auto"/>
              <w:outlineLvl w:val="0"/>
              <w:rPr>
                <w:rFonts w:eastAsia="Times New Roman"/>
                <w:bCs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Yes</w:t>
            </w:r>
            <w:r w:rsidR="00380D35">
              <w:rPr>
                <w:rFonts w:eastAsia="Times New Roman"/>
                <w:bCs/>
                <w:lang w:val="en-US"/>
              </w:rPr>
              <w:t xml:space="preserve">     </w:t>
            </w:r>
            <w:r>
              <w:rPr>
                <w:rFonts w:eastAsia="Times New Roman"/>
                <w:bCs/>
                <w:lang w:val="en-US"/>
              </w:rPr>
              <w:t xml:space="preserve"> No</w:t>
            </w:r>
          </w:p>
          <w:p w:rsidR="002047EB" w:rsidRDefault="002047EB">
            <w:pPr>
              <w:rPr>
                <w:i/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sym w:font="Wingdings" w:char="F06F"/>
            </w:r>
            <w:r w:rsidR="00380D35">
              <w:rPr>
                <w:sz w:val="32"/>
                <w:szCs w:val="32"/>
                <w:lang w:val="en-US"/>
              </w:rPr>
              <w:t xml:space="preserve">    </w:t>
            </w:r>
            <w:r>
              <w:rPr>
                <w:sz w:val="32"/>
                <w:szCs w:val="32"/>
                <w:lang w:val="en-US"/>
              </w:rPr>
              <w:sym w:font="Wingdings" w:char="F06F"/>
            </w:r>
          </w:p>
        </w:tc>
      </w:tr>
      <w:tr w:rsidR="002047EB" w:rsidTr="002047EB">
        <w:tc>
          <w:tcPr>
            <w:tcW w:w="9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7EB" w:rsidRDefault="002047EB">
            <w:pPr>
              <w:rPr>
                <w:i/>
              </w:rPr>
            </w:pPr>
            <w:r>
              <w:rPr>
                <w:i/>
              </w:rPr>
              <w:t>Further Answer</w:t>
            </w:r>
          </w:p>
          <w:p w:rsidR="002047EB" w:rsidRDefault="002047EB">
            <w:pPr>
              <w:rPr>
                <w:i/>
              </w:rPr>
            </w:pPr>
          </w:p>
          <w:p w:rsidR="002047EB" w:rsidRDefault="002047EB">
            <w:pPr>
              <w:rPr>
                <w:i/>
              </w:rPr>
            </w:pPr>
          </w:p>
          <w:p w:rsidR="002047EB" w:rsidRDefault="002047EB">
            <w:pPr>
              <w:rPr>
                <w:i/>
              </w:rPr>
            </w:pPr>
          </w:p>
        </w:tc>
      </w:tr>
    </w:tbl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63E60"/>
    <w:multiLevelType w:val="hybridMultilevel"/>
    <w:tmpl w:val="4EB84A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87B15"/>
    <w:multiLevelType w:val="hybridMultilevel"/>
    <w:tmpl w:val="EC2AA4BA"/>
    <w:lvl w:ilvl="0" w:tplc="ABD22C1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807136"/>
    <w:multiLevelType w:val="hybridMultilevel"/>
    <w:tmpl w:val="F852E85C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13025"/>
    <w:multiLevelType w:val="hybridMultilevel"/>
    <w:tmpl w:val="53F2CAAE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F10611"/>
    <w:multiLevelType w:val="hybridMultilevel"/>
    <w:tmpl w:val="DF86C69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5">
    <w:nsid w:val="197A1A94"/>
    <w:multiLevelType w:val="hybridMultilevel"/>
    <w:tmpl w:val="51325416"/>
    <w:lvl w:ilvl="0" w:tplc="5E766CD0">
      <w:start w:val="1"/>
      <w:numFmt w:val="decimal"/>
      <w:lvlText w:val="%1."/>
      <w:lvlJc w:val="left"/>
      <w:pPr>
        <w:ind w:left="19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E4CBF"/>
    <w:multiLevelType w:val="hybridMultilevel"/>
    <w:tmpl w:val="166C70BC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4BA0112A"/>
    <w:multiLevelType w:val="hybridMultilevel"/>
    <w:tmpl w:val="C0A04A1C"/>
    <w:lvl w:ilvl="0" w:tplc="A346604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2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3">
    <w:nsid w:val="56BB066D"/>
    <w:multiLevelType w:val="hybridMultilevel"/>
    <w:tmpl w:val="4CB2B994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3A3A2B"/>
    <w:multiLevelType w:val="hybridMultilevel"/>
    <w:tmpl w:val="78A495FA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0A5708"/>
    <w:multiLevelType w:val="hybridMultilevel"/>
    <w:tmpl w:val="670229A0"/>
    <w:lvl w:ilvl="0" w:tplc="4802F3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E186E8F"/>
    <w:multiLevelType w:val="hybridMultilevel"/>
    <w:tmpl w:val="74E4DE0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7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8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17"/>
  </w:num>
  <w:num w:numId="4">
    <w:abstractNumId w:val="7"/>
  </w:num>
  <w:num w:numId="5">
    <w:abstractNumId w:val="9"/>
  </w:num>
  <w:num w:numId="6">
    <w:abstractNumId w:val="18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1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14"/>
  </w:num>
  <w:num w:numId="13">
    <w:abstractNumId w:val="13"/>
  </w:num>
  <w:num w:numId="14">
    <w:abstractNumId w:val="0"/>
  </w:num>
  <w:num w:numId="15">
    <w:abstractNumId w:val="2"/>
  </w:num>
  <w:num w:numId="16">
    <w:abstractNumId w:val="1"/>
  </w:num>
  <w:num w:numId="17">
    <w:abstractNumId w:val="12"/>
  </w:num>
  <w:num w:numId="18">
    <w:abstractNumId w:val="11"/>
  </w:num>
  <w:num w:numId="19">
    <w:abstractNumId w:val="4"/>
  </w:num>
  <w:num w:numId="20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C04DA"/>
    <w:rsid w:val="000D0860"/>
    <w:rsid w:val="00123910"/>
    <w:rsid w:val="00125325"/>
    <w:rsid w:val="001E43CF"/>
    <w:rsid w:val="002047EB"/>
    <w:rsid w:val="002529AD"/>
    <w:rsid w:val="00263FA8"/>
    <w:rsid w:val="002A0699"/>
    <w:rsid w:val="00301894"/>
    <w:rsid w:val="00372D3A"/>
    <w:rsid w:val="0037358E"/>
    <w:rsid w:val="00380D35"/>
    <w:rsid w:val="00390832"/>
    <w:rsid w:val="003A6907"/>
    <w:rsid w:val="003B5592"/>
    <w:rsid w:val="003E1256"/>
    <w:rsid w:val="00402150"/>
    <w:rsid w:val="004158DA"/>
    <w:rsid w:val="00421ECA"/>
    <w:rsid w:val="00475EDC"/>
    <w:rsid w:val="00494360"/>
    <w:rsid w:val="005A3989"/>
    <w:rsid w:val="005D67B9"/>
    <w:rsid w:val="00624453"/>
    <w:rsid w:val="00630E2A"/>
    <w:rsid w:val="00664D6E"/>
    <w:rsid w:val="006C4447"/>
    <w:rsid w:val="006D2BF3"/>
    <w:rsid w:val="00705A94"/>
    <w:rsid w:val="007E0D45"/>
    <w:rsid w:val="00842E70"/>
    <w:rsid w:val="008559E3"/>
    <w:rsid w:val="00881157"/>
    <w:rsid w:val="00882A06"/>
    <w:rsid w:val="008B7DAF"/>
    <w:rsid w:val="00936F8E"/>
    <w:rsid w:val="009468A3"/>
    <w:rsid w:val="009E0780"/>
    <w:rsid w:val="00A267D0"/>
    <w:rsid w:val="00A30EF8"/>
    <w:rsid w:val="00AF59E9"/>
    <w:rsid w:val="00B02A53"/>
    <w:rsid w:val="00B0621D"/>
    <w:rsid w:val="00BC5ACC"/>
    <w:rsid w:val="00C457F6"/>
    <w:rsid w:val="00C52064"/>
    <w:rsid w:val="00C919BD"/>
    <w:rsid w:val="00CD7EA9"/>
    <w:rsid w:val="00D20447"/>
    <w:rsid w:val="00D21709"/>
    <w:rsid w:val="00D63661"/>
    <w:rsid w:val="00D87DA5"/>
    <w:rsid w:val="00DA5F4A"/>
    <w:rsid w:val="00DB6C2E"/>
    <w:rsid w:val="00DF2591"/>
    <w:rsid w:val="00E10D9F"/>
    <w:rsid w:val="00E70A78"/>
    <w:rsid w:val="00E71475"/>
    <w:rsid w:val="00E91B1C"/>
    <w:rsid w:val="00EA7188"/>
    <w:rsid w:val="00EB6221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1BC46-A034-4267-849A-57E40FE5B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semiHidden/>
    <w:unhideWhenUsed/>
    <w:rsid w:val="00CD7EA9"/>
    <w:pPr>
      <w:keepNext/>
      <w:keepLines/>
      <w:numPr>
        <w:numId w:val="17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CD7EA9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2016-03-01T04:48:00Z</dcterms:created>
  <dcterms:modified xsi:type="dcterms:W3CDTF">2016-03-01T04:48:00Z</dcterms:modified>
</cp:coreProperties>
</file>