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F67D27" w:rsidRPr="00361DB7" w:rsidRDefault="00F67D27"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F67D27" w:rsidRPr="00E623C6" w:rsidRDefault="00F67D27"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67D27" w:rsidRPr="00361DB7" w:rsidRDefault="00F67D27"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F67D27" w:rsidRPr="00E623C6" w:rsidRDefault="00F67D27"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67D27" w:rsidRPr="00C376ED" w:rsidRDefault="00F67D27"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67D27" w:rsidRPr="00C376ED" w:rsidRDefault="00F67D27" w:rsidP="00DB467B">
                            <w:pPr>
                              <w:jc w:val="center"/>
                              <w:rPr>
                                <w:rFonts w:ascii="Arial" w:hAnsi="Arial" w:cs="Arial"/>
                                <w:sz w:val="20"/>
                              </w:rPr>
                            </w:pPr>
                          </w:p>
                          <w:p w:rsidR="00F67D27" w:rsidRPr="00C376ED" w:rsidRDefault="00F67D27"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67D27" w:rsidRPr="00C376ED" w:rsidRDefault="00F67D27"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F67D27" w:rsidRPr="00C376ED" w:rsidRDefault="00F67D27" w:rsidP="00DB467B">
                      <w:pPr>
                        <w:jc w:val="center"/>
                        <w:rPr>
                          <w:rFonts w:ascii="Arial" w:hAnsi="Arial" w:cs="Arial"/>
                          <w:sz w:val="20"/>
                        </w:rPr>
                      </w:pPr>
                    </w:p>
                    <w:p w:rsidR="00F67D27" w:rsidRPr="00C376ED" w:rsidRDefault="00F67D27"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F67D27" w:rsidP="005C2620">
            <w:pPr>
              <w:rPr>
                <w:rFonts w:ascii="Arial" w:hAnsi="Arial" w:cs="Arial"/>
              </w:rPr>
            </w:pPr>
            <w:permStart w:id="1206729216" w:edGrp="everyone"/>
            <w:r>
              <w:rPr>
                <w:rFonts w:ascii="Arial" w:hAnsi="Arial" w:cs="Arial"/>
              </w:rPr>
              <w:t>Jamie Mulvihill</w:t>
            </w:r>
            <w:permEnd w:id="120672921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9-02-15T00:00:00Z">
              <w:dateFormat w:val="d/MM/yyyy"/>
              <w:lid w:val="en-AU"/>
              <w:storeMappedDataAs w:val="dateTime"/>
              <w:calendar w:val="gregorian"/>
            </w:date>
          </w:sdtPr>
          <w:sdtContent>
            <w:permStart w:id="1196325110" w:edGrp="everyone" w:displacedByCustomXml="prev"/>
            <w:tc>
              <w:tcPr>
                <w:tcW w:w="5583" w:type="dxa"/>
              </w:tcPr>
              <w:p w:rsidR="005C2620" w:rsidRPr="005C2620" w:rsidRDefault="00F67D27" w:rsidP="005C2620">
                <w:pPr>
                  <w:rPr>
                    <w:rFonts w:ascii="Arial" w:hAnsi="Arial" w:cs="Arial"/>
                  </w:rPr>
                </w:pPr>
                <w:r>
                  <w:rPr>
                    <w:rFonts w:ascii="Arial" w:hAnsi="Arial" w:cs="Arial"/>
                  </w:rPr>
                  <w:t>15/02/2019</w:t>
                </w:r>
              </w:p>
            </w:tc>
            <w:permEnd w:id="1196325110"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539432174" w:edGrp="everyone"/>
            <w:permEnd w:id="539432174"/>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097820808"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097820808"/>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F67D27"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42830616" w:edGrp="everyone"/>
                <w:r w:rsidR="005C2620" w:rsidRPr="005C2620">
                  <w:rPr>
                    <w:rFonts w:ascii="Segoe UI Symbol" w:hAnsi="Segoe UI Symbol" w:cs="Segoe UI Symbol"/>
                  </w:rPr>
                  <w:t>☐</w:t>
                </w:r>
                <w:permEnd w:id="1742830616"/>
              </w:sdtContent>
            </w:sdt>
            <w:r w:rsidR="005C2620" w:rsidRPr="005C2620">
              <w:rPr>
                <w:rFonts w:ascii="Arial" w:hAnsi="Arial" w:cs="Arial"/>
              </w:rPr>
              <w:t xml:space="preserve"> Competent</w:t>
            </w:r>
          </w:p>
          <w:p w:rsidR="005C2620" w:rsidRPr="005C2620" w:rsidRDefault="00F67D27"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940742783" w:edGrp="everyone"/>
                <w:r w:rsidR="005C2620" w:rsidRPr="005C2620">
                  <w:rPr>
                    <w:rFonts w:ascii="Segoe UI Symbol" w:hAnsi="Segoe UI Symbol" w:cs="Segoe UI Symbol"/>
                  </w:rPr>
                  <w:t>☐</w:t>
                </w:r>
                <w:permEnd w:id="1940742783"/>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F67D27" w:rsidP="000B7B6B">
            <w:pPr>
              <w:rPr>
                <w:rFonts w:ascii="Arial" w:hAnsi="Arial" w:cs="Arial"/>
              </w:rPr>
            </w:pPr>
            <w:permStart w:id="400044115" w:edGrp="everyone"/>
            <w:r>
              <w:rPr>
                <w:rFonts w:ascii="Arial" w:hAnsi="Arial" w:cs="Arial"/>
              </w:rPr>
              <w:t>cstc</w:t>
            </w:r>
            <w:permEnd w:id="400044115"/>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F67D27" w:rsidP="000B7B6B">
            <w:pPr>
              <w:rPr>
                <w:rFonts w:ascii="Arial" w:hAnsi="Arial" w:cs="Arial"/>
              </w:rPr>
            </w:pPr>
            <w:permStart w:id="1586653349" w:edGrp="everyone"/>
            <w:r>
              <w:rPr>
                <w:rFonts w:ascii="Arial" w:hAnsi="Arial" w:cs="Arial"/>
              </w:rPr>
              <w:t>trainers</w:t>
            </w:r>
            <w:permEnd w:id="1586653349"/>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F67D27" w:rsidP="000B7B6B">
            <w:pPr>
              <w:rPr>
                <w:rFonts w:ascii="Arial" w:hAnsi="Arial" w:cs="Arial"/>
              </w:rPr>
            </w:pPr>
            <w:permStart w:id="1962886885" w:edGrp="everyone"/>
            <w:r>
              <w:t>Fire within the office</w:t>
            </w:r>
            <w:permEnd w:id="196288688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F67D27" w:rsidP="000B7B6B">
            <w:pPr>
              <w:rPr>
                <w:rFonts w:ascii="Arial" w:hAnsi="Arial" w:cs="Arial"/>
              </w:rPr>
            </w:pPr>
            <w:permStart w:id="2026581387" w:edGrp="everyone"/>
            <w:r>
              <w:t>One hazard that may cause a fire within the office is a computer catching on fire. One hazard which may occur during a fire is toxic fumes created by a fire</w:t>
            </w:r>
            <w:permEnd w:id="2026581387"/>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F67D27" w:rsidP="000B7B6B">
            <w:pPr>
              <w:rPr>
                <w:rFonts w:ascii="Arial" w:hAnsi="Arial" w:cs="Arial"/>
              </w:rPr>
            </w:pPr>
            <w:permStart w:id="1285249705" w:edGrp="everyone"/>
            <w:r>
              <w:t>AS 3745-2010 (Appendix A) outlines information relating to fire and smoke emergencies. AS 3745-2010 also addresses evacuation within its coding system (i.e. Code Orange).</w:t>
            </w:r>
            <w:permEnd w:id="128524970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F67D27" w:rsidP="000B7B6B">
            <w:pPr>
              <w:rPr>
                <w:rFonts w:ascii="Arial" w:hAnsi="Arial" w:cs="Arial"/>
              </w:rPr>
            </w:pPr>
            <w:permStart w:id="1991583242" w:edGrp="everyone"/>
            <w:r>
              <w:t>Workers in the area would be useful stakeholders for identifying the cause of a fire evacuation emergency.</w:t>
            </w:r>
            <w:permEnd w:id="1991583242"/>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F67D27" w:rsidP="000B7B6B">
            <w:pPr>
              <w:rPr>
                <w:rFonts w:ascii="Arial" w:hAnsi="Arial" w:cs="Arial"/>
              </w:rPr>
            </w:pPr>
            <w:permStart w:id="1509510137" w:edGrp="everyone"/>
            <w:r>
              <w:t>One internal specialist advisor who you could liaise with to identify the cause of (and advice for initial response to) a fire evacuation emergency would be the Fire Warden.</w:t>
            </w:r>
            <w:permEnd w:id="1509510137"/>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F67D27" w:rsidP="000B7B6B">
            <w:pPr>
              <w:rPr>
                <w:rFonts w:ascii="Arial" w:hAnsi="Arial" w:cs="Arial"/>
              </w:rPr>
            </w:pPr>
            <w:permStart w:id="328170384" w:edGrp="everyone"/>
            <w:r>
              <w:t>The Fire Service would be the best emergency agency to liaise with and respond to a fire evacuation emergency. You would report the incident by calling 000 and follow any requirements by the operator. Upon arrival, you would explain the areas affected and account for those missing after the evacuation. You would follow their advice once they had arrived on site.</w:t>
            </w:r>
            <w:permEnd w:id="328170384"/>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F67D27" w:rsidP="000B7B6B">
            <w:pPr>
              <w:rPr>
                <w:rFonts w:ascii="Arial" w:hAnsi="Arial" w:cs="Arial"/>
              </w:rPr>
            </w:pPr>
            <w:permStart w:id="1479702908" w:edGrp="everyone"/>
            <w:r>
              <w:t xml:space="preserve">The impacts of a fire evacuation emergency on personnel, property and the environment are as follows: </w:t>
            </w:r>
            <w:r>
              <w:sym w:font="Symbol" w:char="F0B7"/>
            </w:r>
            <w:r>
              <w:t xml:space="preserve"> Personnel: Injury (e.g. smoke inhalation or burns) </w:t>
            </w:r>
            <w:r>
              <w:sym w:font="Symbol" w:char="F0B7"/>
            </w:r>
            <w:r>
              <w:t xml:space="preserve"> Property: Damage to property from smoke or fire. </w:t>
            </w:r>
            <w:r>
              <w:sym w:font="Symbol" w:char="F0B7"/>
            </w:r>
            <w:r>
              <w:t xml:space="preserve"> Environment: Damage to the environment from smoke or fire.</w:t>
            </w:r>
            <w:permEnd w:id="1479702908"/>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F67D27" w:rsidP="000B7B6B">
            <w:pPr>
              <w:rPr>
                <w:rFonts w:ascii="Arial" w:hAnsi="Arial" w:cs="Arial"/>
              </w:rPr>
            </w:pPr>
            <w:permStart w:id="1598960054" w:edGrp="everyone"/>
            <w:r>
              <w:t>The industry accepted initial response action for responding to a fire is to follow the RACE principle: R: Remove anyone from immediate danger A: (Raise the) Alarm C: Contain the fire by closing all windows and doors E: Evacuate the area</w:t>
            </w:r>
            <w:permEnd w:id="1598960054"/>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F67D27" w:rsidP="000B7B6B">
            <w:pPr>
              <w:rPr>
                <w:rFonts w:ascii="Arial" w:hAnsi="Arial" w:cs="Arial"/>
              </w:rPr>
            </w:pPr>
            <w:permStart w:id="1530621664" w:edGrp="everyone"/>
            <w:r>
              <w:t>Bomb threat</w:t>
            </w:r>
            <w:permEnd w:id="153062166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F67D27" w:rsidP="000B7B6B">
            <w:pPr>
              <w:rPr>
                <w:rFonts w:ascii="Arial" w:hAnsi="Arial" w:cs="Arial"/>
              </w:rPr>
            </w:pPr>
            <w:permStart w:id="835273433" w:edGrp="everyone"/>
            <w:r>
              <w:t>One hazard that may cause a security emergency (such as a bomb threat) is not having locked an entry point (such as a door) so a bomb is brought onto the premises. One hazard which may occur during a bomb threat is a person being taken hostage.</w:t>
            </w:r>
            <w:permEnd w:id="83527343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F67D27" w:rsidP="000B7B6B">
            <w:pPr>
              <w:rPr>
                <w:rFonts w:ascii="Arial" w:hAnsi="Arial" w:cs="Arial"/>
              </w:rPr>
            </w:pPr>
            <w:permStart w:id="1524181967" w:edGrp="everyone"/>
            <w:r>
              <w:t>AS 3745-2010 (Appendix B) outlines information relating to bomb threats. AS 3745-2010 also addresses security emergencies within its coding system (e.g. Code Purple)</w:t>
            </w:r>
            <w:permEnd w:id="152418196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F67D27" w:rsidP="000B7B6B">
            <w:pPr>
              <w:rPr>
                <w:rFonts w:ascii="Arial" w:hAnsi="Arial" w:cs="Arial"/>
              </w:rPr>
            </w:pPr>
            <w:permStart w:id="954273947" w:edGrp="everyone"/>
            <w:r>
              <w:t>Workers who became aware of a bomb threat would be useful stakeholders for identifying the source of a bomb threat.</w:t>
            </w:r>
            <w:permEnd w:id="95427394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F67D27" w:rsidP="000B7B6B">
            <w:pPr>
              <w:rPr>
                <w:rFonts w:ascii="Arial" w:hAnsi="Arial" w:cs="Arial"/>
              </w:rPr>
            </w:pPr>
            <w:permStart w:id="1158373774" w:edGrp="everyone"/>
            <w:r>
              <w:t>One internal specialist advisor who you could liaise with to identify the cause of (and advice for initial response to) a bomb threat would be the Chief Warden</w:t>
            </w:r>
            <w:permEnd w:id="115837377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F67D27" w:rsidP="000B7B6B">
            <w:pPr>
              <w:rPr>
                <w:rFonts w:ascii="Arial" w:hAnsi="Arial" w:cs="Arial"/>
              </w:rPr>
            </w:pPr>
            <w:permStart w:id="764805390" w:edGrp="everyone"/>
            <w:r>
              <w:t>The Police Service would be the best emergency agency to liaise with and respond to a bomb threat. You would report the incident by calling 000 and follow any requirements by the operator. Upon arrival, you would explain the areas affected and account for any dangers. You would follow their advice once they had arrived on site</w:t>
            </w:r>
            <w:permEnd w:id="76480539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F67D27" w:rsidP="000B7B6B">
            <w:pPr>
              <w:rPr>
                <w:rFonts w:ascii="Arial" w:hAnsi="Arial" w:cs="Arial"/>
              </w:rPr>
            </w:pPr>
            <w:permStart w:id="2079595718" w:edGrp="everyone"/>
            <w:r>
              <w:t xml:space="preserve">The impacts of a bomb threat on personnel, property and the environment are as follows: </w:t>
            </w:r>
            <w:r>
              <w:sym w:font="Symbol" w:char="F0B7"/>
            </w:r>
            <w:r>
              <w:t xml:space="preserve"> Personnel: Shock and potential physical injury from contact with a bomb. </w:t>
            </w:r>
            <w:r>
              <w:sym w:font="Symbol" w:char="F0B7"/>
            </w:r>
            <w:r>
              <w:t xml:space="preserve"> Property: Damage from bomb. </w:t>
            </w:r>
            <w:r>
              <w:sym w:font="Symbol" w:char="F0B7"/>
            </w:r>
            <w:r>
              <w:t xml:space="preserve"> Environment: Damage from bomb</w:t>
            </w:r>
            <w:permEnd w:id="207959571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F67D27" w:rsidP="000B7B6B">
            <w:pPr>
              <w:rPr>
                <w:rFonts w:ascii="Arial" w:hAnsi="Arial" w:cs="Arial"/>
              </w:rPr>
            </w:pPr>
            <w:permStart w:id="875564660" w:edGrp="everyone"/>
            <w:r>
              <w:t>The accepted initial response action for responding to a bomb threat received by telephone is for the recipient to stay calm and keep the caller on the telephone then notify the Chief Warden of the nature of the threat. The Chief Warden should then notify the Communications Officer, initiate and direct a premises search for packages, ensure the results of the search are relayed to Emergency Services and direct evacuation as required. During an evacuation for a bomb threat, all doors and windows should be left open to minimise blast effects. Staff and visitors should be allowed to collect their belongings to avoid any confusion for the Emergency Services.</w:t>
            </w:r>
            <w:permEnd w:id="875564660"/>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F67D27" w:rsidP="000B7B6B">
            <w:pPr>
              <w:rPr>
                <w:rFonts w:ascii="Arial" w:hAnsi="Arial" w:cs="Arial"/>
              </w:rPr>
            </w:pPr>
            <w:permStart w:id="190666724" w:edGrp="everyone"/>
            <w:r>
              <w:t>Severed limb</w:t>
            </w:r>
            <w:permEnd w:id="19066672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F67D27" w:rsidP="000B7B6B">
            <w:pPr>
              <w:rPr>
                <w:rFonts w:ascii="Arial" w:hAnsi="Arial" w:cs="Arial"/>
              </w:rPr>
            </w:pPr>
            <w:permStart w:id="512044729" w:edGrp="everyone"/>
            <w:r>
              <w:t>One hazard that may cause a severed limb is equipment being used without the guard. One hazard which may occur when a limb has been severed is infection from the injured person's blood.</w:t>
            </w:r>
            <w:permEnd w:id="51204472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F67D27" w:rsidP="000B7B6B">
            <w:pPr>
              <w:rPr>
                <w:rFonts w:ascii="Arial" w:hAnsi="Arial" w:cs="Arial"/>
              </w:rPr>
            </w:pPr>
            <w:permStart w:id="490240268" w:edGrp="everyone"/>
            <w:r>
              <w:t>AS 3745-2010 Section 4.3 addresses medical emergencies within its coding system (i.e. Code Blue)</w:t>
            </w:r>
            <w:permEnd w:id="4902402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F67D27" w:rsidP="000B7B6B">
            <w:pPr>
              <w:rPr>
                <w:rFonts w:ascii="Arial" w:hAnsi="Arial" w:cs="Arial"/>
              </w:rPr>
            </w:pPr>
            <w:permStart w:id="1566121397" w:edGrp="everyone"/>
            <w:r>
              <w:t>The injured party (or witnesses to the event) would be useful stakeholders for identifying the cause of a serious medical injury emergency</w:t>
            </w:r>
            <w:permEnd w:id="156612139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F67D27" w:rsidP="000B7B6B">
            <w:pPr>
              <w:rPr>
                <w:rFonts w:ascii="Arial" w:hAnsi="Arial" w:cs="Arial"/>
              </w:rPr>
            </w:pPr>
            <w:permStart w:id="533093933" w:edGrp="everyone"/>
            <w:r>
              <w:t>One internal specialist advisor who you could liaise with to identify the cause of (and advice for initial response to) a serious medical emergency would be a first aid/medical officer.</w:t>
            </w:r>
            <w:permEnd w:id="53309393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F67D27" w:rsidP="000B7B6B">
            <w:pPr>
              <w:rPr>
                <w:rFonts w:ascii="Arial" w:hAnsi="Arial" w:cs="Arial"/>
              </w:rPr>
            </w:pPr>
            <w:permStart w:id="654062746" w:edGrp="everyone"/>
            <w:r>
              <w:t>The Ambulance Service would be the best emergency agency to liaise with and respond to a serious medical injury emergency. You would report the incident by calling 000 and follow any requirements by the operator. Upon arrival, you would identify the injured party and any potential dangers. You would follow their advice once they had arrived on site.</w:t>
            </w:r>
            <w:permEnd w:id="65406274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F67D27" w:rsidP="000B7B6B">
            <w:pPr>
              <w:rPr>
                <w:rFonts w:ascii="Arial" w:hAnsi="Arial" w:cs="Arial"/>
              </w:rPr>
            </w:pPr>
            <w:permStart w:id="1222589215" w:edGrp="everyone"/>
            <w:r>
              <w:t xml:space="preserve">The impacts of a serious medical emergency on personnel, property and the environment are as follows: </w:t>
            </w:r>
            <w:r>
              <w:sym w:font="Symbol" w:char="F0B7"/>
            </w:r>
            <w:r>
              <w:t xml:space="preserve"> Personnel: Injury (e.g. severed limb, blood loss), unconsciousness. </w:t>
            </w:r>
            <w:r>
              <w:sym w:font="Symbol" w:char="F0B7"/>
            </w:r>
            <w:r>
              <w:t xml:space="preserve"> Property: Damage to equipment that has caused the injury. </w:t>
            </w:r>
            <w:r>
              <w:sym w:font="Symbol" w:char="F0B7"/>
            </w:r>
            <w:r>
              <w:t xml:space="preserve"> Environment: No immediate damage to the environment.</w:t>
            </w:r>
            <w:permEnd w:id="122258921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F67D27" w:rsidP="000B7B6B">
            <w:pPr>
              <w:rPr>
                <w:rFonts w:ascii="Arial" w:hAnsi="Arial" w:cs="Arial"/>
              </w:rPr>
            </w:pPr>
            <w:permStart w:id="1631212281" w:edGrp="everyone"/>
            <w:r>
              <w:t>The industry accepted initial response action for responding to a serious medical emergency is to follow the DRSABCD principle: D: Danger - Ensure the area is safe for yourself, others and the patient R: (Check for a) Response from the casualty S: Send for help A: (Check) Airway B: (Check) Breathing C: (Start) CPR D: (Apply) Defibrillation</w:t>
            </w:r>
            <w:permEnd w:id="1631212281"/>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656095172" w:edGrp="everyone"/>
        <w:tc>
          <w:tcPr>
            <w:tcW w:w="6015" w:type="dxa"/>
          </w:tcPr>
          <w:p w:rsidR="005C2620" w:rsidRPr="005C2620" w:rsidRDefault="00F67D27"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656095172"/>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93936627" w:edGrp="everyone"/>
                <w:r w:rsidR="005C2620" w:rsidRPr="005C2620">
                  <w:rPr>
                    <w:rFonts w:ascii="Segoe UI Symbol" w:hAnsi="Segoe UI Symbol" w:cs="Segoe UI Symbol"/>
                  </w:rPr>
                  <w:t>☐</w:t>
                </w:r>
                <w:permEnd w:id="119393662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717921130" w:edGrp="everyone"/>
            <w:permEnd w:id="1717921130"/>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AB6CB5" w:rsidP="000B7B6B">
            <w:pPr>
              <w:rPr>
                <w:rFonts w:ascii="Arial" w:hAnsi="Arial" w:cs="Arial"/>
              </w:rPr>
            </w:pPr>
            <w:permStart w:id="1097404304" w:edGrp="everyone"/>
            <w:r>
              <w:rPr>
                <w:rFonts w:ascii="Arial" w:hAnsi="Arial" w:cs="Arial"/>
              </w:rPr>
              <w:t>15/2/19</w:t>
            </w:r>
            <w:permEnd w:id="109740430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F67D27" w:rsidP="000B7B6B">
            <w:pPr>
              <w:rPr>
                <w:rFonts w:ascii="Arial" w:hAnsi="Arial" w:cs="Arial"/>
              </w:rPr>
            </w:pPr>
            <w:permStart w:id="412165012" w:edGrp="everyone"/>
            <w:r>
              <w:t>Fire</w:t>
            </w:r>
            <w:permEnd w:id="41216501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F67D27" w:rsidP="000B7B6B">
            <w:pPr>
              <w:rPr>
                <w:rFonts w:ascii="Arial" w:hAnsi="Arial" w:cs="Arial"/>
              </w:rPr>
            </w:pPr>
            <w:permStart w:id="854665129" w:edGrp="everyone"/>
            <w:r>
              <w:rPr>
                <w:rFonts w:ascii="Arial" w:hAnsi="Arial" w:cs="Arial"/>
              </w:rPr>
              <w:t>CSTC</w:t>
            </w:r>
            <w:permEnd w:id="85466512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F67D27" w:rsidP="000B7B6B">
            <w:pPr>
              <w:rPr>
                <w:rFonts w:ascii="Arial" w:hAnsi="Arial" w:cs="Arial"/>
              </w:rPr>
            </w:pPr>
            <w:permStart w:id="1648951948" w:edGrp="everyone"/>
            <w:r>
              <w:rPr>
                <w:rFonts w:ascii="Arial" w:hAnsi="Arial" w:cs="Arial"/>
              </w:rPr>
              <w:t>All workers, learners and visitors</w:t>
            </w:r>
            <w:permEnd w:id="1648951948"/>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F67D27" w:rsidP="000B7B6B">
            <w:pPr>
              <w:rPr>
                <w:rFonts w:ascii="Arial" w:hAnsi="Arial" w:cs="Arial"/>
              </w:rPr>
            </w:pPr>
            <w:permStart w:id="591618765" w:edGrp="everyone"/>
            <w:r>
              <w:t xml:space="preserve">Personnel: Injury (e.g. smoke inhalation or burns) </w:t>
            </w:r>
            <w:r>
              <w:sym w:font="Symbol" w:char="F0B7"/>
            </w:r>
            <w:r>
              <w:t xml:space="preserve"> Property: Damage to property from smoke or fire. </w:t>
            </w:r>
            <w:r>
              <w:sym w:font="Symbol" w:char="F0B7"/>
            </w:r>
            <w:r>
              <w:t xml:space="preserve"> Environment: Damage to the environment from smoke or fire</w:t>
            </w:r>
            <w:permEnd w:id="59161876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AB6CB5" w:rsidP="000B7B6B">
            <w:pPr>
              <w:rPr>
                <w:rFonts w:ascii="Arial" w:hAnsi="Arial" w:cs="Arial"/>
              </w:rPr>
            </w:pPr>
            <w:permStart w:id="54854909" w:edGrp="everyone"/>
            <w:r>
              <w:t>Flammable materials are contained. This should be implemented by all workers. Fire extinguishers are present are located on evacuation diagram. This should be ensured by Safety Committee. All staff are trained in Fire Awareness. This would be the responsibility of the PCBU Evacuate people away from any danger. This is the responsibility of the ECO</w:t>
            </w:r>
            <w:permEnd w:id="5485490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637672570" w:edGrp="everyone"/>
            <w:r w:rsidR="00AB6CB5">
              <w:t>High (Likelihood: Unlikely: Consequence: Death or permanent disability)</w:t>
            </w:r>
            <w:permEnd w:id="637672570"/>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AB6CB5" w:rsidP="00DD11F2">
            <w:pPr>
              <w:rPr>
                <w:rFonts w:ascii="Arial" w:hAnsi="Arial" w:cs="Arial"/>
              </w:rPr>
            </w:pPr>
            <w:permStart w:id="2054379955" w:edGrp="everyone"/>
            <w:r>
              <w:rPr>
                <w:rFonts w:ascii="Arial" w:hAnsi="Arial" w:cs="Arial"/>
              </w:rPr>
              <w:t>15/2/19</w:t>
            </w:r>
            <w:permEnd w:id="205437995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AB6CB5" w:rsidP="00DD11F2">
            <w:pPr>
              <w:rPr>
                <w:rFonts w:ascii="Arial" w:hAnsi="Arial" w:cs="Arial"/>
              </w:rPr>
            </w:pPr>
            <w:permStart w:id="1753310954" w:edGrp="everyone"/>
            <w:r>
              <w:t>Bomb threat</w:t>
            </w:r>
            <w:permEnd w:id="175331095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AB6CB5" w:rsidP="00DD11F2">
            <w:pPr>
              <w:rPr>
                <w:rFonts w:ascii="Arial" w:hAnsi="Arial" w:cs="Arial"/>
              </w:rPr>
            </w:pPr>
            <w:permStart w:id="534863958" w:edGrp="everyone"/>
            <w:r>
              <w:rPr>
                <w:rFonts w:ascii="Arial" w:hAnsi="Arial" w:cs="Arial"/>
              </w:rPr>
              <w:t>Cstc</w:t>
            </w:r>
            <w:permEnd w:id="53486395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AB6CB5" w:rsidP="00DD11F2">
            <w:pPr>
              <w:rPr>
                <w:rFonts w:ascii="Arial" w:hAnsi="Arial" w:cs="Arial"/>
              </w:rPr>
            </w:pPr>
            <w:permStart w:id="1264463913" w:edGrp="everyone"/>
            <w:r>
              <w:rPr>
                <w:rFonts w:ascii="Arial" w:hAnsi="Arial" w:cs="Arial"/>
              </w:rPr>
              <w:t>All workers, learners and visitors</w:t>
            </w:r>
            <w:permEnd w:id="126446391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AB6CB5" w:rsidP="00DD11F2">
            <w:pPr>
              <w:rPr>
                <w:rFonts w:ascii="Arial" w:hAnsi="Arial" w:cs="Arial"/>
              </w:rPr>
            </w:pPr>
            <w:permStart w:id="554707974" w:edGrp="everyone"/>
            <w:r>
              <w:t xml:space="preserve">Personnel: Shock and potential physical injury from contact with a bomb. </w:t>
            </w:r>
            <w:r>
              <w:sym w:font="Symbol" w:char="F0B7"/>
            </w:r>
            <w:r>
              <w:t xml:space="preserve"> Property: Damage from bomb. </w:t>
            </w:r>
            <w:r>
              <w:sym w:font="Symbol" w:char="F0B7"/>
            </w:r>
            <w:r>
              <w:t xml:space="preserve"> Environment: Damage from bomb.</w:t>
            </w:r>
            <w:permEnd w:id="55470797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AB6CB5" w:rsidP="00DD11F2">
            <w:pPr>
              <w:rPr>
                <w:rFonts w:ascii="Arial" w:hAnsi="Arial" w:cs="Arial"/>
              </w:rPr>
            </w:pPr>
            <w:permStart w:id="1864569172" w:edGrp="everyone"/>
            <w:r>
              <w:t>Staff training in bomb threat response. This should be arranged by the PCBU. Staff are reminded to report suspicious packages. This should be the responsibility of all workers.</w:t>
            </w:r>
            <w:permEnd w:id="186456917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959221056" w:edGrp="everyone"/>
            <w:r w:rsidR="00AB6CB5">
              <w:t>High (Likelihood: Unlikely: Consequence: Death or permanent disability)</w:t>
            </w:r>
            <w:permEnd w:id="1959221056"/>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AB6CB5" w:rsidP="00DD11F2">
            <w:pPr>
              <w:rPr>
                <w:rFonts w:ascii="Arial" w:hAnsi="Arial" w:cs="Arial"/>
              </w:rPr>
            </w:pPr>
            <w:permStart w:id="585452622" w:edGrp="everyone"/>
            <w:r>
              <w:rPr>
                <w:rFonts w:ascii="Arial" w:hAnsi="Arial" w:cs="Arial"/>
              </w:rPr>
              <w:t>15/2/19</w:t>
            </w:r>
            <w:permEnd w:id="58545262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AB6CB5" w:rsidP="00DD11F2">
            <w:pPr>
              <w:rPr>
                <w:rFonts w:ascii="Arial" w:hAnsi="Arial" w:cs="Arial"/>
              </w:rPr>
            </w:pPr>
            <w:permStart w:id="1357932619" w:edGrp="everyone"/>
            <w:r>
              <w:t>Faulty equipment</w:t>
            </w:r>
            <w:permEnd w:id="135793261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Location</w:t>
            </w:r>
            <w:r w:rsidR="00FF5D30">
              <w:rPr>
                <w:rFonts w:ascii="Arial" w:hAnsi="Arial" w:cs="Arial"/>
                <w:b/>
              </w:rPr>
              <w:t xml:space="preserve"> of hazard</w:t>
            </w:r>
          </w:p>
        </w:tc>
      </w:tr>
      <w:tr w:rsidR="000B7B6B" w:rsidTr="00DD11F2">
        <w:trPr>
          <w:trHeight w:val="567"/>
        </w:trPr>
        <w:tc>
          <w:tcPr>
            <w:tcW w:w="9242" w:type="dxa"/>
          </w:tcPr>
          <w:p w:rsidR="000B7B6B" w:rsidRDefault="00AB6CB5" w:rsidP="00DD11F2">
            <w:pPr>
              <w:rPr>
                <w:rFonts w:ascii="Arial" w:hAnsi="Arial" w:cs="Arial"/>
              </w:rPr>
            </w:pPr>
            <w:permStart w:id="1964334495" w:edGrp="everyone"/>
            <w:r>
              <w:rPr>
                <w:rFonts w:ascii="Arial" w:hAnsi="Arial" w:cs="Arial"/>
              </w:rPr>
              <w:t>CSTC</w:t>
            </w:r>
            <w:permEnd w:id="196433449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AB6CB5" w:rsidP="00DD11F2">
            <w:pPr>
              <w:rPr>
                <w:rFonts w:ascii="Arial" w:hAnsi="Arial" w:cs="Arial"/>
              </w:rPr>
            </w:pPr>
            <w:permStart w:id="101253373" w:edGrp="everyone"/>
            <w:r>
              <w:rPr>
                <w:rFonts w:ascii="Arial" w:hAnsi="Arial" w:cs="Arial"/>
              </w:rPr>
              <w:t>All workers, students and visitors</w:t>
            </w:r>
            <w:permEnd w:id="101253373"/>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AB6CB5" w:rsidP="00DD11F2">
            <w:pPr>
              <w:rPr>
                <w:rFonts w:ascii="Arial" w:hAnsi="Arial" w:cs="Arial"/>
              </w:rPr>
            </w:pPr>
            <w:permStart w:id="141898978" w:edGrp="everyone"/>
            <w:r>
              <w:t xml:space="preserve">Personnel: Injury (e.g. severed limb, blood loss), unconsciousness. </w:t>
            </w:r>
            <w:r>
              <w:sym w:font="Symbol" w:char="F0B7"/>
            </w:r>
            <w:r>
              <w:t xml:space="preserve"> Property: Damage to equipment that has caused the injury. </w:t>
            </w:r>
            <w:r>
              <w:sym w:font="Symbol" w:char="F0B7"/>
            </w:r>
            <w:r>
              <w:t xml:space="preserve"> Environment: No immediate damage to the environment</w:t>
            </w:r>
            <w:permEnd w:id="14189897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AB6CB5" w:rsidP="00DD11F2">
            <w:pPr>
              <w:rPr>
                <w:rFonts w:ascii="Arial" w:hAnsi="Arial" w:cs="Arial"/>
              </w:rPr>
            </w:pPr>
            <w:permStart w:id="2032737044" w:edGrp="everyone"/>
            <w:r>
              <w:t>Equipment is regularly maintained, safely stored and faults reported. This should be the responsibility of all workers.</w:t>
            </w:r>
            <w:permEnd w:id="203273704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27883933" w:edGrp="everyone"/>
            <w:r w:rsidR="00AB6CB5">
              <w:t>High (Likelihood, Possible, Consequence: Serious injury)</w:t>
            </w:r>
            <w:permEnd w:id="127883933"/>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127999641" w:edGrp="everyone"/>
        <w:tc>
          <w:tcPr>
            <w:tcW w:w="6015" w:type="dxa"/>
          </w:tcPr>
          <w:p w:rsidR="005C2620" w:rsidRPr="005C2620" w:rsidRDefault="00F67D27"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27999641"/>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662731471" w:edGrp="everyone"/>
                <w:r w:rsidR="005C2620" w:rsidRPr="005C2620">
                  <w:rPr>
                    <w:rFonts w:ascii="Segoe UI Symbol" w:hAnsi="Segoe UI Symbol" w:cs="Segoe UI Symbol"/>
                  </w:rPr>
                  <w:t>☐</w:t>
                </w:r>
                <w:permEnd w:id="66273147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72927457" w:edGrp="everyone"/>
            <w:permEnd w:id="472927457"/>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AB6CB5" w:rsidP="005C2620">
            <w:pPr>
              <w:keepNext/>
              <w:rPr>
                <w:rFonts w:ascii="Arial" w:hAnsi="Arial" w:cs="Arial"/>
              </w:rPr>
            </w:pPr>
            <w:permStart w:id="1537869829" w:edGrp="everyone"/>
            <w:r>
              <w:t>For a fire evacuation emergency, you would require equipment such as a megaphone, as well as fire fighting equipment, such as fire extinguishers. The megaphone should be located with the Chief Warden. Fire extinguishers should be located at required locations around the premises and should be highlighted on an evacuation map in the event they are needed. Megaphone batteries should be checked frequently to ensure they are still working. Fire extinguishers should be serviced as per their tag.</w:t>
            </w:r>
            <w:permEnd w:id="153786982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B6CB5" w:rsidP="005C2620">
            <w:pPr>
              <w:keepNext/>
              <w:rPr>
                <w:rFonts w:ascii="Arial" w:hAnsi="Arial" w:cs="Arial"/>
              </w:rPr>
            </w:pPr>
            <w:permStart w:id="1852719888" w:edGrp="everyone"/>
            <w:r>
              <w:t>Fire Awareness Training is a requirement for all CSTC staff to ensure they can effectively implement initial responses. This is provided by qualified trainers. Wardens also receive training to ensure they are capable of dealing with an evacuation. This should be provided by an independent third party (e.g. Wormald) so that feedback can be provided about processes.</w:t>
            </w:r>
            <w:permEnd w:id="1852719888"/>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AB6CB5" w:rsidP="00DD11F2">
            <w:pPr>
              <w:rPr>
                <w:rFonts w:ascii="Arial" w:hAnsi="Arial" w:cs="Arial"/>
              </w:rPr>
            </w:pPr>
            <w:permStart w:id="701581274" w:edGrp="everyone"/>
            <w:r>
              <w:t>As a staff member, I am able to use a fire extinguisher and fire blanket. As a warden, I have been trained in evacuation procedure, as per the evacuation maps located around the premises. These have also been published on the electronic library for all staff to access, along with the Safety Management System and Emergency Procedures Manual. This is supplemented by signs that indicate who the wardens and first aid officers are.</w:t>
            </w:r>
            <w:permEnd w:id="701581274"/>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AB6CB5" w:rsidP="005C2620">
            <w:pPr>
              <w:keepNext/>
              <w:rPr>
                <w:rFonts w:ascii="Arial" w:hAnsi="Arial" w:cs="Arial"/>
              </w:rPr>
            </w:pPr>
            <w:permStart w:id="1547042964" w:edGrp="everyone"/>
            <w:r>
              <w:t>For a bomb threat, you are required to utilise the phone threat checklist. This is stored under 'Emergency Procedures' on the electronic library and can be accessed by all staff. As with any documentation, this document is regularly reviewed (namely, on an annual basis). There is no equipment for use with a bomb threat, as such procedures are left to Emergency Services.</w:t>
            </w:r>
            <w:permEnd w:id="154704296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B6CB5" w:rsidP="005C2620">
            <w:pPr>
              <w:keepNext/>
              <w:rPr>
                <w:rFonts w:ascii="Arial" w:hAnsi="Arial" w:cs="Arial"/>
              </w:rPr>
            </w:pPr>
            <w:permStart w:id="1237924632" w:edGrp="everyone"/>
            <w:r>
              <w:t>Reception and Wardens receive training to ensure they are capable of dealing with bomb threats received over the telephone. This can be provided internally, as well as evaluated by an independent third party (e.g. Wormald) so that feedback can be provided about processes.</w:t>
            </w:r>
            <w:permEnd w:id="123792463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AB6CB5" w:rsidP="00DD11F2">
            <w:pPr>
              <w:rPr>
                <w:rFonts w:ascii="Arial" w:hAnsi="Arial" w:cs="Arial"/>
              </w:rPr>
            </w:pPr>
            <w:permStart w:id="403790407" w:edGrp="everyone"/>
            <w:r>
              <w:t>As a warden, I have been briefed in dealing with telephone bomb threats. These procedures, along with the phone threat checklist are stored under 'Emergency Procedures' on the electronic library and can be accessed by all staff. This is supplemented by signs that indicate who the wardens and first aid officers are</w:t>
            </w:r>
            <w:permEnd w:id="403790407"/>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AB6CB5" w:rsidP="005C2620">
            <w:pPr>
              <w:keepNext/>
              <w:rPr>
                <w:rFonts w:ascii="Arial" w:hAnsi="Arial" w:cs="Arial"/>
              </w:rPr>
            </w:pPr>
            <w:permStart w:id="1296919137" w:edGrp="everyone"/>
            <w:r>
              <w:t>For a serious medical emergency, you should have access to a First Aid Kit, which is stored in the First Aid Room for easy access. The First Aid Kit is checked on a regular basis, ensuring that all supplies are included. The Kit also has a checklist that must be filled in as supplies are taken - so that they can be replenished by the First Aid Officers.</w:t>
            </w:r>
            <w:permEnd w:id="129691913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AB6CB5" w:rsidP="005C2620">
            <w:pPr>
              <w:keepNext/>
              <w:rPr>
                <w:rFonts w:ascii="Arial" w:hAnsi="Arial" w:cs="Arial"/>
              </w:rPr>
            </w:pPr>
            <w:permStart w:id="594624563" w:edGrp="everyone"/>
            <w:r>
              <w:t>First Aid Training is offered to all CSTC staff to ensure they can effectively implement basic first aid procedures. This training is delivered by qualified trainers.</w:t>
            </w:r>
            <w:permEnd w:id="59462456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AB6CB5" w:rsidP="00DD11F2">
            <w:pPr>
              <w:rPr>
                <w:rFonts w:ascii="Arial" w:hAnsi="Arial" w:cs="Arial"/>
              </w:rPr>
            </w:pPr>
            <w:permStart w:id="1261592190" w:edGrp="everyone"/>
            <w:r>
              <w:t>As a staff member who has received First Aid training, I am able to implement First Aid procedures in the event of an emergency. With regards to actions for initial response, these are displayed via signs that indicate who the first aid officers are on site</w:t>
            </w:r>
            <w:permEnd w:id="1261592190"/>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154183537" w:edGrp="everyone"/>
        <w:tc>
          <w:tcPr>
            <w:tcW w:w="6015" w:type="dxa"/>
          </w:tcPr>
          <w:p w:rsidR="005C2620" w:rsidRPr="005C2620" w:rsidRDefault="00F67D27"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154183537"/>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920360837" w:edGrp="everyone"/>
                <w:r w:rsidR="005C2620" w:rsidRPr="005C2620">
                  <w:rPr>
                    <w:rFonts w:ascii="Segoe UI Symbol" w:hAnsi="Segoe UI Symbol" w:cs="Segoe UI Symbol"/>
                  </w:rPr>
                  <w:t>☐</w:t>
                </w:r>
                <w:permEnd w:id="192036083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91356978" w:edGrp="everyone"/>
            <w:permEnd w:id="591356978"/>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764A04" w:rsidRDefault="00AB6CB5" w:rsidP="00DD11F2">
            <w:pPr>
              <w:rPr>
                <w:rFonts w:ascii="Arial" w:hAnsi="Arial" w:cs="Arial"/>
              </w:rPr>
            </w:pPr>
            <w:permStart w:id="1461737810" w:edGrp="everyone"/>
            <w:r>
              <w:t>As part of a second response phase, the people who have been evacuated may require medical attention (e.g. for smoke inhalation or burns). This would likely need attending to by a doctor. To assist the personnel involved, the workgroup supervisor could organise medical assistance, as well as notify the family members of the injured parties.</w:t>
            </w:r>
            <w:permEnd w:id="1461737810"/>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764A04" w:rsidRDefault="00AB6CB5" w:rsidP="00DD11F2">
            <w:pPr>
              <w:rPr>
                <w:rFonts w:ascii="Arial" w:hAnsi="Arial" w:cs="Arial"/>
              </w:rPr>
            </w:pPr>
            <w:permStart w:id="1051016894" w:edGrp="everyone"/>
            <w:r>
              <w:t>As part of a second response phase, the person who received the bomb threat may require counselling. The workgroup supervisor could organise for a qualified counsellor to speak to the worker and reschedule work so that the worker could attend during work hours.</w:t>
            </w:r>
            <w:permEnd w:id="1051016894"/>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764A04" w:rsidRDefault="00AB6CB5" w:rsidP="00DD11F2">
            <w:pPr>
              <w:rPr>
                <w:rFonts w:ascii="Arial" w:hAnsi="Arial" w:cs="Arial"/>
              </w:rPr>
            </w:pPr>
            <w:permStart w:id="1128731613" w:edGrp="everyone"/>
            <w:r>
              <w:t>As part of a second response phase, the person who has suffered a serious medical injury would likely need ongoing medical observation - perhaps in a hospital. To assist the personnel involved, the workgroup supervisor could organise a replacement for the injured worker, as well as liaise with the medical professionals involved to assist with return-to-work processes</w:t>
            </w:r>
            <w:permEnd w:id="1128731613"/>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AB6CB5" w:rsidP="00DD11F2">
            <w:pPr>
              <w:rPr>
                <w:rFonts w:ascii="Arial" w:hAnsi="Arial" w:cs="Arial"/>
              </w:rPr>
            </w:pPr>
            <w:permStart w:id="1883454760" w:edGrp="everyone"/>
            <w:r>
              <w:t xml:space="preserve">Debriefing helps to identify areas for improvement so that emergencies can be better handled in the future. It should be conducted as soon as possible after the emergency. The people involved in the debriefing process should be those affected by the emergency. Some considerations during the debriefing process include: </w:t>
            </w:r>
            <w:r>
              <w:sym w:font="Symbol" w:char="F0B7"/>
            </w:r>
            <w:r>
              <w:t xml:space="preserve"> Whether procedures were followed? If not, what should be modified? </w:t>
            </w:r>
            <w:r>
              <w:sym w:font="Symbol" w:char="F0B7"/>
            </w:r>
            <w:r>
              <w:t xml:space="preserve"> Were communication processes (e.g. on-site or with emergency services) appropriate? </w:t>
            </w:r>
            <w:r>
              <w:sym w:font="Symbol" w:char="F0B7"/>
            </w:r>
            <w:r>
              <w:t xml:space="preserve"> Was the emergency equipment accessible and suitable? Are modifications required?</w:t>
            </w:r>
            <w:permEnd w:id="1883454760"/>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2047677523" w:edGrp="everyone"/>
        <w:tc>
          <w:tcPr>
            <w:tcW w:w="6015" w:type="dxa"/>
          </w:tcPr>
          <w:p w:rsidR="005C2620" w:rsidRPr="005C2620" w:rsidRDefault="00F67D27"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047677523"/>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974339660" w:edGrp="everyone"/>
                <w:r w:rsidR="005C2620" w:rsidRPr="005C2620">
                  <w:rPr>
                    <w:rFonts w:ascii="Segoe UI Symbol" w:hAnsi="Segoe UI Symbol" w:cs="Segoe UI Symbol"/>
                  </w:rPr>
                  <w:t>☐</w:t>
                </w:r>
                <w:permEnd w:id="197433966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772909" w:edGrp="everyone"/>
            <w:permEnd w:id="5772909"/>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AB6CB5" w:rsidP="000B7B6B">
            <w:pPr>
              <w:rPr>
                <w:rFonts w:ascii="Arial" w:hAnsi="Arial" w:cs="Arial"/>
              </w:rPr>
            </w:pPr>
            <w:permStart w:id="2082367838" w:edGrp="everyone"/>
            <w:r>
              <w:t xml:space="preserve">Ways in which you might monitor emergency responses for efficiency, timeliness and effectiveness include seeking feedback about personnel response and equipment from: </w:t>
            </w:r>
            <w:r>
              <w:sym w:font="Symbol" w:char="F0B7"/>
            </w:r>
            <w:r>
              <w:t xml:space="preserve"> Internal stakeholders (e.g. Emergency Control Organisation (ECO), managers, supervisors, workers) as they will have pertinent feedback regarding procedures on site </w:t>
            </w:r>
            <w:r>
              <w:sym w:font="Symbol" w:char="F0B7"/>
            </w:r>
            <w:r>
              <w:t xml:space="preserve"> External stakeholders (e.g. specialist advisors and emergency agencies) as they will have experience with best practice. Internal feedback may be collected via surveys and during the debriefing process. External feedback may be collected by inviting such stakeholders on site to observe drills and provide advice regarding required improvements</w:t>
            </w:r>
            <w:permEnd w:id="208236783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AB6CB5" w:rsidP="000B7B6B">
            <w:pPr>
              <w:rPr>
                <w:rFonts w:ascii="Arial" w:hAnsi="Arial" w:cs="Arial"/>
              </w:rPr>
            </w:pPr>
            <w:permStart w:id="1530423808" w:edGrp="everyone"/>
            <w:r>
              <w:t>The results of the emergency procedures review should reported upon and communicated to a variety of stakeholders (e.g. workers, PCBUs, Emergency Control Organisation (ECO)).</w:t>
            </w:r>
            <w:permEnd w:id="153042380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AB6CB5" w:rsidP="000B7B6B">
            <w:pPr>
              <w:rPr>
                <w:rFonts w:ascii="Arial" w:hAnsi="Arial" w:cs="Arial"/>
              </w:rPr>
            </w:pPr>
            <w:permStart w:id="1969437082" w:edGrp="everyone"/>
            <w:r>
              <w:t>One possible area that a workplace might need to improve upon in their emergency response is communication (e.g. wardens reporting feedback to the Chief Warden and/or Communications Officer after clearing their area during an evacuation). This would be something that should be communicated back to the wardens for implementation during the next evacuation drill</w:t>
            </w:r>
            <w:permEnd w:id="1969437082"/>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AB6CB5" w:rsidP="000B7B6B">
            <w:pPr>
              <w:rPr>
                <w:rFonts w:ascii="Arial" w:hAnsi="Arial" w:cs="Arial"/>
              </w:rPr>
            </w:pPr>
            <w:permStart w:id="935076059" w:edGrp="everyone"/>
            <w:r>
              <w:t>One possible area that a workgroup supervisor might need to improve upon in their emergency response is the timeliness of the debriefing process. This should be reported back to the workgroup supervisor to ensure that they improve such practices in the aftermath of future emergencies.</w:t>
            </w:r>
            <w:permEnd w:id="935076059"/>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E203DC" w:rsidRPr="00017E6B" w:rsidRDefault="00AB6CB5" w:rsidP="00E203DC">
            <w:pPr>
              <w:rPr>
                <w:rFonts w:ascii="Arial" w:hAnsi="Arial" w:cs="Arial"/>
              </w:rPr>
            </w:pPr>
            <w:permStart w:id="2038848207" w:edGrp="everyone"/>
            <w:r>
              <w:t>Regulation 43 of the Work Health and Safety Regulations 2011 (Qld) identify the duty of a PCBU to prepare, maintain and implement emergency plans. The Regulations also outline the requirements for emergency procedures for specific activities (e.g. Regulation 74 of the Work Health and Safety Regulations 2011 (Qld) outlines that a PCBU must establish first aid and rescue procedures with regards toconfined spaces). Part 5, Division 6 of the Work Health and Safety Act 2011 (Qld) outlines the rights of workers to cease unsafe work. The Act also refers to old directives to cease work under Section 308</w:t>
            </w:r>
            <w:permEnd w:id="2038848207"/>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E203DC" w:rsidRPr="00017E6B" w:rsidRDefault="00AB6CB5" w:rsidP="00E203DC">
            <w:pPr>
              <w:rPr>
                <w:rFonts w:ascii="Arial" w:hAnsi="Arial" w:cs="Arial"/>
              </w:rPr>
            </w:pPr>
            <w:permStart w:id="564095313" w:edGrp="everyone"/>
            <w:r>
              <w:t>The Confined Spaces Code of Practice 2011 indicates in Section 6 that emergency and rescue procedures are required when working in confined spaces. First aid and rescue procedures must be rehearsed with relevant workers to ensure they are efficient and effective. Rescue should also be performed outside the confined space, if possible. Section 7 also outlines that control measures that have been implemented must be reviewed and, if necessary, revised to make sure they work as planned and maintain work health and safety.</w:t>
            </w:r>
            <w:permEnd w:id="564095313"/>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9D1B08" w:rsidRPr="00017E6B" w:rsidRDefault="00C33E88" w:rsidP="00E203DC">
            <w:pPr>
              <w:rPr>
                <w:rFonts w:ascii="Arial" w:hAnsi="Arial" w:cs="Arial"/>
              </w:rPr>
            </w:pPr>
            <w:permStart w:id="1929250141" w:edGrp="everyone"/>
            <w:r>
              <w:t>The regulator has provided a document titled 'Emergency Planning: Guidelines for hazardous industry' (Found at: https://www.worksafe.qld.gov.au/__data/assets/pdf_file/0004/82624/hazardousguidelines-emergencyplanning.pdf) This document provides guidance on how to develop an emergency plan.</w:t>
            </w:r>
            <w:permEnd w:id="1929250141"/>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372264281" w:edGrp="everyone"/>
        <w:tc>
          <w:tcPr>
            <w:tcW w:w="6015" w:type="dxa"/>
          </w:tcPr>
          <w:p w:rsidR="005C2620" w:rsidRPr="005C2620" w:rsidRDefault="00F67D27"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372264281"/>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2142592689" w:edGrp="everyone"/>
                <w:r w:rsidR="005C2620" w:rsidRPr="005C2620">
                  <w:rPr>
                    <w:rFonts w:ascii="Segoe UI Symbol" w:hAnsi="Segoe UI Symbol" w:cs="Segoe UI Symbol"/>
                  </w:rPr>
                  <w:t>☐</w:t>
                </w:r>
                <w:permEnd w:id="214259268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85289183" w:edGrp="everyone"/>
            <w:permEnd w:id="85289183"/>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F67D27"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39138552" w:edGrp="everyone"/>
                <w:r w:rsidR="00C33E88">
                  <w:rPr>
                    <w:rFonts w:ascii="MS Gothic" w:eastAsia="MS Gothic" w:hAnsi="MS Gothic" w:cs="Arial" w:hint="eastAsia"/>
                    <w:sz w:val="28"/>
                    <w:szCs w:val="28"/>
                  </w:rPr>
                  <w:t>☒</w:t>
                </w:r>
                <w:permEnd w:id="13913855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520903102" w:edGrp="everyone"/>
          <w:p w:rsidR="005C2620" w:rsidRDefault="00F67D27"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152090310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2039574992" w:edGrp="everyone"/>
          <w:p w:rsidR="005C2620" w:rsidRDefault="00F67D27"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203957499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F67D27"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503738552" w:edGrp="everyone"/>
                <w:r w:rsidR="005C2620">
                  <w:rPr>
                    <w:rFonts w:ascii="MS Gothic" w:eastAsia="MS Gothic" w:hAnsi="MS Gothic" w:cs="Arial" w:hint="eastAsia"/>
                    <w:sz w:val="28"/>
                    <w:szCs w:val="28"/>
                  </w:rPr>
                  <w:t>☐</w:t>
                </w:r>
                <w:permEnd w:id="50373855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F67D27"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8859790" w:edGrp="everyone"/>
                <w:r w:rsidR="00C33E88">
                  <w:rPr>
                    <w:rFonts w:ascii="MS Gothic" w:eastAsia="MS Gothic" w:hAnsi="MS Gothic" w:cs="Arial" w:hint="eastAsia"/>
                    <w:sz w:val="28"/>
                    <w:szCs w:val="28"/>
                  </w:rPr>
                  <w:t>☒</w:t>
                </w:r>
                <w:permEnd w:id="885979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F67D27"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336895523" w:edGrp="everyone"/>
                <w:r w:rsidR="00C33E88">
                  <w:rPr>
                    <w:rFonts w:ascii="MS Gothic" w:eastAsia="MS Gothic" w:hAnsi="MS Gothic" w:cs="Arial" w:hint="eastAsia"/>
                    <w:sz w:val="28"/>
                    <w:szCs w:val="28"/>
                  </w:rPr>
                  <w:t>☒</w:t>
                </w:r>
                <w:permEnd w:id="133689552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26958491" w:edGrp="everyone"/>
                <w:r w:rsidR="005C2620">
                  <w:rPr>
                    <w:rFonts w:ascii="MS Gothic" w:eastAsia="MS Gothic" w:hAnsi="MS Gothic" w:cs="Arial" w:hint="eastAsia"/>
                    <w:sz w:val="40"/>
                    <w:szCs w:val="40"/>
                  </w:rPr>
                  <w:t>☐</w:t>
                </w:r>
                <w:permEnd w:id="182695849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F67D27"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2147230041" w:edGrp="everyone"/>
                <w:r w:rsidR="00C33E88">
                  <w:rPr>
                    <w:rFonts w:ascii="MS Gothic" w:eastAsia="MS Gothic" w:hAnsi="MS Gothic" w:cs="Arial" w:hint="eastAsia"/>
                    <w:sz w:val="28"/>
                    <w:szCs w:val="28"/>
                  </w:rPr>
                  <w:t>☒</w:t>
                </w:r>
                <w:permEnd w:id="214723004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341850322" w:edGrp="everyone"/>
          <w:p w:rsidR="005C2620" w:rsidRDefault="00F67D27"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134185032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56312297" w:edGrp="everyone"/>
          <w:p w:rsidR="005C2620" w:rsidRDefault="00F67D27"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5631229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F67D27"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1402686714" w:edGrp="everyone"/>
                <w:r w:rsidR="00C33E88">
                  <w:rPr>
                    <w:rFonts w:ascii="MS Gothic" w:eastAsia="MS Gothic" w:hAnsi="MS Gothic" w:cs="Arial" w:hint="eastAsia"/>
                    <w:sz w:val="28"/>
                    <w:szCs w:val="28"/>
                  </w:rPr>
                  <w:t>☒</w:t>
                </w:r>
                <w:permEnd w:id="140268671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1578331662" w:edGrp="everyone"/>
                <w:r w:rsidR="005C2620">
                  <w:rPr>
                    <w:rFonts w:ascii="MS Gothic" w:eastAsia="MS Gothic" w:hAnsi="MS Gothic" w:cs="Arial" w:hint="eastAsia"/>
                    <w:sz w:val="40"/>
                    <w:szCs w:val="40"/>
                  </w:rPr>
                  <w:t>☐</w:t>
                </w:r>
                <w:permEnd w:id="1578331662"/>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F67D27"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190474389" w:edGrp="everyone"/>
                <w:r w:rsidR="00C33E88">
                  <w:rPr>
                    <w:rFonts w:ascii="MS Gothic" w:eastAsia="MS Gothic" w:hAnsi="MS Gothic" w:cs="Arial" w:hint="eastAsia"/>
                    <w:sz w:val="28"/>
                    <w:szCs w:val="28"/>
                  </w:rPr>
                  <w:t>☒</w:t>
                </w:r>
                <w:permEnd w:id="119047438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46040642" w:edGrp="everyone"/>
          <w:p w:rsidR="005C2620" w:rsidRDefault="00F67D27"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04604064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1981887877" w:edGrp="everyone"/>
                <w:r w:rsidR="005C2620">
                  <w:rPr>
                    <w:rFonts w:ascii="MS Gothic" w:eastAsia="MS Gothic" w:hAnsi="MS Gothic" w:cs="Arial" w:hint="eastAsia"/>
                    <w:sz w:val="40"/>
                    <w:szCs w:val="40"/>
                  </w:rPr>
                  <w:t>☐</w:t>
                </w:r>
                <w:permEnd w:id="198188787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F67D27"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364394269" w:edGrp="everyone"/>
                <w:r w:rsidR="005C2620">
                  <w:rPr>
                    <w:rFonts w:ascii="MS Gothic" w:eastAsia="MS Gothic" w:hAnsi="MS Gothic" w:cs="Arial" w:hint="eastAsia"/>
                    <w:sz w:val="28"/>
                    <w:szCs w:val="28"/>
                  </w:rPr>
                  <w:t>☐</w:t>
                </w:r>
                <w:permEnd w:id="136439426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708597903" w:edGrp="everyone"/>
          <w:p w:rsidR="005C2620" w:rsidRDefault="00F67D27"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70859790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860761942" w:edGrp="everyone"/>
                <w:r w:rsidR="005C2620">
                  <w:rPr>
                    <w:rFonts w:ascii="MS Gothic" w:eastAsia="MS Gothic" w:hAnsi="MS Gothic" w:cs="Arial" w:hint="eastAsia"/>
                    <w:sz w:val="40"/>
                    <w:szCs w:val="40"/>
                  </w:rPr>
                  <w:t>☐</w:t>
                </w:r>
                <w:permEnd w:id="860761942"/>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F67D27"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156450212" w:edGrp="everyone"/>
                <w:r w:rsidR="005C2620">
                  <w:rPr>
                    <w:rFonts w:ascii="MS Gothic" w:eastAsia="MS Gothic" w:hAnsi="MS Gothic" w:cs="Arial" w:hint="eastAsia"/>
                    <w:sz w:val="28"/>
                    <w:szCs w:val="28"/>
                  </w:rPr>
                  <w:t>☐</w:t>
                </w:r>
                <w:permEnd w:id="115645021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2106421458" w:edGrp="everyone"/>
          <w:p w:rsidR="005C2620" w:rsidRDefault="00F67D27"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210642145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742480585" w:edGrp="everyone"/>
          <w:p w:rsidR="005C2620" w:rsidRDefault="00F67D27"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74248058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F67D27"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2121366305" w:edGrp="everyone"/>
                <w:r w:rsidR="005C2620">
                  <w:rPr>
                    <w:rFonts w:ascii="MS Gothic" w:eastAsia="MS Gothic" w:hAnsi="MS Gothic" w:cs="Arial" w:hint="eastAsia"/>
                    <w:sz w:val="28"/>
                    <w:szCs w:val="28"/>
                  </w:rPr>
                  <w:t>☐</w:t>
                </w:r>
                <w:permEnd w:id="212136630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110729826" w:edGrp="everyone"/>
                <w:r w:rsidR="005C2620">
                  <w:rPr>
                    <w:rFonts w:ascii="MS Gothic" w:eastAsia="MS Gothic" w:hAnsi="MS Gothic" w:cs="Arial" w:hint="eastAsia"/>
                    <w:sz w:val="40"/>
                    <w:szCs w:val="40"/>
                  </w:rPr>
                  <w:t>☐</w:t>
                </w:r>
                <w:permEnd w:id="1110729826"/>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F67D27"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421689682" w:edGrp="everyone"/>
                <w:r w:rsidR="00C33E88">
                  <w:rPr>
                    <w:rFonts w:ascii="MS Gothic" w:eastAsia="MS Gothic" w:hAnsi="MS Gothic" w:cs="Arial" w:hint="eastAsia"/>
                    <w:sz w:val="28"/>
                    <w:szCs w:val="28"/>
                  </w:rPr>
                  <w:t>☒</w:t>
                </w:r>
                <w:permEnd w:id="42168968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967277961" w:edGrp="everyone"/>
          <w:p w:rsidR="005C2620" w:rsidRDefault="00F67D27"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96727796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511314431" w:edGrp="everyone"/>
          <w:p w:rsidR="005C2620" w:rsidRDefault="00F67D27"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51131443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F67D27"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211574560" w:edGrp="everyone"/>
                <w:r w:rsidR="00C33E88">
                  <w:rPr>
                    <w:rFonts w:ascii="MS Gothic" w:eastAsia="MS Gothic" w:hAnsi="MS Gothic" w:cs="Arial" w:hint="eastAsia"/>
                    <w:sz w:val="28"/>
                    <w:szCs w:val="28"/>
                  </w:rPr>
                  <w:t>☒</w:t>
                </w:r>
                <w:permEnd w:id="21157456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535395099" w:edGrp="everyone"/>
                <w:r w:rsidR="005C2620">
                  <w:rPr>
                    <w:rFonts w:ascii="MS Gothic" w:eastAsia="MS Gothic" w:hAnsi="MS Gothic" w:cs="Arial" w:hint="eastAsia"/>
                    <w:sz w:val="40"/>
                    <w:szCs w:val="40"/>
                  </w:rPr>
                  <w:t>☐</w:t>
                </w:r>
                <w:permEnd w:id="535395099"/>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F67D27"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737224880" w:edGrp="everyone"/>
                <w:r w:rsidR="005C2620">
                  <w:rPr>
                    <w:rFonts w:ascii="MS Gothic" w:eastAsia="MS Gothic" w:hAnsi="MS Gothic" w:cs="Arial" w:hint="eastAsia"/>
                    <w:sz w:val="28"/>
                    <w:szCs w:val="28"/>
                  </w:rPr>
                  <w:t>☐</w:t>
                </w:r>
                <w:permEnd w:id="73722488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72319033" w:edGrp="everyone"/>
          <w:p w:rsidR="005C2620" w:rsidRDefault="00F67D27"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17231903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990708089" w:edGrp="everyone"/>
                <w:r w:rsidR="005C2620">
                  <w:rPr>
                    <w:rFonts w:ascii="MS Gothic" w:eastAsia="MS Gothic" w:hAnsi="MS Gothic" w:cs="Arial" w:hint="eastAsia"/>
                    <w:sz w:val="40"/>
                    <w:szCs w:val="40"/>
                  </w:rPr>
                  <w:t>☐</w:t>
                </w:r>
                <w:permEnd w:id="99070808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F67D27"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1599172684" w:edGrp="everyone"/>
                <w:r w:rsidR="00C33E88">
                  <w:rPr>
                    <w:rFonts w:ascii="MS Gothic" w:eastAsia="MS Gothic" w:hAnsi="MS Gothic" w:cs="Arial" w:hint="eastAsia"/>
                    <w:sz w:val="28"/>
                    <w:szCs w:val="28"/>
                  </w:rPr>
                  <w:t>☒</w:t>
                </w:r>
                <w:permEnd w:id="159917268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475142699" w:edGrp="everyone"/>
          <w:p w:rsidR="005C2620" w:rsidRDefault="00F67D27"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C33E88">
                  <w:rPr>
                    <w:rFonts w:ascii="MS Gothic" w:eastAsia="MS Gothic" w:hAnsi="MS Gothic" w:cs="Arial" w:hint="eastAsia"/>
                    <w:sz w:val="28"/>
                    <w:szCs w:val="28"/>
                  </w:rPr>
                  <w:t>☒</w:t>
                </w:r>
              </w:sdtContent>
            </w:sdt>
            <w:permEnd w:id="47514269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815344680" w:edGrp="everyone"/>
          <w:p w:rsidR="005C2620" w:rsidRDefault="00F67D27"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81534468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F67D27"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109334786" w:edGrp="everyone"/>
                <w:r w:rsidR="005C2620">
                  <w:rPr>
                    <w:rFonts w:ascii="MS Gothic" w:eastAsia="MS Gothic" w:hAnsi="MS Gothic" w:cs="Arial" w:hint="eastAsia"/>
                    <w:sz w:val="28"/>
                    <w:szCs w:val="28"/>
                  </w:rPr>
                  <w:t>☐</w:t>
                </w:r>
                <w:permEnd w:id="110933478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388970386" w:edGrp="everyone"/>
                <w:r w:rsidR="005C2620">
                  <w:rPr>
                    <w:rFonts w:ascii="MS Gothic" w:eastAsia="MS Gothic" w:hAnsi="MS Gothic" w:cs="Arial" w:hint="eastAsia"/>
                    <w:sz w:val="40"/>
                    <w:szCs w:val="40"/>
                  </w:rPr>
                  <w:t>☐</w:t>
                </w:r>
                <w:permEnd w:id="388970386"/>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F67D27"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69249134" w:edGrp="everyone"/>
                <w:r w:rsidR="005C2620" w:rsidRPr="005C2620">
                  <w:rPr>
                    <w:rFonts w:ascii="Segoe UI Symbol" w:hAnsi="Segoe UI Symbol" w:cs="Segoe UI Symbol"/>
                  </w:rPr>
                  <w:t>☐</w:t>
                </w:r>
                <w:permEnd w:id="1069249134"/>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F67D27"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333754553" w:edGrp="everyone"/>
                <w:r w:rsidR="005C2620" w:rsidRPr="005C2620">
                  <w:rPr>
                    <w:rFonts w:ascii="Segoe UI Symbol" w:hAnsi="Segoe UI Symbol" w:cs="Segoe UI Symbol"/>
                  </w:rPr>
                  <w:t>☐</w:t>
                </w:r>
                <w:permEnd w:id="133375455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169959179" w:edGrp="everyone"/>
            <w:permEnd w:id="1169959179"/>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94484980" w:edGrp="everyone"/>
                <w:r w:rsidR="005C2620">
                  <w:rPr>
                    <w:rFonts w:ascii="MS Gothic" w:eastAsia="MS Gothic" w:hAnsi="MS Gothic" w:cs="Arial" w:hint="eastAsia"/>
                    <w:sz w:val="40"/>
                    <w:szCs w:val="40"/>
                  </w:rPr>
                  <w:t>☐</w:t>
                </w:r>
                <w:permEnd w:id="29448498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MS Gothic"/>
                  <w14:uncheckedState w14:val="2610" w14:font="MS Gothic"/>
                </w14:checkbox>
              </w:sdtPr>
              <w:sdtContent>
                <w:permStart w:id="916072181" w:edGrp="everyone"/>
                <w:r w:rsidR="005C2620">
                  <w:rPr>
                    <w:rFonts w:ascii="MS Gothic" w:eastAsia="MS Gothic" w:hAnsi="MS Gothic" w:cs="Arial" w:hint="eastAsia"/>
                    <w:sz w:val="40"/>
                    <w:szCs w:val="40"/>
                  </w:rPr>
                  <w:t>☐</w:t>
                </w:r>
                <w:permEnd w:id="91607218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MS Gothic"/>
                  <w14:uncheckedState w14:val="2610" w14:font="MS Gothic"/>
                </w14:checkbox>
              </w:sdtPr>
              <w:sdtContent>
                <w:permStart w:id="1336607011" w:edGrp="everyone"/>
                <w:r w:rsidR="005C2620">
                  <w:rPr>
                    <w:rFonts w:ascii="MS Gothic" w:eastAsia="MS Gothic" w:hAnsi="MS Gothic" w:cs="Arial" w:hint="eastAsia"/>
                    <w:sz w:val="40"/>
                    <w:szCs w:val="40"/>
                  </w:rPr>
                  <w:t>☐</w:t>
                </w:r>
                <w:permEnd w:id="133660701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MS Gothic"/>
                  <w14:uncheckedState w14:val="2610" w14:font="MS Gothic"/>
                </w14:checkbox>
              </w:sdtPr>
              <w:sdtContent>
                <w:permStart w:id="1471035781" w:edGrp="everyone"/>
                <w:r w:rsidR="005C2620">
                  <w:rPr>
                    <w:rFonts w:ascii="MS Gothic" w:eastAsia="MS Gothic" w:hAnsi="MS Gothic" w:cs="Arial" w:hint="eastAsia"/>
                    <w:sz w:val="40"/>
                    <w:szCs w:val="40"/>
                  </w:rPr>
                  <w:t>☐</w:t>
                </w:r>
                <w:permEnd w:id="147103578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F67D27"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MS Gothic"/>
                  <w14:uncheckedState w14:val="2610" w14:font="MS Gothic"/>
                </w14:checkbox>
              </w:sdtPr>
              <w:sdtContent>
                <w:permStart w:id="2074897041" w:edGrp="everyone"/>
                <w:r w:rsidR="005C2620">
                  <w:rPr>
                    <w:rFonts w:ascii="MS Gothic" w:eastAsia="MS Gothic" w:hAnsi="MS Gothic" w:cs="Arial" w:hint="eastAsia"/>
                    <w:sz w:val="40"/>
                    <w:szCs w:val="40"/>
                  </w:rPr>
                  <w:t>☐</w:t>
                </w:r>
                <w:permEnd w:id="2074897041"/>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5C2620" w:rsidP="005C2620">
            <w:pPr>
              <w:rPr>
                <w:rFonts w:ascii="Arial" w:eastAsia="MS Gothic" w:hAnsi="Arial" w:cs="Arial"/>
              </w:rPr>
            </w:pPr>
            <w:permStart w:id="650907415" w:edGrp="everyone"/>
            <w:permEnd w:id="65090741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352016626" w:edGrp="everyone"/>
        <w:tc>
          <w:tcPr>
            <w:tcW w:w="5455" w:type="dxa"/>
            <w:gridSpan w:val="2"/>
            <w:vAlign w:val="center"/>
          </w:tcPr>
          <w:p w:rsidR="005C2620" w:rsidRPr="00C1373D" w:rsidRDefault="00F67D27"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1352016626"/>
            <w:r w:rsidR="005C2620">
              <w:rPr>
                <w:rFonts w:ascii="Arial" w:hAnsi="Arial" w:cs="Arial"/>
              </w:rPr>
              <w:t xml:space="preserve"> Trainer/Assessor</w:t>
            </w:r>
            <w:r w:rsidR="005C2620" w:rsidRPr="00C1373D">
              <w:rPr>
                <w:rFonts w:ascii="Arial" w:hAnsi="Arial" w:cs="Arial"/>
              </w:rPr>
              <w:tab/>
            </w:r>
          </w:p>
          <w:p w:rsidR="005C2620" w:rsidRPr="00C1373D" w:rsidRDefault="00F67D27"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438984623" w:edGrp="everyone"/>
                <w:r w:rsidR="005C2620" w:rsidRPr="00C1373D">
                  <w:rPr>
                    <w:rFonts w:ascii="Segoe UI Symbol" w:hAnsi="Segoe UI Symbol" w:cs="Segoe UI Symbol"/>
                  </w:rPr>
                  <w:t>☐</w:t>
                </w:r>
                <w:permEnd w:id="438984623"/>
              </w:sdtContent>
            </w:sdt>
            <w:r w:rsidR="005C2620" w:rsidRPr="00C1373D">
              <w:rPr>
                <w:rFonts w:ascii="Arial" w:hAnsi="Arial" w:cs="Arial"/>
              </w:rPr>
              <w:t xml:space="preserve"> </w:t>
            </w:r>
            <w:r w:rsidR="005C2620">
              <w:rPr>
                <w:rFonts w:ascii="Arial" w:hAnsi="Arial" w:cs="Arial"/>
              </w:rPr>
              <w:t xml:space="preserve">Other (specify): </w:t>
            </w:r>
            <w:permStart w:id="1939363568" w:edGrp="everyone"/>
            <w:permEnd w:id="1939363568"/>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5C2620" w:rsidP="005C2620">
            <w:pPr>
              <w:rPr>
                <w:rFonts w:ascii="Arial" w:eastAsia="MS Gothic" w:hAnsi="Arial" w:cs="Arial"/>
              </w:rPr>
            </w:pPr>
            <w:permStart w:id="2094163240" w:edGrp="everyone"/>
            <w:permEnd w:id="209416324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5C2620" w:rsidP="005C2620">
            <w:pPr>
              <w:rPr>
                <w:rFonts w:ascii="Arial" w:eastAsia="MS Gothic" w:hAnsi="Arial" w:cs="Arial"/>
              </w:rPr>
            </w:pPr>
            <w:permStart w:id="1477991789" w:edGrp="everyone"/>
            <w:permEnd w:id="1477991789"/>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75269571"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eastAsia="en-AU"/>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5269571"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486109444" w:edGrp="everyone" w:displacedByCustomXml="next"/>
        <w:sdt>
          <w:sdtPr>
            <w:rPr>
              <w:rFonts w:ascii="Arial" w:eastAsia="MS Gothic" w:hAnsi="Arial" w:cs="Arial"/>
            </w:rPr>
            <w:id w:val="-867285342"/>
            <w:placeholder>
              <w:docPart w:val="9EA6CCB2C2D44EE78C0A2B371721F901"/>
            </w:placeholder>
            <w:showingPlcHdr/>
            <w:date>
              <w:dateFormat w:val="d/MM/yyyy"/>
              <w:lid w:val="en-AU"/>
              <w:storeMappedDataAs w:val="dateTime"/>
              <w:calendar w:val="gregorian"/>
            </w:date>
          </w:sdtPr>
          <w:sdtContent>
            <w:tc>
              <w:tcPr>
                <w:tcW w:w="5455" w:type="dxa"/>
                <w:gridSpan w:val="2"/>
                <w:vAlign w:val="center"/>
              </w:tcPr>
              <w:p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1486109444"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525370433" w:edGrp="everyone"/>
            <w:permEnd w:id="1525370433"/>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F67D27"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318394283" w:edGrp="everyone"/>
                <w:r w:rsidR="005C2620" w:rsidRPr="005C2620">
                  <w:rPr>
                    <w:rFonts w:ascii="Segoe UI Symbol" w:hAnsi="Segoe UI Symbol" w:cs="Segoe UI Symbol"/>
                  </w:rPr>
                  <w:t>☐</w:t>
                </w:r>
                <w:permEnd w:id="318394283"/>
              </w:sdtContent>
            </w:sdt>
            <w:r w:rsidR="005C2620" w:rsidRPr="005C2620">
              <w:rPr>
                <w:rFonts w:ascii="Arial" w:hAnsi="Arial" w:cs="Arial"/>
              </w:rPr>
              <w:t xml:space="preserve"> Satisfactory </w:t>
            </w:r>
          </w:p>
          <w:p w:rsidR="005C2620" w:rsidRPr="005C2620" w:rsidRDefault="00F67D27"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72844981" w:edGrp="everyone"/>
                <w:r w:rsidR="005C2620" w:rsidRPr="005C2620">
                  <w:rPr>
                    <w:rFonts w:ascii="Segoe UI Symbol" w:hAnsi="Segoe UI Symbol" w:cs="Segoe UI Symbol"/>
                  </w:rPr>
                  <w:t>☐</w:t>
                </w:r>
                <w:permEnd w:id="187284498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007436825" w:edGrp="everyone"/>
            <w:permEnd w:id="1007436825"/>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5583" w:rsidRDefault="00375583" w:rsidP="00DE3764">
      <w:pPr>
        <w:spacing w:after="0" w:line="240" w:lineRule="auto"/>
      </w:pPr>
      <w:r>
        <w:separator/>
      </w:r>
    </w:p>
  </w:endnote>
  <w:endnote w:type="continuationSeparator" w:id="0">
    <w:p w:rsidR="00375583" w:rsidRDefault="0037558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F5398E" w:rsidRDefault="00F67D27" w:rsidP="00DB467B">
    <w:pPr>
      <w:pBdr>
        <w:top w:val="single" w:sz="4" w:space="1" w:color="auto"/>
      </w:pBdr>
      <w:rPr>
        <w:rFonts w:cs="Arial"/>
        <w:b/>
        <w:sz w:val="16"/>
        <w:szCs w:val="16"/>
      </w:rPr>
    </w:pPr>
  </w:p>
  <w:p w:rsidR="00F67D27" w:rsidRPr="00F5398E" w:rsidRDefault="00F67D27"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382227" w:rsidRDefault="00F67D27" w:rsidP="00DB467B">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24170D" w:rsidRDefault="00F67D27" w:rsidP="005C2620">
    <w:pPr>
      <w:pBdr>
        <w:top w:val="single" w:sz="4" w:space="0" w:color="auto"/>
      </w:pBdr>
      <w:tabs>
        <w:tab w:val="right" w:pos="9639"/>
      </w:tabs>
      <w:rPr>
        <w:rFonts w:cs="Arial"/>
        <w:b/>
        <w:sz w:val="2"/>
        <w:szCs w:val="16"/>
      </w:rPr>
    </w:pPr>
  </w:p>
  <w:p w:rsidR="00F67D27" w:rsidRPr="00017E6B" w:rsidRDefault="00F67D27"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C33E88">
              <w:rPr>
                <w:rFonts w:ascii="Arial" w:eastAsia="Times New Roman" w:hAnsi="Arial" w:cs="Arial"/>
                <w:b/>
                <w:bCs/>
                <w:noProof/>
                <w:sz w:val="16"/>
                <w:szCs w:val="16"/>
              </w:rPr>
              <w:t>18</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C33E88">
              <w:rPr>
                <w:rFonts w:ascii="Arial" w:eastAsia="Times New Roman" w:hAnsi="Arial" w:cs="Arial"/>
                <w:b/>
                <w:bCs/>
                <w:noProof/>
                <w:sz w:val="16"/>
                <w:szCs w:val="16"/>
              </w:rPr>
              <w:t>19</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24170D" w:rsidRDefault="00F67D27" w:rsidP="00017E6B">
    <w:pPr>
      <w:pBdr>
        <w:top w:val="single" w:sz="4" w:space="0" w:color="auto"/>
      </w:pBdr>
      <w:tabs>
        <w:tab w:val="right" w:pos="9639"/>
      </w:tabs>
      <w:rPr>
        <w:rFonts w:cs="Arial"/>
        <w:b/>
        <w:sz w:val="2"/>
        <w:szCs w:val="16"/>
      </w:rPr>
    </w:pPr>
  </w:p>
  <w:p w:rsidR="00F67D27" w:rsidRPr="00017E6B" w:rsidRDefault="00F67D27"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C33E88">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C33E88">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5583" w:rsidRDefault="00375583" w:rsidP="00DE3764">
      <w:pPr>
        <w:spacing w:after="0" w:line="240" w:lineRule="auto"/>
      </w:pPr>
      <w:r>
        <w:separator/>
      </w:r>
    </w:p>
  </w:footnote>
  <w:footnote w:type="continuationSeparator" w:id="0">
    <w:p w:rsidR="00375583" w:rsidRDefault="0037558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F5398E" w:rsidRDefault="00F67D27"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67D27" w:rsidRPr="00F5398E" w:rsidRDefault="00F67D27" w:rsidP="00DB467B">
    <w:pPr>
      <w:pBdr>
        <w:bottom w:val="single" w:sz="4" w:space="1" w:color="auto"/>
      </w:pBdr>
      <w:tabs>
        <w:tab w:val="right" w:pos="9072"/>
      </w:tabs>
      <w:rPr>
        <w:rFonts w:cs="Arial"/>
        <w:b/>
        <w:sz w:val="16"/>
        <w:szCs w:val="16"/>
      </w:rPr>
    </w:pPr>
  </w:p>
  <w:p w:rsidR="00F67D27" w:rsidRDefault="00F67D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Default="00F67D27"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F67D27" w:rsidRPr="00017E6B" w:rsidRDefault="00F67D27"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7D27" w:rsidRPr="005C2620" w:rsidRDefault="00F67D27"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F67D27" w:rsidRPr="00017E6B" w:rsidRDefault="00F67D27"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3364"/>
    <w:rsid w:val="00014F85"/>
    <w:rsid w:val="00017E6B"/>
    <w:rsid w:val="000221E6"/>
    <w:rsid w:val="00057978"/>
    <w:rsid w:val="00063191"/>
    <w:rsid w:val="000706F3"/>
    <w:rsid w:val="000744FF"/>
    <w:rsid w:val="000A5DDD"/>
    <w:rsid w:val="000A67FB"/>
    <w:rsid w:val="000A6F1B"/>
    <w:rsid w:val="000B5FA2"/>
    <w:rsid w:val="000B7B6B"/>
    <w:rsid w:val="000C2BFF"/>
    <w:rsid w:val="000F114C"/>
    <w:rsid w:val="0010366B"/>
    <w:rsid w:val="001206E2"/>
    <w:rsid w:val="001628F1"/>
    <w:rsid w:val="001653D2"/>
    <w:rsid w:val="001666A5"/>
    <w:rsid w:val="00171B86"/>
    <w:rsid w:val="001772F4"/>
    <w:rsid w:val="001856B8"/>
    <w:rsid w:val="0019120C"/>
    <w:rsid w:val="00192828"/>
    <w:rsid w:val="001A6B6B"/>
    <w:rsid w:val="001C0F23"/>
    <w:rsid w:val="001C11B1"/>
    <w:rsid w:val="001D25A9"/>
    <w:rsid w:val="001D7488"/>
    <w:rsid w:val="001E1727"/>
    <w:rsid w:val="00205E60"/>
    <w:rsid w:val="00223B79"/>
    <w:rsid w:val="002334B5"/>
    <w:rsid w:val="00245478"/>
    <w:rsid w:val="00246A2E"/>
    <w:rsid w:val="00253E06"/>
    <w:rsid w:val="00254788"/>
    <w:rsid w:val="00262BF5"/>
    <w:rsid w:val="002A00BF"/>
    <w:rsid w:val="00300A0E"/>
    <w:rsid w:val="0033249B"/>
    <w:rsid w:val="00333758"/>
    <w:rsid w:val="00335CCA"/>
    <w:rsid w:val="00345A46"/>
    <w:rsid w:val="00374EBE"/>
    <w:rsid w:val="00375583"/>
    <w:rsid w:val="003970F7"/>
    <w:rsid w:val="003C0328"/>
    <w:rsid w:val="003C4BC0"/>
    <w:rsid w:val="003C6982"/>
    <w:rsid w:val="003D3236"/>
    <w:rsid w:val="003D5C5D"/>
    <w:rsid w:val="003D78B8"/>
    <w:rsid w:val="003E11F2"/>
    <w:rsid w:val="0040021D"/>
    <w:rsid w:val="00425B8F"/>
    <w:rsid w:val="00430DA9"/>
    <w:rsid w:val="004366AC"/>
    <w:rsid w:val="00444E1E"/>
    <w:rsid w:val="0046343F"/>
    <w:rsid w:val="00496EF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4B39"/>
    <w:rsid w:val="00612920"/>
    <w:rsid w:val="0062045F"/>
    <w:rsid w:val="006233F8"/>
    <w:rsid w:val="00625DC9"/>
    <w:rsid w:val="00625EB8"/>
    <w:rsid w:val="00630D53"/>
    <w:rsid w:val="006326AC"/>
    <w:rsid w:val="006328C9"/>
    <w:rsid w:val="00633C8A"/>
    <w:rsid w:val="0064373D"/>
    <w:rsid w:val="00651F92"/>
    <w:rsid w:val="006538CC"/>
    <w:rsid w:val="0067194E"/>
    <w:rsid w:val="00676EC7"/>
    <w:rsid w:val="006840D6"/>
    <w:rsid w:val="006B0380"/>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2E21"/>
    <w:rsid w:val="008350BF"/>
    <w:rsid w:val="0084135E"/>
    <w:rsid w:val="00844FF6"/>
    <w:rsid w:val="0085471D"/>
    <w:rsid w:val="00876CC1"/>
    <w:rsid w:val="008871D0"/>
    <w:rsid w:val="008A1811"/>
    <w:rsid w:val="008B6DBD"/>
    <w:rsid w:val="008C51F9"/>
    <w:rsid w:val="008D5A10"/>
    <w:rsid w:val="008F1973"/>
    <w:rsid w:val="0090173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78A6"/>
    <w:rsid w:val="00A21D8E"/>
    <w:rsid w:val="00A258E6"/>
    <w:rsid w:val="00A32E02"/>
    <w:rsid w:val="00A377EE"/>
    <w:rsid w:val="00A4515E"/>
    <w:rsid w:val="00A553EE"/>
    <w:rsid w:val="00A807DA"/>
    <w:rsid w:val="00A80EC9"/>
    <w:rsid w:val="00A82966"/>
    <w:rsid w:val="00AB6CB5"/>
    <w:rsid w:val="00AC0193"/>
    <w:rsid w:val="00AC5CD9"/>
    <w:rsid w:val="00AD433D"/>
    <w:rsid w:val="00AF3EF3"/>
    <w:rsid w:val="00B05763"/>
    <w:rsid w:val="00B065A1"/>
    <w:rsid w:val="00B10A77"/>
    <w:rsid w:val="00B13456"/>
    <w:rsid w:val="00B210AE"/>
    <w:rsid w:val="00B2395C"/>
    <w:rsid w:val="00B56274"/>
    <w:rsid w:val="00B829D6"/>
    <w:rsid w:val="00B82AF8"/>
    <w:rsid w:val="00C03AEB"/>
    <w:rsid w:val="00C067E4"/>
    <w:rsid w:val="00C204E7"/>
    <w:rsid w:val="00C33E88"/>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73E5D"/>
    <w:rsid w:val="00DB467B"/>
    <w:rsid w:val="00DC326C"/>
    <w:rsid w:val="00DD11F2"/>
    <w:rsid w:val="00DD434B"/>
    <w:rsid w:val="00DE3019"/>
    <w:rsid w:val="00DE3764"/>
    <w:rsid w:val="00E15049"/>
    <w:rsid w:val="00E203DC"/>
    <w:rsid w:val="00E258C1"/>
    <w:rsid w:val="00E32EF6"/>
    <w:rsid w:val="00E44539"/>
    <w:rsid w:val="00E51F00"/>
    <w:rsid w:val="00E74418"/>
    <w:rsid w:val="00ED5CEE"/>
    <w:rsid w:val="00EE59F9"/>
    <w:rsid w:val="00F03E6A"/>
    <w:rsid w:val="00F1450F"/>
    <w:rsid w:val="00F43340"/>
    <w:rsid w:val="00F6135C"/>
    <w:rsid w:val="00F65237"/>
    <w:rsid w:val="00F67D27"/>
    <w:rsid w:val="00F734DD"/>
    <w:rsid w:val="00FA444B"/>
    <w:rsid w:val="00FC7A2D"/>
    <w:rsid w:val="00FC7BE9"/>
    <w:rsid w:val="00FD1AC8"/>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B3E3E97-E2F0-45AA-A959-972866EC2B6C}" type="presOf" srcId="{9FA94EA2-CBFD-4E28-AB5F-8B00195DAABC}" destId="{ECE3086A-AECB-41D5-897C-7806A44ECCAC}" srcOrd="1" destOrd="0" presId="urn:microsoft.com/office/officeart/2005/8/layout/orgChart1"/>
    <dgm:cxn modelId="{0A5C6FA2-79EC-4EE0-AB1B-1538E75696FF}" type="presOf" srcId="{046FD920-A06E-4FC0-97B3-7EF399712808}" destId="{B7FBAED5-464D-426D-B808-0943597AF66D}" srcOrd="0" destOrd="0" presId="urn:microsoft.com/office/officeart/2005/8/layout/orgChart1"/>
    <dgm:cxn modelId="{9AEA34E8-F20D-4E11-887A-C1C856109C54}" type="presOf" srcId="{64C9005B-366A-4383-AE5E-A99B91ADDEDA}" destId="{C2298DD6-FD46-47F9-A26C-0EA48C1887EC}"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FEDE23A3-F9E2-4998-A751-DC7717A4ED12}" type="presOf" srcId="{22D18A4E-3A3A-407A-B21E-2AA5C0F71C74}" destId="{E6771ADB-14B9-4C7E-9E08-BD1B566ED64D}" srcOrd="1" destOrd="0" presId="urn:microsoft.com/office/officeart/2005/8/layout/orgChart1"/>
    <dgm:cxn modelId="{5B57598D-93E5-4839-8B29-6A7754548B25}" type="presOf" srcId="{4D9DCB8B-79A5-4FBA-96CF-20DC2EA080CA}" destId="{4EF91815-9434-4CF9-92F0-BD1C8FEB62C7}" srcOrd="0" destOrd="0" presId="urn:microsoft.com/office/officeart/2005/8/layout/orgChart1"/>
    <dgm:cxn modelId="{F188649C-E58E-4B6A-8D05-A643789E24CA}" type="presOf" srcId="{6DA49E83-DC52-41B9-9858-5CD127C3BC1B}" destId="{D8F028CD-E56C-4A46-BD75-BBB602258C91}" srcOrd="0" destOrd="0" presId="urn:microsoft.com/office/officeart/2005/8/layout/orgChart1"/>
    <dgm:cxn modelId="{DA7219F0-4CD3-40F6-8EE9-4766B419671C}" type="presOf" srcId="{A1D7833F-8A19-4E59-AC94-D1189CB8BF07}" destId="{09ABA022-3909-44D5-9B4A-4DB212A2AF3A}" srcOrd="0" destOrd="0" presId="urn:microsoft.com/office/officeart/2005/8/layout/orgChart1"/>
    <dgm:cxn modelId="{2C01289C-5572-41B1-A883-16EDF1C847A9}" type="presOf" srcId="{F2738E7C-FEA3-4413-AADA-C88588BC2786}" destId="{2750C6B9-5282-4FA9-933F-8047BFEE89FF}" srcOrd="0" destOrd="0" presId="urn:microsoft.com/office/officeart/2005/8/layout/orgChart1"/>
    <dgm:cxn modelId="{13965666-F014-4280-BF16-3843F5728ECC}" type="presOf" srcId="{D22D499D-3FA8-48CC-8B3E-1DBF36009A25}" destId="{4BCB10A6-C5AC-4EB7-A6E9-E20174A914AD}" srcOrd="0" destOrd="0" presId="urn:microsoft.com/office/officeart/2005/8/layout/orgChart1"/>
    <dgm:cxn modelId="{9AC40EE5-CA83-4F77-9AF6-7321F126C3A9}" type="presOf" srcId="{B174BEA3-22BB-4277-B7DA-3123BE88A8E3}" destId="{AF6DE343-B75C-4AA2-BF35-B0016EA040C9}" srcOrd="0" destOrd="0" presId="urn:microsoft.com/office/officeart/2005/8/layout/orgChart1"/>
    <dgm:cxn modelId="{25C5DB30-171B-476D-95E1-A76B76D990AD}" type="presOf" srcId="{B174BEA3-22BB-4277-B7DA-3123BE88A8E3}" destId="{4A5BD0B9-2E61-467D-93F3-B7B4656D7A35}"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E89C89D4-40BC-4AF6-92B6-BA9548C87C3B}" type="presOf" srcId="{F2738E7C-FEA3-4413-AADA-C88588BC2786}" destId="{0DF36838-7F7E-47CD-AB02-0F54E411367D}" srcOrd="1" destOrd="0" presId="urn:microsoft.com/office/officeart/2005/8/layout/orgChart1"/>
    <dgm:cxn modelId="{0B6CB8F2-3175-4737-B12B-B03E6C4A7D21}" type="presOf" srcId="{9FA94EA2-CBFD-4E28-AB5F-8B00195DAABC}" destId="{0F789356-BF48-4674-8347-D1974F5470A3}"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71C69F2E-5ABD-4585-A79F-9F209011AA6B}" type="presOf" srcId="{5AEBCC33-BAED-473E-B950-03621502CC23}" destId="{4C2249E3-47CA-462B-9F00-BB25E1A052A4}" srcOrd="1" destOrd="0" presId="urn:microsoft.com/office/officeart/2005/8/layout/orgChart1"/>
    <dgm:cxn modelId="{4AFC86B2-06F2-4173-B4BA-C76BD26A33A6}" type="presOf" srcId="{5AEBCC33-BAED-473E-B950-03621502CC23}" destId="{90DD2EE8-6372-4F10-9880-55C02BE89785}" srcOrd="0" destOrd="0" presId="urn:microsoft.com/office/officeart/2005/8/layout/orgChart1"/>
    <dgm:cxn modelId="{5BE9D25E-C139-4172-BBBD-CCDA101B4492}" type="presOf" srcId="{D22D499D-3FA8-48CC-8B3E-1DBF36009A25}" destId="{5CC56419-F262-4289-90C4-76C1CFC7357B}" srcOrd="1" destOrd="0" presId="urn:microsoft.com/office/officeart/2005/8/layout/orgChart1"/>
    <dgm:cxn modelId="{D653B95B-B8EE-4C86-B1DB-AC17920230EE}" type="presOf" srcId="{4D9DCB8B-79A5-4FBA-96CF-20DC2EA080CA}" destId="{3E9EB97F-F7B5-4572-B3D3-8D7EE76799F3}" srcOrd="1" destOrd="0" presId="urn:microsoft.com/office/officeart/2005/8/layout/orgChart1"/>
    <dgm:cxn modelId="{02064FF2-E642-47D9-967E-BF1EFD9FEEF2}" type="presOf" srcId="{AF20AE30-0972-4B1A-BB74-576CE6D17D36}" destId="{88D1FD66-6902-40F8-AB19-75D9325F5E77}" srcOrd="0" destOrd="0" presId="urn:microsoft.com/office/officeart/2005/8/layout/orgChart1"/>
    <dgm:cxn modelId="{EB73B0BE-58A5-458E-AF85-A4380FF55A32}" type="presOf" srcId="{22D18A4E-3A3A-407A-B21E-2AA5C0F71C74}" destId="{112F6B41-1816-4B17-884A-588BB3707E4F}" srcOrd="0" destOrd="0" presId="urn:microsoft.com/office/officeart/2005/8/layout/orgChart1"/>
    <dgm:cxn modelId="{D4FCE7AB-CD1A-4D08-A7F1-18177D21B5BC}" type="presOf" srcId="{64C9005B-366A-4383-AE5E-A99B91ADDEDA}" destId="{8E9D6AC6-0FCD-41A9-BD7C-D162DB33C34A}" srcOrd="1" destOrd="0" presId="urn:microsoft.com/office/officeart/2005/8/layout/orgChart1"/>
    <dgm:cxn modelId="{44A3FAA7-409B-4B83-A006-EC4BFBA9CB8A}"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3073C93-5E33-4E29-95EC-34DDD9387F32}" type="presOf" srcId="{58CD1DE8-74DF-406D-A545-7E9285F35BD5}" destId="{B775B71F-4CA5-48B7-9DFB-7E2ECD5B672C}" srcOrd="0" destOrd="0" presId="urn:microsoft.com/office/officeart/2005/8/layout/orgChart1"/>
    <dgm:cxn modelId="{05B82102-4EAA-4971-AC82-D085072AFD36}" type="presOf" srcId="{D276F56B-F1B4-44AE-939C-7646969641DF}" destId="{59D618E6-0CA5-4E74-B900-EB22293EBC6E}" srcOrd="0" destOrd="0" presId="urn:microsoft.com/office/officeart/2005/8/layout/orgChart1"/>
    <dgm:cxn modelId="{75BDD285-182F-42DD-9AC1-F894E9FE5927}" type="presOf" srcId="{8CBC956A-5B33-48A0-B5B2-F2A712C261C1}" destId="{73EF01F7-F0E4-46B2-9C17-C35466F9E07A}" srcOrd="0" destOrd="0" presId="urn:microsoft.com/office/officeart/2005/8/layout/orgChart1"/>
    <dgm:cxn modelId="{FE577840-CF90-4C59-8CC9-5AED5A4F75F4}" type="presParOf" srcId="{88D1FD66-6902-40F8-AB19-75D9325F5E77}" destId="{2AD2E962-4703-4665-873E-B872229A80F0}" srcOrd="0" destOrd="0" presId="urn:microsoft.com/office/officeart/2005/8/layout/orgChart1"/>
    <dgm:cxn modelId="{66B4374B-0005-4AA0-A1D6-8A4D1052A335}" type="presParOf" srcId="{2AD2E962-4703-4665-873E-B872229A80F0}" destId="{7979D3B9-1E4F-439A-996B-FB19CFA29826}" srcOrd="0" destOrd="0" presId="urn:microsoft.com/office/officeart/2005/8/layout/orgChart1"/>
    <dgm:cxn modelId="{DE948456-2F9E-41B8-9A7F-F251CBA73F3E}" type="presParOf" srcId="{7979D3B9-1E4F-439A-996B-FB19CFA29826}" destId="{C2298DD6-FD46-47F9-A26C-0EA48C1887EC}" srcOrd="0" destOrd="0" presId="urn:microsoft.com/office/officeart/2005/8/layout/orgChart1"/>
    <dgm:cxn modelId="{BA6EF6D3-D06C-483C-9243-8382D9239162}" type="presParOf" srcId="{7979D3B9-1E4F-439A-996B-FB19CFA29826}" destId="{8E9D6AC6-0FCD-41A9-BD7C-D162DB33C34A}" srcOrd="1" destOrd="0" presId="urn:microsoft.com/office/officeart/2005/8/layout/orgChart1"/>
    <dgm:cxn modelId="{82DA23E4-3727-45DF-A662-7EF1DE81A03C}" type="presParOf" srcId="{2AD2E962-4703-4665-873E-B872229A80F0}" destId="{31336E10-D276-4B53-9C0D-C4411FAA2576}" srcOrd="1" destOrd="0" presId="urn:microsoft.com/office/officeart/2005/8/layout/orgChart1"/>
    <dgm:cxn modelId="{914AB035-5121-4545-9AE9-6E8E2ED1DDC0}" type="presParOf" srcId="{31336E10-D276-4B53-9C0D-C4411FAA2576}" destId="{59D618E6-0CA5-4E74-B900-EB22293EBC6E}" srcOrd="0" destOrd="0" presId="urn:microsoft.com/office/officeart/2005/8/layout/orgChart1"/>
    <dgm:cxn modelId="{B84B147B-660B-4EA0-B3A8-475B0E883ED2}" type="presParOf" srcId="{31336E10-D276-4B53-9C0D-C4411FAA2576}" destId="{4FCD03ED-C3A5-4E5B-AD62-CD215D63CD55}" srcOrd="1" destOrd="0" presId="urn:microsoft.com/office/officeart/2005/8/layout/orgChart1"/>
    <dgm:cxn modelId="{8558B456-9373-47EF-892F-7519572C8527}" type="presParOf" srcId="{4FCD03ED-C3A5-4E5B-AD62-CD215D63CD55}" destId="{7C471CA2-7316-4B70-A580-136F69342B32}" srcOrd="0" destOrd="0" presId="urn:microsoft.com/office/officeart/2005/8/layout/orgChart1"/>
    <dgm:cxn modelId="{6841A77F-8C75-4ED5-B528-1E3184A9F599}" type="presParOf" srcId="{7C471CA2-7316-4B70-A580-136F69342B32}" destId="{112F6B41-1816-4B17-884A-588BB3707E4F}" srcOrd="0" destOrd="0" presId="urn:microsoft.com/office/officeart/2005/8/layout/orgChart1"/>
    <dgm:cxn modelId="{AEE2033E-749A-450D-A579-20AB69B8D91A}" type="presParOf" srcId="{7C471CA2-7316-4B70-A580-136F69342B32}" destId="{E6771ADB-14B9-4C7E-9E08-BD1B566ED64D}" srcOrd="1" destOrd="0" presId="urn:microsoft.com/office/officeart/2005/8/layout/orgChart1"/>
    <dgm:cxn modelId="{56292AEC-8F5A-4275-A9F1-E197577F4276}" type="presParOf" srcId="{4FCD03ED-C3A5-4E5B-AD62-CD215D63CD55}" destId="{3F50108A-65F7-4BB7-BCA3-C767214EF3CF}" srcOrd="1" destOrd="0" presId="urn:microsoft.com/office/officeart/2005/8/layout/orgChart1"/>
    <dgm:cxn modelId="{4A6A0A20-BD39-4A9D-9A58-8365BD3DAA6D}" type="presParOf" srcId="{3F50108A-65F7-4BB7-BCA3-C767214EF3CF}" destId="{73EF01F7-F0E4-46B2-9C17-C35466F9E07A}" srcOrd="0" destOrd="0" presId="urn:microsoft.com/office/officeart/2005/8/layout/orgChart1"/>
    <dgm:cxn modelId="{D0AB1C32-12A4-44EE-A927-7328AB4AFBF7}" type="presParOf" srcId="{3F50108A-65F7-4BB7-BCA3-C767214EF3CF}" destId="{B9AD941F-4D40-4EE8-B058-569C34BD4F14}" srcOrd="1" destOrd="0" presId="urn:microsoft.com/office/officeart/2005/8/layout/orgChart1"/>
    <dgm:cxn modelId="{D00F4E83-756F-4390-9E5C-34EAB420928A}" type="presParOf" srcId="{B9AD941F-4D40-4EE8-B058-569C34BD4F14}" destId="{241FCEA8-B031-461E-999B-A574C2D8D004}" srcOrd="0" destOrd="0" presId="urn:microsoft.com/office/officeart/2005/8/layout/orgChart1"/>
    <dgm:cxn modelId="{EF35F547-34D4-4918-B44F-E51D568D5EC6}" type="presParOf" srcId="{241FCEA8-B031-461E-999B-A574C2D8D004}" destId="{4EF91815-9434-4CF9-92F0-BD1C8FEB62C7}" srcOrd="0" destOrd="0" presId="urn:microsoft.com/office/officeart/2005/8/layout/orgChart1"/>
    <dgm:cxn modelId="{2D64CB62-D32D-48BE-B3FC-C4E2F68B9D0B}" type="presParOf" srcId="{241FCEA8-B031-461E-999B-A574C2D8D004}" destId="{3E9EB97F-F7B5-4572-B3D3-8D7EE76799F3}" srcOrd="1" destOrd="0" presId="urn:microsoft.com/office/officeart/2005/8/layout/orgChart1"/>
    <dgm:cxn modelId="{B5E25B41-B2D5-4069-9E49-441C945E3063}" type="presParOf" srcId="{B9AD941F-4D40-4EE8-B058-569C34BD4F14}" destId="{F5CB98C8-CA4D-4A00-ABDC-6880E8B51512}" srcOrd="1" destOrd="0" presId="urn:microsoft.com/office/officeart/2005/8/layout/orgChart1"/>
    <dgm:cxn modelId="{97025B1F-994F-4C49-96C6-CACA1135D642}" type="presParOf" srcId="{B9AD941F-4D40-4EE8-B058-569C34BD4F14}" destId="{24A4941A-7615-495D-A23F-22F53E60C8AE}" srcOrd="2" destOrd="0" presId="urn:microsoft.com/office/officeart/2005/8/layout/orgChart1"/>
    <dgm:cxn modelId="{A18C9E2F-304D-4878-802B-BF0A4B1D8514}" type="presParOf" srcId="{4FCD03ED-C3A5-4E5B-AD62-CD215D63CD55}" destId="{A41F28FE-A1FC-47FF-BBBE-0760D0E72FE4}" srcOrd="2" destOrd="0" presId="urn:microsoft.com/office/officeart/2005/8/layout/orgChart1"/>
    <dgm:cxn modelId="{E1CCFB6D-81C6-42CD-802E-9CE97E911573}" type="presParOf" srcId="{31336E10-D276-4B53-9C0D-C4411FAA2576}" destId="{69B49066-3B76-4EB6-AD92-A67CCEA0189A}" srcOrd="2" destOrd="0" presId="urn:microsoft.com/office/officeart/2005/8/layout/orgChart1"/>
    <dgm:cxn modelId="{FF4E39F9-DE37-4A16-A37F-4451D188BC37}" type="presParOf" srcId="{31336E10-D276-4B53-9C0D-C4411FAA2576}" destId="{94812630-EA1B-4D9B-B606-722E8CFA1652}" srcOrd="3" destOrd="0" presId="urn:microsoft.com/office/officeart/2005/8/layout/orgChart1"/>
    <dgm:cxn modelId="{486A9540-6153-4FBC-A484-7B32CD8B328F}" type="presParOf" srcId="{94812630-EA1B-4D9B-B606-722E8CFA1652}" destId="{412B5B53-11F6-4DD6-A0FA-597533C97C39}" srcOrd="0" destOrd="0" presId="urn:microsoft.com/office/officeart/2005/8/layout/orgChart1"/>
    <dgm:cxn modelId="{0436B30B-EBE1-4E1C-ADA2-28E27F008471}" type="presParOf" srcId="{412B5B53-11F6-4DD6-A0FA-597533C97C39}" destId="{2750C6B9-5282-4FA9-933F-8047BFEE89FF}" srcOrd="0" destOrd="0" presId="urn:microsoft.com/office/officeart/2005/8/layout/orgChart1"/>
    <dgm:cxn modelId="{E5C0317E-2857-48A6-8138-4FA4F686406B}" type="presParOf" srcId="{412B5B53-11F6-4DD6-A0FA-597533C97C39}" destId="{0DF36838-7F7E-47CD-AB02-0F54E411367D}" srcOrd="1" destOrd="0" presId="urn:microsoft.com/office/officeart/2005/8/layout/orgChart1"/>
    <dgm:cxn modelId="{E4B70C92-21EA-4315-A586-AF375B7CB7FA}" type="presParOf" srcId="{94812630-EA1B-4D9B-B606-722E8CFA1652}" destId="{7062F0CF-98F9-4629-B1A2-D2380443F6F7}" srcOrd="1" destOrd="0" presId="urn:microsoft.com/office/officeart/2005/8/layout/orgChart1"/>
    <dgm:cxn modelId="{9FEE4F4D-B307-4AFF-BF84-0350E6C86008}" type="presParOf" srcId="{7062F0CF-98F9-4629-B1A2-D2380443F6F7}" destId="{D8F028CD-E56C-4A46-BD75-BBB602258C91}" srcOrd="0" destOrd="0" presId="urn:microsoft.com/office/officeart/2005/8/layout/orgChart1"/>
    <dgm:cxn modelId="{8731B0B1-A1FC-45A2-A652-A0D6373AC8B9}" type="presParOf" srcId="{7062F0CF-98F9-4629-B1A2-D2380443F6F7}" destId="{E6219F1A-C1C7-4D35-8729-F8A63C906F44}" srcOrd="1" destOrd="0" presId="urn:microsoft.com/office/officeart/2005/8/layout/orgChart1"/>
    <dgm:cxn modelId="{53B61C5C-CA4C-421D-A1E0-DCC88816AB88}" type="presParOf" srcId="{E6219F1A-C1C7-4D35-8729-F8A63C906F44}" destId="{ECF00DBA-775F-4DC4-BB5E-5945BA8AFDFF}" srcOrd="0" destOrd="0" presId="urn:microsoft.com/office/officeart/2005/8/layout/orgChart1"/>
    <dgm:cxn modelId="{FD03890C-D945-44B1-A3D9-8F12DBADD94C}" type="presParOf" srcId="{ECF00DBA-775F-4DC4-BB5E-5945BA8AFDFF}" destId="{0F789356-BF48-4674-8347-D1974F5470A3}" srcOrd="0" destOrd="0" presId="urn:microsoft.com/office/officeart/2005/8/layout/orgChart1"/>
    <dgm:cxn modelId="{179ED04C-03A4-468F-8625-31C76A95E795}" type="presParOf" srcId="{ECF00DBA-775F-4DC4-BB5E-5945BA8AFDFF}" destId="{ECE3086A-AECB-41D5-897C-7806A44ECCAC}" srcOrd="1" destOrd="0" presId="urn:microsoft.com/office/officeart/2005/8/layout/orgChart1"/>
    <dgm:cxn modelId="{00EF5B21-8FED-400F-BB6E-B2ABFFE88869}" type="presParOf" srcId="{E6219F1A-C1C7-4D35-8729-F8A63C906F44}" destId="{62340771-B4A6-453F-BB5E-E58236E4CE72}" srcOrd="1" destOrd="0" presId="urn:microsoft.com/office/officeart/2005/8/layout/orgChart1"/>
    <dgm:cxn modelId="{A201FFD2-FF06-4D01-8FC5-951CBD0EF1F6}" type="presParOf" srcId="{E6219F1A-C1C7-4D35-8729-F8A63C906F44}" destId="{AFD02C83-1221-4B8E-926F-CF3D0B171D3A}" srcOrd="2" destOrd="0" presId="urn:microsoft.com/office/officeart/2005/8/layout/orgChart1"/>
    <dgm:cxn modelId="{7FD62B9E-1393-47A6-AE7A-EE7DA2F1F0E5}" type="presParOf" srcId="{94812630-EA1B-4D9B-B606-722E8CFA1652}" destId="{7308CFFB-6424-4625-BFCE-7DBD65F6DE4D}" srcOrd="2" destOrd="0" presId="urn:microsoft.com/office/officeart/2005/8/layout/orgChart1"/>
    <dgm:cxn modelId="{A71EE26C-4C8D-41FA-AA6C-E5163744AF32}" type="presParOf" srcId="{31336E10-D276-4B53-9C0D-C4411FAA2576}" destId="{B775B71F-4CA5-48B7-9DFB-7E2ECD5B672C}" srcOrd="4" destOrd="0" presId="urn:microsoft.com/office/officeart/2005/8/layout/orgChart1"/>
    <dgm:cxn modelId="{BDA24213-8977-4E28-944F-8B49BA02D0A3}" type="presParOf" srcId="{31336E10-D276-4B53-9C0D-C4411FAA2576}" destId="{CB4DE528-4BF9-4BDB-B728-623C8F15837D}" srcOrd="5" destOrd="0" presId="urn:microsoft.com/office/officeart/2005/8/layout/orgChart1"/>
    <dgm:cxn modelId="{9F2C8E31-F744-47EE-A08E-0C33EF3766FB}" type="presParOf" srcId="{CB4DE528-4BF9-4BDB-B728-623C8F15837D}" destId="{CCA5546B-91F2-48BD-B559-BAC0504D5BFC}" srcOrd="0" destOrd="0" presId="urn:microsoft.com/office/officeart/2005/8/layout/orgChart1"/>
    <dgm:cxn modelId="{D07F98B2-9370-45A1-BD67-0563DAA09A67}" type="presParOf" srcId="{CCA5546B-91F2-48BD-B559-BAC0504D5BFC}" destId="{90DD2EE8-6372-4F10-9880-55C02BE89785}" srcOrd="0" destOrd="0" presId="urn:microsoft.com/office/officeart/2005/8/layout/orgChart1"/>
    <dgm:cxn modelId="{EE5B4FD5-735B-487D-A356-58A0532FA91C}" type="presParOf" srcId="{CCA5546B-91F2-48BD-B559-BAC0504D5BFC}" destId="{4C2249E3-47CA-462B-9F00-BB25E1A052A4}" srcOrd="1" destOrd="0" presId="urn:microsoft.com/office/officeart/2005/8/layout/orgChart1"/>
    <dgm:cxn modelId="{6E934A13-A44D-486B-B3CA-B9C603E21163}" type="presParOf" srcId="{CB4DE528-4BF9-4BDB-B728-623C8F15837D}" destId="{5743147A-93AC-4A31-A391-5FC31E2C5FDF}" srcOrd="1" destOrd="0" presId="urn:microsoft.com/office/officeart/2005/8/layout/orgChart1"/>
    <dgm:cxn modelId="{5F3EDD82-A1FA-4836-AC14-592CF93E6B05}" type="presParOf" srcId="{5743147A-93AC-4A31-A391-5FC31E2C5FDF}" destId="{B7FBAED5-464D-426D-B808-0943597AF66D}" srcOrd="0" destOrd="0" presId="urn:microsoft.com/office/officeart/2005/8/layout/orgChart1"/>
    <dgm:cxn modelId="{40348D89-0EC9-4367-B6E7-E252A1E58731}" type="presParOf" srcId="{5743147A-93AC-4A31-A391-5FC31E2C5FDF}" destId="{2C74CB39-82EB-43BE-BF70-7F04FC5DA75B}" srcOrd="1" destOrd="0" presId="urn:microsoft.com/office/officeart/2005/8/layout/orgChart1"/>
    <dgm:cxn modelId="{FFB2D063-F16E-495E-AAED-989FA307ECAD}" type="presParOf" srcId="{2C74CB39-82EB-43BE-BF70-7F04FC5DA75B}" destId="{7311C92B-4294-44E5-B5FE-2616B56BB8D9}" srcOrd="0" destOrd="0" presId="urn:microsoft.com/office/officeart/2005/8/layout/orgChart1"/>
    <dgm:cxn modelId="{8B54F24C-B264-4204-8015-2210C87F4A38}" type="presParOf" srcId="{7311C92B-4294-44E5-B5FE-2616B56BB8D9}" destId="{AF6DE343-B75C-4AA2-BF35-B0016EA040C9}" srcOrd="0" destOrd="0" presId="urn:microsoft.com/office/officeart/2005/8/layout/orgChart1"/>
    <dgm:cxn modelId="{1268E3DC-A4C2-4E1A-B9A0-C165F65D9CA1}" type="presParOf" srcId="{7311C92B-4294-44E5-B5FE-2616B56BB8D9}" destId="{4A5BD0B9-2E61-467D-93F3-B7B4656D7A35}" srcOrd="1" destOrd="0" presId="urn:microsoft.com/office/officeart/2005/8/layout/orgChart1"/>
    <dgm:cxn modelId="{95CAFA0D-64B0-47F5-A8F8-4FF2456F21DA}" type="presParOf" srcId="{2C74CB39-82EB-43BE-BF70-7F04FC5DA75B}" destId="{FD2C7E5A-3464-4673-91CC-D9642B38C7D1}" srcOrd="1" destOrd="0" presId="urn:microsoft.com/office/officeart/2005/8/layout/orgChart1"/>
    <dgm:cxn modelId="{62232DA6-911D-4FD8-A08B-643A4AE59CB7}" type="presParOf" srcId="{2C74CB39-82EB-43BE-BF70-7F04FC5DA75B}" destId="{351153C8-B171-4B23-8C7B-26276C7BE100}" srcOrd="2" destOrd="0" presId="urn:microsoft.com/office/officeart/2005/8/layout/orgChart1"/>
    <dgm:cxn modelId="{A8507264-9FC5-41FE-8348-6B79FAEFE014}" type="presParOf" srcId="{CB4DE528-4BF9-4BDB-B728-623C8F15837D}" destId="{710DF7F0-87F0-4A72-9F81-BAC452A2723D}" srcOrd="2" destOrd="0" presId="urn:microsoft.com/office/officeart/2005/8/layout/orgChart1"/>
    <dgm:cxn modelId="{D66A6A52-5E81-441E-BC19-BFAE7AAE9204}" type="presParOf" srcId="{2AD2E962-4703-4665-873E-B872229A80F0}" destId="{24493E2C-CEF4-461F-8CB4-DF9D5465469E}" srcOrd="2" destOrd="0" presId="urn:microsoft.com/office/officeart/2005/8/layout/orgChart1"/>
    <dgm:cxn modelId="{26DF1569-3F79-4F8C-AFF0-ADBA141DDB45}" type="presParOf" srcId="{24493E2C-CEF4-461F-8CB4-DF9D5465469E}" destId="{09ABA022-3909-44D5-9B4A-4DB212A2AF3A}" srcOrd="0" destOrd="0" presId="urn:microsoft.com/office/officeart/2005/8/layout/orgChart1"/>
    <dgm:cxn modelId="{31E23133-D032-4D84-9E8A-0BEA91C3349D}" type="presParOf" srcId="{24493E2C-CEF4-461F-8CB4-DF9D5465469E}" destId="{EDB0A71C-3EAA-4B71-82C9-94B1337DD158}" srcOrd="1" destOrd="0" presId="urn:microsoft.com/office/officeart/2005/8/layout/orgChart1"/>
    <dgm:cxn modelId="{F52DB12D-CA70-430F-AFB9-A2DE1FB21667}" type="presParOf" srcId="{EDB0A71C-3EAA-4B71-82C9-94B1337DD158}" destId="{EFDF53EB-D3FD-469E-8A51-6CF71A3325BE}" srcOrd="0" destOrd="0" presId="urn:microsoft.com/office/officeart/2005/8/layout/orgChart1"/>
    <dgm:cxn modelId="{4A0588C0-2902-48ED-A2AD-EECDDE68EF2E}" type="presParOf" srcId="{EFDF53EB-D3FD-469E-8A51-6CF71A3325BE}" destId="{4BCB10A6-C5AC-4EB7-A6E9-E20174A914AD}" srcOrd="0" destOrd="0" presId="urn:microsoft.com/office/officeart/2005/8/layout/orgChart1"/>
    <dgm:cxn modelId="{CE80E110-2405-4038-A09C-2B6AE92FD8EC}" type="presParOf" srcId="{EFDF53EB-D3FD-469E-8A51-6CF71A3325BE}" destId="{5CC56419-F262-4289-90C4-76C1CFC7357B}" srcOrd="1" destOrd="0" presId="urn:microsoft.com/office/officeart/2005/8/layout/orgChart1"/>
    <dgm:cxn modelId="{407AB3E5-6F8B-40C3-B92A-3497E29C9620}" type="presParOf" srcId="{EDB0A71C-3EAA-4B71-82C9-94B1337DD158}" destId="{EEC8AB06-2484-49F0-BBDB-BCE8A6C83146}" srcOrd="1" destOrd="0" presId="urn:microsoft.com/office/officeart/2005/8/layout/orgChart1"/>
    <dgm:cxn modelId="{3A87BAE2-30EC-4D39-9165-B7A7F5D75EF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47B90"/>
    <w:rsid w:val="004C250E"/>
    <w:rsid w:val="004F06C3"/>
    <w:rsid w:val="00507A8C"/>
    <w:rsid w:val="0060258D"/>
    <w:rsid w:val="0066575F"/>
    <w:rsid w:val="00693EE7"/>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4094</Words>
  <Characters>23342</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Jamie Mulvihill</cp:lastModifiedBy>
  <cp:revision>2</cp:revision>
  <cp:lastPrinted>2015-07-03T02:10:00Z</cp:lastPrinted>
  <dcterms:created xsi:type="dcterms:W3CDTF">2019-02-15T01:09:00Z</dcterms:created>
  <dcterms:modified xsi:type="dcterms:W3CDTF">2019-02-15T01:09:00Z</dcterms:modified>
  <cp:category>Workbook</cp:category>
  <cp:contentStatus>v1-2_29/01/2016</cp:contentStatus>
</cp:coreProperties>
</file>