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EC6" w:rsidRDefault="007F0EC6" w:rsidP="007F0EC6">
      <w:r>
        <w:rPr>
          <w:noProof/>
          <w:lang w:eastAsia="en-AU"/>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70712" w:rsidRPr="00361DB7" w:rsidRDefault="008B7B3A"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770712">
                                  <w:rPr>
                                    <w:rFonts w:ascii="Arial Narrow" w:hAnsi="Arial Narrow" w:cs="Arial"/>
                                    <w:b/>
                                    <w:w w:val="90"/>
                                    <w:sz w:val="48"/>
                                    <w:szCs w:val="46"/>
                                  </w:rPr>
                                  <w:t>BSBWHS409</w:t>
                                </w:r>
                              </w:sdtContent>
                            </w:sdt>
                          </w:p>
                          <w:p w:rsidR="00770712" w:rsidRPr="00E623C6" w:rsidRDefault="008B7B3A"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70712">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770712" w:rsidRPr="00361DB7" w:rsidRDefault="00770712"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770712" w:rsidRPr="00E623C6" w:rsidRDefault="00770712"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7707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70712" w:rsidRPr="00C376ED" w:rsidRDefault="00770712"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A62F6">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770712" w:rsidRPr="00C376ED" w:rsidRDefault="00770712" w:rsidP="007F0EC6">
                            <w:pPr>
                              <w:jc w:val="center"/>
                              <w:rPr>
                                <w:rFonts w:ascii="Arial" w:hAnsi="Arial" w:cs="Arial"/>
                                <w:sz w:val="20"/>
                              </w:rPr>
                            </w:pPr>
                          </w:p>
                          <w:p w:rsidR="00770712" w:rsidRPr="00C376ED" w:rsidRDefault="00770712"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770712" w:rsidRPr="00C376ED" w:rsidRDefault="00770712"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A62F6">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770712" w:rsidRPr="00C376ED" w:rsidRDefault="00770712" w:rsidP="007F0EC6">
                      <w:pPr>
                        <w:jc w:val="center"/>
                        <w:rPr>
                          <w:rFonts w:ascii="Arial" w:hAnsi="Arial" w:cs="Arial"/>
                          <w:sz w:val="20"/>
                        </w:rPr>
                      </w:pPr>
                    </w:p>
                    <w:p w:rsidR="00770712" w:rsidRPr="00C376ED" w:rsidRDefault="00770712"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77071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465492" w:rsidP="00A5478E">
            <w:pPr>
              <w:rPr>
                <w:rFonts w:ascii="Arial" w:hAnsi="Arial" w:cs="Arial"/>
              </w:rPr>
            </w:pPr>
            <w:permStart w:id="1964247022" w:edGrp="everyone"/>
            <w:r>
              <w:rPr>
                <w:rFonts w:ascii="Arial" w:hAnsi="Arial" w:cs="Arial"/>
              </w:rPr>
              <w:t>BENJAMIN WILLIAMS</w:t>
            </w:r>
            <w:permEnd w:id="1964247022"/>
          </w:p>
        </w:tc>
      </w:tr>
      <w:tr w:rsidR="00A5478E" w:rsidRPr="00A5478E" w:rsidTr="0077071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8-12-24T00:00:00Z">
              <w:dateFormat w:val="d/MM/yyyy"/>
              <w:lid w:val="en-AU"/>
              <w:storeMappedDataAs w:val="dateTime"/>
              <w:calendar w:val="gregorian"/>
            </w:date>
          </w:sdtPr>
          <w:sdtEndPr/>
          <w:sdtContent>
            <w:permStart w:id="333863571" w:edGrp="everyone" w:displacedByCustomXml="prev"/>
            <w:tc>
              <w:tcPr>
                <w:tcW w:w="5583" w:type="dxa"/>
              </w:tcPr>
              <w:p w:rsidR="00A5478E" w:rsidRPr="00A5478E" w:rsidRDefault="009A62F6" w:rsidP="00A5478E">
                <w:pPr>
                  <w:rPr>
                    <w:rFonts w:ascii="Arial" w:hAnsi="Arial" w:cs="Arial"/>
                  </w:rPr>
                </w:pPr>
                <w:r>
                  <w:rPr>
                    <w:rFonts w:ascii="Arial" w:hAnsi="Arial" w:cs="Arial"/>
                  </w:rPr>
                  <w:t>24/12/2018</w:t>
                </w:r>
              </w:p>
            </w:tc>
            <w:permEnd w:id="333863571"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77071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1377845971" w:edGrp="everyone"/>
            <w:permEnd w:id="1377845971"/>
          </w:p>
        </w:tc>
      </w:tr>
      <w:tr w:rsidR="00A5478E" w:rsidRPr="00A5478E" w:rsidTr="00770712">
        <w:tc>
          <w:tcPr>
            <w:tcW w:w="3652" w:type="dxa"/>
            <w:shd w:val="clear" w:color="auto" w:fill="D9D9D9" w:themeFill="background1" w:themeFillShade="D9"/>
          </w:tcPr>
          <w:p w:rsidR="00A5478E" w:rsidRPr="00A5478E" w:rsidRDefault="00A5478E" w:rsidP="00A5478E">
            <w:pPr>
              <w:rPr>
                <w:rFonts w:ascii="Arial" w:hAnsi="Arial" w:cs="Arial"/>
                <w:b/>
              </w:rPr>
            </w:pPr>
            <w:permStart w:id="1309760743"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309760743"/>
      <w:tr w:rsidR="00A5478E" w:rsidRPr="00A5478E" w:rsidTr="0077071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8B7B3A"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12610764" w:edGrp="everyone"/>
                <w:r w:rsidR="00A5478E" w:rsidRPr="00A5478E">
                  <w:rPr>
                    <w:rFonts w:ascii="Segoe UI Symbol" w:hAnsi="Segoe UI Symbol" w:cs="Segoe UI Symbol"/>
                  </w:rPr>
                  <w:t>☐</w:t>
                </w:r>
                <w:permEnd w:id="212610764"/>
              </w:sdtContent>
            </w:sdt>
            <w:r w:rsidR="00A5478E" w:rsidRPr="00A5478E">
              <w:rPr>
                <w:rFonts w:ascii="Arial" w:hAnsi="Arial" w:cs="Arial"/>
              </w:rPr>
              <w:t xml:space="preserve"> Competent</w:t>
            </w:r>
          </w:p>
          <w:p w:rsidR="00A5478E" w:rsidRPr="00A5478E" w:rsidRDefault="008B7B3A"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9648139" w:edGrp="everyone"/>
                <w:r w:rsidR="00A5478E" w:rsidRPr="00A5478E">
                  <w:rPr>
                    <w:rFonts w:ascii="Segoe UI Symbol" w:hAnsi="Segoe UI Symbol" w:cs="Segoe UI Symbol"/>
                  </w:rPr>
                  <w:t>☐</w:t>
                </w:r>
                <w:permEnd w:id="199648139"/>
              </w:sdtContent>
            </w:sdt>
            <w:r w:rsidR="00A5478E" w:rsidRPr="00A5478E">
              <w:rPr>
                <w:rFonts w:ascii="Arial" w:hAnsi="Arial" w:cs="Arial"/>
              </w:rPr>
              <w:t xml:space="preserve"> Not Yet Competent</w:t>
            </w:r>
          </w:p>
        </w:tc>
        <w:bookmarkStart w:id="0" w:name="_GoBack"/>
        <w:bookmarkEnd w:id="0"/>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7C7DFA" w:rsidP="000B016F">
            <w:pPr>
              <w:rPr>
                <w:rFonts w:ascii="Arial" w:hAnsi="Arial" w:cs="Arial"/>
              </w:rPr>
            </w:pPr>
            <w:permStart w:id="888547865" w:edGrp="everyone"/>
            <w:r>
              <w:rPr>
                <w:rFonts w:ascii="Arial" w:hAnsi="Arial" w:cs="Arial"/>
              </w:rPr>
              <w:t xml:space="preserve">EDSS </w:t>
            </w:r>
            <w:permEnd w:id="888547865"/>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BC7C96" w:rsidP="008B333F">
            <w:pPr>
              <w:keepNext/>
              <w:rPr>
                <w:rFonts w:ascii="Arial" w:hAnsi="Arial" w:cs="Arial"/>
              </w:rPr>
            </w:pPr>
            <w:permStart w:id="1940880768" w:edGrp="everyone"/>
            <w:r>
              <w:rPr>
                <w:rFonts w:ascii="Arial" w:hAnsi="Arial" w:cs="Arial"/>
              </w:rPr>
              <w:t>Work Health and Safety Act 2011</w:t>
            </w:r>
            <w:permEnd w:id="1940880768"/>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BC7C96" w:rsidRPr="008B333F" w:rsidTr="005C5012">
        <w:trPr>
          <w:trHeight w:val="850"/>
        </w:trPr>
        <w:tc>
          <w:tcPr>
            <w:tcW w:w="9242" w:type="dxa"/>
          </w:tcPr>
          <w:p w:rsidR="00B30086" w:rsidRDefault="00BC7C96" w:rsidP="00A5478E">
            <w:pPr>
              <w:rPr>
                <w:rFonts w:ascii="Arial" w:hAnsi="Arial" w:cs="Arial"/>
              </w:rPr>
            </w:pPr>
            <w:permStart w:id="1370776244" w:edGrp="everyone"/>
            <w:r>
              <w:rPr>
                <w:rFonts w:ascii="Arial" w:hAnsi="Arial" w:cs="Arial"/>
              </w:rPr>
              <w:t xml:space="preserve">When making decisions about the procedures for monitoring the health of workers; or monitoring the conditions at any workplace under the management or control of the person conducting the business or undertaking  </w:t>
            </w:r>
          </w:p>
          <w:p w:rsidR="00BC7C96" w:rsidRPr="00B30086" w:rsidRDefault="008664E2" w:rsidP="00B30086">
            <w:pPr>
              <w:rPr>
                <w:rFonts w:ascii="Arial" w:hAnsi="Arial" w:cs="Arial"/>
              </w:rPr>
            </w:pPr>
            <w:r w:rsidRPr="00B30086">
              <w:rPr>
                <w:rFonts w:ascii="Arial" w:hAnsi="Arial" w:cs="Arial"/>
              </w:rPr>
              <w:t xml:space="preserve">Division 2 - Consultation with workers. </w:t>
            </w:r>
            <w:r w:rsidR="00BC7C96" w:rsidRPr="00B30086">
              <w:rPr>
                <w:rFonts w:ascii="Arial" w:hAnsi="Arial" w:cs="Arial"/>
              </w:rPr>
              <w:t>Section 49 - When consultation is required</w:t>
            </w:r>
          </w:p>
          <w:p w:rsidR="00476EBE" w:rsidRDefault="00476EBE" w:rsidP="00A5478E">
            <w:pPr>
              <w:rPr>
                <w:rFonts w:ascii="Arial" w:hAnsi="Arial" w:cs="Arial"/>
              </w:rPr>
            </w:pPr>
            <w:r>
              <w:rPr>
                <w:rFonts w:ascii="Arial" w:hAnsi="Arial" w:cs="Arial"/>
              </w:rPr>
              <w:t xml:space="preserve">A person conducting a business or undertaking must ensure that no person at the workplace is exposed to a substance or mixture in an airborne concentration that exceeds the relevant exposure standard for the substance or mixture. </w:t>
            </w:r>
          </w:p>
          <w:permEnd w:id="1370776244"/>
          <w:p w:rsidR="00BC7C96" w:rsidRPr="008B333F" w:rsidRDefault="00BC7C96"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E25096" w:rsidP="008B333F">
            <w:pPr>
              <w:keepNext/>
              <w:rPr>
                <w:rFonts w:ascii="Arial" w:hAnsi="Arial" w:cs="Arial"/>
              </w:rPr>
            </w:pPr>
            <w:permStart w:id="1915431507" w:edGrp="everyone"/>
            <w:r>
              <w:rPr>
                <w:rFonts w:ascii="Arial" w:hAnsi="Arial" w:cs="Arial"/>
              </w:rPr>
              <w:t xml:space="preserve">Work Health and Safety Regulation 2011 </w:t>
            </w:r>
            <w:permEnd w:id="1915431507"/>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A62F73" w:rsidRDefault="00A62F73" w:rsidP="00A5478E">
            <w:pPr>
              <w:rPr>
                <w:rFonts w:ascii="Arial" w:hAnsi="Arial" w:cs="Arial"/>
              </w:rPr>
            </w:pPr>
            <w:permStart w:id="1448943422" w:edGrp="everyone"/>
            <w:r>
              <w:rPr>
                <w:rFonts w:ascii="Arial" w:hAnsi="Arial" w:cs="Arial"/>
              </w:rPr>
              <w:t xml:space="preserve">The aim of control is to minimise the risk to health so far as reasonably practicable. Some airborne contaminants can never be fully eliminated and many do not need to be. The nature of exposure standards clearly indicates that some controlled exposures are acceptable. Monitoring serves to differentiate those work conditions where exposures are adequately controlled from those that are not and need to be controlled. </w:t>
            </w:r>
          </w:p>
          <w:p w:rsidR="00816AF5" w:rsidRDefault="00816AF5" w:rsidP="00A5478E">
            <w:pPr>
              <w:rPr>
                <w:rFonts w:ascii="Arial" w:hAnsi="Arial" w:cs="Arial"/>
              </w:rPr>
            </w:pPr>
            <w:r>
              <w:rPr>
                <w:rFonts w:ascii="Arial" w:hAnsi="Arial" w:cs="Arial"/>
              </w:rPr>
              <w:t xml:space="preserve">Where air monitoring is necessary to fully assess the risk, any subsequent introduction of controls will be based on comparing results of monitoring with the exposure standards where one exists. Compliance with an exposure standard can be demonstrated only when exposure of individual workers or groups of workers is known, with an accepted degree of certainty, to the below the exposure standard. </w:t>
            </w:r>
          </w:p>
          <w:p w:rsidR="008B333F" w:rsidRDefault="00776708" w:rsidP="00A5478E">
            <w:pPr>
              <w:rPr>
                <w:rFonts w:ascii="Arial" w:hAnsi="Arial" w:cs="Arial"/>
              </w:rPr>
            </w:pPr>
            <w:r>
              <w:rPr>
                <w:rFonts w:ascii="Arial" w:hAnsi="Arial" w:cs="Arial"/>
              </w:rPr>
              <w:t>Part 8.5 Asbestos at the workplace</w:t>
            </w:r>
          </w:p>
          <w:p w:rsidR="008B333F" w:rsidRDefault="00776708" w:rsidP="00A5478E">
            <w:pPr>
              <w:rPr>
                <w:rFonts w:ascii="Arial" w:hAnsi="Arial" w:cs="Arial"/>
              </w:rPr>
            </w:pPr>
            <w:r>
              <w:rPr>
                <w:rFonts w:ascii="Arial" w:hAnsi="Arial" w:cs="Arial"/>
              </w:rPr>
              <w:t xml:space="preserve">Division </w:t>
            </w:r>
            <w:r w:rsidR="00C058A6">
              <w:rPr>
                <w:rFonts w:ascii="Arial" w:hAnsi="Arial" w:cs="Arial"/>
              </w:rPr>
              <w:t>6</w:t>
            </w:r>
            <w:r>
              <w:rPr>
                <w:rFonts w:ascii="Arial" w:hAnsi="Arial" w:cs="Arial"/>
              </w:rPr>
              <w:t xml:space="preserve"> - Health monitoring</w:t>
            </w:r>
          </w:p>
          <w:p w:rsidR="00776708" w:rsidRDefault="00776708" w:rsidP="00A5478E">
            <w:pPr>
              <w:rPr>
                <w:rFonts w:ascii="Arial" w:hAnsi="Arial" w:cs="Arial"/>
              </w:rPr>
            </w:pPr>
            <w:r>
              <w:rPr>
                <w:rFonts w:ascii="Arial" w:hAnsi="Arial" w:cs="Arial"/>
              </w:rPr>
              <w:t>435 - Duty to provide health monitoring</w:t>
            </w:r>
          </w:p>
          <w:p w:rsidR="00776708" w:rsidRDefault="00776708" w:rsidP="00A5478E">
            <w:pPr>
              <w:rPr>
                <w:rFonts w:ascii="Arial" w:hAnsi="Arial" w:cs="Arial"/>
              </w:rPr>
            </w:pPr>
            <w:r>
              <w:rPr>
                <w:rFonts w:ascii="Arial" w:hAnsi="Arial" w:cs="Arial"/>
              </w:rPr>
              <w:t>436 - Duty to ensure that appropriate health monitoring is provided</w:t>
            </w:r>
          </w:p>
          <w:p w:rsidR="00776708" w:rsidRDefault="00776708" w:rsidP="00A5478E">
            <w:pPr>
              <w:rPr>
                <w:rFonts w:ascii="Arial" w:hAnsi="Arial" w:cs="Arial"/>
              </w:rPr>
            </w:pPr>
            <w:r>
              <w:rPr>
                <w:rFonts w:ascii="Arial" w:hAnsi="Arial" w:cs="Arial"/>
              </w:rPr>
              <w:t xml:space="preserve">437 - Duty to ensure health monitoring is supervised by registered medical </w:t>
            </w:r>
            <w:r w:rsidR="00C058A6">
              <w:rPr>
                <w:rFonts w:ascii="Arial" w:hAnsi="Arial" w:cs="Arial"/>
              </w:rPr>
              <w:t>practitioner</w:t>
            </w:r>
            <w:r>
              <w:rPr>
                <w:rFonts w:ascii="Arial" w:hAnsi="Arial" w:cs="Arial"/>
              </w:rPr>
              <w:t xml:space="preserve"> with relevant experience</w:t>
            </w:r>
          </w:p>
          <w:p w:rsidR="00776708" w:rsidRDefault="00776708" w:rsidP="00A5478E">
            <w:pPr>
              <w:rPr>
                <w:rFonts w:ascii="Arial" w:hAnsi="Arial" w:cs="Arial"/>
              </w:rPr>
            </w:pPr>
            <w:r>
              <w:rPr>
                <w:rFonts w:ascii="Arial" w:hAnsi="Arial" w:cs="Arial"/>
              </w:rPr>
              <w:t>438 - Duty to pay costs of health monitoring</w:t>
            </w:r>
          </w:p>
          <w:p w:rsidR="00776708" w:rsidRDefault="00776708" w:rsidP="00A5478E">
            <w:pPr>
              <w:rPr>
                <w:rFonts w:ascii="Arial" w:hAnsi="Arial" w:cs="Arial"/>
              </w:rPr>
            </w:pPr>
            <w:r>
              <w:rPr>
                <w:rFonts w:ascii="Arial" w:hAnsi="Arial" w:cs="Arial"/>
              </w:rPr>
              <w:t xml:space="preserve">440 - Duty to obtain health monitoring report </w:t>
            </w:r>
          </w:p>
          <w:p w:rsidR="00776708" w:rsidRDefault="00776708" w:rsidP="00A5478E">
            <w:pPr>
              <w:rPr>
                <w:rFonts w:ascii="Arial" w:hAnsi="Arial" w:cs="Arial"/>
              </w:rPr>
            </w:pPr>
            <w:r>
              <w:rPr>
                <w:rFonts w:ascii="Arial" w:hAnsi="Arial" w:cs="Arial"/>
              </w:rPr>
              <w:t>441 - Duty to provide health monitoring report to worker</w:t>
            </w:r>
          </w:p>
          <w:p w:rsidR="00776708" w:rsidRDefault="00776708" w:rsidP="00A5478E">
            <w:pPr>
              <w:rPr>
                <w:rFonts w:ascii="Arial" w:hAnsi="Arial" w:cs="Arial"/>
              </w:rPr>
            </w:pPr>
            <w:r>
              <w:rPr>
                <w:rFonts w:ascii="Arial" w:hAnsi="Arial" w:cs="Arial"/>
              </w:rPr>
              <w:t>442 - Duty to provide health monitoring report to regulator</w:t>
            </w:r>
          </w:p>
          <w:p w:rsidR="00776708" w:rsidRDefault="00776708" w:rsidP="00A5478E">
            <w:pPr>
              <w:rPr>
                <w:rFonts w:ascii="Arial" w:hAnsi="Arial" w:cs="Arial"/>
              </w:rPr>
            </w:pPr>
            <w:r>
              <w:rPr>
                <w:rFonts w:ascii="Arial" w:hAnsi="Arial" w:cs="Arial"/>
              </w:rPr>
              <w:t>443 - Duty to provide health monitoring report to relevant persons conducting the business or undertaking</w:t>
            </w:r>
          </w:p>
          <w:p w:rsidR="00776708" w:rsidRDefault="00776708" w:rsidP="00A5478E">
            <w:pPr>
              <w:rPr>
                <w:rFonts w:ascii="Arial" w:hAnsi="Arial" w:cs="Arial"/>
              </w:rPr>
            </w:pPr>
            <w:r>
              <w:rPr>
                <w:rFonts w:ascii="Arial" w:hAnsi="Arial" w:cs="Arial"/>
              </w:rPr>
              <w:t>444 - Health monitoring records</w:t>
            </w:r>
          </w:p>
          <w:p w:rsidR="00C058A6" w:rsidRDefault="00C058A6" w:rsidP="00A5478E">
            <w:pPr>
              <w:rPr>
                <w:rFonts w:ascii="Arial" w:hAnsi="Arial" w:cs="Arial"/>
              </w:rPr>
            </w:pPr>
            <w:r>
              <w:rPr>
                <w:rFonts w:ascii="Arial" w:hAnsi="Arial" w:cs="Arial"/>
              </w:rPr>
              <w:t>Division 3 - Duties of person conducting business or undertaking</w:t>
            </w:r>
          </w:p>
          <w:p w:rsidR="00C058A6" w:rsidRDefault="00C058A6" w:rsidP="00A5478E">
            <w:pPr>
              <w:rPr>
                <w:rFonts w:ascii="Arial" w:hAnsi="Arial" w:cs="Arial"/>
              </w:rPr>
            </w:pPr>
            <w:r>
              <w:rPr>
                <w:rFonts w:ascii="Arial" w:hAnsi="Arial" w:cs="Arial"/>
              </w:rPr>
              <w:t xml:space="preserve">69 - Communication and safety monitoring </w:t>
            </w:r>
          </w:p>
          <w:p w:rsidR="00776708" w:rsidRDefault="00776708" w:rsidP="00A5478E">
            <w:pPr>
              <w:rPr>
                <w:rFonts w:ascii="Arial" w:hAnsi="Arial" w:cs="Arial"/>
              </w:rPr>
            </w:pPr>
            <w:r>
              <w:rPr>
                <w:rFonts w:ascii="Arial" w:hAnsi="Arial" w:cs="Arial"/>
              </w:rPr>
              <w:t>Division 7 - Managing risks from airborne contaminants</w:t>
            </w:r>
          </w:p>
          <w:p w:rsidR="00776708" w:rsidRDefault="00776708" w:rsidP="00A5478E">
            <w:pPr>
              <w:rPr>
                <w:rFonts w:ascii="Arial" w:hAnsi="Arial" w:cs="Arial"/>
              </w:rPr>
            </w:pPr>
            <w:r>
              <w:rPr>
                <w:rFonts w:ascii="Arial" w:hAnsi="Arial" w:cs="Arial"/>
              </w:rPr>
              <w:t>50 - Monitoring airborne contaminant levels</w:t>
            </w:r>
          </w:p>
          <w:permEnd w:id="1448943422"/>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D2241C" w:rsidP="005C5012">
            <w:pPr>
              <w:keepNext/>
              <w:rPr>
                <w:rFonts w:ascii="Arial" w:hAnsi="Arial" w:cs="Arial"/>
              </w:rPr>
            </w:pPr>
            <w:permStart w:id="1587544582" w:edGrp="everyone"/>
            <w:r>
              <w:rPr>
                <w:rFonts w:ascii="Arial" w:hAnsi="Arial" w:cs="Arial"/>
              </w:rPr>
              <w:t>How to manage work health and safety risks - Code of Practice 2011</w:t>
            </w:r>
            <w:permEnd w:id="1587544582"/>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Pr="008B333F" w:rsidRDefault="00D2241C" w:rsidP="00A5478E">
            <w:pPr>
              <w:rPr>
                <w:rFonts w:ascii="Arial" w:hAnsi="Arial" w:cs="Arial"/>
              </w:rPr>
            </w:pPr>
            <w:permStart w:id="901932126" w:edGrp="everyone"/>
            <w:r>
              <w:rPr>
                <w:rFonts w:ascii="Arial" w:hAnsi="Arial" w:cs="Arial"/>
              </w:rPr>
              <w:t xml:space="preserve">We analyse our records of health monitoring, workplace incidents, near misses, worker complaints, sick leave and the result of any inspections and investigations to identify hazards. If someone has been hurt doing a particular task, then a hazard exists that could hurt someone else. These incidents need to be investigated to find the hazard that caused the injury or illness. </w:t>
            </w:r>
            <w:permEnd w:id="901932126"/>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8B333F" w:rsidRPr="008B333F" w:rsidRDefault="009956B8" w:rsidP="005C5012">
            <w:pPr>
              <w:keepNext/>
              <w:rPr>
                <w:rFonts w:ascii="Arial" w:hAnsi="Arial" w:cs="Arial"/>
              </w:rPr>
            </w:pPr>
            <w:permStart w:id="898572117" w:edGrp="everyone"/>
            <w:r>
              <w:rPr>
                <w:rFonts w:ascii="Arial" w:hAnsi="Arial" w:cs="Arial"/>
              </w:rPr>
              <w:t xml:space="preserve">Environmental Management Systems - </w:t>
            </w:r>
            <w:r w:rsidR="00757C6A">
              <w:rPr>
                <w:rFonts w:ascii="Arial" w:hAnsi="Arial" w:cs="Arial"/>
              </w:rPr>
              <w:t>ISO 14001:2015</w:t>
            </w:r>
            <w:permEnd w:id="898572117"/>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757C6A" w:rsidP="00A5478E">
            <w:pPr>
              <w:rPr>
                <w:rFonts w:ascii="Arial" w:hAnsi="Arial" w:cs="Arial"/>
              </w:rPr>
            </w:pPr>
            <w:permStart w:id="1054765925" w:edGrp="everyone"/>
            <w:r>
              <w:rPr>
                <w:rFonts w:ascii="Arial" w:hAnsi="Arial" w:cs="Arial"/>
              </w:rPr>
              <w:t>9 - Performance evaluation</w:t>
            </w:r>
          </w:p>
          <w:p w:rsidR="008B333F" w:rsidRDefault="00757C6A" w:rsidP="00A5478E">
            <w:pPr>
              <w:rPr>
                <w:rFonts w:ascii="Arial" w:hAnsi="Arial" w:cs="Arial"/>
              </w:rPr>
            </w:pPr>
            <w:r>
              <w:rPr>
                <w:rFonts w:ascii="Arial" w:hAnsi="Arial" w:cs="Arial"/>
              </w:rPr>
              <w:t>9.1 - Monitoring, measurement, analysis and evaluation</w:t>
            </w:r>
          </w:p>
          <w:p w:rsidR="00B2136F" w:rsidRDefault="00B2136F" w:rsidP="00A5478E">
            <w:pPr>
              <w:rPr>
                <w:rFonts w:ascii="Arial" w:hAnsi="Arial" w:cs="Arial"/>
              </w:rPr>
            </w:pPr>
            <w:r>
              <w:rPr>
                <w:rFonts w:ascii="Arial" w:hAnsi="Arial" w:cs="Arial"/>
              </w:rPr>
              <w:t>The organisation shall monitor, measure, analyse and evaluate its environmental performance. EDSS shall determine what needs to be monitored and measured, the methods for monitoring, measurement, analysis and evaluation, as applicable, to ensure valid results; the criteria against which the organisation will evaluate its environmental performance, and appropriate indicators; when the monitoring and measuring shall be performed; when the results from monitoring and measurement shall be analysed and evaluated. The organisation shall ensure that calibrated or verified monitoring and measurement equipment is used and maintained as appropriate. The organisation shall evaluate its environmental performance and the effectiveness of the environmental management system. The organization shall communicate relevant environmental performance information both internally and externally, as identified in its communication process(</w:t>
            </w:r>
            <w:proofErr w:type="spellStart"/>
            <w:r>
              <w:rPr>
                <w:rFonts w:ascii="Arial" w:hAnsi="Arial" w:cs="Arial"/>
              </w:rPr>
              <w:t>es</w:t>
            </w:r>
            <w:proofErr w:type="spellEnd"/>
            <w:r>
              <w:rPr>
                <w:rFonts w:ascii="Arial" w:hAnsi="Arial" w:cs="Arial"/>
              </w:rPr>
              <w:t xml:space="preserve">) and as required by its compliance obligations. The organization shall retain appropriate documented information as evidence of the monitoring, measurement, analysis and evaluation results.  </w:t>
            </w:r>
          </w:p>
          <w:permEnd w:id="1054765925"/>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rsidTr="0077071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Activity 1</w:t>
            </w:r>
          </w:p>
        </w:tc>
        <w:permStart w:id="1902017967" w:edGrp="everyone"/>
        <w:tc>
          <w:tcPr>
            <w:tcW w:w="6015" w:type="dxa"/>
          </w:tcPr>
          <w:p w:rsidR="00A5478E" w:rsidRPr="00A5478E" w:rsidRDefault="008B7B3A"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902017967"/>
            <w:r w:rsidR="00A5478E" w:rsidRPr="00A5478E">
              <w:rPr>
                <w:rFonts w:ascii="Arial" w:hAnsi="Arial" w:cs="Arial"/>
              </w:rPr>
              <w:t xml:space="preserve"> Satisfactory </w:t>
            </w:r>
            <w:r w:rsidR="00A5478E" w:rsidRPr="00A5478E">
              <w:rPr>
                <w:rFonts w:ascii="Arial" w:hAnsi="Arial" w:cs="Arial"/>
              </w:rPr>
              <w:tab/>
            </w:r>
          </w:p>
          <w:p w:rsidR="00A5478E" w:rsidRPr="00A5478E" w:rsidRDefault="008B7B3A"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37564995" w:edGrp="everyone"/>
                <w:r w:rsidR="00A5478E" w:rsidRPr="00A5478E">
                  <w:rPr>
                    <w:rFonts w:ascii="Segoe UI Symbol" w:hAnsi="Segoe UI Symbol" w:cs="Segoe UI Symbol"/>
                  </w:rPr>
                  <w:t>☐</w:t>
                </w:r>
                <w:permEnd w:id="1737564995"/>
              </w:sdtContent>
            </w:sdt>
            <w:r w:rsidR="00A5478E" w:rsidRPr="00A5478E">
              <w:rPr>
                <w:rFonts w:ascii="Arial" w:hAnsi="Arial" w:cs="Arial"/>
              </w:rPr>
              <w:t xml:space="preserve"> Not satisfactory</w:t>
            </w:r>
          </w:p>
        </w:tc>
      </w:tr>
      <w:tr w:rsidR="00A5478E" w:rsidRPr="00A5478E" w:rsidTr="0077071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698851639" w:edGrp="everyone"/>
            <w:permEnd w:id="1698851639"/>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B4307C" w:rsidP="00A5478E">
            <w:pPr>
              <w:keepNext/>
              <w:rPr>
                <w:rFonts w:ascii="Arial" w:hAnsi="Arial" w:cs="Arial"/>
              </w:rPr>
            </w:pPr>
            <w:permStart w:id="894983775" w:edGrp="everyone"/>
            <w:r>
              <w:rPr>
                <w:rFonts w:ascii="Arial" w:hAnsi="Arial" w:cs="Arial"/>
              </w:rPr>
              <w:t xml:space="preserve">Hydrogen sulphide </w:t>
            </w:r>
            <w:r w:rsidR="00900A3C">
              <w:rPr>
                <w:rFonts w:ascii="Arial" w:hAnsi="Arial" w:cs="Arial"/>
              </w:rPr>
              <w:t>(CAS# 7783-06-4)</w:t>
            </w:r>
            <w:permEnd w:id="894983775"/>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Default="00900A3C" w:rsidP="00BD284C">
            <w:pPr>
              <w:rPr>
                <w:rFonts w:ascii="Arial" w:hAnsi="Arial" w:cs="Arial"/>
              </w:rPr>
            </w:pPr>
            <w:permStart w:id="1830235735" w:edGrp="everyone"/>
            <w:r>
              <w:rPr>
                <w:rFonts w:ascii="Arial" w:hAnsi="Arial" w:cs="Arial"/>
              </w:rPr>
              <w:t>Flammable gas - category 1</w:t>
            </w:r>
          </w:p>
          <w:p w:rsidR="00BD284C" w:rsidRDefault="00900A3C" w:rsidP="00BD284C">
            <w:pPr>
              <w:rPr>
                <w:rFonts w:ascii="Arial" w:hAnsi="Arial" w:cs="Arial"/>
              </w:rPr>
            </w:pPr>
            <w:r>
              <w:rPr>
                <w:rFonts w:ascii="Arial" w:hAnsi="Arial" w:cs="Arial"/>
              </w:rPr>
              <w:t xml:space="preserve">Gasses under pressure </w:t>
            </w:r>
          </w:p>
          <w:p w:rsidR="00BD284C" w:rsidRDefault="00900A3C" w:rsidP="00BD284C">
            <w:pPr>
              <w:rPr>
                <w:rFonts w:ascii="Arial" w:hAnsi="Arial" w:cs="Arial"/>
              </w:rPr>
            </w:pPr>
            <w:r>
              <w:rPr>
                <w:rFonts w:ascii="Arial" w:hAnsi="Arial" w:cs="Arial"/>
              </w:rPr>
              <w:t>Acute toxicity - category 2</w:t>
            </w:r>
          </w:p>
          <w:p w:rsidR="007C577E" w:rsidRPr="007C577E" w:rsidRDefault="007C577E" w:rsidP="007C577E">
            <w:pPr>
              <w:rPr>
                <w:rFonts w:ascii="Arial" w:hAnsi="Arial" w:cs="Arial"/>
              </w:rPr>
            </w:pPr>
            <w:r w:rsidRPr="007C577E">
              <w:rPr>
                <w:rFonts w:ascii="Arial" w:hAnsi="Arial" w:cs="Arial"/>
              </w:rPr>
              <w:t xml:space="preserve">H220 (Extremely flammable gas) </w:t>
            </w:r>
          </w:p>
          <w:p w:rsidR="007C577E" w:rsidRDefault="007C577E" w:rsidP="007C577E">
            <w:pPr>
              <w:rPr>
                <w:rFonts w:ascii="Arial" w:hAnsi="Arial" w:cs="Arial"/>
              </w:rPr>
            </w:pPr>
            <w:r w:rsidRPr="007C577E">
              <w:rPr>
                <w:rFonts w:ascii="Arial" w:hAnsi="Arial" w:cs="Arial"/>
              </w:rPr>
              <w:t>H330 (Fatal if inhaled)</w:t>
            </w:r>
          </w:p>
          <w:p w:rsidR="007C577E" w:rsidRDefault="007C577E" w:rsidP="007C577E">
            <w:pPr>
              <w:rPr>
                <w:rFonts w:ascii="Arial" w:hAnsi="Arial" w:cs="Arial"/>
              </w:rPr>
            </w:pPr>
          </w:p>
          <w:p w:rsidR="007C577E" w:rsidRDefault="007C577E" w:rsidP="007C577E">
            <w:pPr>
              <w:rPr>
                <w:rFonts w:ascii="Arial" w:hAnsi="Arial" w:cs="Arial"/>
              </w:rPr>
            </w:pPr>
            <w:r w:rsidRPr="007C577E">
              <w:rPr>
                <w:rFonts w:ascii="Arial" w:hAnsi="Arial" w:cs="Arial"/>
              </w:rPr>
              <w:t xml:space="preserve">Symptoms of acute exposure include nausea, headaches, delirium, disturbed equilibrium, tremors, convulsions, and skin and eye irritation. Inhalation of high concentrations of hydrogen </w:t>
            </w:r>
            <w:r>
              <w:rPr>
                <w:rFonts w:ascii="Arial" w:hAnsi="Arial" w:cs="Arial"/>
              </w:rPr>
              <w:t>sulphide</w:t>
            </w:r>
            <w:r w:rsidRPr="007C577E">
              <w:rPr>
                <w:rFonts w:ascii="Arial" w:hAnsi="Arial" w:cs="Arial"/>
              </w:rPr>
              <w:t xml:space="preserve"> can produce extremely rapid unconsciousness and death. Exposure to the liquified gas can cause frostbite injury.</w:t>
            </w:r>
          </w:p>
          <w:permEnd w:id="1830235735"/>
          <w:p w:rsidR="00BD284C" w:rsidRPr="00BD284C" w:rsidRDefault="00BD284C" w:rsidP="00BD284C">
            <w:pPr>
              <w:rPr>
                <w:rFonts w:ascii="Arial" w:hAnsi="Arial" w:cs="Arial"/>
              </w:rPr>
            </w:pPr>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325A94" w:rsidP="00A5478E">
            <w:pPr>
              <w:keepNext/>
              <w:rPr>
                <w:rFonts w:ascii="Arial" w:hAnsi="Arial" w:cs="Arial"/>
              </w:rPr>
            </w:pPr>
            <w:permStart w:id="1214466664" w:edGrp="everyone"/>
            <w:r>
              <w:rPr>
                <w:rFonts w:ascii="Arial" w:hAnsi="Arial" w:cs="Arial"/>
              </w:rPr>
              <w:t xml:space="preserve">Noise </w:t>
            </w:r>
            <w:permEnd w:id="1214466664"/>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Default="00325A94" w:rsidP="00BD284C">
            <w:pPr>
              <w:rPr>
                <w:rFonts w:ascii="Arial" w:hAnsi="Arial" w:cs="Arial"/>
              </w:rPr>
            </w:pPr>
            <w:permStart w:id="290602168" w:edGrp="everyone"/>
            <w:r w:rsidRPr="00325A94">
              <w:rPr>
                <w:rFonts w:ascii="Arial" w:hAnsi="Arial" w:cs="Arial"/>
              </w:rPr>
              <w:t>Temporary loss of hearing or permanent hearing loss from exposure to noise exceeding prescribed standards.</w:t>
            </w:r>
            <w:r>
              <w:rPr>
                <w:rFonts w:ascii="Arial" w:hAnsi="Arial" w:cs="Arial"/>
              </w:rPr>
              <w:t xml:space="preserve"> T</w:t>
            </w:r>
            <w:r w:rsidRPr="00325A94">
              <w:rPr>
                <w:rFonts w:ascii="Arial" w:hAnsi="Arial" w:cs="Arial"/>
              </w:rPr>
              <w:t>innitus (or ringing in the ears) which usually goes away but in severe cases it may not causing additional problems.</w:t>
            </w:r>
          </w:p>
          <w:p w:rsidR="004D0A5C" w:rsidRDefault="004D0A5C" w:rsidP="00BD284C">
            <w:pPr>
              <w:rPr>
                <w:rFonts w:ascii="Arial" w:hAnsi="Arial" w:cs="Arial"/>
              </w:rPr>
            </w:pPr>
          </w:p>
          <w:p w:rsidR="004D0A5C" w:rsidRPr="004D0A5C" w:rsidRDefault="004D0A5C" w:rsidP="004D0A5C">
            <w:pPr>
              <w:rPr>
                <w:rFonts w:ascii="Arial" w:hAnsi="Arial" w:cs="Arial"/>
              </w:rPr>
            </w:pPr>
            <w:r>
              <w:rPr>
                <w:rFonts w:ascii="Arial" w:hAnsi="Arial" w:cs="Arial"/>
              </w:rPr>
              <w:t>P</w:t>
            </w:r>
            <w:r w:rsidRPr="004D0A5C">
              <w:rPr>
                <w:rFonts w:ascii="Arial" w:hAnsi="Arial" w:cs="Arial"/>
              </w:rPr>
              <w:t>art 4 of the Work Health and Safety Regulations 2011 prescribes the legal requirements for noise in the workplace. These requirements specify the exposure standards for noise. Regulation 56 describes the exposure standard for noise as:</w:t>
            </w:r>
            <w:r>
              <w:rPr>
                <w:rFonts w:ascii="Arial" w:hAnsi="Arial" w:cs="Arial"/>
              </w:rPr>
              <w:t xml:space="preserve"> </w:t>
            </w:r>
            <w:r w:rsidRPr="004D0A5C">
              <w:rPr>
                <w:rFonts w:ascii="Arial" w:hAnsi="Arial" w:cs="Arial"/>
              </w:rPr>
              <w:t xml:space="preserve">an eight-hour-equivalent continuous A-weighted sound pressure level, LAeq.8h, of 85 dB(A) referenced to 20 </w:t>
            </w:r>
            <w:proofErr w:type="spellStart"/>
            <w:r w:rsidRPr="004D0A5C">
              <w:rPr>
                <w:rFonts w:ascii="Arial" w:hAnsi="Arial" w:cs="Arial"/>
              </w:rPr>
              <w:t>micropascals</w:t>
            </w:r>
            <w:proofErr w:type="spellEnd"/>
            <w:r w:rsidRPr="004D0A5C">
              <w:rPr>
                <w:rFonts w:ascii="Arial" w:hAnsi="Arial" w:cs="Arial"/>
              </w:rPr>
              <w:t>, or</w:t>
            </w:r>
            <w:r>
              <w:rPr>
                <w:rFonts w:ascii="Arial" w:hAnsi="Arial" w:cs="Arial"/>
              </w:rPr>
              <w:t xml:space="preserve"> </w:t>
            </w:r>
            <w:r w:rsidRPr="004D0A5C">
              <w:rPr>
                <w:rFonts w:ascii="Arial" w:hAnsi="Arial" w:cs="Arial"/>
              </w:rPr>
              <w:t xml:space="preserve">a C-weighted peak sound pressure level </w:t>
            </w:r>
            <w:proofErr w:type="spellStart"/>
            <w:r w:rsidRPr="004D0A5C">
              <w:rPr>
                <w:rFonts w:ascii="Arial" w:hAnsi="Arial" w:cs="Arial"/>
              </w:rPr>
              <w:t>Lc,peak</w:t>
            </w:r>
            <w:proofErr w:type="spellEnd"/>
            <w:r w:rsidRPr="004D0A5C">
              <w:rPr>
                <w:rFonts w:ascii="Arial" w:hAnsi="Arial" w:cs="Arial"/>
              </w:rPr>
              <w:t xml:space="preserve"> of 140 </w:t>
            </w:r>
            <w:proofErr w:type="spellStart"/>
            <w:r w:rsidRPr="004D0A5C">
              <w:rPr>
                <w:rFonts w:ascii="Arial" w:hAnsi="Arial" w:cs="Arial"/>
              </w:rPr>
              <w:t>dB.</w:t>
            </w:r>
            <w:proofErr w:type="spellEnd"/>
          </w:p>
          <w:p w:rsidR="004D0A5C" w:rsidRPr="004D0A5C" w:rsidRDefault="004D0A5C" w:rsidP="004D0A5C">
            <w:pPr>
              <w:rPr>
                <w:rFonts w:ascii="Arial" w:hAnsi="Arial" w:cs="Arial"/>
              </w:rPr>
            </w:pPr>
            <w:r w:rsidRPr="004D0A5C">
              <w:rPr>
                <w:rFonts w:ascii="Arial" w:hAnsi="Arial" w:cs="Arial"/>
              </w:rPr>
              <w:t>Essentially, this means workers exposed to continuous noise at 85 dB(A) are at risk of receiving hearing damage after eight hours of exposure. However, if the noise level is under 85 dB(A), or if the exposure time is shorter than eight hours, hearing damage is unlikely to occur.</w:t>
            </w:r>
            <w:r>
              <w:rPr>
                <w:rFonts w:ascii="Arial" w:hAnsi="Arial" w:cs="Arial"/>
              </w:rPr>
              <w:t xml:space="preserve"> </w:t>
            </w:r>
            <w:r w:rsidRPr="004D0A5C">
              <w:rPr>
                <w:rFonts w:ascii="Arial" w:hAnsi="Arial" w:cs="Arial"/>
              </w:rPr>
              <w:t>Exposure to noise in excess of 140 dB may cause almost instantaneous hearing damage, so 140 dB is the highest level of noise to which people can be exposed in the workplace and, even then, only as a peak sound.</w:t>
            </w:r>
          </w:p>
          <w:p w:rsidR="00BD284C" w:rsidRPr="00BD284C" w:rsidRDefault="004D0A5C" w:rsidP="00BD284C">
            <w:pPr>
              <w:rPr>
                <w:rFonts w:ascii="Arial" w:hAnsi="Arial" w:cs="Arial"/>
              </w:rPr>
            </w:pPr>
            <w:r w:rsidRPr="004D0A5C">
              <w:rPr>
                <w:rFonts w:ascii="Arial" w:hAnsi="Arial" w:cs="Arial"/>
              </w:rPr>
              <w:t>PCBUs and workers should see the Work Health and Safety Codes of Practice 2015 on ‘Managing noise and preventing hearing loss’ and ‘How to manage work health and safety risks’.</w:t>
            </w:r>
            <w:permEnd w:id="290602168"/>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770712" w:rsidP="00A5478E">
            <w:pPr>
              <w:keepNext/>
              <w:rPr>
                <w:rFonts w:ascii="Arial" w:hAnsi="Arial" w:cs="Arial"/>
              </w:rPr>
            </w:pPr>
            <w:permStart w:id="1750870104" w:edGrp="everyone"/>
            <w:r w:rsidRPr="00770712">
              <w:rPr>
                <w:rFonts w:ascii="Arial" w:hAnsi="Arial" w:cs="Arial"/>
              </w:rPr>
              <w:t>Legionella bacteria</w:t>
            </w:r>
            <w:permEnd w:id="1750870104"/>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3626B6" w:rsidP="00BD284C">
            <w:pPr>
              <w:rPr>
                <w:rFonts w:ascii="Arial" w:hAnsi="Arial" w:cs="Arial"/>
              </w:rPr>
            </w:pPr>
            <w:permStart w:id="675113124" w:edGrp="everyone"/>
            <w:r w:rsidRPr="003626B6">
              <w:rPr>
                <w:rFonts w:ascii="Arial" w:hAnsi="Arial" w:cs="Arial"/>
              </w:rPr>
              <w:t>Legionnaires’ disease takes between two to ten days for symptoms to appear. Symptoms include malaise, headache, chills, rapid onset of high fever, cough, and other influenza-like symptoms. Legionnaires’ disease can be life threatening. Risk of infection is a combination of two factors – the amount of Legionella bacteria to which the body is exposed and the resistance of the individual to the bacteria. Consequently it is only possible to make general statements about risk however risk is increased for those whose immune system is already under stress for any reason, including illness or medical treatment, such as radiation therapy. Diabetics, those suffering chronic lung, heart or kidney disease, aged persons, smokers and heavy drinkers also have some increased risk.</w:t>
            </w:r>
            <w:permEnd w:id="675113124"/>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BD284C" w:rsidRDefault="00990812" w:rsidP="00A5478E">
            <w:pPr>
              <w:keepNext/>
              <w:rPr>
                <w:rFonts w:ascii="Arial" w:hAnsi="Arial" w:cs="Arial"/>
              </w:rPr>
            </w:pPr>
            <w:permStart w:id="351628689" w:edGrp="everyone"/>
            <w:r>
              <w:rPr>
                <w:rFonts w:ascii="Arial" w:hAnsi="Arial" w:cs="Arial"/>
              </w:rPr>
              <w:t xml:space="preserve">Hydrogen sulphide </w:t>
            </w:r>
            <w:r w:rsidR="00871223">
              <w:rPr>
                <w:rFonts w:ascii="Arial" w:hAnsi="Arial" w:cs="Arial"/>
              </w:rPr>
              <w:t xml:space="preserve">- H2S </w:t>
            </w:r>
            <w:r>
              <w:rPr>
                <w:rFonts w:ascii="Arial" w:hAnsi="Arial" w:cs="Arial"/>
              </w:rPr>
              <w:t>(CAS# 7783-06-4)</w:t>
            </w:r>
          </w:p>
          <w:p w:rsidR="00990812" w:rsidRDefault="00990812" w:rsidP="00990812">
            <w:pPr>
              <w:rPr>
                <w:rFonts w:ascii="Arial" w:hAnsi="Arial" w:cs="Arial"/>
              </w:rPr>
            </w:pPr>
            <w:r>
              <w:rPr>
                <w:rFonts w:ascii="Arial" w:hAnsi="Arial" w:cs="Arial"/>
              </w:rPr>
              <w:t>Flammable gas - category 1</w:t>
            </w:r>
          </w:p>
          <w:p w:rsidR="00990812" w:rsidRDefault="00990812" w:rsidP="00990812">
            <w:pPr>
              <w:rPr>
                <w:rFonts w:ascii="Arial" w:hAnsi="Arial" w:cs="Arial"/>
              </w:rPr>
            </w:pPr>
            <w:r>
              <w:rPr>
                <w:rFonts w:ascii="Arial" w:hAnsi="Arial" w:cs="Arial"/>
              </w:rPr>
              <w:t xml:space="preserve">Gasses under pressure </w:t>
            </w:r>
          </w:p>
          <w:p w:rsidR="00990812" w:rsidRDefault="00990812" w:rsidP="00990812">
            <w:pPr>
              <w:rPr>
                <w:rFonts w:ascii="Arial" w:hAnsi="Arial" w:cs="Arial"/>
              </w:rPr>
            </w:pPr>
            <w:r>
              <w:rPr>
                <w:rFonts w:ascii="Arial" w:hAnsi="Arial" w:cs="Arial"/>
              </w:rPr>
              <w:t>Acute toxicity - category 2</w:t>
            </w:r>
          </w:p>
          <w:p w:rsidR="00990812" w:rsidRPr="007C577E" w:rsidRDefault="00990812" w:rsidP="00990812">
            <w:pPr>
              <w:rPr>
                <w:rFonts w:ascii="Arial" w:hAnsi="Arial" w:cs="Arial"/>
              </w:rPr>
            </w:pPr>
            <w:r w:rsidRPr="007C577E">
              <w:rPr>
                <w:rFonts w:ascii="Arial" w:hAnsi="Arial" w:cs="Arial"/>
              </w:rPr>
              <w:t xml:space="preserve">H220 (Extremely flammable gas) </w:t>
            </w:r>
          </w:p>
          <w:p w:rsidR="00BD284C" w:rsidRDefault="00990812" w:rsidP="00A5478E">
            <w:pPr>
              <w:keepNext/>
              <w:rPr>
                <w:rFonts w:ascii="Arial" w:hAnsi="Arial" w:cs="Arial"/>
              </w:rPr>
            </w:pPr>
            <w:r w:rsidRPr="007C577E">
              <w:rPr>
                <w:rFonts w:ascii="Arial" w:hAnsi="Arial" w:cs="Arial"/>
              </w:rPr>
              <w:t>H330 (Fatal if inhaled)</w:t>
            </w:r>
          </w:p>
          <w:p w:rsidR="00BD284C" w:rsidRDefault="00990812" w:rsidP="00A5478E">
            <w:pPr>
              <w:keepNext/>
              <w:rPr>
                <w:rFonts w:ascii="Arial" w:hAnsi="Arial" w:cs="Arial"/>
              </w:rPr>
            </w:pPr>
            <w:r w:rsidRPr="00990812">
              <w:rPr>
                <w:rFonts w:ascii="Arial" w:hAnsi="Arial" w:cs="Arial"/>
              </w:rPr>
              <w:t xml:space="preserve">It is a colourless, very poisonous, flammable gas or colourless liquid at extremely low temperatures or under very high pressure. Hydrogen </w:t>
            </w:r>
            <w:r w:rsidR="00FD5909">
              <w:rPr>
                <w:rFonts w:ascii="Arial" w:hAnsi="Arial" w:cs="Arial"/>
              </w:rPr>
              <w:t>sulphide</w:t>
            </w:r>
            <w:r w:rsidRPr="00990812">
              <w:rPr>
                <w:rFonts w:ascii="Arial" w:hAnsi="Arial" w:cs="Arial"/>
              </w:rPr>
              <w:t xml:space="preserve"> has the characteristic foul odour of rotten eggs at very low concentrations. At concentrations between 30-100 ppm, it has sickening sweet odour and the ability to smell it can begin to dull at 50 ppm and be completely lost</w:t>
            </w:r>
            <w:r w:rsidR="00D362D8">
              <w:rPr>
                <w:rFonts w:ascii="Arial" w:hAnsi="Arial" w:cs="Arial"/>
              </w:rPr>
              <w:t>.</w:t>
            </w:r>
          </w:p>
          <w:p w:rsidR="00BD284C" w:rsidRDefault="00BD284C" w:rsidP="00A5478E">
            <w:pPr>
              <w:keepNext/>
              <w:rPr>
                <w:rFonts w:ascii="Arial" w:hAnsi="Arial" w:cs="Arial"/>
              </w:rPr>
            </w:pPr>
          </w:p>
          <w:p w:rsidR="00BD284C" w:rsidRPr="00BD284C" w:rsidRDefault="00D362D8" w:rsidP="00A5478E">
            <w:pPr>
              <w:keepNext/>
              <w:rPr>
                <w:rFonts w:ascii="Arial" w:hAnsi="Arial" w:cs="Arial"/>
              </w:rPr>
            </w:pPr>
            <w:r w:rsidRPr="00D362D8">
              <w:rPr>
                <w:rFonts w:ascii="Arial" w:hAnsi="Arial" w:cs="Arial"/>
              </w:rPr>
              <w:t xml:space="preserve">Safe Work Australia: For hydrogen </w:t>
            </w:r>
            <w:r>
              <w:rPr>
                <w:rFonts w:ascii="Arial" w:hAnsi="Arial" w:cs="Arial"/>
              </w:rPr>
              <w:t>sulphide</w:t>
            </w:r>
            <w:r w:rsidRPr="00D362D8">
              <w:rPr>
                <w:rFonts w:ascii="Arial" w:hAnsi="Arial" w:cs="Arial"/>
              </w:rPr>
              <w:t>, it is allowable for workers to be exposed to concentrations of 10 parts per million, averaged over an eight hour work</w:t>
            </w:r>
            <w:r w:rsidR="008B7B68">
              <w:rPr>
                <w:rFonts w:ascii="Arial" w:hAnsi="Arial" w:cs="Arial"/>
              </w:rPr>
              <w:t xml:space="preserve"> </w:t>
            </w:r>
            <w:r w:rsidRPr="00D362D8">
              <w:rPr>
                <w:rFonts w:ascii="Arial" w:hAnsi="Arial" w:cs="Arial"/>
              </w:rPr>
              <w:t>shift, with the exposure not exceeding 15 parts per million.</w:t>
            </w:r>
            <w:permEnd w:id="351628689"/>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FD5909" w:rsidRDefault="00FD5909" w:rsidP="00FD5909">
            <w:pPr>
              <w:rPr>
                <w:rFonts w:ascii="Arial" w:hAnsi="Arial" w:cs="Arial"/>
              </w:rPr>
            </w:pPr>
            <w:permStart w:id="961289852" w:edGrp="everyone"/>
            <w:r w:rsidRPr="00FD5909">
              <w:rPr>
                <w:rFonts w:ascii="Arial" w:hAnsi="Arial" w:cs="Arial"/>
              </w:rPr>
              <w:t xml:space="preserve">The primary route of exposure to hydrogen </w:t>
            </w:r>
            <w:r>
              <w:rPr>
                <w:rFonts w:ascii="Arial" w:hAnsi="Arial" w:cs="Arial"/>
              </w:rPr>
              <w:t>sulphide</w:t>
            </w:r>
            <w:r w:rsidRPr="00FD5909">
              <w:rPr>
                <w:rFonts w:ascii="Arial" w:hAnsi="Arial" w:cs="Arial"/>
              </w:rPr>
              <w:t xml:space="preserve"> for both workers and the general population is inhalation. The gas is absorbed rapidly by the lungs. Oral and dermal are both minor routes of exposure; these routes only contribute a small amount to the overall body burden.</w:t>
            </w:r>
          </w:p>
          <w:p w:rsidR="00941A85" w:rsidRPr="00FD5909" w:rsidRDefault="00941A85" w:rsidP="00941A85">
            <w:pPr>
              <w:rPr>
                <w:rFonts w:ascii="Arial" w:hAnsi="Arial" w:cs="Arial"/>
              </w:rPr>
            </w:pPr>
            <w:r w:rsidRPr="00941A85">
              <w:rPr>
                <w:rFonts w:ascii="Arial" w:hAnsi="Arial" w:cs="Arial"/>
              </w:rPr>
              <w:t xml:space="preserve">Hydrogen </w:t>
            </w:r>
            <w:r>
              <w:rPr>
                <w:rFonts w:ascii="Arial" w:hAnsi="Arial" w:cs="Arial"/>
              </w:rPr>
              <w:t>sulphide</w:t>
            </w:r>
            <w:r w:rsidRPr="00941A85">
              <w:rPr>
                <w:rFonts w:ascii="Arial" w:hAnsi="Arial" w:cs="Arial"/>
              </w:rPr>
              <w:t xml:space="preserve"> is both an irritant and a chemical asphyxiant with effects on both oxygen utilisation and the central nervous system. Its health effects can vary depending on the level and duration of exposure. Repeated exposure can result in health effects occurring at levels that were previously tolerated without any effect. Low concentrations irritate the eyes, nose, throat and respiratory system (e.g., burning/tearing of eyes, cough, shortness of breath). Asthmatics may experience breathing difficulties. The effects can be delayed for several hours, or sometimes several days, when working in low-level concentrations. Repeated or prolonged exposures may cause eye inflammation, headache, fatigue, irritability, insomnia, digestive disturbances and weight loss. Moderate concentrations can cause more severe eye and respiratory irritation (including</w:t>
            </w:r>
            <w:r>
              <w:rPr>
                <w:rFonts w:ascii="Arial" w:hAnsi="Arial" w:cs="Arial"/>
              </w:rPr>
              <w:t xml:space="preserve"> </w:t>
            </w:r>
            <w:r w:rsidRPr="00941A85">
              <w:rPr>
                <w:rFonts w:ascii="Arial" w:hAnsi="Arial" w:cs="Arial"/>
              </w:rPr>
              <w:t>coughing, difficulty breathing, accumulation of fluid in the lungs), headache, dizziness, nausea, vomiting, staggering and excitability. High concentrations can cause shock, convulsions, inability to breathe, extremely rapid unconsciousness, coma and death. Effects</w:t>
            </w:r>
            <w:r>
              <w:rPr>
                <w:rFonts w:ascii="Arial" w:hAnsi="Arial" w:cs="Arial"/>
              </w:rPr>
              <w:t xml:space="preserve"> </w:t>
            </w:r>
            <w:r w:rsidRPr="00941A85">
              <w:rPr>
                <w:rFonts w:ascii="Arial" w:hAnsi="Arial" w:cs="Arial"/>
              </w:rPr>
              <w:t>can occur within a few breaths, and possibly a single breath.</w:t>
            </w:r>
            <w:r>
              <w:rPr>
                <w:rFonts w:ascii="Arial" w:hAnsi="Arial" w:cs="Arial"/>
              </w:rPr>
              <w:t xml:space="preserve"> </w:t>
            </w:r>
            <w:r w:rsidRPr="00941A85">
              <w:rPr>
                <w:rFonts w:ascii="Arial" w:hAnsi="Arial" w:cs="Arial"/>
              </w:rPr>
              <w:t xml:space="preserve">Hydrogen </w:t>
            </w:r>
            <w:r>
              <w:rPr>
                <w:rFonts w:ascii="Arial" w:hAnsi="Arial" w:cs="Arial"/>
              </w:rPr>
              <w:t>sulphide</w:t>
            </w:r>
            <w:r w:rsidRPr="00941A85">
              <w:rPr>
                <w:rFonts w:ascii="Arial" w:hAnsi="Arial" w:cs="Arial"/>
              </w:rPr>
              <w:t xml:space="preserve"> is not known to cause cancer.</w:t>
            </w:r>
          </w:p>
          <w:permEnd w:id="961289852"/>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7F2FE7" w:rsidRPr="00BD284C" w:rsidRDefault="00A8715C" w:rsidP="00A5478E">
            <w:pPr>
              <w:keepNext/>
              <w:rPr>
                <w:rFonts w:ascii="Arial" w:hAnsi="Arial" w:cs="Arial"/>
              </w:rPr>
            </w:pPr>
            <w:permStart w:id="1253200779" w:edGrp="everyone"/>
            <w:r>
              <w:rPr>
                <w:rFonts w:ascii="Arial" w:hAnsi="Arial" w:cs="Arial"/>
              </w:rPr>
              <w:t>A po</w:t>
            </w:r>
            <w:r w:rsidR="00810D85">
              <w:rPr>
                <w:rFonts w:ascii="Arial" w:hAnsi="Arial" w:cs="Arial"/>
              </w:rPr>
              <w:t>rtable gas monitor would be used for the presence of Hydrogen Sulphide. Workers clip the gas monitor on either there belt or chest pocket.</w:t>
            </w:r>
            <w:r w:rsidR="00A50BF8">
              <w:rPr>
                <w:rFonts w:ascii="Arial" w:hAnsi="Arial" w:cs="Arial"/>
              </w:rPr>
              <w:t xml:space="preserve"> </w:t>
            </w:r>
            <w:r w:rsidR="00810D85">
              <w:rPr>
                <w:rFonts w:ascii="Arial" w:hAnsi="Arial" w:cs="Arial"/>
              </w:rPr>
              <w:t>The gas monitor is calibrated before each shift. The calibration kit releases a small amount of gas which then activates the alarm. The gas monitor is stored in the battery charging docking station for use before the next shift.</w:t>
            </w:r>
            <w:permEnd w:id="1253200779"/>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7F2FE7" w:rsidRPr="00BD284C" w:rsidRDefault="00810D85" w:rsidP="005C5012">
            <w:pPr>
              <w:rPr>
                <w:rFonts w:ascii="Arial" w:hAnsi="Arial" w:cs="Arial"/>
              </w:rPr>
            </w:pPr>
            <w:permStart w:id="1801342433" w:edGrp="everyone"/>
            <w:r>
              <w:rPr>
                <w:rFonts w:ascii="Arial" w:hAnsi="Arial" w:cs="Arial"/>
              </w:rPr>
              <w:t>A</w:t>
            </w:r>
            <w:r w:rsidR="00A50BF8">
              <w:rPr>
                <w:rFonts w:ascii="Arial" w:hAnsi="Arial" w:cs="Arial"/>
              </w:rPr>
              <w:t xml:space="preserve">n </w:t>
            </w:r>
            <w:r>
              <w:rPr>
                <w:rFonts w:ascii="Arial" w:hAnsi="Arial" w:cs="Arial"/>
              </w:rPr>
              <w:t>authorised person enters the work area before work to test for presence of  gas. If entering an enclosed room or work area the gas monitor can either be lowered into the work area or a probe. A record of  zero gas presence is then rec</w:t>
            </w:r>
            <w:r w:rsidR="00A50BF8">
              <w:rPr>
                <w:rFonts w:ascii="Arial" w:hAnsi="Arial" w:cs="Arial"/>
              </w:rPr>
              <w:t xml:space="preserve">orded  on the permit. On signing onto the permit workers can then proceed to work in the tested area each wearing a personal gas monitor as so the area is being continually monitored. If the monitor goes into alarm all workers leave the area immediately </w:t>
            </w:r>
            <w:permEnd w:id="1801342433"/>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rsidTr="0077071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1753035718" w:edGrp="everyone"/>
        <w:tc>
          <w:tcPr>
            <w:tcW w:w="6015" w:type="dxa"/>
          </w:tcPr>
          <w:p w:rsidR="00A5478E" w:rsidRPr="00A5478E" w:rsidRDefault="008B7B3A"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753035718"/>
            <w:r w:rsidR="00A5478E" w:rsidRPr="00A5478E">
              <w:rPr>
                <w:rFonts w:ascii="Arial" w:hAnsi="Arial" w:cs="Arial"/>
              </w:rPr>
              <w:t xml:space="preserve"> Satisfactory </w:t>
            </w:r>
            <w:r w:rsidR="00A5478E" w:rsidRPr="00A5478E">
              <w:rPr>
                <w:rFonts w:ascii="Arial" w:hAnsi="Arial" w:cs="Arial"/>
              </w:rPr>
              <w:tab/>
            </w:r>
          </w:p>
          <w:p w:rsidR="00A5478E" w:rsidRPr="00A5478E" w:rsidRDefault="008B7B3A"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EndPr/>
              <w:sdtContent>
                <w:permStart w:id="913138602" w:edGrp="everyone"/>
                <w:r w:rsidR="00A5478E" w:rsidRPr="00A5478E">
                  <w:rPr>
                    <w:rFonts w:ascii="Segoe UI Symbol" w:hAnsi="Segoe UI Symbol" w:cs="Segoe UI Symbol"/>
                  </w:rPr>
                  <w:t>☐</w:t>
                </w:r>
                <w:permEnd w:id="913138602"/>
              </w:sdtContent>
            </w:sdt>
            <w:r w:rsidR="00A5478E" w:rsidRPr="00A5478E">
              <w:rPr>
                <w:rFonts w:ascii="Arial" w:hAnsi="Arial" w:cs="Arial"/>
              </w:rPr>
              <w:t xml:space="preserve"> Not satisfactory</w:t>
            </w:r>
          </w:p>
        </w:tc>
      </w:tr>
      <w:tr w:rsidR="00A5478E" w:rsidRPr="00A5478E" w:rsidTr="0077071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602050352" w:edGrp="everyone"/>
            <w:permEnd w:id="1602050352"/>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7B5987" w:rsidP="000B016F">
            <w:pPr>
              <w:rPr>
                <w:rFonts w:ascii="Arial" w:hAnsi="Arial" w:cs="Arial"/>
              </w:rPr>
            </w:pPr>
            <w:permStart w:id="18350866" w:edGrp="everyone"/>
            <w:r>
              <w:rPr>
                <w:rFonts w:ascii="Arial" w:hAnsi="Arial" w:cs="Arial"/>
              </w:rPr>
              <w:t xml:space="preserve">Under the WHS Act and Regulations, it is a requirement to consult with workers and affected parties </w:t>
            </w:r>
            <w:r w:rsidR="00062C01">
              <w:rPr>
                <w:rFonts w:ascii="Arial" w:hAnsi="Arial" w:cs="Arial"/>
              </w:rPr>
              <w:t>when identifying agents and conditions in the workplace</w:t>
            </w:r>
            <w:r>
              <w:rPr>
                <w:rFonts w:ascii="Arial" w:hAnsi="Arial" w:cs="Arial"/>
              </w:rPr>
              <w:t xml:space="preserve">. </w:t>
            </w:r>
            <w:r w:rsidR="00B4041A">
              <w:rPr>
                <w:rFonts w:ascii="Arial" w:hAnsi="Arial" w:cs="Arial"/>
              </w:rPr>
              <w:t xml:space="preserve">Consultation and participation of all stakeholders and key personnel is critical during the planning </w:t>
            </w:r>
            <w:r w:rsidR="00B42F64">
              <w:rPr>
                <w:rFonts w:ascii="Arial" w:hAnsi="Arial" w:cs="Arial"/>
              </w:rPr>
              <w:t xml:space="preserve">stages to ensure that no secondary hazards occur as a result of the monitoring. </w:t>
            </w:r>
            <w:r>
              <w:rPr>
                <w:rFonts w:ascii="Arial" w:hAnsi="Arial" w:cs="Arial"/>
              </w:rPr>
              <w:t xml:space="preserve"> </w:t>
            </w:r>
            <w:permEnd w:id="18350866"/>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062C01" w:rsidP="000B016F">
            <w:pPr>
              <w:rPr>
                <w:rFonts w:ascii="Arial" w:hAnsi="Arial" w:cs="Arial"/>
              </w:rPr>
            </w:pPr>
            <w:permStart w:id="1575430612" w:edGrp="everyone"/>
            <w:r>
              <w:rPr>
                <w:rFonts w:ascii="Arial" w:hAnsi="Arial" w:cs="Arial"/>
              </w:rPr>
              <w:t xml:space="preserve">We have to get permission from the workplace supervisor/Area Manager to do monitoring, take photos, view documents. We have to make sure we advise workers and the HSRs of the monitoring we expect to do, the reasons for the monitoring and the outcomes we are hoping to achieve. We should always ask for their input and listen to any concerns they may have. </w:t>
            </w:r>
            <w:permEnd w:id="1575430612"/>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8E6745" w:rsidP="000B016F">
            <w:pPr>
              <w:rPr>
                <w:rFonts w:ascii="Arial" w:hAnsi="Arial" w:cs="Arial"/>
              </w:rPr>
            </w:pPr>
            <w:permStart w:id="1046299440" w:edGrp="everyone"/>
            <w:r>
              <w:rPr>
                <w:rFonts w:ascii="Arial" w:hAnsi="Arial" w:cs="Arial"/>
              </w:rPr>
              <w:t>For example when the use of adjustment models other than the Brief and Scala model should only be done by an appropriately qualified health and safety professional as the use of other models requires a sound understanding of the toxicology and pharmacokinetics of the substance as well as the rationale for setting the exposure standard.</w:t>
            </w:r>
            <w:permEnd w:id="1046299440"/>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FB7713" w:rsidRDefault="008E6745" w:rsidP="000B016F">
            <w:pPr>
              <w:rPr>
                <w:rFonts w:ascii="Arial" w:hAnsi="Arial" w:cs="Arial"/>
              </w:rPr>
            </w:pPr>
            <w:permStart w:id="278868564" w:edGrp="everyone"/>
            <w:r>
              <w:rPr>
                <w:rFonts w:ascii="Arial" w:hAnsi="Arial" w:cs="Arial"/>
              </w:rPr>
              <w:t xml:space="preserve">We should compare them against a recognised standard </w:t>
            </w:r>
            <w:r w:rsidR="00905538">
              <w:rPr>
                <w:rFonts w:ascii="Arial" w:hAnsi="Arial" w:cs="Arial"/>
              </w:rPr>
              <w:t>to comply with WHS Regulations.</w:t>
            </w:r>
          </w:p>
          <w:p w:rsidR="00905538" w:rsidRDefault="00905538" w:rsidP="000B016F">
            <w:pPr>
              <w:rPr>
                <w:rFonts w:ascii="Arial" w:hAnsi="Arial" w:cs="Arial"/>
              </w:rPr>
            </w:pPr>
          </w:p>
          <w:p w:rsidR="00FB7713" w:rsidRPr="000B016F" w:rsidRDefault="008E6745" w:rsidP="000B016F">
            <w:pPr>
              <w:rPr>
                <w:rFonts w:ascii="Arial" w:hAnsi="Arial" w:cs="Arial"/>
              </w:rPr>
            </w:pPr>
            <w:r>
              <w:rPr>
                <w:rFonts w:ascii="Arial" w:hAnsi="Arial" w:cs="Arial"/>
              </w:rPr>
              <w:t xml:space="preserve">Limitations - exposure standard values do not set the distinction between safe and dangerous exposures and therefore the application of precise adjustments is not appropriate. Where an exposure standard is set close to an analytical  limit of detection there may be difficulties in measuring exposure and demonstrating compliance with WHS Regulations if an exposure standard is adjusted downwards. </w:t>
            </w:r>
            <w:permEnd w:id="278868564"/>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t>e)</w:t>
            </w:r>
          </w:p>
        </w:tc>
        <w:tc>
          <w:tcPr>
            <w:tcW w:w="8846" w:type="dxa"/>
          </w:tcPr>
          <w:p w:rsidR="00FB7713" w:rsidRPr="00FB7713" w:rsidRDefault="009A1726" w:rsidP="000B016F">
            <w:pPr>
              <w:rPr>
                <w:rFonts w:ascii="Arial" w:hAnsi="Arial" w:cs="Arial"/>
              </w:rPr>
            </w:pPr>
            <w:permStart w:id="1424121136" w:edGrp="everyone"/>
            <w:r>
              <w:rPr>
                <w:rFonts w:ascii="Arial" w:hAnsi="Arial" w:cs="Arial"/>
              </w:rPr>
              <w:t xml:space="preserve">The purpose of the report </w:t>
            </w:r>
            <w:r w:rsidR="004043FB">
              <w:rPr>
                <w:rFonts w:ascii="Arial" w:hAnsi="Arial" w:cs="Arial"/>
              </w:rPr>
              <w:t xml:space="preserve">is for all stakeholders to be able to read it and understand it. </w:t>
            </w:r>
            <w:r w:rsidR="00AB1583">
              <w:rPr>
                <w:rFonts w:ascii="Arial" w:hAnsi="Arial" w:cs="Arial"/>
              </w:rPr>
              <w:t xml:space="preserve">It will be written in a formal writing style taking into account the various readers that will read the report. </w:t>
            </w:r>
            <w:r w:rsidR="004043FB">
              <w:rPr>
                <w:rFonts w:ascii="Arial" w:hAnsi="Arial" w:cs="Arial"/>
              </w:rPr>
              <w:t xml:space="preserve">The information </w:t>
            </w:r>
            <w:r w:rsidR="0037065C">
              <w:rPr>
                <w:rFonts w:ascii="Arial" w:hAnsi="Arial" w:cs="Arial"/>
              </w:rPr>
              <w:t>will</w:t>
            </w:r>
            <w:r w:rsidR="004043FB">
              <w:rPr>
                <w:rFonts w:ascii="Arial" w:hAnsi="Arial" w:cs="Arial"/>
              </w:rPr>
              <w:t xml:space="preserve"> be presented in way of charts and visual descriptions where possible to paint the intended picture of the results.</w:t>
            </w:r>
            <w:r w:rsidR="00AB1583">
              <w:rPr>
                <w:rFonts w:ascii="Arial" w:hAnsi="Arial" w:cs="Arial"/>
              </w:rPr>
              <w:t xml:space="preserve"> </w:t>
            </w:r>
            <w:r w:rsidR="004043FB">
              <w:rPr>
                <w:rFonts w:ascii="Arial" w:hAnsi="Arial" w:cs="Arial"/>
              </w:rPr>
              <w:t xml:space="preserve"> The report </w:t>
            </w:r>
            <w:r w:rsidR="0037065C">
              <w:rPr>
                <w:rFonts w:ascii="Arial" w:hAnsi="Arial" w:cs="Arial"/>
              </w:rPr>
              <w:t>will</w:t>
            </w:r>
            <w:r w:rsidR="004043FB">
              <w:rPr>
                <w:rFonts w:ascii="Arial" w:hAnsi="Arial" w:cs="Arial"/>
              </w:rPr>
              <w:t xml:space="preserve"> also include specific recommendations as to actions that are required. The reference material </w:t>
            </w:r>
            <w:r w:rsidR="008F4EC8">
              <w:rPr>
                <w:rFonts w:ascii="Arial" w:hAnsi="Arial" w:cs="Arial"/>
              </w:rPr>
              <w:t>will</w:t>
            </w:r>
            <w:r w:rsidR="004043FB">
              <w:rPr>
                <w:rFonts w:ascii="Arial" w:hAnsi="Arial" w:cs="Arial"/>
              </w:rPr>
              <w:t xml:space="preserve"> be current, it would address our industry and is relevant to our jurisdiction.</w:t>
            </w:r>
            <w:r w:rsidR="008044EA">
              <w:rPr>
                <w:rFonts w:ascii="Arial" w:hAnsi="Arial" w:cs="Arial"/>
              </w:rPr>
              <w:t xml:space="preserve"> Records, both electronic and in hard copy need to be kept in a secure environment, particularly since they are often linked to a specific person and can therefore be considered as personal information. The data </w:t>
            </w:r>
            <w:r w:rsidR="008F4EC8">
              <w:rPr>
                <w:rFonts w:ascii="Arial" w:hAnsi="Arial" w:cs="Arial"/>
              </w:rPr>
              <w:t>will</w:t>
            </w:r>
            <w:r w:rsidR="008044EA">
              <w:rPr>
                <w:rFonts w:ascii="Arial" w:hAnsi="Arial" w:cs="Arial"/>
              </w:rPr>
              <w:t xml:space="preserve"> then be stored on personal medical files which would allow for easy exposure profiling. However, the confidentiality around medical records usually prevent this from occurring (from HR department mainly), as safety professionals would not normally have unrestricted access to medical records. It is therefore usually necessary to have two separate systems. </w:t>
            </w:r>
            <w:r w:rsidR="00934881">
              <w:rPr>
                <w:rFonts w:ascii="Arial" w:hAnsi="Arial" w:cs="Arial"/>
              </w:rPr>
              <w:t xml:space="preserve">Consent in writing should always be obtained from a worker before monitoring equipment can be used. The worker has also a right to the personal sample findings as soon as they become available and, if required, a counselling service if they have concerns regarding their sample results. </w:t>
            </w:r>
            <w:r w:rsidR="008044EA">
              <w:rPr>
                <w:rFonts w:ascii="Arial" w:hAnsi="Arial" w:cs="Arial"/>
              </w:rPr>
              <w:t xml:space="preserve"> </w:t>
            </w:r>
            <w:r w:rsidR="004043FB">
              <w:rPr>
                <w:rFonts w:ascii="Arial" w:hAnsi="Arial" w:cs="Arial"/>
              </w:rPr>
              <w:t xml:space="preserve"> </w:t>
            </w:r>
            <w:permEnd w:id="1424121136"/>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rsidTr="0077071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213857193" w:edGrp="everyone"/>
        <w:tc>
          <w:tcPr>
            <w:tcW w:w="6015" w:type="dxa"/>
          </w:tcPr>
          <w:p w:rsidR="00A5478E" w:rsidRPr="00A5478E" w:rsidRDefault="008B7B3A"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213857193"/>
            <w:r w:rsidR="00A5478E" w:rsidRPr="00A5478E">
              <w:rPr>
                <w:rFonts w:ascii="Arial" w:hAnsi="Arial" w:cs="Arial"/>
              </w:rPr>
              <w:t xml:space="preserve"> Satisfactory </w:t>
            </w:r>
            <w:r w:rsidR="00A5478E" w:rsidRPr="00A5478E">
              <w:rPr>
                <w:rFonts w:ascii="Arial" w:hAnsi="Arial" w:cs="Arial"/>
              </w:rPr>
              <w:tab/>
            </w:r>
          </w:p>
          <w:p w:rsidR="00A5478E" w:rsidRPr="00A5478E" w:rsidRDefault="008B7B3A"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EndPr/>
              <w:sdtContent>
                <w:permStart w:id="29192472" w:edGrp="everyone"/>
                <w:r w:rsidR="00A5478E" w:rsidRPr="00A5478E">
                  <w:rPr>
                    <w:rFonts w:ascii="Segoe UI Symbol" w:hAnsi="Segoe UI Symbol" w:cs="Segoe UI Symbol"/>
                  </w:rPr>
                  <w:t>☐</w:t>
                </w:r>
                <w:permEnd w:id="29192472"/>
              </w:sdtContent>
            </w:sdt>
            <w:r w:rsidR="00A5478E" w:rsidRPr="00A5478E">
              <w:rPr>
                <w:rFonts w:ascii="Arial" w:hAnsi="Arial" w:cs="Arial"/>
              </w:rPr>
              <w:t xml:space="preserve"> Not satisfactory</w:t>
            </w:r>
          </w:p>
        </w:tc>
      </w:tr>
      <w:tr w:rsidR="00A5478E" w:rsidRPr="00A5478E" w:rsidTr="0077071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652751922" w:edGrp="everyone"/>
            <w:permEnd w:id="652751922"/>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770712">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0E685A" w:rsidP="00A5478E">
                  <w:pPr>
                    <w:jc w:val="center"/>
                    <w:rPr>
                      <w:rFonts w:ascii="Arial" w:hAnsi="Arial" w:cs="Arial"/>
                    </w:rPr>
                  </w:pPr>
                  <w:permStart w:id="906970247" w:edGrp="everyone"/>
                  <w:r>
                    <w:rPr>
                      <w:rFonts w:ascii="Arial" w:hAnsi="Arial" w:cs="Arial"/>
                    </w:rPr>
                    <w:t>7</w:t>
                  </w:r>
                  <w:permEnd w:id="90697024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A62F6" w:rsidP="00A5478E">
                  <w:pPr>
                    <w:jc w:val="center"/>
                    <w:rPr>
                      <w:rFonts w:ascii="Arial" w:hAnsi="Arial" w:cs="Arial"/>
                    </w:rPr>
                  </w:pPr>
                  <w:permStart w:id="218766327" w:edGrp="everyone"/>
                  <w:r>
                    <w:rPr>
                      <w:rFonts w:ascii="Arial" w:hAnsi="Arial" w:cs="Arial"/>
                    </w:rPr>
                    <w:t>3</w:t>
                  </w:r>
                  <w:permEnd w:id="21876632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36592F" w:rsidP="00A5478E">
                  <w:pPr>
                    <w:jc w:val="center"/>
                    <w:rPr>
                      <w:rFonts w:ascii="Arial" w:hAnsi="Arial" w:cs="Arial"/>
                    </w:rPr>
                  </w:pPr>
                  <w:permStart w:id="489780739" w:edGrp="everyone"/>
                  <w:r>
                    <w:rPr>
                      <w:rFonts w:ascii="Arial" w:hAnsi="Arial" w:cs="Arial"/>
                    </w:rPr>
                    <w:t>1</w:t>
                  </w:r>
                  <w:permEnd w:id="489780739"/>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A62F6" w:rsidP="00A5478E">
                  <w:pPr>
                    <w:jc w:val="center"/>
                    <w:rPr>
                      <w:rFonts w:ascii="Arial" w:hAnsi="Arial" w:cs="Arial"/>
                    </w:rPr>
                  </w:pPr>
                  <w:permStart w:id="680011365" w:edGrp="everyone"/>
                  <w:r>
                    <w:rPr>
                      <w:rFonts w:ascii="Arial" w:hAnsi="Arial" w:cs="Arial"/>
                    </w:rPr>
                    <w:t>5</w:t>
                  </w:r>
                  <w:permEnd w:id="680011365"/>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B10037" w:rsidP="00A5478E">
                  <w:pPr>
                    <w:jc w:val="center"/>
                    <w:rPr>
                      <w:rFonts w:ascii="Arial" w:hAnsi="Arial" w:cs="Arial"/>
                    </w:rPr>
                  </w:pPr>
                  <w:permStart w:id="2118068970" w:edGrp="everyone"/>
                  <w:r>
                    <w:rPr>
                      <w:rFonts w:ascii="Arial" w:hAnsi="Arial" w:cs="Arial"/>
                    </w:rPr>
                    <w:t>8</w:t>
                  </w:r>
                  <w:permEnd w:id="211806897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A62F6" w:rsidP="00A5478E">
                  <w:pPr>
                    <w:jc w:val="center"/>
                    <w:rPr>
                      <w:rFonts w:ascii="Arial" w:hAnsi="Arial" w:cs="Arial"/>
                    </w:rPr>
                  </w:pPr>
                  <w:permStart w:id="1242502029" w:edGrp="everyone"/>
                  <w:r>
                    <w:rPr>
                      <w:rFonts w:ascii="Arial" w:hAnsi="Arial" w:cs="Arial"/>
                    </w:rPr>
                    <w:t>9</w:t>
                  </w:r>
                  <w:permEnd w:id="1242502029"/>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0E685A" w:rsidP="00A5478E">
                  <w:pPr>
                    <w:jc w:val="center"/>
                    <w:rPr>
                      <w:rFonts w:ascii="Arial" w:hAnsi="Arial" w:cs="Arial"/>
                    </w:rPr>
                  </w:pPr>
                  <w:permStart w:id="562917200" w:edGrp="everyone"/>
                  <w:r>
                    <w:rPr>
                      <w:rFonts w:ascii="Arial" w:hAnsi="Arial" w:cs="Arial"/>
                    </w:rPr>
                    <w:t>2</w:t>
                  </w:r>
                  <w:permEnd w:id="56291720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A62F6" w:rsidP="00A5478E">
                  <w:pPr>
                    <w:jc w:val="center"/>
                    <w:rPr>
                      <w:rFonts w:ascii="Arial" w:hAnsi="Arial" w:cs="Arial"/>
                    </w:rPr>
                  </w:pPr>
                  <w:permStart w:id="1324895755" w:edGrp="everyone"/>
                  <w:r>
                    <w:rPr>
                      <w:rFonts w:ascii="Arial" w:hAnsi="Arial" w:cs="Arial"/>
                    </w:rPr>
                    <w:t>4</w:t>
                  </w:r>
                  <w:permEnd w:id="1324895755"/>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77071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A62F6" w:rsidP="00A5478E">
                  <w:pPr>
                    <w:jc w:val="center"/>
                    <w:rPr>
                      <w:rFonts w:ascii="Arial" w:hAnsi="Arial" w:cs="Arial"/>
                    </w:rPr>
                  </w:pPr>
                  <w:permStart w:id="1666332450" w:edGrp="everyone"/>
                  <w:r>
                    <w:rPr>
                      <w:rFonts w:ascii="Arial" w:hAnsi="Arial" w:cs="Arial"/>
                    </w:rPr>
                    <w:t>6</w:t>
                  </w:r>
                  <w:permEnd w:id="166633245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38163381" w:edGrp="everyone"/>
                <w:r w:rsidR="00A5478E">
                  <w:rPr>
                    <w:rFonts w:ascii="MS Gothic" w:eastAsia="MS Gothic" w:hAnsi="MS Gothic" w:cs="Arial" w:hint="eastAsia"/>
                    <w:sz w:val="40"/>
                    <w:szCs w:val="40"/>
                  </w:rPr>
                  <w:t>☐</w:t>
                </w:r>
                <w:permEnd w:id="938163381"/>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8B7B3A"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691227256" w:edGrp="everyone"/>
                <w:r w:rsidR="00456FD2">
                  <w:rPr>
                    <w:rFonts w:ascii="MS Gothic" w:eastAsia="MS Gothic" w:hAnsi="MS Gothic" w:cs="Arial" w:hint="eastAsia"/>
                    <w:sz w:val="28"/>
                    <w:szCs w:val="28"/>
                  </w:rPr>
                  <w:t>☒</w:t>
                </w:r>
                <w:permEnd w:id="69122725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8B7B3A"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86073995" w:edGrp="everyone"/>
                <w:r w:rsidR="00456FD2">
                  <w:rPr>
                    <w:rFonts w:ascii="MS Gothic" w:eastAsia="MS Gothic" w:hAnsi="MS Gothic" w:cs="Arial" w:hint="eastAsia"/>
                    <w:sz w:val="28"/>
                    <w:szCs w:val="28"/>
                  </w:rPr>
                  <w:t>☒</w:t>
                </w:r>
                <w:permEnd w:id="28607399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8B7B3A"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772820537" w:edGrp="everyone"/>
                <w:r w:rsidR="00456FD2">
                  <w:rPr>
                    <w:rFonts w:ascii="MS Gothic" w:eastAsia="MS Gothic" w:hAnsi="MS Gothic" w:cs="Arial" w:hint="eastAsia"/>
                    <w:sz w:val="28"/>
                    <w:szCs w:val="28"/>
                  </w:rPr>
                  <w:t>☒</w:t>
                </w:r>
                <w:permEnd w:id="177282053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8B7B3A"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434613269" w:edGrp="everyone"/>
                <w:r w:rsidR="00456FD2">
                  <w:rPr>
                    <w:rFonts w:ascii="MS Gothic" w:eastAsia="MS Gothic" w:hAnsi="MS Gothic" w:cs="Arial" w:hint="eastAsia"/>
                    <w:sz w:val="28"/>
                    <w:szCs w:val="28"/>
                  </w:rPr>
                  <w:t>☒</w:t>
                </w:r>
                <w:permEnd w:id="143461326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EndPr/>
              <w:sdtContent>
                <w:permStart w:id="909985797" w:edGrp="everyone"/>
                <w:r w:rsidR="00A5478E">
                  <w:rPr>
                    <w:rFonts w:ascii="MS Gothic" w:eastAsia="MS Gothic" w:hAnsi="MS Gothic" w:cs="Arial" w:hint="eastAsia"/>
                    <w:sz w:val="40"/>
                    <w:szCs w:val="40"/>
                  </w:rPr>
                  <w:t>☐</w:t>
                </w:r>
                <w:permEnd w:id="909985797"/>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8B7B3A"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EndPr/>
              <w:sdtContent>
                <w:permStart w:id="972428827" w:edGrp="everyone"/>
                <w:r w:rsidR="009322AF">
                  <w:rPr>
                    <w:rFonts w:ascii="MS Gothic" w:eastAsia="MS Gothic" w:hAnsi="MS Gothic" w:cs="Arial" w:hint="eastAsia"/>
                    <w:sz w:val="28"/>
                    <w:szCs w:val="28"/>
                  </w:rPr>
                  <w:t>☒</w:t>
                </w:r>
                <w:permEnd w:id="97242882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8B7B3A"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EndPr/>
              <w:sdtContent>
                <w:permStart w:id="191320179" w:edGrp="everyone"/>
                <w:r w:rsidR="009322AF">
                  <w:rPr>
                    <w:rFonts w:ascii="MS Gothic" w:eastAsia="MS Gothic" w:hAnsi="MS Gothic" w:cs="Arial" w:hint="eastAsia"/>
                    <w:sz w:val="28"/>
                    <w:szCs w:val="28"/>
                  </w:rPr>
                  <w:t>☒</w:t>
                </w:r>
                <w:permEnd w:id="19132017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8B7B3A"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EndPr/>
              <w:sdtContent>
                <w:permStart w:id="1834356662" w:edGrp="everyone"/>
                <w:r w:rsidR="009322AF">
                  <w:rPr>
                    <w:rFonts w:ascii="MS Gothic" w:eastAsia="MS Gothic" w:hAnsi="MS Gothic" w:cs="Arial" w:hint="eastAsia"/>
                    <w:sz w:val="28"/>
                    <w:szCs w:val="28"/>
                  </w:rPr>
                  <w:t>☒</w:t>
                </w:r>
                <w:permEnd w:id="183435666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8B7B3A"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EndPr/>
              <w:sdtContent>
                <w:permStart w:id="601229646" w:edGrp="everyone"/>
                <w:r w:rsidR="009322AF">
                  <w:rPr>
                    <w:rFonts w:ascii="MS Gothic" w:eastAsia="MS Gothic" w:hAnsi="MS Gothic" w:cs="Arial" w:hint="eastAsia"/>
                    <w:sz w:val="28"/>
                    <w:szCs w:val="28"/>
                  </w:rPr>
                  <w:t>☒</w:t>
                </w:r>
                <w:permEnd w:id="60122964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EndPr/>
              <w:sdtContent>
                <w:permStart w:id="1213940017" w:edGrp="everyone"/>
                <w:r w:rsidR="00A5478E">
                  <w:rPr>
                    <w:rFonts w:ascii="MS Gothic" w:eastAsia="MS Gothic" w:hAnsi="MS Gothic" w:cs="Arial" w:hint="eastAsia"/>
                    <w:sz w:val="40"/>
                    <w:szCs w:val="40"/>
                  </w:rPr>
                  <w:t>☐</w:t>
                </w:r>
                <w:permEnd w:id="1213940017"/>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Which of the following information and data must be presented to relevant parties? Select all that apply. </w:t>
            </w:r>
          </w:p>
          <w:p w:rsidR="00A5478E" w:rsidRDefault="008B7B3A"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EndPr/>
              <w:sdtContent>
                <w:permStart w:id="1876563975" w:edGrp="everyone"/>
                <w:r w:rsidR="00456FD2">
                  <w:rPr>
                    <w:rFonts w:ascii="MS Gothic" w:eastAsia="MS Gothic" w:hAnsi="MS Gothic" w:cs="Arial" w:hint="eastAsia"/>
                    <w:sz w:val="28"/>
                    <w:szCs w:val="28"/>
                  </w:rPr>
                  <w:t>☒</w:t>
                </w:r>
                <w:permEnd w:id="187656397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8B7B3A"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EndPr/>
              <w:sdtContent>
                <w:permStart w:id="172957617" w:edGrp="everyone"/>
                <w:r w:rsidR="00456FD2">
                  <w:rPr>
                    <w:rFonts w:ascii="MS Gothic" w:eastAsia="MS Gothic" w:hAnsi="MS Gothic" w:cs="Arial" w:hint="eastAsia"/>
                    <w:sz w:val="28"/>
                    <w:szCs w:val="28"/>
                  </w:rPr>
                  <w:t>☒</w:t>
                </w:r>
                <w:permEnd w:id="17295761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8B7B3A"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EndPr/>
              <w:sdtContent>
                <w:permStart w:id="1907760439" w:edGrp="everyone"/>
                <w:r w:rsidR="00A5478E">
                  <w:rPr>
                    <w:rFonts w:ascii="MS Gothic" w:eastAsia="MS Gothic" w:hAnsi="MS Gothic" w:cs="Arial" w:hint="eastAsia"/>
                    <w:sz w:val="28"/>
                    <w:szCs w:val="28"/>
                  </w:rPr>
                  <w:t>☐</w:t>
                </w:r>
                <w:permEnd w:id="190776043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8B7B3A"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EndPr/>
              <w:sdtContent>
                <w:permStart w:id="904142994" w:edGrp="everyone"/>
                <w:r w:rsidR="00456FD2">
                  <w:rPr>
                    <w:rFonts w:ascii="MS Gothic" w:eastAsia="MS Gothic" w:hAnsi="MS Gothic" w:cs="Arial" w:hint="eastAsia"/>
                    <w:sz w:val="28"/>
                    <w:szCs w:val="28"/>
                  </w:rPr>
                  <w:t>☒</w:t>
                </w:r>
                <w:permEnd w:id="90414299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EndPr/>
              <w:sdtContent>
                <w:permStart w:id="1239564974" w:edGrp="everyone"/>
                <w:r w:rsidR="00A5478E">
                  <w:rPr>
                    <w:rFonts w:ascii="MS Gothic" w:eastAsia="MS Gothic" w:hAnsi="MS Gothic" w:cs="Arial" w:hint="eastAsia"/>
                    <w:sz w:val="40"/>
                    <w:szCs w:val="40"/>
                  </w:rPr>
                  <w:t>☐</w:t>
                </w:r>
                <w:permEnd w:id="1239564974"/>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8B7B3A"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EndPr/>
              <w:sdtContent>
                <w:permStart w:id="965427765" w:edGrp="everyone"/>
                <w:r w:rsidR="00A5478E">
                  <w:rPr>
                    <w:rFonts w:ascii="MS Gothic" w:eastAsia="MS Gothic" w:hAnsi="MS Gothic" w:cs="Arial" w:hint="eastAsia"/>
                    <w:sz w:val="28"/>
                    <w:szCs w:val="28"/>
                  </w:rPr>
                  <w:t>☐</w:t>
                </w:r>
                <w:permEnd w:id="965427765"/>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8B7B3A"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EndPr/>
              <w:sdtContent>
                <w:permStart w:id="1059018558" w:edGrp="everyone"/>
                <w:r w:rsidR="00456FD2">
                  <w:rPr>
                    <w:rFonts w:ascii="MS Gothic" w:eastAsia="MS Gothic" w:hAnsi="MS Gothic" w:cs="Arial" w:hint="eastAsia"/>
                    <w:sz w:val="28"/>
                    <w:szCs w:val="28"/>
                  </w:rPr>
                  <w:t>☒</w:t>
                </w:r>
                <w:permEnd w:id="1059018558"/>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EndPr/>
              <w:sdtContent>
                <w:permStart w:id="1836985946" w:edGrp="everyone"/>
                <w:r w:rsidR="00A5478E">
                  <w:rPr>
                    <w:rFonts w:ascii="MS Gothic" w:eastAsia="MS Gothic" w:hAnsi="MS Gothic" w:cs="Arial" w:hint="eastAsia"/>
                    <w:sz w:val="40"/>
                    <w:szCs w:val="40"/>
                  </w:rPr>
                  <w:t>☐</w:t>
                </w:r>
                <w:permEnd w:id="1836985946"/>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rsidTr="0077071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8B7B3A"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07113188" w:edGrp="everyone"/>
                <w:r w:rsidR="00A5478E" w:rsidRPr="00A5478E">
                  <w:rPr>
                    <w:rFonts w:ascii="Segoe UI Symbol" w:hAnsi="Segoe UI Symbol" w:cs="Segoe UI Symbol"/>
                  </w:rPr>
                  <w:t>☐</w:t>
                </w:r>
                <w:permEnd w:id="407113188"/>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8B7B3A"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282824336" w:edGrp="everyone"/>
                <w:r w:rsidR="00A5478E" w:rsidRPr="00A5478E">
                  <w:rPr>
                    <w:rFonts w:ascii="Segoe UI Symbol" w:hAnsi="Segoe UI Symbol" w:cs="Segoe UI Symbol"/>
                  </w:rPr>
                  <w:t>☐</w:t>
                </w:r>
                <w:permEnd w:id="1282824336"/>
              </w:sdtContent>
            </w:sdt>
            <w:r w:rsidR="00A5478E" w:rsidRPr="00A5478E">
              <w:rPr>
                <w:rFonts w:ascii="Arial" w:hAnsi="Arial" w:cs="Arial"/>
              </w:rPr>
              <w:t xml:space="preserve"> Not satisfactory</w:t>
            </w:r>
          </w:p>
        </w:tc>
      </w:tr>
      <w:tr w:rsidR="00A5478E" w:rsidRPr="00A5478E" w:rsidTr="00770712">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37290306" w:edGrp="everyone"/>
            <w:permEnd w:id="37290306"/>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383402615" w:edGrp="everyone"/>
                <w:r w:rsidR="00A845AC">
                  <w:rPr>
                    <w:rFonts w:ascii="MS Gothic" w:eastAsia="MS Gothic" w:hAnsi="MS Gothic" w:cs="Arial" w:hint="eastAsia"/>
                    <w:sz w:val="40"/>
                    <w:szCs w:val="40"/>
                  </w:rPr>
                  <w:t>☒</w:t>
                </w:r>
                <w:permEnd w:id="383402615"/>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EndPr/>
              <w:sdtContent>
                <w:permStart w:id="166224115" w:edGrp="everyone"/>
                <w:r w:rsidR="00A845AC">
                  <w:rPr>
                    <w:rFonts w:ascii="MS Gothic" w:eastAsia="MS Gothic" w:hAnsi="MS Gothic" w:cs="Arial" w:hint="eastAsia"/>
                    <w:sz w:val="40"/>
                    <w:szCs w:val="40"/>
                  </w:rPr>
                  <w:t>☒</w:t>
                </w:r>
                <w:permEnd w:id="166224115"/>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8B7B3A"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EndPr/>
              <w:sdtContent>
                <w:permStart w:id="1513816999" w:edGrp="everyone"/>
                <w:r w:rsidR="00A845AC">
                  <w:rPr>
                    <w:rFonts w:ascii="MS Gothic" w:eastAsia="MS Gothic" w:hAnsi="MS Gothic" w:cs="Arial" w:hint="eastAsia"/>
                    <w:sz w:val="40"/>
                    <w:szCs w:val="40"/>
                  </w:rPr>
                  <w:t>☒</w:t>
                </w:r>
                <w:permEnd w:id="1513816999"/>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A845AC" w:rsidP="00A5478E">
            <w:pPr>
              <w:rPr>
                <w:rFonts w:ascii="Arial" w:eastAsia="MS Gothic" w:hAnsi="Arial" w:cs="Arial"/>
              </w:rPr>
            </w:pPr>
            <w:permStart w:id="1514831819" w:edGrp="everyone"/>
            <w:r>
              <w:rPr>
                <w:rFonts w:ascii="Arial" w:eastAsia="MS Gothic" w:hAnsi="Arial" w:cs="Arial"/>
              </w:rPr>
              <w:t>BRIGITTE BIASON</w:t>
            </w:r>
            <w:permEnd w:id="1514831819"/>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636311260" w:edGrp="everyone"/>
        <w:tc>
          <w:tcPr>
            <w:tcW w:w="5455" w:type="dxa"/>
            <w:gridSpan w:val="2"/>
            <w:vAlign w:val="center"/>
          </w:tcPr>
          <w:p w:rsidR="00A5478E" w:rsidRPr="00C1373D" w:rsidRDefault="008B7B3A" w:rsidP="00A5478E">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A845AC">
                  <w:rPr>
                    <w:rFonts w:ascii="MS Gothic" w:eastAsia="MS Gothic" w:hAnsi="MS Gothic" w:cs="Arial" w:hint="eastAsia"/>
                  </w:rPr>
                  <w:t>☒</w:t>
                </w:r>
              </w:sdtContent>
            </w:sdt>
            <w:permEnd w:id="1636311260"/>
            <w:r w:rsidR="00A5478E">
              <w:rPr>
                <w:rFonts w:ascii="Arial" w:hAnsi="Arial" w:cs="Arial"/>
              </w:rPr>
              <w:t xml:space="preserve"> Trainer/Assessor</w:t>
            </w:r>
            <w:r w:rsidR="00A5478E" w:rsidRPr="00C1373D">
              <w:rPr>
                <w:rFonts w:ascii="Arial" w:hAnsi="Arial" w:cs="Arial"/>
              </w:rPr>
              <w:tab/>
            </w:r>
          </w:p>
          <w:p w:rsidR="00A5478E" w:rsidRPr="00C1373D" w:rsidRDefault="008B7B3A"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484712487" w:edGrp="everyone"/>
                <w:r w:rsidR="00A5478E" w:rsidRPr="00C1373D">
                  <w:rPr>
                    <w:rFonts w:ascii="Segoe UI Symbol" w:hAnsi="Segoe UI Symbol" w:cs="Segoe UI Symbol"/>
                  </w:rPr>
                  <w:t>☐</w:t>
                </w:r>
                <w:permEnd w:id="484712487"/>
              </w:sdtContent>
            </w:sdt>
            <w:r w:rsidR="00A5478E" w:rsidRPr="00C1373D">
              <w:rPr>
                <w:rFonts w:ascii="Arial" w:hAnsi="Arial" w:cs="Arial"/>
              </w:rPr>
              <w:t xml:space="preserve"> </w:t>
            </w:r>
            <w:r w:rsidR="00A5478E">
              <w:rPr>
                <w:rFonts w:ascii="Arial" w:hAnsi="Arial" w:cs="Arial"/>
              </w:rPr>
              <w:t xml:space="preserve">Other (specify): </w:t>
            </w:r>
            <w:permStart w:id="441612666" w:edGrp="everyone"/>
            <w:permEnd w:id="441612666"/>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A845AC" w:rsidP="00A5478E">
            <w:pPr>
              <w:rPr>
                <w:rFonts w:ascii="Arial" w:eastAsia="MS Gothic" w:hAnsi="Arial" w:cs="Arial"/>
              </w:rPr>
            </w:pPr>
            <w:permStart w:id="1984719938" w:edGrp="everyone"/>
            <w:r>
              <w:rPr>
                <w:rFonts w:ascii="Arial" w:eastAsia="MS Gothic" w:hAnsi="Arial" w:cs="Arial"/>
              </w:rPr>
              <w:t>0418 789 082</w:t>
            </w:r>
            <w:permEnd w:id="1984719938"/>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A845AC" w:rsidP="00A5478E">
            <w:pPr>
              <w:rPr>
                <w:rFonts w:ascii="Arial" w:eastAsia="MS Gothic" w:hAnsi="Arial" w:cs="Arial"/>
              </w:rPr>
            </w:pPr>
            <w:permStart w:id="1585909519" w:edGrp="everyone"/>
            <w:r>
              <w:rPr>
                <w:rFonts w:ascii="Arial" w:eastAsia="MS Gothic" w:hAnsi="Arial" w:cs="Arial"/>
              </w:rPr>
              <w:t>brigittebiason@hotmail.com</w:t>
            </w:r>
            <w:permEnd w:id="1585909519"/>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553613200"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53613200"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1834619567" w:edGrp="everyone" w:displacedByCustomXml="next"/>
        <w:sdt>
          <w:sdtPr>
            <w:rPr>
              <w:rFonts w:ascii="Arial" w:eastAsia="MS Gothic" w:hAnsi="Arial" w:cs="Arial"/>
            </w:rPr>
            <w:id w:val="-867285342"/>
            <w:placeholder>
              <w:docPart w:val="57CC7B18E8E04ADA917B7D92641CCD10"/>
            </w:placeholder>
            <w:date w:fullDate="2018-12-17T00:00:00Z">
              <w:dateFormat w:val="d/MM/yyyy"/>
              <w:lid w:val="en-AU"/>
              <w:storeMappedDataAs w:val="dateTime"/>
              <w:calendar w:val="gregorian"/>
            </w:date>
          </w:sdtPr>
          <w:sdtEndPr/>
          <w:sdtContent>
            <w:tc>
              <w:tcPr>
                <w:tcW w:w="5455" w:type="dxa"/>
                <w:gridSpan w:val="2"/>
                <w:vAlign w:val="center"/>
              </w:tcPr>
              <w:p w:rsidR="00A5478E" w:rsidRPr="00C1373D" w:rsidRDefault="00A845AC" w:rsidP="00A5478E">
                <w:pPr>
                  <w:rPr>
                    <w:rFonts w:ascii="Arial" w:eastAsia="MS Gothic" w:hAnsi="Arial" w:cs="Arial"/>
                  </w:rPr>
                </w:pPr>
                <w:r>
                  <w:rPr>
                    <w:rFonts w:ascii="Arial" w:eastAsia="MS Gothic" w:hAnsi="Arial" w:cs="Arial"/>
                  </w:rPr>
                  <w:t>17/12/2018</w:t>
                </w:r>
              </w:p>
            </w:tc>
            <w:permEnd w:id="1834619567"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882587585" w:edGrp="everyone"/>
            <w:permEnd w:id="882587585"/>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rsidTr="0077071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Practical Task</w:t>
            </w:r>
          </w:p>
        </w:tc>
        <w:tc>
          <w:tcPr>
            <w:tcW w:w="6015" w:type="dxa"/>
          </w:tcPr>
          <w:p w:rsidR="00A5478E" w:rsidRPr="00A5478E" w:rsidRDefault="008B7B3A"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814381481" w:edGrp="everyone"/>
                <w:r w:rsidR="00A5478E" w:rsidRPr="00A5478E">
                  <w:rPr>
                    <w:rFonts w:ascii="Segoe UI Symbol" w:hAnsi="Segoe UI Symbol" w:cs="Segoe UI Symbol"/>
                  </w:rPr>
                  <w:t>☐</w:t>
                </w:r>
                <w:permEnd w:id="1814381481"/>
              </w:sdtContent>
            </w:sdt>
            <w:r w:rsidR="00A5478E" w:rsidRPr="00A5478E">
              <w:rPr>
                <w:rFonts w:ascii="Arial" w:hAnsi="Arial" w:cs="Arial"/>
              </w:rPr>
              <w:t xml:space="preserve"> Satisfactory </w:t>
            </w:r>
          </w:p>
          <w:p w:rsidR="00A5478E" w:rsidRPr="00A5478E" w:rsidRDefault="008B7B3A"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77076329" w:edGrp="everyone"/>
                <w:r w:rsidR="00A5478E" w:rsidRPr="00A5478E">
                  <w:rPr>
                    <w:rFonts w:ascii="Segoe UI Symbol" w:hAnsi="Segoe UI Symbol" w:cs="Segoe UI Symbol"/>
                  </w:rPr>
                  <w:t>☐</w:t>
                </w:r>
                <w:permEnd w:id="577076329"/>
              </w:sdtContent>
            </w:sdt>
            <w:r w:rsidR="00A5478E" w:rsidRPr="00A5478E">
              <w:rPr>
                <w:rFonts w:ascii="Arial" w:hAnsi="Arial" w:cs="Arial"/>
              </w:rPr>
              <w:t xml:space="preserve"> Not satisfactory</w:t>
            </w:r>
          </w:p>
        </w:tc>
      </w:tr>
      <w:tr w:rsidR="00A5478E" w:rsidRPr="00A5478E" w:rsidTr="0077071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573004199" w:edGrp="everyone"/>
            <w:permEnd w:id="573004199"/>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0"/>
      <w:headerReference w:type="default" r:id="rId11"/>
      <w:footerReference w:type="even" r:id="rId12"/>
      <w:footerReference w:type="default" r:id="rId1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B3A" w:rsidRDefault="008B7B3A" w:rsidP="00DE3764">
      <w:pPr>
        <w:spacing w:after="0" w:line="240" w:lineRule="auto"/>
      </w:pPr>
      <w:r>
        <w:separator/>
      </w:r>
    </w:p>
  </w:endnote>
  <w:endnote w:type="continuationSeparator" w:id="0">
    <w:p w:rsidR="008B7B3A" w:rsidRDefault="008B7B3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0712" w:rsidRPr="00EB5A41" w:rsidRDefault="00770712" w:rsidP="00A5478E">
    <w:pPr>
      <w:pBdr>
        <w:top w:val="single" w:sz="4" w:space="0" w:color="auto"/>
      </w:pBdr>
      <w:tabs>
        <w:tab w:val="right" w:pos="9639"/>
      </w:tabs>
      <w:rPr>
        <w:rFonts w:cs="Arial"/>
        <w:b/>
        <w:sz w:val="2"/>
        <w:szCs w:val="16"/>
      </w:rPr>
    </w:pPr>
  </w:p>
  <w:p w:rsidR="00770712" w:rsidRPr="00A5478E" w:rsidRDefault="008B7B3A"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770712" w:rsidRPr="00A5478E">
              <w:rPr>
                <w:rFonts w:ascii="Arial" w:eastAsia="Times New Roman" w:hAnsi="Arial" w:cs="Arial"/>
                <w:b/>
                <w:sz w:val="16"/>
                <w:szCs w:val="16"/>
              </w:rPr>
              <w:t xml:space="preserve">Page </w:t>
            </w:r>
            <w:r w:rsidR="00770712" w:rsidRPr="00A5478E">
              <w:rPr>
                <w:rFonts w:ascii="Arial" w:eastAsia="Times New Roman" w:hAnsi="Arial" w:cs="Arial"/>
                <w:b/>
                <w:bCs/>
                <w:sz w:val="16"/>
                <w:szCs w:val="16"/>
              </w:rPr>
              <w:fldChar w:fldCharType="begin"/>
            </w:r>
            <w:r w:rsidR="00770712" w:rsidRPr="00A5478E">
              <w:rPr>
                <w:rFonts w:ascii="Arial" w:eastAsia="Times New Roman" w:hAnsi="Arial" w:cs="Arial"/>
                <w:b/>
                <w:bCs/>
                <w:sz w:val="16"/>
                <w:szCs w:val="16"/>
              </w:rPr>
              <w:instrText xml:space="preserve"> PAGE </w:instrText>
            </w:r>
            <w:r w:rsidR="00770712" w:rsidRPr="00A5478E">
              <w:rPr>
                <w:rFonts w:ascii="Arial" w:eastAsia="Times New Roman" w:hAnsi="Arial" w:cs="Arial"/>
                <w:b/>
                <w:bCs/>
                <w:sz w:val="16"/>
                <w:szCs w:val="16"/>
              </w:rPr>
              <w:fldChar w:fldCharType="separate"/>
            </w:r>
            <w:r w:rsidR="00770712">
              <w:rPr>
                <w:rFonts w:ascii="Arial" w:eastAsia="Times New Roman" w:hAnsi="Arial" w:cs="Arial"/>
                <w:b/>
                <w:bCs/>
                <w:noProof/>
                <w:sz w:val="16"/>
                <w:szCs w:val="16"/>
              </w:rPr>
              <w:t>4</w:t>
            </w:r>
            <w:r w:rsidR="00770712" w:rsidRPr="00A5478E">
              <w:rPr>
                <w:rFonts w:ascii="Arial" w:eastAsia="Times New Roman" w:hAnsi="Arial" w:cs="Arial"/>
                <w:b/>
                <w:sz w:val="16"/>
                <w:szCs w:val="16"/>
              </w:rPr>
              <w:fldChar w:fldCharType="end"/>
            </w:r>
            <w:r w:rsidR="00770712" w:rsidRPr="00A5478E">
              <w:rPr>
                <w:rFonts w:ascii="Arial" w:eastAsia="Times New Roman" w:hAnsi="Arial" w:cs="Arial"/>
                <w:b/>
                <w:sz w:val="16"/>
                <w:szCs w:val="16"/>
              </w:rPr>
              <w:t xml:space="preserve"> of </w:t>
            </w:r>
            <w:r w:rsidR="00770712" w:rsidRPr="00A5478E">
              <w:rPr>
                <w:rFonts w:ascii="Arial" w:eastAsia="Times New Roman" w:hAnsi="Arial" w:cs="Arial"/>
                <w:b/>
                <w:bCs/>
                <w:sz w:val="16"/>
                <w:szCs w:val="16"/>
              </w:rPr>
              <w:fldChar w:fldCharType="begin"/>
            </w:r>
            <w:r w:rsidR="00770712" w:rsidRPr="00A5478E">
              <w:rPr>
                <w:rFonts w:ascii="Arial" w:eastAsia="Times New Roman" w:hAnsi="Arial" w:cs="Arial"/>
                <w:b/>
                <w:bCs/>
                <w:sz w:val="16"/>
                <w:szCs w:val="16"/>
              </w:rPr>
              <w:instrText xml:space="preserve"> NUMPAGES  </w:instrText>
            </w:r>
            <w:r w:rsidR="00770712" w:rsidRPr="00A5478E">
              <w:rPr>
                <w:rFonts w:ascii="Arial" w:eastAsia="Times New Roman" w:hAnsi="Arial" w:cs="Arial"/>
                <w:b/>
                <w:bCs/>
                <w:sz w:val="16"/>
                <w:szCs w:val="16"/>
              </w:rPr>
              <w:fldChar w:fldCharType="separate"/>
            </w:r>
            <w:r w:rsidR="00770712">
              <w:rPr>
                <w:rFonts w:ascii="Arial" w:eastAsia="Times New Roman" w:hAnsi="Arial" w:cs="Arial"/>
                <w:b/>
                <w:bCs/>
                <w:noProof/>
                <w:sz w:val="16"/>
                <w:szCs w:val="16"/>
              </w:rPr>
              <w:t>13</w:t>
            </w:r>
            <w:r w:rsidR="00770712" w:rsidRPr="00A5478E">
              <w:rPr>
                <w:rFonts w:ascii="Arial" w:eastAsia="Times New Roman" w:hAnsi="Arial" w:cs="Arial"/>
                <w:b/>
                <w:sz w:val="16"/>
                <w:szCs w:val="16"/>
              </w:rPr>
              <w:fldChar w:fldCharType="end"/>
            </w:r>
          </w:sdtContent>
        </w:sdt>
      </w:sdtContent>
    </w:sdt>
    <w:r w:rsidR="00770712" w:rsidRPr="00EB5A41">
      <w:rPr>
        <w:rFonts w:ascii="Arial" w:eastAsia="Times New Roman" w:hAnsi="Arial" w:cs="Arial"/>
        <w:b/>
        <w:sz w:val="16"/>
        <w:szCs w:val="16"/>
      </w:rPr>
      <w:ptab w:relativeTo="margin" w:alignment="right" w:leader="none"/>
    </w:r>
    <w:r w:rsidR="00770712" w:rsidRPr="007F0EC6">
      <w:rPr>
        <w:rFonts w:cs="Arial"/>
        <w:b/>
        <w:sz w:val="16"/>
        <w:szCs w:val="16"/>
      </w:rPr>
      <w:t xml:space="preserve"> </w:t>
    </w:r>
    <w:r w:rsidR="00770712"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770712"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0712" w:rsidRPr="00EB5A41" w:rsidRDefault="00770712" w:rsidP="000B016F">
    <w:pPr>
      <w:pBdr>
        <w:top w:val="single" w:sz="4" w:space="0" w:color="auto"/>
      </w:pBdr>
      <w:tabs>
        <w:tab w:val="right" w:pos="9639"/>
      </w:tabs>
      <w:rPr>
        <w:rFonts w:cs="Arial"/>
        <w:b/>
        <w:sz w:val="2"/>
        <w:szCs w:val="16"/>
      </w:rPr>
    </w:pPr>
  </w:p>
  <w:p w:rsidR="00770712" w:rsidRPr="000B016F" w:rsidRDefault="00770712"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B3A" w:rsidRDefault="008B7B3A" w:rsidP="00DE3764">
      <w:pPr>
        <w:spacing w:after="0" w:line="240" w:lineRule="auto"/>
      </w:pPr>
      <w:r>
        <w:separator/>
      </w:r>
    </w:p>
  </w:footnote>
  <w:footnote w:type="continuationSeparator" w:id="0">
    <w:p w:rsidR="008B7B3A" w:rsidRDefault="008B7B3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0712" w:rsidRDefault="008B7B3A"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EndPr/>
      <w:sdtContent>
        <w:r w:rsidR="00770712" w:rsidRPr="00EB5A41">
          <w:rPr>
            <w:rFonts w:ascii="Arial" w:hAnsi="Arial" w:cs="Arial"/>
            <w:b/>
            <w:sz w:val="16"/>
            <w:szCs w:val="16"/>
          </w:rPr>
          <w:t>Workbook</w:t>
        </w:r>
      </w:sdtContent>
    </w:sdt>
    <w:r w:rsidR="00770712"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770712">
          <w:rPr>
            <w:rFonts w:ascii="Arial" w:hAnsi="Arial" w:cs="Arial"/>
            <w:b/>
            <w:sz w:val="16"/>
            <w:szCs w:val="16"/>
          </w:rPr>
          <w:t>BSBWHS409</w:t>
        </w:r>
      </w:sdtContent>
    </w:sdt>
    <w:r w:rsidR="00770712"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770712">
          <w:rPr>
            <w:rFonts w:ascii="Arial" w:hAnsi="Arial" w:cs="Arial"/>
            <w:b/>
            <w:sz w:val="16"/>
            <w:szCs w:val="16"/>
          </w:rPr>
          <w:t>Assist with workplace monitoring processes</w:t>
        </w:r>
      </w:sdtContent>
    </w:sdt>
  </w:p>
  <w:p w:rsidR="00770712" w:rsidRPr="00A5478E" w:rsidRDefault="00770712"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0712" w:rsidRPr="00A5478E" w:rsidRDefault="00770712"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A5478E">
          <w:rPr>
            <w:rFonts w:ascii="Arial" w:hAnsi="Arial" w:cs="Arial"/>
            <w:b/>
            <w:sz w:val="16"/>
            <w:szCs w:val="16"/>
          </w:rPr>
          <w:t>Assist with workplace monitoring processes</w:t>
        </w:r>
      </w:sdtContent>
    </w:sdt>
  </w:p>
  <w:p w:rsidR="00770712" w:rsidRPr="000B016F" w:rsidRDefault="00770712"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3A34C16"/>
    <w:multiLevelType w:val="hybridMultilevel"/>
    <w:tmpl w:val="A6C8D88E"/>
    <w:lvl w:ilvl="0" w:tplc="E51C0AC6">
      <w:start w:val="43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22"/>
  </w:num>
  <w:num w:numId="4">
    <w:abstractNumId w:val="45"/>
  </w:num>
  <w:num w:numId="5">
    <w:abstractNumId w:val="9"/>
  </w:num>
  <w:num w:numId="6">
    <w:abstractNumId w:val="15"/>
  </w:num>
  <w:num w:numId="7">
    <w:abstractNumId w:val="6"/>
  </w:num>
  <w:num w:numId="8">
    <w:abstractNumId w:val="32"/>
  </w:num>
  <w:num w:numId="9">
    <w:abstractNumId w:val="42"/>
  </w:num>
  <w:num w:numId="10">
    <w:abstractNumId w:val="16"/>
  </w:num>
  <w:num w:numId="11">
    <w:abstractNumId w:val="36"/>
  </w:num>
  <w:num w:numId="12">
    <w:abstractNumId w:val="12"/>
  </w:num>
  <w:num w:numId="13">
    <w:abstractNumId w:val="3"/>
  </w:num>
  <w:num w:numId="14">
    <w:abstractNumId w:val="35"/>
  </w:num>
  <w:num w:numId="15">
    <w:abstractNumId w:val="43"/>
  </w:num>
  <w:num w:numId="16">
    <w:abstractNumId w:val="38"/>
  </w:num>
  <w:num w:numId="17">
    <w:abstractNumId w:val="44"/>
  </w:num>
  <w:num w:numId="18">
    <w:abstractNumId w:val="21"/>
  </w:num>
  <w:num w:numId="19">
    <w:abstractNumId w:val="0"/>
  </w:num>
  <w:num w:numId="20">
    <w:abstractNumId w:val="40"/>
  </w:num>
  <w:num w:numId="21">
    <w:abstractNumId w:val="41"/>
  </w:num>
  <w:num w:numId="22">
    <w:abstractNumId w:val="47"/>
  </w:num>
  <w:num w:numId="23">
    <w:abstractNumId w:val="33"/>
  </w:num>
  <w:num w:numId="24">
    <w:abstractNumId w:val="2"/>
  </w:num>
  <w:num w:numId="25">
    <w:abstractNumId w:val="17"/>
  </w:num>
  <w:num w:numId="26">
    <w:abstractNumId w:val="46"/>
  </w:num>
  <w:num w:numId="27">
    <w:abstractNumId w:val="1"/>
  </w:num>
  <w:num w:numId="28">
    <w:abstractNumId w:val="20"/>
  </w:num>
  <w:num w:numId="29">
    <w:abstractNumId w:val="23"/>
  </w:num>
  <w:num w:numId="30">
    <w:abstractNumId w:val="18"/>
  </w:num>
  <w:num w:numId="31">
    <w:abstractNumId w:val="8"/>
  </w:num>
  <w:num w:numId="32">
    <w:abstractNumId w:val="34"/>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9"/>
  </w:num>
  <w:num w:numId="43">
    <w:abstractNumId w:val="29"/>
  </w:num>
  <w:num w:numId="44">
    <w:abstractNumId w:val="37"/>
  </w:num>
  <w:num w:numId="45">
    <w:abstractNumId w:val="48"/>
  </w:num>
  <w:num w:numId="46">
    <w:abstractNumId w:val="7"/>
  </w:num>
  <w:num w:numId="47">
    <w:abstractNumId w:val="27"/>
  </w:num>
  <w:num w:numId="48">
    <w:abstractNumId w:val="11"/>
  </w:num>
  <w:num w:numId="49">
    <w:abstractNumId w:val="14"/>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221E6"/>
    <w:rsid w:val="000320AC"/>
    <w:rsid w:val="000330FE"/>
    <w:rsid w:val="00062C01"/>
    <w:rsid w:val="00063191"/>
    <w:rsid w:val="000A5DDD"/>
    <w:rsid w:val="000A6F1B"/>
    <w:rsid w:val="000B016F"/>
    <w:rsid w:val="000B5FA2"/>
    <w:rsid w:val="000D1385"/>
    <w:rsid w:val="000E685A"/>
    <w:rsid w:val="00120B6E"/>
    <w:rsid w:val="0015159C"/>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4AB1"/>
    <w:rsid w:val="00241E80"/>
    <w:rsid w:val="00245478"/>
    <w:rsid w:val="00246A2E"/>
    <w:rsid w:val="00254788"/>
    <w:rsid w:val="00262BF5"/>
    <w:rsid w:val="002A00BF"/>
    <w:rsid w:val="002A090E"/>
    <w:rsid w:val="002A6D15"/>
    <w:rsid w:val="002C4AD6"/>
    <w:rsid w:val="00300A0E"/>
    <w:rsid w:val="0031594D"/>
    <w:rsid w:val="00325A94"/>
    <w:rsid w:val="00327841"/>
    <w:rsid w:val="0033249B"/>
    <w:rsid w:val="00333758"/>
    <w:rsid w:val="00335CCA"/>
    <w:rsid w:val="003549C8"/>
    <w:rsid w:val="003626B6"/>
    <w:rsid w:val="0036592F"/>
    <w:rsid w:val="0037065C"/>
    <w:rsid w:val="0038682F"/>
    <w:rsid w:val="003970F7"/>
    <w:rsid w:val="003C4BC0"/>
    <w:rsid w:val="003D5C5D"/>
    <w:rsid w:val="003D7183"/>
    <w:rsid w:val="0040021D"/>
    <w:rsid w:val="004043FB"/>
    <w:rsid w:val="0041296D"/>
    <w:rsid w:val="00430DA9"/>
    <w:rsid w:val="004366AC"/>
    <w:rsid w:val="00437AD2"/>
    <w:rsid w:val="004510A1"/>
    <w:rsid w:val="00456FD2"/>
    <w:rsid w:val="0046343F"/>
    <w:rsid w:val="00465492"/>
    <w:rsid w:val="00476EBE"/>
    <w:rsid w:val="00496EF0"/>
    <w:rsid w:val="004A5E53"/>
    <w:rsid w:val="004B0004"/>
    <w:rsid w:val="004D0A5C"/>
    <w:rsid w:val="004D3D1F"/>
    <w:rsid w:val="004E25D4"/>
    <w:rsid w:val="004E3B34"/>
    <w:rsid w:val="004E5C4E"/>
    <w:rsid w:val="004F4B6D"/>
    <w:rsid w:val="00524EED"/>
    <w:rsid w:val="0055062C"/>
    <w:rsid w:val="00550EE9"/>
    <w:rsid w:val="00580841"/>
    <w:rsid w:val="00596669"/>
    <w:rsid w:val="005A11C4"/>
    <w:rsid w:val="005B7A46"/>
    <w:rsid w:val="005C46FE"/>
    <w:rsid w:val="005C5012"/>
    <w:rsid w:val="005C7B4A"/>
    <w:rsid w:val="005E549C"/>
    <w:rsid w:val="005F2FFC"/>
    <w:rsid w:val="005F4B39"/>
    <w:rsid w:val="006328C9"/>
    <w:rsid w:val="0064373D"/>
    <w:rsid w:val="00651F92"/>
    <w:rsid w:val="006538CC"/>
    <w:rsid w:val="0067194E"/>
    <w:rsid w:val="00676EC7"/>
    <w:rsid w:val="00677C34"/>
    <w:rsid w:val="00680879"/>
    <w:rsid w:val="006840D6"/>
    <w:rsid w:val="006B0380"/>
    <w:rsid w:val="006B47B0"/>
    <w:rsid w:val="006E4976"/>
    <w:rsid w:val="006F23B5"/>
    <w:rsid w:val="006F58F3"/>
    <w:rsid w:val="006F5F1B"/>
    <w:rsid w:val="0070487B"/>
    <w:rsid w:val="0070556B"/>
    <w:rsid w:val="00716081"/>
    <w:rsid w:val="00722422"/>
    <w:rsid w:val="0073355C"/>
    <w:rsid w:val="0074341B"/>
    <w:rsid w:val="00745016"/>
    <w:rsid w:val="00751FD7"/>
    <w:rsid w:val="00755242"/>
    <w:rsid w:val="00757C6A"/>
    <w:rsid w:val="00761027"/>
    <w:rsid w:val="00762943"/>
    <w:rsid w:val="00770712"/>
    <w:rsid w:val="00776708"/>
    <w:rsid w:val="00781FF2"/>
    <w:rsid w:val="00786F24"/>
    <w:rsid w:val="00792373"/>
    <w:rsid w:val="007B0D5C"/>
    <w:rsid w:val="007B3EED"/>
    <w:rsid w:val="007B5987"/>
    <w:rsid w:val="007C577E"/>
    <w:rsid w:val="007C7DFA"/>
    <w:rsid w:val="007D05EE"/>
    <w:rsid w:val="007E0A0E"/>
    <w:rsid w:val="007F0EC6"/>
    <w:rsid w:val="007F17B9"/>
    <w:rsid w:val="007F2FE7"/>
    <w:rsid w:val="007F4843"/>
    <w:rsid w:val="008044EA"/>
    <w:rsid w:val="00804936"/>
    <w:rsid w:val="00810D85"/>
    <w:rsid w:val="00816AF5"/>
    <w:rsid w:val="008173BF"/>
    <w:rsid w:val="00824A76"/>
    <w:rsid w:val="00830DFD"/>
    <w:rsid w:val="008350BF"/>
    <w:rsid w:val="0084135E"/>
    <w:rsid w:val="00844FF6"/>
    <w:rsid w:val="00861F2D"/>
    <w:rsid w:val="008664E2"/>
    <w:rsid w:val="00871223"/>
    <w:rsid w:val="00876CC1"/>
    <w:rsid w:val="008A1811"/>
    <w:rsid w:val="008B333F"/>
    <w:rsid w:val="008B6DBD"/>
    <w:rsid w:val="008B7B3A"/>
    <w:rsid w:val="008B7B68"/>
    <w:rsid w:val="008C51F9"/>
    <w:rsid w:val="008D34F5"/>
    <w:rsid w:val="008D5A10"/>
    <w:rsid w:val="008E6745"/>
    <w:rsid w:val="008F1973"/>
    <w:rsid w:val="008F4EC8"/>
    <w:rsid w:val="00900A3C"/>
    <w:rsid w:val="00905538"/>
    <w:rsid w:val="00916459"/>
    <w:rsid w:val="00921E87"/>
    <w:rsid w:val="009322AF"/>
    <w:rsid w:val="00932706"/>
    <w:rsid w:val="00934881"/>
    <w:rsid w:val="00941A85"/>
    <w:rsid w:val="00943DB6"/>
    <w:rsid w:val="0095104F"/>
    <w:rsid w:val="009610EB"/>
    <w:rsid w:val="00963640"/>
    <w:rsid w:val="0098208B"/>
    <w:rsid w:val="00990812"/>
    <w:rsid w:val="009956B8"/>
    <w:rsid w:val="009A1726"/>
    <w:rsid w:val="009A62F6"/>
    <w:rsid w:val="009A768E"/>
    <w:rsid w:val="009B4AB8"/>
    <w:rsid w:val="009C3FE2"/>
    <w:rsid w:val="009F4F6E"/>
    <w:rsid w:val="009F749E"/>
    <w:rsid w:val="00A01119"/>
    <w:rsid w:val="00A178A6"/>
    <w:rsid w:val="00A21D8E"/>
    <w:rsid w:val="00A22196"/>
    <w:rsid w:val="00A31C40"/>
    <w:rsid w:val="00A3283A"/>
    <w:rsid w:val="00A32E02"/>
    <w:rsid w:val="00A37A21"/>
    <w:rsid w:val="00A479A1"/>
    <w:rsid w:val="00A50BF8"/>
    <w:rsid w:val="00A5478E"/>
    <w:rsid w:val="00A62F73"/>
    <w:rsid w:val="00A80EC9"/>
    <w:rsid w:val="00A845AC"/>
    <w:rsid w:val="00A8715C"/>
    <w:rsid w:val="00AB1583"/>
    <w:rsid w:val="00AC0193"/>
    <w:rsid w:val="00AC5CD9"/>
    <w:rsid w:val="00AD433D"/>
    <w:rsid w:val="00AE32A5"/>
    <w:rsid w:val="00AF2E81"/>
    <w:rsid w:val="00AF3EF3"/>
    <w:rsid w:val="00AF5E2C"/>
    <w:rsid w:val="00B05763"/>
    <w:rsid w:val="00B065A1"/>
    <w:rsid w:val="00B071EA"/>
    <w:rsid w:val="00B10037"/>
    <w:rsid w:val="00B13456"/>
    <w:rsid w:val="00B210AE"/>
    <w:rsid w:val="00B2136F"/>
    <w:rsid w:val="00B2395C"/>
    <w:rsid w:val="00B30086"/>
    <w:rsid w:val="00B303A0"/>
    <w:rsid w:val="00B4041A"/>
    <w:rsid w:val="00B42F64"/>
    <w:rsid w:val="00B4307C"/>
    <w:rsid w:val="00BC7C96"/>
    <w:rsid w:val="00BD284C"/>
    <w:rsid w:val="00C03AEB"/>
    <w:rsid w:val="00C058A6"/>
    <w:rsid w:val="00C07F04"/>
    <w:rsid w:val="00C56033"/>
    <w:rsid w:val="00C56DF1"/>
    <w:rsid w:val="00C606DD"/>
    <w:rsid w:val="00C630B9"/>
    <w:rsid w:val="00C71EB7"/>
    <w:rsid w:val="00C75996"/>
    <w:rsid w:val="00C77DC2"/>
    <w:rsid w:val="00C8100D"/>
    <w:rsid w:val="00C87B4B"/>
    <w:rsid w:val="00CB511A"/>
    <w:rsid w:val="00CC0283"/>
    <w:rsid w:val="00CD256F"/>
    <w:rsid w:val="00CD4E0F"/>
    <w:rsid w:val="00CE49D4"/>
    <w:rsid w:val="00CE53E9"/>
    <w:rsid w:val="00CF6F5E"/>
    <w:rsid w:val="00D04AE2"/>
    <w:rsid w:val="00D2241C"/>
    <w:rsid w:val="00D30870"/>
    <w:rsid w:val="00D362D8"/>
    <w:rsid w:val="00D371EC"/>
    <w:rsid w:val="00D70A8C"/>
    <w:rsid w:val="00D772AE"/>
    <w:rsid w:val="00DC326C"/>
    <w:rsid w:val="00DD434B"/>
    <w:rsid w:val="00DD5D3A"/>
    <w:rsid w:val="00DE3019"/>
    <w:rsid w:val="00DE3764"/>
    <w:rsid w:val="00E15049"/>
    <w:rsid w:val="00E25096"/>
    <w:rsid w:val="00E258C1"/>
    <w:rsid w:val="00E32EF6"/>
    <w:rsid w:val="00E35ED0"/>
    <w:rsid w:val="00E4240E"/>
    <w:rsid w:val="00E42975"/>
    <w:rsid w:val="00E473E0"/>
    <w:rsid w:val="00E74418"/>
    <w:rsid w:val="00E76C95"/>
    <w:rsid w:val="00ED5CEE"/>
    <w:rsid w:val="00EE59F9"/>
    <w:rsid w:val="00F03E6A"/>
    <w:rsid w:val="00F13686"/>
    <w:rsid w:val="00F43340"/>
    <w:rsid w:val="00F6135C"/>
    <w:rsid w:val="00F65237"/>
    <w:rsid w:val="00F90B50"/>
    <w:rsid w:val="00FA444B"/>
    <w:rsid w:val="00FB7713"/>
    <w:rsid w:val="00FC7A2D"/>
    <w:rsid w:val="00FC7BE9"/>
    <w:rsid w:val="00FD590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1667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12681">
      <w:bodyDiv w:val="1"/>
      <w:marLeft w:val="0"/>
      <w:marRight w:val="0"/>
      <w:marTop w:val="0"/>
      <w:marBottom w:val="0"/>
      <w:divBdr>
        <w:top w:val="none" w:sz="0" w:space="0" w:color="auto"/>
        <w:left w:val="none" w:sz="0" w:space="0" w:color="auto"/>
        <w:bottom w:val="none" w:sz="0" w:space="0" w:color="auto"/>
        <w:right w:val="none" w:sz="0" w:space="0" w:color="auto"/>
      </w:divBdr>
    </w:div>
    <w:div w:id="336469331">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37261465">
      <w:bodyDiv w:val="1"/>
      <w:marLeft w:val="0"/>
      <w:marRight w:val="0"/>
      <w:marTop w:val="0"/>
      <w:marBottom w:val="0"/>
      <w:divBdr>
        <w:top w:val="none" w:sz="0" w:space="0" w:color="auto"/>
        <w:left w:val="none" w:sz="0" w:space="0" w:color="auto"/>
        <w:bottom w:val="none" w:sz="0" w:space="0" w:color="auto"/>
        <w:right w:val="none" w:sz="0" w:space="0" w:color="auto"/>
      </w:divBdr>
    </w:div>
    <w:div w:id="767046281">
      <w:bodyDiv w:val="1"/>
      <w:marLeft w:val="0"/>
      <w:marRight w:val="0"/>
      <w:marTop w:val="0"/>
      <w:marBottom w:val="0"/>
      <w:divBdr>
        <w:top w:val="none" w:sz="0" w:space="0" w:color="auto"/>
        <w:left w:val="none" w:sz="0" w:space="0" w:color="auto"/>
        <w:bottom w:val="none" w:sz="0" w:space="0" w:color="auto"/>
        <w:right w:val="none" w:sz="0" w:space="0" w:color="auto"/>
      </w:divBdr>
    </w:div>
    <w:div w:id="796681145">
      <w:bodyDiv w:val="1"/>
      <w:marLeft w:val="0"/>
      <w:marRight w:val="0"/>
      <w:marTop w:val="0"/>
      <w:marBottom w:val="0"/>
      <w:divBdr>
        <w:top w:val="none" w:sz="0" w:space="0" w:color="auto"/>
        <w:left w:val="none" w:sz="0" w:space="0" w:color="auto"/>
        <w:bottom w:val="none" w:sz="0" w:space="0" w:color="auto"/>
        <w:right w:val="none" w:sz="0" w:space="0" w:color="auto"/>
      </w:divBdr>
    </w:div>
    <w:div w:id="1726101464">
      <w:bodyDiv w:val="1"/>
      <w:marLeft w:val="0"/>
      <w:marRight w:val="0"/>
      <w:marTop w:val="0"/>
      <w:marBottom w:val="0"/>
      <w:divBdr>
        <w:top w:val="none" w:sz="0" w:space="0" w:color="auto"/>
        <w:left w:val="none" w:sz="0" w:space="0" w:color="auto"/>
        <w:bottom w:val="none" w:sz="0" w:space="0" w:color="auto"/>
        <w:right w:val="none" w:sz="0" w:space="0" w:color="auto"/>
      </w:divBdr>
    </w:div>
    <w:div w:id="1800221011">
      <w:bodyDiv w:val="1"/>
      <w:marLeft w:val="0"/>
      <w:marRight w:val="0"/>
      <w:marTop w:val="0"/>
      <w:marBottom w:val="0"/>
      <w:divBdr>
        <w:top w:val="none" w:sz="0" w:space="0" w:color="auto"/>
        <w:left w:val="none" w:sz="0" w:space="0" w:color="auto"/>
        <w:bottom w:val="none" w:sz="0" w:space="0" w:color="auto"/>
        <w:right w:val="none" w:sz="0" w:space="0" w:color="auto"/>
      </w:divBdr>
    </w:div>
    <w:div w:id="1861695488">
      <w:bodyDiv w:val="1"/>
      <w:marLeft w:val="0"/>
      <w:marRight w:val="0"/>
      <w:marTop w:val="0"/>
      <w:marBottom w:val="0"/>
      <w:divBdr>
        <w:top w:val="none" w:sz="0" w:space="0" w:color="auto"/>
        <w:left w:val="none" w:sz="0" w:space="0" w:color="auto"/>
        <w:bottom w:val="none" w:sz="0" w:space="0" w:color="auto"/>
        <w:right w:val="none" w:sz="0" w:space="0" w:color="auto"/>
      </w:divBdr>
    </w:div>
    <w:div w:id="1909608812">
      <w:bodyDiv w:val="1"/>
      <w:marLeft w:val="0"/>
      <w:marRight w:val="0"/>
      <w:marTop w:val="0"/>
      <w:marBottom w:val="0"/>
      <w:divBdr>
        <w:top w:val="none" w:sz="0" w:space="0" w:color="auto"/>
        <w:left w:val="none" w:sz="0" w:space="0" w:color="auto"/>
        <w:bottom w:val="none" w:sz="0" w:space="0" w:color="auto"/>
        <w:right w:val="none" w:sz="0" w:space="0" w:color="auto"/>
      </w:divBdr>
    </w:div>
    <w:div w:id="1913276930">
      <w:bodyDiv w:val="1"/>
      <w:marLeft w:val="0"/>
      <w:marRight w:val="0"/>
      <w:marTop w:val="0"/>
      <w:marBottom w:val="0"/>
      <w:divBdr>
        <w:top w:val="none" w:sz="0" w:space="0" w:color="auto"/>
        <w:left w:val="none" w:sz="0" w:space="0" w:color="auto"/>
        <w:bottom w:val="none" w:sz="0" w:space="0" w:color="auto"/>
        <w:right w:val="none" w:sz="0" w:space="0" w:color="auto"/>
      </w:divBdr>
    </w:div>
    <w:div w:id="193674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8556C8"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18FC"/>
    <w:rsid w:val="000824D7"/>
    <w:rsid w:val="00235FEA"/>
    <w:rsid w:val="002B6F69"/>
    <w:rsid w:val="002B7BC1"/>
    <w:rsid w:val="00347B90"/>
    <w:rsid w:val="003D3911"/>
    <w:rsid w:val="004C250E"/>
    <w:rsid w:val="0060258D"/>
    <w:rsid w:val="0066575F"/>
    <w:rsid w:val="00697F24"/>
    <w:rsid w:val="006D29AF"/>
    <w:rsid w:val="007A1E22"/>
    <w:rsid w:val="007A6450"/>
    <w:rsid w:val="008556C8"/>
    <w:rsid w:val="009416E9"/>
    <w:rsid w:val="00AA5784"/>
    <w:rsid w:val="00AF7617"/>
    <w:rsid w:val="00BE1849"/>
    <w:rsid w:val="00CF6878"/>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15</Pages>
  <Words>3183</Words>
  <Characters>18149</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BBL Electrical and Air Conditioning Services</cp:lastModifiedBy>
  <cp:revision>71</cp:revision>
  <cp:lastPrinted>2014-09-07T21:40:00Z</cp:lastPrinted>
  <dcterms:created xsi:type="dcterms:W3CDTF">2018-12-19T11:10:00Z</dcterms:created>
  <dcterms:modified xsi:type="dcterms:W3CDTF">2018-12-24T03:43:00Z</dcterms:modified>
  <cp:category>Workbook</cp:category>
  <cp:contentStatus>v1-2_29/01/2016</cp:contentStatus>
</cp:coreProperties>
</file>