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F25E3" w14:textId="77777777" w:rsidR="000F48A9" w:rsidRDefault="000F48A9" w:rsidP="000F48A9">
      <w:pPr>
        <w:pStyle w:val="Title"/>
      </w:pPr>
      <w:r>
        <w:t>Happy State High School WH&amp;S Policy and Procedure Report</w:t>
      </w:r>
    </w:p>
    <w:p w14:paraId="2D3B9A57" w14:textId="7033B2E6" w:rsidR="00855982" w:rsidRPr="00855982" w:rsidRDefault="00855982" w:rsidP="000F48A9">
      <w:pPr>
        <w:pStyle w:val="Title"/>
      </w:pPr>
    </w:p>
    <w:p w14:paraId="477607EA" w14:textId="4A1918DA" w:rsidR="008520FB" w:rsidRDefault="000F48A9" w:rsidP="000F48A9">
      <w:r>
        <w:t xml:space="preserve">Happy State High School </w:t>
      </w:r>
      <w:r w:rsidR="00240941">
        <w:t xml:space="preserve">has a requirement under the Work Health and Safety Act 2011 to provide a safe working area for all. </w:t>
      </w:r>
      <w:r w:rsidR="00D75B0C">
        <w:t xml:space="preserve">As a person conducting a business or undertaking, must ensure, so far as reasonably practicable, the health and safety of others. </w:t>
      </w:r>
      <w:r w:rsidR="00240941">
        <w:t xml:space="preserve">Their </w:t>
      </w:r>
      <w:r>
        <w:t xml:space="preserve">WH&amp;S Policy and Procedure has outlined and defined everyone’s duties from staff, students, and visitors. It references the Workplace Health and Safety Act 1995 which I would recommend the Work Health and Safety Act 2011 </w:t>
      </w:r>
      <w:r w:rsidR="009D0FE7">
        <w:t xml:space="preserve">and Work Health and Safety Regulation 2011 </w:t>
      </w:r>
      <w:r>
        <w:t>for future reference and compliance</w:t>
      </w:r>
      <w:r w:rsidR="008520FB">
        <w:t xml:space="preserve">, found at </w:t>
      </w:r>
      <w:hyperlink r:id="rId10" w:history="1">
        <w:r w:rsidR="008520FB" w:rsidRPr="00D42B2A">
          <w:rPr>
            <w:rStyle w:val="Hyperlink"/>
          </w:rPr>
          <w:t>www.legislation.qld.gov.au</w:t>
        </w:r>
      </w:hyperlink>
    </w:p>
    <w:p w14:paraId="6E417D72" w14:textId="77777777" w:rsidR="00206D01" w:rsidRDefault="000F48A9" w:rsidP="000F48A9">
      <w:r>
        <w:t xml:space="preserve">I would recommend updating the referencing </w:t>
      </w:r>
      <w:r w:rsidR="00206D01">
        <w:t>of</w:t>
      </w:r>
      <w:r>
        <w:t xml:space="preserve"> the dot points </w:t>
      </w:r>
      <w:r w:rsidR="00206D01">
        <w:t>in;</w:t>
      </w:r>
    </w:p>
    <w:p w14:paraId="4FC8DCDE" w14:textId="2FB921C5" w:rsidR="00206D01" w:rsidRDefault="00206D01" w:rsidP="00206D01">
      <w:pPr>
        <w:pStyle w:val="ListParagraph"/>
        <w:numPr>
          <w:ilvl w:val="0"/>
          <w:numId w:val="30"/>
        </w:numPr>
      </w:pPr>
      <w:r>
        <w:t>Employer’s Duties</w:t>
      </w:r>
      <w:r w:rsidR="009D0FE7">
        <w:t xml:space="preserve"> – section 19</w:t>
      </w:r>
      <w:r w:rsidR="004B0A6D">
        <w:t xml:space="preserve"> -</w:t>
      </w:r>
      <w:r w:rsidR="009D0FE7">
        <w:t xml:space="preserve"> Primary Duty of Care</w:t>
      </w:r>
      <w:r w:rsidR="004B0A6D">
        <w:t>,</w:t>
      </w:r>
      <w:r w:rsidR="004B0A6D" w:rsidRPr="004B0A6D">
        <w:t xml:space="preserve"> </w:t>
      </w:r>
      <w:r w:rsidR="004B0A6D">
        <w:t xml:space="preserve">Work </w:t>
      </w:r>
      <w:proofErr w:type="gramStart"/>
      <w:r w:rsidR="004B0A6D">
        <w:t>Health</w:t>
      </w:r>
      <w:proofErr w:type="gramEnd"/>
      <w:r w:rsidR="004B0A6D">
        <w:t xml:space="preserve"> and Safety Act 2011</w:t>
      </w:r>
    </w:p>
    <w:p w14:paraId="3EBA2061" w14:textId="2657672E" w:rsidR="00206D01" w:rsidRDefault="00206D01" w:rsidP="00206D01">
      <w:pPr>
        <w:pStyle w:val="ListParagraph"/>
        <w:numPr>
          <w:ilvl w:val="0"/>
          <w:numId w:val="30"/>
        </w:numPr>
      </w:pPr>
      <w:r>
        <w:t>Employee’s Duties</w:t>
      </w:r>
      <w:r w:rsidR="009D0FE7">
        <w:t xml:space="preserve"> – section 28 – Duties of Workers</w:t>
      </w:r>
      <w:r w:rsidR="004B0A6D">
        <w:t xml:space="preserve">, Work </w:t>
      </w:r>
      <w:proofErr w:type="gramStart"/>
      <w:r w:rsidR="004B0A6D">
        <w:t>Health</w:t>
      </w:r>
      <w:proofErr w:type="gramEnd"/>
      <w:r w:rsidR="004B0A6D">
        <w:t xml:space="preserve"> and Safety Act 2011</w:t>
      </w:r>
    </w:p>
    <w:p w14:paraId="1AE42D26" w14:textId="40ACDEB2" w:rsidR="00206D01" w:rsidRDefault="00206D01" w:rsidP="00206D01">
      <w:pPr>
        <w:pStyle w:val="ListParagraph"/>
        <w:numPr>
          <w:ilvl w:val="0"/>
          <w:numId w:val="30"/>
        </w:numPr>
      </w:pPr>
      <w:r>
        <w:t>Manufacturers, Suppliers, Importers, Designers (etc.) Duties</w:t>
      </w:r>
      <w:r w:rsidR="004B0A6D">
        <w:t xml:space="preserve"> – section 23 – Duties of persons conducting businesses or undertakings that manufacture plant, substances or structures, Work </w:t>
      </w:r>
      <w:proofErr w:type="gramStart"/>
      <w:r w:rsidR="004B0A6D">
        <w:t>Health</w:t>
      </w:r>
      <w:proofErr w:type="gramEnd"/>
      <w:r w:rsidR="004B0A6D">
        <w:t xml:space="preserve"> and Safety Act 2011</w:t>
      </w:r>
    </w:p>
    <w:p w14:paraId="50299FF0" w14:textId="792F1474" w:rsidR="00206D01" w:rsidRDefault="00206D01" w:rsidP="00206D01">
      <w:pPr>
        <w:pStyle w:val="ListParagraph"/>
        <w:numPr>
          <w:ilvl w:val="0"/>
          <w:numId w:val="30"/>
        </w:numPr>
      </w:pPr>
      <w:r>
        <w:t>Owner’s Duties</w:t>
      </w:r>
      <w:r w:rsidR="001177E5">
        <w:t xml:space="preserve"> – section 19 – Primary Duty of Care and section 283 – principal contractor, Work </w:t>
      </w:r>
      <w:proofErr w:type="gramStart"/>
      <w:r w:rsidR="001177E5">
        <w:t>Health</w:t>
      </w:r>
      <w:proofErr w:type="gramEnd"/>
      <w:r w:rsidR="001177E5">
        <w:t xml:space="preserve"> and Safety Act 2011</w:t>
      </w:r>
    </w:p>
    <w:p w14:paraId="5415AEA0" w14:textId="6A8C6D5C" w:rsidR="00206D01" w:rsidRDefault="00206D01" w:rsidP="00206D01">
      <w:pPr>
        <w:pStyle w:val="ListParagraph"/>
        <w:numPr>
          <w:ilvl w:val="0"/>
          <w:numId w:val="30"/>
        </w:numPr>
      </w:pPr>
      <w:r>
        <w:t>Principal Contractor’s Duties</w:t>
      </w:r>
      <w:r w:rsidR="001177E5">
        <w:t xml:space="preserve"> </w:t>
      </w:r>
      <w:r w:rsidR="00A619D3">
        <w:t>–</w:t>
      </w:r>
      <w:r w:rsidR="001177E5">
        <w:t xml:space="preserve"> </w:t>
      </w:r>
      <w:r w:rsidR="00A619D3">
        <w:t xml:space="preserve">section 19 – Primary Duty of Care, Work </w:t>
      </w:r>
      <w:proofErr w:type="gramStart"/>
      <w:r w:rsidR="00A619D3">
        <w:t>Health</w:t>
      </w:r>
      <w:proofErr w:type="gramEnd"/>
      <w:r w:rsidR="00A619D3">
        <w:t xml:space="preserve"> and Safety Act 2011</w:t>
      </w:r>
    </w:p>
    <w:p w14:paraId="514C2348" w14:textId="54C08901" w:rsidR="00F54BB0" w:rsidRDefault="00206D01" w:rsidP="00206D01">
      <w:pPr>
        <w:pStyle w:val="ListParagraph"/>
        <w:numPr>
          <w:ilvl w:val="0"/>
          <w:numId w:val="30"/>
        </w:numPr>
      </w:pPr>
      <w:r>
        <w:t>Duties of Member of the Public</w:t>
      </w:r>
      <w:r w:rsidR="00A619D3">
        <w:t xml:space="preserve"> – section 29 – Duties of Others at the work place, Work </w:t>
      </w:r>
      <w:proofErr w:type="gramStart"/>
      <w:r w:rsidR="00A619D3">
        <w:t>Health</w:t>
      </w:r>
      <w:proofErr w:type="gramEnd"/>
      <w:r w:rsidR="00A619D3">
        <w:t xml:space="preserve"> and Safety Act 2011.</w:t>
      </w:r>
    </w:p>
    <w:p w14:paraId="3F3F641B" w14:textId="1D5817AD" w:rsidR="00F54BB0" w:rsidRDefault="00206D01" w:rsidP="000F48A9">
      <w:r>
        <w:t>To be compliant, these will need to align with the new Work Health and Safety Act 2011 or the Work Health and Safety Regulation 2011.</w:t>
      </w:r>
    </w:p>
    <w:p w14:paraId="461036D3" w14:textId="6223AF67" w:rsidR="008520FB" w:rsidRDefault="008520FB" w:rsidP="000F48A9">
      <w:r>
        <w:t xml:space="preserve">Other important documents as mentioned, The Codes of Practice can be found at </w:t>
      </w:r>
      <w:hyperlink r:id="rId11" w:history="1">
        <w:r w:rsidR="00A619D3" w:rsidRPr="00D42B2A">
          <w:rPr>
            <w:rStyle w:val="Hyperlink"/>
          </w:rPr>
          <w:t>www.safeworkaustralia.gov.au</w:t>
        </w:r>
      </w:hyperlink>
    </w:p>
    <w:p w14:paraId="78E4F6C2" w14:textId="569EEB46" w:rsidR="008520FB" w:rsidRDefault="008520FB" w:rsidP="000F48A9">
      <w:r>
        <w:t>Hazardous Substances are now found in the Work Health and Safety Regulations 2011, Chapter 7.</w:t>
      </w:r>
    </w:p>
    <w:p w14:paraId="59510D79" w14:textId="5EE07F4A" w:rsidR="00D75B0C" w:rsidRDefault="00D75B0C" w:rsidP="000F48A9">
      <w:r>
        <w:t>These will need to be reviewed regularly to maintain compliance with legislation. Consultation with employees, audits, risk assessments, take 5s can be used to monitor compliance.</w:t>
      </w:r>
    </w:p>
    <w:p w14:paraId="431D6F46" w14:textId="1C8BA7B2" w:rsidR="009C3AFE" w:rsidRDefault="009C3AFE" w:rsidP="000F48A9">
      <w:r>
        <w:t>Breaches of Work Health and Safety can result in enforcement measures such as Provisional Improvement Notices issued by Health and Safety Representatives, Improvement notices, prosecution or enforceable undertaking and remedial action.</w:t>
      </w:r>
    </w:p>
    <w:p w14:paraId="18DDCAF3" w14:textId="77777777" w:rsidR="00114286" w:rsidRDefault="00A619D3" w:rsidP="00114286">
      <w:r>
        <w:t>Failure to comply with the legislation can result in penalties. These are found in the Work Health and Safety Act 2011, Div. 5, Offences and penalties, s 30</w:t>
      </w:r>
      <w:r w:rsidR="00114286">
        <w:t xml:space="preserve"> – Health and Safety Duty. </w:t>
      </w:r>
    </w:p>
    <w:p w14:paraId="5A5F8EEB" w14:textId="77777777" w:rsidR="00816D32" w:rsidRDefault="00816D32" w:rsidP="00114286"/>
    <w:p w14:paraId="1700B4B8" w14:textId="78907EDB" w:rsidR="00114286" w:rsidRDefault="00114286" w:rsidP="00816D32">
      <w:pPr>
        <w:spacing w:line="240" w:lineRule="auto"/>
      </w:pPr>
      <w:r>
        <w:lastRenderedPageBreak/>
        <w:t>S 31 Reckless conduct – Category 1</w:t>
      </w:r>
    </w:p>
    <w:p w14:paraId="1121C419" w14:textId="77777777" w:rsidR="00114286" w:rsidRDefault="00114286" w:rsidP="00816D32">
      <w:pPr>
        <w:spacing w:line="240" w:lineRule="auto"/>
      </w:pPr>
      <w:r>
        <w:t>[Exposes an individual to risk of death, serious</w:t>
      </w:r>
    </w:p>
    <w:p w14:paraId="576CB0F9" w14:textId="77777777" w:rsidR="00114286" w:rsidRDefault="00114286" w:rsidP="00816D32">
      <w:pPr>
        <w:spacing w:line="240" w:lineRule="auto"/>
      </w:pPr>
      <w:r>
        <w:t>injury or serious illness without reasonable</w:t>
      </w:r>
    </w:p>
    <w:p w14:paraId="7FCE1BA4" w14:textId="7C398087" w:rsidR="00114286" w:rsidRDefault="00114286" w:rsidP="00816D32">
      <w:pPr>
        <w:tabs>
          <w:tab w:val="left" w:pos="1308"/>
        </w:tabs>
        <w:spacing w:line="240" w:lineRule="auto"/>
      </w:pPr>
      <w:r>
        <w:t>excuse]</w:t>
      </w:r>
      <w:r w:rsidR="00816D32">
        <w:tab/>
      </w:r>
    </w:p>
    <w:p w14:paraId="33B8C094" w14:textId="0E59EA97" w:rsidR="00114286" w:rsidRDefault="00114286" w:rsidP="00816D32">
      <w:pPr>
        <w:spacing w:line="240" w:lineRule="auto"/>
      </w:pPr>
      <w:r>
        <w:t>Individual: 3000 penalty units or 5 years imprisonment</w:t>
      </w:r>
    </w:p>
    <w:p w14:paraId="6AFB7F62" w14:textId="752025C0" w:rsidR="00114286" w:rsidRDefault="00114286" w:rsidP="00816D32">
      <w:pPr>
        <w:spacing w:line="240" w:lineRule="auto"/>
      </w:pPr>
      <w:r>
        <w:t>PCBU: 6000 penalty units or 5 years imprisonment</w:t>
      </w:r>
    </w:p>
    <w:p w14:paraId="6EEAB3C5" w14:textId="77777777" w:rsidR="00114286" w:rsidRDefault="00114286" w:rsidP="00816D32">
      <w:pPr>
        <w:spacing w:line="240" w:lineRule="auto"/>
      </w:pPr>
    </w:p>
    <w:p w14:paraId="4D52D1AE" w14:textId="22CCFF77" w:rsidR="00114286" w:rsidRDefault="00114286" w:rsidP="00816D32">
      <w:pPr>
        <w:spacing w:line="240" w:lineRule="auto"/>
      </w:pPr>
      <w:r>
        <w:t>S 32 Failure to comply with health and safety duty</w:t>
      </w:r>
    </w:p>
    <w:p w14:paraId="7D42DC72" w14:textId="77777777" w:rsidR="00114286" w:rsidRDefault="00114286" w:rsidP="00816D32">
      <w:pPr>
        <w:spacing w:line="240" w:lineRule="auto"/>
      </w:pPr>
      <w:r>
        <w:t>– Category 2</w:t>
      </w:r>
    </w:p>
    <w:p w14:paraId="090FF242" w14:textId="77777777" w:rsidR="00114286" w:rsidRDefault="00114286" w:rsidP="00816D32">
      <w:pPr>
        <w:spacing w:line="240" w:lineRule="auto"/>
      </w:pPr>
      <w:r>
        <w:t>[Exposes an individual to risk of death, serious</w:t>
      </w:r>
    </w:p>
    <w:p w14:paraId="43CD96BB" w14:textId="77777777" w:rsidR="00114286" w:rsidRDefault="00114286" w:rsidP="00816D32">
      <w:pPr>
        <w:spacing w:line="240" w:lineRule="auto"/>
      </w:pPr>
      <w:r>
        <w:t>injury or serious illness]</w:t>
      </w:r>
    </w:p>
    <w:p w14:paraId="411C6C16" w14:textId="77777777" w:rsidR="00114286" w:rsidRDefault="00114286" w:rsidP="00816D32">
      <w:pPr>
        <w:spacing w:line="240" w:lineRule="auto"/>
      </w:pPr>
      <w:r>
        <w:t>Individual: 1500 penalty units</w:t>
      </w:r>
    </w:p>
    <w:p w14:paraId="7A6B4DE6" w14:textId="77777777" w:rsidR="00114286" w:rsidRDefault="00114286" w:rsidP="00816D32">
      <w:pPr>
        <w:spacing w:line="240" w:lineRule="auto"/>
      </w:pPr>
      <w:r>
        <w:t>PCBU: 3000 penalty units</w:t>
      </w:r>
    </w:p>
    <w:p w14:paraId="01985C75" w14:textId="3525BE79" w:rsidR="00114286" w:rsidRDefault="00114286" w:rsidP="00816D32">
      <w:pPr>
        <w:spacing w:line="240" w:lineRule="auto"/>
      </w:pPr>
      <w:r>
        <w:t>S 33 Failure to comply with health and safety duty</w:t>
      </w:r>
    </w:p>
    <w:p w14:paraId="4D1F9732" w14:textId="77777777" w:rsidR="00114286" w:rsidRDefault="00114286" w:rsidP="00816D32">
      <w:pPr>
        <w:spacing w:line="240" w:lineRule="auto"/>
      </w:pPr>
      <w:r>
        <w:t>– Category 3</w:t>
      </w:r>
    </w:p>
    <w:p w14:paraId="4FF836D3" w14:textId="77777777" w:rsidR="00114286" w:rsidRDefault="00114286" w:rsidP="00816D32">
      <w:pPr>
        <w:spacing w:line="240" w:lineRule="auto"/>
      </w:pPr>
      <w:r>
        <w:t>Individual: 500 penalty units</w:t>
      </w:r>
    </w:p>
    <w:p w14:paraId="005C23E8" w14:textId="77777777" w:rsidR="00114286" w:rsidRDefault="00114286" w:rsidP="00816D32">
      <w:pPr>
        <w:spacing w:line="240" w:lineRule="auto"/>
      </w:pPr>
      <w:r>
        <w:t>PCBU: 1000 penalty units</w:t>
      </w:r>
    </w:p>
    <w:p w14:paraId="69DA3A4B" w14:textId="77777777" w:rsidR="00114286" w:rsidRDefault="00114286" w:rsidP="00816D32">
      <w:pPr>
        <w:spacing w:line="240" w:lineRule="auto"/>
      </w:pPr>
      <w:r>
        <w:t>34C Industrial manslaughter</w:t>
      </w:r>
    </w:p>
    <w:p w14:paraId="73FB463B" w14:textId="77777777" w:rsidR="00114286" w:rsidRDefault="00114286" w:rsidP="00816D32">
      <w:pPr>
        <w:spacing w:line="240" w:lineRule="auto"/>
      </w:pPr>
      <w:r>
        <w:t xml:space="preserve">[Worker dies </w:t>
      </w:r>
      <w:proofErr w:type="gramStart"/>
      <w:r>
        <w:t>in the course of</w:t>
      </w:r>
      <w:proofErr w:type="gramEnd"/>
      <w:r>
        <w:t xml:space="preserve"> carrying out work</w:t>
      </w:r>
    </w:p>
    <w:p w14:paraId="09C23EBF" w14:textId="77777777" w:rsidR="00114286" w:rsidRDefault="00114286" w:rsidP="00816D32">
      <w:pPr>
        <w:spacing w:line="240" w:lineRule="auto"/>
      </w:pPr>
      <w:r>
        <w:t>due to PCBU’s negligent conduct]</w:t>
      </w:r>
    </w:p>
    <w:p w14:paraId="68C6448A" w14:textId="040905C5" w:rsidR="008520FB" w:rsidRPr="00855982" w:rsidRDefault="00114286" w:rsidP="00816D32">
      <w:pPr>
        <w:spacing w:line="240" w:lineRule="auto"/>
      </w:pPr>
      <w:r>
        <w:t>Individual: 20 years imprisonment</w:t>
      </w:r>
    </w:p>
    <w:sectPr w:rsidR="008520FB" w:rsidRPr="00855982" w:rsidSect="00855982">
      <w:footerReference w:type="default" r:id="rId12"/>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154E4" w14:textId="77777777" w:rsidR="00197C60" w:rsidRDefault="00197C60" w:rsidP="00855982">
      <w:pPr>
        <w:spacing w:after="0" w:line="240" w:lineRule="auto"/>
      </w:pPr>
      <w:r>
        <w:separator/>
      </w:r>
    </w:p>
  </w:endnote>
  <w:endnote w:type="continuationSeparator" w:id="0">
    <w:p w14:paraId="6B5B0C7D" w14:textId="77777777" w:rsidR="00197C60" w:rsidRDefault="00197C60"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759961"/>
      <w:docPartObj>
        <w:docPartGallery w:val="Page Numbers (Bottom of Page)"/>
        <w:docPartUnique/>
      </w:docPartObj>
    </w:sdtPr>
    <w:sdtEndPr>
      <w:rPr>
        <w:noProof/>
      </w:rPr>
    </w:sdtEndPr>
    <w:sdtContent>
      <w:p w14:paraId="06C9CC32" w14:textId="77777777" w:rsidR="00855982" w:rsidRDefault="0085598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DD90E" w14:textId="77777777" w:rsidR="00197C60" w:rsidRDefault="00197C60" w:rsidP="00855982">
      <w:pPr>
        <w:spacing w:after="0" w:line="240" w:lineRule="auto"/>
      </w:pPr>
      <w:r>
        <w:separator/>
      </w:r>
    </w:p>
  </w:footnote>
  <w:footnote w:type="continuationSeparator" w:id="0">
    <w:p w14:paraId="1BAC436E" w14:textId="77777777" w:rsidR="00197C60" w:rsidRDefault="00197C60"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752F3"/>
    <w:multiLevelType w:val="hybridMultilevel"/>
    <w:tmpl w:val="D64EFD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8109318">
    <w:abstractNumId w:val="15"/>
  </w:num>
  <w:num w:numId="2" w16cid:durableId="16783146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025268">
    <w:abstractNumId w:val="15"/>
  </w:num>
  <w:num w:numId="4" w16cid:durableId="957689008">
    <w:abstractNumId w:val="15"/>
  </w:num>
  <w:num w:numId="5" w16cid:durableId="558588783">
    <w:abstractNumId w:val="15"/>
  </w:num>
  <w:num w:numId="6" w16cid:durableId="554657560">
    <w:abstractNumId w:val="15"/>
  </w:num>
  <w:num w:numId="7" w16cid:durableId="1661225435">
    <w:abstractNumId w:val="15"/>
  </w:num>
  <w:num w:numId="8" w16cid:durableId="1106844997">
    <w:abstractNumId w:val="15"/>
  </w:num>
  <w:num w:numId="9" w16cid:durableId="1507597395">
    <w:abstractNumId w:val="15"/>
  </w:num>
  <w:num w:numId="10" w16cid:durableId="394593954">
    <w:abstractNumId w:val="15"/>
  </w:num>
  <w:num w:numId="11" w16cid:durableId="145365427">
    <w:abstractNumId w:val="15"/>
  </w:num>
  <w:num w:numId="12" w16cid:durableId="620112895">
    <w:abstractNumId w:val="15"/>
  </w:num>
  <w:num w:numId="13" w16cid:durableId="648829540">
    <w:abstractNumId w:val="11"/>
  </w:num>
  <w:num w:numId="14" w16cid:durableId="3361482">
    <w:abstractNumId w:val="18"/>
  </w:num>
  <w:num w:numId="15" w16cid:durableId="1205288510">
    <w:abstractNumId w:val="12"/>
  </w:num>
  <w:num w:numId="16" w16cid:durableId="1662810834">
    <w:abstractNumId w:val="13"/>
  </w:num>
  <w:num w:numId="17" w16cid:durableId="1069155157">
    <w:abstractNumId w:val="9"/>
  </w:num>
  <w:num w:numId="18" w16cid:durableId="1618677590">
    <w:abstractNumId w:val="7"/>
  </w:num>
  <w:num w:numId="19" w16cid:durableId="1876694363">
    <w:abstractNumId w:val="6"/>
  </w:num>
  <w:num w:numId="20" w16cid:durableId="902453203">
    <w:abstractNumId w:val="5"/>
  </w:num>
  <w:num w:numId="21" w16cid:durableId="753626403">
    <w:abstractNumId w:val="4"/>
  </w:num>
  <w:num w:numId="22" w16cid:durableId="1850368962">
    <w:abstractNumId w:val="8"/>
  </w:num>
  <w:num w:numId="23" w16cid:durableId="1007559214">
    <w:abstractNumId w:val="3"/>
  </w:num>
  <w:num w:numId="24" w16cid:durableId="564141810">
    <w:abstractNumId w:val="2"/>
  </w:num>
  <w:num w:numId="25" w16cid:durableId="198516955">
    <w:abstractNumId w:val="1"/>
  </w:num>
  <w:num w:numId="26" w16cid:durableId="1081676288">
    <w:abstractNumId w:val="0"/>
  </w:num>
  <w:num w:numId="27" w16cid:durableId="1772890180">
    <w:abstractNumId w:val="14"/>
  </w:num>
  <w:num w:numId="28" w16cid:durableId="145317563">
    <w:abstractNumId w:val="16"/>
  </w:num>
  <w:num w:numId="29" w16cid:durableId="1667711701">
    <w:abstractNumId w:val="17"/>
  </w:num>
  <w:num w:numId="30" w16cid:durableId="14022150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8A9"/>
    <w:rsid w:val="000F48A9"/>
    <w:rsid w:val="00114286"/>
    <w:rsid w:val="001177E5"/>
    <w:rsid w:val="00197C60"/>
    <w:rsid w:val="001D4362"/>
    <w:rsid w:val="00206D01"/>
    <w:rsid w:val="00240941"/>
    <w:rsid w:val="004B0A6D"/>
    <w:rsid w:val="00736B08"/>
    <w:rsid w:val="007833A7"/>
    <w:rsid w:val="00816D32"/>
    <w:rsid w:val="008520FB"/>
    <w:rsid w:val="00855982"/>
    <w:rsid w:val="009C3AFE"/>
    <w:rsid w:val="009D0FE7"/>
    <w:rsid w:val="00A10484"/>
    <w:rsid w:val="00A619D3"/>
    <w:rsid w:val="00D31490"/>
    <w:rsid w:val="00D75B0C"/>
    <w:rsid w:val="00DA799F"/>
    <w:rsid w:val="00F54BB0"/>
    <w:rsid w:val="00FD262C"/>
    <w:rsid w:val="00FE20C7"/>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67E9F"/>
  <w15:chartTrackingRefBased/>
  <w15:docId w15:val="{AE2BA427-CF9E-431A-B60F-E644E752B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ListParagraph">
    <w:name w:val="List Paragraph"/>
    <w:basedOn w:val="Normal"/>
    <w:uiPriority w:val="34"/>
    <w:unhideWhenUsed/>
    <w:qFormat/>
    <w:rsid w:val="00206D01"/>
    <w:pPr>
      <w:ind w:left="720"/>
      <w:contextualSpacing/>
    </w:pPr>
  </w:style>
  <w:style w:type="character" w:styleId="UnresolvedMention">
    <w:name w:val="Unresolved Mention"/>
    <w:basedOn w:val="DefaultParagraphFont"/>
    <w:uiPriority w:val="99"/>
    <w:semiHidden/>
    <w:unhideWhenUsed/>
    <w:rsid w:val="008520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afeworkaustralia.gov.au" TargetMode="External"/><Relationship Id="rId5" Type="http://schemas.openxmlformats.org/officeDocument/2006/relationships/styles" Target="styles.xml"/><Relationship Id="rId10" Type="http://schemas.openxmlformats.org/officeDocument/2006/relationships/hyperlink" Target="http://www.legislation.qld.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t-r\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 design (blank)</Template>
  <TotalTime>108</TotalTime>
  <Pages>2</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Kylie Roth</dc:creator>
  <cp:lastModifiedBy>Kylie Roth</cp:lastModifiedBy>
  <cp:revision>5</cp:revision>
  <dcterms:created xsi:type="dcterms:W3CDTF">2024-06-30T03:39:00Z</dcterms:created>
  <dcterms:modified xsi:type="dcterms:W3CDTF">2024-06-30T05:27:00Z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