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12C8F7B8" w:rsidR="00AA0F01" w:rsidRPr="00AA0F01" w:rsidRDefault="00AA0F01" w:rsidP="00091AB3">
      <w:pPr>
        <w:keepNext/>
        <w:keepLines/>
        <w:spacing w:before="120" w:after="0" w:line="360" w:lineRule="auto"/>
        <w:jc w:val="center"/>
        <w:outlineLvl w:val="0"/>
        <w:rPr>
          <w:rFonts w:ascii="Arial" w:eastAsia="Times New Roman" w:hAnsi="Arial" w:cs="Arial"/>
          <w:b/>
          <w:bCs/>
          <w:color w:val="000000"/>
          <w:sz w:val="32"/>
          <w:szCs w:val="32"/>
          <w:lang w:eastAsia="en-AU"/>
        </w:rPr>
      </w:pPr>
      <w:bookmarkStart w:id="0" w:name="_Toc29024153"/>
      <w:bookmarkStart w:id="1" w:name="_Toc29024444"/>
      <w:bookmarkStart w:id="2" w:name="_Toc29028474"/>
      <w:bookmarkStart w:id="3" w:name="_Toc32823458"/>
      <w:bookmarkStart w:id="4" w:name="_Toc262056303"/>
      <w:r w:rsidRPr="00AA0F01">
        <w:rPr>
          <w:rFonts w:ascii="Arial" w:eastAsia="Times New Roman" w:hAnsi="Arial" w:cs="Arial"/>
          <w:b/>
          <w:bCs/>
          <w:color w:val="000000"/>
          <w:sz w:val="32"/>
          <w:szCs w:val="32"/>
          <w:lang w:eastAsia="en-AU"/>
        </w:rPr>
        <w:t xml:space="preserve">Quality </w:t>
      </w:r>
      <w:r w:rsidR="00800479">
        <w:rPr>
          <w:rFonts w:ascii="Arial" w:eastAsia="Times New Roman" w:hAnsi="Arial" w:cs="Arial"/>
          <w:b/>
          <w:bCs/>
          <w:color w:val="000000"/>
          <w:sz w:val="32"/>
          <w:szCs w:val="32"/>
          <w:lang w:eastAsia="en-AU"/>
        </w:rPr>
        <w:t>Control</w:t>
      </w:r>
      <w:r w:rsidRPr="00AA0F01">
        <w:rPr>
          <w:rFonts w:ascii="Arial" w:eastAsia="Times New Roman" w:hAnsi="Arial" w:cs="Arial"/>
          <w:b/>
          <w:bCs/>
          <w:color w:val="000000"/>
          <w:sz w:val="32"/>
          <w:szCs w:val="32"/>
          <w:lang w:eastAsia="en-AU"/>
        </w:rPr>
        <w:t xml:space="preserve"> Plan Template</w:t>
      </w:r>
      <w:bookmarkEnd w:id="0"/>
      <w:bookmarkEnd w:id="1"/>
      <w:bookmarkEnd w:id="2"/>
      <w:bookmarkEnd w:id="3"/>
      <w:bookmarkEnd w:id="4"/>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AA0F01" w:rsidRPr="00AA0F01" w14:paraId="38BA5658" w14:textId="77777777" w:rsidTr="00091AB3">
        <w:trPr>
          <w:trHeight w:val="288"/>
        </w:trPr>
        <w:tc>
          <w:tcPr>
            <w:tcW w:w="10485" w:type="dxa"/>
            <w:shd w:val="clear" w:color="auto" w:fill="FFFFFF"/>
            <w:vAlign w:val="center"/>
          </w:tcPr>
          <w:p w14:paraId="5DCA6610" w14:textId="46EAA7CC"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580D86">
              <w:rPr>
                <w:rFonts w:ascii="Arial" w:eastAsia="Times New Roman" w:hAnsi="Arial" w:cs="Arial"/>
                <w:b/>
                <w:color w:val="000000"/>
              </w:rPr>
              <w:t>Project Name:</w:t>
            </w:r>
            <w:r w:rsidR="00D73E5E" w:rsidRPr="00580D86">
              <w:rPr>
                <w:rFonts w:ascii="Arial" w:eastAsia="Times New Roman" w:hAnsi="Arial" w:cs="Arial"/>
                <w:bCs/>
                <w:color w:val="44546A"/>
              </w:rPr>
              <w:t xml:space="preserve"> </w:t>
            </w:r>
            <w:r w:rsidR="0000066A">
              <w:rPr>
                <w:rFonts w:ascii="Arial" w:eastAsia="Times New Roman" w:hAnsi="Arial" w:cs="Arial"/>
                <w:bCs/>
                <w:color w:val="44546A"/>
              </w:rPr>
              <w:t>Rockpool Pelican Waters</w:t>
            </w:r>
          </w:p>
        </w:tc>
      </w:tr>
      <w:tr w:rsidR="00AA0F01" w:rsidRPr="008045D9" w14:paraId="15F0CB51" w14:textId="77777777" w:rsidTr="00091AB3">
        <w:trPr>
          <w:trHeight w:val="288"/>
        </w:trPr>
        <w:tc>
          <w:tcPr>
            <w:tcW w:w="10485" w:type="dxa"/>
            <w:shd w:val="clear" w:color="auto" w:fill="FFFFFF"/>
            <w:vAlign w:val="center"/>
          </w:tcPr>
          <w:p w14:paraId="5F8F4256" w14:textId="424B7A89"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580D86">
              <w:rPr>
                <w:rFonts w:ascii="Arial" w:eastAsia="Times New Roman" w:hAnsi="Arial" w:cs="Arial"/>
                <w:b/>
                <w:color w:val="000000"/>
              </w:rPr>
              <w:t>Prepared by:</w:t>
            </w:r>
            <w:r w:rsidR="00FA2BE9" w:rsidRPr="00580D86">
              <w:rPr>
                <w:rFonts w:ascii="Arial" w:eastAsia="Times New Roman" w:hAnsi="Arial" w:cs="Arial"/>
                <w:bCs/>
                <w:color w:val="44546A"/>
              </w:rPr>
              <w:t xml:space="preserve"> </w:t>
            </w:r>
            <w:r w:rsidR="0000066A">
              <w:rPr>
                <w:rFonts w:ascii="Arial" w:eastAsia="Times New Roman" w:hAnsi="Arial" w:cs="Arial"/>
                <w:bCs/>
                <w:color w:val="44546A"/>
              </w:rPr>
              <w:t>Ric Henderson</w:t>
            </w:r>
          </w:p>
        </w:tc>
      </w:tr>
      <w:tr w:rsidR="00AA0F01" w:rsidRPr="00AA0F01" w14:paraId="16ED7BD8" w14:textId="77777777" w:rsidTr="00091AB3">
        <w:trPr>
          <w:trHeight w:val="288"/>
        </w:trPr>
        <w:tc>
          <w:tcPr>
            <w:tcW w:w="10485" w:type="dxa"/>
            <w:shd w:val="clear" w:color="auto" w:fill="FFFFFF"/>
            <w:vAlign w:val="center"/>
          </w:tcPr>
          <w:p w14:paraId="51B48F62" w14:textId="3F9C7DA0"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580D86">
              <w:rPr>
                <w:rFonts w:ascii="Arial" w:eastAsia="Times New Roman" w:hAnsi="Arial" w:cs="Arial"/>
                <w:b/>
                <w:color w:val="000000"/>
              </w:rPr>
              <w:t>Date:</w:t>
            </w:r>
            <w:r w:rsidR="00D73E5E" w:rsidRPr="00580D86">
              <w:rPr>
                <w:rFonts w:ascii="Arial" w:eastAsia="Times New Roman" w:hAnsi="Arial" w:cs="Arial"/>
                <w:bCs/>
                <w:color w:val="44546A"/>
              </w:rPr>
              <w:t xml:space="preserve"> </w:t>
            </w:r>
            <w:r w:rsidR="0000066A">
              <w:rPr>
                <w:rFonts w:ascii="Arial" w:eastAsia="Times New Roman" w:hAnsi="Arial" w:cs="Arial"/>
                <w:bCs/>
                <w:color w:val="44546A"/>
              </w:rPr>
              <w:t>19/02/2024</w:t>
            </w:r>
          </w:p>
        </w:tc>
      </w:tr>
      <w:tr w:rsidR="00FA6297" w:rsidRPr="00AA0F01" w14:paraId="324A4BF7" w14:textId="77777777" w:rsidTr="004E50F2">
        <w:trPr>
          <w:trHeight w:val="3402"/>
        </w:trPr>
        <w:tc>
          <w:tcPr>
            <w:tcW w:w="10485" w:type="dxa"/>
            <w:shd w:val="clear" w:color="auto" w:fill="FFFFFF"/>
          </w:tcPr>
          <w:p w14:paraId="004F8435" w14:textId="77777777" w:rsidR="00FA6297" w:rsidRPr="00580D86"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rPr>
            </w:pPr>
            <w:r w:rsidRPr="00580D86">
              <w:rPr>
                <w:rFonts w:ascii="Arial" w:eastAsia="Times New Roman" w:hAnsi="Arial" w:cs="Arial"/>
                <w:b/>
                <w:color w:val="000000"/>
              </w:rPr>
              <w:t>Description of project:</w:t>
            </w:r>
          </w:p>
          <w:p w14:paraId="7018E7E1" w14:textId="77777777" w:rsidR="0000066A" w:rsidRDefault="0000066A" w:rsidP="0000066A">
            <w:pPr>
              <w:pStyle w:val="bullets"/>
              <w:numPr>
                <w:ilvl w:val="0"/>
                <w:numId w:val="0"/>
              </w:numPr>
              <w:jc w:val="both"/>
            </w:pPr>
            <w:r>
              <w:t xml:space="preserve">The project scope includes the construction of a new 6-storey RACF building accommodating 150 single bed resident rooms with an ‘L’ shaped floor plate. Ground Floor contains the main building entry, </w:t>
            </w:r>
            <w:proofErr w:type="gramStart"/>
            <w:r>
              <w:t>foyer</w:t>
            </w:r>
            <w:proofErr w:type="gramEnd"/>
            <w:r>
              <w:t xml:space="preserve"> and reception in addition to staff administration and back-of-house areas. </w:t>
            </w:r>
          </w:p>
          <w:p w14:paraId="06849EAC" w14:textId="77777777" w:rsidR="0000066A" w:rsidRDefault="0000066A" w:rsidP="0000066A">
            <w:pPr>
              <w:pStyle w:val="bullets"/>
              <w:numPr>
                <w:ilvl w:val="0"/>
                <w:numId w:val="0"/>
              </w:numPr>
              <w:spacing w:before="240"/>
              <w:jc w:val="both"/>
            </w:pPr>
            <w:r>
              <w:t xml:space="preserve">The Ground Floor also contains resident social areas and speciality rooms including a theatre, function room, wellness, café etc. An open carpark </w:t>
            </w:r>
            <w:proofErr w:type="gramStart"/>
            <w:r>
              <w:t>is located in</w:t>
            </w:r>
            <w:proofErr w:type="gramEnd"/>
            <w:r>
              <w:t xml:space="preserve"> the south-east corner of the site.</w:t>
            </w:r>
          </w:p>
          <w:p w14:paraId="1531CB20" w14:textId="28C7F0BF" w:rsidR="00FA6297" w:rsidRPr="002D412E" w:rsidRDefault="0000066A" w:rsidP="0000066A">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r>
              <w:t>Levels 1-5 contains the residential areas, with 30 rooms located on each level arranged in two ‘wings’, with a central corridor running their length. At the junction between the wings, there are communal lounge and dining areas in addition to staff back-of-house areas such as the servery, nursing stations and treatment room. Lifts for occupant circulation are located at this junction, with a fire stair located at this junction and an additional stair located at each end of the building. It is noted that Level 1 features a communal terrace, referred to as the Wanderer’s Deck</w:t>
            </w:r>
          </w:p>
        </w:tc>
      </w:tr>
      <w:tr w:rsidR="00AA0F01" w:rsidRPr="00AA0F01" w14:paraId="46465F79" w14:textId="77777777" w:rsidTr="004E50F2">
        <w:trPr>
          <w:trHeight w:val="3402"/>
        </w:trPr>
        <w:tc>
          <w:tcPr>
            <w:tcW w:w="10485" w:type="dxa"/>
            <w:shd w:val="clear" w:color="auto" w:fill="FFFFFF"/>
          </w:tcPr>
          <w:p w14:paraId="324DE21F" w14:textId="77777777" w:rsidR="00AA0F01" w:rsidRDefault="00AA0F01" w:rsidP="00AA0F01">
            <w:pPr>
              <w:spacing w:beforeLines="60" w:before="144" w:afterLines="60" w:after="144" w:line="276" w:lineRule="auto"/>
              <w:rPr>
                <w:rFonts w:ascii="Arial" w:eastAsia="Times New Roman" w:hAnsi="Arial" w:cs="Arial"/>
                <w:b/>
                <w:color w:val="000000"/>
              </w:rPr>
            </w:pPr>
            <w:r w:rsidRPr="00580D86">
              <w:rPr>
                <w:rFonts w:ascii="Arial" w:eastAsia="Times New Roman" w:hAnsi="Arial" w:cs="Arial"/>
                <w:b/>
                <w:color w:val="000000"/>
              </w:rPr>
              <w:t>Description of Project Quality System:</w:t>
            </w:r>
          </w:p>
          <w:p w14:paraId="5C7AB419" w14:textId="77777777" w:rsidR="00172208" w:rsidRDefault="00172208" w:rsidP="00172208">
            <w:pPr>
              <w:spacing w:after="120"/>
              <w:jc w:val="both"/>
              <w:rPr>
                <w:szCs w:val="20"/>
              </w:rPr>
            </w:pPr>
            <w:r>
              <w:rPr>
                <w:szCs w:val="20"/>
              </w:rPr>
              <w:t xml:space="preserve">McNab’s Quality Management Plan details the way in which McNab intends to build a quality product. This plan details controls from the overarching Quality Management Systems Manual and outlines project specific details that are unique to the project. Where there are differences in process or procedure between the Project Quality Management Plan and the McNab Quality Management System Manual, the Project Quality Management Plan will take precedence on this </w:t>
            </w:r>
            <w:proofErr w:type="gramStart"/>
            <w:r>
              <w:rPr>
                <w:szCs w:val="20"/>
              </w:rPr>
              <w:t>particular project</w:t>
            </w:r>
            <w:proofErr w:type="gramEnd"/>
            <w:r>
              <w:rPr>
                <w:szCs w:val="20"/>
              </w:rPr>
              <w:t>.</w:t>
            </w:r>
          </w:p>
          <w:p w14:paraId="6A5C08E8" w14:textId="77777777" w:rsidR="00172208" w:rsidRDefault="00172208" w:rsidP="00172208">
            <w:pPr>
              <w:spacing w:after="120"/>
              <w:jc w:val="both"/>
              <w:rPr>
                <w:szCs w:val="20"/>
              </w:rPr>
            </w:pPr>
            <w:r>
              <w:rPr>
                <w:szCs w:val="20"/>
              </w:rPr>
              <w:t xml:space="preserve">This Plan is instrument in providing a Quality Management Framework for the project as well as an operational framework. It seeks to minimise and control risk, consequence and contributing factors to project non-conformances, </w:t>
            </w:r>
            <w:proofErr w:type="gramStart"/>
            <w:r>
              <w:rPr>
                <w:szCs w:val="20"/>
              </w:rPr>
              <w:t>incidents</w:t>
            </w:r>
            <w:proofErr w:type="gramEnd"/>
            <w:r>
              <w:rPr>
                <w:szCs w:val="20"/>
              </w:rPr>
              <w:t xml:space="preserve"> and injuries.</w:t>
            </w:r>
          </w:p>
          <w:p w14:paraId="69140732" w14:textId="77777777" w:rsidR="00172208" w:rsidRPr="00580D86" w:rsidRDefault="00172208" w:rsidP="00AA0F01">
            <w:pPr>
              <w:spacing w:beforeLines="60" w:before="144" w:afterLines="60" w:after="144" w:line="276" w:lineRule="auto"/>
              <w:rPr>
                <w:rFonts w:ascii="Arial" w:eastAsia="Times New Roman" w:hAnsi="Arial" w:cs="Arial"/>
                <w:b/>
                <w:color w:val="000000"/>
              </w:rPr>
            </w:pPr>
          </w:p>
          <w:p w14:paraId="2FB4CDC2" w14:textId="744B08F9" w:rsidR="00FA2BE9" w:rsidRPr="008045D9" w:rsidRDefault="00FA2BE9" w:rsidP="00AA0F01">
            <w:pPr>
              <w:spacing w:beforeLines="60" w:before="144" w:afterLines="60" w:after="144" w:line="276" w:lineRule="auto"/>
              <w:rPr>
                <w:rFonts w:ascii="Arial" w:eastAsia="Times New Roman" w:hAnsi="Arial" w:cs="Arial"/>
                <w:bCs/>
                <w:color w:val="44546A" w:themeColor="text2"/>
                <w:sz w:val="20"/>
                <w:szCs w:val="20"/>
              </w:rPr>
            </w:pPr>
          </w:p>
        </w:tc>
      </w:tr>
    </w:tbl>
    <w:p w14:paraId="249D9ADE" w14:textId="77777777" w:rsidR="00800479" w:rsidRPr="00800479" w:rsidRDefault="00800479">
      <w:pPr>
        <w:rPr>
          <w:sz w:val="12"/>
          <w:szCs w:val="1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2"/>
        <w:gridCol w:w="1308"/>
        <w:gridCol w:w="654"/>
        <w:gridCol w:w="1962"/>
        <w:gridCol w:w="654"/>
        <w:gridCol w:w="1308"/>
        <w:gridCol w:w="2637"/>
      </w:tblGrid>
      <w:tr w:rsidR="00AA0F01" w:rsidRPr="00AA0F01" w14:paraId="0EE1A301" w14:textId="77777777" w:rsidTr="004E50F2">
        <w:trPr>
          <w:trHeight w:hRule="exact" w:val="850"/>
        </w:trPr>
        <w:tc>
          <w:tcPr>
            <w:tcW w:w="10485" w:type="dxa"/>
            <w:gridSpan w:val="7"/>
            <w:shd w:val="clear" w:color="auto" w:fill="D9D9D9"/>
            <w:vAlign w:val="center"/>
          </w:tcPr>
          <w:p w14:paraId="14C97030" w14:textId="71495061" w:rsidR="00AA0F01" w:rsidRPr="00800479" w:rsidRDefault="00AA0F01" w:rsidP="00D972DC">
            <w:pPr>
              <w:spacing w:after="0" w:line="240" w:lineRule="auto"/>
              <w:jc w:val="both"/>
              <w:rPr>
                <w:rFonts w:ascii="Arial" w:eastAsia="Times New Roman" w:hAnsi="Arial" w:cs="Arial"/>
                <w:b/>
                <w:bCs/>
                <w:i/>
                <w:color w:val="000000"/>
                <w:sz w:val="20"/>
                <w:szCs w:val="20"/>
              </w:rPr>
            </w:pPr>
            <w:r w:rsidRPr="00800479">
              <w:rPr>
                <w:rFonts w:ascii="Arial" w:eastAsia="Times New Roman" w:hAnsi="Arial" w:cs="Arial"/>
                <w:b/>
                <w:bCs/>
                <w:i/>
                <w:color w:val="000000"/>
                <w:sz w:val="20"/>
                <w:szCs w:val="20"/>
              </w:rPr>
              <w:t>Describe in as much detail as needed specifically what will be required in each of the following areas to manage quality</w:t>
            </w:r>
            <w:r w:rsidR="00800479" w:rsidRPr="00800479">
              <w:rPr>
                <w:rFonts w:ascii="Arial" w:eastAsia="Times New Roman" w:hAnsi="Arial" w:cs="Arial"/>
                <w:b/>
                <w:bCs/>
                <w:i/>
                <w:color w:val="000000"/>
                <w:sz w:val="20"/>
                <w:szCs w:val="20"/>
              </w:rPr>
              <w:t xml:space="preserve"> control</w:t>
            </w:r>
            <w:r w:rsidRPr="00800479">
              <w:rPr>
                <w:rFonts w:ascii="Arial" w:eastAsia="Times New Roman" w:hAnsi="Arial" w:cs="Arial"/>
                <w:b/>
                <w:bCs/>
                <w:i/>
                <w:color w:val="000000"/>
                <w:sz w:val="20"/>
                <w:szCs w:val="20"/>
              </w:rPr>
              <w:t xml:space="preserve"> on this project:</w:t>
            </w:r>
          </w:p>
        </w:tc>
      </w:tr>
      <w:tr w:rsidR="00AA0F01" w:rsidRPr="004A7014" w14:paraId="7DD4DA4A" w14:textId="77777777" w:rsidTr="00B02264">
        <w:trPr>
          <w:trHeight w:val="2838"/>
        </w:trPr>
        <w:tc>
          <w:tcPr>
            <w:tcW w:w="10485" w:type="dxa"/>
            <w:gridSpan w:val="7"/>
            <w:shd w:val="clear" w:color="auto" w:fill="FFFFFF"/>
          </w:tcPr>
          <w:p w14:paraId="01370E5F" w14:textId="77777777" w:rsidR="00AA0F01" w:rsidRPr="00580D86" w:rsidRDefault="00AA0F01" w:rsidP="00AA0F01">
            <w:pPr>
              <w:spacing w:beforeLines="60" w:before="144" w:afterLines="60" w:after="144" w:line="276" w:lineRule="auto"/>
              <w:rPr>
                <w:rFonts w:ascii="Arial" w:eastAsia="Times New Roman" w:hAnsi="Arial" w:cs="Arial"/>
                <w:b/>
              </w:rPr>
            </w:pPr>
            <w:r w:rsidRPr="00580D86">
              <w:rPr>
                <w:rFonts w:ascii="Arial" w:eastAsia="Times New Roman" w:hAnsi="Arial" w:cs="Arial"/>
                <w:b/>
              </w:rPr>
              <w:t>Organisational Structure</w:t>
            </w:r>
          </w:p>
          <w:p w14:paraId="066DE6B3" w14:textId="77777777" w:rsidR="00172208" w:rsidRDefault="00172208" w:rsidP="00172208">
            <w:pPr>
              <w:pStyle w:val="definitions"/>
              <w:spacing w:after="240"/>
            </w:pPr>
            <w:r>
              <w:t>For the McNab Organisational Structure please refer to 22-DOC-001.</w:t>
            </w:r>
          </w:p>
          <w:p w14:paraId="382EFE0C" w14:textId="68141E24" w:rsidR="004A7014" w:rsidRPr="008045D9" w:rsidRDefault="004A7014" w:rsidP="004A7014">
            <w:pPr>
              <w:spacing w:beforeLines="60" w:before="144" w:afterLines="60" w:after="144" w:line="276" w:lineRule="auto"/>
              <w:rPr>
                <w:rFonts w:ascii="Arial" w:eastAsia="Times New Roman" w:hAnsi="Arial" w:cs="Arial"/>
                <w:bCs/>
                <w:color w:val="44546A" w:themeColor="text2"/>
                <w:sz w:val="20"/>
                <w:szCs w:val="20"/>
              </w:rPr>
            </w:pPr>
          </w:p>
        </w:tc>
      </w:tr>
      <w:tr w:rsidR="00AA0F01" w:rsidRPr="00AA0F01" w14:paraId="09BD1969" w14:textId="77777777" w:rsidTr="004E50F2">
        <w:trPr>
          <w:trHeight w:val="2835"/>
        </w:trPr>
        <w:tc>
          <w:tcPr>
            <w:tcW w:w="10485" w:type="dxa"/>
            <w:gridSpan w:val="7"/>
            <w:shd w:val="clear" w:color="auto" w:fill="FFFFFF"/>
          </w:tcPr>
          <w:p w14:paraId="69C73C92" w14:textId="77777777" w:rsidR="00AA0F01" w:rsidRPr="00580D86" w:rsidRDefault="00AA0F01" w:rsidP="00AA0F01">
            <w:pPr>
              <w:spacing w:beforeLines="60" w:before="144" w:afterLines="60" w:after="144" w:line="276" w:lineRule="auto"/>
              <w:jc w:val="both"/>
              <w:rPr>
                <w:rFonts w:ascii="Arial" w:eastAsia="Times New Roman" w:hAnsi="Arial" w:cs="Arial"/>
                <w:b/>
                <w:color w:val="000000"/>
              </w:rPr>
            </w:pPr>
            <w:r w:rsidRPr="00580D86">
              <w:rPr>
                <w:rFonts w:ascii="Arial" w:eastAsia="Times New Roman" w:hAnsi="Arial" w:cs="Arial"/>
                <w:b/>
                <w:color w:val="000000"/>
              </w:rPr>
              <w:lastRenderedPageBreak/>
              <w:t>Roles and Responsibilities</w:t>
            </w:r>
          </w:p>
          <w:p w14:paraId="5929AE6F" w14:textId="77777777" w:rsidR="00172208" w:rsidRDefault="00172208" w:rsidP="00172208">
            <w:pPr>
              <w:pStyle w:val="Heading2"/>
              <w:spacing w:before="240" w:after="120"/>
            </w:pPr>
            <w:bookmarkStart w:id="5" w:name="_Toc118793047"/>
            <w:bookmarkStart w:id="6" w:name="_Toc331528882"/>
            <w:r>
              <w:t>McNab employees</w:t>
            </w:r>
            <w:bookmarkEnd w:id="5"/>
            <w:bookmarkEnd w:id="6"/>
          </w:p>
          <w:p w14:paraId="2F15CE56" w14:textId="77777777" w:rsidR="00172208" w:rsidRDefault="00172208" w:rsidP="00172208">
            <w:pPr>
              <w:spacing w:after="60"/>
              <w:rPr>
                <w:rFonts w:cs="Arial"/>
              </w:rPr>
            </w:pPr>
            <w:r>
              <w:rPr>
                <w:rFonts w:cs="Arial"/>
              </w:rPr>
              <w:t>All McNab employees are responsible for:</w:t>
            </w:r>
          </w:p>
          <w:p w14:paraId="7299964D" w14:textId="77777777" w:rsidR="00172208" w:rsidRDefault="00172208" w:rsidP="00172208">
            <w:pPr>
              <w:pStyle w:val="bullets"/>
              <w:jc w:val="both"/>
            </w:pPr>
            <w:r>
              <w:t>Maintaining a positive attitude to quality work standards</w:t>
            </w:r>
          </w:p>
          <w:p w14:paraId="0927F8BE" w14:textId="77777777" w:rsidR="00172208" w:rsidRDefault="00172208" w:rsidP="00172208">
            <w:pPr>
              <w:pStyle w:val="bullets"/>
              <w:jc w:val="both"/>
            </w:pPr>
            <w:r>
              <w:t>Actively participating in training and Site Induction</w:t>
            </w:r>
          </w:p>
          <w:p w14:paraId="5D7E52BC" w14:textId="77777777" w:rsidR="00172208" w:rsidRDefault="00172208" w:rsidP="00172208">
            <w:pPr>
              <w:pStyle w:val="bullets"/>
              <w:jc w:val="both"/>
            </w:pPr>
            <w:r>
              <w:t xml:space="preserve">Bringing to the attention of the Site Manager/Foreman any sub-standard work carried out by any personnel, suppliers or </w:t>
            </w:r>
            <w:proofErr w:type="gramStart"/>
            <w:r>
              <w:t>Subcontractors</w:t>
            </w:r>
            <w:proofErr w:type="gramEnd"/>
          </w:p>
          <w:p w14:paraId="5238DB99" w14:textId="77777777" w:rsidR="00172208" w:rsidRDefault="00172208" w:rsidP="00172208">
            <w:pPr>
              <w:pStyle w:val="bullets"/>
              <w:jc w:val="both"/>
            </w:pPr>
            <w:r>
              <w:t>Promptly reporting any new hazards to the Site Manager/Foreman</w:t>
            </w:r>
          </w:p>
          <w:p w14:paraId="6A4D6C99" w14:textId="77777777" w:rsidR="00172208" w:rsidRDefault="00172208" w:rsidP="00172208">
            <w:pPr>
              <w:pStyle w:val="bullets"/>
              <w:jc w:val="both"/>
            </w:pPr>
            <w:r>
              <w:t xml:space="preserve">Initiating action to prevent the occurrence of </w:t>
            </w:r>
            <w:proofErr w:type="gramStart"/>
            <w:r>
              <w:t>non-conformances</w:t>
            </w:r>
            <w:proofErr w:type="gramEnd"/>
          </w:p>
          <w:p w14:paraId="374C18A0" w14:textId="77777777" w:rsidR="00172208" w:rsidRDefault="00172208" w:rsidP="00172208">
            <w:pPr>
              <w:pStyle w:val="bullets"/>
              <w:jc w:val="both"/>
            </w:pPr>
            <w:r>
              <w:t xml:space="preserve">Identifying and reporting to the Site Manager/Foreman quality, </w:t>
            </w:r>
            <w:proofErr w:type="gramStart"/>
            <w:r>
              <w:t>safety</w:t>
            </w:r>
            <w:proofErr w:type="gramEnd"/>
            <w:r>
              <w:t xml:space="preserve"> or environmental problems/issues</w:t>
            </w:r>
          </w:p>
          <w:p w14:paraId="7D59934E" w14:textId="77777777" w:rsidR="00172208" w:rsidRDefault="00172208" w:rsidP="00172208">
            <w:pPr>
              <w:pStyle w:val="bullets"/>
              <w:jc w:val="both"/>
            </w:pPr>
            <w:r>
              <w:t xml:space="preserve">Initiating, </w:t>
            </w:r>
            <w:proofErr w:type="gramStart"/>
            <w:r>
              <w:t>recommending</w:t>
            </w:r>
            <w:proofErr w:type="gramEnd"/>
            <w:r>
              <w:t xml:space="preserve"> and providing answers to quality, safety or environmental problems/issues</w:t>
            </w:r>
          </w:p>
          <w:p w14:paraId="707507BA" w14:textId="77777777" w:rsidR="00172208" w:rsidRDefault="00172208" w:rsidP="00172208">
            <w:pPr>
              <w:pStyle w:val="bullets"/>
              <w:jc w:val="both"/>
            </w:pPr>
            <w:r>
              <w:t xml:space="preserve">All responsibilities as outlined in the Health and Safety Management Plan for this </w:t>
            </w:r>
            <w:proofErr w:type="gramStart"/>
            <w:r>
              <w:t>Project</w:t>
            </w:r>
            <w:proofErr w:type="gramEnd"/>
          </w:p>
          <w:p w14:paraId="1B6B9844" w14:textId="1BD743D3" w:rsidR="00AA0F01" w:rsidRPr="001E4066" w:rsidRDefault="00AA0F01" w:rsidP="007639BF">
            <w:pPr>
              <w:spacing w:beforeLines="60" w:before="144" w:afterLines="60" w:after="144" w:line="276" w:lineRule="auto"/>
              <w:jc w:val="both"/>
              <w:rPr>
                <w:rFonts w:ascii="Arial" w:eastAsia="Times New Roman" w:hAnsi="Arial" w:cs="Arial"/>
                <w:bCs/>
                <w:color w:val="44546A" w:themeColor="text2"/>
                <w:sz w:val="20"/>
                <w:szCs w:val="20"/>
              </w:rPr>
            </w:pPr>
          </w:p>
        </w:tc>
      </w:tr>
      <w:tr w:rsidR="00AA0F01" w:rsidRPr="00AA0F01" w14:paraId="1542550A" w14:textId="77777777" w:rsidTr="004E50F2">
        <w:trPr>
          <w:trHeight w:val="2835"/>
        </w:trPr>
        <w:tc>
          <w:tcPr>
            <w:tcW w:w="10485" w:type="dxa"/>
            <w:gridSpan w:val="7"/>
            <w:shd w:val="clear" w:color="auto" w:fill="FFFFFF"/>
          </w:tcPr>
          <w:p w14:paraId="5D987A99" w14:textId="77777777" w:rsidR="00AA0F01" w:rsidRPr="00580D86" w:rsidRDefault="00AA0F01" w:rsidP="00AA0F01">
            <w:pPr>
              <w:spacing w:beforeLines="60" w:before="144" w:afterLines="60" w:after="144" w:line="276" w:lineRule="auto"/>
              <w:jc w:val="both"/>
              <w:rPr>
                <w:rFonts w:ascii="Arial" w:eastAsia="Times New Roman" w:hAnsi="Arial" w:cs="Arial"/>
                <w:b/>
                <w:color w:val="000000"/>
              </w:rPr>
            </w:pPr>
            <w:r w:rsidRPr="00580D86">
              <w:rPr>
                <w:rFonts w:ascii="Arial" w:eastAsia="Times New Roman" w:hAnsi="Arial" w:cs="Arial"/>
                <w:b/>
                <w:color w:val="000000"/>
              </w:rPr>
              <w:t>Stakeholders and responsibilities</w:t>
            </w:r>
          </w:p>
          <w:p w14:paraId="1EBE0E35" w14:textId="77777777" w:rsidR="00172208" w:rsidRDefault="00172208" w:rsidP="00172208">
            <w:pPr>
              <w:pStyle w:val="Heading3"/>
              <w:spacing w:after="60"/>
              <w:ind w:left="0" w:firstLine="0"/>
              <w:rPr>
                <w:sz w:val="22"/>
                <w:szCs w:val="22"/>
              </w:rPr>
            </w:pPr>
            <w:bookmarkStart w:id="7" w:name="_Toc118793068"/>
            <w:r>
              <w:rPr>
                <w:sz w:val="22"/>
                <w:szCs w:val="22"/>
              </w:rPr>
              <w:t>Subcontractor Management and Compliance</w:t>
            </w:r>
            <w:bookmarkEnd w:id="7"/>
          </w:p>
          <w:p w14:paraId="7C33CC2F" w14:textId="77777777" w:rsidR="00172208" w:rsidRDefault="00172208" w:rsidP="00172208">
            <w:pPr>
              <w:spacing w:after="60"/>
              <w:jc w:val="both"/>
              <w:rPr>
                <w:sz w:val="20"/>
              </w:rPr>
            </w:pPr>
            <w:r>
              <w:t xml:space="preserve">Once suppliers and Subcontractors are found to be acceptable, in accordance with </w:t>
            </w:r>
            <w:r>
              <w:rPr>
                <w:i/>
              </w:rPr>
              <w:t>Section 10.2</w:t>
            </w:r>
            <w:r>
              <w:t xml:space="preserve"> Subcontractor Procurement, McNab undertakes the following:</w:t>
            </w:r>
          </w:p>
          <w:p w14:paraId="6A2D2B78" w14:textId="77777777" w:rsidR="00172208" w:rsidRDefault="00172208" w:rsidP="00172208">
            <w:pPr>
              <w:pStyle w:val="bullets"/>
              <w:ind w:left="284" w:hanging="284"/>
              <w:jc w:val="both"/>
            </w:pPr>
            <w:r>
              <w:t>Preparation of detailed scopes of work and contract</w:t>
            </w:r>
          </w:p>
          <w:p w14:paraId="61E9994C" w14:textId="77777777" w:rsidR="00172208" w:rsidRDefault="00172208" w:rsidP="00172208">
            <w:pPr>
              <w:pStyle w:val="bullets"/>
              <w:ind w:left="284" w:hanging="284"/>
              <w:jc w:val="both"/>
            </w:pPr>
            <w:r>
              <w:t xml:space="preserve">In-depth kick-off meetings outlining clear expectations on safety, quality of workmanship, program, resources, Client requirements, procurement, progress schedules </w:t>
            </w:r>
            <w:proofErr w:type="gramStart"/>
            <w:r>
              <w:t>etc</w:t>
            </w:r>
            <w:proofErr w:type="gramEnd"/>
          </w:p>
          <w:p w14:paraId="59AAD85E" w14:textId="77777777" w:rsidR="00172208" w:rsidRDefault="00172208" w:rsidP="00172208">
            <w:pPr>
              <w:pStyle w:val="bullets"/>
              <w:ind w:left="284" w:hanging="284"/>
              <w:jc w:val="both"/>
            </w:pPr>
            <w:r>
              <w:t xml:space="preserve">Unscheduled Subcontractor Performance Assessments if deemed part of required preventative action to address a non-conformance are captured in </w:t>
            </w:r>
            <w:proofErr w:type="gramStart"/>
            <w:r>
              <w:t>Procore</w:t>
            </w:r>
            <w:proofErr w:type="gramEnd"/>
          </w:p>
          <w:p w14:paraId="0A3B6D3C" w14:textId="77777777" w:rsidR="00172208" w:rsidRDefault="00172208" w:rsidP="00172208">
            <w:pPr>
              <w:pStyle w:val="bullets"/>
              <w:ind w:left="284" w:hanging="284"/>
              <w:jc w:val="both"/>
            </w:pPr>
            <w:r>
              <w:t xml:space="preserve">Preparation of pre-approved Inspection &amp; Test Plans to form part of each subcontract and implemented throughout </w:t>
            </w:r>
            <w:proofErr w:type="gramStart"/>
            <w:r>
              <w:t>construction</w:t>
            </w:r>
            <w:proofErr w:type="gramEnd"/>
          </w:p>
          <w:p w14:paraId="24DA5D88" w14:textId="77777777" w:rsidR="00172208" w:rsidRDefault="00172208" w:rsidP="00172208">
            <w:pPr>
              <w:pStyle w:val="bullets"/>
              <w:ind w:left="284" w:hanging="284"/>
              <w:jc w:val="both"/>
            </w:pPr>
            <w:r>
              <w:t xml:space="preserve">Project Manager and Subcontractors liaising regularly to monitor ordered product, product in transit and product delivered to ensure just-in-time scheduling as best as </w:t>
            </w:r>
            <w:proofErr w:type="gramStart"/>
            <w:r>
              <w:t>practicable</w:t>
            </w:r>
            <w:proofErr w:type="gramEnd"/>
          </w:p>
          <w:p w14:paraId="6842EFDD" w14:textId="77777777" w:rsidR="00172208" w:rsidRDefault="00172208" w:rsidP="00172208">
            <w:pPr>
              <w:pStyle w:val="bullets"/>
              <w:ind w:left="284" w:hanging="284"/>
              <w:jc w:val="both"/>
            </w:pPr>
            <w:r>
              <w:t>Continual monitoring in accordance with applicable Inspection and Test Plans throughout construction</w:t>
            </w:r>
          </w:p>
          <w:p w14:paraId="3684872B" w14:textId="6B1241E4" w:rsidR="00A77466" w:rsidRPr="001E4066" w:rsidRDefault="00172208" w:rsidP="00172208">
            <w:pPr>
              <w:pStyle w:val="bullets"/>
              <w:spacing w:after="240"/>
              <w:ind w:left="284" w:hanging="284"/>
              <w:jc w:val="both"/>
              <w:rPr>
                <w:rFonts w:ascii="Arial" w:eastAsia="Times New Roman" w:hAnsi="Arial" w:cs="Arial"/>
                <w:bCs/>
                <w:color w:val="44546A" w:themeColor="text2"/>
                <w:szCs w:val="20"/>
              </w:rPr>
            </w:pPr>
            <w:r>
              <w:t>Formal weekly meetings and progress reporting with all Subcontractors throughout construction</w:t>
            </w:r>
          </w:p>
        </w:tc>
      </w:tr>
      <w:tr w:rsidR="00AA0F01" w:rsidRPr="00AA0F01" w14:paraId="218FB19A" w14:textId="77777777" w:rsidTr="004E50F2">
        <w:trPr>
          <w:trHeight w:val="2835"/>
        </w:trPr>
        <w:tc>
          <w:tcPr>
            <w:tcW w:w="10485" w:type="dxa"/>
            <w:gridSpan w:val="7"/>
            <w:shd w:val="clear" w:color="auto" w:fill="FFFFFF"/>
          </w:tcPr>
          <w:p w14:paraId="21E3A8B0" w14:textId="77777777" w:rsidR="00AA0F01" w:rsidRPr="00580D86" w:rsidRDefault="00AA0F01" w:rsidP="00AA0F01">
            <w:pPr>
              <w:spacing w:beforeLines="60" w:before="144" w:afterLines="60" w:after="144" w:line="276" w:lineRule="auto"/>
              <w:jc w:val="both"/>
              <w:rPr>
                <w:rFonts w:ascii="Arial" w:eastAsia="Times New Roman" w:hAnsi="Arial" w:cs="Arial"/>
                <w:b/>
                <w:color w:val="000000"/>
              </w:rPr>
            </w:pPr>
            <w:r w:rsidRPr="00580D86">
              <w:rPr>
                <w:rFonts w:ascii="Arial" w:eastAsia="Times New Roman" w:hAnsi="Arial" w:cs="Arial"/>
                <w:b/>
                <w:color w:val="000000"/>
              </w:rPr>
              <w:t>Consultation</w:t>
            </w:r>
          </w:p>
          <w:p w14:paraId="2CC520FF" w14:textId="1574FF69" w:rsidR="00A77466" w:rsidRPr="008045D9" w:rsidRDefault="00172208" w:rsidP="00172208">
            <w:pPr>
              <w:spacing w:after="240"/>
              <w:jc w:val="both"/>
              <w:rPr>
                <w:rFonts w:ascii="Arial" w:eastAsia="Times New Roman" w:hAnsi="Arial" w:cs="Arial"/>
                <w:bCs/>
                <w:color w:val="44546A" w:themeColor="text2"/>
                <w:sz w:val="20"/>
                <w:szCs w:val="20"/>
              </w:rPr>
            </w:pPr>
            <w:r>
              <w:t xml:space="preserve">Communication is key to the success of the </w:t>
            </w:r>
            <w:r>
              <w:rPr>
                <w:rFonts w:cs="Arial"/>
              </w:rPr>
              <w:t xml:space="preserve">Project </w:t>
            </w:r>
            <w:r>
              <w:t xml:space="preserve">to facilitate a safe, </w:t>
            </w:r>
            <w:proofErr w:type="gramStart"/>
            <w:r>
              <w:t>efficient</w:t>
            </w:r>
            <w:proofErr w:type="gramEnd"/>
            <w:r>
              <w:t xml:space="preserve"> and compliant building process. McNab has developed a documented procedure to outline project-specific communication strategies, refer to </w:t>
            </w:r>
            <w:r>
              <w:rPr>
                <w:i/>
              </w:rPr>
              <w:t>McN-QP-101 Project Communication and Correspondence</w:t>
            </w:r>
            <w:r>
              <w:t>.</w:t>
            </w:r>
          </w:p>
        </w:tc>
      </w:tr>
      <w:tr w:rsidR="00AA0F01" w:rsidRPr="00E84220" w14:paraId="1DE1B107" w14:textId="77777777" w:rsidTr="004E50F2">
        <w:trPr>
          <w:trHeight w:val="2835"/>
        </w:trPr>
        <w:tc>
          <w:tcPr>
            <w:tcW w:w="10485" w:type="dxa"/>
            <w:gridSpan w:val="7"/>
            <w:shd w:val="clear" w:color="auto" w:fill="FFFFFF"/>
          </w:tcPr>
          <w:p w14:paraId="209D280E" w14:textId="77777777" w:rsidR="00AA0F01" w:rsidRDefault="00AA0F01" w:rsidP="00E84220">
            <w:pPr>
              <w:spacing w:beforeLines="60" w:before="144" w:afterLines="60" w:after="144" w:line="276" w:lineRule="auto"/>
              <w:rPr>
                <w:rFonts w:ascii="Arial" w:eastAsia="Times New Roman" w:hAnsi="Arial" w:cs="Arial"/>
                <w:b/>
              </w:rPr>
            </w:pPr>
            <w:r w:rsidRPr="00580D86">
              <w:rPr>
                <w:rFonts w:ascii="Arial" w:eastAsia="Times New Roman" w:hAnsi="Arial" w:cs="Arial"/>
                <w:b/>
              </w:rPr>
              <w:lastRenderedPageBreak/>
              <w:t>Procedures</w:t>
            </w:r>
          </w:p>
          <w:p w14:paraId="15F59A18" w14:textId="77777777" w:rsidR="00172208" w:rsidRDefault="00172208" w:rsidP="00172208">
            <w:pPr>
              <w:pStyle w:val="Heading4"/>
              <w:spacing w:before="120" w:after="60"/>
              <w:jc w:val="both"/>
              <w:rPr>
                <w:rFonts w:eastAsiaTheme="minorHAnsi"/>
              </w:rPr>
            </w:pPr>
            <w:r>
              <w:rPr>
                <w:rFonts w:eastAsiaTheme="minorHAnsi"/>
              </w:rPr>
              <w:t>Quality Control</w:t>
            </w:r>
          </w:p>
          <w:p w14:paraId="0A2554FA" w14:textId="77777777" w:rsidR="00172208" w:rsidRDefault="00172208" w:rsidP="00172208">
            <w:pPr>
              <w:pStyle w:val="bullets"/>
              <w:ind w:left="284" w:hanging="284"/>
              <w:jc w:val="both"/>
            </w:pPr>
            <w:r>
              <w:t>Monthly quality progress reports summarising results of evaluations, inspections and testing and identifying any key issues,</w:t>
            </w:r>
          </w:p>
          <w:p w14:paraId="5539BA05" w14:textId="77777777" w:rsidR="00172208" w:rsidRDefault="00172208" w:rsidP="00172208">
            <w:pPr>
              <w:pStyle w:val="bullets"/>
              <w:ind w:left="284" w:hanging="284"/>
              <w:jc w:val="both"/>
            </w:pPr>
            <w:r>
              <w:t xml:space="preserve">Continual monitoring of Subcontractor product and workmanship via formal and informal means, </w:t>
            </w:r>
            <w:proofErr w:type="gramStart"/>
            <w:r>
              <w:t>including;</w:t>
            </w:r>
            <w:proofErr w:type="gramEnd"/>
          </w:p>
          <w:p w14:paraId="22A2470B" w14:textId="77777777" w:rsidR="00172208" w:rsidRDefault="00172208" w:rsidP="00172208">
            <w:pPr>
              <w:pStyle w:val="bullets"/>
              <w:numPr>
                <w:ilvl w:val="2"/>
                <w:numId w:val="4"/>
              </w:numPr>
              <w:ind w:left="567" w:hanging="426"/>
              <w:jc w:val="both"/>
            </w:pPr>
            <w:r>
              <w:t xml:space="preserve">Inspection and Test Plans, </w:t>
            </w:r>
          </w:p>
          <w:p w14:paraId="468C3E79" w14:textId="77777777" w:rsidR="00172208" w:rsidRDefault="00172208" w:rsidP="00172208">
            <w:pPr>
              <w:pStyle w:val="bullets"/>
              <w:numPr>
                <w:ilvl w:val="2"/>
                <w:numId w:val="4"/>
              </w:numPr>
              <w:ind w:left="567" w:hanging="426"/>
              <w:jc w:val="both"/>
            </w:pPr>
            <w:r>
              <w:t xml:space="preserve">Daily Pre-Start Meetings [Form 06.17], </w:t>
            </w:r>
          </w:p>
          <w:p w14:paraId="0D457AC2" w14:textId="77777777" w:rsidR="00172208" w:rsidRDefault="00172208" w:rsidP="00172208">
            <w:pPr>
              <w:pStyle w:val="bullets"/>
              <w:numPr>
                <w:ilvl w:val="2"/>
                <w:numId w:val="4"/>
              </w:numPr>
              <w:ind w:left="567" w:hanging="426"/>
              <w:jc w:val="both"/>
            </w:pPr>
            <w:r>
              <w:t xml:space="preserve">Inspections, </w:t>
            </w:r>
          </w:p>
          <w:p w14:paraId="3D830CF0" w14:textId="77777777" w:rsidR="00172208" w:rsidRDefault="00172208" w:rsidP="00172208">
            <w:pPr>
              <w:pStyle w:val="bullets"/>
              <w:numPr>
                <w:ilvl w:val="2"/>
                <w:numId w:val="4"/>
              </w:numPr>
              <w:ind w:left="567" w:hanging="426"/>
              <w:jc w:val="both"/>
            </w:pPr>
            <w:r>
              <w:t>Audits,</w:t>
            </w:r>
          </w:p>
          <w:p w14:paraId="67943052" w14:textId="77777777" w:rsidR="00172208" w:rsidRDefault="00172208" w:rsidP="00172208">
            <w:pPr>
              <w:pStyle w:val="bullets"/>
              <w:numPr>
                <w:ilvl w:val="2"/>
                <w:numId w:val="4"/>
              </w:numPr>
              <w:ind w:left="567" w:hanging="426"/>
              <w:jc w:val="both"/>
            </w:pPr>
            <w:r>
              <w:t>Weekly/fortnightly/monthly reporting and meetings,</w:t>
            </w:r>
          </w:p>
          <w:p w14:paraId="3B0EB186" w14:textId="77777777" w:rsidR="00172208" w:rsidRDefault="00172208" w:rsidP="00172208">
            <w:pPr>
              <w:pStyle w:val="bullets"/>
              <w:numPr>
                <w:ilvl w:val="2"/>
                <w:numId w:val="4"/>
              </w:numPr>
              <w:ind w:left="567" w:hanging="426"/>
              <w:jc w:val="both"/>
            </w:pPr>
            <w:r>
              <w:t>Maintaining frequent communication with Clients and consultants to review expectations and monitor progress against Project Quality Objectives and Targets,</w:t>
            </w:r>
          </w:p>
          <w:p w14:paraId="48166306" w14:textId="6210A642" w:rsidR="00AA0F01" w:rsidRPr="008045D9" w:rsidRDefault="00172208" w:rsidP="00172208">
            <w:pPr>
              <w:pStyle w:val="bullets"/>
              <w:numPr>
                <w:ilvl w:val="2"/>
                <w:numId w:val="4"/>
              </w:numPr>
              <w:spacing w:after="240"/>
              <w:ind w:left="567" w:hanging="426"/>
              <w:jc w:val="both"/>
              <w:rPr>
                <w:rFonts w:ascii="Arial" w:eastAsia="Times New Roman" w:hAnsi="Arial" w:cs="Arial"/>
                <w:bCs/>
                <w:color w:val="44546A" w:themeColor="text2"/>
                <w:szCs w:val="20"/>
              </w:rPr>
            </w:pPr>
            <w:r>
              <w:t>Subcontractor management (refer 6.3.10).</w:t>
            </w:r>
          </w:p>
        </w:tc>
      </w:tr>
      <w:tr w:rsidR="00AA0F01" w:rsidRPr="00AA0F01" w14:paraId="4FD7A68D" w14:textId="77777777" w:rsidTr="004E50F2">
        <w:trPr>
          <w:trHeight w:val="2835"/>
        </w:trPr>
        <w:tc>
          <w:tcPr>
            <w:tcW w:w="10485" w:type="dxa"/>
            <w:gridSpan w:val="7"/>
            <w:shd w:val="clear" w:color="auto" w:fill="FFFFFF"/>
          </w:tcPr>
          <w:p w14:paraId="65A89929" w14:textId="02F6B6D7" w:rsidR="00172208" w:rsidRPr="00172208" w:rsidRDefault="00AA0F01" w:rsidP="00172208">
            <w:pPr>
              <w:pStyle w:val="bullets"/>
              <w:ind w:left="284" w:hanging="284"/>
              <w:jc w:val="both"/>
            </w:pPr>
            <w:r w:rsidRPr="00580D86">
              <w:rPr>
                <w:rFonts w:ascii="Arial" w:eastAsia="Times New Roman" w:hAnsi="Arial" w:cs="Arial"/>
                <w:b/>
                <w:color w:val="000000"/>
              </w:rPr>
              <w:t>Proces</w:t>
            </w:r>
            <w:r w:rsidR="00172208">
              <w:rPr>
                <w:rFonts w:ascii="Arial" w:eastAsia="Times New Roman" w:hAnsi="Arial" w:cs="Arial"/>
                <w:b/>
                <w:color w:val="000000"/>
              </w:rPr>
              <w:t>ses</w:t>
            </w:r>
          </w:p>
          <w:p w14:paraId="2397F1B8" w14:textId="6AE81CDF" w:rsidR="00172208" w:rsidRDefault="00172208" w:rsidP="00172208">
            <w:pPr>
              <w:pStyle w:val="bullets"/>
              <w:ind w:left="284" w:hanging="284"/>
              <w:jc w:val="both"/>
            </w:pPr>
            <w:r>
              <w:t>Monthly quality progress reports summarising results of evaluations, inspections and testing and identifying any key issues,</w:t>
            </w:r>
          </w:p>
          <w:p w14:paraId="1720E41B" w14:textId="77777777" w:rsidR="00172208" w:rsidRDefault="00172208" w:rsidP="00172208">
            <w:pPr>
              <w:pStyle w:val="bullets"/>
              <w:ind w:left="284" w:hanging="284"/>
              <w:jc w:val="both"/>
            </w:pPr>
            <w:r>
              <w:t xml:space="preserve">Continual monitoring of Subcontractor product and workmanship via formal and informal means, </w:t>
            </w:r>
            <w:proofErr w:type="gramStart"/>
            <w:r>
              <w:t>including;</w:t>
            </w:r>
            <w:proofErr w:type="gramEnd"/>
          </w:p>
          <w:p w14:paraId="63DBA57D" w14:textId="77777777" w:rsidR="00172208" w:rsidRDefault="00172208" w:rsidP="00172208">
            <w:pPr>
              <w:pStyle w:val="bullets"/>
              <w:numPr>
                <w:ilvl w:val="2"/>
                <w:numId w:val="4"/>
              </w:numPr>
              <w:ind w:left="567" w:hanging="426"/>
              <w:jc w:val="both"/>
            </w:pPr>
            <w:r>
              <w:t xml:space="preserve">Inspection and Test Plans, </w:t>
            </w:r>
          </w:p>
          <w:p w14:paraId="7C68A9C3" w14:textId="77777777" w:rsidR="00172208" w:rsidRDefault="00172208" w:rsidP="00172208">
            <w:pPr>
              <w:pStyle w:val="bullets"/>
              <w:numPr>
                <w:ilvl w:val="2"/>
                <w:numId w:val="4"/>
              </w:numPr>
              <w:ind w:left="567" w:hanging="426"/>
              <w:jc w:val="both"/>
            </w:pPr>
            <w:r>
              <w:t xml:space="preserve">Daily Pre-Start Meetings [Form 06.17], </w:t>
            </w:r>
          </w:p>
          <w:p w14:paraId="5645999F" w14:textId="77777777" w:rsidR="00172208" w:rsidRDefault="00172208" w:rsidP="00172208">
            <w:pPr>
              <w:pStyle w:val="bullets"/>
              <w:numPr>
                <w:ilvl w:val="2"/>
                <w:numId w:val="4"/>
              </w:numPr>
              <w:ind w:left="567" w:hanging="426"/>
              <w:jc w:val="both"/>
            </w:pPr>
            <w:r>
              <w:t xml:space="preserve">Inspections, </w:t>
            </w:r>
          </w:p>
          <w:p w14:paraId="4723454C" w14:textId="77777777" w:rsidR="00172208" w:rsidRDefault="00172208" w:rsidP="00172208">
            <w:pPr>
              <w:pStyle w:val="bullets"/>
              <w:numPr>
                <w:ilvl w:val="2"/>
                <w:numId w:val="4"/>
              </w:numPr>
              <w:ind w:left="567" w:hanging="426"/>
              <w:jc w:val="both"/>
            </w:pPr>
            <w:r>
              <w:t>Audits,</w:t>
            </w:r>
          </w:p>
          <w:p w14:paraId="2F265AF6" w14:textId="77777777" w:rsidR="00172208" w:rsidRDefault="00172208" w:rsidP="00172208">
            <w:pPr>
              <w:pStyle w:val="bullets"/>
              <w:numPr>
                <w:ilvl w:val="2"/>
                <w:numId w:val="4"/>
              </w:numPr>
              <w:ind w:left="567" w:hanging="426"/>
              <w:jc w:val="both"/>
            </w:pPr>
            <w:r>
              <w:t>Weekly/fortnightly/monthly reporting and meetings,</w:t>
            </w:r>
          </w:p>
          <w:p w14:paraId="1FE5D98D" w14:textId="0E37876A" w:rsidR="00A77466" w:rsidRPr="00172208" w:rsidRDefault="00172208" w:rsidP="00172208">
            <w:pPr>
              <w:pStyle w:val="bullets"/>
              <w:numPr>
                <w:ilvl w:val="2"/>
                <w:numId w:val="4"/>
              </w:numPr>
              <w:ind w:left="567" w:hanging="426"/>
              <w:jc w:val="both"/>
            </w:pPr>
            <w:r>
              <w:t>Maintaining frequent communication with Clients and consultants to review expectations and monitor progress against Project Quality Objectives and Targets</w:t>
            </w:r>
            <w:r>
              <w:t>.</w:t>
            </w:r>
          </w:p>
        </w:tc>
      </w:tr>
      <w:tr w:rsidR="00AA0F01" w:rsidRPr="00E84220" w14:paraId="42719202" w14:textId="77777777" w:rsidTr="00B02264">
        <w:trPr>
          <w:trHeight w:val="4243"/>
        </w:trPr>
        <w:tc>
          <w:tcPr>
            <w:tcW w:w="10485" w:type="dxa"/>
            <w:gridSpan w:val="7"/>
            <w:shd w:val="clear" w:color="auto" w:fill="FFFFFF"/>
          </w:tcPr>
          <w:p w14:paraId="0B6EE341" w14:textId="77777777" w:rsidR="00AA0F01" w:rsidRPr="00580D86" w:rsidRDefault="00AA0F01" w:rsidP="00E84220">
            <w:pPr>
              <w:spacing w:beforeLines="60" w:before="144" w:afterLines="60" w:after="144" w:line="276" w:lineRule="auto"/>
              <w:rPr>
                <w:rFonts w:ascii="Arial" w:eastAsia="Times New Roman" w:hAnsi="Arial" w:cs="Arial"/>
                <w:b/>
              </w:rPr>
            </w:pPr>
            <w:r w:rsidRPr="00580D86">
              <w:rPr>
                <w:rFonts w:ascii="Arial" w:eastAsia="Times New Roman" w:hAnsi="Arial" w:cs="Arial"/>
                <w:b/>
              </w:rPr>
              <w:t>Resources</w:t>
            </w:r>
          </w:p>
          <w:p w14:paraId="1D82F6A3" w14:textId="77777777" w:rsidR="00B02264" w:rsidRDefault="00B02264" w:rsidP="00B02264">
            <w:pPr>
              <w:spacing w:after="120"/>
              <w:jc w:val="both"/>
            </w:pPr>
            <w:r>
              <w:t xml:space="preserve">The Project Manager is responsible for the development of the program and construction methodology for the Project. </w:t>
            </w:r>
          </w:p>
          <w:p w14:paraId="443C818A" w14:textId="77777777" w:rsidR="00B02264" w:rsidRDefault="00B02264" w:rsidP="00B02264">
            <w:pPr>
              <w:spacing w:after="120"/>
              <w:jc w:val="both"/>
            </w:pPr>
            <w:r>
              <w:t xml:space="preserve">As this program is updated, the Project Manager shall supply the revised Construction Program to the Client Representative. </w:t>
            </w:r>
          </w:p>
          <w:p w14:paraId="6042590E" w14:textId="77777777" w:rsidR="00B02264" w:rsidRDefault="00B02264" w:rsidP="00B02264">
            <w:pPr>
              <w:spacing w:after="120"/>
              <w:jc w:val="both"/>
            </w:pPr>
            <w:r>
              <w:t xml:space="preserve">The Site Foreman is responsible for the </w:t>
            </w:r>
            <w:proofErr w:type="gramStart"/>
            <w:r>
              <w:t>day to day</w:t>
            </w:r>
            <w:proofErr w:type="gramEnd"/>
            <w:r>
              <w:t xml:space="preserve"> implementation of the program and sub-programs to meet the construction targets and deadlines.</w:t>
            </w:r>
          </w:p>
          <w:p w14:paraId="1F1D4F22" w14:textId="22E6C915" w:rsidR="00FA6297" w:rsidRPr="008045D9" w:rsidRDefault="00B02264" w:rsidP="00B02264">
            <w:pPr>
              <w:spacing w:after="360"/>
              <w:jc w:val="both"/>
              <w:rPr>
                <w:rFonts w:ascii="Arial" w:eastAsia="Times New Roman" w:hAnsi="Arial" w:cs="Arial"/>
                <w:bCs/>
                <w:color w:val="44546A" w:themeColor="text2"/>
                <w:sz w:val="20"/>
                <w:szCs w:val="20"/>
              </w:rPr>
            </w:pPr>
            <w:r>
              <w:t xml:space="preserve">The Project Manager and Site Foreman regularly discuss, </w:t>
            </w:r>
            <w:proofErr w:type="gramStart"/>
            <w:r>
              <w:t>review</w:t>
            </w:r>
            <w:proofErr w:type="gramEnd"/>
            <w:r>
              <w:t xml:space="preserve"> and plan the program to ensure target dates are met. </w:t>
            </w:r>
          </w:p>
        </w:tc>
      </w:tr>
      <w:tr w:rsidR="00FA6297" w:rsidRPr="004E50F2" w14:paraId="3F58613C" w14:textId="77777777" w:rsidTr="004E50F2">
        <w:trPr>
          <w:trHeight w:val="699"/>
        </w:trPr>
        <w:tc>
          <w:tcPr>
            <w:tcW w:w="10485" w:type="dxa"/>
            <w:gridSpan w:val="7"/>
            <w:shd w:val="clear" w:color="auto" w:fill="D9D9D9" w:themeFill="background1" w:themeFillShade="D9"/>
            <w:vAlign w:val="center"/>
          </w:tcPr>
          <w:p w14:paraId="61601D7E" w14:textId="09BB965C" w:rsidR="00FA6297" w:rsidRPr="004E50F2" w:rsidRDefault="00FA6297" w:rsidP="00FC439C">
            <w:pPr>
              <w:spacing w:beforeLines="60" w:before="144" w:afterLines="60" w:after="144" w:line="276" w:lineRule="auto"/>
              <w:rPr>
                <w:rFonts w:ascii="Arial" w:eastAsia="Times New Roman" w:hAnsi="Arial" w:cs="Arial"/>
                <w:b/>
                <w:bCs/>
              </w:rPr>
            </w:pPr>
            <w:r w:rsidRPr="004E50F2">
              <w:rPr>
                <w:rFonts w:ascii="Arial" w:eastAsia="Times New Roman" w:hAnsi="Arial" w:cs="Arial"/>
                <w:b/>
                <w:bCs/>
              </w:rPr>
              <w:t>Quality objectives aligned to workplace objectives and procedures</w:t>
            </w:r>
          </w:p>
        </w:tc>
      </w:tr>
      <w:tr w:rsidR="00AA0F01" w:rsidRPr="00AA0F01" w14:paraId="48D8D27D" w14:textId="77777777" w:rsidTr="004E50F2">
        <w:trPr>
          <w:trHeight w:val="842"/>
        </w:trPr>
        <w:tc>
          <w:tcPr>
            <w:tcW w:w="1962" w:type="dxa"/>
            <w:shd w:val="clear" w:color="auto" w:fill="FFFFFF"/>
            <w:vAlign w:val="center"/>
          </w:tcPr>
          <w:p w14:paraId="19FB3B95" w14:textId="77777777" w:rsidR="00AA0F01" w:rsidRPr="00AA0F01" w:rsidRDefault="00AA0F01" w:rsidP="007639BF">
            <w:pPr>
              <w:spacing w:after="0" w:line="240" w:lineRule="auto"/>
              <w:jc w:val="center"/>
              <w:rPr>
                <w:rFonts w:ascii="Arial" w:eastAsia="Times New Roman" w:hAnsi="Arial" w:cs="Arial"/>
                <w:b/>
                <w:bCs/>
                <w:smallCaps/>
                <w:color w:val="000000"/>
              </w:rPr>
            </w:pPr>
            <w:r w:rsidRPr="00AA0F01">
              <w:rPr>
                <w:rFonts w:ascii="Arial Narrow" w:eastAsia="Times New Roman" w:hAnsi="Arial Narrow" w:cs="Times New Roman"/>
                <w:b/>
                <w:bCs/>
              </w:rPr>
              <w:t>Quality items</w:t>
            </w:r>
          </w:p>
        </w:tc>
        <w:tc>
          <w:tcPr>
            <w:tcW w:w="1962" w:type="dxa"/>
            <w:gridSpan w:val="2"/>
            <w:shd w:val="clear" w:color="auto" w:fill="FFFFFF"/>
            <w:vAlign w:val="center"/>
          </w:tcPr>
          <w:p w14:paraId="56298956" w14:textId="77777777" w:rsidR="00AA0F01" w:rsidRPr="00AA0F01" w:rsidRDefault="00AA0F01" w:rsidP="007639BF">
            <w:pPr>
              <w:spacing w:after="0" w:line="240" w:lineRule="auto"/>
              <w:jc w:val="center"/>
              <w:rPr>
                <w:rFonts w:ascii="Arial" w:eastAsia="Times New Roman" w:hAnsi="Arial" w:cs="Arial"/>
                <w:b/>
                <w:bCs/>
                <w:smallCaps/>
                <w:color w:val="000000"/>
              </w:rPr>
            </w:pPr>
            <w:r w:rsidRPr="00AA0F01">
              <w:rPr>
                <w:rFonts w:ascii="Arial Narrow" w:eastAsia="Times New Roman" w:hAnsi="Arial Narrow" w:cs="Times New Roman"/>
                <w:b/>
                <w:bCs/>
              </w:rPr>
              <w:t>Measures for each quality item</w:t>
            </w:r>
          </w:p>
        </w:tc>
        <w:tc>
          <w:tcPr>
            <w:tcW w:w="1962" w:type="dxa"/>
            <w:shd w:val="clear" w:color="auto" w:fill="FFFFFF"/>
            <w:vAlign w:val="center"/>
          </w:tcPr>
          <w:p w14:paraId="128689A7" w14:textId="77777777" w:rsidR="00AA0F01" w:rsidRPr="00AA0F01" w:rsidRDefault="00AA0F01" w:rsidP="007639BF">
            <w:pPr>
              <w:spacing w:after="0" w:line="240" w:lineRule="auto"/>
              <w:jc w:val="center"/>
              <w:rPr>
                <w:rFonts w:ascii="Arial" w:eastAsia="Times New Roman" w:hAnsi="Arial" w:cs="Arial"/>
                <w:b/>
                <w:bCs/>
                <w:smallCaps/>
                <w:color w:val="000000"/>
              </w:rPr>
            </w:pPr>
            <w:r w:rsidRPr="00AA0F01">
              <w:rPr>
                <w:rFonts w:ascii="Arial Narrow" w:eastAsia="Times New Roman" w:hAnsi="Arial Narrow" w:cs="Times New Roman"/>
                <w:b/>
                <w:bCs/>
              </w:rPr>
              <w:t>Units to measure each item</w:t>
            </w:r>
          </w:p>
        </w:tc>
        <w:tc>
          <w:tcPr>
            <w:tcW w:w="1962" w:type="dxa"/>
            <w:gridSpan w:val="2"/>
            <w:shd w:val="clear" w:color="auto" w:fill="FFFFFF"/>
            <w:vAlign w:val="center"/>
          </w:tcPr>
          <w:p w14:paraId="4E5B843D" w14:textId="77777777" w:rsidR="00AA0F01" w:rsidRPr="00AA0F01" w:rsidRDefault="00AA0F01" w:rsidP="007639BF">
            <w:pPr>
              <w:spacing w:after="0" w:line="240" w:lineRule="auto"/>
              <w:jc w:val="center"/>
              <w:rPr>
                <w:rFonts w:ascii="Arial" w:eastAsia="Times New Roman" w:hAnsi="Arial" w:cs="Arial"/>
                <w:b/>
                <w:bCs/>
                <w:smallCaps/>
                <w:color w:val="000000"/>
              </w:rPr>
            </w:pPr>
            <w:r w:rsidRPr="00AA0F01">
              <w:rPr>
                <w:rFonts w:ascii="Arial Narrow" w:eastAsia="Times New Roman" w:hAnsi="Arial Narrow" w:cs="Times New Roman"/>
                <w:b/>
                <w:bCs/>
              </w:rPr>
              <w:t>Existing project tools that will provide quality data</w:t>
            </w:r>
          </w:p>
        </w:tc>
        <w:tc>
          <w:tcPr>
            <w:tcW w:w="2637" w:type="dxa"/>
            <w:shd w:val="clear" w:color="auto" w:fill="FFFFFF"/>
            <w:vAlign w:val="center"/>
          </w:tcPr>
          <w:p w14:paraId="27ECF752" w14:textId="77777777" w:rsidR="00AA0F01" w:rsidRPr="00AA0F01" w:rsidRDefault="00AA0F01" w:rsidP="007639BF">
            <w:pPr>
              <w:spacing w:after="0" w:line="240" w:lineRule="auto"/>
              <w:jc w:val="center"/>
              <w:rPr>
                <w:rFonts w:ascii="Arial" w:eastAsia="Times New Roman" w:hAnsi="Arial" w:cs="Arial"/>
                <w:b/>
                <w:bCs/>
                <w:smallCaps/>
                <w:color w:val="000000"/>
              </w:rPr>
            </w:pPr>
            <w:r w:rsidRPr="00AA0F01">
              <w:rPr>
                <w:rFonts w:ascii="Arial Narrow" w:eastAsia="Times New Roman" w:hAnsi="Arial Narrow" w:cs="Times New Roman"/>
                <w:b/>
                <w:bCs/>
              </w:rPr>
              <w:t>Timing of measurement</w:t>
            </w:r>
          </w:p>
        </w:tc>
      </w:tr>
      <w:tr w:rsidR="00FA1572" w:rsidRPr="004E50F2" w14:paraId="4DA79BF0" w14:textId="77777777" w:rsidTr="004E50F2">
        <w:trPr>
          <w:trHeight w:val="718"/>
        </w:trPr>
        <w:tc>
          <w:tcPr>
            <w:tcW w:w="10485" w:type="dxa"/>
            <w:gridSpan w:val="7"/>
            <w:shd w:val="clear" w:color="auto" w:fill="D9D9D9" w:themeFill="background1" w:themeFillShade="D9"/>
          </w:tcPr>
          <w:p w14:paraId="20F76342" w14:textId="392B8273" w:rsidR="00FA1572" w:rsidRPr="004E50F2" w:rsidRDefault="00FA1572" w:rsidP="00091AB3">
            <w:pPr>
              <w:keepNext/>
              <w:spacing w:beforeLines="60" w:before="144" w:afterLines="60" w:after="144" w:line="276" w:lineRule="auto"/>
              <w:rPr>
                <w:rFonts w:ascii="Arial" w:eastAsia="Times New Roman" w:hAnsi="Arial" w:cs="Arial"/>
                <w:b/>
                <w:bCs/>
              </w:rPr>
            </w:pPr>
            <w:r w:rsidRPr="004E50F2">
              <w:rPr>
                <w:rFonts w:ascii="Arial" w:eastAsia="Times New Roman" w:hAnsi="Arial" w:cs="Arial"/>
                <w:b/>
                <w:bCs/>
              </w:rPr>
              <w:lastRenderedPageBreak/>
              <w:t xml:space="preserve">Communication procedures </w:t>
            </w:r>
            <w:r w:rsidR="006C37FD" w:rsidRPr="004E50F2">
              <w:rPr>
                <w:rFonts w:ascii="Arial" w:eastAsia="Times New Roman" w:hAnsi="Arial" w:cs="Arial"/>
                <w:b/>
                <w:bCs/>
              </w:rPr>
              <w:t>and methods to be applied</w:t>
            </w:r>
          </w:p>
        </w:tc>
      </w:tr>
      <w:tr w:rsidR="00E3137C" w:rsidRPr="00AA0F01" w14:paraId="12CF6392" w14:textId="77777777" w:rsidTr="004E50F2">
        <w:trPr>
          <w:trHeight w:val="3216"/>
        </w:trPr>
        <w:tc>
          <w:tcPr>
            <w:tcW w:w="10485" w:type="dxa"/>
            <w:gridSpan w:val="7"/>
            <w:shd w:val="clear" w:color="auto" w:fill="auto"/>
          </w:tcPr>
          <w:p w14:paraId="5E15FB64" w14:textId="77777777" w:rsidR="00E3137C" w:rsidRPr="004E50F2" w:rsidRDefault="00E3137C" w:rsidP="003B1C04">
            <w:pPr>
              <w:spacing w:beforeLines="60" w:before="144" w:afterLines="60" w:after="144" w:line="276" w:lineRule="auto"/>
              <w:rPr>
                <w:rFonts w:ascii="Arial" w:eastAsia="Times New Roman" w:hAnsi="Arial" w:cs="Arial"/>
                <w:b/>
                <w:bCs/>
              </w:rPr>
            </w:pPr>
            <w:r w:rsidRPr="004E50F2">
              <w:rPr>
                <w:rFonts w:ascii="Arial" w:eastAsia="Times New Roman" w:hAnsi="Arial" w:cs="Arial"/>
                <w:b/>
                <w:bCs/>
              </w:rPr>
              <w:t>Communication to management:</w:t>
            </w:r>
          </w:p>
          <w:p w14:paraId="429615CE" w14:textId="402B11CC" w:rsidR="00091AB3" w:rsidRPr="004E50F2" w:rsidRDefault="00050B6A" w:rsidP="003B1C04">
            <w:pPr>
              <w:spacing w:beforeLines="60" w:before="144" w:afterLines="60" w:after="144" w:line="276" w:lineRule="auto"/>
              <w:rPr>
                <w:rFonts w:ascii="Arial" w:eastAsia="Times New Roman" w:hAnsi="Arial" w:cs="Arial"/>
              </w:rPr>
            </w:pPr>
            <w:r>
              <w:t xml:space="preserve">Communication is key to the success of the </w:t>
            </w:r>
            <w:r>
              <w:rPr>
                <w:rFonts w:cs="Arial"/>
              </w:rPr>
              <w:t xml:space="preserve">Project </w:t>
            </w:r>
            <w:r>
              <w:t xml:space="preserve">to facilitate a safe, </w:t>
            </w:r>
            <w:proofErr w:type="gramStart"/>
            <w:r>
              <w:t>efficient</w:t>
            </w:r>
            <w:proofErr w:type="gramEnd"/>
            <w:r>
              <w:t xml:space="preserve"> and compliant building process. McNab has developed a documented procedure to outline project-specific communication strategies, refer to </w:t>
            </w:r>
            <w:r>
              <w:rPr>
                <w:i/>
              </w:rPr>
              <w:t>McN-QP-101 Project Communication and Correspondence</w:t>
            </w:r>
          </w:p>
        </w:tc>
      </w:tr>
      <w:tr w:rsidR="00E3137C" w:rsidRPr="00AA0F01" w14:paraId="1E4385DC" w14:textId="77777777" w:rsidTr="004E50F2">
        <w:trPr>
          <w:trHeight w:val="3120"/>
        </w:trPr>
        <w:tc>
          <w:tcPr>
            <w:tcW w:w="10485" w:type="dxa"/>
            <w:gridSpan w:val="7"/>
            <w:shd w:val="clear" w:color="auto" w:fill="auto"/>
          </w:tcPr>
          <w:p w14:paraId="75066E78" w14:textId="77777777" w:rsidR="00E3137C" w:rsidRPr="004E50F2" w:rsidRDefault="00E3137C" w:rsidP="003B1C04">
            <w:pPr>
              <w:spacing w:beforeLines="60" w:before="144" w:afterLines="60" w:after="144" w:line="276" w:lineRule="auto"/>
              <w:rPr>
                <w:rFonts w:ascii="Arial" w:eastAsia="Times New Roman" w:hAnsi="Arial" w:cs="Arial"/>
                <w:b/>
                <w:bCs/>
              </w:rPr>
            </w:pPr>
            <w:r w:rsidRPr="004E50F2">
              <w:rPr>
                <w:rFonts w:ascii="Arial" w:eastAsia="Times New Roman" w:hAnsi="Arial" w:cs="Arial"/>
                <w:b/>
                <w:bCs/>
              </w:rPr>
              <w:t>Communication to work teams:</w:t>
            </w:r>
          </w:p>
          <w:p w14:paraId="63C14B23" w14:textId="77777777" w:rsidR="00050B6A" w:rsidRDefault="00050B6A" w:rsidP="00050B6A">
            <w:pPr>
              <w:spacing w:after="120"/>
              <w:jc w:val="both"/>
            </w:pPr>
            <w:r>
              <w:t xml:space="preserve">The RFI form is to be used when requesting information. McNab shall submit RFIs to the Client and maintain a register of RFIs throughout the project. </w:t>
            </w:r>
          </w:p>
          <w:p w14:paraId="096C70CF" w14:textId="77777777" w:rsidR="00050B6A" w:rsidRDefault="00050B6A" w:rsidP="00050B6A">
            <w:pPr>
              <w:spacing w:after="240"/>
              <w:jc w:val="both"/>
              <w:rPr>
                <w:rFonts w:cs="Arial"/>
                <w:i/>
              </w:rPr>
            </w:pPr>
            <w:r>
              <w:rPr>
                <w:rFonts w:cs="Arial"/>
              </w:rPr>
              <w:t xml:space="preserve">Refer documented McNab procedure </w:t>
            </w:r>
            <w:r>
              <w:rPr>
                <w:rFonts w:cs="Arial"/>
                <w:i/>
              </w:rPr>
              <w:t>McN-QP-108 Requests for Information.</w:t>
            </w:r>
          </w:p>
          <w:p w14:paraId="4DB7C669" w14:textId="55993715" w:rsidR="00091AB3" w:rsidRPr="00091AB3" w:rsidRDefault="00091AB3" w:rsidP="003B1C04">
            <w:pPr>
              <w:spacing w:beforeLines="60" w:before="144" w:afterLines="60" w:after="144" w:line="276" w:lineRule="auto"/>
              <w:rPr>
                <w:rFonts w:ascii="Arial" w:eastAsia="Times New Roman" w:hAnsi="Arial" w:cs="Arial"/>
              </w:rPr>
            </w:pPr>
          </w:p>
        </w:tc>
      </w:tr>
      <w:tr w:rsidR="00FA2BE9" w:rsidRPr="00AA0F01" w14:paraId="0E61C710" w14:textId="77777777" w:rsidTr="004E50F2">
        <w:trPr>
          <w:trHeight w:val="780"/>
        </w:trPr>
        <w:tc>
          <w:tcPr>
            <w:tcW w:w="10485" w:type="dxa"/>
            <w:gridSpan w:val="7"/>
            <w:shd w:val="clear" w:color="auto" w:fill="D9D9D9" w:themeFill="background1" w:themeFillShade="D9"/>
            <w:vAlign w:val="center"/>
          </w:tcPr>
          <w:p w14:paraId="5F991259" w14:textId="015274DA" w:rsidR="00FA2BE9" w:rsidRPr="004E50F2" w:rsidRDefault="003B1C04" w:rsidP="00FC439C">
            <w:pPr>
              <w:spacing w:beforeLines="60" w:before="144" w:afterLines="60" w:after="144" w:line="276" w:lineRule="auto"/>
              <w:rPr>
                <w:rFonts w:ascii="Arial" w:eastAsia="Times New Roman" w:hAnsi="Arial" w:cs="Arial"/>
                <w:b/>
                <w:smallCaps/>
                <w:color w:val="000000"/>
                <w:sz w:val="20"/>
                <w:szCs w:val="20"/>
              </w:rPr>
            </w:pPr>
            <w:r w:rsidRPr="004E50F2">
              <w:rPr>
                <w:rFonts w:ascii="Arial" w:eastAsia="Times New Roman" w:hAnsi="Arial" w:cs="Arial"/>
                <w:b/>
                <w:bCs/>
              </w:rPr>
              <w:t>Issues to be addressed and consultation</w:t>
            </w:r>
          </w:p>
        </w:tc>
      </w:tr>
      <w:tr w:rsidR="00AA0F01" w:rsidRPr="00AA0F01" w14:paraId="756F111B" w14:textId="77777777" w:rsidTr="004E50F2">
        <w:trPr>
          <w:trHeight w:val="985"/>
        </w:trPr>
        <w:tc>
          <w:tcPr>
            <w:tcW w:w="1962" w:type="dxa"/>
            <w:shd w:val="clear" w:color="auto" w:fill="auto"/>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1962" w:type="dxa"/>
            <w:gridSpan w:val="2"/>
            <w:shd w:val="clear" w:color="auto" w:fill="auto"/>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1962" w:type="dxa"/>
            <w:shd w:val="clear" w:color="auto" w:fill="auto"/>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1962" w:type="dxa"/>
            <w:gridSpan w:val="2"/>
            <w:shd w:val="clear" w:color="auto" w:fill="auto"/>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2637" w:type="dxa"/>
            <w:shd w:val="clear" w:color="auto" w:fill="auto"/>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4E50F2">
        <w:trPr>
          <w:trHeight w:val="1134"/>
        </w:trPr>
        <w:tc>
          <w:tcPr>
            <w:tcW w:w="1962" w:type="dxa"/>
            <w:shd w:val="clear" w:color="auto" w:fill="FFFFFF"/>
          </w:tcPr>
          <w:p w14:paraId="40F035CA" w14:textId="77777777" w:rsidR="00AA0F01" w:rsidRPr="008045D9" w:rsidRDefault="00AA0F01"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5A4C5F52" w14:textId="77777777" w:rsidR="00AA0F01" w:rsidRPr="008045D9" w:rsidRDefault="00AA0F01" w:rsidP="00E84220">
            <w:pPr>
              <w:spacing w:after="0" w:line="240" w:lineRule="auto"/>
              <w:rPr>
                <w:rFonts w:ascii="Arial" w:eastAsia="Times New Roman" w:hAnsi="Arial" w:cs="Arial"/>
                <w:bCs/>
                <w:color w:val="44546A" w:themeColor="text2"/>
                <w:sz w:val="20"/>
                <w:szCs w:val="20"/>
              </w:rPr>
            </w:pPr>
          </w:p>
        </w:tc>
        <w:tc>
          <w:tcPr>
            <w:tcW w:w="1962" w:type="dxa"/>
            <w:shd w:val="clear" w:color="auto" w:fill="FFFFFF"/>
          </w:tcPr>
          <w:p w14:paraId="3EF1BDEE" w14:textId="77777777" w:rsidR="00AA0F01" w:rsidRPr="008045D9" w:rsidRDefault="00AA0F01"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5B1037F0" w14:textId="77777777" w:rsidR="00AA0F01" w:rsidRPr="008045D9" w:rsidRDefault="00AA0F01" w:rsidP="00E84220">
            <w:pPr>
              <w:spacing w:after="0" w:line="240" w:lineRule="auto"/>
              <w:rPr>
                <w:rFonts w:ascii="Arial" w:eastAsia="Times New Roman" w:hAnsi="Arial" w:cs="Arial"/>
                <w:bCs/>
                <w:color w:val="44546A" w:themeColor="text2"/>
                <w:sz w:val="20"/>
                <w:szCs w:val="20"/>
              </w:rPr>
            </w:pPr>
          </w:p>
        </w:tc>
        <w:tc>
          <w:tcPr>
            <w:tcW w:w="2637" w:type="dxa"/>
            <w:shd w:val="clear" w:color="auto" w:fill="FFFFFF"/>
          </w:tcPr>
          <w:p w14:paraId="183EE248" w14:textId="77777777" w:rsidR="00AA0F01" w:rsidRPr="008045D9" w:rsidRDefault="00AA0F01" w:rsidP="00E84220">
            <w:pPr>
              <w:spacing w:after="0" w:line="240" w:lineRule="auto"/>
              <w:rPr>
                <w:rFonts w:ascii="Arial" w:eastAsia="Times New Roman" w:hAnsi="Arial" w:cs="Arial"/>
                <w:bCs/>
                <w:color w:val="44546A" w:themeColor="text2"/>
                <w:sz w:val="20"/>
                <w:szCs w:val="20"/>
              </w:rPr>
            </w:pPr>
          </w:p>
        </w:tc>
      </w:tr>
      <w:tr w:rsidR="003B1C04" w:rsidRPr="00AA0F01" w14:paraId="05A9F50A" w14:textId="77777777" w:rsidTr="004E50F2">
        <w:trPr>
          <w:trHeight w:val="1134"/>
        </w:trPr>
        <w:tc>
          <w:tcPr>
            <w:tcW w:w="1962" w:type="dxa"/>
            <w:shd w:val="clear" w:color="auto" w:fill="FFFFFF"/>
          </w:tcPr>
          <w:p w14:paraId="1853B331"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5E0E205D"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shd w:val="clear" w:color="auto" w:fill="FFFFFF"/>
          </w:tcPr>
          <w:p w14:paraId="5EFC6726"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140E1511"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2637" w:type="dxa"/>
            <w:shd w:val="clear" w:color="auto" w:fill="FFFFFF"/>
          </w:tcPr>
          <w:p w14:paraId="7B4AF51B"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r>
      <w:tr w:rsidR="003B1C04" w:rsidRPr="00AA0F01" w14:paraId="4A82C589" w14:textId="77777777" w:rsidTr="004E50F2">
        <w:trPr>
          <w:trHeight w:val="1134"/>
        </w:trPr>
        <w:tc>
          <w:tcPr>
            <w:tcW w:w="1962" w:type="dxa"/>
            <w:shd w:val="clear" w:color="auto" w:fill="FFFFFF"/>
          </w:tcPr>
          <w:p w14:paraId="07FB5945"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509C502E"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shd w:val="clear" w:color="auto" w:fill="FFFFFF"/>
          </w:tcPr>
          <w:p w14:paraId="17BCE3AF"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4477646D"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2637" w:type="dxa"/>
            <w:shd w:val="clear" w:color="auto" w:fill="FFFFFF"/>
          </w:tcPr>
          <w:p w14:paraId="335477C0"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r>
      <w:tr w:rsidR="003B1C04" w:rsidRPr="00AA0F01" w14:paraId="3E13C4D6" w14:textId="77777777" w:rsidTr="004E50F2">
        <w:trPr>
          <w:trHeight w:val="1134"/>
        </w:trPr>
        <w:tc>
          <w:tcPr>
            <w:tcW w:w="1962" w:type="dxa"/>
            <w:shd w:val="clear" w:color="auto" w:fill="FFFFFF"/>
          </w:tcPr>
          <w:p w14:paraId="7D278F7A"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71B8359A"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shd w:val="clear" w:color="auto" w:fill="FFFFFF"/>
          </w:tcPr>
          <w:p w14:paraId="42ED3F92"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1962" w:type="dxa"/>
            <w:gridSpan w:val="2"/>
            <w:shd w:val="clear" w:color="auto" w:fill="FFFFFF"/>
          </w:tcPr>
          <w:p w14:paraId="22AC89CD"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c>
          <w:tcPr>
            <w:tcW w:w="2637" w:type="dxa"/>
            <w:shd w:val="clear" w:color="auto" w:fill="FFFFFF"/>
          </w:tcPr>
          <w:p w14:paraId="502F3512" w14:textId="77777777" w:rsidR="003B1C04" w:rsidRPr="008045D9" w:rsidRDefault="003B1C04" w:rsidP="00E84220">
            <w:pPr>
              <w:spacing w:after="0" w:line="240" w:lineRule="auto"/>
              <w:rPr>
                <w:rFonts w:ascii="Arial" w:eastAsia="Times New Roman" w:hAnsi="Arial" w:cs="Arial"/>
                <w:bCs/>
                <w:color w:val="44546A" w:themeColor="text2"/>
                <w:sz w:val="20"/>
                <w:szCs w:val="20"/>
              </w:rPr>
            </w:pPr>
          </w:p>
        </w:tc>
      </w:tr>
      <w:tr w:rsidR="00AA0F01" w:rsidRPr="00AA0F01" w14:paraId="301ABBF6" w14:textId="77777777" w:rsidTr="004E50F2">
        <w:trPr>
          <w:trHeight w:hRule="exact" w:val="624"/>
        </w:trPr>
        <w:tc>
          <w:tcPr>
            <w:tcW w:w="10485" w:type="dxa"/>
            <w:gridSpan w:val="7"/>
            <w:shd w:val="clear" w:color="auto" w:fill="D9D9D9"/>
            <w:vAlign w:val="center"/>
          </w:tcPr>
          <w:p w14:paraId="07ADC2E7" w14:textId="77777777" w:rsidR="00AA0F01" w:rsidRPr="004E50F2" w:rsidRDefault="00AA0F01" w:rsidP="007639BF">
            <w:pPr>
              <w:keepNext/>
              <w:spacing w:beforeLines="60" w:before="144" w:afterLines="60" w:after="144" w:line="276" w:lineRule="auto"/>
              <w:jc w:val="both"/>
              <w:rPr>
                <w:rFonts w:ascii="Arial" w:eastAsia="Times New Roman" w:hAnsi="Arial" w:cs="Arial"/>
                <w:bCs/>
                <w:i/>
                <w:color w:val="000000"/>
                <w:sz w:val="20"/>
                <w:szCs w:val="20"/>
              </w:rPr>
            </w:pPr>
            <w:r w:rsidRPr="004E50F2">
              <w:rPr>
                <w:rFonts w:ascii="Arial" w:eastAsia="Times New Roman" w:hAnsi="Arial" w:cs="Arial"/>
                <w:b/>
                <w:bCs/>
                <w:i/>
                <w:color w:val="000000"/>
                <w:sz w:val="20"/>
                <w:szCs w:val="20"/>
              </w:rPr>
              <w:lastRenderedPageBreak/>
              <w:t>Describe how each of the following aspects of quality management will be addressed on this project:</w:t>
            </w:r>
          </w:p>
        </w:tc>
      </w:tr>
      <w:tr w:rsidR="00AA0F01" w:rsidRPr="00AA0F01" w14:paraId="5FB99AB2" w14:textId="77777777" w:rsidTr="004E50F2">
        <w:trPr>
          <w:trHeight w:val="2268"/>
        </w:trPr>
        <w:tc>
          <w:tcPr>
            <w:tcW w:w="10485" w:type="dxa"/>
            <w:gridSpan w:val="7"/>
            <w:shd w:val="clear" w:color="auto" w:fill="FFFFFF"/>
          </w:tcPr>
          <w:p w14:paraId="763EB9D8" w14:textId="77777777" w:rsidR="00AA0F01" w:rsidRPr="004E50F2" w:rsidRDefault="00AA0F01" w:rsidP="00AA0F01">
            <w:pPr>
              <w:spacing w:beforeLines="60" w:before="144" w:afterLines="60" w:after="144" w:line="276" w:lineRule="auto"/>
              <w:jc w:val="both"/>
              <w:rPr>
                <w:rFonts w:ascii="Arial" w:eastAsia="Times New Roman" w:hAnsi="Arial" w:cs="Arial"/>
                <w:b/>
                <w:color w:val="000000"/>
              </w:rPr>
            </w:pPr>
            <w:r w:rsidRPr="004E50F2">
              <w:rPr>
                <w:rFonts w:ascii="Arial" w:eastAsia="Times New Roman" w:hAnsi="Arial" w:cs="Arial"/>
                <w:b/>
                <w:color w:val="000000"/>
              </w:rPr>
              <w:t>Quality Control</w:t>
            </w:r>
          </w:p>
          <w:p w14:paraId="60199123" w14:textId="77777777" w:rsidR="00050B6A" w:rsidRDefault="00050B6A" w:rsidP="00050B6A">
            <w:pPr>
              <w:spacing w:after="120"/>
              <w:jc w:val="both"/>
              <w:rPr>
                <w:rFonts w:cs="Arial"/>
                <w:lang w:val="en-GB"/>
              </w:rPr>
            </w:pPr>
            <w:r>
              <w:rPr>
                <w:rFonts w:cs="Arial"/>
                <w:bCs/>
                <w:iCs/>
                <w:lang w:val="en-GB"/>
              </w:rPr>
              <w:t xml:space="preserve">McNab shall ensure the </w:t>
            </w:r>
            <w:r>
              <w:rPr>
                <w:rFonts w:cs="Arial"/>
                <w:lang w:val="en-GB"/>
              </w:rPr>
              <w:t>integration of hazard identification and risk assessment methods throughout the design process to eliminate or minimise safety risk throughout the life of the product, structure or system being designed.</w:t>
            </w:r>
          </w:p>
          <w:p w14:paraId="0CA98E02" w14:textId="52ADA46A" w:rsidR="00091AB3" w:rsidRPr="00091AB3" w:rsidRDefault="00050B6A" w:rsidP="00050B6A">
            <w:pPr>
              <w:spacing w:beforeLines="60" w:before="144" w:afterLines="60" w:after="144" w:line="276" w:lineRule="auto"/>
              <w:jc w:val="both"/>
              <w:rPr>
                <w:rFonts w:ascii="Arial" w:eastAsia="Times New Roman" w:hAnsi="Arial" w:cs="Arial"/>
                <w:bCs/>
                <w:color w:val="000000"/>
                <w:sz w:val="20"/>
                <w:szCs w:val="20"/>
              </w:rPr>
            </w:pPr>
            <w:r>
              <w:rPr>
                <w:rFonts w:cs="Arial"/>
                <w:lang w:val="en-GB"/>
              </w:rPr>
              <w:t>The formal Safety in Design risk assessment shall commence at Concept Design and continue through the Preliminary and Final Design phases</w:t>
            </w:r>
            <w:r>
              <w:rPr>
                <w:rFonts w:cs="Arial"/>
                <w:lang w:val="en-GB"/>
              </w:rPr>
              <w:t>.</w:t>
            </w:r>
          </w:p>
        </w:tc>
      </w:tr>
      <w:tr w:rsidR="00AA0F01" w:rsidRPr="00AA0F01" w14:paraId="407C353D" w14:textId="77777777" w:rsidTr="004E50F2">
        <w:trPr>
          <w:trHeight w:val="700"/>
        </w:trPr>
        <w:tc>
          <w:tcPr>
            <w:tcW w:w="3270" w:type="dxa"/>
            <w:gridSpan w:val="2"/>
            <w:shd w:val="clear" w:color="auto" w:fill="D9D9D9"/>
            <w:vAlign w:val="center"/>
          </w:tcPr>
          <w:p w14:paraId="6E7092CD" w14:textId="77777777" w:rsidR="00AA0F01" w:rsidRPr="004E50F2" w:rsidRDefault="00AA0F01" w:rsidP="004E50F2">
            <w:pPr>
              <w:spacing w:after="0" w:line="240" w:lineRule="auto"/>
              <w:rPr>
                <w:rFonts w:ascii="Arial" w:eastAsia="Times New Roman" w:hAnsi="Arial" w:cs="Arial"/>
                <w:b/>
                <w:color w:val="000000"/>
              </w:rPr>
            </w:pPr>
            <w:r w:rsidRPr="004E50F2">
              <w:rPr>
                <w:rFonts w:ascii="Arial" w:eastAsia="Times New Roman" w:hAnsi="Arial" w:cs="Arial"/>
                <w:b/>
                <w:color w:val="000000"/>
              </w:rPr>
              <w:t>Control item</w:t>
            </w:r>
          </w:p>
        </w:tc>
        <w:tc>
          <w:tcPr>
            <w:tcW w:w="3270" w:type="dxa"/>
            <w:gridSpan w:val="3"/>
            <w:shd w:val="clear" w:color="auto" w:fill="D9D9D9"/>
            <w:vAlign w:val="center"/>
          </w:tcPr>
          <w:p w14:paraId="6FBCB124" w14:textId="77777777" w:rsidR="00AA0F01" w:rsidRPr="004E50F2" w:rsidRDefault="00AA0F01" w:rsidP="004E50F2">
            <w:pPr>
              <w:spacing w:after="0" w:line="240" w:lineRule="auto"/>
              <w:rPr>
                <w:rFonts w:ascii="Arial" w:eastAsia="Times New Roman" w:hAnsi="Arial" w:cs="Arial"/>
                <w:b/>
                <w:color w:val="000000"/>
              </w:rPr>
            </w:pPr>
            <w:r w:rsidRPr="004E50F2">
              <w:rPr>
                <w:rFonts w:ascii="Arial" w:eastAsia="Times New Roman" w:hAnsi="Arial" w:cs="Arial"/>
                <w:b/>
                <w:color w:val="000000"/>
              </w:rPr>
              <w:t>Measure</w:t>
            </w:r>
          </w:p>
        </w:tc>
        <w:tc>
          <w:tcPr>
            <w:tcW w:w="3945" w:type="dxa"/>
            <w:gridSpan w:val="2"/>
            <w:shd w:val="clear" w:color="auto" w:fill="D9D9D9"/>
            <w:vAlign w:val="center"/>
          </w:tcPr>
          <w:p w14:paraId="34E496DC" w14:textId="77777777" w:rsidR="00AA0F01" w:rsidRPr="004E50F2" w:rsidRDefault="00AA0F01" w:rsidP="004E50F2">
            <w:pPr>
              <w:spacing w:after="0" w:line="240" w:lineRule="auto"/>
              <w:rPr>
                <w:rFonts w:ascii="Arial" w:eastAsia="Times New Roman" w:hAnsi="Arial" w:cs="Arial"/>
                <w:b/>
                <w:color w:val="000000"/>
              </w:rPr>
            </w:pPr>
            <w:r w:rsidRPr="004E50F2">
              <w:rPr>
                <w:rFonts w:ascii="Arial" w:eastAsia="Times New Roman" w:hAnsi="Arial" w:cs="Arial"/>
                <w:b/>
                <w:color w:val="000000"/>
              </w:rPr>
              <w:t>Project Stage</w:t>
            </w:r>
          </w:p>
        </w:tc>
      </w:tr>
      <w:tr w:rsidR="00AA0F01" w:rsidRPr="000E6964" w14:paraId="4161F125" w14:textId="77777777" w:rsidTr="004E50F2">
        <w:trPr>
          <w:trHeight w:val="837"/>
        </w:trPr>
        <w:tc>
          <w:tcPr>
            <w:tcW w:w="3270" w:type="dxa"/>
            <w:gridSpan w:val="2"/>
            <w:shd w:val="clear" w:color="auto" w:fill="FFFFFF"/>
            <w:vAlign w:val="center"/>
          </w:tcPr>
          <w:p w14:paraId="78132B4A" w14:textId="698869D2" w:rsidR="00AA0F01" w:rsidRPr="008045D9" w:rsidRDefault="00043A73" w:rsidP="00050B6A">
            <w:pPr>
              <w:pStyle w:val="bullets"/>
              <w:numPr>
                <w:ilvl w:val="2"/>
                <w:numId w:val="4"/>
              </w:numPr>
              <w:ind w:left="567" w:hanging="426"/>
              <w:jc w:val="both"/>
              <w:rPr>
                <w:rFonts w:ascii="Arial" w:eastAsia="Times New Roman" w:hAnsi="Arial" w:cs="Arial"/>
                <w:bCs/>
                <w:color w:val="44546A" w:themeColor="text2"/>
                <w:szCs w:val="20"/>
              </w:rPr>
            </w:pPr>
            <w:r w:rsidRPr="00043A73">
              <w:rPr>
                <w:rFonts w:ascii="Arial" w:eastAsia="Times New Roman" w:hAnsi="Arial" w:cs="Arial"/>
                <w:bCs/>
                <w:color w:val="000000" w:themeColor="text1"/>
                <w:szCs w:val="20"/>
              </w:rPr>
              <w:t>Quality in Design</w:t>
            </w:r>
          </w:p>
        </w:tc>
        <w:tc>
          <w:tcPr>
            <w:tcW w:w="3270" w:type="dxa"/>
            <w:gridSpan w:val="3"/>
            <w:shd w:val="clear" w:color="auto" w:fill="FFFFFF"/>
            <w:vAlign w:val="center"/>
          </w:tcPr>
          <w:p w14:paraId="1270B6B0" w14:textId="7367225A" w:rsidR="00AA0F01" w:rsidRPr="008045D9" w:rsidRDefault="00043A73" w:rsidP="000E6964">
            <w:pPr>
              <w:spacing w:beforeLines="60" w:before="144" w:afterLines="60" w:after="144" w:line="276" w:lineRule="auto"/>
              <w:rPr>
                <w:rFonts w:ascii="Arial" w:eastAsia="Times New Roman" w:hAnsi="Arial" w:cs="Arial"/>
                <w:bCs/>
                <w:color w:val="44546A" w:themeColor="text2"/>
                <w:sz w:val="20"/>
                <w:szCs w:val="20"/>
              </w:rPr>
            </w:pPr>
            <w:r>
              <w:t>Maintaining frequent communication with Clients and consultants to review expectations and monitor progress against Project Quality Objectives and Targets.</w:t>
            </w:r>
          </w:p>
        </w:tc>
        <w:tc>
          <w:tcPr>
            <w:tcW w:w="3945" w:type="dxa"/>
            <w:gridSpan w:val="2"/>
            <w:shd w:val="clear" w:color="auto" w:fill="FFFFFF"/>
            <w:vAlign w:val="center"/>
          </w:tcPr>
          <w:p w14:paraId="091D3AB5" w14:textId="06FF8D76" w:rsidR="00AA0F01" w:rsidRPr="00043A73" w:rsidRDefault="00050B6A" w:rsidP="000E6964">
            <w:pPr>
              <w:spacing w:beforeLines="60" w:before="144" w:afterLines="60" w:after="144" w:line="276" w:lineRule="auto"/>
              <w:rPr>
                <w:rFonts w:ascii="Arial" w:eastAsia="Times New Roman" w:hAnsi="Arial" w:cs="Arial"/>
                <w:bCs/>
                <w:color w:val="000000" w:themeColor="text1"/>
                <w:sz w:val="20"/>
                <w:szCs w:val="20"/>
              </w:rPr>
            </w:pPr>
            <w:r w:rsidRPr="00043A73">
              <w:rPr>
                <w:rFonts w:ascii="Arial" w:eastAsia="Times New Roman" w:hAnsi="Arial" w:cs="Arial"/>
                <w:bCs/>
                <w:color w:val="000000" w:themeColor="text1"/>
                <w:sz w:val="20"/>
                <w:szCs w:val="20"/>
              </w:rPr>
              <w:t>Planning and Design</w:t>
            </w:r>
          </w:p>
        </w:tc>
      </w:tr>
      <w:tr w:rsidR="00AA0F01" w:rsidRPr="000E6964" w14:paraId="4F40F489" w14:textId="77777777" w:rsidTr="004E50F2">
        <w:trPr>
          <w:trHeight w:val="837"/>
        </w:trPr>
        <w:tc>
          <w:tcPr>
            <w:tcW w:w="3270" w:type="dxa"/>
            <w:gridSpan w:val="2"/>
            <w:shd w:val="clear" w:color="auto" w:fill="FFFFFF"/>
            <w:vAlign w:val="center"/>
          </w:tcPr>
          <w:p w14:paraId="656CE58A" w14:textId="5281BC5A" w:rsidR="00AA0F01" w:rsidRPr="008045D9" w:rsidRDefault="00050B6A" w:rsidP="00050B6A">
            <w:pPr>
              <w:pStyle w:val="bullets"/>
              <w:ind w:left="284" w:hanging="284"/>
              <w:jc w:val="both"/>
              <w:rPr>
                <w:rFonts w:ascii="Arial" w:eastAsia="Times New Roman" w:hAnsi="Arial" w:cs="Arial"/>
                <w:bCs/>
                <w:color w:val="44546A" w:themeColor="text2"/>
                <w:szCs w:val="20"/>
              </w:rPr>
            </w:pPr>
            <w:r>
              <w:t>Monthly quality progress reports summarising results of evaluations, inspections and testing and identifying any key issues</w:t>
            </w:r>
            <w:r>
              <w:t>.</w:t>
            </w:r>
          </w:p>
        </w:tc>
        <w:tc>
          <w:tcPr>
            <w:tcW w:w="3270" w:type="dxa"/>
            <w:gridSpan w:val="3"/>
            <w:shd w:val="clear" w:color="auto" w:fill="FFFFFF"/>
            <w:vAlign w:val="center"/>
          </w:tcPr>
          <w:p w14:paraId="659952E2" w14:textId="77777777" w:rsidR="00050B6A" w:rsidRDefault="00050B6A" w:rsidP="00050B6A">
            <w:pPr>
              <w:pStyle w:val="bullets"/>
              <w:ind w:left="284" w:hanging="284"/>
              <w:jc w:val="both"/>
            </w:pPr>
            <w:r>
              <w:t>Preparation of detailed scopes of work and contract</w:t>
            </w:r>
          </w:p>
          <w:p w14:paraId="460D8457" w14:textId="77777777" w:rsidR="00050B6A" w:rsidRDefault="00050B6A" w:rsidP="00050B6A">
            <w:pPr>
              <w:pStyle w:val="bullets"/>
              <w:ind w:left="284" w:hanging="284"/>
              <w:jc w:val="both"/>
            </w:pPr>
            <w:r>
              <w:t xml:space="preserve">In-depth kick-off meetings outlining clear expectations on safety, quality of workmanship, program, resources, Client requirements, procurement, progress schedules </w:t>
            </w:r>
            <w:proofErr w:type="gramStart"/>
            <w:r>
              <w:t>etc</w:t>
            </w:r>
            <w:proofErr w:type="gramEnd"/>
          </w:p>
          <w:p w14:paraId="1DAEDBD1" w14:textId="3FFABC99" w:rsidR="00AA0F01" w:rsidRPr="008045D9" w:rsidRDefault="00050B6A" w:rsidP="00050B6A">
            <w:pPr>
              <w:pStyle w:val="bullets"/>
              <w:ind w:left="284" w:hanging="284"/>
              <w:jc w:val="both"/>
              <w:rPr>
                <w:rFonts w:ascii="Arial" w:eastAsia="Times New Roman" w:hAnsi="Arial" w:cs="Arial"/>
                <w:bCs/>
                <w:color w:val="44546A" w:themeColor="text2"/>
                <w:szCs w:val="20"/>
              </w:rPr>
            </w:pPr>
            <w:r>
              <w:t>Unscheduled Subcontractor Performance Assessments if deemed part of required preventative action to address a non-conformance are captured in Procore</w:t>
            </w:r>
          </w:p>
        </w:tc>
        <w:tc>
          <w:tcPr>
            <w:tcW w:w="3945" w:type="dxa"/>
            <w:gridSpan w:val="2"/>
            <w:shd w:val="clear" w:color="auto" w:fill="FFFFFF"/>
            <w:vAlign w:val="center"/>
          </w:tcPr>
          <w:p w14:paraId="58339DFE" w14:textId="05BDE4C9" w:rsidR="00AA0F01" w:rsidRPr="00043A73" w:rsidRDefault="00050B6A" w:rsidP="000E6964">
            <w:pPr>
              <w:spacing w:beforeLines="60" w:before="144" w:afterLines="60" w:after="144" w:line="276" w:lineRule="auto"/>
              <w:rPr>
                <w:rFonts w:ascii="Arial" w:eastAsia="Times New Roman" w:hAnsi="Arial" w:cs="Arial"/>
                <w:bCs/>
                <w:color w:val="000000" w:themeColor="text1"/>
                <w:sz w:val="20"/>
                <w:szCs w:val="20"/>
              </w:rPr>
            </w:pPr>
            <w:r w:rsidRPr="00043A73">
              <w:rPr>
                <w:rFonts w:ascii="Arial" w:eastAsia="Times New Roman" w:hAnsi="Arial" w:cs="Arial"/>
                <w:bCs/>
                <w:color w:val="000000" w:themeColor="text1"/>
                <w:sz w:val="20"/>
                <w:szCs w:val="20"/>
              </w:rPr>
              <w:t>Procurement and commencement</w:t>
            </w:r>
          </w:p>
        </w:tc>
      </w:tr>
      <w:tr w:rsidR="00E3137C" w:rsidRPr="000E6964" w14:paraId="4D196700" w14:textId="77777777" w:rsidTr="004E50F2">
        <w:trPr>
          <w:trHeight w:val="837"/>
        </w:trPr>
        <w:tc>
          <w:tcPr>
            <w:tcW w:w="3270" w:type="dxa"/>
            <w:gridSpan w:val="2"/>
            <w:shd w:val="clear" w:color="auto" w:fill="FFFFFF"/>
            <w:vAlign w:val="center"/>
          </w:tcPr>
          <w:p w14:paraId="7FC1644B" w14:textId="77777777" w:rsidR="00050B6A" w:rsidRDefault="00050B6A" w:rsidP="00050B6A">
            <w:pPr>
              <w:pStyle w:val="bullets"/>
              <w:numPr>
                <w:ilvl w:val="2"/>
                <w:numId w:val="4"/>
              </w:numPr>
              <w:ind w:left="567" w:hanging="426"/>
              <w:jc w:val="both"/>
            </w:pPr>
            <w:r>
              <w:t xml:space="preserve">Inspection and Test Plans, </w:t>
            </w:r>
          </w:p>
          <w:p w14:paraId="1DB7EB08" w14:textId="1D7DD782" w:rsidR="00050B6A" w:rsidRDefault="00050B6A" w:rsidP="00050B6A">
            <w:pPr>
              <w:pStyle w:val="bullets"/>
              <w:numPr>
                <w:ilvl w:val="2"/>
                <w:numId w:val="4"/>
              </w:numPr>
              <w:ind w:left="567" w:hanging="426"/>
              <w:jc w:val="both"/>
            </w:pPr>
            <w:r>
              <w:t xml:space="preserve">Inspections, </w:t>
            </w:r>
          </w:p>
          <w:p w14:paraId="33C04502" w14:textId="2F8CA7AD" w:rsidR="00050B6A" w:rsidRDefault="00050B6A" w:rsidP="00050B6A">
            <w:pPr>
              <w:pStyle w:val="bullets"/>
              <w:numPr>
                <w:ilvl w:val="2"/>
                <w:numId w:val="4"/>
              </w:numPr>
              <w:ind w:left="567" w:hanging="426"/>
              <w:jc w:val="both"/>
            </w:pPr>
            <w:r>
              <w:t>Audits</w:t>
            </w:r>
            <w:r>
              <w:t>.</w:t>
            </w:r>
          </w:p>
          <w:p w14:paraId="13010D18" w14:textId="28D2704F" w:rsidR="00E3137C" w:rsidRPr="00050B6A" w:rsidRDefault="00050B6A" w:rsidP="00050B6A">
            <w:pPr>
              <w:pStyle w:val="bullets"/>
              <w:numPr>
                <w:ilvl w:val="2"/>
                <w:numId w:val="4"/>
              </w:numPr>
              <w:ind w:left="567" w:hanging="426"/>
              <w:jc w:val="both"/>
            </w:pPr>
            <w:r>
              <w:t>Weekly/fortnightly/monthly reporting and meetings</w:t>
            </w:r>
            <w:r>
              <w:t>.</w:t>
            </w:r>
          </w:p>
        </w:tc>
        <w:tc>
          <w:tcPr>
            <w:tcW w:w="3270" w:type="dxa"/>
            <w:gridSpan w:val="3"/>
            <w:shd w:val="clear" w:color="auto" w:fill="FFFFFF"/>
            <w:vAlign w:val="center"/>
          </w:tcPr>
          <w:p w14:paraId="73D3CA18" w14:textId="77777777" w:rsidR="00050B6A" w:rsidRDefault="00050B6A" w:rsidP="00050B6A">
            <w:pPr>
              <w:pStyle w:val="bullets"/>
              <w:ind w:left="284" w:hanging="284"/>
              <w:jc w:val="both"/>
            </w:pPr>
            <w:r>
              <w:t xml:space="preserve">Preparation of pre-approved Inspection &amp; Test Plans to form part of each subcontract and implemented throughout </w:t>
            </w:r>
            <w:proofErr w:type="gramStart"/>
            <w:r>
              <w:t>construction</w:t>
            </w:r>
            <w:proofErr w:type="gramEnd"/>
          </w:p>
          <w:p w14:paraId="1EFCE1D3" w14:textId="77777777" w:rsidR="00050B6A" w:rsidRDefault="00050B6A" w:rsidP="00050B6A">
            <w:pPr>
              <w:pStyle w:val="bullets"/>
              <w:ind w:left="284" w:hanging="284"/>
              <w:jc w:val="both"/>
            </w:pPr>
            <w:r>
              <w:t xml:space="preserve">Project Manager and Subcontractors liaising regularly to monitor ordered product, product in transit and product delivered to ensure just-in-time scheduling as best as </w:t>
            </w:r>
            <w:proofErr w:type="gramStart"/>
            <w:r>
              <w:t>practicable</w:t>
            </w:r>
            <w:proofErr w:type="gramEnd"/>
          </w:p>
          <w:p w14:paraId="2A60171B" w14:textId="7C618644" w:rsidR="00E3137C" w:rsidRPr="008045D9" w:rsidRDefault="00050B6A" w:rsidP="00043A73">
            <w:pPr>
              <w:pStyle w:val="bullets"/>
              <w:spacing w:after="240"/>
              <w:ind w:left="284" w:hanging="284"/>
              <w:jc w:val="both"/>
              <w:rPr>
                <w:rFonts w:ascii="Arial" w:eastAsia="Times New Roman" w:hAnsi="Arial" w:cs="Arial"/>
                <w:bCs/>
                <w:color w:val="44546A" w:themeColor="text2"/>
                <w:szCs w:val="20"/>
              </w:rPr>
            </w:pPr>
            <w:r>
              <w:t>Formal weekly meetings and progress reporting with all Subcontractors throughout construction</w:t>
            </w:r>
          </w:p>
        </w:tc>
        <w:tc>
          <w:tcPr>
            <w:tcW w:w="3945" w:type="dxa"/>
            <w:gridSpan w:val="2"/>
            <w:shd w:val="clear" w:color="auto" w:fill="FFFFFF"/>
            <w:vAlign w:val="center"/>
          </w:tcPr>
          <w:p w14:paraId="436321ED" w14:textId="5619843F" w:rsidR="00E3137C" w:rsidRPr="00043A73" w:rsidRDefault="00050B6A" w:rsidP="000E6964">
            <w:pPr>
              <w:spacing w:beforeLines="60" w:before="144" w:afterLines="60" w:after="144" w:line="276" w:lineRule="auto"/>
              <w:rPr>
                <w:rFonts w:ascii="Arial" w:eastAsia="Times New Roman" w:hAnsi="Arial" w:cs="Arial"/>
                <w:bCs/>
                <w:color w:val="000000" w:themeColor="text1"/>
                <w:sz w:val="20"/>
                <w:szCs w:val="20"/>
              </w:rPr>
            </w:pPr>
            <w:r w:rsidRPr="00043A73">
              <w:rPr>
                <w:rFonts w:ascii="Arial" w:eastAsia="Times New Roman" w:hAnsi="Arial" w:cs="Arial"/>
                <w:bCs/>
                <w:color w:val="000000" w:themeColor="text1"/>
                <w:sz w:val="20"/>
                <w:szCs w:val="20"/>
              </w:rPr>
              <w:t>Construction</w:t>
            </w:r>
          </w:p>
        </w:tc>
      </w:tr>
      <w:tr w:rsidR="00E3137C" w:rsidRPr="000E6964" w14:paraId="78929931" w14:textId="77777777" w:rsidTr="004E50F2">
        <w:trPr>
          <w:trHeight w:val="837"/>
        </w:trPr>
        <w:tc>
          <w:tcPr>
            <w:tcW w:w="3270" w:type="dxa"/>
            <w:gridSpan w:val="2"/>
            <w:shd w:val="clear" w:color="auto" w:fill="FFFFFF"/>
            <w:vAlign w:val="center"/>
          </w:tcPr>
          <w:p w14:paraId="0DF9D0D3" w14:textId="04FA6EFF" w:rsidR="00050B6A" w:rsidRDefault="00050B6A" w:rsidP="00050B6A">
            <w:pPr>
              <w:pStyle w:val="bullets"/>
              <w:numPr>
                <w:ilvl w:val="2"/>
                <w:numId w:val="4"/>
              </w:numPr>
              <w:ind w:left="567" w:hanging="426"/>
              <w:jc w:val="both"/>
            </w:pPr>
            <w:r>
              <w:lastRenderedPageBreak/>
              <w:t>Maintaining frequent communication with Clients</w:t>
            </w:r>
            <w:r>
              <w:t>.</w:t>
            </w:r>
          </w:p>
          <w:p w14:paraId="59812262" w14:textId="4439A266" w:rsidR="00E3137C" w:rsidRPr="008045D9" w:rsidRDefault="00E3137C" w:rsidP="000E6964">
            <w:pPr>
              <w:spacing w:beforeLines="60" w:before="144" w:afterLines="60" w:after="144" w:line="276" w:lineRule="auto"/>
              <w:rPr>
                <w:rFonts w:ascii="Arial" w:eastAsia="Times New Roman" w:hAnsi="Arial" w:cs="Arial"/>
                <w:bCs/>
                <w:color w:val="44546A" w:themeColor="text2"/>
                <w:sz w:val="20"/>
                <w:szCs w:val="20"/>
              </w:rPr>
            </w:pPr>
          </w:p>
        </w:tc>
        <w:tc>
          <w:tcPr>
            <w:tcW w:w="3270" w:type="dxa"/>
            <w:gridSpan w:val="3"/>
            <w:shd w:val="clear" w:color="auto" w:fill="FFFFFF"/>
            <w:vAlign w:val="center"/>
          </w:tcPr>
          <w:p w14:paraId="1AFB17D6" w14:textId="77777777" w:rsidR="00050B6A" w:rsidRPr="00043A73" w:rsidRDefault="00050B6A" w:rsidP="00050B6A">
            <w:pPr>
              <w:pStyle w:val="Heading3"/>
              <w:numPr>
                <w:ilvl w:val="0"/>
                <w:numId w:val="0"/>
              </w:numPr>
              <w:spacing w:after="120"/>
              <w:rPr>
                <w:i w:val="0"/>
                <w:iCs/>
                <w:sz w:val="22"/>
                <w:szCs w:val="22"/>
              </w:rPr>
            </w:pPr>
            <w:bookmarkStart w:id="8" w:name="_Toc118793073"/>
            <w:r w:rsidRPr="00043A73">
              <w:rPr>
                <w:i w:val="0"/>
                <w:iCs/>
                <w:sz w:val="22"/>
                <w:szCs w:val="22"/>
              </w:rPr>
              <w:t>Commissioning and Commissioning Results</w:t>
            </w:r>
            <w:bookmarkEnd w:id="8"/>
          </w:p>
          <w:p w14:paraId="4A10EEAE" w14:textId="77777777" w:rsidR="00E3137C" w:rsidRPr="00043A73" w:rsidRDefault="00E3137C" w:rsidP="000E6964">
            <w:pPr>
              <w:spacing w:beforeLines="60" w:before="144" w:afterLines="60" w:after="144" w:line="276" w:lineRule="auto"/>
              <w:rPr>
                <w:rFonts w:ascii="Arial" w:eastAsia="Times New Roman" w:hAnsi="Arial" w:cs="Arial"/>
                <w:bCs/>
                <w:iCs/>
                <w:color w:val="44546A" w:themeColor="text2"/>
                <w:sz w:val="20"/>
                <w:szCs w:val="20"/>
              </w:rPr>
            </w:pPr>
          </w:p>
        </w:tc>
        <w:tc>
          <w:tcPr>
            <w:tcW w:w="3945" w:type="dxa"/>
            <w:gridSpan w:val="2"/>
            <w:shd w:val="clear" w:color="auto" w:fill="FFFFFF"/>
            <w:vAlign w:val="center"/>
          </w:tcPr>
          <w:p w14:paraId="06A16454" w14:textId="7217F9E5" w:rsidR="00E3137C" w:rsidRPr="00043A73" w:rsidRDefault="00050B6A" w:rsidP="000E6964">
            <w:pPr>
              <w:spacing w:beforeLines="60" w:before="144" w:afterLines="60" w:after="144" w:line="276" w:lineRule="auto"/>
              <w:rPr>
                <w:rFonts w:ascii="Arial" w:eastAsia="Times New Roman" w:hAnsi="Arial" w:cs="Arial"/>
                <w:bCs/>
                <w:color w:val="000000" w:themeColor="text1"/>
                <w:sz w:val="20"/>
                <w:szCs w:val="20"/>
              </w:rPr>
            </w:pPr>
            <w:r w:rsidRPr="00043A73">
              <w:rPr>
                <w:rFonts w:ascii="Arial" w:eastAsia="Times New Roman" w:hAnsi="Arial" w:cs="Arial"/>
                <w:bCs/>
                <w:color w:val="000000" w:themeColor="text1"/>
                <w:sz w:val="20"/>
                <w:szCs w:val="20"/>
              </w:rPr>
              <w:t>Practical Completion</w:t>
            </w:r>
          </w:p>
        </w:tc>
      </w:tr>
      <w:tr w:rsidR="00E3137C" w:rsidRPr="000E6964" w14:paraId="46C58F1E" w14:textId="77777777" w:rsidTr="004E50F2">
        <w:trPr>
          <w:trHeight w:val="837"/>
        </w:trPr>
        <w:tc>
          <w:tcPr>
            <w:tcW w:w="3270" w:type="dxa"/>
            <w:gridSpan w:val="2"/>
            <w:shd w:val="clear" w:color="auto" w:fill="FFFFFF"/>
            <w:vAlign w:val="center"/>
          </w:tcPr>
          <w:p w14:paraId="62914609" w14:textId="24B4E483" w:rsidR="00E3137C" w:rsidRPr="008045D9" w:rsidRDefault="00050B6A" w:rsidP="000E6964">
            <w:pPr>
              <w:spacing w:beforeLines="60" w:before="144" w:afterLines="60" w:after="144" w:line="276" w:lineRule="auto"/>
              <w:rPr>
                <w:rFonts w:ascii="Arial" w:eastAsia="Times New Roman" w:hAnsi="Arial" w:cs="Arial"/>
                <w:bCs/>
                <w:color w:val="44546A" w:themeColor="text2"/>
                <w:sz w:val="20"/>
                <w:szCs w:val="20"/>
              </w:rPr>
            </w:pPr>
            <w:r>
              <w:t>Subcontractor management</w:t>
            </w:r>
          </w:p>
        </w:tc>
        <w:tc>
          <w:tcPr>
            <w:tcW w:w="3270" w:type="dxa"/>
            <w:gridSpan w:val="3"/>
            <w:shd w:val="clear" w:color="auto" w:fill="FFFFFF"/>
            <w:vAlign w:val="center"/>
          </w:tcPr>
          <w:p w14:paraId="15374050" w14:textId="77777777" w:rsidR="00050B6A" w:rsidRPr="00043A73" w:rsidRDefault="00050B6A" w:rsidP="00050B6A">
            <w:pPr>
              <w:pStyle w:val="Heading3"/>
              <w:numPr>
                <w:ilvl w:val="0"/>
                <w:numId w:val="0"/>
              </w:numPr>
              <w:spacing w:after="120"/>
              <w:rPr>
                <w:i w:val="0"/>
                <w:iCs/>
                <w:sz w:val="22"/>
                <w:szCs w:val="22"/>
              </w:rPr>
            </w:pPr>
            <w:bookmarkStart w:id="9" w:name="_Toc118793072"/>
            <w:r w:rsidRPr="00043A73">
              <w:rPr>
                <w:i w:val="0"/>
                <w:iCs/>
                <w:sz w:val="22"/>
                <w:szCs w:val="22"/>
              </w:rPr>
              <w:t>Operational &amp; Maintenance Manual</w:t>
            </w:r>
            <w:bookmarkEnd w:id="9"/>
          </w:p>
          <w:p w14:paraId="7A38BBB4" w14:textId="77777777" w:rsidR="00E3137C" w:rsidRPr="00043A73" w:rsidRDefault="00E3137C" w:rsidP="000E6964">
            <w:pPr>
              <w:spacing w:beforeLines="60" w:before="144" w:afterLines="60" w:after="144" w:line="276" w:lineRule="auto"/>
              <w:rPr>
                <w:rFonts w:ascii="Arial" w:eastAsia="Times New Roman" w:hAnsi="Arial" w:cs="Arial"/>
                <w:bCs/>
                <w:iCs/>
                <w:color w:val="44546A" w:themeColor="text2"/>
                <w:sz w:val="20"/>
                <w:szCs w:val="20"/>
              </w:rPr>
            </w:pPr>
          </w:p>
        </w:tc>
        <w:tc>
          <w:tcPr>
            <w:tcW w:w="3945" w:type="dxa"/>
            <w:gridSpan w:val="2"/>
            <w:shd w:val="clear" w:color="auto" w:fill="FFFFFF"/>
            <w:vAlign w:val="center"/>
          </w:tcPr>
          <w:p w14:paraId="6D85F2EE" w14:textId="473515AD" w:rsidR="00E3137C" w:rsidRPr="00043A73" w:rsidRDefault="00050B6A" w:rsidP="000E6964">
            <w:pPr>
              <w:spacing w:beforeLines="60" w:before="144" w:afterLines="60" w:after="144" w:line="276" w:lineRule="auto"/>
              <w:rPr>
                <w:rFonts w:ascii="Arial" w:eastAsia="Times New Roman" w:hAnsi="Arial" w:cs="Arial"/>
                <w:bCs/>
                <w:color w:val="000000" w:themeColor="text1"/>
                <w:sz w:val="20"/>
                <w:szCs w:val="20"/>
              </w:rPr>
            </w:pPr>
            <w:r w:rsidRPr="00043A73">
              <w:rPr>
                <w:rFonts w:ascii="Arial" w:eastAsia="Times New Roman" w:hAnsi="Arial" w:cs="Arial"/>
                <w:bCs/>
                <w:color w:val="000000" w:themeColor="text1"/>
                <w:sz w:val="20"/>
                <w:szCs w:val="20"/>
              </w:rPr>
              <w:t>Defect Liability</w:t>
            </w:r>
          </w:p>
        </w:tc>
      </w:tr>
      <w:tr w:rsidR="00AA0F01" w:rsidRPr="00AA0F01" w14:paraId="262CB391" w14:textId="77777777" w:rsidTr="004E50F2">
        <w:trPr>
          <w:trHeight w:val="564"/>
        </w:trPr>
        <w:tc>
          <w:tcPr>
            <w:tcW w:w="10485" w:type="dxa"/>
            <w:gridSpan w:val="7"/>
            <w:shd w:val="clear" w:color="auto" w:fill="D9D9D9" w:themeFill="background1" w:themeFillShade="D9"/>
          </w:tcPr>
          <w:p w14:paraId="09F20EC1" w14:textId="77777777" w:rsidR="00AA0F01" w:rsidRPr="00AA0F01" w:rsidRDefault="00AA0F01" w:rsidP="00AA0F01">
            <w:pPr>
              <w:spacing w:beforeLines="60" w:before="144" w:afterLines="60" w:after="144" w:line="276" w:lineRule="auto"/>
              <w:jc w:val="both"/>
              <w:rPr>
                <w:rFonts w:ascii="Arial Bold" w:eastAsia="Times New Roman" w:hAnsi="Arial Bold" w:cs="Arial"/>
                <w:b/>
                <w:color w:val="000000"/>
                <w:sz w:val="20"/>
                <w:szCs w:val="20"/>
              </w:rPr>
            </w:pPr>
            <w:r w:rsidRPr="004E50F2">
              <w:rPr>
                <w:rFonts w:ascii="Arial Bold" w:eastAsia="Times New Roman" w:hAnsi="Arial Bold" w:cs="Arial"/>
                <w:b/>
                <w:color w:val="000000"/>
              </w:rPr>
              <w:t>Quality Assurance processes used</w:t>
            </w:r>
          </w:p>
        </w:tc>
      </w:tr>
      <w:tr w:rsidR="000E275F" w:rsidRPr="00E84220" w14:paraId="69534A13" w14:textId="77777777" w:rsidTr="004E50F2">
        <w:trPr>
          <w:trHeight w:val="1984"/>
        </w:trPr>
        <w:tc>
          <w:tcPr>
            <w:tcW w:w="10485" w:type="dxa"/>
            <w:gridSpan w:val="7"/>
            <w:shd w:val="clear" w:color="auto" w:fill="FFFFFF"/>
          </w:tcPr>
          <w:p w14:paraId="5C60B2A3" w14:textId="77777777" w:rsidR="00B02264" w:rsidRDefault="00E01B94" w:rsidP="00B02264">
            <w:pPr>
              <w:spacing w:after="120"/>
              <w:jc w:val="both"/>
              <w:rPr>
                <w:rFonts w:ascii="Arial" w:eastAsia="Times New Roman" w:hAnsi="Arial" w:cs="Arial"/>
                <w:b/>
              </w:rPr>
            </w:pPr>
            <w:r w:rsidRPr="004E50F2">
              <w:rPr>
                <w:rFonts w:ascii="Arial" w:eastAsia="Times New Roman" w:hAnsi="Arial" w:cs="Arial"/>
                <w:b/>
              </w:rPr>
              <w:t>T</w:t>
            </w:r>
            <w:r w:rsidR="000E275F" w:rsidRPr="004E50F2">
              <w:rPr>
                <w:rFonts w:ascii="Arial" w:eastAsia="Times New Roman" w:hAnsi="Arial" w:cs="Arial"/>
                <w:b/>
              </w:rPr>
              <w:t>raining</w:t>
            </w:r>
          </w:p>
          <w:p w14:paraId="010F93C2" w14:textId="41FE85D2" w:rsidR="00B02264" w:rsidRDefault="00B02264" w:rsidP="00B02264">
            <w:pPr>
              <w:spacing w:after="120"/>
              <w:jc w:val="both"/>
            </w:pPr>
            <w:r>
              <w:t>McNab determines the necessary competence for personnel performing work affecting conformity to product requirements through selection of appropriately training people for the task at hand.</w:t>
            </w:r>
          </w:p>
          <w:p w14:paraId="1E3B7063" w14:textId="04B1FFE5" w:rsidR="007639BF" w:rsidRPr="008045D9" w:rsidRDefault="00B02264" w:rsidP="00B02264">
            <w:pPr>
              <w:spacing w:after="120"/>
              <w:jc w:val="both"/>
              <w:rPr>
                <w:rFonts w:ascii="Arial" w:eastAsia="Times New Roman" w:hAnsi="Arial" w:cs="Arial"/>
                <w:bCs/>
                <w:color w:val="44546A" w:themeColor="text2"/>
                <w:sz w:val="20"/>
                <w:szCs w:val="20"/>
              </w:rPr>
            </w:pPr>
            <w:r>
              <w:t xml:space="preserve">McNab has an extensive learning and development training program than undertakes to provide employees with the opportunity to achieve the necessary competence. This is documented via a Training Matrix and the McNab procedure </w:t>
            </w:r>
            <w:r>
              <w:rPr>
                <w:i/>
              </w:rPr>
              <w:t>McN-QP-111 Competence, Training and Awareness</w:t>
            </w:r>
            <w:r>
              <w:t>.</w:t>
            </w:r>
          </w:p>
        </w:tc>
      </w:tr>
      <w:tr w:rsidR="000E275F" w:rsidRPr="00E84220" w14:paraId="69FE2FD2" w14:textId="77777777" w:rsidTr="004E50F2">
        <w:trPr>
          <w:trHeight w:val="1984"/>
        </w:trPr>
        <w:tc>
          <w:tcPr>
            <w:tcW w:w="10485" w:type="dxa"/>
            <w:gridSpan w:val="7"/>
            <w:shd w:val="clear" w:color="auto" w:fill="FFFFFF"/>
          </w:tcPr>
          <w:p w14:paraId="7944BD89" w14:textId="77777777" w:rsidR="000E275F" w:rsidRPr="004E50F2" w:rsidRDefault="00E01B94" w:rsidP="00E84220">
            <w:pPr>
              <w:spacing w:beforeLines="60" w:before="144" w:afterLines="60" w:after="144" w:line="276" w:lineRule="auto"/>
              <w:rPr>
                <w:rFonts w:ascii="Arial" w:eastAsia="Times New Roman" w:hAnsi="Arial" w:cs="Arial"/>
                <w:b/>
              </w:rPr>
            </w:pPr>
            <w:r w:rsidRPr="004E50F2">
              <w:rPr>
                <w:rFonts w:ascii="Arial" w:eastAsia="Times New Roman" w:hAnsi="Arial" w:cs="Arial"/>
                <w:b/>
              </w:rPr>
              <w:t>Monitoring and maintenance of information sources</w:t>
            </w:r>
          </w:p>
          <w:p w14:paraId="2AF3E753" w14:textId="1D4D17FC" w:rsidR="007639BF" w:rsidRPr="008045D9" w:rsidRDefault="00B02264" w:rsidP="00050B6A">
            <w:pPr>
              <w:spacing w:after="240"/>
              <w:jc w:val="both"/>
              <w:rPr>
                <w:rFonts w:ascii="Arial" w:eastAsia="Times New Roman" w:hAnsi="Arial" w:cs="Arial"/>
                <w:bCs/>
                <w:color w:val="44546A" w:themeColor="text2"/>
                <w:sz w:val="20"/>
                <w:szCs w:val="20"/>
              </w:rPr>
            </w:pPr>
            <w:r>
              <w:t>All training performed shall be documented and records retained throughout the construction phase by the McNab HR team in conjunction with the HSE and Quality teams.</w:t>
            </w:r>
          </w:p>
        </w:tc>
      </w:tr>
      <w:tr w:rsidR="000E275F" w:rsidRPr="00E84220" w14:paraId="33531692" w14:textId="77777777" w:rsidTr="004E50F2">
        <w:trPr>
          <w:trHeight w:val="1984"/>
        </w:trPr>
        <w:tc>
          <w:tcPr>
            <w:tcW w:w="10485" w:type="dxa"/>
            <w:gridSpan w:val="7"/>
            <w:shd w:val="clear" w:color="auto" w:fill="FFFFFF"/>
          </w:tcPr>
          <w:p w14:paraId="0AC0C063" w14:textId="70C15E0C" w:rsidR="000E275F" w:rsidRPr="004E50F2" w:rsidRDefault="00E01B94" w:rsidP="00E84220">
            <w:pPr>
              <w:spacing w:beforeLines="60" w:before="144" w:afterLines="60" w:after="144" w:line="276" w:lineRule="auto"/>
              <w:rPr>
                <w:rFonts w:ascii="Arial" w:eastAsia="Times New Roman" w:hAnsi="Arial" w:cs="Arial"/>
                <w:b/>
              </w:rPr>
            </w:pPr>
            <w:r w:rsidRPr="004E50F2">
              <w:rPr>
                <w:rFonts w:ascii="Arial" w:eastAsia="Times New Roman" w:hAnsi="Arial" w:cs="Arial"/>
                <w:b/>
              </w:rPr>
              <w:t>Resource availability and access within timeframe</w:t>
            </w:r>
          </w:p>
          <w:p w14:paraId="522226FA" w14:textId="77777777" w:rsidR="00B02264" w:rsidRDefault="00B02264" w:rsidP="00B02264">
            <w:pPr>
              <w:spacing w:after="120"/>
              <w:jc w:val="both"/>
            </w:pPr>
            <w:r>
              <w:t>Throughout the Defect Liability Period McNab Delivery Team is responsible for ensuring that all correctly identified defects are rectified.</w:t>
            </w:r>
          </w:p>
          <w:p w14:paraId="021323DA" w14:textId="26B86328" w:rsidR="007639BF" w:rsidRPr="008045D9" w:rsidRDefault="007639BF" w:rsidP="00E84220">
            <w:pPr>
              <w:spacing w:beforeLines="60" w:before="144" w:afterLines="60" w:after="144" w:line="276" w:lineRule="auto"/>
              <w:rPr>
                <w:rFonts w:ascii="Arial" w:eastAsia="Times New Roman" w:hAnsi="Arial" w:cs="Arial"/>
                <w:bCs/>
                <w:color w:val="44546A" w:themeColor="text2"/>
                <w:sz w:val="20"/>
                <w:szCs w:val="20"/>
              </w:rPr>
            </w:pPr>
          </w:p>
        </w:tc>
      </w:tr>
      <w:tr w:rsidR="000E275F" w:rsidRPr="00E84220" w14:paraId="60A0B382" w14:textId="77777777" w:rsidTr="004E50F2">
        <w:trPr>
          <w:trHeight w:val="3402"/>
        </w:trPr>
        <w:tc>
          <w:tcPr>
            <w:tcW w:w="10485" w:type="dxa"/>
            <w:gridSpan w:val="7"/>
            <w:shd w:val="clear" w:color="auto" w:fill="FFFFFF"/>
          </w:tcPr>
          <w:p w14:paraId="6DA9D0B3" w14:textId="77777777" w:rsidR="000E275F" w:rsidRPr="004E50F2" w:rsidRDefault="000E275F" w:rsidP="00E84220">
            <w:pPr>
              <w:spacing w:beforeLines="60" w:before="144" w:afterLines="60" w:after="144" w:line="276" w:lineRule="auto"/>
              <w:rPr>
                <w:rFonts w:ascii="Arial" w:eastAsia="Times New Roman" w:hAnsi="Arial" w:cs="Arial"/>
                <w:b/>
              </w:rPr>
            </w:pPr>
            <w:r w:rsidRPr="004E50F2">
              <w:rPr>
                <w:rFonts w:ascii="Arial" w:eastAsia="Times New Roman" w:hAnsi="Arial" w:cs="Arial"/>
                <w:b/>
              </w:rPr>
              <w:t>Records management</w:t>
            </w:r>
          </w:p>
          <w:p w14:paraId="6A55D4BF" w14:textId="77777777" w:rsidR="00B02264" w:rsidRDefault="00B02264" w:rsidP="00B02264">
            <w:pPr>
              <w:spacing w:after="240"/>
              <w:jc w:val="both"/>
            </w:pPr>
            <w:r>
              <w:t>Submission of test reports shall be in accordance with technical specifications provided by the Client and the IFC McNab specifications. McNab will provide concrete strength reports at the completion of the Project in the Operational &amp; Maintenance Manual in accordance with AS 3600 and the project specifications.</w:t>
            </w:r>
          </w:p>
          <w:p w14:paraId="21EB72D2" w14:textId="0643AF54" w:rsidR="007639BF" w:rsidRPr="008045D9" w:rsidRDefault="007639BF" w:rsidP="00E84220">
            <w:pPr>
              <w:spacing w:beforeLines="60" w:before="144" w:afterLines="60" w:after="144" w:line="276" w:lineRule="auto"/>
              <w:rPr>
                <w:rFonts w:ascii="Arial" w:eastAsia="Times New Roman" w:hAnsi="Arial" w:cs="Arial"/>
                <w:bCs/>
                <w:color w:val="44546A" w:themeColor="text2"/>
                <w:sz w:val="20"/>
                <w:szCs w:val="20"/>
              </w:rPr>
            </w:pPr>
          </w:p>
        </w:tc>
      </w:tr>
      <w:tr w:rsidR="00AA0F01" w:rsidRPr="00AA0F01" w14:paraId="578542B0" w14:textId="77777777" w:rsidTr="004E50F2">
        <w:trPr>
          <w:trHeight w:val="4535"/>
        </w:trPr>
        <w:tc>
          <w:tcPr>
            <w:tcW w:w="10485" w:type="dxa"/>
            <w:gridSpan w:val="7"/>
            <w:shd w:val="clear" w:color="auto" w:fill="FFFFFF"/>
          </w:tcPr>
          <w:p w14:paraId="1595B79C" w14:textId="7E5EBD7D" w:rsidR="00AA0F01" w:rsidRDefault="00AA0F01" w:rsidP="007639BF">
            <w:pPr>
              <w:spacing w:beforeLines="60" w:before="144" w:afterLines="60" w:after="144" w:line="276" w:lineRule="auto"/>
              <w:jc w:val="both"/>
              <w:rPr>
                <w:rFonts w:ascii="Arial" w:hAnsi="Arial" w:cs="Arial"/>
                <w:b/>
                <w:bCs/>
              </w:rPr>
            </w:pPr>
            <w:r w:rsidRPr="004E50F2">
              <w:rPr>
                <w:rFonts w:ascii="Arial" w:hAnsi="Arial" w:cs="Arial"/>
                <w:b/>
                <w:bCs/>
              </w:rPr>
              <w:lastRenderedPageBreak/>
              <w:t>Quality Improvement</w:t>
            </w:r>
            <w:r w:rsidR="007639BF" w:rsidRPr="004E50F2">
              <w:rPr>
                <w:rFonts w:ascii="Arial" w:hAnsi="Arial" w:cs="Arial"/>
                <w:b/>
                <w:bCs/>
              </w:rPr>
              <w:t xml:space="preserve"> </w:t>
            </w:r>
            <w:r w:rsidR="00AD63EE" w:rsidRPr="004E50F2">
              <w:rPr>
                <w:rFonts w:ascii="Arial" w:hAnsi="Arial" w:cs="Arial"/>
                <w:b/>
                <w:bCs/>
              </w:rPr>
              <w:t>/</w:t>
            </w:r>
            <w:r w:rsidR="007639BF" w:rsidRPr="004E50F2">
              <w:rPr>
                <w:rFonts w:ascii="Arial" w:hAnsi="Arial" w:cs="Arial"/>
                <w:b/>
                <w:bCs/>
              </w:rPr>
              <w:t xml:space="preserve"> </w:t>
            </w:r>
            <w:r w:rsidR="00AD63EE" w:rsidRPr="004E50F2">
              <w:rPr>
                <w:rFonts w:ascii="Arial" w:hAnsi="Arial" w:cs="Arial"/>
                <w:b/>
                <w:bCs/>
              </w:rPr>
              <w:t xml:space="preserve">amendments to be </w:t>
            </w:r>
            <w:proofErr w:type="gramStart"/>
            <w:r w:rsidR="00AD63EE" w:rsidRPr="004E50F2">
              <w:rPr>
                <w:rFonts w:ascii="Arial" w:hAnsi="Arial" w:cs="Arial"/>
                <w:b/>
                <w:bCs/>
              </w:rPr>
              <w:t>instigated</w:t>
            </w:r>
            <w:proofErr w:type="gramEnd"/>
          </w:p>
          <w:p w14:paraId="472561D2" w14:textId="10CFFF29" w:rsidR="00B02264" w:rsidRDefault="00B02264" w:rsidP="00B02264">
            <w:pPr>
              <w:spacing w:after="120"/>
              <w:jc w:val="both"/>
            </w:pPr>
            <w:r>
              <w:t xml:space="preserve">The Defect Liability Period (DLP) for this project is </w:t>
            </w:r>
            <w:r>
              <w:t>12</w:t>
            </w:r>
            <w:r>
              <w:t xml:space="preserve"> months from date of Practical Completion, as outlined in the Head Contract.</w:t>
            </w:r>
          </w:p>
          <w:p w14:paraId="00268D2F" w14:textId="77777777" w:rsidR="00B02264" w:rsidRDefault="00B02264" w:rsidP="00B02264">
            <w:pPr>
              <w:spacing w:after="120"/>
              <w:jc w:val="both"/>
            </w:pPr>
            <w:r>
              <w:t xml:space="preserve">Throughout the Defect Liability Period, McNab Delivery Team is responsible for ensuring all defects identified are rectified. </w:t>
            </w:r>
          </w:p>
          <w:p w14:paraId="2BB19A9D" w14:textId="704189B7" w:rsidR="002E71A1" w:rsidRPr="008045D9" w:rsidRDefault="00B02264" w:rsidP="00050B6A">
            <w:pPr>
              <w:spacing w:after="240"/>
              <w:jc w:val="both"/>
              <w:rPr>
                <w:rFonts w:ascii="Arial" w:eastAsia="Times New Roman" w:hAnsi="Arial" w:cs="Arial"/>
                <w:bCs/>
                <w:smallCaps/>
                <w:color w:val="44546A"/>
                <w:sz w:val="20"/>
                <w:szCs w:val="20"/>
              </w:rPr>
            </w:pPr>
            <w:r>
              <w:t xml:space="preserve">Defects are registered on a defect register in Procore which may be controlled by McNab or the Superintendent. </w:t>
            </w:r>
          </w:p>
        </w:tc>
      </w:tr>
    </w:tbl>
    <w:p w14:paraId="65E070BD" w14:textId="191F9B9B" w:rsidR="00742C82" w:rsidRPr="00673CF1" w:rsidRDefault="00742C82" w:rsidP="00673CF1">
      <w:pPr>
        <w:spacing w:after="0" w:line="240" w:lineRule="auto"/>
        <w:rPr>
          <w:sz w:val="2"/>
          <w:szCs w:val="2"/>
        </w:rPr>
      </w:pPr>
    </w:p>
    <w:sectPr w:rsidR="00742C82" w:rsidRPr="00673CF1" w:rsidSect="004D2F03">
      <w:headerReference w:type="even" r:id="rId7"/>
      <w:headerReference w:type="default" r:id="rId8"/>
      <w:footerReference w:type="even" r:id="rId9"/>
      <w:footerReference w:type="default" r:id="rId10"/>
      <w:pgSz w:w="11906" w:h="16838"/>
      <w:pgMar w:top="1134" w:right="720" w:bottom="720" w:left="72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5778B" w14:textId="77777777" w:rsidR="00987E67" w:rsidRDefault="00987E67" w:rsidP="009C5132">
      <w:pPr>
        <w:spacing w:after="0" w:line="240" w:lineRule="auto"/>
      </w:pPr>
      <w:r>
        <w:separator/>
      </w:r>
    </w:p>
  </w:endnote>
  <w:endnote w:type="continuationSeparator" w:id="0">
    <w:p w14:paraId="5029BF9B" w14:textId="77777777" w:rsidR="00987E67" w:rsidRDefault="00987E67"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56592AE" w:rsidR="000E6964" w:rsidRPr="007F42F3" w:rsidRDefault="00043A73"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C97A32">
              <w:rPr>
                <w:rFonts w:ascii="Arial" w:eastAsia="Times New Roman" w:hAnsi="Arial" w:cs="Arial"/>
                <w:b/>
                <w:bCs/>
                <w:noProof/>
                <w:sz w:val="16"/>
                <w:szCs w:val="16"/>
              </w:rPr>
              <w:t>6</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C97A32">
              <w:rPr>
                <w:rFonts w:ascii="Arial" w:eastAsia="Times New Roman" w:hAnsi="Arial" w:cs="Arial"/>
                <w:b/>
                <w:bCs/>
                <w:noProof/>
                <w:sz w:val="16"/>
                <w:szCs w:val="16"/>
              </w:rPr>
              <w:t>6</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800479">
          <w:rPr>
            <w:rFonts w:ascii="Arial" w:eastAsia="Times New Roman" w:hAnsi="Arial" w:cs="Arial"/>
            <w:b/>
            <w:sz w:val="16"/>
            <w:szCs w:val="16"/>
          </w:rPr>
          <w:t>v1-0_10/02/2023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39012757"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bookmarkStart w:id="10" w:name="_Hlk134525336"/>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00479">
          <w:rPr>
            <w:rFonts w:ascii="Arial" w:eastAsia="Times New Roman" w:hAnsi="Arial" w:cs="Arial"/>
            <w:b/>
            <w:sz w:val="16"/>
            <w:szCs w:val="16"/>
          </w:rPr>
          <w:t>v1-0_10/02/2023</w:t>
        </w:r>
      </w:sdtContent>
    </w:sdt>
    <w:bookmarkEnd w:id="10"/>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sidR="00C97A32">
              <w:rPr>
                <w:rFonts w:ascii="Arial" w:eastAsia="Times New Roman" w:hAnsi="Arial" w:cs="Arial"/>
                <w:b/>
                <w:bCs/>
                <w:noProof/>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sidR="00C97A32">
              <w:rPr>
                <w:rFonts w:ascii="Arial" w:eastAsia="Times New Roman" w:hAnsi="Arial" w:cs="Arial"/>
                <w:b/>
                <w:bCs/>
                <w:noProof/>
                <w:sz w:val="16"/>
                <w:szCs w:val="16"/>
              </w:rPr>
              <w:t>6</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3ACD0" w14:textId="77777777" w:rsidR="00987E67" w:rsidRDefault="00987E67" w:rsidP="009C5132">
      <w:pPr>
        <w:spacing w:after="0" w:line="240" w:lineRule="auto"/>
      </w:pPr>
      <w:r>
        <w:separator/>
      </w:r>
    </w:p>
  </w:footnote>
  <w:footnote w:type="continuationSeparator" w:id="0">
    <w:p w14:paraId="2B36D4B6" w14:textId="77777777" w:rsidR="00987E67" w:rsidRDefault="00987E67"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DA545" w14:textId="17F39A07" w:rsidR="00D972DC" w:rsidRDefault="00043A73" w:rsidP="00D972DC">
    <w:pPr>
      <w:pBdr>
        <w:bottom w:val="single" w:sz="4" w:space="1" w:color="auto"/>
      </w:pBdr>
      <w:spacing w:after="0" w:line="240" w:lineRule="auto"/>
      <w:rPr>
        <w:rFonts w:ascii="Arial" w:hAnsi="Arial" w:cs="Arial"/>
        <w:sz w:val="16"/>
        <w:szCs w:val="16"/>
      </w:rPr>
    </w:pP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972DC">
          <w:rPr>
            <w:rFonts w:ascii="Arial" w:hAnsi="Arial" w:cs="Arial"/>
            <w:b/>
            <w:sz w:val="16"/>
            <w:szCs w:val="16"/>
          </w:rPr>
          <w:t>Handout 1</w:t>
        </w:r>
      </w:sdtContent>
    </w:sdt>
    <w:r w:rsidR="00D972DC" w:rsidRPr="000C7FA2">
      <w:rPr>
        <w:rFonts w:ascii="Arial" w:hAnsi="Arial" w:cs="Arial"/>
        <w:b/>
        <w:sz w:val="16"/>
        <w:szCs w:val="16"/>
      </w:rPr>
      <w:t xml:space="preserve"> </w:t>
    </w:r>
    <w:r w:rsidR="00D972DC">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972DC" w:rsidRPr="00D972DC">
          <w:rPr>
            <w:rFonts w:ascii="Arial" w:hAnsi="Arial" w:cs="Arial"/>
            <w:b/>
            <w:sz w:val="16"/>
            <w:szCs w:val="16"/>
          </w:rPr>
          <w:t>CPCCBC4008 Supervise site communication and administration processes for building and construction projects</w:t>
        </w:r>
      </w:sdtContent>
    </w:sdt>
  </w:p>
  <w:p w14:paraId="34FA07E8" w14:textId="77777777" w:rsidR="00D972DC" w:rsidRPr="00830749" w:rsidRDefault="00D972DC" w:rsidP="00D972DC">
    <w:pPr>
      <w:pBdr>
        <w:bottom w:val="single" w:sz="4" w:space="1" w:color="auto"/>
      </w:pBdr>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0A52C075" w:rsidR="009C5132" w:rsidRDefault="00043A73" w:rsidP="00D972DC">
    <w:pPr>
      <w:pBdr>
        <w:bottom w:val="single" w:sz="4" w:space="1" w:color="auto"/>
      </w:pBdr>
      <w:tabs>
        <w:tab w:val="right" w:pos="9072"/>
      </w:tabs>
      <w:spacing w:after="0" w:line="240" w:lineRule="auto"/>
      <w:jc w:val="right"/>
      <w:rPr>
        <w:rFonts w:ascii="Arial" w:hAnsi="Arial" w:cs="Arial"/>
        <w:sz w:val="16"/>
        <w:szCs w:val="16"/>
      </w:rPr>
    </w:pP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972DC">
          <w:rPr>
            <w:rFonts w:ascii="Arial" w:hAnsi="Arial" w:cs="Arial"/>
            <w:b/>
            <w:sz w:val="16"/>
            <w:szCs w:val="16"/>
          </w:rPr>
          <w:t>Handout 1</w:t>
        </w:r>
      </w:sdtContent>
    </w:sdt>
    <w:r w:rsidR="009C5132"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972DC">
          <w:rPr>
            <w:rFonts w:ascii="Arial" w:hAnsi="Arial" w:cs="Arial"/>
            <w:b/>
            <w:sz w:val="16"/>
            <w:szCs w:val="16"/>
          </w:rPr>
          <w:t>CPCCBC4008 Supervise site communication and administration processes for building and construction projects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12FED"/>
    <w:multiLevelType w:val="multilevel"/>
    <w:tmpl w:val="AC829C1C"/>
    <w:lvl w:ilvl="0">
      <w:start w:val="1"/>
      <w:numFmt w:val="decimal"/>
      <w:pStyle w:val="Heading1"/>
      <w:lvlText w:val="%1."/>
      <w:lvlJc w:val="left"/>
      <w:pPr>
        <w:ind w:left="720" w:hanging="36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152" w:hanging="432"/>
      </w:pPr>
      <w:rPr>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84" w:hanging="504"/>
      </w:pPr>
      <w:rPr>
        <w:color w:val="auto"/>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EF66F01"/>
    <w:multiLevelType w:val="hybridMultilevel"/>
    <w:tmpl w:val="4684BDA8"/>
    <w:lvl w:ilvl="0" w:tplc="2674B02A">
      <w:numFmt w:val="bullet"/>
      <w:pStyle w:val="bullets"/>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32417080">
    <w:abstractNumId w:val="3"/>
  </w:num>
  <w:num w:numId="2" w16cid:durableId="938174669">
    <w:abstractNumId w:val="1"/>
  </w:num>
  <w:num w:numId="3" w16cid:durableId="1176766046">
    <w:abstractNumId w:val="4"/>
  </w:num>
  <w:num w:numId="4" w16cid:durableId="1988513590">
    <w:abstractNumId w:val="2"/>
    <w:lvlOverride w:ilvl="0"/>
    <w:lvlOverride w:ilvl="1"/>
    <w:lvlOverride w:ilvl="2"/>
    <w:lvlOverride w:ilvl="3"/>
    <w:lvlOverride w:ilvl="4"/>
    <w:lvlOverride w:ilvl="5"/>
    <w:lvlOverride w:ilvl="6"/>
    <w:lvlOverride w:ilvl="7"/>
    <w:lvlOverride w:ilvl="8"/>
  </w:num>
  <w:num w:numId="5" w16cid:durableId="11919171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F01"/>
    <w:rsid w:val="0000066A"/>
    <w:rsid w:val="00042DC1"/>
    <w:rsid w:val="00043A73"/>
    <w:rsid w:val="00050B6A"/>
    <w:rsid w:val="0008368F"/>
    <w:rsid w:val="00091AB3"/>
    <w:rsid w:val="000A359C"/>
    <w:rsid w:val="000E275F"/>
    <w:rsid w:val="000E6964"/>
    <w:rsid w:val="00172208"/>
    <w:rsid w:val="001E4066"/>
    <w:rsid w:val="002D412E"/>
    <w:rsid w:val="002E71A1"/>
    <w:rsid w:val="003B1C04"/>
    <w:rsid w:val="00405B7A"/>
    <w:rsid w:val="004A7014"/>
    <w:rsid w:val="004D2F03"/>
    <w:rsid w:val="004E50F2"/>
    <w:rsid w:val="00580D86"/>
    <w:rsid w:val="005C6694"/>
    <w:rsid w:val="005E11E6"/>
    <w:rsid w:val="00673CF1"/>
    <w:rsid w:val="006C37FD"/>
    <w:rsid w:val="00742C82"/>
    <w:rsid w:val="007639BF"/>
    <w:rsid w:val="00774DBB"/>
    <w:rsid w:val="00800479"/>
    <w:rsid w:val="008045D9"/>
    <w:rsid w:val="00863122"/>
    <w:rsid w:val="008727DC"/>
    <w:rsid w:val="00987E67"/>
    <w:rsid w:val="009C5132"/>
    <w:rsid w:val="00A77466"/>
    <w:rsid w:val="00AA0F01"/>
    <w:rsid w:val="00AD63EE"/>
    <w:rsid w:val="00B02264"/>
    <w:rsid w:val="00BA5E42"/>
    <w:rsid w:val="00BD7D15"/>
    <w:rsid w:val="00C97A32"/>
    <w:rsid w:val="00D73E5E"/>
    <w:rsid w:val="00D972DC"/>
    <w:rsid w:val="00E01439"/>
    <w:rsid w:val="00E01B94"/>
    <w:rsid w:val="00E3137C"/>
    <w:rsid w:val="00E47AA8"/>
    <w:rsid w:val="00E84220"/>
    <w:rsid w:val="00F10A38"/>
    <w:rsid w:val="00FA1572"/>
    <w:rsid w:val="00FA2BE9"/>
    <w:rsid w:val="00FA6297"/>
    <w:rsid w:val="00FC439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72208"/>
    <w:pPr>
      <w:keepNext/>
      <w:keepLines/>
      <w:numPr>
        <w:numId w:val="5"/>
      </w:numPr>
      <w:spacing w:before="120" w:after="0" w:line="276" w:lineRule="auto"/>
      <w:ind w:left="360"/>
      <w:outlineLvl w:val="0"/>
    </w:pPr>
    <w:rPr>
      <w:rFonts w:eastAsiaTheme="majorEastAsia" w:cstheme="majorBidi"/>
      <w:b/>
      <w:bCs/>
      <w:color w:val="006233"/>
      <w:sz w:val="28"/>
      <w:szCs w:val="28"/>
    </w:rPr>
  </w:style>
  <w:style w:type="paragraph" w:styleId="Heading2">
    <w:name w:val="heading 2"/>
    <w:basedOn w:val="Heading1"/>
    <w:next w:val="Normal"/>
    <w:link w:val="Heading2Char"/>
    <w:semiHidden/>
    <w:unhideWhenUsed/>
    <w:qFormat/>
    <w:rsid w:val="00172208"/>
    <w:pPr>
      <w:numPr>
        <w:ilvl w:val="1"/>
      </w:numPr>
      <w:ind w:left="357" w:hanging="357"/>
      <w:outlineLvl w:val="1"/>
    </w:pPr>
    <w:rPr>
      <w:color w:val="auto"/>
      <w:sz w:val="24"/>
      <w:szCs w:val="26"/>
    </w:rPr>
  </w:style>
  <w:style w:type="paragraph" w:styleId="Heading3">
    <w:name w:val="heading 3"/>
    <w:basedOn w:val="Heading1"/>
    <w:next w:val="Normal"/>
    <w:link w:val="Heading3Char"/>
    <w:uiPriority w:val="9"/>
    <w:semiHidden/>
    <w:unhideWhenUsed/>
    <w:qFormat/>
    <w:rsid w:val="00172208"/>
    <w:pPr>
      <w:numPr>
        <w:ilvl w:val="2"/>
      </w:numPr>
      <w:ind w:left="1077" w:hanging="357"/>
      <w:outlineLvl w:val="2"/>
    </w:pPr>
    <w:rPr>
      <w:b w:val="0"/>
      <w:i/>
      <w:color w:val="000000" w:themeColor="text1"/>
      <w:sz w:val="24"/>
      <w:szCs w:val="24"/>
    </w:rPr>
  </w:style>
  <w:style w:type="paragraph" w:styleId="Heading4">
    <w:name w:val="heading 4"/>
    <w:basedOn w:val="Normal"/>
    <w:next w:val="Normal"/>
    <w:link w:val="Heading4Char"/>
    <w:uiPriority w:val="9"/>
    <w:semiHidden/>
    <w:unhideWhenUsed/>
    <w:qFormat/>
    <w:rsid w:val="001722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customStyle="1" w:styleId="bulletsChar">
    <w:name w:val="bullets Char"/>
    <w:basedOn w:val="DefaultParagraphFont"/>
    <w:link w:val="bullets"/>
    <w:locked/>
    <w:rsid w:val="0000066A"/>
    <w:rPr>
      <w:sz w:val="20"/>
    </w:rPr>
  </w:style>
  <w:style w:type="paragraph" w:customStyle="1" w:styleId="bullets">
    <w:name w:val="bullets"/>
    <w:basedOn w:val="ListParagraph"/>
    <w:link w:val="bulletsChar"/>
    <w:qFormat/>
    <w:rsid w:val="0000066A"/>
    <w:pPr>
      <w:numPr>
        <w:numId w:val="4"/>
      </w:numPr>
      <w:spacing w:after="120" w:line="276" w:lineRule="auto"/>
    </w:pPr>
    <w:rPr>
      <w:sz w:val="20"/>
    </w:rPr>
  </w:style>
  <w:style w:type="character" w:customStyle="1" w:styleId="definitionsChar">
    <w:name w:val="definitions Char"/>
    <w:basedOn w:val="DefaultParagraphFont"/>
    <w:link w:val="definitions"/>
    <w:locked/>
    <w:rsid w:val="00172208"/>
    <w:rPr>
      <w:sz w:val="20"/>
    </w:rPr>
  </w:style>
  <w:style w:type="paragraph" w:customStyle="1" w:styleId="definitions">
    <w:name w:val="definitions"/>
    <w:basedOn w:val="Normal"/>
    <w:link w:val="definitionsChar"/>
    <w:qFormat/>
    <w:rsid w:val="00172208"/>
    <w:pPr>
      <w:spacing w:after="200" w:line="276" w:lineRule="auto"/>
      <w:ind w:left="2977" w:hanging="2977"/>
    </w:pPr>
    <w:rPr>
      <w:sz w:val="20"/>
    </w:rPr>
  </w:style>
  <w:style w:type="character" w:customStyle="1" w:styleId="Heading1Char">
    <w:name w:val="Heading 1 Char"/>
    <w:basedOn w:val="DefaultParagraphFont"/>
    <w:link w:val="Heading1"/>
    <w:rsid w:val="00172208"/>
    <w:rPr>
      <w:rFonts w:eastAsiaTheme="majorEastAsia" w:cstheme="majorBidi"/>
      <w:b/>
      <w:bCs/>
      <w:color w:val="006233"/>
      <w:sz w:val="28"/>
      <w:szCs w:val="28"/>
    </w:rPr>
  </w:style>
  <w:style w:type="character" w:customStyle="1" w:styleId="Heading2Char">
    <w:name w:val="Heading 2 Char"/>
    <w:basedOn w:val="DefaultParagraphFont"/>
    <w:link w:val="Heading2"/>
    <w:semiHidden/>
    <w:rsid w:val="00172208"/>
    <w:rPr>
      <w:rFonts w:eastAsiaTheme="majorEastAsia" w:cstheme="majorBidi"/>
      <w:b/>
      <w:bCs/>
      <w:sz w:val="24"/>
      <w:szCs w:val="26"/>
    </w:rPr>
  </w:style>
  <w:style w:type="character" w:customStyle="1" w:styleId="Heading3Char">
    <w:name w:val="Heading 3 Char"/>
    <w:basedOn w:val="DefaultParagraphFont"/>
    <w:link w:val="Heading3"/>
    <w:uiPriority w:val="9"/>
    <w:semiHidden/>
    <w:rsid w:val="00172208"/>
    <w:rPr>
      <w:rFonts w:eastAsiaTheme="majorEastAsia" w:cstheme="majorBidi"/>
      <w:bCs/>
      <w:i/>
      <w:color w:val="000000" w:themeColor="text1"/>
      <w:sz w:val="24"/>
      <w:szCs w:val="24"/>
    </w:rPr>
  </w:style>
  <w:style w:type="character" w:customStyle="1" w:styleId="Heading4Char">
    <w:name w:val="Heading 4 Char"/>
    <w:basedOn w:val="DefaultParagraphFont"/>
    <w:link w:val="Heading4"/>
    <w:uiPriority w:val="9"/>
    <w:semiHidden/>
    <w:rsid w:val="0017220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206994529">
      <w:bodyDiv w:val="1"/>
      <w:marLeft w:val="0"/>
      <w:marRight w:val="0"/>
      <w:marTop w:val="0"/>
      <w:marBottom w:val="0"/>
      <w:divBdr>
        <w:top w:val="none" w:sz="0" w:space="0" w:color="auto"/>
        <w:left w:val="none" w:sz="0" w:space="0" w:color="auto"/>
        <w:bottom w:val="none" w:sz="0" w:space="0" w:color="auto"/>
        <w:right w:val="none" w:sz="0" w:space="0" w:color="auto"/>
      </w:divBdr>
    </w:div>
    <w:div w:id="284774229">
      <w:bodyDiv w:val="1"/>
      <w:marLeft w:val="0"/>
      <w:marRight w:val="0"/>
      <w:marTop w:val="0"/>
      <w:marBottom w:val="0"/>
      <w:divBdr>
        <w:top w:val="none" w:sz="0" w:space="0" w:color="auto"/>
        <w:left w:val="none" w:sz="0" w:space="0" w:color="auto"/>
        <w:bottom w:val="none" w:sz="0" w:space="0" w:color="auto"/>
        <w:right w:val="none" w:sz="0" w:space="0" w:color="auto"/>
      </w:divBdr>
    </w:div>
    <w:div w:id="355426334">
      <w:bodyDiv w:val="1"/>
      <w:marLeft w:val="0"/>
      <w:marRight w:val="0"/>
      <w:marTop w:val="0"/>
      <w:marBottom w:val="0"/>
      <w:divBdr>
        <w:top w:val="none" w:sz="0" w:space="0" w:color="auto"/>
        <w:left w:val="none" w:sz="0" w:space="0" w:color="auto"/>
        <w:bottom w:val="none" w:sz="0" w:space="0" w:color="auto"/>
        <w:right w:val="none" w:sz="0" w:space="0" w:color="auto"/>
      </w:divBdr>
    </w:div>
    <w:div w:id="365908287">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677200286">
      <w:bodyDiv w:val="1"/>
      <w:marLeft w:val="0"/>
      <w:marRight w:val="0"/>
      <w:marTop w:val="0"/>
      <w:marBottom w:val="0"/>
      <w:divBdr>
        <w:top w:val="none" w:sz="0" w:space="0" w:color="auto"/>
        <w:left w:val="none" w:sz="0" w:space="0" w:color="auto"/>
        <w:bottom w:val="none" w:sz="0" w:space="0" w:color="auto"/>
        <w:right w:val="none" w:sz="0" w:space="0" w:color="auto"/>
      </w:divBdr>
    </w:div>
    <w:div w:id="677275119">
      <w:bodyDiv w:val="1"/>
      <w:marLeft w:val="0"/>
      <w:marRight w:val="0"/>
      <w:marTop w:val="0"/>
      <w:marBottom w:val="0"/>
      <w:divBdr>
        <w:top w:val="none" w:sz="0" w:space="0" w:color="auto"/>
        <w:left w:val="none" w:sz="0" w:space="0" w:color="auto"/>
        <w:bottom w:val="none" w:sz="0" w:space="0" w:color="auto"/>
        <w:right w:val="none" w:sz="0" w:space="0" w:color="auto"/>
      </w:divBdr>
    </w:div>
    <w:div w:id="724646428">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767239578">
      <w:bodyDiv w:val="1"/>
      <w:marLeft w:val="0"/>
      <w:marRight w:val="0"/>
      <w:marTop w:val="0"/>
      <w:marBottom w:val="0"/>
      <w:divBdr>
        <w:top w:val="none" w:sz="0" w:space="0" w:color="auto"/>
        <w:left w:val="none" w:sz="0" w:space="0" w:color="auto"/>
        <w:bottom w:val="none" w:sz="0" w:space="0" w:color="auto"/>
        <w:right w:val="none" w:sz="0" w:space="0" w:color="auto"/>
      </w:divBdr>
    </w:div>
    <w:div w:id="956135620">
      <w:bodyDiv w:val="1"/>
      <w:marLeft w:val="0"/>
      <w:marRight w:val="0"/>
      <w:marTop w:val="0"/>
      <w:marBottom w:val="0"/>
      <w:divBdr>
        <w:top w:val="none" w:sz="0" w:space="0" w:color="auto"/>
        <w:left w:val="none" w:sz="0" w:space="0" w:color="auto"/>
        <w:bottom w:val="none" w:sz="0" w:space="0" w:color="auto"/>
        <w:right w:val="none" w:sz="0" w:space="0" w:color="auto"/>
      </w:divBdr>
    </w:div>
    <w:div w:id="1150094415">
      <w:bodyDiv w:val="1"/>
      <w:marLeft w:val="0"/>
      <w:marRight w:val="0"/>
      <w:marTop w:val="0"/>
      <w:marBottom w:val="0"/>
      <w:divBdr>
        <w:top w:val="none" w:sz="0" w:space="0" w:color="auto"/>
        <w:left w:val="none" w:sz="0" w:space="0" w:color="auto"/>
        <w:bottom w:val="none" w:sz="0" w:space="0" w:color="auto"/>
        <w:right w:val="none" w:sz="0" w:space="0" w:color="auto"/>
      </w:divBdr>
    </w:div>
    <w:div w:id="1159005973">
      <w:bodyDiv w:val="1"/>
      <w:marLeft w:val="0"/>
      <w:marRight w:val="0"/>
      <w:marTop w:val="0"/>
      <w:marBottom w:val="0"/>
      <w:divBdr>
        <w:top w:val="none" w:sz="0" w:space="0" w:color="auto"/>
        <w:left w:val="none" w:sz="0" w:space="0" w:color="auto"/>
        <w:bottom w:val="none" w:sz="0" w:space="0" w:color="auto"/>
        <w:right w:val="none" w:sz="0" w:space="0" w:color="auto"/>
      </w:divBdr>
    </w:div>
    <w:div w:id="1435051710">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654794112">
      <w:bodyDiv w:val="1"/>
      <w:marLeft w:val="0"/>
      <w:marRight w:val="0"/>
      <w:marTop w:val="0"/>
      <w:marBottom w:val="0"/>
      <w:divBdr>
        <w:top w:val="none" w:sz="0" w:space="0" w:color="auto"/>
        <w:left w:val="none" w:sz="0" w:space="0" w:color="auto"/>
        <w:bottom w:val="none" w:sz="0" w:space="0" w:color="auto"/>
        <w:right w:val="none" w:sz="0" w:space="0" w:color="auto"/>
      </w:divBdr>
    </w:div>
    <w:div w:id="1660882520">
      <w:bodyDiv w:val="1"/>
      <w:marLeft w:val="0"/>
      <w:marRight w:val="0"/>
      <w:marTop w:val="0"/>
      <w:marBottom w:val="0"/>
      <w:divBdr>
        <w:top w:val="none" w:sz="0" w:space="0" w:color="auto"/>
        <w:left w:val="none" w:sz="0" w:space="0" w:color="auto"/>
        <w:bottom w:val="none" w:sz="0" w:space="0" w:color="auto"/>
        <w:right w:val="none" w:sz="0" w:space="0" w:color="auto"/>
      </w:divBdr>
    </w:div>
    <w:div w:id="1675451203">
      <w:bodyDiv w:val="1"/>
      <w:marLeft w:val="0"/>
      <w:marRight w:val="0"/>
      <w:marTop w:val="0"/>
      <w:marBottom w:val="0"/>
      <w:divBdr>
        <w:top w:val="none" w:sz="0" w:space="0" w:color="auto"/>
        <w:left w:val="none" w:sz="0" w:space="0" w:color="auto"/>
        <w:bottom w:val="none" w:sz="0" w:space="0" w:color="auto"/>
        <w:right w:val="none" w:sz="0" w:space="0" w:color="auto"/>
      </w:divBdr>
    </w:div>
    <w:div w:id="1687907381">
      <w:bodyDiv w:val="1"/>
      <w:marLeft w:val="0"/>
      <w:marRight w:val="0"/>
      <w:marTop w:val="0"/>
      <w:marBottom w:val="0"/>
      <w:divBdr>
        <w:top w:val="none" w:sz="0" w:space="0" w:color="auto"/>
        <w:left w:val="none" w:sz="0" w:space="0" w:color="auto"/>
        <w:bottom w:val="none" w:sz="0" w:space="0" w:color="auto"/>
        <w:right w:val="none" w:sz="0" w:space="0" w:color="auto"/>
      </w:divBdr>
    </w:div>
    <w:div w:id="1692754443">
      <w:bodyDiv w:val="1"/>
      <w:marLeft w:val="0"/>
      <w:marRight w:val="0"/>
      <w:marTop w:val="0"/>
      <w:marBottom w:val="0"/>
      <w:divBdr>
        <w:top w:val="none" w:sz="0" w:space="0" w:color="auto"/>
        <w:left w:val="none" w:sz="0" w:space="0" w:color="auto"/>
        <w:bottom w:val="none" w:sz="0" w:space="0" w:color="auto"/>
        <w:right w:val="none" w:sz="0" w:space="0" w:color="auto"/>
      </w:divBdr>
    </w:div>
    <w:div w:id="1713072004">
      <w:bodyDiv w:val="1"/>
      <w:marLeft w:val="0"/>
      <w:marRight w:val="0"/>
      <w:marTop w:val="0"/>
      <w:marBottom w:val="0"/>
      <w:divBdr>
        <w:top w:val="none" w:sz="0" w:space="0" w:color="auto"/>
        <w:left w:val="none" w:sz="0" w:space="0" w:color="auto"/>
        <w:bottom w:val="none" w:sz="0" w:space="0" w:color="auto"/>
        <w:right w:val="none" w:sz="0" w:space="0" w:color="auto"/>
      </w:divBdr>
    </w:div>
    <w:div w:id="1845783255">
      <w:bodyDiv w:val="1"/>
      <w:marLeft w:val="0"/>
      <w:marRight w:val="0"/>
      <w:marTop w:val="0"/>
      <w:marBottom w:val="0"/>
      <w:divBdr>
        <w:top w:val="none" w:sz="0" w:space="0" w:color="auto"/>
        <w:left w:val="none" w:sz="0" w:space="0" w:color="auto"/>
        <w:bottom w:val="none" w:sz="0" w:space="0" w:color="auto"/>
        <w:right w:val="none" w:sz="0" w:space="0" w:color="auto"/>
      </w:divBdr>
    </w:div>
    <w:div w:id="1937518391">
      <w:bodyDiv w:val="1"/>
      <w:marLeft w:val="0"/>
      <w:marRight w:val="0"/>
      <w:marTop w:val="0"/>
      <w:marBottom w:val="0"/>
      <w:divBdr>
        <w:top w:val="none" w:sz="0" w:space="0" w:color="auto"/>
        <w:left w:val="none" w:sz="0" w:space="0" w:color="auto"/>
        <w:bottom w:val="none" w:sz="0" w:space="0" w:color="auto"/>
        <w:right w:val="none" w:sz="0" w:space="0" w:color="auto"/>
      </w:divBdr>
    </w:div>
    <w:div w:id="1953899361">
      <w:bodyDiv w:val="1"/>
      <w:marLeft w:val="0"/>
      <w:marRight w:val="0"/>
      <w:marTop w:val="0"/>
      <w:marBottom w:val="0"/>
      <w:divBdr>
        <w:top w:val="none" w:sz="0" w:space="0" w:color="auto"/>
        <w:left w:val="none" w:sz="0" w:space="0" w:color="auto"/>
        <w:bottom w:val="none" w:sz="0" w:space="0" w:color="auto"/>
        <w:right w:val="none" w:sz="0" w:space="0" w:color="auto"/>
      </w:divBdr>
    </w:div>
    <w:div w:id="2008286320">
      <w:bodyDiv w:val="1"/>
      <w:marLeft w:val="0"/>
      <w:marRight w:val="0"/>
      <w:marTop w:val="0"/>
      <w:marBottom w:val="0"/>
      <w:divBdr>
        <w:top w:val="none" w:sz="0" w:space="0" w:color="auto"/>
        <w:left w:val="none" w:sz="0" w:space="0" w:color="auto"/>
        <w:bottom w:val="none" w:sz="0" w:space="0" w:color="auto"/>
        <w:right w:val="none" w:sz="0" w:space="0" w:color="auto"/>
      </w:divBdr>
    </w:div>
    <w:div w:id="2041777149">
      <w:bodyDiv w:val="1"/>
      <w:marLeft w:val="0"/>
      <w:marRight w:val="0"/>
      <w:marTop w:val="0"/>
      <w:marBottom w:val="0"/>
      <w:divBdr>
        <w:top w:val="none" w:sz="0" w:space="0" w:color="auto"/>
        <w:left w:val="none" w:sz="0" w:space="0" w:color="auto"/>
        <w:bottom w:val="none" w:sz="0" w:space="0" w:color="auto"/>
        <w:right w:val="none" w:sz="0" w:space="0" w:color="auto"/>
      </w:divBdr>
    </w:div>
    <w:div w:id="2123526220">
      <w:bodyDiv w:val="1"/>
      <w:marLeft w:val="0"/>
      <w:marRight w:val="0"/>
      <w:marTop w:val="0"/>
      <w:marBottom w:val="0"/>
      <w:divBdr>
        <w:top w:val="none" w:sz="0" w:space="0" w:color="auto"/>
        <w:left w:val="none" w:sz="0" w:space="0" w:color="auto"/>
        <w:bottom w:val="none" w:sz="0" w:space="0" w:color="auto"/>
        <w:right w:val="none" w:sz="0" w:space="0" w:color="auto"/>
      </w:divBdr>
    </w:div>
    <w:div w:id="213655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1583</Words>
  <Characters>9027</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Handout 1</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Handout 1</dc:title>
  <dc:subject>CPCCBC4008 Supervise site communication and administration processes for building and construction projects</dc:subject>
  <dc:creator>Heidi Newton</dc:creator>
  <cp:keywords/>
  <dc:description/>
  <cp:lastModifiedBy>Adrian Wyatt</cp:lastModifiedBy>
  <cp:revision>2</cp:revision>
  <cp:lastPrinted>2022-02-08T03:08:00Z</cp:lastPrinted>
  <dcterms:created xsi:type="dcterms:W3CDTF">2024-02-19T06:20:00Z</dcterms:created>
  <dcterms:modified xsi:type="dcterms:W3CDTF">2024-02-19T06:20:00Z</dcterms:modified>
  <cp:contentStatus>v1-0_10/02/2023</cp:contentStatus>
</cp:coreProperties>
</file>