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after="120" w:line="276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Workplace Assessment 4 – Assessor’s Checklist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(This form is for the assessor’s use only)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Purpose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This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lists the specific criteria that the candidate’s submission for </w:t>
      </w: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Workplace Assessment Task 4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must satisfactorily meet.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This form is to be completed by the candidate’s assessor to document their assessment of the candidate’s submission in Workplace Assessment Task 4.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Task Overview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this task, the candidate is required to draft the contract for the building and construction project they are undertaking for this assessment.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 this task, the candidate will be assessed in their:</w:t>
      </w:r>
    </w:p>
    <w:p>
      <w:pPr>
        <w:pStyle w:val="16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knowledge relevant to drafting the contract, including all relevant details, definitions of unreasonable or vexatious notice, repudiation of a contract, conditions for completion at the cost of the contractor, ousting the contractor, and abandonment of a contract, etc.</w:t>
      </w:r>
    </w:p>
    <w:p>
      <w:pPr>
        <w:pStyle w:val="16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skills in drafting the contract accurately.</w:t>
      </w:r>
    </w:p>
    <w:p>
      <w:pPr>
        <w:pStyle w:val="16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Instructions to the Assessor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During the assessment</w:t>
      </w:r>
    </w:p>
    <w:p>
      <w:pPr>
        <w:pStyle w:val="16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Review the candidate’s submission.</w:t>
      </w:r>
    </w:p>
    <w:p>
      <w:pPr>
        <w:pStyle w:val="16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Review response to Task 2. Check whether the compiled range of documents are consistent with the type of contract indicated in Task 2.</w:t>
      </w:r>
    </w:p>
    <w:p>
      <w:pPr>
        <w:pStyle w:val="16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each criterion listed in this checklist:</w:t>
      </w:r>
    </w:p>
    <w:p>
      <w:pPr>
        <w:pStyle w:val="16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YES if you confirm the candidate’s submission satisfactorily meets the criterion.</w:t>
      </w:r>
    </w:p>
    <w:p>
      <w:pPr>
        <w:pStyle w:val="16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NO if you confirm the candidate’s submission does not satisfactorily meets the criterion.</w:t>
      </w:r>
    </w:p>
    <w:p>
      <w:pPr>
        <w:pStyle w:val="16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Write specific comments on the candidate’s performance in each criterion. Your feedback/insights will be helpful in addressing any area/s for improvement. </w:t>
      </w:r>
    </w:p>
    <w:p>
      <w:pPr>
        <w:spacing w:before="120" w:after="120" w:line="276" w:lineRule="auto"/>
      </w:pP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After the assessment</w:t>
      </w:r>
    </w:p>
    <w:p>
      <w:pPr>
        <w:pStyle w:val="16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Complete all parts of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, including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Declaration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 on the last page of this form. Your signature must be handwritten.</w:t>
      </w:r>
    </w:p>
    <w:p>
      <w:pPr>
        <w:pStyle w:val="16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rPr>
          <w:rFonts w:ascii="Arial" w:hAnsi="Arial" w:cs="Arial" w:eastAsiaTheme="majorEastAsia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Candidate Details</w:t>
      </w:r>
    </w:p>
    <w:tbl>
      <w:tblPr>
        <w:tblStyle w:val="10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name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Dawei Yang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Details</w:t>
      </w:r>
    </w:p>
    <w:tbl>
      <w:tblPr>
        <w:tblStyle w:val="10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is assessed by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Steve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Context of the Assessment</w:t>
      </w:r>
    </w:p>
    <w:tbl>
      <w:tblPr>
        <w:tblStyle w:val="10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Workplace/organisation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Dawn construction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Type of contract as indicated in Task 2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residential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:highlight w:val="yellow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State/territory where project is based/located in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QLD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792" w:right="29" w:hanging="36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State/territory legislative requirements that apply to this project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QLD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792" w:right="29" w:hanging="36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organisation's policies and procedures for drafting the contract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QLD</w:t>
            </w:r>
            <w:bookmarkStart w:id="1" w:name="_GoBack"/>
            <w:bookmarkEnd w:id="1"/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792" w:right="29" w:hanging="36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</w:tbl>
    <w:p>
      <w:r>
        <w:br w:type="page"/>
      </w:r>
    </w:p>
    <w:p>
      <w:pPr>
        <w:pStyle w:val="2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Draft Contract</w:t>
      </w:r>
    </w:p>
    <w:tbl>
      <w:tblPr>
        <w:tblStyle w:val="10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9"/>
        <w:gridCol w:w="1592"/>
        <w:gridCol w:w="2574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47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bookmarkStart w:id="0" w:name="_Hlk62552662"/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candidate’s draft contract:</w:t>
            </w:r>
          </w:p>
        </w:tc>
        <w:tc>
          <w:tcPr>
            <w:tcW w:w="861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1392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6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Includes definitions of unreasonable or vexatious notice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6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Definitions of unreasonable and/or vexatious notice are clear and definite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bookmarkEnd w:id="0"/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6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Definitions include specific terms and conditions of what constitutes as unreasonable and/or vexatious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6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Includes repudiation of the contract by either party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6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Repudiation is defined clearly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6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Includes specific terms and conditions for acceptance of repudiation of the contract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6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Includes clear and definite circumstances that constitute repudiation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6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Includes conditions for completion at the cost of the contractor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6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Includes clear definition of completion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6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Includes clear and definite conditions that constitute completion at the cost of the contractor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6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Includes conditions for ousting the contractor from the building or construction site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6"/>
              <w:numPr>
                <w:ilvl w:val="0"/>
                <w:numId w:val="6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Includes clear definition of ousting 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6"/>
              <w:numPr>
                <w:ilvl w:val="0"/>
                <w:numId w:val="6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Includes specific terms and conditions for ousting the contractor from the building and construction site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6"/>
              <w:numPr>
                <w:ilvl w:val="0"/>
                <w:numId w:val="6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Includes clear and definite circumstances that allow ousting of the contractor from the building and construction site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6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Includes conditions for abandonment of contract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6"/>
              <w:numPr>
                <w:ilvl w:val="0"/>
                <w:numId w:val="7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Includes clear definition of abandonment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r>
        <w:br w:type="page"/>
      </w:r>
    </w:p>
    <w:tbl>
      <w:tblPr>
        <w:tblStyle w:val="10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9"/>
        <w:gridCol w:w="1592"/>
        <w:gridCol w:w="2574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47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candidate’s draft contract:</w:t>
            </w:r>
          </w:p>
        </w:tc>
        <w:tc>
          <w:tcPr>
            <w:tcW w:w="861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1392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6"/>
              <w:numPr>
                <w:ilvl w:val="0"/>
                <w:numId w:val="7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Includes clear and definite conditions that constitute abandonment of contract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6"/>
              <w:numPr>
                <w:ilvl w:val="0"/>
                <w:numId w:val="7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Includes liabilities for abandonment of contract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6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75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Includes schedule of progress payments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792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792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6"/>
              <w:numPr>
                <w:ilvl w:val="0"/>
                <w:numId w:val="8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Schedule is clear and concise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6"/>
              <w:numPr>
                <w:ilvl w:val="0"/>
                <w:numId w:val="8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Outlines process for progress payments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6"/>
              <w:numPr>
                <w:ilvl w:val="0"/>
                <w:numId w:val="8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Outlines clear schedules of value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6"/>
              <w:numPr>
                <w:ilvl w:val="0"/>
                <w:numId w:val="8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Outlines scope of work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6"/>
              <w:numPr>
                <w:ilvl w:val="0"/>
                <w:numId w:val="8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Includes requirements for payment application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6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75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Includes process for Extension of Time (EOT)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792" w:right="29" w:hanging="360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792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6"/>
              <w:numPr>
                <w:ilvl w:val="0"/>
                <w:numId w:val="9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Includes clear definition for EOT 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6"/>
              <w:numPr>
                <w:ilvl w:val="0"/>
                <w:numId w:val="9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Includes clear and definite terms and conditions for EOT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after="0"/>
      </w:pPr>
    </w:p>
    <w:tbl>
      <w:tblPr>
        <w:tblStyle w:val="10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2"/>
        <w:gridCol w:w="616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0" w:hRule="atLeast"/>
          <w:jc w:val="center"/>
        </w:trPr>
        <w:tc>
          <w:tcPr>
            <w:tcW w:w="5000" w:type="pct"/>
            <w:gridSpan w:val="2"/>
            <w:shd w:val="clear" w:color="auto" w:fill="F1F1F1" w:themeFill="background1" w:themeFillShade="F2"/>
            <w:vAlign w:val="center"/>
          </w:tcPr>
          <w:p>
            <w:pPr>
              <w:spacing w:before="120" w:after="120" w:line="276" w:lineRule="auto"/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br w:type="page"/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 Declaration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By signing here, I confirm that I have thoroughly reviewed the candidate’s submissions for this workplace assessment task.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I confirm that the information recorded on this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Checklist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is true and accurately reflects the candidate’s submission for this workplace task.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signature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drawing>
                <wp:inline distT="0" distB="0" distL="114300" distR="114300">
                  <wp:extent cx="1856105" cy="574675"/>
                  <wp:effectExtent l="0" t="0" r="0" b="15875"/>
                  <wp:docPr id="1" name="图片 1" descr="2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2 (1)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6105" cy="57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name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Yanzhong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signed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15/02/23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>
      <w:pPr>
        <w:jc w:val="center"/>
        <w:rPr>
          <w:rFonts w:cstheme="minorHAnsi"/>
          <w:color w:val="A6A6A6" w:themeColor="background1" w:themeShade="A6"/>
          <w:sz w:val="20"/>
        </w:rPr>
      </w:pPr>
      <w:r>
        <w:rPr>
          <w:rFonts w:cstheme="minorHAnsi"/>
          <w:color w:val="A6A6A6" w:themeColor="background1" w:themeShade="A6"/>
          <w:sz w:val="20"/>
        </w:rPr>
        <w:t>End of Workplace Assessment - Assessor’s Checklist</w:t>
      </w:r>
    </w:p>
    <w:p/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9" w:h="16834"/>
      <w:pgMar w:top="1440" w:right="1440" w:bottom="1440" w:left="1440" w:header="706" w:footer="706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469669140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84167194"/>
            <w:placeholder>
              <w:docPart w:val="D1484E1DE71D46E2B07FFFB4BF8F6909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v1-0_11/04/2022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6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tabs>
        <w:tab w:val="right" w:pos="13932"/>
        <w:tab w:val="clear" w:pos="4680"/>
        <w:tab w:val="clear" w:pos="9360"/>
      </w:tabs>
      <w:spacing w:before="40" w:after="40" w:line="276" w:lineRule="auto"/>
      <w:ind w:right="26"/>
      <w:rPr>
        <w:color w:val="7F7F7F" w:themeColor="background1" w:themeShade="80"/>
        <w:sz w:val="18"/>
      </w:rPr>
    </w:pPr>
    <w:r>
      <w:rPr>
        <w:color w:val="7F7F7F" w:themeColor="background1" w:themeShade="80"/>
        <w:sz w:val="18"/>
      </w:rPr>
      <w:t>Workplace Assessment - Assessor’s Checklist</w:t>
    </w:r>
    <w:r>
      <w:rPr>
        <w:color w:val="7F7F7F" w:themeColor="background1" w:themeShade="80"/>
        <w:sz w:val="18"/>
      </w:rPr>
      <w:tab/>
    </w:r>
    <w:r>
      <w:rPr>
        <w:color w:val="7F7F7F" w:themeColor="background1" w:themeShade="80"/>
        <w:sz w:val="18"/>
      </w:rPr>
      <w:t>Version 2.0 Produced 31 January 2021</w:t>
    </w:r>
  </w:p>
  <w:p>
    <w:pPr>
      <w:pStyle w:val="6"/>
      <w:tabs>
        <w:tab w:val="right" w:pos="13932"/>
        <w:tab w:val="clear" w:pos="4680"/>
        <w:tab w:val="clear" w:pos="9360"/>
      </w:tabs>
      <w:spacing w:before="40" w:after="40" w:line="276" w:lineRule="auto"/>
      <w:ind w:right="26"/>
      <w:rPr>
        <w:color w:val="7F7F7F" w:themeColor="background1" w:themeShade="80"/>
        <w:sz w:val="18"/>
      </w:rPr>
    </w:pPr>
    <w:r>
      <w:rPr>
        <w:color w:val="7F7F7F" w:themeColor="background1" w:themeShade="80"/>
        <w:sz w:val="18"/>
      </w:rPr>
      <w:t xml:space="preserve">Page </w:t>
    </w:r>
    <w:sdt>
      <w:sdtPr>
        <w:rPr>
          <w:color w:val="7F7F7F" w:themeColor="background1" w:themeShade="80"/>
          <w:sz w:val="18"/>
        </w:rPr>
        <w:id w:val="1057828219"/>
        <w:docPartObj>
          <w:docPartGallery w:val="AutoText"/>
        </w:docPartObj>
      </w:sdtPr>
      <w:sdtEndPr>
        <w:rPr>
          <w:color w:val="7F7F7F" w:themeColor="background1" w:themeShade="80"/>
          <w:sz w:val="18"/>
        </w:rPr>
      </w:sdtEndPr>
      <w:sdtContent>
        <w:r>
          <w:rPr>
            <w:color w:val="7F7F7F" w:themeColor="background1" w:themeShade="80"/>
            <w:sz w:val="18"/>
          </w:rPr>
          <w:fldChar w:fldCharType="begin"/>
        </w:r>
        <w:r>
          <w:rPr>
            <w:color w:val="7F7F7F" w:themeColor="background1" w:themeShade="80"/>
            <w:sz w:val="18"/>
          </w:rPr>
          <w:instrText xml:space="preserve"> PAGE   \* MERGEFORMAT </w:instrText>
        </w:r>
        <w:r>
          <w:rPr>
            <w:color w:val="7F7F7F" w:themeColor="background1" w:themeShade="80"/>
            <w:sz w:val="18"/>
          </w:rPr>
          <w:fldChar w:fldCharType="separate"/>
        </w:r>
        <w:r>
          <w:rPr>
            <w:color w:val="7F7F7F" w:themeColor="background1" w:themeShade="80"/>
            <w:sz w:val="18"/>
          </w:rPr>
          <w:t>4</w:t>
        </w:r>
        <w:r>
          <w:rPr>
            <w:color w:val="7F7F7F" w:themeColor="background1" w:themeShade="80"/>
            <w:sz w:val="18"/>
          </w:rPr>
          <w:fldChar w:fldCharType="end"/>
        </w:r>
      </w:sdtContent>
    </w:sdt>
    <w:r>
      <w:rPr>
        <w:color w:val="7F7F7F" w:themeColor="background1" w:themeShade="80"/>
        <w:sz w:val="18"/>
      </w:rPr>
      <w:tab/>
    </w:r>
    <w:r>
      <w:rPr>
        <w:rFonts w:cstheme="minorHAnsi"/>
        <w:color w:val="7F7F7F" w:themeColor="background1" w:themeShade="80"/>
        <w:sz w:val="18"/>
      </w:rPr>
      <w:t>©</w:t>
    </w:r>
    <w:r>
      <w:rPr>
        <w:color w:val="7F7F7F" w:themeColor="background1" w:themeShade="80"/>
        <w:sz w:val="18"/>
      </w:rPr>
      <w:t xml:space="preserve"> TotalVET Training Resources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5E2A64"/>
    <w:multiLevelType w:val="multilevel"/>
    <w:tmpl w:val="085E2A64"/>
    <w:lvl w:ilvl="0" w:tentative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177C25E5"/>
    <w:multiLevelType w:val="multilevel"/>
    <w:tmpl w:val="177C25E5"/>
    <w:lvl w:ilvl="0" w:tentative="0">
      <w:start w:val="1"/>
      <w:numFmt w:val="lowerRoman"/>
      <w:lvlText w:val="%1."/>
      <w:lvlJc w:val="righ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2160" w:hanging="360"/>
      </w:pPr>
    </w:lvl>
    <w:lvl w:ilvl="2" w:tentative="0">
      <w:start w:val="1"/>
      <w:numFmt w:val="lowerRoman"/>
      <w:lvlText w:val="%3."/>
      <w:lvlJc w:val="right"/>
      <w:pPr>
        <w:ind w:left="2880" w:hanging="180"/>
      </w:pPr>
    </w:lvl>
    <w:lvl w:ilvl="3" w:tentative="0">
      <w:start w:val="1"/>
      <w:numFmt w:val="decimal"/>
      <w:lvlText w:val="%4."/>
      <w:lvlJc w:val="left"/>
      <w:pPr>
        <w:ind w:left="3600" w:hanging="360"/>
      </w:pPr>
    </w:lvl>
    <w:lvl w:ilvl="4" w:tentative="0">
      <w:start w:val="1"/>
      <w:numFmt w:val="lowerLetter"/>
      <w:lvlText w:val="%5."/>
      <w:lvlJc w:val="left"/>
      <w:pPr>
        <w:ind w:left="4320" w:hanging="360"/>
      </w:pPr>
    </w:lvl>
    <w:lvl w:ilvl="5" w:tentative="0">
      <w:start w:val="1"/>
      <w:numFmt w:val="lowerRoman"/>
      <w:lvlText w:val="%6."/>
      <w:lvlJc w:val="right"/>
      <w:pPr>
        <w:ind w:left="5040" w:hanging="180"/>
      </w:pPr>
    </w:lvl>
    <w:lvl w:ilvl="6" w:tentative="0">
      <w:start w:val="1"/>
      <w:numFmt w:val="decimal"/>
      <w:lvlText w:val="%7."/>
      <w:lvlJc w:val="left"/>
      <w:pPr>
        <w:ind w:left="5760" w:hanging="360"/>
      </w:pPr>
    </w:lvl>
    <w:lvl w:ilvl="7" w:tentative="0">
      <w:start w:val="1"/>
      <w:numFmt w:val="lowerLetter"/>
      <w:lvlText w:val="%8."/>
      <w:lvlJc w:val="left"/>
      <w:pPr>
        <w:ind w:left="6480" w:hanging="360"/>
      </w:pPr>
    </w:lvl>
    <w:lvl w:ilvl="8" w:tentative="0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D0A3039"/>
    <w:multiLevelType w:val="multilevel"/>
    <w:tmpl w:val="1D0A3039"/>
    <w:lvl w:ilvl="0" w:tentative="0">
      <w:start w:val="1"/>
      <w:numFmt w:val="lowerRoman"/>
      <w:lvlText w:val="%1."/>
      <w:lvlJc w:val="righ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2160" w:hanging="360"/>
      </w:pPr>
    </w:lvl>
    <w:lvl w:ilvl="2" w:tentative="0">
      <w:start w:val="1"/>
      <w:numFmt w:val="lowerRoman"/>
      <w:lvlText w:val="%3."/>
      <w:lvlJc w:val="right"/>
      <w:pPr>
        <w:ind w:left="2880" w:hanging="180"/>
      </w:pPr>
    </w:lvl>
    <w:lvl w:ilvl="3" w:tentative="0">
      <w:start w:val="1"/>
      <w:numFmt w:val="decimal"/>
      <w:lvlText w:val="%4."/>
      <w:lvlJc w:val="left"/>
      <w:pPr>
        <w:ind w:left="3600" w:hanging="360"/>
      </w:pPr>
    </w:lvl>
    <w:lvl w:ilvl="4" w:tentative="0">
      <w:start w:val="1"/>
      <w:numFmt w:val="lowerLetter"/>
      <w:lvlText w:val="%5."/>
      <w:lvlJc w:val="left"/>
      <w:pPr>
        <w:ind w:left="4320" w:hanging="360"/>
      </w:pPr>
    </w:lvl>
    <w:lvl w:ilvl="5" w:tentative="0">
      <w:start w:val="1"/>
      <w:numFmt w:val="lowerRoman"/>
      <w:lvlText w:val="%6."/>
      <w:lvlJc w:val="right"/>
      <w:pPr>
        <w:ind w:left="5040" w:hanging="180"/>
      </w:pPr>
    </w:lvl>
    <w:lvl w:ilvl="6" w:tentative="0">
      <w:start w:val="1"/>
      <w:numFmt w:val="decimal"/>
      <w:lvlText w:val="%7."/>
      <w:lvlJc w:val="left"/>
      <w:pPr>
        <w:ind w:left="5760" w:hanging="360"/>
      </w:pPr>
    </w:lvl>
    <w:lvl w:ilvl="7" w:tentative="0">
      <w:start w:val="1"/>
      <w:numFmt w:val="lowerLetter"/>
      <w:lvlText w:val="%8."/>
      <w:lvlJc w:val="left"/>
      <w:pPr>
        <w:ind w:left="6480" w:hanging="360"/>
      </w:pPr>
    </w:lvl>
    <w:lvl w:ilvl="8" w:tentative="0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A6634AB"/>
    <w:multiLevelType w:val="multilevel"/>
    <w:tmpl w:val="2A6634AB"/>
    <w:lvl w:ilvl="0" w:tentative="0">
      <w:start w:val="1"/>
      <w:numFmt w:val="lowerRoman"/>
      <w:lvlText w:val="%1."/>
      <w:lvlJc w:val="righ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2160" w:hanging="360"/>
      </w:pPr>
    </w:lvl>
    <w:lvl w:ilvl="2" w:tentative="0">
      <w:start w:val="1"/>
      <w:numFmt w:val="lowerRoman"/>
      <w:lvlText w:val="%3."/>
      <w:lvlJc w:val="right"/>
      <w:pPr>
        <w:ind w:left="2880" w:hanging="180"/>
      </w:pPr>
    </w:lvl>
    <w:lvl w:ilvl="3" w:tentative="0">
      <w:start w:val="1"/>
      <w:numFmt w:val="decimal"/>
      <w:lvlText w:val="%4."/>
      <w:lvlJc w:val="left"/>
      <w:pPr>
        <w:ind w:left="3600" w:hanging="360"/>
      </w:pPr>
    </w:lvl>
    <w:lvl w:ilvl="4" w:tentative="0">
      <w:start w:val="1"/>
      <w:numFmt w:val="lowerLetter"/>
      <w:lvlText w:val="%5."/>
      <w:lvlJc w:val="left"/>
      <w:pPr>
        <w:ind w:left="4320" w:hanging="360"/>
      </w:pPr>
    </w:lvl>
    <w:lvl w:ilvl="5" w:tentative="0">
      <w:start w:val="1"/>
      <w:numFmt w:val="lowerRoman"/>
      <w:lvlText w:val="%6."/>
      <w:lvlJc w:val="right"/>
      <w:pPr>
        <w:ind w:left="5040" w:hanging="180"/>
      </w:pPr>
    </w:lvl>
    <w:lvl w:ilvl="6" w:tentative="0">
      <w:start w:val="1"/>
      <w:numFmt w:val="decimal"/>
      <w:lvlText w:val="%7."/>
      <w:lvlJc w:val="left"/>
      <w:pPr>
        <w:ind w:left="5760" w:hanging="360"/>
      </w:pPr>
    </w:lvl>
    <w:lvl w:ilvl="7" w:tentative="0">
      <w:start w:val="1"/>
      <w:numFmt w:val="lowerLetter"/>
      <w:lvlText w:val="%8."/>
      <w:lvlJc w:val="left"/>
      <w:pPr>
        <w:ind w:left="6480" w:hanging="360"/>
      </w:pPr>
    </w:lvl>
    <w:lvl w:ilvl="8" w:tentative="0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DC6249C"/>
    <w:multiLevelType w:val="multilevel"/>
    <w:tmpl w:val="3DC6249C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04549C"/>
    <w:multiLevelType w:val="multilevel"/>
    <w:tmpl w:val="4604549C"/>
    <w:lvl w:ilvl="0" w:tentative="0">
      <w:start w:val="1"/>
      <w:numFmt w:val="lowerRoman"/>
      <w:lvlText w:val="%1."/>
      <w:lvlJc w:val="righ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2160" w:hanging="360"/>
      </w:pPr>
    </w:lvl>
    <w:lvl w:ilvl="2" w:tentative="0">
      <w:start w:val="1"/>
      <w:numFmt w:val="lowerRoman"/>
      <w:lvlText w:val="%3."/>
      <w:lvlJc w:val="right"/>
      <w:pPr>
        <w:ind w:left="2880" w:hanging="180"/>
      </w:pPr>
    </w:lvl>
    <w:lvl w:ilvl="3" w:tentative="0">
      <w:start w:val="1"/>
      <w:numFmt w:val="decimal"/>
      <w:lvlText w:val="%4."/>
      <w:lvlJc w:val="left"/>
      <w:pPr>
        <w:ind w:left="3600" w:hanging="360"/>
      </w:pPr>
    </w:lvl>
    <w:lvl w:ilvl="4" w:tentative="0">
      <w:start w:val="1"/>
      <w:numFmt w:val="lowerLetter"/>
      <w:lvlText w:val="%5."/>
      <w:lvlJc w:val="left"/>
      <w:pPr>
        <w:ind w:left="4320" w:hanging="360"/>
      </w:pPr>
    </w:lvl>
    <w:lvl w:ilvl="5" w:tentative="0">
      <w:start w:val="1"/>
      <w:numFmt w:val="lowerRoman"/>
      <w:lvlText w:val="%6."/>
      <w:lvlJc w:val="right"/>
      <w:pPr>
        <w:ind w:left="5040" w:hanging="180"/>
      </w:pPr>
    </w:lvl>
    <w:lvl w:ilvl="6" w:tentative="0">
      <w:start w:val="1"/>
      <w:numFmt w:val="decimal"/>
      <w:lvlText w:val="%7."/>
      <w:lvlJc w:val="left"/>
      <w:pPr>
        <w:ind w:left="5760" w:hanging="360"/>
      </w:pPr>
    </w:lvl>
    <w:lvl w:ilvl="7" w:tentative="0">
      <w:start w:val="1"/>
      <w:numFmt w:val="lowerLetter"/>
      <w:lvlText w:val="%8."/>
      <w:lvlJc w:val="left"/>
      <w:pPr>
        <w:ind w:left="6480" w:hanging="360"/>
      </w:pPr>
    </w:lvl>
    <w:lvl w:ilvl="8" w:tentative="0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52BF3A4A"/>
    <w:multiLevelType w:val="multilevel"/>
    <w:tmpl w:val="52BF3A4A"/>
    <w:lvl w:ilvl="0" w:tentative="0">
      <w:start w:val="1"/>
      <w:numFmt w:val="lowerRoman"/>
      <w:lvlText w:val="%1."/>
      <w:lvlJc w:val="righ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2160" w:hanging="360"/>
      </w:pPr>
    </w:lvl>
    <w:lvl w:ilvl="2" w:tentative="0">
      <w:start w:val="1"/>
      <w:numFmt w:val="lowerRoman"/>
      <w:lvlText w:val="%3."/>
      <w:lvlJc w:val="right"/>
      <w:pPr>
        <w:ind w:left="2880" w:hanging="180"/>
      </w:pPr>
    </w:lvl>
    <w:lvl w:ilvl="3" w:tentative="0">
      <w:start w:val="1"/>
      <w:numFmt w:val="decimal"/>
      <w:lvlText w:val="%4."/>
      <w:lvlJc w:val="left"/>
      <w:pPr>
        <w:ind w:left="3600" w:hanging="360"/>
      </w:pPr>
    </w:lvl>
    <w:lvl w:ilvl="4" w:tentative="0">
      <w:start w:val="1"/>
      <w:numFmt w:val="lowerLetter"/>
      <w:lvlText w:val="%5."/>
      <w:lvlJc w:val="left"/>
      <w:pPr>
        <w:ind w:left="4320" w:hanging="360"/>
      </w:pPr>
    </w:lvl>
    <w:lvl w:ilvl="5" w:tentative="0">
      <w:start w:val="1"/>
      <w:numFmt w:val="lowerRoman"/>
      <w:lvlText w:val="%6."/>
      <w:lvlJc w:val="right"/>
      <w:pPr>
        <w:ind w:left="5040" w:hanging="180"/>
      </w:pPr>
    </w:lvl>
    <w:lvl w:ilvl="6" w:tentative="0">
      <w:start w:val="1"/>
      <w:numFmt w:val="decimal"/>
      <w:lvlText w:val="%7."/>
      <w:lvlJc w:val="left"/>
      <w:pPr>
        <w:ind w:left="5760" w:hanging="360"/>
      </w:pPr>
    </w:lvl>
    <w:lvl w:ilvl="7" w:tentative="0">
      <w:start w:val="1"/>
      <w:numFmt w:val="lowerLetter"/>
      <w:lvlText w:val="%8."/>
      <w:lvlJc w:val="left"/>
      <w:pPr>
        <w:ind w:left="6480" w:hanging="360"/>
      </w:pPr>
    </w:lvl>
    <w:lvl w:ilvl="8" w:tentative="0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558B7CC6"/>
    <w:multiLevelType w:val="multilevel"/>
    <w:tmpl w:val="558B7CC6"/>
    <w:lvl w:ilvl="0" w:tentative="0">
      <w:start w:val="1"/>
      <w:numFmt w:val="lowerRoman"/>
      <w:lvlText w:val="%1."/>
      <w:lvlJc w:val="righ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2160" w:hanging="360"/>
      </w:pPr>
    </w:lvl>
    <w:lvl w:ilvl="2" w:tentative="0">
      <w:start w:val="1"/>
      <w:numFmt w:val="lowerRoman"/>
      <w:lvlText w:val="%3."/>
      <w:lvlJc w:val="right"/>
      <w:pPr>
        <w:ind w:left="2880" w:hanging="180"/>
      </w:pPr>
    </w:lvl>
    <w:lvl w:ilvl="3" w:tentative="0">
      <w:start w:val="1"/>
      <w:numFmt w:val="decimal"/>
      <w:lvlText w:val="%4."/>
      <w:lvlJc w:val="left"/>
      <w:pPr>
        <w:ind w:left="3600" w:hanging="360"/>
      </w:pPr>
    </w:lvl>
    <w:lvl w:ilvl="4" w:tentative="0">
      <w:start w:val="1"/>
      <w:numFmt w:val="lowerLetter"/>
      <w:lvlText w:val="%5."/>
      <w:lvlJc w:val="left"/>
      <w:pPr>
        <w:ind w:left="4320" w:hanging="360"/>
      </w:pPr>
    </w:lvl>
    <w:lvl w:ilvl="5" w:tentative="0">
      <w:start w:val="1"/>
      <w:numFmt w:val="lowerRoman"/>
      <w:lvlText w:val="%6."/>
      <w:lvlJc w:val="right"/>
      <w:pPr>
        <w:ind w:left="5040" w:hanging="180"/>
      </w:pPr>
    </w:lvl>
    <w:lvl w:ilvl="6" w:tentative="0">
      <w:start w:val="1"/>
      <w:numFmt w:val="decimal"/>
      <w:lvlText w:val="%7."/>
      <w:lvlJc w:val="left"/>
      <w:pPr>
        <w:ind w:left="5760" w:hanging="360"/>
      </w:pPr>
    </w:lvl>
    <w:lvl w:ilvl="7" w:tentative="0">
      <w:start w:val="1"/>
      <w:numFmt w:val="lowerLetter"/>
      <w:lvlText w:val="%8."/>
      <w:lvlJc w:val="left"/>
      <w:pPr>
        <w:ind w:left="6480" w:hanging="360"/>
      </w:pPr>
    </w:lvl>
    <w:lvl w:ilvl="8" w:tentative="0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5B6A46C3"/>
    <w:multiLevelType w:val="multilevel"/>
    <w:tmpl w:val="5B6A46C3"/>
    <w:lvl w:ilvl="0" w:tentative="0">
      <w:start w:val="1"/>
      <w:numFmt w:val="lowerRoman"/>
      <w:lvlText w:val="%1."/>
      <w:lvlJc w:val="righ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2160" w:hanging="360"/>
      </w:pPr>
    </w:lvl>
    <w:lvl w:ilvl="2" w:tentative="0">
      <w:start w:val="1"/>
      <w:numFmt w:val="lowerRoman"/>
      <w:lvlText w:val="%3."/>
      <w:lvlJc w:val="right"/>
      <w:pPr>
        <w:ind w:left="2880" w:hanging="180"/>
      </w:pPr>
    </w:lvl>
    <w:lvl w:ilvl="3" w:tentative="0">
      <w:start w:val="1"/>
      <w:numFmt w:val="decimal"/>
      <w:lvlText w:val="%4."/>
      <w:lvlJc w:val="left"/>
      <w:pPr>
        <w:ind w:left="3600" w:hanging="360"/>
      </w:pPr>
    </w:lvl>
    <w:lvl w:ilvl="4" w:tentative="0">
      <w:start w:val="1"/>
      <w:numFmt w:val="lowerLetter"/>
      <w:lvlText w:val="%5."/>
      <w:lvlJc w:val="left"/>
      <w:pPr>
        <w:ind w:left="4320" w:hanging="360"/>
      </w:pPr>
    </w:lvl>
    <w:lvl w:ilvl="5" w:tentative="0">
      <w:start w:val="1"/>
      <w:numFmt w:val="lowerRoman"/>
      <w:lvlText w:val="%6."/>
      <w:lvlJc w:val="right"/>
      <w:pPr>
        <w:ind w:left="5040" w:hanging="180"/>
      </w:pPr>
    </w:lvl>
    <w:lvl w:ilvl="6" w:tentative="0">
      <w:start w:val="1"/>
      <w:numFmt w:val="decimal"/>
      <w:lvlText w:val="%7."/>
      <w:lvlJc w:val="left"/>
      <w:pPr>
        <w:ind w:left="5760" w:hanging="360"/>
      </w:pPr>
    </w:lvl>
    <w:lvl w:ilvl="7" w:tentative="0">
      <w:start w:val="1"/>
      <w:numFmt w:val="lowerLetter"/>
      <w:lvlText w:val="%8."/>
      <w:lvlJc w:val="left"/>
      <w:pPr>
        <w:ind w:left="6480" w:hanging="360"/>
      </w:pPr>
    </w:lvl>
    <w:lvl w:ilvl="8" w:tentative="0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8"/>
  </w:num>
  <w:num w:numId="7">
    <w:abstractNumId w:val="7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20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OyMLcwNTawNDAyNzRX0lEKTi0uzszPAykwrQUANco6uCwAAAA="/>
    <w:docVar w:name="commondata" w:val="eyJoZGlkIjoiZDExODU4OTgyZTZjYjg0YzUzNzA1YzUxMmJhYmJhYWUifQ=="/>
  </w:docVars>
  <w:rsids>
    <w:rsidRoot w:val="00BA66A4"/>
    <w:rsid w:val="00025FAE"/>
    <w:rsid w:val="000708AD"/>
    <w:rsid w:val="001E4779"/>
    <w:rsid w:val="00232E5A"/>
    <w:rsid w:val="002C0801"/>
    <w:rsid w:val="00321C99"/>
    <w:rsid w:val="004257E5"/>
    <w:rsid w:val="004318F6"/>
    <w:rsid w:val="00491AA8"/>
    <w:rsid w:val="00495C06"/>
    <w:rsid w:val="004E6255"/>
    <w:rsid w:val="005956D2"/>
    <w:rsid w:val="006169A4"/>
    <w:rsid w:val="006B0984"/>
    <w:rsid w:val="00726980"/>
    <w:rsid w:val="00776F29"/>
    <w:rsid w:val="007915E3"/>
    <w:rsid w:val="007A6DA7"/>
    <w:rsid w:val="00806EC2"/>
    <w:rsid w:val="00867B61"/>
    <w:rsid w:val="00872802"/>
    <w:rsid w:val="008A120A"/>
    <w:rsid w:val="008C6562"/>
    <w:rsid w:val="008F4887"/>
    <w:rsid w:val="00970E50"/>
    <w:rsid w:val="009F5752"/>
    <w:rsid w:val="00A421D1"/>
    <w:rsid w:val="00B645AE"/>
    <w:rsid w:val="00BA66A4"/>
    <w:rsid w:val="00C60860"/>
    <w:rsid w:val="00C62134"/>
    <w:rsid w:val="00CD4696"/>
    <w:rsid w:val="00E40CB0"/>
    <w:rsid w:val="00EA00EC"/>
    <w:rsid w:val="00F06D93"/>
    <w:rsid w:val="00F20E90"/>
    <w:rsid w:val="00F45036"/>
    <w:rsid w:val="00FB261B"/>
    <w:rsid w:val="4A5B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semiHidden="0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99" w:semiHidden="0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paragraph" w:styleId="2">
    <w:name w:val="heading 1"/>
    <w:basedOn w:val="1"/>
    <w:next w:val="1"/>
    <w:link w:val="13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14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4">
    <w:name w:val="heading 3"/>
    <w:basedOn w:val="1"/>
    <w:next w:val="1"/>
    <w:link w:val="15"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03864" w:themeColor="accent1" w:themeShade="80"/>
      <w:sz w:val="24"/>
      <w:szCs w:val="24"/>
    </w:rPr>
  </w:style>
  <w:style w:type="character" w:default="1" w:styleId="11">
    <w:name w:val="Default Paragraph Font"/>
    <w:semiHidden/>
    <w:unhideWhenUsed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1"/>
    <w:unhideWhenUsed/>
    <w:uiPriority w:val="99"/>
    <w:pPr>
      <w:spacing w:line="240" w:lineRule="auto"/>
    </w:pPr>
    <w:rPr>
      <w:sz w:val="20"/>
      <w:szCs w:val="20"/>
    </w:rPr>
  </w:style>
  <w:style w:type="paragraph" w:styleId="6">
    <w:name w:val="footer"/>
    <w:basedOn w:val="1"/>
    <w:link w:val="18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7">
    <w:name w:val="header"/>
    <w:basedOn w:val="1"/>
    <w:link w:val="19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8">
    <w:name w:val="annotation subject"/>
    <w:basedOn w:val="5"/>
    <w:next w:val="5"/>
    <w:link w:val="22"/>
    <w:semiHidden/>
    <w:unhideWhenUsed/>
    <w:uiPriority w:val="99"/>
    <w:rPr>
      <w:b/>
      <w:bCs/>
    </w:rPr>
  </w:style>
  <w:style w:type="table" w:styleId="10">
    <w:name w:val="Table Grid"/>
    <w:basedOn w:val="9"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annotation reference"/>
    <w:basedOn w:val="11"/>
    <w:semiHidden/>
    <w:unhideWhenUsed/>
    <w:uiPriority w:val="99"/>
    <w:rPr>
      <w:sz w:val="16"/>
      <w:szCs w:val="16"/>
    </w:rPr>
  </w:style>
  <w:style w:type="character" w:customStyle="1" w:styleId="13">
    <w:name w:val="Heading 1 Char"/>
    <w:basedOn w:val="11"/>
    <w:link w:val="2"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  <w:lang w:val="en-AU"/>
    </w:rPr>
  </w:style>
  <w:style w:type="character" w:customStyle="1" w:styleId="14">
    <w:name w:val="Heading 2 Char"/>
    <w:basedOn w:val="11"/>
    <w:link w:val="3"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val="en-AU"/>
    </w:rPr>
  </w:style>
  <w:style w:type="character" w:customStyle="1" w:styleId="15">
    <w:name w:val="Heading 3 Char"/>
    <w:basedOn w:val="11"/>
    <w:link w:val="4"/>
    <w:uiPriority w:val="9"/>
    <w:rPr>
      <w:rFonts w:asciiTheme="majorHAnsi" w:hAnsiTheme="majorHAnsi" w:eastAsiaTheme="majorEastAsia" w:cstheme="majorBidi"/>
      <w:color w:val="203864" w:themeColor="accent1" w:themeShade="80"/>
      <w:sz w:val="24"/>
      <w:szCs w:val="24"/>
      <w:lang w:val="en-AU"/>
    </w:rPr>
  </w:style>
  <w:style w:type="paragraph" w:styleId="16">
    <w:name w:val="List Paragraph"/>
    <w:basedOn w:val="1"/>
    <w:link w:val="17"/>
    <w:qFormat/>
    <w:uiPriority w:val="34"/>
    <w:pPr>
      <w:ind w:left="720"/>
      <w:contextualSpacing/>
    </w:pPr>
  </w:style>
  <w:style w:type="character" w:customStyle="1" w:styleId="17">
    <w:name w:val="List Paragraph Char"/>
    <w:basedOn w:val="11"/>
    <w:link w:val="16"/>
    <w:uiPriority w:val="34"/>
    <w:rPr>
      <w:lang w:val="en-AU"/>
    </w:rPr>
  </w:style>
  <w:style w:type="character" w:customStyle="1" w:styleId="18">
    <w:name w:val="Footer Char"/>
    <w:basedOn w:val="11"/>
    <w:link w:val="6"/>
    <w:uiPriority w:val="99"/>
    <w:rPr>
      <w:lang w:val="en-AU"/>
    </w:rPr>
  </w:style>
  <w:style w:type="character" w:customStyle="1" w:styleId="19">
    <w:name w:val="Header Char"/>
    <w:basedOn w:val="11"/>
    <w:link w:val="7"/>
    <w:uiPriority w:val="99"/>
    <w:rPr>
      <w:lang w:val="en-AU"/>
    </w:rPr>
  </w:style>
  <w:style w:type="character" w:styleId="20">
    <w:name w:val="Placeholder Text"/>
    <w:basedOn w:val="11"/>
    <w:uiPriority w:val="99"/>
    <w:rPr>
      <w:color w:val="808080"/>
    </w:rPr>
  </w:style>
  <w:style w:type="character" w:customStyle="1" w:styleId="21">
    <w:name w:val="Comment Text Char"/>
    <w:basedOn w:val="11"/>
    <w:link w:val="5"/>
    <w:uiPriority w:val="99"/>
    <w:rPr>
      <w:sz w:val="20"/>
      <w:szCs w:val="20"/>
      <w:lang w:val="en-AU"/>
    </w:rPr>
  </w:style>
  <w:style w:type="character" w:customStyle="1" w:styleId="22">
    <w:name w:val="Comment Subject Char"/>
    <w:basedOn w:val="21"/>
    <w:link w:val="8"/>
    <w:semiHidden/>
    <w:uiPriority w:val="99"/>
    <w:rPr>
      <w:b/>
      <w:bCs/>
      <w:sz w:val="20"/>
      <w:szCs w:val="20"/>
      <w:lang w:val="en-A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8" Type="http://schemas.openxmlformats.org/officeDocument/2006/relationships/glossaryDocument" Target="glossary/document.xml"/><Relationship Id="rId17" Type="http://schemas.openxmlformats.org/officeDocument/2006/relationships/fontTable" Target="fontTable.xml"/><Relationship Id="rId16" Type="http://schemas.openxmlformats.org/officeDocument/2006/relationships/customXml" Target="../customXml/item3.xml"/><Relationship Id="rId15" Type="http://schemas.openxmlformats.org/officeDocument/2006/relationships/customXml" Target="../customXml/item2.xml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image" Target="media/image1.png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D1484E1DE71D46E2B07FFFB4BF8F6909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CB6F2A1-5242-41AB-8359-6A5B86BB528E}"/>
      </w:docPartPr>
      <w:docPartBody>
        <w:p>
          <w:pPr>
            <w:pStyle w:val="5"/>
          </w:pPr>
          <w:r>
            <w:rPr>
              <w:rStyle w:val="4"/>
            </w:rPr>
            <w:t>[Status]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C7A"/>
    <w:rsid w:val="003E6D04"/>
    <w:rsid w:val="00583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uiPriority="99" w:name="Normal Table"/>
    <w:lsdException w:unhideWhenUsed="0" w:uiPriority="99" w:semiHidden="0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uiPriority w:val="99"/>
    <w:rPr>
      <w:color w:val="808080"/>
    </w:rPr>
  </w:style>
  <w:style w:type="paragraph" w:customStyle="1" w:styleId="5">
    <w:name w:val="D1484E1DE71D46E2B07FFFB4BF8F6909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1450AB1C-4D26-4818-98B0-F20BBB885D85}">
  <ds:schemaRefs/>
</ds:datastoreItem>
</file>

<file path=customXml/itemProps2.xml><?xml version="1.0" encoding="utf-8"?>
<ds:datastoreItem xmlns:ds="http://schemas.openxmlformats.org/officeDocument/2006/customXml" ds:itemID="{7A6A2C4E-9ED2-4F23-B51F-A871C1DCE108}">
  <ds:schemaRefs/>
</ds:datastoreItem>
</file>

<file path=customXml/itemProps3.xml><?xml version="1.0" encoding="utf-8"?>
<ds:datastoreItem xmlns:ds="http://schemas.openxmlformats.org/officeDocument/2006/customXml" ds:itemID="{987A2003-13AE-43F2-9FB1-89D0C11E9D3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CSTC Pty Ltd (RTO #0699)</Company>
  <Pages>4</Pages>
  <Words>713</Words>
  <Characters>3940</Characters>
  <Lines>37</Lines>
  <Paragraphs>10</Paragraphs>
  <TotalTime>2</TotalTime>
  <ScaleCrop>false</ScaleCrop>
  <LinksUpToDate>false</LinksUpToDate>
  <CharactersWithSpaces>4577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CPC</cp:category>
  <dcterms:created xsi:type="dcterms:W3CDTF">2022-11-17T03:49:00Z</dcterms:created>
  <dc:creator>Julia Abrenica (Compliant)</dc:creator>
  <cp:lastModifiedBy>Administrator</cp:lastModifiedBy>
  <dcterms:modified xsi:type="dcterms:W3CDTF">2023-02-26T23:00:48Z</dcterms:modified>
  <dc:subject>Select, prepare and administer a construction contract</dc:subject>
  <dc:title>CPCCBC4003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Order">
    <vt:r8>65766900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KSOProductBuildVer">
    <vt:lpwstr>2052-11.1.0.13703</vt:lpwstr>
  </property>
  <property fmtid="{D5CDD505-2E9C-101B-9397-08002B2CF9AE}" pid="11" name="ICV">
    <vt:lpwstr>A1353D325E4740C197919307BF8028DC</vt:lpwstr>
  </property>
</Properties>
</file>