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DF52C2" w14:textId="73601384" w:rsidR="00C76B5E" w:rsidRPr="007674DB" w:rsidRDefault="00C4648C" w:rsidP="00C76B5E">
      <w:pPr>
        <w:pStyle w:val="01CSTCPLHeading1"/>
        <w:rPr>
          <w:caps w:val="0"/>
          <w:szCs w:val="32"/>
        </w:rPr>
      </w:pPr>
      <w:r w:rsidRPr="00C4648C">
        <w:rPr>
          <w:caps w:val="0"/>
          <w:szCs w:val="32"/>
        </w:rPr>
        <w:t>Risk Management and Mitigation Template</w:t>
      </w:r>
    </w:p>
    <w:p w14:paraId="0E76AFBA" w14:textId="7863239A" w:rsidR="00C76B5E" w:rsidRPr="00BA1CC2" w:rsidRDefault="00BA1CC2" w:rsidP="00C4648C">
      <w:pPr>
        <w:spacing w:before="120" w:after="120"/>
        <w:ind w:left="709" w:right="-23" w:hanging="709"/>
        <w:rPr>
          <w:rFonts w:ascii="Arial" w:hAnsi="Arial" w:cs="Arial"/>
          <w:b/>
          <w:bCs/>
          <w:sz w:val="28"/>
          <w:szCs w:val="28"/>
        </w:rPr>
      </w:pPr>
      <w:r w:rsidRPr="00BA1CC2">
        <w:rPr>
          <w:rFonts w:ascii="Arial" w:hAnsi="Arial" w:cs="Arial"/>
          <w:b/>
          <w:bCs/>
          <w:sz w:val="28"/>
          <w:szCs w:val="28"/>
        </w:rPr>
        <w:t>Examples</w:t>
      </w:r>
    </w:p>
    <w:tbl>
      <w:tblPr>
        <w:tblStyle w:val="TableGrid"/>
        <w:tblW w:w="10064" w:type="dxa"/>
        <w:tblLook w:val="04A0" w:firstRow="1" w:lastRow="0" w:firstColumn="1" w:lastColumn="0" w:noHBand="0" w:noVBand="1"/>
      </w:tblPr>
      <w:tblGrid>
        <w:gridCol w:w="2585"/>
        <w:gridCol w:w="2727"/>
        <w:gridCol w:w="2195"/>
        <w:gridCol w:w="2557"/>
      </w:tblGrid>
      <w:tr w:rsidR="00BA1CC2" w14:paraId="6AC73E7C" w14:textId="77777777" w:rsidTr="00C4648C">
        <w:trPr>
          <w:trHeight w:val="907"/>
        </w:trPr>
        <w:tc>
          <w:tcPr>
            <w:tcW w:w="2585" w:type="dxa"/>
            <w:shd w:val="clear" w:color="auto" w:fill="D9D9D9" w:themeFill="background1" w:themeFillShade="D9"/>
            <w:vAlign w:val="center"/>
          </w:tcPr>
          <w:p w14:paraId="20818D9D" w14:textId="1D1DF5C5" w:rsidR="00BA1CC2" w:rsidRPr="00BA1CC2" w:rsidRDefault="00BA1CC2" w:rsidP="00C4648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A1CC2">
              <w:rPr>
                <w:rFonts w:ascii="Arial" w:hAnsi="Arial" w:cs="Arial"/>
                <w:b/>
                <w:bCs/>
                <w:sz w:val="22"/>
                <w:szCs w:val="22"/>
              </w:rPr>
              <w:t>Cost concerns</w:t>
            </w:r>
          </w:p>
        </w:tc>
        <w:tc>
          <w:tcPr>
            <w:tcW w:w="2727" w:type="dxa"/>
            <w:shd w:val="clear" w:color="auto" w:fill="D9D9D9" w:themeFill="background1" w:themeFillShade="D9"/>
            <w:vAlign w:val="center"/>
          </w:tcPr>
          <w:p w14:paraId="2FC99135" w14:textId="77777777" w:rsidR="00BA1CC2" w:rsidRPr="00BA1CC2" w:rsidRDefault="00BA1CC2" w:rsidP="00C4648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A1CC2">
              <w:rPr>
                <w:rFonts w:ascii="Arial" w:hAnsi="Arial" w:cs="Arial"/>
                <w:b/>
                <w:bCs/>
                <w:sz w:val="22"/>
                <w:szCs w:val="22"/>
              </w:rPr>
              <w:t>Likelihood</w:t>
            </w:r>
          </w:p>
          <w:p w14:paraId="4EF91631" w14:textId="77777777" w:rsidR="00BA1CC2" w:rsidRPr="00BA1CC2" w:rsidRDefault="00BA1CC2" w:rsidP="00C4648C">
            <w:pPr>
              <w:ind w:right="-24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BA1CC2">
              <w:rPr>
                <w:rFonts w:ascii="Arial" w:hAnsi="Arial" w:cs="Arial"/>
                <w:b/>
                <w:bCs/>
                <w:sz w:val="20"/>
              </w:rPr>
              <w:t>Low/Med/High</w:t>
            </w:r>
          </w:p>
          <w:p w14:paraId="252276F6" w14:textId="15223D0E" w:rsidR="00BA1CC2" w:rsidRPr="00BA1CC2" w:rsidRDefault="00BA1CC2" w:rsidP="00C4648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A1CC2">
              <w:rPr>
                <w:rFonts w:ascii="Arial" w:hAnsi="Arial" w:cs="Arial"/>
                <w:b/>
                <w:bCs/>
                <w:sz w:val="20"/>
              </w:rPr>
              <w:t>(comments)</w:t>
            </w:r>
          </w:p>
        </w:tc>
        <w:tc>
          <w:tcPr>
            <w:tcW w:w="2195" w:type="dxa"/>
            <w:shd w:val="clear" w:color="auto" w:fill="D9D9D9" w:themeFill="background1" w:themeFillShade="D9"/>
            <w:vAlign w:val="center"/>
          </w:tcPr>
          <w:p w14:paraId="2AB0E876" w14:textId="77777777" w:rsidR="00BA1CC2" w:rsidRPr="00BA1CC2" w:rsidRDefault="00BA1CC2" w:rsidP="00C4648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A1CC2">
              <w:rPr>
                <w:rFonts w:ascii="Arial" w:hAnsi="Arial" w:cs="Arial"/>
                <w:b/>
                <w:bCs/>
                <w:sz w:val="22"/>
                <w:szCs w:val="22"/>
              </w:rPr>
              <w:t>Impact</w:t>
            </w:r>
          </w:p>
          <w:p w14:paraId="363A7450" w14:textId="578C9C84" w:rsidR="00BA1CC2" w:rsidRPr="00BA1CC2" w:rsidRDefault="00BA1CC2" w:rsidP="00C4648C">
            <w:pPr>
              <w:ind w:right="-24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BA1CC2">
              <w:rPr>
                <w:rFonts w:ascii="Arial" w:hAnsi="Arial" w:cs="Arial"/>
                <w:b/>
                <w:bCs/>
                <w:sz w:val="20"/>
              </w:rPr>
              <w:t>Low/ Medium/ High</w:t>
            </w:r>
          </w:p>
        </w:tc>
        <w:tc>
          <w:tcPr>
            <w:tcW w:w="2557" w:type="dxa"/>
            <w:shd w:val="clear" w:color="auto" w:fill="D9D9D9" w:themeFill="background1" w:themeFillShade="D9"/>
            <w:vAlign w:val="center"/>
          </w:tcPr>
          <w:p w14:paraId="7B8CFCB2" w14:textId="3C9E35B4" w:rsidR="00BA1CC2" w:rsidRPr="00BA1CC2" w:rsidRDefault="00BA1CC2" w:rsidP="00C4648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A1CC2">
              <w:rPr>
                <w:rFonts w:ascii="Arial" w:hAnsi="Arial" w:cs="Arial"/>
                <w:b/>
                <w:bCs/>
                <w:sz w:val="22"/>
                <w:szCs w:val="22"/>
              </w:rPr>
              <w:t>Mitigation strategies</w:t>
            </w:r>
          </w:p>
        </w:tc>
      </w:tr>
      <w:tr w:rsidR="00070D3F" w14:paraId="3F3CA558" w14:textId="77777777" w:rsidTr="00C4648C">
        <w:trPr>
          <w:trHeight w:val="1769"/>
        </w:trPr>
        <w:tc>
          <w:tcPr>
            <w:tcW w:w="2585" w:type="dxa"/>
            <w:vAlign w:val="center"/>
          </w:tcPr>
          <w:p w14:paraId="78B504C4" w14:textId="3D20A165" w:rsidR="00070D3F" w:rsidRPr="00BA1CC2" w:rsidRDefault="00070D3F" w:rsidP="00C4648C">
            <w:pPr>
              <w:ind w:right="-24"/>
              <w:jc w:val="center"/>
              <w:rPr>
                <w:rFonts w:ascii="Arial" w:hAnsi="Arial" w:cs="Arial"/>
                <w:i/>
                <w:iCs/>
                <w:color w:val="1F497D" w:themeColor="text2"/>
                <w:sz w:val="20"/>
              </w:rPr>
            </w:pPr>
            <w:r>
              <w:rPr>
                <w:rFonts w:ascii="Arial" w:hAnsi="Arial" w:cs="Arial"/>
                <w:i/>
                <w:iCs/>
                <w:color w:val="1F497D" w:themeColor="text2"/>
                <w:sz w:val="20"/>
              </w:rPr>
              <w:t>Council rejects application</w:t>
            </w:r>
          </w:p>
        </w:tc>
        <w:tc>
          <w:tcPr>
            <w:tcW w:w="2727" w:type="dxa"/>
            <w:vAlign w:val="center"/>
          </w:tcPr>
          <w:p w14:paraId="535EFDBB" w14:textId="62C8ED9E" w:rsidR="00070D3F" w:rsidRDefault="00070D3F" w:rsidP="00C4648C">
            <w:pPr>
              <w:ind w:right="-24"/>
              <w:jc w:val="center"/>
              <w:rPr>
                <w:rFonts w:ascii="Arial" w:hAnsi="Arial" w:cs="Arial"/>
                <w:i/>
                <w:iCs/>
                <w:color w:val="1F497D" w:themeColor="text2"/>
                <w:sz w:val="20"/>
              </w:rPr>
            </w:pPr>
            <w:r>
              <w:rPr>
                <w:rFonts w:ascii="Arial" w:hAnsi="Arial" w:cs="Arial"/>
                <w:i/>
                <w:iCs/>
                <w:color w:val="1F497D" w:themeColor="text2"/>
                <w:sz w:val="20"/>
              </w:rPr>
              <w:t>Low</w:t>
            </w:r>
          </w:p>
          <w:p w14:paraId="5384DECB" w14:textId="2BE1A434" w:rsidR="00070D3F" w:rsidRPr="00BA1CC2" w:rsidRDefault="00070D3F" w:rsidP="00C4648C">
            <w:pPr>
              <w:ind w:right="-24"/>
              <w:jc w:val="center"/>
              <w:rPr>
                <w:rFonts w:ascii="Arial" w:hAnsi="Arial" w:cs="Arial"/>
                <w:i/>
                <w:iCs/>
                <w:color w:val="1F497D" w:themeColor="text2"/>
                <w:sz w:val="20"/>
              </w:rPr>
            </w:pPr>
            <w:r>
              <w:rPr>
                <w:rFonts w:ascii="Arial" w:hAnsi="Arial" w:cs="Arial"/>
                <w:i/>
                <w:iCs/>
                <w:color w:val="1F497D" w:themeColor="text2"/>
                <w:sz w:val="20"/>
              </w:rPr>
              <w:t>All works satisfy building codes etc</w:t>
            </w:r>
          </w:p>
        </w:tc>
        <w:tc>
          <w:tcPr>
            <w:tcW w:w="2195" w:type="dxa"/>
            <w:vAlign w:val="center"/>
          </w:tcPr>
          <w:p w14:paraId="2B63FADF" w14:textId="12706046" w:rsidR="00070D3F" w:rsidRPr="00BA1CC2" w:rsidRDefault="00070D3F" w:rsidP="00C4648C">
            <w:pPr>
              <w:ind w:right="-24"/>
              <w:jc w:val="center"/>
              <w:rPr>
                <w:rFonts w:ascii="Arial" w:hAnsi="Arial" w:cs="Arial"/>
                <w:i/>
                <w:iCs/>
                <w:color w:val="1F497D" w:themeColor="text2"/>
                <w:sz w:val="20"/>
              </w:rPr>
            </w:pPr>
            <w:r w:rsidRPr="00513068">
              <w:rPr>
                <w:rFonts w:ascii="Arial" w:hAnsi="Arial" w:cs="Arial"/>
                <w:sz w:val="22"/>
                <w:szCs w:val="22"/>
              </w:rPr>
              <w:t>High / Medium / Low</w:t>
            </w:r>
          </w:p>
        </w:tc>
        <w:tc>
          <w:tcPr>
            <w:tcW w:w="2557" w:type="dxa"/>
            <w:vAlign w:val="center"/>
          </w:tcPr>
          <w:p w14:paraId="359C10C8" w14:textId="0136271C" w:rsidR="00070D3F" w:rsidRPr="00BA1CC2" w:rsidRDefault="00070D3F" w:rsidP="00C4648C">
            <w:pPr>
              <w:ind w:right="-24"/>
              <w:jc w:val="center"/>
              <w:rPr>
                <w:rFonts w:ascii="Arial" w:hAnsi="Arial" w:cs="Arial"/>
                <w:i/>
                <w:iCs/>
                <w:color w:val="1F497D" w:themeColor="text2"/>
                <w:sz w:val="20"/>
              </w:rPr>
            </w:pPr>
            <w:r>
              <w:rPr>
                <w:rFonts w:ascii="Arial" w:hAnsi="Arial" w:cs="Arial"/>
                <w:i/>
                <w:iCs/>
                <w:color w:val="1F497D" w:themeColor="text2"/>
                <w:sz w:val="20"/>
              </w:rPr>
              <w:t>Ensure all works will satisfy necessary codes, council requirements, safety and environmental legislation etc.</w:t>
            </w:r>
          </w:p>
        </w:tc>
      </w:tr>
      <w:tr w:rsidR="00070D3F" w14:paraId="60539706" w14:textId="77777777" w:rsidTr="00C4648C">
        <w:trPr>
          <w:trHeight w:val="1665"/>
        </w:trPr>
        <w:tc>
          <w:tcPr>
            <w:tcW w:w="2585" w:type="dxa"/>
            <w:vAlign w:val="center"/>
          </w:tcPr>
          <w:p w14:paraId="149FEEE6" w14:textId="72C62213" w:rsidR="00070D3F" w:rsidRPr="00BA1CC2" w:rsidRDefault="00606487" w:rsidP="00C4648C">
            <w:pPr>
              <w:ind w:right="-24"/>
              <w:jc w:val="center"/>
              <w:rPr>
                <w:rFonts w:ascii="Arial" w:hAnsi="Arial" w:cs="Arial"/>
                <w:i/>
                <w:iCs/>
                <w:color w:val="1F497D" w:themeColor="text2"/>
                <w:sz w:val="20"/>
              </w:rPr>
            </w:pPr>
            <w:r>
              <w:rPr>
                <w:rFonts w:ascii="Arial" w:hAnsi="Arial" w:cs="Arial"/>
                <w:i/>
                <w:iCs/>
                <w:color w:val="1F497D" w:themeColor="text2"/>
                <w:sz w:val="20"/>
              </w:rPr>
              <w:t>Delays in council approvals</w:t>
            </w:r>
          </w:p>
        </w:tc>
        <w:tc>
          <w:tcPr>
            <w:tcW w:w="2727" w:type="dxa"/>
            <w:vAlign w:val="center"/>
          </w:tcPr>
          <w:p w14:paraId="569C9D6F" w14:textId="1CDC9CD3" w:rsidR="00070D3F" w:rsidRPr="00BA1CC2" w:rsidRDefault="00606487" w:rsidP="00C4648C">
            <w:pPr>
              <w:ind w:right="-24"/>
              <w:jc w:val="center"/>
              <w:rPr>
                <w:rFonts w:ascii="Arial" w:hAnsi="Arial" w:cs="Arial"/>
                <w:i/>
                <w:iCs/>
                <w:color w:val="1F497D" w:themeColor="text2"/>
                <w:sz w:val="20"/>
              </w:rPr>
            </w:pPr>
            <w:r>
              <w:rPr>
                <w:rFonts w:ascii="Arial" w:hAnsi="Arial" w:cs="Arial"/>
                <w:i/>
                <w:iCs/>
                <w:color w:val="1F497D" w:themeColor="text2"/>
                <w:sz w:val="20"/>
              </w:rPr>
              <w:t xml:space="preserve">Depends on how extensive </w:t>
            </w:r>
            <w:r w:rsidR="001536F1">
              <w:rPr>
                <w:rFonts w:ascii="Arial" w:hAnsi="Arial" w:cs="Arial"/>
                <w:i/>
                <w:iCs/>
                <w:color w:val="1F497D" w:themeColor="text2"/>
                <w:sz w:val="20"/>
              </w:rPr>
              <w:t>the project is, complexity, zoning etc.</w:t>
            </w:r>
          </w:p>
        </w:tc>
        <w:tc>
          <w:tcPr>
            <w:tcW w:w="2195" w:type="dxa"/>
            <w:vAlign w:val="center"/>
          </w:tcPr>
          <w:p w14:paraId="515087C9" w14:textId="7C2A122D" w:rsidR="00070D3F" w:rsidRPr="00BA1CC2" w:rsidRDefault="00070D3F" w:rsidP="00C4648C">
            <w:pPr>
              <w:ind w:right="-24"/>
              <w:jc w:val="center"/>
              <w:rPr>
                <w:rFonts w:ascii="Arial" w:hAnsi="Arial" w:cs="Arial"/>
                <w:i/>
                <w:iCs/>
                <w:color w:val="1F497D" w:themeColor="text2"/>
                <w:sz w:val="20"/>
              </w:rPr>
            </w:pPr>
            <w:r w:rsidRPr="00513068">
              <w:rPr>
                <w:rFonts w:ascii="Arial" w:hAnsi="Arial" w:cs="Arial"/>
                <w:sz w:val="22"/>
                <w:szCs w:val="22"/>
              </w:rPr>
              <w:t>High / Medium / Low</w:t>
            </w:r>
          </w:p>
        </w:tc>
        <w:tc>
          <w:tcPr>
            <w:tcW w:w="2557" w:type="dxa"/>
            <w:vAlign w:val="center"/>
          </w:tcPr>
          <w:p w14:paraId="19760968" w14:textId="1FA36532" w:rsidR="00070D3F" w:rsidRPr="00BA1CC2" w:rsidRDefault="0040589A" w:rsidP="00C4648C">
            <w:pPr>
              <w:ind w:right="-24"/>
              <w:jc w:val="center"/>
              <w:rPr>
                <w:rFonts w:ascii="Arial" w:hAnsi="Arial" w:cs="Arial"/>
                <w:i/>
                <w:iCs/>
                <w:color w:val="1F497D" w:themeColor="text2"/>
                <w:sz w:val="20"/>
              </w:rPr>
            </w:pPr>
            <w:r>
              <w:rPr>
                <w:rFonts w:ascii="Arial" w:hAnsi="Arial" w:cs="Arial"/>
                <w:i/>
                <w:iCs/>
                <w:color w:val="1F497D" w:themeColor="text2"/>
                <w:sz w:val="20"/>
              </w:rPr>
              <w:t>Prior contact with council to seek guidance, directions and in-principle support.</w:t>
            </w:r>
          </w:p>
        </w:tc>
      </w:tr>
      <w:tr w:rsidR="00070D3F" w14:paraId="743A2C74" w14:textId="77777777" w:rsidTr="00C4648C">
        <w:trPr>
          <w:trHeight w:val="1769"/>
        </w:trPr>
        <w:tc>
          <w:tcPr>
            <w:tcW w:w="2585" w:type="dxa"/>
            <w:vAlign w:val="center"/>
          </w:tcPr>
          <w:p w14:paraId="01D59C85" w14:textId="1A763756" w:rsidR="00070D3F" w:rsidRPr="00BA1CC2" w:rsidRDefault="0040589A" w:rsidP="00C4648C">
            <w:pPr>
              <w:ind w:right="-24"/>
              <w:jc w:val="center"/>
              <w:rPr>
                <w:rFonts w:ascii="Arial" w:hAnsi="Arial" w:cs="Arial"/>
                <w:i/>
                <w:iCs/>
                <w:color w:val="1F497D" w:themeColor="text2"/>
                <w:sz w:val="20"/>
              </w:rPr>
            </w:pPr>
            <w:r>
              <w:rPr>
                <w:rFonts w:ascii="Arial" w:hAnsi="Arial" w:cs="Arial"/>
                <w:i/>
                <w:iCs/>
                <w:color w:val="1F497D" w:themeColor="text2"/>
                <w:sz w:val="20"/>
              </w:rPr>
              <w:t>Budget shortfalls</w:t>
            </w:r>
          </w:p>
        </w:tc>
        <w:tc>
          <w:tcPr>
            <w:tcW w:w="2727" w:type="dxa"/>
            <w:vAlign w:val="center"/>
          </w:tcPr>
          <w:p w14:paraId="7AE25DE6" w14:textId="6CBE4D38" w:rsidR="00070D3F" w:rsidRPr="00BA1CC2" w:rsidRDefault="0040589A" w:rsidP="00C4648C">
            <w:pPr>
              <w:ind w:right="-24"/>
              <w:jc w:val="center"/>
              <w:rPr>
                <w:rFonts w:ascii="Arial" w:hAnsi="Arial" w:cs="Arial"/>
                <w:i/>
                <w:iCs/>
                <w:color w:val="1F497D" w:themeColor="text2"/>
                <w:sz w:val="20"/>
              </w:rPr>
            </w:pPr>
            <w:r>
              <w:rPr>
                <w:rFonts w:ascii="Arial" w:hAnsi="Arial" w:cs="Arial"/>
                <w:i/>
                <w:iCs/>
                <w:color w:val="1F497D" w:themeColor="text2"/>
                <w:sz w:val="20"/>
              </w:rPr>
              <w:t>Project has been appropriately scoped to cover all known contingencies. Contract reflects adjustments/changes and how these are addressed.</w:t>
            </w:r>
          </w:p>
        </w:tc>
        <w:tc>
          <w:tcPr>
            <w:tcW w:w="2195" w:type="dxa"/>
            <w:vAlign w:val="center"/>
          </w:tcPr>
          <w:p w14:paraId="59393A9D" w14:textId="750843C0" w:rsidR="00070D3F" w:rsidRPr="00BA1CC2" w:rsidRDefault="00070D3F" w:rsidP="00C4648C">
            <w:pPr>
              <w:ind w:right="-24"/>
              <w:jc w:val="center"/>
              <w:rPr>
                <w:rFonts w:ascii="Arial" w:hAnsi="Arial" w:cs="Arial"/>
                <w:i/>
                <w:iCs/>
                <w:color w:val="1F497D" w:themeColor="text2"/>
                <w:sz w:val="20"/>
              </w:rPr>
            </w:pPr>
            <w:r w:rsidRPr="00513068">
              <w:rPr>
                <w:rFonts w:ascii="Arial" w:hAnsi="Arial" w:cs="Arial"/>
                <w:sz w:val="22"/>
                <w:szCs w:val="22"/>
              </w:rPr>
              <w:t>High / Medium / Low</w:t>
            </w:r>
          </w:p>
        </w:tc>
        <w:tc>
          <w:tcPr>
            <w:tcW w:w="2557" w:type="dxa"/>
            <w:vAlign w:val="center"/>
          </w:tcPr>
          <w:p w14:paraId="038A85C3" w14:textId="570F2725" w:rsidR="00070D3F" w:rsidRPr="00BA1CC2" w:rsidRDefault="0040589A" w:rsidP="00C4648C">
            <w:pPr>
              <w:ind w:right="-24"/>
              <w:jc w:val="center"/>
              <w:rPr>
                <w:rFonts w:ascii="Arial" w:hAnsi="Arial" w:cs="Arial"/>
                <w:i/>
                <w:iCs/>
                <w:color w:val="1F497D" w:themeColor="text2"/>
                <w:sz w:val="20"/>
              </w:rPr>
            </w:pPr>
            <w:r>
              <w:rPr>
                <w:rFonts w:ascii="Arial" w:hAnsi="Arial" w:cs="Arial"/>
                <w:i/>
                <w:iCs/>
                <w:color w:val="1F497D" w:themeColor="text2"/>
                <w:sz w:val="20"/>
              </w:rPr>
              <w:t>Develop budgets to fully plan for known issues or adjustments to contract.</w:t>
            </w:r>
          </w:p>
        </w:tc>
      </w:tr>
      <w:tr w:rsidR="00070D3F" w14:paraId="4A110102" w14:textId="77777777" w:rsidTr="00C4648C">
        <w:trPr>
          <w:trHeight w:val="1665"/>
        </w:trPr>
        <w:tc>
          <w:tcPr>
            <w:tcW w:w="2585" w:type="dxa"/>
            <w:vAlign w:val="center"/>
          </w:tcPr>
          <w:p w14:paraId="76C85B31" w14:textId="6000C71C" w:rsidR="00070D3F" w:rsidRPr="00BA1CC2" w:rsidRDefault="0040589A" w:rsidP="00C4648C">
            <w:pPr>
              <w:ind w:right="-24"/>
              <w:jc w:val="center"/>
              <w:rPr>
                <w:rFonts w:ascii="Arial" w:hAnsi="Arial" w:cs="Arial"/>
                <w:i/>
                <w:iCs/>
                <w:color w:val="1F497D" w:themeColor="text2"/>
                <w:sz w:val="20"/>
              </w:rPr>
            </w:pPr>
            <w:r>
              <w:rPr>
                <w:rFonts w:ascii="Arial" w:hAnsi="Arial" w:cs="Arial"/>
                <w:i/>
                <w:iCs/>
                <w:color w:val="1F497D" w:themeColor="text2"/>
                <w:sz w:val="20"/>
              </w:rPr>
              <w:t>Financial</w:t>
            </w:r>
          </w:p>
        </w:tc>
        <w:tc>
          <w:tcPr>
            <w:tcW w:w="2727" w:type="dxa"/>
            <w:vAlign w:val="center"/>
          </w:tcPr>
          <w:p w14:paraId="7F5F6D25" w14:textId="27D1829F" w:rsidR="00070D3F" w:rsidRPr="00BA1CC2" w:rsidRDefault="0040589A" w:rsidP="00C4648C">
            <w:pPr>
              <w:ind w:right="-24"/>
              <w:jc w:val="center"/>
              <w:rPr>
                <w:rFonts w:ascii="Arial" w:hAnsi="Arial" w:cs="Arial"/>
                <w:i/>
                <w:iCs/>
                <w:color w:val="1F497D" w:themeColor="text2"/>
                <w:sz w:val="20"/>
              </w:rPr>
            </w:pPr>
            <w:r>
              <w:rPr>
                <w:rFonts w:ascii="Arial" w:hAnsi="Arial" w:cs="Arial"/>
                <w:i/>
                <w:iCs/>
                <w:color w:val="1F497D" w:themeColor="text2"/>
                <w:sz w:val="20"/>
              </w:rPr>
              <w:t>Sufficient finances to support beginning of contract. Contract payments to cover ongoing expenses and final payment to cover balances.</w:t>
            </w:r>
          </w:p>
        </w:tc>
        <w:tc>
          <w:tcPr>
            <w:tcW w:w="2195" w:type="dxa"/>
            <w:vAlign w:val="center"/>
          </w:tcPr>
          <w:p w14:paraId="0AEB1882" w14:textId="591C233F" w:rsidR="00070D3F" w:rsidRPr="00BA1CC2" w:rsidRDefault="00070D3F" w:rsidP="00C4648C">
            <w:pPr>
              <w:ind w:right="-24"/>
              <w:jc w:val="center"/>
              <w:rPr>
                <w:rFonts w:ascii="Arial" w:hAnsi="Arial" w:cs="Arial"/>
                <w:i/>
                <w:iCs/>
                <w:color w:val="1F497D" w:themeColor="text2"/>
                <w:sz w:val="20"/>
              </w:rPr>
            </w:pPr>
            <w:r w:rsidRPr="00513068">
              <w:rPr>
                <w:rFonts w:ascii="Arial" w:hAnsi="Arial" w:cs="Arial"/>
                <w:sz w:val="22"/>
                <w:szCs w:val="22"/>
              </w:rPr>
              <w:t>High / Medium / Low</w:t>
            </w:r>
          </w:p>
        </w:tc>
        <w:tc>
          <w:tcPr>
            <w:tcW w:w="2557" w:type="dxa"/>
            <w:vAlign w:val="center"/>
          </w:tcPr>
          <w:p w14:paraId="7817F4A3" w14:textId="3C3E6E5D" w:rsidR="00070D3F" w:rsidRPr="00BA1CC2" w:rsidRDefault="0040589A" w:rsidP="00C4648C">
            <w:pPr>
              <w:ind w:right="-24"/>
              <w:jc w:val="center"/>
              <w:rPr>
                <w:rFonts w:ascii="Arial" w:hAnsi="Arial" w:cs="Arial"/>
                <w:i/>
                <w:iCs/>
                <w:color w:val="1F497D" w:themeColor="text2"/>
                <w:sz w:val="20"/>
              </w:rPr>
            </w:pPr>
            <w:r>
              <w:rPr>
                <w:rFonts w:ascii="Arial" w:hAnsi="Arial" w:cs="Arial"/>
                <w:i/>
                <w:iCs/>
                <w:color w:val="1F497D" w:themeColor="text2"/>
                <w:sz w:val="20"/>
              </w:rPr>
              <w:t>Ensure contract details are understood by the client and receive first payment before procurement of materials.</w:t>
            </w:r>
          </w:p>
        </w:tc>
      </w:tr>
      <w:tr w:rsidR="00070D3F" w14:paraId="0A326C8E" w14:textId="77777777" w:rsidTr="00C4648C">
        <w:trPr>
          <w:trHeight w:val="1769"/>
        </w:trPr>
        <w:tc>
          <w:tcPr>
            <w:tcW w:w="2585" w:type="dxa"/>
            <w:vAlign w:val="center"/>
          </w:tcPr>
          <w:p w14:paraId="096083DE" w14:textId="160501FC" w:rsidR="00070D3F" w:rsidRPr="00BA1CC2" w:rsidRDefault="005405E2" w:rsidP="00C4648C">
            <w:pPr>
              <w:ind w:right="-24"/>
              <w:jc w:val="center"/>
              <w:rPr>
                <w:rFonts w:ascii="Arial" w:hAnsi="Arial" w:cs="Arial"/>
                <w:i/>
                <w:iCs/>
                <w:color w:val="1F497D" w:themeColor="text2"/>
                <w:sz w:val="20"/>
              </w:rPr>
            </w:pPr>
            <w:r>
              <w:rPr>
                <w:rFonts w:ascii="Arial" w:hAnsi="Arial" w:cs="Arial"/>
                <w:i/>
                <w:iCs/>
                <w:color w:val="1F497D" w:themeColor="text2"/>
                <w:sz w:val="20"/>
              </w:rPr>
              <w:t>Construction delays</w:t>
            </w:r>
          </w:p>
        </w:tc>
        <w:tc>
          <w:tcPr>
            <w:tcW w:w="2727" w:type="dxa"/>
            <w:vAlign w:val="center"/>
          </w:tcPr>
          <w:p w14:paraId="56AFA2D4" w14:textId="3A4189C3" w:rsidR="00070D3F" w:rsidRPr="00BA1CC2" w:rsidRDefault="005405E2" w:rsidP="00C4648C">
            <w:pPr>
              <w:ind w:right="-24"/>
              <w:jc w:val="center"/>
              <w:rPr>
                <w:rFonts w:ascii="Arial" w:hAnsi="Arial" w:cs="Arial"/>
                <w:i/>
                <w:iCs/>
                <w:color w:val="1F497D" w:themeColor="text2"/>
                <w:sz w:val="20"/>
              </w:rPr>
            </w:pPr>
            <w:r>
              <w:rPr>
                <w:rFonts w:ascii="Arial" w:hAnsi="Arial" w:cs="Arial"/>
                <w:i/>
                <w:iCs/>
                <w:color w:val="1F497D" w:themeColor="text2"/>
                <w:sz w:val="20"/>
              </w:rPr>
              <w:t>Trades confirmed, weather predictions are promising. Price escalations covered in adjustments in contract.</w:t>
            </w:r>
          </w:p>
        </w:tc>
        <w:tc>
          <w:tcPr>
            <w:tcW w:w="2195" w:type="dxa"/>
            <w:vAlign w:val="center"/>
          </w:tcPr>
          <w:p w14:paraId="2B068E49" w14:textId="27810387" w:rsidR="00070D3F" w:rsidRPr="00BA1CC2" w:rsidRDefault="00070D3F" w:rsidP="00C4648C">
            <w:pPr>
              <w:ind w:right="-24"/>
              <w:jc w:val="center"/>
              <w:rPr>
                <w:rFonts w:ascii="Arial" w:hAnsi="Arial" w:cs="Arial"/>
                <w:i/>
                <w:iCs/>
                <w:color w:val="1F497D" w:themeColor="text2"/>
                <w:sz w:val="20"/>
              </w:rPr>
            </w:pPr>
            <w:r w:rsidRPr="00513068">
              <w:rPr>
                <w:rFonts w:ascii="Arial" w:hAnsi="Arial" w:cs="Arial"/>
                <w:sz w:val="22"/>
                <w:szCs w:val="22"/>
              </w:rPr>
              <w:t>High / Medium / Low</w:t>
            </w:r>
          </w:p>
        </w:tc>
        <w:tc>
          <w:tcPr>
            <w:tcW w:w="2557" w:type="dxa"/>
            <w:vAlign w:val="center"/>
          </w:tcPr>
          <w:p w14:paraId="358D563F" w14:textId="5DA6D15A" w:rsidR="00070D3F" w:rsidRPr="00BA1CC2" w:rsidRDefault="005405E2" w:rsidP="00C4648C">
            <w:pPr>
              <w:ind w:right="-24"/>
              <w:jc w:val="center"/>
              <w:rPr>
                <w:rFonts w:ascii="Arial" w:hAnsi="Arial" w:cs="Arial"/>
                <w:i/>
                <w:iCs/>
                <w:color w:val="1F497D" w:themeColor="text2"/>
                <w:sz w:val="20"/>
              </w:rPr>
            </w:pPr>
            <w:r>
              <w:rPr>
                <w:rFonts w:ascii="Arial" w:hAnsi="Arial" w:cs="Arial"/>
                <w:i/>
                <w:iCs/>
                <w:color w:val="1F497D" w:themeColor="text2"/>
                <w:sz w:val="20"/>
              </w:rPr>
              <w:t>Ensure contract details are understood by the client</w:t>
            </w:r>
          </w:p>
        </w:tc>
      </w:tr>
      <w:tr w:rsidR="00070D3F" w14:paraId="3CC6DC61" w14:textId="77777777" w:rsidTr="00C4648C">
        <w:trPr>
          <w:trHeight w:val="1665"/>
        </w:trPr>
        <w:tc>
          <w:tcPr>
            <w:tcW w:w="2585" w:type="dxa"/>
            <w:vAlign w:val="center"/>
          </w:tcPr>
          <w:p w14:paraId="4B7B49DE" w14:textId="31CFBB5B" w:rsidR="00070D3F" w:rsidRPr="00BA1CC2" w:rsidRDefault="005405E2" w:rsidP="00C4648C">
            <w:pPr>
              <w:ind w:right="-24"/>
              <w:jc w:val="center"/>
              <w:rPr>
                <w:rFonts w:ascii="Arial" w:hAnsi="Arial" w:cs="Arial"/>
                <w:i/>
                <w:iCs/>
                <w:color w:val="1F497D" w:themeColor="text2"/>
                <w:sz w:val="20"/>
              </w:rPr>
            </w:pPr>
            <w:r>
              <w:rPr>
                <w:rFonts w:ascii="Arial" w:hAnsi="Arial" w:cs="Arial"/>
                <w:i/>
                <w:iCs/>
                <w:color w:val="1F497D" w:themeColor="text2"/>
                <w:sz w:val="20"/>
              </w:rPr>
              <w:t>Disruption to services</w:t>
            </w:r>
          </w:p>
        </w:tc>
        <w:tc>
          <w:tcPr>
            <w:tcW w:w="2727" w:type="dxa"/>
            <w:vAlign w:val="center"/>
          </w:tcPr>
          <w:p w14:paraId="53CDB206" w14:textId="1C7B18E0" w:rsidR="00070D3F" w:rsidRPr="00BA1CC2" w:rsidRDefault="005405E2" w:rsidP="00C4648C">
            <w:pPr>
              <w:ind w:right="-24"/>
              <w:jc w:val="center"/>
              <w:rPr>
                <w:rFonts w:ascii="Arial" w:hAnsi="Arial" w:cs="Arial"/>
                <w:i/>
                <w:iCs/>
                <w:color w:val="1F497D" w:themeColor="text2"/>
                <w:sz w:val="20"/>
              </w:rPr>
            </w:pPr>
            <w:r>
              <w:rPr>
                <w:rFonts w:ascii="Arial" w:hAnsi="Arial" w:cs="Arial"/>
                <w:i/>
                <w:iCs/>
                <w:color w:val="1F497D" w:themeColor="text2"/>
                <w:sz w:val="20"/>
              </w:rPr>
              <w:t>Some services may or will be impacted due to works</w:t>
            </w:r>
          </w:p>
        </w:tc>
        <w:tc>
          <w:tcPr>
            <w:tcW w:w="2195" w:type="dxa"/>
            <w:vAlign w:val="center"/>
          </w:tcPr>
          <w:p w14:paraId="15336AFF" w14:textId="1B710B24" w:rsidR="00070D3F" w:rsidRPr="00BA1CC2" w:rsidRDefault="00070D3F" w:rsidP="00C4648C">
            <w:pPr>
              <w:ind w:right="-24"/>
              <w:jc w:val="center"/>
              <w:rPr>
                <w:rFonts w:ascii="Arial" w:hAnsi="Arial" w:cs="Arial"/>
                <w:i/>
                <w:iCs/>
                <w:color w:val="1F497D" w:themeColor="text2"/>
                <w:sz w:val="20"/>
              </w:rPr>
            </w:pPr>
            <w:r w:rsidRPr="00513068">
              <w:rPr>
                <w:rFonts w:ascii="Arial" w:hAnsi="Arial" w:cs="Arial"/>
                <w:sz w:val="22"/>
                <w:szCs w:val="22"/>
              </w:rPr>
              <w:t>High / Medium / Low</w:t>
            </w:r>
          </w:p>
        </w:tc>
        <w:tc>
          <w:tcPr>
            <w:tcW w:w="2557" w:type="dxa"/>
            <w:vAlign w:val="center"/>
          </w:tcPr>
          <w:p w14:paraId="709C71CE" w14:textId="05325059" w:rsidR="00070D3F" w:rsidRPr="00BA1CC2" w:rsidRDefault="005405E2" w:rsidP="00C4648C">
            <w:pPr>
              <w:ind w:right="-24"/>
              <w:jc w:val="center"/>
              <w:rPr>
                <w:rFonts w:ascii="Arial" w:hAnsi="Arial" w:cs="Arial"/>
                <w:i/>
                <w:iCs/>
                <w:color w:val="1F497D" w:themeColor="text2"/>
                <w:sz w:val="20"/>
              </w:rPr>
            </w:pPr>
            <w:r>
              <w:rPr>
                <w:rFonts w:ascii="Arial" w:hAnsi="Arial" w:cs="Arial"/>
                <w:i/>
                <w:iCs/>
                <w:color w:val="1F497D" w:themeColor="text2"/>
                <w:sz w:val="20"/>
              </w:rPr>
              <w:t>Notifications to be sent out to neighbours prior to service disruptions</w:t>
            </w:r>
          </w:p>
        </w:tc>
      </w:tr>
    </w:tbl>
    <w:p w14:paraId="7A401E7A" w14:textId="77777777" w:rsidR="00D7254C" w:rsidRDefault="00D7254C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07E58DC7" w14:textId="5EBD4D4E" w:rsidR="00BA1CC2" w:rsidRDefault="00951F2F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072"/>
      </w:tblGrid>
      <w:tr w:rsidR="002136FA" w14:paraId="2F6BD6A5" w14:textId="77777777" w:rsidTr="00C4648C">
        <w:trPr>
          <w:trHeight w:val="567"/>
        </w:trPr>
        <w:tc>
          <w:tcPr>
            <w:tcW w:w="2122" w:type="dxa"/>
            <w:vAlign w:val="center"/>
          </w:tcPr>
          <w:p w14:paraId="6F9F96B0" w14:textId="3960B451" w:rsidR="002136FA" w:rsidRPr="002136FA" w:rsidRDefault="002136FA" w:rsidP="00C4648C">
            <w:pPr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136FA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Participant name:</w:t>
            </w:r>
          </w:p>
        </w:tc>
        <w:tc>
          <w:tcPr>
            <w:tcW w:w="8072" w:type="dxa"/>
            <w:vAlign w:val="center"/>
          </w:tcPr>
          <w:p w14:paraId="5864D5D3" w14:textId="654F03F5" w:rsidR="002136FA" w:rsidRDefault="007C3EAD" w:rsidP="00C4648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Abbie Heaslip</w:t>
            </w:r>
          </w:p>
        </w:tc>
      </w:tr>
      <w:tr w:rsidR="002136FA" w14:paraId="32B9035B" w14:textId="77777777" w:rsidTr="00C4648C">
        <w:trPr>
          <w:trHeight w:val="567"/>
        </w:trPr>
        <w:tc>
          <w:tcPr>
            <w:tcW w:w="2122" w:type="dxa"/>
            <w:vAlign w:val="center"/>
          </w:tcPr>
          <w:p w14:paraId="57164D5C" w14:textId="2D51385A" w:rsidR="002136FA" w:rsidRPr="002136FA" w:rsidRDefault="002136FA" w:rsidP="00C4648C">
            <w:pPr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136FA">
              <w:rPr>
                <w:rFonts w:ascii="Arial" w:hAnsi="Arial" w:cs="Arial"/>
                <w:b/>
                <w:bCs/>
                <w:sz w:val="22"/>
                <w:szCs w:val="22"/>
              </w:rPr>
              <w:t>Date:</w:t>
            </w:r>
          </w:p>
        </w:tc>
        <w:tc>
          <w:tcPr>
            <w:tcW w:w="8072" w:type="dxa"/>
            <w:vAlign w:val="center"/>
          </w:tcPr>
          <w:p w14:paraId="0DA29EF6" w14:textId="7A99D222" w:rsidR="002136FA" w:rsidRDefault="007C3EAD" w:rsidP="00C4648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29/11/24</w:t>
            </w:r>
          </w:p>
        </w:tc>
      </w:tr>
    </w:tbl>
    <w:p w14:paraId="33C77184" w14:textId="77777777" w:rsidR="002136FA" w:rsidRDefault="002136FA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10244" w:type="dxa"/>
        <w:tblLook w:val="04A0" w:firstRow="1" w:lastRow="0" w:firstColumn="1" w:lastColumn="0" w:noHBand="0" w:noVBand="1"/>
      </w:tblPr>
      <w:tblGrid>
        <w:gridCol w:w="2585"/>
        <w:gridCol w:w="2727"/>
        <w:gridCol w:w="2195"/>
        <w:gridCol w:w="2737"/>
      </w:tblGrid>
      <w:tr w:rsidR="00BA1CC2" w14:paraId="20BEBD56" w14:textId="77777777" w:rsidTr="00C4648C">
        <w:trPr>
          <w:trHeight w:val="907"/>
        </w:trPr>
        <w:tc>
          <w:tcPr>
            <w:tcW w:w="2585" w:type="dxa"/>
            <w:shd w:val="clear" w:color="auto" w:fill="D9D9D9" w:themeFill="background1" w:themeFillShade="D9"/>
            <w:vAlign w:val="center"/>
          </w:tcPr>
          <w:p w14:paraId="0C7CBA20" w14:textId="77777777" w:rsidR="00BA1CC2" w:rsidRPr="00BA1CC2" w:rsidRDefault="00BA1CC2" w:rsidP="00C4648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A1CC2">
              <w:rPr>
                <w:rFonts w:ascii="Arial" w:hAnsi="Arial" w:cs="Arial"/>
                <w:b/>
                <w:bCs/>
                <w:sz w:val="22"/>
                <w:szCs w:val="22"/>
              </w:rPr>
              <w:t>Cost concerns</w:t>
            </w:r>
          </w:p>
        </w:tc>
        <w:tc>
          <w:tcPr>
            <w:tcW w:w="2727" w:type="dxa"/>
            <w:shd w:val="clear" w:color="auto" w:fill="D9D9D9" w:themeFill="background1" w:themeFillShade="D9"/>
            <w:vAlign w:val="center"/>
          </w:tcPr>
          <w:p w14:paraId="27FD2542" w14:textId="77777777" w:rsidR="00BA1CC2" w:rsidRPr="00BA1CC2" w:rsidRDefault="00BA1CC2" w:rsidP="00C4648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A1CC2">
              <w:rPr>
                <w:rFonts w:ascii="Arial" w:hAnsi="Arial" w:cs="Arial"/>
                <w:b/>
                <w:bCs/>
                <w:sz w:val="22"/>
                <w:szCs w:val="22"/>
              </w:rPr>
              <w:t>Likelihood</w:t>
            </w:r>
          </w:p>
          <w:p w14:paraId="358B2154" w14:textId="77777777" w:rsidR="00BA1CC2" w:rsidRPr="00BA1CC2" w:rsidRDefault="00BA1CC2" w:rsidP="00C4648C">
            <w:pPr>
              <w:ind w:right="-24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BA1CC2">
              <w:rPr>
                <w:rFonts w:ascii="Arial" w:hAnsi="Arial" w:cs="Arial"/>
                <w:b/>
                <w:bCs/>
                <w:sz w:val="20"/>
              </w:rPr>
              <w:t>Low/Med/High</w:t>
            </w:r>
          </w:p>
          <w:p w14:paraId="358A70E1" w14:textId="77777777" w:rsidR="00BA1CC2" w:rsidRPr="00BA1CC2" w:rsidRDefault="00BA1CC2" w:rsidP="00C4648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A1CC2">
              <w:rPr>
                <w:rFonts w:ascii="Arial" w:hAnsi="Arial" w:cs="Arial"/>
                <w:b/>
                <w:bCs/>
                <w:sz w:val="20"/>
              </w:rPr>
              <w:t>(comments)</w:t>
            </w:r>
          </w:p>
        </w:tc>
        <w:tc>
          <w:tcPr>
            <w:tcW w:w="2195" w:type="dxa"/>
            <w:shd w:val="clear" w:color="auto" w:fill="D9D9D9" w:themeFill="background1" w:themeFillShade="D9"/>
            <w:vAlign w:val="center"/>
          </w:tcPr>
          <w:p w14:paraId="1B1927A8" w14:textId="77777777" w:rsidR="00BA1CC2" w:rsidRPr="00BA1CC2" w:rsidRDefault="00BA1CC2" w:rsidP="00C4648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A1CC2">
              <w:rPr>
                <w:rFonts w:ascii="Arial" w:hAnsi="Arial" w:cs="Arial"/>
                <w:b/>
                <w:bCs/>
                <w:sz w:val="22"/>
                <w:szCs w:val="22"/>
              </w:rPr>
              <w:t>Impact</w:t>
            </w:r>
          </w:p>
          <w:p w14:paraId="2F130930" w14:textId="77777777" w:rsidR="00BA1CC2" w:rsidRPr="00BA1CC2" w:rsidRDefault="00BA1CC2" w:rsidP="00C4648C">
            <w:pPr>
              <w:ind w:right="-24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BA1CC2">
              <w:rPr>
                <w:rFonts w:ascii="Arial" w:hAnsi="Arial" w:cs="Arial"/>
                <w:b/>
                <w:bCs/>
                <w:sz w:val="20"/>
              </w:rPr>
              <w:t>Low/ Medium/ High</w:t>
            </w:r>
          </w:p>
        </w:tc>
        <w:tc>
          <w:tcPr>
            <w:tcW w:w="2737" w:type="dxa"/>
            <w:shd w:val="clear" w:color="auto" w:fill="D9D9D9" w:themeFill="background1" w:themeFillShade="D9"/>
            <w:vAlign w:val="center"/>
          </w:tcPr>
          <w:p w14:paraId="08542FE9" w14:textId="77777777" w:rsidR="00BA1CC2" w:rsidRPr="00BA1CC2" w:rsidRDefault="00BA1CC2" w:rsidP="00C4648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A1CC2">
              <w:rPr>
                <w:rFonts w:ascii="Arial" w:hAnsi="Arial" w:cs="Arial"/>
                <w:b/>
                <w:bCs/>
                <w:sz w:val="22"/>
                <w:szCs w:val="22"/>
              </w:rPr>
              <w:t>Mitigation strategies</w:t>
            </w:r>
          </w:p>
        </w:tc>
      </w:tr>
      <w:tr w:rsidR="00BA1CC2" w14:paraId="13274C9B" w14:textId="77777777" w:rsidTr="00C4648C">
        <w:trPr>
          <w:trHeight w:val="1769"/>
        </w:trPr>
        <w:tc>
          <w:tcPr>
            <w:tcW w:w="2585" w:type="dxa"/>
            <w:vAlign w:val="center"/>
          </w:tcPr>
          <w:p w14:paraId="50724EDA" w14:textId="1FC7DD1F" w:rsidR="00BA1CC2" w:rsidRPr="00C4648C" w:rsidRDefault="00A57958" w:rsidP="00C4648C">
            <w:pPr>
              <w:ind w:right="-24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Supplier Delays</w:t>
            </w:r>
          </w:p>
        </w:tc>
        <w:tc>
          <w:tcPr>
            <w:tcW w:w="2727" w:type="dxa"/>
            <w:vAlign w:val="center"/>
          </w:tcPr>
          <w:p w14:paraId="2B13F8B8" w14:textId="77777777" w:rsidR="00BA1CC2" w:rsidRDefault="00696C65" w:rsidP="00C4648C">
            <w:pPr>
              <w:ind w:right="-24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Medium</w:t>
            </w:r>
          </w:p>
          <w:p w14:paraId="4C47ED64" w14:textId="7DA71A78" w:rsidR="00AB360D" w:rsidRPr="00C4648C" w:rsidRDefault="00AB360D" w:rsidP="00C4648C">
            <w:pPr>
              <w:ind w:right="-24"/>
              <w:jc w:val="center"/>
              <w:rPr>
                <w:rFonts w:ascii="Arial" w:hAnsi="Arial" w:cs="Arial"/>
                <w:sz w:val="20"/>
              </w:rPr>
            </w:pPr>
            <w:r w:rsidRPr="00AB360D">
              <w:rPr>
                <w:rFonts w:ascii="Arial" w:hAnsi="Arial" w:cs="Arial"/>
                <w:sz w:val="20"/>
              </w:rPr>
              <w:t>Supplier delays are a common occurrence in the industry, but proactive measures can be taken to mitigate the likelihood, such as maintaining strong relationships and clear communication with suppliers</w:t>
            </w:r>
          </w:p>
        </w:tc>
        <w:tc>
          <w:tcPr>
            <w:tcW w:w="2195" w:type="dxa"/>
            <w:vAlign w:val="center"/>
          </w:tcPr>
          <w:p w14:paraId="7E6AFA41" w14:textId="358B99F4" w:rsidR="00BA1CC2" w:rsidRDefault="00070D3F" w:rsidP="00C4648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High / </w:t>
            </w:r>
            <w:r w:rsidRPr="00696C65">
              <w:rPr>
                <w:rFonts w:ascii="Arial" w:hAnsi="Arial" w:cs="Arial"/>
                <w:sz w:val="22"/>
                <w:szCs w:val="22"/>
                <w:highlight w:val="yellow"/>
              </w:rPr>
              <w:t>Medium / Low</w:t>
            </w:r>
          </w:p>
        </w:tc>
        <w:tc>
          <w:tcPr>
            <w:tcW w:w="2737" w:type="dxa"/>
            <w:vAlign w:val="center"/>
          </w:tcPr>
          <w:p w14:paraId="690F8327" w14:textId="4194C7E1" w:rsidR="00BA1CC2" w:rsidRPr="00C4648C" w:rsidRDefault="00AB360D" w:rsidP="00C4648C">
            <w:pPr>
              <w:ind w:right="-24"/>
              <w:jc w:val="center"/>
              <w:rPr>
                <w:rFonts w:ascii="Arial" w:hAnsi="Arial" w:cs="Arial"/>
                <w:sz w:val="20"/>
              </w:rPr>
            </w:pPr>
            <w:r w:rsidRPr="00AB360D">
              <w:rPr>
                <w:rFonts w:ascii="Arial" w:hAnsi="Arial" w:cs="Arial"/>
                <w:sz w:val="20"/>
              </w:rPr>
              <w:t>Establish relationships with reliable suppliers, maintain open communication, and monitor delivery schedules closely to mitigate potential delays.</w:t>
            </w:r>
          </w:p>
        </w:tc>
      </w:tr>
      <w:tr w:rsidR="00070D3F" w14:paraId="26E08F5E" w14:textId="77777777" w:rsidTr="00C4648C">
        <w:trPr>
          <w:trHeight w:val="1665"/>
        </w:trPr>
        <w:tc>
          <w:tcPr>
            <w:tcW w:w="2585" w:type="dxa"/>
            <w:vAlign w:val="center"/>
          </w:tcPr>
          <w:p w14:paraId="65B29D30" w14:textId="11870E19" w:rsidR="00070D3F" w:rsidRPr="00C4648C" w:rsidRDefault="00A57958" w:rsidP="00C4648C">
            <w:pPr>
              <w:ind w:right="-24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Weather Disruptions</w:t>
            </w:r>
          </w:p>
        </w:tc>
        <w:tc>
          <w:tcPr>
            <w:tcW w:w="2727" w:type="dxa"/>
            <w:vAlign w:val="center"/>
          </w:tcPr>
          <w:p w14:paraId="08E5983B" w14:textId="77777777" w:rsidR="00070D3F" w:rsidRDefault="00F60DB3" w:rsidP="00C4648C">
            <w:pPr>
              <w:ind w:right="-24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Medium</w:t>
            </w:r>
          </w:p>
          <w:p w14:paraId="10453433" w14:textId="71101CBC" w:rsidR="00F60DB3" w:rsidRPr="00C4648C" w:rsidRDefault="004B7D0D" w:rsidP="00C4648C">
            <w:pPr>
              <w:ind w:right="-24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W</w:t>
            </w:r>
            <w:r w:rsidRPr="004B7D0D">
              <w:rPr>
                <w:rFonts w:ascii="Arial" w:hAnsi="Arial" w:cs="Arial"/>
                <w:sz w:val="20"/>
              </w:rPr>
              <w:t>eather disruptions are influenced by local climate conditions and can vary in severity. Monitoring weather forecasts and having contingency plans in place can help mitigate the impact</w:t>
            </w:r>
          </w:p>
        </w:tc>
        <w:tc>
          <w:tcPr>
            <w:tcW w:w="2195" w:type="dxa"/>
            <w:vAlign w:val="center"/>
          </w:tcPr>
          <w:p w14:paraId="49F0425F" w14:textId="717D92CD" w:rsidR="00070D3F" w:rsidRDefault="00070D3F" w:rsidP="00C4648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60DB3">
              <w:rPr>
                <w:rFonts w:ascii="Arial" w:hAnsi="Arial" w:cs="Arial"/>
                <w:sz w:val="22"/>
                <w:szCs w:val="22"/>
                <w:highlight w:val="yellow"/>
              </w:rPr>
              <w:t>High</w:t>
            </w:r>
            <w:r w:rsidRPr="00772646">
              <w:rPr>
                <w:rFonts w:ascii="Arial" w:hAnsi="Arial" w:cs="Arial"/>
                <w:sz w:val="22"/>
                <w:szCs w:val="22"/>
              </w:rPr>
              <w:t xml:space="preserve"> / Medium / Low</w:t>
            </w:r>
          </w:p>
        </w:tc>
        <w:tc>
          <w:tcPr>
            <w:tcW w:w="2737" w:type="dxa"/>
            <w:vAlign w:val="center"/>
          </w:tcPr>
          <w:p w14:paraId="212F190B" w14:textId="257A7808" w:rsidR="00070D3F" w:rsidRPr="00C4648C" w:rsidRDefault="00F60DB3" w:rsidP="00C4648C">
            <w:pPr>
              <w:ind w:right="-24"/>
              <w:jc w:val="center"/>
              <w:rPr>
                <w:rFonts w:ascii="Arial" w:hAnsi="Arial" w:cs="Arial"/>
                <w:sz w:val="20"/>
              </w:rPr>
            </w:pPr>
            <w:r w:rsidRPr="00F60DB3">
              <w:rPr>
                <w:rFonts w:ascii="Arial" w:hAnsi="Arial" w:cs="Arial"/>
                <w:sz w:val="20"/>
              </w:rPr>
              <w:t>Monitor weather forecasts, have contingency plans in place, and adjust construction schedules accordingly to mitigate the impact of adverse weather conditions.</w:t>
            </w:r>
          </w:p>
        </w:tc>
      </w:tr>
      <w:tr w:rsidR="00070D3F" w14:paraId="22E0B2D3" w14:textId="77777777" w:rsidTr="00C4648C">
        <w:trPr>
          <w:trHeight w:val="1769"/>
        </w:trPr>
        <w:tc>
          <w:tcPr>
            <w:tcW w:w="2585" w:type="dxa"/>
            <w:vAlign w:val="center"/>
          </w:tcPr>
          <w:p w14:paraId="0FE8D0DC" w14:textId="6DCDC1FC" w:rsidR="00070D3F" w:rsidRPr="00C4648C" w:rsidRDefault="00A57958" w:rsidP="00C4648C">
            <w:pPr>
              <w:ind w:right="-24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Labour Shortages</w:t>
            </w:r>
          </w:p>
        </w:tc>
        <w:tc>
          <w:tcPr>
            <w:tcW w:w="2727" w:type="dxa"/>
            <w:vAlign w:val="center"/>
          </w:tcPr>
          <w:p w14:paraId="2137578C" w14:textId="77777777" w:rsidR="00070D3F" w:rsidRDefault="00F60DB3" w:rsidP="00C4648C">
            <w:pPr>
              <w:ind w:right="-24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High</w:t>
            </w:r>
          </w:p>
          <w:p w14:paraId="71A134E0" w14:textId="5AB52F4C" w:rsidR="004B7D0D" w:rsidRPr="00C4648C" w:rsidRDefault="004B7D0D" w:rsidP="00C4648C">
            <w:pPr>
              <w:ind w:right="-24"/>
              <w:jc w:val="center"/>
              <w:rPr>
                <w:rFonts w:ascii="Arial" w:hAnsi="Arial" w:cs="Arial"/>
                <w:sz w:val="20"/>
              </w:rPr>
            </w:pPr>
            <w:r w:rsidRPr="004B7D0D">
              <w:rPr>
                <w:rFonts w:ascii="Arial" w:hAnsi="Arial" w:cs="Arial"/>
                <w:sz w:val="20"/>
              </w:rPr>
              <w:t>Labor shortages are a significant challenge in the construction industry, particularly during peak periods. Proactive measures, such as maintaining a network of reliable subcontractors and cross-training, can help mitigate the impact</w:t>
            </w:r>
          </w:p>
        </w:tc>
        <w:tc>
          <w:tcPr>
            <w:tcW w:w="2195" w:type="dxa"/>
            <w:vAlign w:val="center"/>
          </w:tcPr>
          <w:p w14:paraId="507674FA" w14:textId="7975B03D" w:rsidR="00070D3F" w:rsidRDefault="00070D3F" w:rsidP="00C4648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60DB3">
              <w:rPr>
                <w:rFonts w:ascii="Arial" w:hAnsi="Arial" w:cs="Arial"/>
                <w:sz w:val="22"/>
                <w:szCs w:val="22"/>
                <w:highlight w:val="yellow"/>
              </w:rPr>
              <w:t>High</w:t>
            </w:r>
            <w:r w:rsidRPr="00772646">
              <w:rPr>
                <w:rFonts w:ascii="Arial" w:hAnsi="Arial" w:cs="Arial"/>
                <w:sz w:val="22"/>
                <w:szCs w:val="22"/>
              </w:rPr>
              <w:t xml:space="preserve"> / Medium / Low</w:t>
            </w:r>
          </w:p>
        </w:tc>
        <w:tc>
          <w:tcPr>
            <w:tcW w:w="2737" w:type="dxa"/>
            <w:vAlign w:val="center"/>
          </w:tcPr>
          <w:p w14:paraId="6B72818B" w14:textId="36B8C813" w:rsidR="00070D3F" w:rsidRPr="00C4648C" w:rsidRDefault="002A4A5A" w:rsidP="00C4648C">
            <w:pPr>
              <w:ind w:right="-24"/>
              <w:jc w:val="center"/>
              <w:rPr>
                <w:rFonts w:ascii="Arial" w:hAnsi="Arial" w:cs="Arial"/>
                <w:sz w:val="20"/>
              </w:rPr>
            </w:pPr>
            <w:r w:rsidRPr="002A4A5A">
              <w:rPr>
                <w:rFonts w:ascii="Arial" w:hAnsi="Arial" w:cs="Arial"/>
                <w:sz w:val="20"/>
              </w:rPr>
              <w:t xml:space="preserve">Maintain a network of skilled and reliable subcontractors, develop contingency plans for </w:t>
            </w:r>
            <w:proofErr w:type="spellStart"/>
            <w:r w:rsidRPr="002A4A5A">
              <w:rPr>
                <w:rFonts w:ascii="Arial" w:hAnsi="Arial" w:cs="Arial"/>
                <w:sz w:val="20"/>
              </w:rPr>
              <w:t>labor</w:t>
            </w:r>
            <w:proofErr w:type="spellEnd"/>
            <w:r w:rsidRPr="002A4A5A">
              <w:rPr>
                <w:rFonts w:ascii="Arial" w:hAnsi="Arial" w:cs="Arial"/>
                <w:sz w:val="20"/>
              </w:rPr>
              <w:t xml:space="preserve"> shortages, and consider cross-training or utilizing temporary </w:t>
            </w:r>
            <w:proofErr w:type="spellStart"/>
            <w:r w:rsidRPr="002A4A5A">
              <w:rPr>
                <w:rFonts w:ascii="Arial" w:hAnsi="Arial" w:cs="Arial"/>
                <w:sz w:val="20"/>
              </w:rPr>
              <w:t>labor</w:t>
            </w:r>
            <w:proofErr w:type="spellEnd"/>
            <w:r w:rsidRPr="002A4A5A">
              <w:rPr>
                <w:rFonts w:ascii="Arial" w:hAnsi="Arial" w:cs="Arial"/>
                <w:sz w:val="20"/>
              </w:rPr>
              <w:t xml:space="preserve"> to mitigate the impact of </w:t>
            </w:r>
            <w:proofErr w:type="spellStart"/>
            <w:r w:rsidRPr="002A4A5A">
              <w:rPr>
                <w:rFonts w:ascii="Arial" w:hAnsi="Arial" w:cs="Arial"/>
                <w:sz w:val="20"/>
              </w:rPr>
              <w:t>labor</w:t>
            </w:r>
            <w:proofErr w:type="spellEnd"/>
            <w:r w:rsidRPr="002A4A5A">
              <w:rPr>
                <w:rFonts w:ascii="Arial" w:hAnsi="Arial" w:cs="Arial"/>
                <w:sz w:val="20"/>
              </w:rPr>
              <w:t xml:space="preserve"> shortages.</w:t>
            </w:r>
          </w:p>
        </w:tc>
      </w:tr>
      <w:tr w:rsidR="00070D3F" w14:paraId="2FC9860E" w14:textId="77777777" w:rsidTr="00C4648C">
        <w:trPr>
          <w:trHeight w:val="1665"/>
        </w:trPr>
        <w:tc>
          <w:tcPr>
            <w:tcW w:w="2585" w:type="dxa"/>
            <w:vAlign w:val="center"/>
          </w:tcPr>
          <w:p w14:paraId="21390FE9" w14:textId="6AB9B443" w:rsidR="00070D3F" w:rsidRPr="00C4648C" w:rsidRDefault="00A57958" w:rsidP="00C4648C">
            <w:pPr>
              <w:ind w:right="-24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Material Price Increase</w:t>
            </w:r>
          </w:p>
        </w:tc>
        <w:tc>
          <w:tcPr>
            <w:tcW w:w="2727" w:type="dxa"/>
            <w:vAlign w:val="center"/>
          </w:tcPr>
          <w:p w14:paraId="133F4A5A" w14:textId="77777777" w:rsidR="00070D3F" w:rsidRDefault="00F60DB3" w:rsidP="00C4648C">
            <w:pPr>
              <w:ind w:right="-24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Medium</w:t>
            </w:r>
          </w:p>
          <w:p w14:paraId="25242D85" w14:textId="05E9EF83" w:rsidR="004B7D0D" w:rsidRPr="00C4648C" w:rsidRDefault="002E0FAE" w:rsidP="00C4648C">
            <w:pPr>
              <w:ind w:right="-24"/>
              <w:jc w:val="center"/>
              <w:rPr>
                <w:rFonts w:ascii="Arial" w:hAnsi="Arial" w:cs="Arial"/>
                <w:sz w:val="20"/>
              </w:rPr>
            </w:pPr>
            <w:r w:rsidRPr="002E0FAE">
              <w:rPr>
                <w:rFonts w:ascii="Arial" w:hAnsi="Arial" w:cs="Arial"/>
                <w:sz w:val="20"/>
              </w:rPr>
              <w:t>Material prices are subject to market fluctuations and can be influenced by various factors. Monitoring market trends and locking in prices in advance can help mitigate the impact</w:t>
            </w:r>
          </w:p>
        </w:tc>
        <w:tc>
          <w:tcPr>
            <w:tcW w:w="2195" w:type="dxa"/>
            <w:vAlign w:val="center"/>
          </w:tcPr>
          <w:p w14:paraId="77F312EA" w14:textId="32F71869" w:rsidR="00070D3F" w:rsidRDefault="00070D3F" w:rsidP="00C4648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A4A5A">
              <w:rPr>
                <w:rFonts w:ascii="Arial" w:hAnsi="Arial" w:cs="Arial"/>
                <w:sz w:val="22"/>
                <w:szCs w:val="22"/>
                <w:highlight w:val="yellow"/>
              </w:rPr>
              <w:t>High</w:t>
            </w:r>
            <w:r w:rsidRPr="00772646">
              <w:rPr>
                <w:rFonts w:ascii="Arial" w:hAnsi="Arial" w:cs="Arial"/>
                <w:sz w:val="22"/>
                <w:szCs w:val="22"/>
              </w:rPr>
              <w:t xml:space="preserve"> / Medium / Low</w:t>
            </w:r>
          </w:p>
        </w:tc>
        <w:tc>
          <w:tcPr>
            <w:tcW w:w="2737" w:type="dxa"/>
            <w:vAlign w:val="center"/>
          </w:tcPr>
          <w:p w14:paraId="4329A5C6" w14:textId="4318F35B" w:rsidR="00070D3F" w:rsidRPr="00C4648C" w:rsidRDefault="002A4A5A" w:rsidP="00C4648C">
            <w:pPr>
              <w:ind w:right="-24"/>
              <w:jc w:val="center"/>
              <w:rPr>
                <w:rFonts w:ascii="Arial" w:hAnsi="Arial" w:cs="Arial"/>
                <w:sz w:val="20"/>
              </w:rPr>
            </w:pPr>
            <w:r w:rsidRPr="002A4A5A">
              <w:rPr>
                <w:rFonts w:ascii="Arial" w:hAnsi="Arial" w:cs="Arial"/>
                <w:sz w:val="20"/>
              </w:rPr>
              <w:t>Monitor market trends and fluctuations, lock in prices with suppliers in advance, and consider alternative material options to mitigate the impact of price increases.</w:t>
            </w:r>
          </w:p>
        </w:tc>
      </w:tr>
      <w:tr w:rsidR="00070D3F" w14:paraId="7E7AE65E" w14:textId="77777777" w:rsidTr="00C4648C">
        <w:trPr>
          <w:trHeight w:val="1769"/>
        </w:trPr>
        <w:tc>
          <w:tcPr>
            <w:tcW w:w="2585" w:type="dxa"/>
            <w:vAlign w:val="center"/>
          </w:tcPr>
          <w:p w14:paraId="61289ADB" w14:textId="274590A3" w:rsidR="00070D3F" w:rsidRPr="00C4648C" w:rsidRDefault="00A57958" w:rsidP="00C4648C">
            <w:pPr>
              <w:ind w:right="-24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Design Changes</w:t>
            </w:r>
          </w:p>
        </w:tc>
        <w:tc>
          <w:tcPr>
            <w:tcW w:w="2727" w:type="dxa"/>
            <w:vAlign w:val="center"/>
          </w:tcPr>
          <w:p w14:paraId="63FE48A9" w14:textId="77777777" w:rsidR="00070D3F" w:rsidRDefault="00F60DB3" w:rsidP="00C4648C">
            <w:pPr>
              <w:ind w:right="-24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Medium</w:t>
            </w:r>
          </w:p>
          <w:p w14:paraId="6DC9A03E" w14:textId="5BC1A16E" w:rsidR="004B7D0D" w:rsidRPr="00C4648C" w:rsidRDefault="002E0FAE" w:rsidP="00C4648C">
            <w:pPr>
              <w:ind w:right="-24"/>
              <w:jc w:val="center"/>
              <w:rPr>
                <w:rFonts w:ascii="Arial" w:hAnsi="Arial" w:cs="Arial"/>
                <w:sz w:val="20"/>
              </w:rPr>
            </w:pPr>
            <w:r w:rsidRPr="002E0FAE">
              <w:rPr>
                <w:rFonts w:ascii="Arial" w:hAnsi="Arial" w:cs="Arial"/>
                <w:sz w:val="20"/>
              </w:rPr>
              <w:t>Design changes or errors can occur due to evolving project requirements or miscommunication. Thorough design reviews and regular communication with architects and engineers can help mitigate the likelihood</w:t>
            </w:r>
          </w:p>
        </w:tc>
        <w:tc>
          <w:tcPr>
            <w:tcW w:w="2195" w:type="dxa"/>
            <w:vAlign w:val="center"/>
          </w:tcPr>
          <w:p w14:paraId="6B155ECF" w14:textId="4C703E8C" w:rsidR="00070D3F" w:rsidRDefault="00070D3F" w:rsidP="00C4648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A4A5A">
              <w:rPr>
                <w:rFonts w:ascii="Arial" w:hAnsi="Arial" w:cs="Arial"/>
                <w:sz w:val="22"/>
                <w:szCs w:val="22"/>
                <w:highlight w:val="yellow"/>
              </w:rPr>
              <w:t>High / Medium</w:t>
            </w:r>
            <w:r w:rsidRPr="00772646">
              <w:rPr>
                <w:rFonts w:ascii="Arial" w:hAnsi="Arial" w:cs="Arial"/>
                <w:sz w:val="22"/>
                <w:szCs w:val="22"/>
              </w:rPr>
              <w:t xml:space="preserve"> / Low</w:t>
            </w:r>
          </w:p>
        </w:tc>
        <w:tc>
          <w:tcPr>
            <w:tcW w:w="2737" w:type="dxa"/>
            <w:vAlign w:val="center"/>
          </w:tcPr>
          <w:p w14:paraId="2DE327CE" w14:textId="7786D625" w:rsidR="00070D3F" w:rsidRPr="00C4648C" w:rsidRDefault="004B7D0D" w:rsidP="00C4648C">
            <w:pPr>
              <w:ind w:right="-24"/>
              <w:jc w:val="center"/>
              <w:rPr>
                <w:rFonts w:ascii="Arial" w:hAnsi="Arial" w:cs="Arial"/>
                <w:sz w:val="20"/>
              </w:rPr>
            </w:pPr>
            <w:r w:rsidRPr="004B7D0D">
              <w:rPr>
                <w:rFonts w:ascii="Arial" w:hAnsi="Arial" w:cs="Arial"/>
                <w:sz w:val="20"/>
              </w:rPr>
              <w:t>Conduct thorough design reviews, engage in regular communication with architects and engineers, and implement quality control processes to identify and address design changes or errors early on.</w:t>
            </w:r>
          </w:p>
        </w:tc>
      </w:tr>
      <w:tr w:rsidR="00070D3F" w14:paraId="15E3D135" w14:textId="77777777" w:rsidTr="00C4648C">
        <w:trPr>
          <w:trHeight w:val="1665"/>
        </w:trPr>
        <w:tc>
          <w:tcPr>
            <w:tcW w:w="2585" w:type="dxa"/>
            <w:vAlign w:val="center"/>
          </w:tcPr>
          <w:p w14:paraId="4BE4B0DD" w14:textId="661F9704" w:rsidR="00070D3F" w:rsidRPr="00C4648C" w:rsidRDefault="00A57958" w:rsidP="00C4648C">
            <w:pPr>
              <w:ind w:right="-24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Site accidents</w:t>
            </w:r>
          </w:p>
        </w:tc>
        <w:tc>
          <w:tcPr>
            <w:tcW w:w="2727" w:type="dxa"/>
            <w:vAlign w:val="center"/>
          </w:tcPr>
          <w:p w14:paraId="1D617791" w14:textId="77777777" w:rsidR="00070D3F" w:rsidRDefault="00F60DB3" w:rsidP="00C4648C">
            <w:pPr>
              <w:ind w:right="-24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Medium</w:t>
            </w:r>
          </w:p>
          <w:p w14:paraId="1F61ECEC" w14:textId="35B0301E" w:rsidR="004B7D0D" w:rsidRPr="00C4648C" w:rsidRDefault="002E0FAE" w:rsidP="00C4648C">
            <w:pPr>
              <w:ind w:right="-24"/>
              <w:jc w:val="center"/>
              <w:rPr>
                <w:rFonts w:ascii="Arial" w:hAnsi="Arial" w:cs="Arial"/>
                <w:sz w:val="20"/>
              </w:rPr>
            </w:pPr>
            <w:r w:rsidRPr="002E0FAE">
              <w:rPr>
                <w:rFonts w:ascii="Arial" w:hAnsi="Arial" w:cs="Arial"/>
                <w:sz w:val="20"/>
              </w:rPr>
              <w:t>Site accidents or injuries can occur due to various factors, including human error and unsafe practices. Implementing comprehensive safety protocols and regular inspections can help mitigate the likelihood</w:t>
            </w:r>
          </w:p>
        </w:tc>
        <w:tc>
          <w:tcPr>
            <w:tcW w:w="2195" w:type="dxa"/>
            <w:vAlign w:val="center"/>
          </w:tcPr>
          <w:p w14:paraId="0ACADD06" w14:textId="091C68DD" w:rsidR="00070D3F" w:rsidRDefault="00070D3F" w:rsidP="00C4648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A4A5A">
              <w:rPr>
                <w:rFonts w:ascii="Arial" w:hAnsi="Arial" w:cs="Arial"/>
                <w:sz w:val="22"/>
                <w:szCs w:val="22"/>
                <w:highlight w:val="yellow"/>
              </w:rPr>
              <w:t>High</w:t>
            </w:r>
            <w:r w:rsidRPr="00772646">
              <w:rPr>
                <w:rFonts w:ascii="Arial" w:hAnsi="Arial" w:cs="Arial"/>
                <w:sz w:val="22"/>
                <w:szCs w:val="22"/>
              </w:rPr>
              <w:t xml:space="preserve"> / Medium / Low</w:t>
            </w:r>
          </w:p>
        </w:tc>
        <w:tc>
          <w:tcPr>
            <w:tcW w:w="2737" w:type="dxa"/>
            <w:vAlign w:val="center"/>
          </w:tcPr>
          <w:p w14:paraId="238DE701" w14:textId="5FFFB966" w:rsidR="00070D3F" w:rsidRPr="00C4648C" w:rsidRDefault="004B7D0D" w:rsidP="00C4648C">
            <w:pPr>
              <w:ind w:right="-24"/>
              <w:jc w:val="center"/>
              <w:rPr>
                <w:rFonts w:ascii="Arial" w:hAnsi="Arial" w:cs="Arial"/>
                <w:sz w:val="20"/>
              </w:rPr>
            </w:pPr>
            <w:r w:rsidRPr="004B7D0D">
              <w:rPr>
                <w:rFonts w:ascii="Arial" w:hAnsi="Arial" w:cs="Arial"/>
                <w:sz w:val="20"/>
              </w:rPr>
              <w:t>Maintain a strong focus on safety, implement comprehensive safety protocols and training programs, conduct regular safety inspections, and promote a safety culture among all project participants to mitigate the risk of accidents or injuries.</w:t>
            </w:r>
          </w:p>
        </w:tc>
      </w:tr>
    </w:tbl>
    <w:p w14:paraId="08DE1919" w14:textId="557BC29B" w:rsidR="00951F2F" w:rsidRDefault="00951F2F">
      <w:pPr>
        <w:jc w:val="left"/>
        <w:rPr>
          <w:rFonts w:ascii="Arial" w:hAnsi="Arial" w:cs="Arial"/>
          <w:sz w:val="22"/>
          <w:szCs w:val="22"/>
        </w:rPr>
      </w:pPr>
    </w:p>
    <w:p w14:paraId="4B75816A" w14:textId="77777777" w:rsidR="00951F2F" w:rsidRDefault="00951F2F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sectPr w:rsidR="00951F2F" w:rsidSect="00C4648C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1134" w:right="851" w:bottom="1134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A9B9A1" w14:textId="77777777" w:rsidR="00BA1CC2" w:rsidRDefault="00BA1CC2" w:rsidP="00A67754">
      <w:r>
        <w:separator/>
      </w:r>
    </w:p>
  </w:endnote>
  <w:endnote w:type="continuationSeparator" w:id="0">
    <w:p w14:paraId="30F94789" w14:textId="77777777" w:rsidR="00BA1CC2" w:rsidRDefault="00BA1CC2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FED24F" w14:textId="77777777" w:rsidR="00951F2F" w:rsidRPr="00951F2F" w:rsidRDefault="00951F2F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3D70076" w14:textId="4867A65D" w:rsidR="00951F2F" w:rsidRPr="00951F2F" w:rsidRDefault="002E0FAE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F50C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F50C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  <w:r w:rsidR="00951F2F" w:rsidRPr="00951F2F">
      <w:rPr>
        <w:rFonts w:ascii="Arial" w:hAnsi="Arial" w:cs="Arial"/>
        <w:b/>
        <w:sz w:val="16"/>
        <w:szCs w:val="16"/>
      </w:rPr>
      <w:ptab w:relativeTo="margin" w:alignment="right" w:leader="none"/>
    </w:r>
    <w:r w:rsidR="00951F2F" w:rsidRPr="00951F2F">
      <w:rPr>
        <w:rFonts w:ascii="Arial" w:hAnsi="Arial" w:cs="Arial"/>
        <w:b/>
        <w:sz w:val="16"/>
        <w:szCs w:val="16"/>
      </w:rPr>
      <w:t>CSTC Pty Ltd</w:t>
    </w:r>
    <w:r w:rsidR="000F7AA6">
      <w:rPr>
        <w:rFonts w:ascii="Arial" w:hAnsi="Arial" w:cs="Arial"/>
        <w:b/>
        <w:sz w:val="16"/>
        <w:szCs w:val="16"/>
      </w:rPr>
      <w:t>_</w:t>
    </w:r>
    <w:r w:rsidR="001F50CE">
      <w:rPr>
        <w:rFonts w:ascii="Arial" w:hAnsi="Arial" w:cs="Arial"/>
        <w:b/>
        <w:sz w:val="16"/>
        <w:szCs w:val="16"/>
      </w:rPr>
      <w:t>RTO#</w:t>
    </w:r>
    <w:r w:rsidR="000F7AA6">
      <w:rPr>
        <w:rFonts w:ascii="Arial" w:hAnsi="Arial" w:cs="Arial"/>
        <w:b/>
        <w:sz w:val="16"/>
        <w:szCs w:val="16"/>
      </w:rPr>
      <w:t>0699</w:t>
    </w:r>
    <w:r w:rsidR="00951F2F" w:rsidRPr="00951F2F">
      <w:rPr>
        <w:rFonts w:ascii="Arial" w:hAnsi="Arial" w:cs="Arial"/>
        <w:b/>
        <w:sz w:val="16"/>
        <w:szCs w:val="16"/>
      </w:rPr>
      <w:t>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6280534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BA1CC2">
          <w:rPr>
            <w:rFonts w:ascii="Arial" w:hAnsi="Arial" w:cs="Arial"/>
            <w:b/>
            <w:sz w:val="16"/>
            <w:szCs w:val="16"/>
          </w:rPr>
          <w:t>v1-0_03/04/2023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Calibri" w:eastAsia="Calibri" w:hAnsi="Calibri"/>
        <w:sz w:val="16"/>
        <w:szCs w:val="16"/>
      </w:rPr>
      <w:id w:val="-469669140"/>
      <w:docPartObj>
        <w:docPartGallery w:val="Page Numbers (Top of Page)"/>
        <w:docPartUnique/>
      </w:docPartObj>
    </w:sdtPr>
    <w:sdtEndPr/>
    <w:sdtContent>
      <w:p w14:paraId="7159730D" w14:textId="77777777" w:rsidR="00C4648C" w:rsidRPr="00C4648C" w:rsidRDefault="00C4648C" w:rsidP="00C4648C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spacing w:line="256" w:lineRule="auto"/>
          <w:jc w:val="left"/>
          <w:rPr>
            <w:rFonts w:ascii="Calibri" w:eastAsia="Calibri" w:hAnsi="Calibri"/>
            <w:sz w:val="16"/>
            <w:szCs w:val="16"/>
          </w:rPr>
        </w:pPr>
      </w:p>
      <w:p w14:paraId="0F9FADA4" w14:textId="071F41D8" w:rsidR="00C4648C" w:rsidRPr="00C4648C" w:rsidRDefault="00C4648C" w:rsidP="00C4648C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spacing w:line="256" w:lineRule="auto"/>
          <w:jc w:val="left"/>
          <w:rPr>
            <w:rFonts w:ascii="Calibri" w:eastAsia="Calibri" w:hAnsi="Calibri"/>
            <w:sz w:val="16"/>
            <w:szCs w:val="16"/>
          </w:rPr>
        </w:pPr>
        <w:r w:rsidRPr="00C4648C">
          <w:rPr>
            <w:rFonts w:ascii="Calibri" w:eastAsia="Calibri" w:hAnsi="Calibri"/>
            <w:sz w:val="16"/>
            <w:szCs w:val="16"/>
          </w:rPr>
          <w:t>CSTC Pty Ltd (RTO #0699)</w:t>
        </w:r>
        <w:r w:rsidRPr="00C4648C">
          <w:rPr>
            <w:rFonts w:ascii="Calibri" w:eastAsia="Calibri" w:hAnsi="Calibri"/>
            <w:sz w:val="16"/>
            <w:szCs w:val="16"/>
          </w:rPr>
          <w:tab/>
        </w:r>
        <w:sdt>
          <w:sdtPr>
            <w:rPr>
              <w:rFonts w:ascii="Calibri" w:eastAsia="Calibri" w:hAnsi="Calibri"/>
              <w:sz w:val="16"/>
              <w:szCs w:val="16"/>
            </w:rPr>
            <w:alias w:val="Status"/>
            <w:id w:val="1184167194"/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/>
          <w:sdtContent>
            <w:r>
              <w:rPr>
                <w:rFonts w:ascii="Calibri" w:eastAsia="Calibri" w:hAnsi="Calibri"/>
                <w:sz w:val="16"/>
                <w:szCs w:val="16"/>
              </w:rPr>
              <w:t>v1-0_03/04/2023</w:t>
            </w:r>
          </w:sdtContent>
        </w:sdt>
        <w:r w:rsidRPr="00C4648C">
          <w:rPr>
            <w:rFonts w:ascii="Calibri" w:eastAsia="Calibri" w:hAnsi="Calibri"/>
            <w:sz w:val="16"/>
            <w:szCs w:val="16"/>
          </w:rPr>
          <w:tab/>
          <w:t xml:space="preserve">Page </w:t>
        </w:r>
        <w:r w:rsidRPr="00C4648C">
          <w:rPr>
            <w:rFonts w:ascii="Calibri" w:eastAsia="Calibri" w:hAnsi="Calibri"/>
            <w:bCs/>
            <w:sz w:val="16"/>
            <w:szCs w:val="16"/>
          </w:rPr>
          <w:fldChar w:fldCharType="begin"/>
        </w:r>
        <w:r w:rsidRPr="00C4648C">
          <w:rPr>
            <w:rFonts w:ascii="Calibri" w:eastAsia="Calibri" w:hAnsi="Calibri"/>
            <w:bCs/>
            <w:sz w:val="16"/>
            <w:szCs w:val="16"/>
          </w:rPr>
          <w:instrText xml:space="preserve"> PAGE </w:instrText>
        </w:r>
        <w:r w:rsidRPr="00C4648C">
          <w:rPr>
            <w:rFonts w:ascii="Calibri" w:eastAsia="Calibri" w:hAnsi="Calibri"/>
            <w:bCs/>
            <w:sz w:val="16"/>
            <w:szCs w:val="16"/>
          </w:rPr>
          <w:fldChar w:fldCharType="separate"/>
        </w:r>
        <w:r w:rsidRPr="00C4648C">
          <w:rPr>
            <w:rFonts w:ascii="Calibri" w:eastAsia="Calibri" w:hAnsi="Calibri"/>
            <w:bCs/>
            <w:sz w:val="16"/>
            <w:szCs w:val="16"/>
          </w:rPr>
          <w:t>2</w:t>
        </w:r>
        <w:r w:rsidRPr="00C4648C">
          <w:rPr>
            <w:rFonts w:ascii="Calibri" w:eastAsia="Calibri" w:hAnsi="Calibri"/>
            <w:bCs/>
            <w:sz w:val="16"/>
            <w:szCs w:val="16"/>
          </w:rPr>
          <w:fldChar w:fldCharType="end"/>
        </w:r>
        <w:r w:rsidRPr="00C4648C">
          <w:rPr>
            <w:rFonts w:ascii="Calibri" w:eastAsia="Calibri" w:hAnsi="Calibri"/>
            <w:sz w:val="16"/>
            <w:szCs w:val="16"/>
          </w:rPr>
          <w:t xml:space="preserve"> of </w:t>
        </w:r>
        <w:r w:rsidRPr="00C4648C">
          <w:rPr>
            <w:rFonts w:ascii="Calibri" w:eastAsia="Calibri" w:hAnsi="Calibri"/>
            <w:bCs/>
            <w:sz w:val="16"/>
            <w:szCs w:val="16"/>
          </w:rPr>
          <w:fldChar w:fldCharType="begin"/>
        </w:r>
        <w:r w:rsidRPr="00C4648C">
          <w:rPr>
            <w:rFonts w:ascii="Calibri" w:eastAsia="Calibri" w:hAnsi="Calibri"/>
            <w:bCs/>
            <w:sz w:val="16"/>
            <w:szCs w:val="16"/>
          </w:rPr>
          <w:instrText xml:space="preserve"> NUMPAGES  </w:instrText>
        </w:r>
        <w:r w:rsidRPr="00C4648C">
          <w:rPr>
            <w:rFonts w:ascii="Calibri" w:eastAsia="Calibri" w:hAnsi="Calibri"/>
            <w:bCs/>
            <w:sz w:val="16"/>
            <w:szCs w:val="16"/>
          </w:rPr>
          <w:fldChar w:fldCharType="separate"/>
        </w:r>
        <w:r w:rsidRPr="00C4648C">
          <w:rPr>
            <w:rFonts w:ascii="Calibri" w:eastAsia="Calibri" w:hAnsi="Calibri"/>
            <w:bCs/>
            <w:sz w:val="16"/>
            <w:szCs w:val="16"/>
          </w:rPr>
          <w:t>3</w:t>
        </w:r>
        <w:r w:rsidRPr="00C4648C">
          <w:rPr>
            <w:rFonts w:ascii="Calibri" w:eastAsia="Calibri" w:hAnsi="Calibri"/>
            <w:bCs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53A41D" w14:textId="77777777" w:rsidR="00BA1CC2" w:rsidRDefault="00BA1CC2" w:rsidP="00A67754">
      <w:r>
        <w:separator/>
      </w:r>
    </w:p>
  </w:footnote>
  <w:footnote w:type="continuationSeparator" w:id="0">
    <w:p w14:paraId="06B06723" w14:textId="77777777" w:rsidR="00BA1CC2" w:rsidRDefault="00BA1CC2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36919F" w14:textId="21D6D0EC" w:rsidR="00DE7FB5" w:rsidRDefault="002E0FAE" w:rsidP="007E4D2F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BA1CC2">
          <w:rPr>
            <w:rFonts w:ascii="Arial" w:hAnsi="Arial" w:cs="Arial"/>
            <w:b/>
            <w:sz w:val="16"/>
            <w:szCs w:val="16"/>
          </w:rPr>
          <w:t>CPCCBC4004</w:t>
        </w:r>
      </w:sdtContent>
    </w:sdt>
    <w:r w:rsidR="00DE7FB5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C4648C">
          <w:rPr>
            <w:rFonts w:ascii="Arial" w:hAnsi="Arial" w:cs="Arial"/>
            <w:b/>
            <w:sz w:val="16"/>
            <w:szCs w:val="16"/>
          </w:rPr>
          <w:t>Identify and produce estimated costs for building and construction projects</w:t>
        </w:r>
      </w:sdtContent>
    </w:sdt>
  </w:p>
  <w:p w14:paraId="347D793F" w14:textId="77777777" w:rsidR="00DE7FB5" w:rsidRPr="00830749" w:rsidRDefault="00DE7FB5" w:rsidP="00AD4101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898F11" w14:textId="793543E0" w:rsidR="00DE7FB5" w:rsidRDefault="00DE7FB5" w:rsidP="007E4D2F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349090575"/>
        <w:placeholder>
          <w:docPart w:val="4B3B71AECEC440739D3D761F702D5BFE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C4648C">
          <w:rPr>
            <w:rFonts w:ascii="Arial" w:hAnsi="Arial" w:cs="Arial"/>
            <w:b/>
            <w:sz w:val="16"/>
            <w:szCs w:val="16"/>
          </w:rPr>
          <w:t>Handout 6</w:t>
        </w:r>
      </w:sdtContent>
    </w:sdt>
    <w:r w:rsidR="00C4648C">
      <w:rPr>
        <w:rFonts w:ascii="Arial" w:hAnsi="Arial" w:cs="Arial"/>
        <w:b/>
        <w:sz w:val="16"/>
        <w:szCs w:val="16"/>
      </w:rPr>
      <w:t xml:space="preserve"> - Risk Mitigation Sheet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BA1CC2">
          <w:rPr>
            <w:rFonts w:ascii="Arial" w:hAnsi="Arial" w:cs="Arial"/>
            <w:b/>
            <w:sz w:val="16"/>
            <w:szCs w:val="16"/>
          </w:rPr>
          <w:t>CPCCBC4004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C4648C" w:rsidRPr="00C4648C">
          <w:rPr>
            <w:rFonts w:ascii="Arial" w:hAnsi="Arial" w:cs="Arial"/>
            <w:b/>
            <w:sz w:val="16"/>
            <w:szCs w:val="16"/>
          </w:rPr>
          <w:t>Identify and produce estimated costs for building and construction projects</w:t>
        </w:r>
      </w:sdtContent>
    </w:sdt>
  </w:p>
  <w:p w14:paraId="75427389" w14:textId="77777777" w:rsidR="00DE7FB5" w:rsidRPr="00830749" w:rsidRDefault="00DE7FB5" w:rsidP="00AD4101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24870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25F1FDB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F43338"/>
    <w:multiLevelType w:val="singleLevel"/>
    <w:tmpl w:val="04A6C650"/>
    <w:lvl w:ilvl="0">
      <w:start w:val="1"/>
      <w:numFmt w:val="upperLetter"/>
      <w:lvlText w:val="4.%1. 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0557150C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6ED631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077C545C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9" w15:restartNumberingAfterBreak="0">
    <w:nsid w:val="088F0CF2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B629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CAC49A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DB634C9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1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FDB012E"/>
    <w:multiLevelType w:val="hybridMultilevel"/>
    <w:tmpl w:val="E938BDAA"/>
    <w:lvl w:ilvl="0" w:tplc="B7FA69B0">
      <w:start w:val="1"/>
      <w:numFmt w:val="upperLetter"/>
      <w:lvlText w:val="3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0A06A9D"/>
    <w:multiLevelType w:val="singleLevel"/>
    <w:tmpl w:val="34B8DAF2"/>
    <w:lvl w:ilvl="0">
      <w:start w:val="1"/>
      <w:numFmt w:val="upperLetter"/>
      <w:lvlText w:val="3.1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114E18A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12CF4DEB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35A0C84"/>
    <w:multiLevelType w:val="hybridMultilevel"/>
    <w:tmpl w:val="7B6A0034"/>
    <w:lvl w:ilvl="0" w:tplc="433A5274">
      <w:start w:val="1"/>
      <w:numFmt w:val="upperLetter"/>
      <w:lvlText w:val="3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1C1E4E61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DA04625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DA56E6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2653DD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50E4E0B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275344EE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79253B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2A553D17"/>
    <w:multiLevelType w:val="singleLevel"/>
    <w:tmpl w:val="04FA2762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6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37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2DFA0257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39" w15:restartNumberingAfterBreak="0">
    <w:nsid w:val="2E1D3DB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30EE4CCF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1F954FF"/>
    <w:multiLevelType w:val="singleLevel"/>
    <w:tmpl w:val="A97A23F4"/>
    <w:lvl w:ilvl="0">
      <w:start w:val="1"/>
      <w:numFmt w:val="upperLetter"/>
      <w:lvlText w:val="3.%1. "/>
      <w:lvlJc w:val="left"/>
      <w:pPr>
        <w:ind w:left="720" w:hanging="360"/>
      </w:pPr>
      <w:rPr>
        <w:rFonts w:hint="default"/>
      </w:rPr>
    </w:lvl>
  </w:abstractNum>
  <w:abstractNum w:abstractNumId="42" w15:restartNumberingAfterBreak="0">
    <w:nsid w:val="33981A00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3E054E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5" w15:restartNumberingAfterBreak="0">
    <w:nsid w:val="37EA5494"/>
    <w:multiLevelType w:val="singleLevel"/>
    <w:tmpl w:val="475AB66E"/>
    <w:lvl w:ilvl="0">
      <w:start w:val="1"/>
      <w:numFmt w:val="upperLetter"/>
      <w:lvlText w:val="6.%1. "/>
      <w:lvlJc w:val="left"/>
      <w:pPr>
        <w:ind w:left="720" w:hanging="360"/>
      </w:pPr>
      <w:rPr>
        <w:rFonts w:hint="default"/>
      </w:rPr>
    </w:lvl>
  </w:abstractNum>
  <w:abstractNum w:abstractNumId="46" w15:restartNumberingAfterBreak="0">
    <w:nsid w:val="392212B8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7" w15:restartNumberingAfterBreak="0">
    <w:nsid w:val="39692D4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8" w15:restartNumberingAfterBreak="0">
    <w:nsid w:val="39FE756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9" w15:restartNumberingAfterBreak="0">
    <w:nsid w:val="3CA5464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0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51" w15:restartNumberingAfterBreak="0">
    <w:nsid w:val="3FCA5A38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275402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3" w15:restartNumberingAfterBreak="0">
    <w:nsid w:val="42BA1F97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3EA213A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4A10DD5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56457C6"/>
    <w:multiLevelType w:val="singleLevel"/>
    <w:tmpl w:val="34DE910E"/>
    <w:lvl w:ilvl="0">
      <w:start w:val="1"/>
      <w:numFmt w:val="upperLetter"/>
      <w:lvlText w:val="5.%1. "/>
      <w:lvlJc w:val="left"/>
      <w:pPr>
        <w:ind w:left="720" w:hanging="360"/>
      </w:pPr>
      <w:rPr>
        <w:rFonts w:hint="default"/>
      </w:rPr>
    </w:lvl>
  </w:abstractNum>
  <w:abstractNum w:abstractNumId="57" w15:restartNumberingAfterBreak="0">
    <w:nsid w:val="4677157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8" w15:restartNumberingAfterBreak="0">
    <w:nsid w:val="469762C5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70663F4"/>
    <w:multiLevelType w:val="hybridMultilevel"/>
    <w:tmpl w:val="396A2038"/>
    <w:lvl w:ilvl="0" w:tplc="12ACBAA0">
      <w:start w:val="1"/>
      <w:numFmt w:val="upperLetter"/>
      <w:lvlText w:val="3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90D2F23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1" w15:restartNumberingAfterBreak="0">
    <w:nsid w:val="49AA5303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62" w15:restartNumberingAfterBreak="0">
    <w:nsid w:val="49CC6A9D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BC46BD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4" w15:restartNumberingAfterBreak="0">
    <w:nsid w:val="4D267B9D"/>
    <w:multiLevelType w:val="singleLevel"/>
    <w:tmpl w:val="8852342A"/>
    <w:lvl w:ilvl="0">
      <w:start w:val="1"/>
      <w:numFmt w:val="upperLetter"/>
      <w:lvlText w:val="3.3%1. "/>
      <w:lvlJc w:val="left"/>
      <w:pPr>
        <w:ind w:left="720" w:hanging="360"/>
      </w:pPr>
      <w:rPr>
        <w:rFonts w:hint="default"/>
      </w:rPr>
    </w:lvl>
  </w:abstractNum>
  <w:abstractNum w:abstractNumId="65" w15:restartNumberingAfterBreak="0">
    <w:nsid w:val="4DB26F9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4E2814B8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68" w15:restartNumberingAfterBreak="0">
    <w:nsid w:val="4E606FD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9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0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72" w15:restartNumberingAfterBreak="0">
    <w:nsid w:val="50CD02EE"/>
    <w:multiLevelType w:val="hybridMultilevel"/>
    <w:tmpl w:val="D092FC1A"/>
    <w:lvl w:ilvl="0" w:tplc="B66CF468">
      <w:start w:val="1"/>
      <w:numFmt w:val="upperLetter"/>
      <w:lvlText w:val="3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11A243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4" w15:restartNumberingAfterBreak="0">
    <w:nsid w:val="54AB63E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5" w15:restartNumberingAfterBreak="0">
    <w:nsid w:val="554759F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6" w15:restartNumberingAfterBreak="0">
    <w:nsid w:val="56292A09"/>
    <w:multiLevelType w:val="singleLevel"/>
    <w:tmpl w:val="F774A886"/>
    <w:lvl w:ilvl="0">
      <w:start w:val="1"/>
      <w:numFmt w:val="upperLetter"/>
      <w:lvlText w:val="3.2%1. "/>
      <w:lvlJc w:val="left"/>
      <w:pPr>
        <w:ind w:left="720" w:hanging="360"/>
      </w:pPr>
      <w:rPr>
        <w:rFonts w:hint="default"/>
      </w:rPr>
    </w:lvl>
  </w:abstractNum>
  <w:abstractNum w:abstractNumId="77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57051723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7DC4D1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58BF5ACF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5B516F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20F17CF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681328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6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82C2C2C"/>
    <w:multiLevelType w:val="singleLevel"/>
    <w:tmpl w:val="F84AE914"/>
    <w:lvl w:ilvl="0">
      <w:start w:val="1"/>
      <w:numFmt w:val="upperLetter"/>
      <w:lvlText w:val="7.%1. "/>
      <w:lvlJc w:val="left"/>
      <w:pPr>
        <w:ind w:left="720" w:hanging="360"/>
      </w:pPr>
      <w:rPr>
        <w:rFonts w:hint="default"/>
      </w:rPr>
    </w:lvl>
  </w:abstractNum>
  <w:abstractNum w:abstractNumId="88" w15:restartNumberingAfterBreak="0">
    <w:nsid w:val="6984368D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6D9007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1" w15:restartNumberingAfterBreak="0">
    <w:nsid w:val="702873A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71D2616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3" w15:restartNumberingAfterBreak="0">
    <w:nsid w:val="738038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4" w15:restartNumberingAfterBreak="0">
    <w:nsid w:val="73E57B2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75C30403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76880BCE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7" w15:restartNumberingAfterBreak="0">
    <w:nsid w:val="79DF337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8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CE646C0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 w16cid:durableId="715591421">
    <w:abstractNumId w:val="11"/>
  </w:num>
  <w:num w:numId="2" w16cid:durableId="254944409">
    <w:abstractNumId w:val="21"/>
  </w:num>
  <w:num w:numId="3" w16cid:durableId="670648126">
    <w:abstractNumId w:val="37"/>
  </w:num>
  <w:num w:numId="4" w16cid:durableId="2097437928">
    <w:abstractNumId w:val="78"/>
  </w:num>
  <w:num w:numId="5" w16cid:durableId="657029223">
    <w:abstractNumId w:val="15"/>
  </w:num>
  <w:num w:numId="6" w16cid:durableId="1770351669">
    <w:abstractNumId w:val="43"/>
  </w:num>
  <w:num w:numId="7" w16cid:durableId="1706709445">
    <w:abstractNumId w:val="67"/>
  </w:num>
  <w:num w:numId="8" w16cid:durableId="1598518122">
    <w:abstractNumId w:val="36"/>
  </w:num>
  <w:num w:numId="9" w16cid:durableId="1327199843">
    <w:abstractNumId w:val="38"/>
  </w:num>
  <w:num w:numId="10" w16cid:durableId="1814709505">
    <w:abstractNumId w:val="61"/>
  </w:num>
  <w:num w:numId="11" w16cid:durableId="764570319">
    <w:abstractNumId w:val="58"/>
  </w:num>
  <w:num w:numId="12" w16cid:durableId="1689987552">
    <w:abstractNumId w:val="91"/>
  </w:num>
  <w:num w:numId="13" w16cid:durableId="1060520079">
    <w:abstractNumId w:val="25"/>
  </w:num>
  <w:num w:numId="14" w16cid:durableId="209807336">
    <w:abstractNumId w:val="8"/>
  </w:num>
  <w:num w:numId="15" w16cid:durableId="2105568569">
    <w:abstractNumId w:val="54"/>
  </w:num>
  <w:num w:numId="16" w16cid:durableId="1484002185">
    <w:abstractNumId w:val="42"/>
  </w:num>
  <w:num w:numId="17" w16cid:durableId="1673990149">
    <w:abstractNumId w:val="23"/>
  </w:num>
  <w:num w:numId="18" w16cid:durableId="218907961">
    <w:abstractNumId w:val="98"/>
  </w:num>
  <w:num w:numId="19" w16cid:durableId="1841313158">
    <w:abstractNumId w:val="6"/>
  </w:num>
  <w:num w:numId="20" w16cid:durableId="749884547">
    <w:abstractNumId w:val="1"/>
  </w:num>
  <w:num w:numId="21" w16cid:durableId="1317609319">
    <w:abstractNumId w:val="24"/>
  </w:num>
  <w:num w:numId="22" w16cid:durableId="284584917">
    <w:abstractNumId w:val="18"/>
  </w:num>
  <w:num w:numId="23" w16cid:durableId="1578979309">
    <w:abstractNumId w:val="69"/>
  </w:num>
  <w:num w:numId="24" w16cid:durableId="68582875">
    <w:abstractNumId w:val="50"/>
  </w:num>
  <w:num w:numId="25" w16cid:durableId="1573346904">
    <w:abstractNumId w:val="71"/>
  </w:num>
  <w:num w:numId="26" w16cid:durableId="679114939">
    <w:abstractNumId w:val="14"/>
  </w:num>
  <w:num w:numId="27" w16cid:durableId="365327207">
    <w:abstractNumId w:val="86"/>
  </w:num>
  <w:num w:numId="28" w16cid:durableId="9568807">
    <w:abstractNumId w:val="83"/>
  </w:num>
  <w:num w:numId="29" w16cid:durableId="1215965768">
    <w:abstractNumId w:val="70"/>
  </w:num>
  <w:num w:numId="30" w16cid:durableId="1528253877">
    <w:abstractNumId w:val="89"/>
  </w:num>
  <w:num w:numId="31" w16cid:durableId="1518814891">
    <w:abstractNumId w:val="17"/>
  </w:num>
  <w:num w:numId="32" w16cid:durableId="596135353">
    <w:abstractNumId w:val="76"/>
  </w:num>
  <w:num w:numId="33" w16cid:durableId="538934435">
    <w:abstractNumId w:val="64"/>
  </w:num>
  <w:num w:numId="34" w16cid:durableId="1285693122">
    <w:abstractNumId w:val="22"/>
  </w:num>
  <w:num w:numId="35" w16cid:durableId="1701314899">
    <w:abstractNumId w:val="59"/>
  </w:num>
  <w:num w:numId="36" w16cid:durableId="1561355898">
    <w:abstractNumId w:val="72"/>
  </w:num>
  <w:num w:numId="37" w16cid:durableId="295380838">
    <w:abstractNumId w:val="16"/>
  </w:num>
  <w:num w:numId="38" w16cid:durableId="1884292178">
    <w:abstractNumId w:val="35"/>
  </w:num>
  <w:num w:numId="39" w16cid:durableId="2101484477">
    <w:abstractNumId w:val="100"/>
  </w:num>
  <w:num w:numId="40" w16cid:durableId="1979073294">
    <w:abstractNumId w:val="41"/>
  </w:num>
  <w:num w:numId="41" w16cid:durableId="1483040007">
    <w:abstractNumId w:val="4"/>
  </w:num>
  <w:num w:numId="42" w16cid:durableId="1133013526">
    <w:abstractNumId w:val="56"/>
  </w:num>
  <w:num w:numId="43" w16cid:durableId="1075011230">
    <w:abstractNumId w:val="45"/>
  </w:num>
  <w:num w:numId="44" w16cid:durableId="1227914588">
    <w:abstractNumId w:val="87"/>
  </w:num>
  <w:num w:numId="45" w16cid:durableId="510879640">
    <w:abstractNumId w:val="31"/>
  </w:num>
  <w:num w:numId="46" w16cid:durableId="1704556473">
    <w:abstractNumId w:val="82"/>
  </w:num>
  <w:num w:numId="47" w16cid:durableId="1180661817">
    <w:abstractNumId w:val="0"/>
  </w:num>
  <w:num w:numId="48" w16cid:durableId="39667998">
    <w:abstractNumId w:val="66"/>
  </w:num>
  <w:num w:numId="49" w16cid:durableId="1785229820">
    <w:abstractNumId w:val="94"/>
  </w:num>
  <w:num w:numId="50" w16cid:durableId="1342320648">
    <w:abstractNumId w:val="80"/>
  </w:num>
  <w:num w:numId="51" w16cid:durableId="1234657840">
    <w:abstractNumId w:val="92"/>
  </w:num>
  <w:num w:numId="52" w16cid:durableId="758988668">
    <w:abstractNumId w:val="34"/>
  </w:num>
  <w:num w:numId="53" w16cid:durableId="513888172">
    <w:abstractNumId w:val="39"/>
  </w:num>
  <w:num w:numId="54" w16cid:durableId="158082187">
    <w:abstractNumId w:val="84"/>
  </w:num>
  <w:num w:numId="55" w16cid:durableId="40642766">
    <w:abstractNumId w:val="5"/>
  </w:num>
  <w:num w:numId="56" w16cid:durableId="755713182">
    <w:abstractNumId w:val="53"/>
  </w:num>
  <w:num w:numId="57" w16cid:durableId="535851265">
    <w:abstractNumId w:val="88"/>
  </w:num>
  <w:num w:numId="58" w16cid:durableId="1696074180">
    <w:abstractNumId w:val="29"/>
  </w:num>
  <w:num w:numId="59" w16cid:durableId="1266571422">
    <w:abstractNumId w:val="52"/>
  </w:num>
  <w:num w:numId="60" w16cid:durableId="1262646476">
    <w:abstractNumId w:val="12"/>
  </w:num>
  <w:num w:numId="61" w16cid:durableId="1898931309">
    <w:abstractNumId w:val="73"/>
  </w:num>
  <w:num w:numId="62" w16cid:durableId="1027754518">
    <w:abstractNumId w:val="10"/>
  </w:num>
  <w:num w:numId="63" w16cid:durableId="1917661621">
    <w:abstractNumId w:val="79"/>
  </w:num>
  <w:num w:numId="64" w16cid:durableId="726729779">
    <w:abstractNumId w:val="26"/>
  </w:num>
  <w:num w:numId="65" w16cid:durableId="1664628318">
    <w:abstractNumId w:val="28"/>
  </w:num>
  <w:num w:numId="66" w16cid:durableId="30081613">
    <w:abstractNumId w:val="55"/>
  </w:num>
  <w:num w:numId="67" w16cid:durableId="103234014">
    <w:abstractNumId w:val="60"/>
  </w:num>
  <w:num w:numId="68" w16cid:durableId="2050106084">
    <w:abstractNumId w:val="74"/>
  </w:num>
  <w:num w:numId="69" w16cid:durableId="934944296">
    <w:abstractNumId w:val="90"/>
  </w:num>
  <w:num w:numId="70" w16cid:durableId="2012442988">
    <w:abstractNumId w:val="65"/>
  </w:num>
  <w:num w:numId="71" w16cid:durableId="1376274199">
    <w:abstractNumId w:val="40"/>
  </w:num>
  <w:num w:numId="72" w16cid:durableId="970480093">
    <w:abstractNumId w:val="62"/>
  </w:num>
  <w:num w:numId="73" w16cid:durableId="1427728996">
    <w:abstractNumId w:val="99"/>
  </w:num>
  <w:num w:numId="74" w16cid:durableId="879129844">
    <w:abstractNumId w:val="3"/>
  </w:num>
  <w:num w:numId="75" w16cid:durableId="317266230">
    <w:abstractNumId w:val="47"/>
  </w:num>
  <w:num w:numId="76" w16cid:durableId="2041121831">
    <w:abstractNumId w:val="68"/>
  </w:num>
  <w:num w:numId="77" w16cid:durableId="367684563">
    <w:abstractNumId w:val="97"/>
  </w:num>
  <w:num w:numId="78" w16cid:durableId="1072895649">
    <w:abstractNumId w:val="27"/>
  </w:num>
  <w:num w:numId="79" w16cid:durableId="2110351588">
    <w:abstractNumId w:val="9"/>
  </w:num>
  <w:num w:numId="80" w16cid:durableId="289672844">
    <w:abstractNumId w:val="30"/>
  </w:num>
  <w:num w:numId="81" w16cid:durableId="1843935160">
    <w:abstractNumId w:val="51"/>
  </w:num>
  <w:num w:numId="82" w16cid:durableId="540898399">
    <w:abstractNumId w:val="20"/>
  </w:num>
  <w:num w:numId="83" w16cid:durableId="445736107">
    <w:abstractNumId w:val="49"/>
  </w:num>
  <w:num w:numId="84" w16cid:durableId="350229964">
    <w:abstractNumId w:val="57"/>
  </w:num>
  <w:num w:numId="85" w16cid:durableId="1812207819">
    <w:abstractNumId w:val="19"/>
  </w:num>
  <w:num w:numId="86" w16cid:durableId="502208095">
    <w:abstractNumId w:val="81"/>
  </w:num>
  <w:num w:numId="87" w16cid:durableId="1295595696">
    <w:abstractNumId w:val="95"/>
  </w:num>
  <w:num w:numId="88" w16cid:durableId="1309748968">
    <w:abstractNumId w:val="32"/>
  </w:num>
  <w:num w:numId="89" w16cid:durableId="1592884949">
    <w:abstractNumId w:val="33"/>
  </w:num>
  <w:num w:numId="90" w16cid:durableId="1151753606">
    <w:abstractNumId w:val="13"/>
  </w:num>
  <w:num w:numId="91" w16cid:durableId="823819722">
    <w:abstractNumId w:val="48"/>
  </w:num>
  <w:num w:numId="92" w16cid:durableId="510415031">
    <w:abstractNumId w:val="93"/>
  </w:num>
  <w:num w:numId="93" w16cid:durableId="683628323">
    <w:abstractNumId w:val="46"/>
  </w:num>
  <w:num w:numId="94" w16cid:durableId="1246499177">
    <w:abstractNumId w:val="77"/>
  </w:num>
  <w:num w:numId="95" w16cid:durableId="1145858283">
    <w:abstractNumId w:val="63"/>
  </w:num>
  <w:num w:numId="96" w16cid:durableId="707950010">
    <w:abstractNumId w:val="2"/>
  </w:num>
  <w:num w:numId="97" w16cid:durableId="2126343502">
    <w:abstractNumId w:val="96"/>
  </w:num>
  <w:num w:numId="98" w16cid:durableId="241723892">
    <w:abstractNumId w:val="7"/>
  </w:num>
  <w:num w:numId="99" w16cid:durableId="1525628628">
    <w:abstractNumId w:val="85"/>
  </w:num>
  <w:num w:numId="100" w16cid:durableId="1635911512">
    <w:abstractNumId w:val="75"/>
  </w:num>
  <w:num w:numId="101" w16cid:durableId="1215308591">
    <w:abstractNumId w:val="44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1CC2"/>
    <w:rsid w:val="00004086"/>
    <w:rsid w:val="000058E5"/>
    <w:rsid w:val="0000698A"/>
    <w:rsid w:val="00010145"/>
    <w:rsid w:val="00010AAE"/>
    <w:rsid w:val="00020BB6"/>
    <w:rsid w:val="00024F65"/>
    <w:rsid w:val="00027B47"/>
    <w:rsid w:val="00035243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0D3F"/>
    <w:rsid w:val="00074457"/>
    <w:rsid w:val="00076AD6"/>
    <w:rsid w:val="0008468E"/>
    <w:rsid w:val="00090D03"/>
    <w:rsid w:val="00091491"/>
    <w:rsid w:val="000A2303"/>
    <w:rsid w:val="000A7B07"/>
    <w:rsid w:val="000B346C"/>
    <w:rsid w:val="000B7B64"/>
    <w:rsid w:val="000C233D"/>
    <w:rsid w:val="000C4F46"/>
    <w:rsid w:val="000C6FB4"/>
    <w:rsid w:val="000C7FA2"/>
    <w:rsid w:val="000E680F"/>
    <w:rsid w:val="000F0FCA"/>
    <w:rsid w:val="000F6AFC"/>
    <w:rsid w:val="000F7AA6"/>
    <w:rsid w:val="00103A5E"/>
    <w:rsid w:val="00106585"/>
    <w:rsid w:val="0011218C"/>
    <w:rsid w:val="001157AF"/>
    <w:rsid w:val="00116C30"/>
    <w:rsid w:val="0012562F"/>
    <w:rsid w:val="001266C6"/>
    <w:rsid w:val="00126C85"/>
    <w:rsid w:val="00132977"/>
    <w:rsid w:val="001457FC"/>
    <w:rsid w:val="00152592"/>
    <w:rsid w:val="001536F1"/>
    <w:rsid w:val="00154A40"/>
    <w:rsid w:val="00154DAE"/>
    <w:rsid w:val="0015733E"/>
    <w:rsid w:val="001578F8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9BC"/>
    <w:rsid w:val="001C0B34"/>
    <w:rsid w:val="001C4084"/>
    <w:rsid w:val="001D01D1"/>
    <w:rsid w:val="001E05E8"/>
    <w:rsid w:val="001E600A"/>
    <w:rsid w:val="001F3555"/>
    <w:rsid w:val="001F50CE"/>
    <w:rsid w:val="001F6FA5"/>
    <w:rsid w:val="00201769"/>
    <w:rsid w:val="00201E01"/>
    <w:rsid w:val="00202782"/>
    <w:rsid w:val="00204C77"/>
    <w:rsid w:val="0021139D"/>
    <w:rsid w:val="00213294"/>
    <w:rsid w:val="002136FA"/>
    <w:rsid w:val="0021376B"/>
    <w:rsid w:val="00214096"/>
    <w:rsid w:val="002168EB"/>
    <w:rsid w:val="00220F44"/>
    <w:rsid w:val="00222B64"/>
    <w:rsid w:val="00233402"/>
    <w:rsid w:val="002337BA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4162"/>
    <w:rsid w:val="002A1EB3"/>
    <w:rsid w:val="002A316B"/>
    <w:rsid w:val="002A35D4"/>
    <w:rsid w:val="002A4A5A"/>
    <w:rsid w:val="002A4B14"/>
    <w:rsid w:val="002A741A"/>
    <w:rsid w:val="002B03AC"/>
    <w:rsid w:val="002B2600"/>
    <w:rsid w:val="002B3B34"/>
    <w:rsid w:val="002B6786"/>
    <w:rsid w:val="002B7054"/>
    <w:rsid w:val="002C4301"/>
    <w:rsid w:val="002C66FA"/>
    <w:rsid w:val="002D1837"/>
    <w:rsid w:val="002D3E2B"/>
    <w:rsid w:val="002D4C72"/>
    <w:rsid w:val="002E052A"/>
    <w:rsid w:val="002E0FAE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24DB2"/>
    <w:rsid w:val="003259FD"/>
    <w:rsid w:val="0033666D"/>
    <w:rsid w:val="00336763"/>
    <w:rsid w:val="00340FD1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9160D"/>
    <w:rsid w:val="00396581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0589A"/>
    <w:rsid w:val="00410BC8"/>
    <w:rsid w:val="00410EFE"/>
    <w:rsid w:val="004163B0"/>
    <w:rsid w:val="00417106"/>
    <w:rsid w:val="00420D74"/>
    <w:rsid w:val="004316FB"/>
    <w:rsid w:val="00433D65"/>
    <w:rsid w:val="00435D5B"/>
    <w:rsid w:val="004403AD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842A6"/>
    <w:rsid w:val="004A3499"/>
    <w:rsid w:val="004B0525"/>
    <w:rsid w:val="004B42E2"/>
    <w:rsid w:val="004B6B29"/>
    <w:rsid w:val="004B7C32"/>
    <w:rsid w:val="004B7D0D"/>
    <w:rsid w:val="004C48E0"/>
    <w:rsid w:val="004C56C5"/>
    <w:rsid w:val="004C6B3F"/>
    <w:rsid w:val="004C72F3"/>
    <w:rsid w:val="004D0680"/>
    <w:rsid w:val="004D18D8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331A"/>
    <w:rsid w:val="005227F4"/>
    <w:rsid w:val="00530806"/>
    <w:rsid w:val="00531973"/>
    <w:rsid w:val="00532738"/>
    <w:rsid w:val="005334E1"/>
    <w:rsid w:val="005362A7"/>
    <w:rsid w:val="00536B74"/>
    <w:rsid w:val="00536CB1"/>
    <w:rsid w:val="00537E5D"/>
    <w:rsid w:val="005405E2"/>
    <w:rsid w:val="00543100"/>
    <w:rsid w:val="00544F28"/>
    <w:rsid w:val="00545C50"/>
    <w:rsid w:val="00555130"/>
    <w:rsid w:val="00573C4A"/>
    <w:rsid w:val="00583840"/>
    <w:rsid w:val="005868D2"/>
    <w:rsid w:val="005948F5"/>
    <w:rsid w:val="005B3783"/>
    <w:rsid w:val="005B3D52"/>
    <w:rsid w:val="005B424E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2BB0"/>
    <w:rsid w:val="00603400"/>
    <w:rsid w:val="006040AF"/>
    <w:rsid w:val="00606487"/>
    <w:rsid w:val="0060728C"/>
    <w:rsid w:val="00607DE8"/>
    <w:rsid w:val="0061390C"/>
    <w:rsid w:val="00614655"/>
    <w:rsid w:val="00616E96"/>
    <w:rsid w:val="00621440"/>
    <w:rsid w:val="00621F55"/>
    <w:rsid w:val="00624BD5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66379"/>
    <w:rsid w:val="0066767E"/>
    <w:rsid w:val="00672D43"/>
    <w:rsid w:val="00672FAE"/>
    <w:rsid w:val="00674DE6"/>
    <w:rsid w:val="00675E17"/>
    <w:rsid w:val="006774E6"/>
    <w:rsid w:val="00680BFE"/>
    <w:rsid w:val="00683C22"/>
    <w:rsid w:val="0068582E"/>
    <w:rsid w:val="006862FA"/>
    <w:rsid w:val="00691ED4"/>
    <w:rsid w:val="006923AD"/>
    <w:rsid w:val="00696C65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212E"/>
    <w:rsid w:val="006C26ED"/>
    <w:rsid w:val="006C7661"/>
    <w:rsid w:val="006D4449"/>
    <w:rsid w:val="006D4794"/>
    <w:rsid w:val="006E0BDE"/>
    <w:rsid w:val="006F01CB"/>
    <w:rsid w:val="006F1570"/>
    <w:rsid w:val="006F1E14"/>
    <w:rsid w:val="006F5046"/>
    <w:rsid w:val="006F5707"/>
    <w:rsid w:val="006F7D66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18B1"/>
    <w:rsid w:val="00754C46"/>
    <w:rsid w:val="00757B27"/>
    <w:rsid w:val="00764294"/>
    <w:rsid w:val="007649A3"/>
    <w:rsid w:val="00765796"/>
    <w:rsid w:val="0076703A"/>
    <w:rsid w:val="007674DB"/>
    <w:rsid w:val="007715C5"/>
    <w:rsid w:val="0077287B"/>
    <w:rsid w:val="007750F4"/>
    <w:rsid w:val="00775598"/>
    <w:rsid w:val="007830B6"/>
    <w:rsid w:val="007A068D"/>
    <w:rsid w:val="007A1BB4"/>
    <w:rsid w:val="007A5008"/>
    <w:rsid w:val="007B48B1"/>
    <w:rsid w:val="007C1D61"/>
    <w:rsid w:val="007C3EAD"/>
    <w:rsid w:val="007C52E8"/>
    <w:rsid w:val="007C63F4"/>
    <w:rsid w:val="007D3292"/>
    <w:rsid w:val="007D3954"/>
    <w:rsid w:val="007D3BDB"/>
    <w:rsid w:val="007E0151"/>
    <w:rsid w:val="007E2C77"/>
    <w:rsid w:val="007E4D2F"/>
    <w:rsid w:val="007E57E8"/>
    <w:rsid w:val="007E72A0"/>
    <w:rsid w:val="007E7CAC"/>
    <w:rsid w:val="007F1F7F"/>
    <w:rsid w:val="007F575E"/>
    <w:rsid w:val="008121F4"/>
    <w:rsid w:val="008133D3"/>
    <w:rsid w:val="00817A2D"/>
    <w:rsid w:val="008264AD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2217"/>
    <w:rsid w:val="00864D30"/>
    <w:rsid w:val="008748CE"/>
    <w:rsid w:val="00881F05"/>
    <w:rsid w:val="00882B9D"/>
    <w:rsid w:val="008868DF"/>
    <w:rsid w:val="008A082C"/>
    <w:rsid w:val="008A257C"/>
    <w:rsid w:val="008A3A99"/>
    <w:rsid w:val="008B39C9"/>
    <w:rsid w:val="008C48F6"/>
    <w:rsid w:val="008D303A"/>
    <w:rsid w:val="008F0BA8"/>
    <w:rsid w:val="008F464C"/>
    <w:rsid w:val="00901593"/>
    <w:rsid w:val="009025D4"/>
    <w:rsid w:val="009030D3"/>
    <w:rsid w:val="009055FD"/>
    <w:rsid w:val="009056E2"/>
    <w:rsid w:val="00914CA4"/>
    <w:rsid w:val="00917FD2"/>
    <w:rsid w:val="00921288"/>
    <w:rsid w:val="00925912"/>
    <w:rsid w:val="009304CA"/>
    <w:rsid w:val="0093060F"/>
    <w:rsid w:val="0093095D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1F2F"/>
    <w:rsid w:val="00954532"/>
    <w:rsid w:val="0095645B"/>
    <w:rsid w:val="00957347"/>
    <w:rsid w:val="009606F6"/>
    <w:rsid w:val="00961ADD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C7961"/>
    <w:rsid w:val="009D1E85"/>
    <w:rsid w:val="009E08FC"/>
    <w:rsid w:val="009E3CED"/>
    <w:rsid w:val="009E4376"/>
    <w:rsid w:val="009E78AF"/>
    <w:rsid w:val="009F34EB"/>
    <w:rsid w:val="00A07F94"/>
    <w:rsid w:val="00A2147E"/>
    <w:rsid w:val="00A257AB"/>
    <w:rsid w:val="00A25B81"/>
    <w:rsid w:val="00A2624A"/>
    <w:rsid w:val="00A265D7"/>
    <w:rsid w:val="00A30D20"/>
    <w:rsid w:val="00A33567"/>
    <w:rsid w:val="00A34BA9"/>
    <w:rsid w:val="00A36B30"/>
    <w:rsid w:val="00A406B8"/>
    <w:rsid w:val="00A41676"/>
    <w:rsid w:val="00A43D76"/>
    <w:rsid w:val="00A526B7"/>
    <w:rsid w:val="00A52BAB"/>
    <w:rsid w:val="00A52C7C"/>
    <w:rsid w:val="00A57958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CB5"/>
    <w:rsid w:val="00A93E84"/>
    <w:rsid w:val="00A96EE8"/>
    <w:rsid w:val="00AA212D"/>
    <w:rsid w:val="00AA517E"/>
    <w:rsid w:val="00AA653D"/>
    <w:rsid w:val="00AB15C0"/>
    <w:rsid w:val="00AB360D"/>
    <w:rsid w:val="00AB5FF9"/>
    <w:rsid w:val="00AC6BE2"/>
    <w:rsid w:val="00AC79B9"/>
    <w:rsid w:val="00AD147B"/>
    <w:rsid w:val="00AD2C30"/>
    <w:rsid w:val="00AD390C"/>
    <w:rsid w:val="00AD4101"/>
    <w:rsid w:val="00AD7FAE"/>
    <w:rsid w:val="00AE25FB"/>
    <w:rsid w:val="00AE7E0E"/>
    <w:rsid w:val="00AF272A"/>
    <w:rsid w:val="00AF28A2"/>
    <w:rsid w:val="00AF41C0"/>
    <w:rsid w:val="00AF5A03"/>
    <w:rsid w:val="00AF7DE7"/>
    <w:rsid w:val="00B01066"/>
    <w:rsid w:val="00B01E5D"/>
    <w:rsid w:val="00B0452D"/>
    <w:rsid w:val="00B0469A"/>
    <w:rsid w:val="00B10211"/>
    <w:rsid w:val="00B11880"/>
    <w:rsid w:val="00B141EE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D23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1CC2"/>
    <w:rsid w:val="00BA235F"/>
    <w:rsid w:val="00BA45C3"/>
    <w:rsid w:val="00BA7D5F"/>
    <w:rsid w:val="00BB3713"/>
    <w:rsid w:val="00BD1359"/>
    <w:rsid w:val="00BD1B83"/>
    <w:rsid w:val="00BD2445"/>
    <w:rsid w:val="00BD4B75"/>
    <w:rsid w:val="00BD5D83"/>
    <w:rsid w:val="00BE1F60"/>
    <w:rsid w:val="00BE5659"/>
    <w:rsid w:val="00BF15FF"/>
    <w:rsid w:val="00BF51EE"/>
    <w:rsid w:val="00BF721E"/>
    <w:rsid w:val="00C02070"/>
    <w:rsid w:val="00C05340"/>
    <w:rsid w:val="00C070E0"/>
    <w:rsid w:val="00C0790A"/>
    <w:rsid w:val="00C116AB"/>
    <w:rsid w:val="00C145EE"/>
    <w:rsid w:val="00C1477C"/>
    <w:rsid w:val="00C17076"/>
    <w:rsid w:val="00C21B79"/>
    <w:rsid w:val="00C25494"/>
    <w:rsid w:val="00C320F8"/>
    <w:rsid w:val="00C34960"/>
    <w:rsid w:val="00C35DC9"/>
    <w:rsid w:val="00C3636D"/>
    <w:rsid w:val="00C41923"/>
    <w:rsid w:val="00C42B32"/>
    <w:rsid w:val="00C4648C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31D7"/>
    <w:rsid w:val="00C95773"/>
    <w:rsid w:val="00C963C2"/>
    <w:rsid w:val="00C963E0"/>
    <w:rsid w:val="00C97021"/>
    <w:rsid w:val="00C97C42"/>
    <w:rsid w:val="00CA0F42"/>
    <w:rsid w:val="00CA78C3"/>
    <w:rsid w:val="00CB7163"/>
    <w:rsid w:val="00CB7187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7170"/>
    <w:rsid w:val="00D10C1C"/>
    <w:rsid w:val="00D12E1D"/>
    <w:rsid w:val="00D157D2"/>
    <w:rsid w:val="00D20EA7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7254C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E7FB5"/>
    <w:rsid w:val="00DF0328"/>
    <w:rsid w:val="00DF5671"/>
    <w:rsid w:val="00DF71FB"/>
    <w:rsid w:val="00E015C8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41DD"/>
    <w:rsid w:val="00E50AAD"/>
    <w:rsid w:val="00E51079"/>
    <w:rsid w:val="00E51C4F"/>
    <w:rsid w:val="00E548A5"/>
    <w:rsid w:val="00E572E5"/>
    <w:rsid w:val="00E62A2B"/>
    <w:rsid w:val="00E7090F"/>
    <w:rsid w:val="00E77A19"/>
    <w:rsid w:val="00E83A7C"/>
    <w:rsid w:val="00E85228"/>
    <w:rsid w:val="00E930E5"/>
    <w:rsid w:val="00EA2593"/>
    <w:rsid w:val="00EA4ACC"/>
    <w:rsid w:val="00EA4C21"/>
    <w:rsid w:val="00EA5ACC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F2F06"/>
    <w:rsid w:val="00EF529A"/>
    <w:rsid w:val="00EF69A4"/>
    <w:rsid w:val="00F01B45"/>
    <w:rsid w:val="00F023CE"/>
    <w:rsid w:val="00F03457"/>
    <w:rsid w:val="00F04BBE"/>
    <w:rsid w:val="00F06E9D"/>
    <w:rsid w:val="00F07185"/>
    <w:rsid w:val="00F212C3"/>
    <w:rsid w:val="00F21DF2"/>
    <w:rsid w:val="00F22C16"/>
    <w:rsid w:val="00F23659"/>
    <w:rsid w:val="00F30473"/>
    <w:rsid w:val="00F425D4"/>
    <w:rsid w:val="00F4286F"/>
    <w:rsid w:val="00F46E9C"/>
    <w:rsid w:val="00F4706B"/>
    <w:rsid w:val="00F47987"/>
    <w:rsid w:val="00F56D33"/>
    <w:rsid w:val="00F60DB3"/>
    <w:rsid w:val="00F715C5"/>
    <w:rsid w:val="00F72340"/>
    <w:rsid w:val="00F739DD"/>
    <w:rsid w:val="00F73AD5"/>
    <w:rsid w:val="00F7673C"/>
    <w:rsid w:val="00F769F2"/>
    <w:rsid w:val="00F84646"/>
    <w:rsid w:val="00F8647F"/>
    <w:rsid w:val="00F8706B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2BA4"/>
    <w:rsid w:val="00FC4794"/>
    <w:rsid w:val="00FC73DB"/>
    <w:rsid w:val="00FD01E7"/>
    <w:rsid w:val="00FD095A"/>
    <w:rsid w:val="00FD5097"/>
    <w:rsid w:val="00FD51DF"/>
    <w:rsid w:val="00FE33FB"/>
    <w:rsid w:val="00FE5ACC"/>
    <w:rsid w:val="00FE5B94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B9ADA6"/>
  <w15:docId w15:val="{527C0B53-3944-4C31-A9A4-104372713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1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9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aXcelerate%20Library\Forms\Templates\T067_Form%20Template%20PORTRAIT_1-1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4B3B71AECEC440739D3D761F702D5B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7ECC3-DC79-4BA7-972C-22B623EA498F}"/>
      </w:docPartPr>
      <w:docPartBody>
        <w:p w:rsidR="0044047F" w:rsidRDefault="0044047F">
          <w:r w:rsidRPr="00A831AE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47F"/>
    <w:rsid w:val="0044047F"/>
    <w:rsid w:val="00F22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4047F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9606803E-13D3-4A73-A70C-6B09025969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0047BCD-7C0D-4923-8593-E01E0C5588CF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T067_Form Template PORTRAIT_1-1</Template>
  <TotalTime>15</TotalTime>
  <Pages>3</Pages>
  <Words>626</Words>
  <Characters>3570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CPCCBC4004</vt:lpstr>
    </vt:vector>
  </TitlesOfParts>
  <Company/>
  <LinksUpToDate>false</LinksUpToDate>
  <CharactersWithSpaces>4188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CPCCBC4004</dc:title>
  <dc:subject>Identify and produce estimated costs for building and construction projects</dc:subject>
  <dc:creator>Heidi Newton</dc:creator>
  <cp:lastModifiedBy>Abbie Heaslip-JHG</cp:lastModifiedBy>
  <cp:revision>11</cp:revision>
  <cp:lastPrinted>2024-11-29T04:36:00Z</cp:lastPrinted>
  <dcterms:created xsi:type="dcterms:W3CDTF">2023-04-03T03:05:00Z</dcterms:created>
  <dcterms:modified xsi:type="dcterms:W3CDTF">2024-11-29T04:41:00Z</dcterms:modified>
  <cp:category>Handout 6</cp:category>
  <cp:contentStatus>v1-0_03/04/2023</cp:contentStatus>
</cp:coreProperties>
</file>