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9"/>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CPCCBC4001</w:t>
          </w:r>
        </w:sdtContent>
      </w:sdt>
      <w:r>
        <w:rPr>
          <w:szCs w:val="32"/>
        </w:rPr>
        <w:t xml:space="preserve"> </w:t>
      </w:r>
    </w:p>
    <w:p>
      <w:pPr>
        <w:pStyle w:val="29"/>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Class 1 and 10 buildings</w:t>
          </w:r>
        </w:sdtContent>
      </w:sdt>
      <w:r>
        <w:rPr>
          <w:szCs w:val="32"/>
        </w:rPr>
        <w:t xml:space="preserve"> </w:t>
      </w:r>
    </w:p>
    <w:p>
      <w:pPr>
        <w:pStyle w:val="29"/>
        <w:rPr>
          <w:rFonts w:ascii="Arial" w:hAnsi="Arial" w:cs="Arial"/>
          <w:b w:val="0"/>
          <w:bCs/>
          <w:sz w:val="10"/>
          <w:szCs w:val="10"/>
        </w:rPr>
      </w:pPr>
    </w:p>
    <w:p>
      <w:pPr>
        <w:pStyle w:val="29"/>
        <w:rPr>
          <w:szCs w:val="32"/>
        </w:rPr>
      </w:pPr>
      <w:r>
        <w:rPr>
          <w:szCs w:val="32"/>
        </w:rPr>
        <w:t>ASSESSMENT SUMMARY</w:t>
      </w:r>
    </w:p>
    <w:p>
      <w:pPr>
        <w:ind w:left="709" w:right="-24" w:hanging="709"/>
        <w:rPr>
          <w:rFonts w:ascii="Arial" w:hAnsi="Arial" w:cs="Arial"/>
          <w:bCs/>
          <w:sz w:val="18"/>
          <w:szCs w:val="18"/>
        </w:rPr>
      </w:pPr>
    </w:p>
    <w:p>
      <w:pPr>
        <w:jc w:val="left"/>
        <w:rPr>
          <w:rFonts w:ascii="Arial" w:hAnsi="Arial" w:cs="Arial"/>
          <w:sz w:val="18"/>
          <w:szCs w:val="18"/>
        </w:rPr>
      </w:pPr>
      <w:r>
        <w:rPr>
          <w:rFonts w:ascii="Arial" w:hAnsi="Arial" w:cs="Arial"/>
          <w:sz w:val="18"/>
          <w:szCs w:val="18"/>
        </w:rPr>
        <w:t xml:space="preserve">The assessment activities for </w:t>
      </w:r>
      <w:sdt>
        <w:sdtPr>
          <w:rPr>
            <w:rFonts w:ascii="Arial" w:hAnsi="Arial" w:cs="Arial"/>
            <w:i/>
            <w:sz w:val="18"/>
            <w:szCs w:val="18"/>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18"/>
            <w:szCs w:val="18"/>
          </w:rPr>
        </w:sdtEndPr>
        <w:sdtContent>
          <w:r>
            <w:rPr>
              <w:rFonts w:ascii="Arial" w:hAnsi="Arial" w:cs="Arial"/>
              <w:i/>
              <w:sz w:val="18"/>
              <w:szCs w:val="18"/>
            </w:rPr>
            <w:t>CPCCBC4001</w:t>
          </w:r>
        </w:sdtContent>
      </w:sdt>
      <w:r>
        <w:rPr>
          <w:rFonts w:ascii="Arial" w:hAnsi="Arial" w:cs="Arial"/>
          <w:i/>
          <w:sz w:val="18"/>
          <w:szCs w:val="18"/>
        </w:rPr>
        <w:t xml:space="preserve"> </w:t>
      </w:r>
      <w:sdt>
        <w:sdtPr>
          <w:rPr>
            <w:rFonts w:ascii="Arial" w:hAnsi="Arial" w:cs="Arial"/>
            <w:i/>
            <w:sz w:val="18"/>
            <w:szCs w:val="18"/>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18"/>
            <w:szCs w:val="18"/>
          </w:rPr>
        </w:sdtEndPr>
        <w:sdtContent>
          <w:r>
            <w:rPr>
              <w:rFonts w:ascii="Arial" w:hAnsi="Arial" w:cs="Arial"/>
              <w:i/>
              <w:sz w:val="18"/>
              <w:szCs w:val="18"/>
            </w:rPr>
            <w:t>Apply building codes and standards to the construction process for Class 1 and 10 buildings</w:t>
          </w:r>
        </w:sdtContent>
      </w:sdt>
      <w:r>
        <w:rPr>
          <w:rFonts w:ascii="Arial" w:hAnsi="Arial" w:cs="Arial"/>
          <w:sz w:val="18"/>
          <w:szCs w:val="18"/>
        </w:rPr>
        <w:t xml:space="preserve"> cover all aspects of the unit of competency. For Apprentices/Trainees, this includes supervisor completion of the Apprentice/Trainee Record (ATR).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By signing below, the Participant acknowledges:</w:t>
      </w:r>
    </w:p>
    <w:p>
      <w:pPr>
        <w:pStyle w:val="32"/>
        <w:numPr>
          <w:ilvl w:val="0"/>
          <w:numId w:val="22"/>
        </w:numPr>
        <w:jc w:val="left"/>
        <w:rPr>
          <w:rFonts w:ascii="Arial" w:hAnsi="Arial" w:cs="Arial"/>
          <w:sz w:val="18"/>
          <w:szCs w:val="18"/>
        </w:rPr>
      </w:pPr>
      <w:r>
        <w:rPr>
          <w:rFonts w:ascii="Arial" w:hAnsi="Arial" w:cs="Arial"/>
          <w:sz w:val="18"/>
          <w:szCs w:val="18"/>
        </w:rPr>
        <w:t xml:space="preserve">They understand the assessment instructions and requirements, and consent to being assessed. </w:t>
      </w:r>
    </w:p>
    <w:p>
      <w:pPr>
        <w:pStyle w:val="32"/>
        <w:numPr>
          <w:ilvl w:val="0"/>
          <w:numId w:val="22"/>
        </w:numPr>
        <w:jc w:val="left"/>
        <w:rPr>
          <w:rFonts w:ascii="Arial" w:hAnsi="Arial" w:cs="Arial"/>
          <w:sz w:val="18"/>
          <w:szCs w:val="18"/>
        </w:rPr>
      </w:pPr>
      <w:r>
        <w:rPr>
          <w:rFonts w:ascii="Arial" w:hAnsi="Arial" w:cs="Arial"/>
          <w:sz w:val="18"/>
          <w:szCs w:val="18"/>
        </w:rPr>
        <w:t xml:space="preserve">The work submitted is to be their own work – with the work of/with others needing to be clearly acknowledged and documented. </w:t>
      </w:r>
    </w:p>
    <w:p>
      <w:pPr>
        <w:pStyle w:val="32"/>
        <w:numPr>
          <w:ilvl w:val="0"/>
          <w:numId w:val="22"/>
        </w:numPr>
        <w:jc w:val="left"/>
        <w:rPr>
          <w:rFonts w:ascii="Arial" w:hAnsi="Arial" w:cs="Arial"/>
          <w:sz w:val="18"/>
          <w:szCs w:val="18"/>
        </w:rPr>
      </w:pPr>
      <w:r>
        <w:rPr>
          <w:rFonts w:ascii="Arial" w:hAnsi="Arial" w:cs="Arial"/>
          <w:sz w:val="18"/>
          <w:szCs w:val="18"/>
        </w:rPr>
        <w:t xml:space="preserve">They consent to any photo/video recording of their work that occurs during assessment. </w:t>
      </w:r>
    </w:p>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4"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r>
              <w:rPr>
                <w:rFonts w:ascii="Arial" w:hAnsi="Arial" w:cs="Arial"/>
                <w:sz w:val="18"/>
                <w:szCs w:val="18"/>
              </w:rPr>
              <w:t>Participant name</w:t>
            </w:r>
          </w:p>
        </w:tc>
        <w:tc>
          <w:tcPr>
            <w:tcW w:w="7152" w:type="dxa"/>
            <w:tcBorders>
              <w:top w:val="single" w:color="auto" w:sz="12" w:space="0"/>
              <w:left w:val="single" w:color="auto" w:sz="4" w:space="0"/>
              <w:bottom w:val="single" w:color="auto" w:sz="4" w:space="0"/>
              <w:right w:val="single" w:color="auto" w:sz="12" w:space="0"/>
            </w:tcBorders>
            <w:shd w:val="clear" w:color="auto" w:fill="FFFFFF" w:themeFill="background1"/>
            <w:vAlign w:val="center"/>
          </w:tcPr>
          <w:p>
            <w:pPr>
              <w:ind w:right="390"/>
              <w:jc w:val="left"/>
              <w:rPr>
                <w:rFonts w:ascii="Arial" w:hAnsi="Arial" w:cs="Arial"/>
                <w:sz w:val="22"/>
                <w:szCs w:val="22"/>
              </w:rPr>
            </w:pPr>
            <w:permStart w:id="0" w:edGrp="everyone"/>
            <w:r>
              <w:rPr>
                <w:rFonts w:hint="eastAsia" w:ascii="Arial" w:hAnsi="Arial" w:eastAsia="宋体" w:cs="Arial"/>
                <w:sz w:val="22"/>
                <w:szCs w:val="22"/>
                <w:lang w:val="en-US" w:eastAsia="zh-CN"/>
              </w:rPr>
              <w:t>Dawei Yang</w:t>
            </w:r>
            <w:perm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top w:val="single" w:color="auto" w:sz="4" w:space="0"/>
              <w:left w:val="single" w:color="auto" w:sz="12" w:space="0"/>
              <w:bottom w:val="single" w:color="auto" w:sz="12"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permStart w:id="1" w:edGrp="everyone" w:colFirst="1" w:colLast="1"/>
            <w:r>
              <w:rPr>
                <w:rFonts w:ascii="Arial" w:hAnsi="Arial" w:cs="Arial"/>
                <w:sz w:val="18"/>
                <w:szCs w:val="18"/>
              </w:rPr>
              <w:t>Participant signature</w:t>
            </w:r>
          </w:p>
        </w:tc>
        <w:sdt>
          <w:sdtPr>
            <w:rPr>
              <w:rFonts w:ascii="Arial" w:hAnsi="Arial" w:cs="Arial"/>
              <w:sz w:val="22"/>
              <w:szCs w:val="22"/>
            </w:rPr>
            <w:id w:val="-437142053"/>
            <w:picture/>
          </w:sdtPr>
          <w:sdtEndPr>
            <w:rPr>
              <w:rFonts w:ascii="Arial" w:hAnsi="Arial" w:cs="Arial"/>
              <w:sz w:val="22"/>
              <w:szCs w:val="22"/>
            </w:rPr>
          </w:sdtEndPr>
          <w:sdtContent>
            <w:tc>
              <w:tcPr>
                <w:tcW w:w="7152" w:type="dxa"/>
                <w:tcBorders>
                  <w:top w:val="single" w:color="auto" w:sz="4"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18"/>
                    <w:szCs w:val="18"/>
                  </w:rPr>
                </w:pPr>
                <w:r>
                  <w:rPr>
                    <w:rFonts w:ascii="Arial" w:hAnsi="Arial" w:cs="Arial"/>
                    <w:sz w:val="22"/>
                    <w:szCs w:val="22"/>
                  </w:rPr>
                  <w:drawing>
                    <wp:inline distT="0" distB="0" distL="114300" distR="114300">
                      <wp:extent cx="1762760" cy="502920"/>
                      <wp:effectExtent l="0" t="0" r="0" b="11430"/>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15"/>
                              <a:stretch>
                                <a:fillRect/>
                              </a:stretch>
                            </pic:blipFill>
                            <pic:spPr>
                              <a:xfrm>
                                <a:off x="0" y="0"/>
                                <a:ext cx="1762760" cy="502920"/>
                              </a:xfrm>
                              <a:prstGeom prst="rect">
                                <a:avLst/>
                              </a:prstGeom>
                            </pic:spPr>
                          </pic:pic>
                        </a:graphicData>
                      </a:graphic>
                    </wp:inline>
                  </w:drawing>
                </w:r>
              </w:p>
            </w:tc>
          </w:sdtContent>
        </w:sdt>
      </w:tr>
      <w:permEnd w:id="1"/>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9016" w:type="dxa"/>
            <w:tcBorders>
              <w:top w:val="single" w:color="auto" w:sz="12" w:space="0"/>
              <w:left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Pre-requisite unit(s) to be achieved and authenticated prior to undertaking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9016" w:type="dxa"/>
            <w:tcBorders>
              <w:top w:val="single" w:color="auto" w:sz="12" w:space="0"/>
              <w:left w:val="single" w:color="auto" w:sz="12" w:space="0"/>
              <w:bottom w:val="single" w:color="auto" w:sz="12" w:space="0"/>
              <w:right w:val="single" w:color="auto" w:sz="12" w:space="0"/>
            </w:tcBorders>
            <w:shd w:val="clear" w:color="auto" w:fill="auto"/>
            <w:vAlign w:val="center"/>
          </w:tcPr>
          <w:p>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FE"/>
                </w:r>
              </w:sdtContent>
            </w:sdt>
            <w:r>
              <w:rPr>
                <w:rFonts w:ascii="Arial" w:hAnsi="Arial" w:cs="Arial"/>
                <w:sz w:val="20"/>
              </w:rPr>
              <w:t xml:space="preserve"> </w:t>
            </w:r>
            <w:r>
              <w:rPr>
                <w:rFonts w:ascii="Arial" w:hAnsi="Arial" w:cs="Arial"/>
                <w:sz w:val="18"/>
                <w:szCs w:val="18"/>
              </w:rPr>
              <w:t>Not applicable</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1559"/>
        <w:gridCol w:w="2095"/>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Task</w:t>
            </w:r>
          </w:p>
        </w:tc>
        <w:tc>
          <w:tcPr>
            <w:tcW w:w="1559" w:type="dxa"/>
            <w:tcBorders>
              <w:top w:val="single" w:color="auto" w:sz="12" w:space="0"/>
              <w:left w:val="single" w:color="auto" w:sz="4" w:space="0"/>
              <w:bottom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Date completed</w:t>
            </w:r>
          </w:p>
        </w:tc>
        <w:tc>
          <w:tcPr>
            <w:tcW w:w="4191" w:type="dxa"/>
            <w:gridSpan w:val="2"/>
            <w:tcBorders>
              <w:top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Theory Exam</w:t>
            </w:r>
          </w:p>
        </w:tc>
        <w:tc>
          <w:tcPr>
            <w:tcW w:w="1559" w:type="dxa"/>
            <w:tcBorders>
              <w:top w:val="single" w:color="auto" w:sz="12" w:space="0"/>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854307420"/>
                <w:placeholder>
                  <w:docPart w:val="091A55735AFB4ED3BE5B7FA13AC46F86"/>
                </w:placeholder>
                <w:showingPlcHdr/>
                <w:date>
                  <w:dateFormat w:val="d/MM/yyyy"/>
                  <w:lid w:val="en-AU"/>
                  <w:storeMappedDataAs w:val="datetime"/>
                  <w:calendar w:val="gregorian"/>
                </w:date>
              </w:sdtPr>
              <w:sdtEndPr>
                <w:rPr>
                  <w:rFonts w:ascii="Arial" w:hAnsi="Arial" w:cs="Arial"/>
                  <w:sz w:val="20"/>
                </w:rPr>
              </w:sdtEndPr>
              <w:sdtContent>
                <w:permStart w:id="2" w:edGrp="everyone"/>
                <w:r>
                  <w:rPr>
                    <w:rStyle w:val="43"/>
                    <w:color w:val="7F7F7F" w:themeColor="background1" w:themeShade="80"/>
                    <w:sz w:val="20"/>
                  </w:rPr>
                  <w:t>Select Date.</w:t>
                </w:r>
                <w:permEnd w:id="2"/>
              </w:sdtContent>
            </w:sdt>
          </w:p>
        </w:tc>
        <w:tc>
          <w:tcPr>
            <w:tcW w:w="2095" w:type="dxa"/>
            <w:tcBorders>
              <w:top w:val="single" w:color="auto" w:sz="12" w:space="0"/>
            </w:tcBorders>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sdtContent>
            </w:sdt>
            <w:permEnd w:id="3"/>
            <w:r>
              <w:rPr>
                <w:rFonts w:ascii="Arial" w:hAnsi="Arial" w:cs="Arial"/>
                <w:sz w:val="20"/>
              </w:rPr>
              <w:t xml:space="preserve"> </w:t>
            </w:r>
            <w:r>
              <w:rPr>
                <w:rFonts w:ascii="Arial" w:hAnsi="Arial" w:cs="Arial"/>
                <w:sz w:val="18"/>
                <w:szCs w:val="18"/>
              </w:rPr>
              <w:t xml:space="preserve">Satisfactory </w:t>
            </w:r>
          </w:p>
        </w:tc>
        <w:tc>
          <w:tcPr>
            <w:tcW w:w="2096" w:type="dxa"/>
            <w:tcBorders>
              <w:top w:val="single" w:color="auto" w:sz="12" w:space="0"/>
              <w:right w:val="single" w:color="auto" w:sz="12" w:space="0"/>
            </w:tcBorders>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sdtContent>
            </w:sdt>
            <w:permEnd w:id="4"/>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 xml:space="preserve">Workbook </w:t>
            </w:r>
          </w:p>
        </w:tc>
        <w:tc>
          <w:tcPr>
            <w:tcW w:w="1559" w:type="dxa"/>
            <w:tcBorders>
              <w:left w:val="single" w:color="auto" w:sz="4" w:space="0"/>
            </w:tcBorders>
            <w:shd w:val="clear" w:color="auto" w:fill="auto"/>
            <w:vAlign w:val="center"/>
          </w:tcPr>
          <w:p>
            <w:pPr>
              <w:jc w:val="left"/>
              <w:rPr>
                <w:rFonts w:ascii="Arial" w:hAnsi="Arial" w:cs="Arial"/>
                <w:sz w:val="18"/>
                <w:szCs w:val="18"/>
              </w:rPr>
            </w:pPr>
            <w:permStart w:id="5" w:edGrp="everyone"/>
            <w:sdt>
              <w:sdtPr>
                <w:rPr>
                  <w:rFonts w:ascii="Arial" w:hAnsi="Arial" w:cs="Arial"/>
                  <w:sz w:val="20"/>
                </w:rPr>
                <w:id w:val="952596246"/>
                <w:placeholder>
                  <w:docPart w:val="CE6A79DEC0E24A2283EC3C99E1F60828"/>
                </w:placeholder>
                <w:showingPlcHdr/>
                <w:date>
                  <w:dateFormat w:val="d/MM/yyyy"/>
                  <w:lid w:val="en-AU"/>
                  <w:storeMappedDataAs w:val="datetime"/>
                  <w:calendar w:val="gregorian"/>
                </w:date>
              </w:sdtPr>
              <w:sdtEndPr>
                <w:rPr>
                  <w:rFonts w:ascii="Arial" w:hAnsi="Arial" w:cs="Arial"/>
                  <w:sz w:val="20"/>
                </w:rPr>
              </w:sdtEndPr>
              <w:sdtContent>
                <w:r>
                  <w:rPr>
                    <w:rStyle w:val="43"/>
                    <w:color w:val="7F7F7F" w:themeColor="background1" w:themeShade="80"/>
                    <w:sz w:val="20"/>
                  </w:rPr>
                  <w:t>Select Date.</w:t>
                </w:r>
                <w:permEnd w:id="5"/>
              </w:sdtContent>
            </w:sdt>
          </w:p>
        </w:tc>
        <w:tc>
          <w:tcPr>
            <w:tcW w:w="2095" w:type="dxa"/>
            <w:vAlign w:val="center"/>
          </w:tcPr>
          <w:p>
            <w:pPr>
              <w:jc w:val="left"/>
              <w:rPr>
                <w:rFonts w:ascii="Arial" w:hAnsi="Arial" w:cs="Arial"/>
                <w:sz w:val="20"/>
              </w:rPr>
            </w:pPr>
            <w:permStart w:id="6" w:edGrp="everyone"/>
            <w:sdt>
              <w:sdtPr>
                <w:rPr>
                  <w:rFonts w:ascii="Arial" w:hAnsi="Arial" w:cs="Arial"/>
                  <w:sz w:val="20"/>
                </w:rPr>
                <w:id w:val="137851132"/>
                <w14:checkbox>
                  <w14:checked w14:val="0"/>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A8"/>
                </w:r>
                <w:permEnd w:id="6"/>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rPr>
                  <w:rFonts w:ascii="Arial" w:hAnsi="Arial" w:cs="Arial"/>
                  <w:sz w:val="20"/>
                </w:rPr>
              </w:sdtEndPr>
              <w:sdtContent>
                <w:permStart w:id="7" w:edGrp="everyone"/>
                <w:r>
                  <w:rPr>
                    <w:rFonts w:ascii="Arial" w:hAnsi="Arial" w:cs="Arial"/>
                    <w:sz w:val="20"/>
                  </w:rPr>
                  <w:sym w:font="Wingdings" w:char="F0A8"/>
                </w:r>
                <w:permEnd w:id="7"/>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Practical Assessment</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62910520"/>
                <w:placeholder>
                  <w:docPart w:val="EBD89BC21103447CB59FC855D3978673"/>
                </w:placeholder>
                <w:showingPlcHdr/>
                <w:date>
                  <w:dateFormat w:val="d/MM/yyyy"/>
                  <w:lid w:val="en-AU"/>
                  <w:storeMappedDataAs w:val="datetime"/>
                  <w:calendar w:val="gregorian"/>
                </w:date>
              </w:sdtPr>
              <w:sdtEndPr>
                <w:rPr>
                  <w:rFonts w:ascii="Arial" w:hAnsi="Arial" w:cs="Arial"/>
                  <w:sz w:val="20"/>
                </w:rPr>
              </w:sdtEndPr>
              <w:sdtContent>
                <w:permStart w:id="8" w:edGrp="everyone"/>
                <w:r>
                  <w:rPr>
                    <w:rStyle w:val="43"/>
                    <w:color w:val="7F7F7F" w:themeColor="background1" w:themeShade="80"/>
                    <w:sz w:val="20"/>
                  </w:rPr>
                  <w:t>Select Date.</w:t>
                </w:r>
                <w:permEnd w:id="8"/>
              </w:sdtContent>
            </w:sdt>
          </w:p>
        </w:tc>
        <w:tc>
          <w:tcPr>
            <w:tcW w:w="2095"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9" w:edGrp="everyone"/>
                <w:r>
                  <w:rPr>
                    <w:rFonts w:ascii="Arial" w:hAnsi="Arial" w:cs="Arial"/>
                    <w:sz w:val="20"/>
                  </w:rPr>
                  <w:sym w:font="Wingdings" w:char="F0A8"/>
                </w:r>
                <w:permEnd w:id="9"/>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10" w:edGrp="everyone"/>
                <w:r>
                  <w:rPr>
                    <w:rFonts w:ascii="Arial" w:hAnsi="Arial" w:cs="Arial"/>
                    <w:sz w:val="20"/>
                  </w:rPr>
                  <w:sym w:font="Wingdings" w:char="F0A8"/>
                </w:r>
              </w:sdtContent>
            </w:sdt>
            <w:permEnd w:id="10"/>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Outcome for </w:t>
            </w:r>
            <w:sdt>
              <w:sdtPr>
                <w:rPr>
                  <w:rFonts w:ascii="Arial" w:hAnsi="Arial" w:cs="Arial"/>
                  <w:b/>
                  <w:sz w:val="18"/>
                  <w:szCs w:val="18"/>
                </w:rPr>
                <w:alias w:val="Title"/>
                <w:id w:val="-38829037"/>
                <w:placeholder>
                  <w:docPart w:val="32D2901687574FA5B90485451C5C1DC9"/>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8"/>
                  <w:szCs w:val="18"/>
                </w:rPr>
              </w:sdtEndPr>
              <w:sdtContent>
                <w:r>
                  <w:rPr>
                    <w:rFonts w:ascii="Arial" w:hAnsi="Arial" w:cs="Arial"/>
                    <w:b/>
                    <w:sz w:val="18"/>
                    <w:szCs w:val="18"/>
                  </w:rPr>
                  <w:t>CPCCBC4001</w:t>
                </w:r>
              </w:sdtContent>
            </w:sdt>
          </w:p>
        </w:tc>
        <w:tc>
          <w:tcPr>
            <w:tcW w:w="1559" w:type="dxa"/>
            <w:tcBorders>
              <w:left w:val="single" w:color="auto" w:sz="4" w:space="0"/>
              <w:bottom w:val="single" w:color="auto" w:sz="12" w:space="0"/>
            </w:tcBorders>
            <w:shd w:val="clear" w:color="auto" w:fill="auto"/>
            <w:vAlign w:val="center"/>
          </w:tcPr>
          <w:p>
            <w:pPr>
              <w:jc w:val="left"/>
              <w:rPr>
                <w:rFonts w:ascii="Arial" w:hAnsi="Arial" w:cs="Arial"/>
                <w:bCs/>
                <w:sz w:val="18"/>
                <w:szCs w:val="18"/>
              </w:rPr>
            </w:pPr>
            <w:permStart w:id="11" w:edGrp="everyone"/>
            <w:sdt>
              <w:sdtPr>
                <w:rPr>
                  <w:rFonts w:ascii="Arial" w:hAnsi="Arial" w:cs="Arial"/>
                  <w:sz w:val="20"/>
                </w:rPr>
                <w:id w:val="767435053"/>
                <w:placeholder>
                  <w:docPart w:val="E20FAA7485BB46D7A61ECBBEA7DDF067"/>
                </w:placeholder>
                <w:showingPlcHdr/>
                <w:date>
                  <w:dateFormat w:val="d/MM/yyyy"/>
                  <w:lid w:val="en-AU"/>
                  <w:storeMappedDataAs w:val="datetime"/>
                  <w:calendar w:val="gregorian"/>
                </w:date>
              </w:sdtPr>
              <w:sdtEndPr>
                <w:rPr>
                  <w:rFonts w:ascii="Arial" w:hAnsi="Arial" w:cs="Arial"/>
                  <w:sz w:val="20"/>
                </w:rPr>
              </w:sdtEndPr>
              <w:sdtContent>
                <w:r>
                  <w:rPr>
                    <w:rStyle w:val="43"/>
                    <w:color w:val="7F7F7F" w:themeColor="background1" w:themeShade="80"/>
                    <w:sz w:val="20"/>
                  </w:rPr>
                  <w:t>Select Date.</w:t>
                </w:r>
                <w:permEnd w:id="11"/>
              </w:sdtContent>
            </w:sdt>
          </w:p>
        </w:tc>
        <w:tc>
          <w:tcPr>
            <w:tcW w:w="2095" w:type="dxa"/>
            <w:tcBorders>
              <w:bottom w:val="single" w:color="auto" w:sz="12" w:space="0"/>
            </w:tcBorders>
            <w:vAlign w:val="center"/>
          </w:tcPr>
          <w:p>
            <w:pPr>
              <w:jc w:val="left"/>
              <w:rPr>
                <w:rFonts w:ascii="Arial" w:hAnsi="Arial" w:cs="Arial"/>
                <w:b/>
                <w:sz w:val="20"/>
              </w:rPr>
            </w:pPr>
            <w:permStart w:id="12" w:edGrp="everyone"/>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r>
                  <w:rPr>
                    <w:rFonts w:ascii="Arial" w:hAnsi="Arial" w:cs="Arial"/>
                    <w:b/>
                    <w:sz w:val="20"/>
                  </w:rPr>
                  <w:sym w:font="Wingdings" w:char="F0A8"/>
                </w:r>
                <w:permEnd w:id="12"/>
              </w:sdtContent>
            </w:sdt>
            <w:r>
              <w:rPr>
                <w:rFonts w:ascii="Arial" w:hAnsi="Arial" w:cs="Arial"/>
                <w:b/>
                <w:sz w:val="20"/>
              </w:rPr>
              <w:t xml:space="preserve"> </w:t>
            </w:r>
            <w:r>
              <w:rPr>
                <w:rFonts w:ascii="Arial" w:hAnsi="Arial" w:cs="Arial"/>
                <w:b/>
                <w:sz w:val="18"/>
                <w:szCs w:val="18"/>
              </w:rPr>
              <w:t>Competent</w:t>
            </w:r>
          </w:p>
        </w:tc>
        <w:tc>
          <w:tcPr>
            <w:tcW w:w="2096" w:type="dxa"/>
            <w:tcBorders>
              <w:bottom w:val="single" w:color="auto" w:sz="12" w:space="0"/>
              <w:right w:val="single" w:color="auto" w:sz="12" w:space="0"/>
            </w:tcBorders>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13" w:edGrp="everyone"/>
                <w:r>
                  <w:rPr>
                    <w:rFonts w:ascii="Arial" w:hAnsi="Arial" w:cs="Arial"/>
                    <w:b/>
                    <w:sz w:val="20"/>
                  </w:rPr>
                  <w:sym w:font="Wingdings" w:char="F0A8"/>
                </w:r>
                <w:permEnd w:id="13"/>
              </w:sdtContent>
            </w:sdt>
            <w:r>
              <w:rPr>
                <w:rFonts w:ascii="Arial" w:hAnsi="Arial" w:cs="Arial"/>
                <w:b/>
                <w:sz w:val="20"/>
              </w:rPr>
              <w:t xml:space="preserve"> </w:t>
            </w:r>
            <w:r>
              <w:rPr>
                <w:rFonts w:ascii="Arial" w:hAnsi="Arial" w:cs="Arial"/>
                <w:b/>
                <w:sz w:val="18"/>
                <w:szCs w:val="18"/>
              </w:rPr>
              <w:t>Not Yet Competent</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9016" w:type="dxa"/>
            <w:gridSpan w:val="2"/>
            <w:tcBorders>
              <w:top w:val="single" w:color="auto" w:sz="12" w:space="0"/>
              <w:left w:val="single" w:color="auto" w:sz="12" w:space="0"/>
              <w:right w:val="single" w:color="auto" w:sz="12" w:space="0"/>
            </w:tcBorders>
            <w:shd w:val="clear" w:color="auto" w:fill="D8D8D8" w:themeFill="background1" w:themeFillShade="D9"/>
            <w:vAlign w:val="center"/>
          </w:tcPr>
          <w:p>
            <w:pPr>
              <w:jc w:val="left"/>
              <w:rPr>
                <w:rFonts w:ascii="Arial" w:hAnsi="Arial" w:cs="Arial"/>
                <w:b/>
                <w:sz w:val="18"/>
                <w:szCs w:val="18"/>
              </w:rPr>
            </w:pPr>
            <w:r>
              <w:rPr>
                <w:rFonts w:ascii="Arial" w:hAnsi="Arial" w:cs="Arial"/>
                <w:b/>
                <w:sz w:val="18"/>
                <w:szCs w:val="18"/>
              </w:rPr>
              <w:t>Evidence requirements checklist (ticked by assessor and evidence supplied to RTO)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508" w:type="dxa"/>
            <w:tcBorders>
              <w:left w:val="single" w:color="auto" w:sz="12" w:space="0"/>
              <w:bottom w:val="single" w:color="auto" w:sz="12" w:space="0"/>
              <w:right w:val="nil"/>
            </w:tcBorders>
            <w:shd w:val="clear" w:color="auto" w:fill="auto"/>
          </w:tcPr>
          <w:p>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rPr>
                  <w:rFonts w:ascii="Arial" w:hAnsi="Arial" w:cs="Arial"/>
                  <w:sz w:val="20"/>
                </w:rPr>
              </w:sdtEndPr>
              <w:sdtContent>
                <w:permStart w:id="14" w:edGrp="everyone"/>
                <w:r>
                  <w:rPr>
                    <w:rFonts w:ascii="Arial" w:hAnsi="Arial" w:cs="Arial"/>
                    <w:sz w:val="20"/>
                  </w:rPr>
                  <w:sym w:font="Wingdings" w:char="F0A8"/>
                </w:r>
                <w:permEnd w:id="14"/>
              </w:sdtContent>
            </w:sdt>
            <w:r>
              <w:rPr>
                <w:rFonts w:ascii="Arial" w:hAnsi="Arial" w:cs="Arial"/>
                <w:sz w:val="20"/>
              </w:rPr>
              <w:t xml:space="preserve"> </w:t>
            </w:r>
            <w:r>
              <w:rPr>
                <w:rFonts w:ascii="Arial" w:hAnsi="Arial" w:cs="Arial"/>
                <w:sz w:val="18"/>
                <w:szCs w:val="18"/>
              </w:rPr>
              <w:t>Theory Exam</w:t>
            </w:r>
          </w:p>
          <w:p>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rPr>
                  <w:rFonts w:ascii="Arial" w:hAnsi="Arial" w:cs="Arial"/>
                  <w:sz w:val="20"/>
                </w:rPr>
              </w:sdtEndPr>
              <w:sdtContent>
                <w:permStart w:id="15" w:edGrp="everyone"/>
                <w:r>
                  <w:rPr>
                    <w:rFonts w:ascii="Arial" w:hAnsi="Arial" w:cs="Arial"/>
                    <w:sz w:val="20"/>
                  </w:rPr>
                  <w:sym w:font="Wingdings" w:char="F0A8"/>
                </w:r>
                <w:permEnd w:id="15"/>
              </w:sdtContent>
            </w:sdt>
            <w:r>
              <w:rPr>
                <w:rFonts w:ascii="Arial" w:hAnsi="Arial" w:cs="Arial"/>
                <w:sz w:val="20"/>
              </w:rPr>
              <w:t xml:space="preserve"> </w:t>
            </w:r>
            <w:r>
              <w:rPr>
                <w:rFonts w:ascii="Arial" w:hAnsi="Arial" w:cs="Arial"/>
                <w:sz w:val="18"/>
                <w:szCs w:val="18"/>
              </w:rPr>
              <w:t>Workbook</w:t>
            </w:r>
          </w:p>
          <w:p>
            <w:pPr>
              <w:jc w:val="left"/>
              <w:rPr>
                <w:rFonts w:ascii="Arial" w:hAnsi="Arial" w:cs="Arial"/>
                <w:sz w:val="20"/>
              </w:rPr>
            </w:pPr>
            <w:sdt>
              <w:sdtPr>
                <w:rPr>
                  <w:rFonts w:ascii="Arial" w:hAnsi="Arial" w:cs="Arial"/>
                  <w:sz w:val="20"/>
                </w:rPr>
                <w:id w:val="-1532870841"/>
                <w14:checkbox>
                  <w14:checked w14:val="0"/>
                  <w14:checkedState w14:val="00FE" w14:font="Wingdings"/>
                  <w14:uncheckedState w14:val="00A8" w14:font="Wingdings"/>
                </w14:checkbox>
              </w:sdtPr>
              <w:sdtEndPr>
                <w:rPr>
                  <w:rFonts w:ascii="Arial" w:hAnsi="Arial" w:cs="Arial"/>
                  <w:sz w:val="20"/>
                </w:rPr>
              </w:sdtEndPr>
              <w:sdtContent>
                <w:permStart w:id="16" w:edGrp="everyone"/>
                <w:r>
                  <w:rPr>
                    <w:rFonts w:ascii="Arial" w:hAnsi="Arial" w:cs="Arial"/>
                    <w:sz w:val="20"/>
                  </w:rPr>
                  <w:sym w:font="Wingdings" w:char="F0A8"/>
                </w:r>
                <w:permEnd w:id="16"/>
              </w:sdtContent>
            </w:sdt>
            <w:r>
              <w:t xml:space="preserve"> </w:t>
            </w:r>
            <w:r>
              <w:rPr>
                <w:rFonts w:ascii="Arial" w:hAnsi="Arial" w:cs="Arial"/>
                <w:sz w:val="18"/>
                <w:szCs w:val="18"/>
              </w:rPr>
              <w:t>Practical Assessment</w:t>
            </w:r>
          </w:p>
        </w:tc>
        <w:tc>
          <w:tcPr>
            <w:tcW w:w="4508" w:type="dxa"/>
            <w:tcBorders>
              <w:left w:val="nil"/>
              <w:bottom w:val="single" w:color="auto" w:sz="12" w:space="0"/>
              <w:right w:val="single" w:color="auto" w:sz="12" w:space="0"/>
            </w:tcBorders>
            <w:shd w:val="clear" w:color="auto" w:fill="auto"/>
          </w:tcPr>
          <w:p>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rPr>
                  <w:rFonts w:ascii="Arial" w:hAnsi="Arial" w:cs="Arial"/>
                  <w:sz w:val="20"/>
                </w:rPr>
              </w:sdtEndPr>
              <w:sdtContent>
                <w:permStart w:id="17" w:edGrp="everyone"/>
                <w:r>
                  <w:rPr>
                    <w:rFonts w:ascii="Arial" w:hAnsi="Arial" w:cs="Arial"/>
                    <w:sz w:val="20"/>
                  </w:rPr>
                  <w:sym w:font="Wingdings" w:char="F0A8"/>
                </w:r>
                <w:permEnd w:id="17"/>
              </w:sdtContent>
            </w:sdt>
            <w:r>
              <w:rPr>
                <w:rFonts w:ascii="Arial" w:hAnsi="Arial" w:cs="Arial"/>
                <w:sz w:val="20"/>
              </w:rPr>
              <w:t xml:space="preserve"> </w:t>
            </w:r>
            <w:r>
              <w:rPr>
                <w:rFonts w:ascii="Arial" w:hAnsi="Arial" w:cs="Arial"/>
                <w:sz w:val="18"/>
                <w:szCs w:val="18"/>
              </w:rPr>
              <w:t>Fire protection inspection checklist</w:t>
            </w:r>
          </w:p>
          <w:p>
            <w:pPr>
              <w:ind w:left="227" w:hanging="227"/>
              <w:jc w:val="left"/>
              <w:rPr>
                <w:rFonts w:ascii="Arial" w:hAnsi="Arial" w:cs="Arial"/>
                <w:sz w:val="20"/>
              </w:rPr>
            </w:pPr>
            <w:sdt>
              <w:sdtPr>
                <w:rPr>
                  <w:rFonts w:ascii="Arial" w:hAnsi="Arial" w:cs="Arial"/>
                  <w:sz w:val="18"/>
                  <w:szCs w:val="18"/>
                </w:rPr>
                <w:id w:val="576173269"/>
                <w14:checkbox>
                  <w14:checked w14:val="0"/>
                  <w14:checkedState w14:val="00FE" w14:font="Wingdings"/>
                  <w14:uncheckedState w14:val="00A8" w14:font="Wingdings"/>
                </w14:checkbox>
              </w:sdtPr>
              <w:sdtEndPr>
                <w:rPr>
                  <w:rFonts w:ascii="Arial" w:hAnsi="Arial" w:cs="Arial"/>
                  <w:sz w:val="18"/>
                  <w:szCs w:val="18"/>
                </w:rPr>
              </w:sdtEndPr>
              <w:sdtContent>
                <w:permStart w:id="18" w:edGrp="everyone"/>
                <w:r>
                  <w:rPr>
                    <w:rFonts w:ascii="Arial" w:hAnsi="Arial" w:cs="Arial"/>
                    <w:sz w:val="18"/>
                    <w:szCs w:val="18"/>
                  </w:rPr>
                  <w:sym w:font="Wingdings" w:char="F0A8"/>
                </w:r>
                <w:permEnd w:id="18"/>
              </w:sdtContent>
            </w:sdt>
            <w:r>
              <w:rPr>
                <w:rFonts w:ascii="Arial" w:hAnsi="Arial" w:cs="Arial"/>
                <w:sz w:val="18"/>
                <w:szCs w:val="18"/>
              </w:rPr>
              <w:t xml:space="preserve"> Documentation of design and construction (suitability or evidence of suitability)</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Assessor name</w:t>
            </w:r>
          </w:p>
        </w:tc>
        <w:tc>
          <w:tcPr>
            <w:tcW w:w="7168" w:type="dxa"/>
            <w:tcBorders>
              <w:top w:val="single" w:color="auto" w:sz="12" w:space="0"/>
              <w:right w:val="single" w:color="auto" w:sz="12" w:space="0"/>
            </w:tcBorders>
            <w:vAlign w:val="center"/>
          </w:tcPr>
          <w:p>
            <w:pPr>
              <w:jc w:val="left"/>
              <w:rPr>
                <w:rFonts w:ascii="Arial" w:hAnsi="Arial" w:cs="Arial"/>
                <w:sz w:val="22"/>
                <w:szCs w:val="22"/>
              </w:rPr>
            </w:pPr>
            <w:permStart w:id="19" w:edGrp="everyone"/>
            <w:permEnd w:id="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828" w:type="dxa"/>
            <w:tcBorders>
              <w:left w:val="single" w:color="auto" w:sz="12" w:space="0"/>
              <w:bottom w:val="single" w:color="auto" w:sz="12" w:space="0"/>
            </w:tcBorders>
            <w:shd w:val="clear" w:color="auto" w:fill="D8D8D8" w:themeFill="background1" w:themeFillShade="D9"/>
            <w:vAlign w:val="center"/>
          </w:tcPr>
          <w:p>
            <w:pPr>
              <w:jc w:val="left"/>
              <w:rPr>
                <w:rFonts w:ascii="Arial" w:hAnsi="Arial" w:cs="Arial"/>
                <w:sz w:val="18"/>
                <w:szCs w:val="18"/>
              </w:rPr>
            </w:pPr>
            <w:permStart w:id="20" w:edGrp="everyone" w:colFirst="1" w:colLast="1"/>
            <w:r>
              <w:rPr>
                <w:rFonts w:ascii="Arial" w:hAnsi="Arial" w:cs="Arial"/>
                <w:sz w:val="18"/>
                <w:szCs w:val="18"/>
              </w:rPr>
              <w:t>Assessor signature</w:t>
            </w:r>
          </w:p>
        </w:tc>
        <w:sdt>
          <w:sdtPr>
            <w:rPr>
              <w:rFonts w:ascii="Arial" w:hAnsi="Arial" w:cs="Arial"/>
              <w:sz w:val="22"/>
              <w:szCs w:val="22"/>
            </w:rPr>
            <w:id w:val="-1407368367"/>
            <w:showingPlcHdr/>
            <w:picture/>
          </w:sdtPr>
          <w:sdtEndPr>
            <w:rPr>
              <w:rFonts w:ascii="Arial" w:hAnsi="Arial" w:cs="Arial"/>
              <w:sz w:val="22"/>
              <w:szCs w:val="22"/>
            </w:rPr>
          </w:sdtEndPr>
          <w:sdtContent>
            <w:tc>
              <w:tcPr>
                <w:tcW w:w="7168" w:type="dxa"/>
                <w:tcBorders>
                  <w:bottom w:val="single" w:color="auto" w:sz="12" w:space="0"/>
                  <w:right w:val="single" w:color="auto" w:sz="12" w:space="0"/>
                </w:tcBorders>
                <w:vAlign w:val="center"/>
              </w:tcPr>
              <w:p>
                <w:pPr>
                  <w:jc w:val="left"/>
                  <w:rPr>
                    <w:rFonts w:ascii="Arial" w:hAnsi="Arial" w:cs="Arial"/>
                    <w:sz w:val="20"/>
                  </w:rPr>
                </w:pPr>
                <w:r>
                  <w:rPr>
                    <w:rFonts w:ascii="Arial" w:hAnsi="Arial" w:cs="Arial"/>
                    <w:sz w:val="22"/>
                    <w:szCs w:val="22"/>
                  </w:rPr>
                  <w:drawing>
                    <wp:inline distT="0" distB="0" distL="0" distR="0">
                      <wp:extent cx="3913505" cy="359410"/>
                      <wp:effectExtent l="0" t="0" r="0" b="2540"/>
                      <wp:docPr id="2013723959" name="Picture 20137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23959" name="Picture 20137239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3913549" cy="360000"/>
                              </a:xfrm>
                              <a:prstGeom prst="rect">
                                <a:avLst/>
                              </a:prstGeom>
                              <a:noFill/>
                              <a:ln>
                                <a:noFill/>
                              </a:ln>
                            </pic:spPr>
                          </pic:pic>
                        </a:graphicData>
                      </a:graphic>
                    </wp:inline>
                  </w:drawing>
                </w:r>
              </w:p>
            </w:tc>
          </w:sdtContent>
        </w:sdt>
      </w:tr>
      <w:permEnd w:id="20"/>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9"/>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CPCCBC4001</w:t>
          </w:r>
        </w:sdtContent>
      </w:sdt>
      <w:r>
        <w:rPr>
          <w:szCs w:val="32"/>
        </w:rPr>
        <w:t xml:space="preserve"> </w:t>
      </w:r>
    </w:p>
    <w:p>
      <w:pPr>
        <w:pStyle w:val="29"/>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Class 1 and 10 buildings</w:t>
          </w:r>
        </w:sdtContent>
      </w:sdt>
    </w:p>
    <w:p>
      <w:pPr>
        <w:pStyle w:val="29"/>
        <w:rPr>
          <w:rFonts w:ascii="Arial" w:hAnsi="Arial" w:cs="Arial"/>
          <w:b w:val="0"/>
          <w:bCs/>
          <w:sz w:val="20"/>
        </w:rPr>
      </w:pPr>
    </w:p>
    <w:p>
      <w:pPr>
        <w:pStyle w:val="29"/>
        <w:rPr>
          <w:szCs w:val="32"/>
        </w:rPr>
      </w:pPr>
      <w:r>
        <w:rPr>
          <w:szCs w:val="32"/>
        </w:rPr>
        <w:t>THEORY EXAM</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21" w:edGrp="everyone"/>
            <w:r>
              <w:rPr>
                <w:rFonts w:hint="eastAsia" w:ascii="Arial" w:hAnsi="Arial" w:eastAsia="宋体" w:cs="Arial"/>
                <w:sz w:val="22"/>
                <w:szCs w:val="22"/>
                <w:lang w:val="en-US" w:eastAsia="zh-CN"/>
              </w:rPr>
              <w:t>Dawei Yang</w:t>
            </w:r>
            <w:permEnd w:id="21"/>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questions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It is anticipated that you should complete this assessment within two (2) hours,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bookmarkStart w:id="0" w:name="_Ref396827952"/>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bookmarkStart w:id="1" w:name="_Hlk82780839"/>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22" w:edGrp="everyone"/>
            <w:permEnd w:id="22"/>
          </w:p>
        </w:tc>
      </w:tr>
      <w:bookmarkEnd w:id="1"/>
    </w:tbl>
    <w:p>
      <w:pPr>
        <w:jc w:val="left"/>
        <w:rPr>
          <w:rFonts w:ascii="Arial" w:hAnsi="Arial"/>
          <w:bCs/>
          <w:sz w:val="22"/>
          <w:szCs w:val="22"/>
        </w:rPr>
      </w:pPr>
      <w:r>
        <w:rPr>
          <w:rFonts w:ascii="Arial" w:hAnsi="Arial"/>
          <w:bCs/>
          <w:sz w:val="22"/>
          <w:szCs w:val="22"/>
        </w:rPr>
        <w:br w:type="page"/>
      </w:r>
    </w:p>
    <w:p>
      <w:pPr>
        <w:pStyle w:val="39"/>
        <w:ind w:left="709" w:hanging="709"/>
      </w:pPr>
      <w:bookmarkStart w:id="2" w:name="_Ref127183513"/>
      <w:r>
        <w:t>Explain why it is important to understand references the NCC makes to Australian Standards.</w:t>
      </w:r>
      <w:bookmarkEnd w:id="2"/>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3"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 w:edGrp="everyone"/>
            <w:r>
              <w:rPr>
                <w:rFonts w:hint="eastAsia" w:ascii="Arial" w:hAnsi="Arial" w:cs="Arial"/>
                <w:sz w:val="22"/>
                <w:szCs w:val="22"/>
              </w:rPr>
              <w:t xml:space="preserve"> the NCC on behalf of the Commonwealth and State and Territory Governments. It provides the minimum mandatory requirements for safety, health, amenity, and sustainability for building works of both new and existing buildings throughout Australia. </w:t>
            </w:r>
            <w:permEnd w:id="23"/>
          </w:p>
        </w:tc>
        <w:tc>
          <w:tcPr>
            <w:tcW w:w="624" w:type="dxa"/>
            <w:tcBorders>
              <w:top w:val="nil"/>
              <w:left w:val="single" w:color="auto" w:sz="4" w:space="0"/>
              <w:bottom w:val="nil"/>
              <w:right w:val="nil"/>
            </w:tcBorders>
          </w:tcPr>
          <w:p>
            <w:pPr>
              <w:rPr>
                <w:rFonts w:ascii="Arial" w:hAnsi="Arial" w:cs="Arial"/>
                <w:sz w:val="44"/>
                <w:szCs w:val="44"/>
              </w:rPr>
            </w:pPr>
            <w:permStart w:id="24" w:edGrp="everyone"/>
            <w:sdt>
              <w:sdtPr>
                <w:rPr>
                  <w:rFonts w:ascii="Arial" w:hAnsi="Arial" w:cs="Arial"/>
                  <w:sz w:val="44"/>
                  <w:szCs w:val="44"/>
                </w:rPr>
                <w:id w:val="408269827"/>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24"/>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3" w:name="_Ref127184725"/>
      <w:r>
        <w:t>You have been asked to develop a tender proposal for a housing development taking State/Territory. Discuss in depth any legislation and Codes your submission must comply with?</w:t>
      </w:r>
      <w:bookmarkEnd w:id="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5" w:edGrp="everyone"/>
            <w:r>
              <w:rPr>
                <w:rFonts w:hint="eastAsia" w:ascii="Arial" w:hAnsi="Arial" w:cs="Arial"/>
                <w:sz w:val="22"/>
                <w:szCs w:val="22"/>
              </w:rPr>
              <w:t>Building Act 1975</w:t>
            </w:r>
          </w:p>
          <w:p>
            <w:pPr>
              <w:rPr>
                <w:rFonts w:hint="eastAsia" w:ascii="Arial" w:hAnsi="Arial" w:cs="Arial"/>
                <w:sz w:val="22"/>
                <w:szCs w:val="22"/>
              </w:rPr>
            </w:pPr>
            <w:r>
              <w:rPr>
                <w:rFonts w:hint="eastAsia" w:ascii="Arial" w:hAnsi="Arial" w:cs="Arial"/>
                <w:sz w:val="22"/>
                <w:szCs w:val="22"/>
              </w:rPr>
              <w:t>Building Regulation 2006</w:t>
            </w:r>
          </w:p>
          <w:p>
            <w:pPr>
              <w:rPr>
                <w:rFonts w:hint="eastAsia" w:ascii="Arial" w:hAnsi="Arial" w:cs="Arial"/>
                <w:sz w:val="22"/>
                <w:szCs w:val="22"/>
              </w:rPr>
            </w:pPr>
            <w:r>
              <w:rPr>
                <w:rFonts w:hint="eastAsia" w:ascii="Arial" w:hAnsi="Arial" w:cs="Arial"/>
                <w:sz w:val="22"/>
                <w:szCs w:val="22"/>
              </w:rPr>
              <w:t xml:space="preserve">Environmental Protection Act 1994 </w:t>
            </w:r>
          </w:p>
          <w:p>
            <w:pPr>
              <w:rPr>
                <w:rFonts w:hint="eastAsia" w:ascii="Arial" w:hAnsi="Arial" w:cs="Arial"/>
                <w:sz w:val="22"/>
                <w:szCs w:val="22"/>
              </w:rPr>
            </w:pPr>
            <w:r>
              <w:rPr>
                <w:rFonts w:hint="eastAsia" w:ascii="Arial" w:hAnsi="Arial" w:cs="Arial"/>
                <w:sz w:val="22"/>
                <w:szCs w:val="22"/>
              </w:rPr>
              <w:t xml:space="preserve">Australian Consumer Law (ACL) </w:t>
            </w:r>
          </w:p>
          <w:p>
            <w:pPr>
              <w:rPr>
                <w:rFonts w:hint="eastAsia" w:ascii="Arial" w:hAnsi="Arial" w:cs="Arial"/>
                <w:sz w:val="22"/>
                <w:szCs w:val="22"/>
              </w:rPr>
            </w:pPr>
            <w:r>
              <w:rPr>
                <w:rFonts w:hint="eastAsia" w:ascii="Arial" w:hAnsi="Arial" w:cs="Arial"/>
                <w:sz w:val="22"/>
                <w:szCs w:val="22"/>
              </w:rPr>
              <w:t>Competition and Consumer Act (CCA) 2010</w:t>
            </w:r>
          </w:p>
          <w:p>
            <w:pPr>
              <w:rPr>
                <w:rFonts w:hint="eastAsia" w:ascii="Arial" w:hAnsi="Arial" w:cs="Arial"/>
                <w:sz w:val="22"/>
                <w:szCs w:val="22"/>
              </w:rPr>
            </w:pPr>
            <w:r>
              <w:rPr>
                <w:rFonts w:hint="eastAsia" w:ascii="Arial" w:hAnsi="Arial" w:cs="Arial"/>
                <w:sz w:val="22"/>
                <w:szCs w:val="22"/>
              </w:rPr>
              <w:t>Disability (Access to Premises-Buildings) Standards 2010</w:t>
            </w:r>
          </w:p>
          <w:p>
            <w:pPr>
              <w:rPr>
                <w:rFonts w:hint="eastAsia" w:ascii="Arial" w:hAnsi="Arial" w:cs="Arial"/>
                <w:sz w:val="22"/>
                <w:szCs w:val="22"/>
              </w:rPr>
            </w:pPr>
            <w:r>
              <w:rPr>
                <w:rFonts w:hint="eastAsia" w:ascii="Arial" w:hAnsi="Arial" w:cs="Arial"/>
                <w:sz w:val="22"/>
                <w:szCs w:val="22"/>
              </w:rPr>
              <w:t>Environment Protection and Biodiversity Conservation (EPBC) Act 1999</w:t>
            </w:r>
          </w:p>
          <w:p>
            <w:pPr>
              <w:rPr>
                <w:rFonts w:hint="eastAsia" w:ascii="Arial" w:hAnsi="Arial" w:cs="Arial"/>
                <w:sz w:val="22"/>
                <w:szCs w:val="22"/>
              </w:rPr>
            </w:pPr>
            <w:r>
              <w:rPr>
                <w:rFonts w:hint="eastAsia" w:ascii="Arial" w:hAnsi="Arial" w:cs="Arial"/>
                <w:sz w:val="22"/>
                <w:szCs w:val="22"/>
              </w:rPr>
              <w:t>National Prequalification System for Civil (Road and Bridge) Construction Contracts</w:t>
            </w:r>
          </w:p>
          <w:p>
            <w:pPr>
              <w:rPr>
                <w:rFonts w:hint="eastAsia" w:ascii="Arial" w:hAnsi="Arial" w:cs="Arial"/>
                <w:sz w:val="22"/>
                <w:szCs w:val="22"/>
              </w:rPr>
            </w:pPr>
            <w:r>
              <w:rPr>
                <w:rFonts w:hint="eastAsia" w:ascii="Arial" w:hAnsi="Arial" w:cs="Arial"/>
                <w:sz w:val="22"/>
                <w:szCs w:val="22"/>
              </w:rPr>
              <w:t>Native Title Act 1993</w:t>
            </w:r>
          </w:p>
          <w:p>
            <w:pPr>
              <w:rPr>
                <w:rFonts w:hint="eastAsia" w:ascii="Arial" w:hAnsi="Arial" w:cs="Arial"/>
                <w:sz w:val="22"/>
                <w:szCs w:val="22"/>
              </w:rPr>
            </w:pPr>
            <w:r>
              <w:rPr>
                <w:rFonts w:hint="eastAsia" w:ascii="Arial" w:hAnsi="Arial" w:cs="Arial"/>
                <w:sz w:val="22"/>
                <w:szCs w:val="22"/>
              </w:rPr>
              <w:t>Work Health and Safety Act 2011</w:t>
            </w:r>
          </w:p>
          <w:p>
            <w:pPr>
              <w:rPr>
                <w:rFonts w:hint="eastAsia" w:ascii="Arial" w:hAnsi="Arial" w:cs="Arial"/>
                <w:sz w:val="22"/>
                <w:szCs w:val="22"/>
              </w:rPr>
            </w:pPr>
            <w:r>
              <w:rPr>
                <w:rFonts w:hint="eastAsia" w:ascii="Arial" w:hAnsi="Arial" w:cs="Arial"/>
                <w:sz w:val="22"/>
                <w:szCs w:val="22"/>
              </w:rPr>
              <w:t>Work Health and Safety Act 2011</w:t>
            </w:r>
          </w:p>
          <w:p>
            <w:pPr>
              <w:rPr>
                <w:rFonts w:hint="eastAsia" w:ascii="Arial" w:hAnsi="Arial" w:cs="Arial"/>
                <w:sz w:val="22"/>
                <w:szCs w:val="22"/>
              </w:rPr>
            </w:pPr>
            <w:r>
              <w:rPr>
                <w:rFonts w:hint="eastAsia" w:ascii="Arial" w:hAnsi="Arial" w:cs="Arial"/>
                <w:sz w:val="22"/>
                <w:szCs w:val="22"/>
              </w:rPr>
              <w:t>Qld Codes of Practice</w:t>
            </w:r>
          </w:p>
          <w:permEnd w:id="25"/>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permStart w:id="26" w:edGrp="everyone"/>
            <w:sdt>
              <w:sdtPr>
                <w:rPr>
                  <w:rFonts w:ascii="Arial" w:hAnsi="Arial" w:cs="Arial"/>
                  <w:sz w:val="44"/>
                  <w:szCs w:val="44"/>
                </w:rPr>
                <w:id w:val="1867868372"/>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26"/>
              </w:sdtContent>
            </w:sdt>
          </w:p>
        </w:tc>
      </w:tr>
    </w:tbl>
    <w:p>
      <w:pPr>
        <w:rPr>
          <w:rFonts w:ascii="Arial" w:hAnsi="Arial" w:cs="Arial"/>
          <w:sz w:val="22"/>
          <w:szCs w:val="22"/>
        </w:rPr>
      </w:pPr>
    </w:p>
    <w:p>
      <w:pPr>
        <w:rPr>
          <w:rFonts w:ascii="Arial" w:hAnsi="Arial" w:cs="Arial"/>
          <w:sz w:val="22"/>
          <w:szCs w:val="22"/>
        </w:rPr>
      </w:pPr>
    </w:p>
    <w:p>
      <w:pPr>
        <w:pStyle w:val="39"/>
        <w:ind w:left="709" w:hanging="709"/>
        <w:rPr>
          <w:rFonts w:cs="Arial"/>
          <w:sz w:val="22"/>
          <w:szCs w:val="22"/>
        </w:rPr>
      </w:pPr>
      <w:bookmarkStart w:id="4" w:name="_Ref127186634"/>
      <w:r>
        <w:t>Describe the listed NCC compliance assessment methods used to determine compliance using a Performance Solution pathway.</w:t>
      </w:r>
      <w:bookmarkEnd w:id="4"/>
    </w:p>
    <w:p>
      <w:pPr>
        <w:pStyle w:val="39"/>
        <w:numPr>
          <w:ilvl w:val="0"/>
          <w:numId w:val="0"/>
        </w:numPr>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2397"/>
        <w:gridCol w:w="5289"/>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0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Assessment method</w:t>
            </w:r>
          </w:p>
        </w:tc>
        <w:tc>
          <w:tcPr>
            <w:tcW w:w="2907"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Description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permStart w:id="27" w:edGrp="everyone"/>
            <w:sdt>
              <w:sdtPr>
                <w:rPr>
                  <w:rFonts w:ascii="Arial" w:hAnsi="Arial" w:cs="Arial"/>
                  <w:sz w:val="44"/>
                  <w:szCs w:val="44"/>
                </w:rPr>
                <w:id w:val="1911651354"/>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27"/>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948"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rPr>
                <w:vanish w:val="0"/>
                <w:color w:val="auto"/>
              </w:rPr>
            </w:pPr>
            <w:r>
              <w:rPr>
                <w:vanish w:val="0"/>
                <w:color w:val="auto"/>
              </w:rPr>
              <w:t>Evidence of suitability</w:t>
            </w:r>
          </w:p>
        </w:tc>
        <w:tc>
          <w:tcPr>
            <w:tcW w:w="2907" w:type="pct"/>
            <w:tcBorders>
              <w:top w:val="single" w:color="auto" w:sz="12" w:space="0"/>
              <w:left w:val="single" w:color="auto" w:sz="4" w:space="0"/>
              <w:right w:val="single" w:color="auto" w:sz="12" w:space="0"/>
            </w:tcBorders>
            <w:shd w:val="clear" w:color="auto" w:fill="auto"/>
            <w:vAlign w:val="center"/>
          </w:tcPr>
          <w:p>
            <w:pPr>
              <w:pStyle w:val="48"/>
            </w:pPr>
            <w:permStart w:id="28" w:edGrp="everyone"/>
            <w:r>
              <w:rPr>
                <w:rFonts w:hint="eastAsia"/>
              </w:rPr>
              <w:t xml:space="preserve"> This entails showing evidence that the use of material, plumbing, and drainage product or form of construction or design meets the Performance Requirements or a DTS Provision. </w:t>
            </w:r>
            <w:permEnd w:id="2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948"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993" w:hanging="993"/>
              <w:jc w:val="center"/>
            </w:pPr>
            <w:r>
              <w:t>Verification methods</w:t>
            </w:r>
          </w:p>
        </w:tc>
        <w:tc>
          <w:tcPr>
            <w:tcW w:w="2907" w:type="pct"/>
            <w:tcBorders>
              <w:left w:val="single" w:color="auto" w:sz="4" w:space="0"/>
              <w:right w:val="single" w:color="auto" w:sz="12" w:space="0"/>
            </w:tcBorders>
            <w:shd w:val="clear" w:color="auto" w:fill="auto"/>
            <w:vAlign w:val="center"/>
          </w:tcPr>
          <w:p>
            <w:pPr>
              <w:pStyle w:val="48"/>
            </w:pPr>
            <w:permStart w:id="29" w:edGrp="everyone"/>
            <w:r>
              <w:rPr>
                <w:rFonts w:hint="eastAsia"/>
              </w:rPr>
              <w:t xml:space="preserve">Verification Methods include quantifiable or predetermined acceptable criteria that must be achieved by the given compliance option. </w:t>
            </w:r>
            <w:permEnd w:id="2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948"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bottom w:val="single" w:color="auto" w:sz="8" w:space="0"/>
              <w:right w:val="single" w:color="auto" w:sz="4" w:space="0"/>
            </w:tcBorders>
            <w:shd w:val="clear" w:color="auto" w:fill="auto"/>
            <w:vAlign w:val="center"/>
          </w:tcPr>
          <w:p>
            <w:pPr>
              <w:ind w:left="151" w:hanging="151"/>
              <w:jc w:val="left"/>
            </w:pPr>
            <w:r>
              <w:t>Comparison with DTS Provisions</w:t>
            </w:r>
          </w:p>
        </w:tc>
        <w:tc>
          <w:tcPr>
            <w:tcW w:w="2907" w:type="pct"/>
            <w:tcBorders>
              <w:left w:val="single" w:color="auto" w:sz="4" w:space="0"/>
              <w:bottom w:val="single" w:color="auto" w:sz="8" w:space="0"/>
              <w:right w:val="single" w:color="auto" w:sz="12" w:space="0"/>
            </w:tcBorders>
            <w:shd w:val="clear" w:color="auto" w:fill="auto"/>
            <w:vAlign w:val="center"/>
          </w:tcPr>
          <w:p>
            <w:pPr>
              <w:pStyle w:val="48"/>
            </w:pPr>
            <w:permStart w:id="30" w:edGrp="everyone"/>
            <w:r>
              <w:rPr>
                <w:rFonts w:hint="eastAsia"/>
              </w:rPr>
              <w:t>This method applies to Performance Solutions. It involves doing a comparative analysis to determine whether Performance Solutions provide the superior or same level of health, safety, amenity, or sustainability as using the DTS provisions.</w:t>
            </w:r>
            <w:permEnd w:id="3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948"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8" w:space="0"/>
              <w:left w:val="single" w:color="auto" w:sz="12" w:space="0"/>
              <w:bottom w:val="single" w:color="auto" w:sz="12" w:space="0"/>
              <w:right w:val="single" w:color="auto" w:sz="4" w:space="0"/>
            </w:tcBorders>
            <w:shd w:val="clear" w:color="auto" w:fill="auto"/>
            <w:vAlign w:val="center"/>
          </w:tcPr>
          <w:p>
            <w:pPr>
              <w:ind w:left="993" w:hanging="993"/>
              <w:jc w:val="center"/>
            </w:pPr>
            <w:r>
              <w:t>Expert Judgement</w:t>
            </w:r>
          </w:p>
        </w:tc>
        <w:tc>
          <w:tcPr>
            <w:tcW w:w="2907" w:type="pct"/>
            <w:tcBorders>
              <w:top w:val="single" w:color="auto" w:sz="8" w:space="0"/>
              <w:left w:val="single" w:color="auto" w:sz="4" w:space="0"/>
              <w:bottom w:val="single" w:color="auto" w:sz="12" w:space="0"/>
              <w:right w:val="single" w:color="auto" w:sz="12" w:space="0"/>
            </w:tcBorders>
            <w:shd w:val="clear" w:color="auto" w:fill="auto"/>
            <w:vAlign w:val="center"/>
          </w:tcPr>
          <w:p>
            <w:pPr>
              <w:pStyle w:val="48"/>
            </w:pPr>
            <w:permStart w:id="31" w:edGrp="everyone"/>
            <w:r>
              <w:rPr>
                <w:rFonts w:hint="eastAsia"/>
              </w:rPr>
              <w:t xml:space="preserve">An expert can either be a person or an organisation with the necessary skills and experience to make a judgement concerning NCC compliance. </w:t>
            </w:r>
            <w:permEnd w:id="3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9"/>
        <w:ind w:left="709" w:hanging="709"/>
        <w:rPr>
          <w:rFonts w:cs="Arial"/>
          <w:sz w:val="22"/>
          <w:szCs w:val="22"/>
        </w:rPr>
      </w:pPr>
      <w:bookmarkStart w:id="5" w:name="_Ref127263388"/>
      <w:r>
        <w:t>Discuss the listed levels found in the NCC Performance Hierarchy.</w:t>
      </w:r>
      <w:bookmarkEnd w:id="5"/>
    </w:p>
    <w:p>
      <w:pPr>
        <w:pStyle w:val="39"/>
        <w:numPr>
          <w:ilvl w:val="0"/>
          <w:numId w:val="0"/>
        </w:numPr>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2383"/>
        <w:gridCol w:w="5303"/>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0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49" w:right="-66" w:hanging="7"/>
              <w:jc w:val="center"/>
            </w:pPr>
            <w:r>
              <w:t>Performance Hierarchy</w:t>
            </w:r>
          </w:p>
        </w:tc>
        <w:tc>
          <w:tcPr>
            <w:tcW w:w="2907"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Description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rPr>
                  <w:rFonts w:ascii="Arial" w:hAnsi="Arial" w:cs="Arial"/>
                  <w:sz w:val="44"/>
                  <w:szCs w:val="44"/>
                </w:rPr>
              </w:sdtEndPr>
              <w:sdtContent>
                <w:permStart w:id="32" w:edGrp="everyone"/>
                <w:r>
                  <w:rPr>
                    <w:rFonts w:ascii="Arial" w:hAnsi="Arial" w:cs="Arial"/>
                    <w:sz w:val="44"/>
                    <w:szCs w:val="44"/>
                  </w:rPr>
                  <w:sym w:font="Wingdings" w:char="F0A8"/>
                </w:r>
                <w:permEnd w:id="32"/>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005"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rPr>
                <w:vanish w:val="0"/>
                <w:color w:val="auto"/>
              </w:rPr>
            </w:pPr>
            <w:r>
              <w:rPr>
                <w:vanish w:val="0"/>
                <w:color w:val="auto"/>
              </w:rPr>
              <w:t>Objectives</w:t>
            </w:r>
          </w:p>
        </w:tc>
        <w:tc>
          <w:tcPr>
            <w:tcW w:w="2907" w:type="pct"/>
            <w:tcBorders>
              <w:top w:val="single" w:color="auto" w:sz="12" w:space="0"/>
              <w:left w:val="single" w:color="auto" w:sz="4" w:space="0"/>
              <w:right w:val="single" w:color="auto" w:sz="12" w:space="0"/>
            </w:tcBorders>
            <w:shd w:val="clear" w:color="auto" w:fill="auto"/>
            <w:vAlign w:val="center"/>
          </w:tcPr>
          <w:p>
            <w:pPr>
              <w:pStyle w:val="48"/>
            </w:pPr>
            <w:permStart w:id="33" w:edGrp="everyone"/>
            <w:r>
              <w:rPr>
                <w:rFonts w:hint="eastAsia" w:eastAsia="宋体"/>
                <w:lang w:val="en-US" w:eastAsia="zh-CN"/>
              </w:rPr>
              <w:t>Middle level</w:t>
            </w:r>
            <w:permEnd w:id="3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005"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993" w:hanging="993"/>
              <w:jc w:val="center"/>
            </w:pPr>
            <w:r>
              <w:t>Functional statements</w:t>
            </w:r>
          </w:p>
        </w:tc>
        <w:tc>
          <w:tcPr>
            <w:tcW w:w="2907" w:type="pct"/>
            <w:tcBorders>
              <w:left w:val="single" w:color="auto" w:sz="4" w:space="0"/>
              <w:right w:val="single" w:color="auto" w:sz="12" w:space="0"/>
            </w:tcBorders>
            <w:shd w:val="clear" w:color="auto" w:fill="auto"/>
            <w:vAlign w:val="center"/>
          </w:tcPr>
          <w:p>
            <w:pPr>
              <w:pStyle w:val="48"/>
            </w:pPr>
            <w:permStart w:id="34" w:edGrp="everyone"/>
            <w:r>
              <w:rPr>
                <w:rFonts w:hint="eastAsia" w:eastAsia="宋体"/>
                <w:lang w:val="en-US" w:eastAsia="zh-CN"/>
              </w:rPr>
              <w:t>Middle level</w:t>
            </w:r>
            <w:permEnd w:id="3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005"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bottom w:val="single" w:color="auto" w:sz="8" w:space="0"/>
              <w:right w:val="single" w:color="auto" w:sz="4" w:space="0"/>
            </w:tcBorders>
            <w:shd w:val="clear" w:color="auto" w:fill="auto"/>
            <w:vAlign w:val="center"/>
          </w:tcPr>
          <w:p>
            <w:pPr>
              <w:ind w:left="151" w:hanging="151"/>
              <w:jc w:val="center"/>
            </w:pPr>
            <w:r>
              <w:t>Performance requirements</w:t>
            </w:r>
          </w:p>
        </w:tc>
        <w:tc>
          <w:tcPr>
            <w:tcW w:w="2907" w:type="pct"/>
            <w:tcBorders>
              <w:left w:val="single" w:color="auto" w:sz="4" w:space="0"/>
              <w:bottom w:val="single" w:color="auto" w:sz="8" w:space="0"/>
              <w:right w:val="single" w:color="auto" w:sz="12" w:space="0"/>
            </w:tcBorders>
            <w:shd w:val="clear" w:color="auto" w:fill="auto"/>
            <w:vAlign w:val="center"/>
          </w:tcPr>
          <w:p>
            <w:pPr>
              <w:pStyle w:val="48"/>
            </w:pPr>
            <w:permStart w:id="35" w:edGrp="everyone"/>
            <w:r>
              <w:rPr>
                <w:rFonts w:hint="eastAsia" w:eastAsia="宋体"/>
                <w:lang w:val="en-US" w:eastAsia="zh-CN"/>
              </w:rPr>
              <w:t>Top level</w:t>
            </w:r>
            <w:permEnd w:id="3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005"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8" w:space="0"/>
              <w:left w:val="single" w:color="auto" w:sz="12" w:space="0"/>
              <w:bottom w:val="single" w:color="auto" w:sz="12" w:space="0"/>
              <w:right w:val="single" w:color="auto" w:sz="4" w:space="0"/>
            </w:tcBorders>
            <w:shd w:val="clear" w:color="auto" w:fill="auto"/>
            <w:vAlign w:val="center"/>
          </w:tcPr>
          <w:p>
            <w:pPr>
              <w:ind w:left="993" w:hanging="993"/>
              <w:jc w:val="center"/>
            </w:pPr>
            <w:r>
              <w:t>Building Solutions</w:t>
            </w:r>
          </w:p>
        </w:tc>
        <w:tc>
          <w:tcPr>
            <w:tcW w:w="2907" w:type="pct"/>
            <w:tcBorders>
              <w:top w:val="single" w:color="auto" w:sz="8" w:space="0"/>
              <w:left w:val="single" w:color="auto" w:sz="4" w:space="0"/>
              <w:bottom w:val="single" w:color="auto" w:sz="12" w:space="0"/>
              <w:right w:val="single" w:color="auto" w:sz="12" w:space="0"/>
            </w:tcBorders>
            <w:shd w:val="clear" w:color="auto" w:fill="auto"/>
            <w:vAlign w:val="center"/>
          </w:tcPr>
          <w:p>
            <w:pPr>
              <w:pStyle w:val="48"/>
            </w:pPr>
            <w:permStart w:id="36" w:edGrp="everyone"/>
            <w:r>
              <w:rPr>
                <w:rFonts w:hint="eastAsia" w:eastAsia="宋体"/>
                <w:lang w:val="en-US" w:eastAsia="zh-CN"/>
              </w:rPr>
              <w:t>Level 3</w:t>
            </w:r>
            <w:permEnd w:id="3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9"/>
        <w:ind w:left="709" w:hanging="709"/>
      </w:pPr>
      <w:bookmarkStart w:id="6" w:name="_Ref127278250"/>
      <w:r>
        <w:t xml:space="preserve">Why may you need to use a combination of Performance Solutions and </w:t>
      </w:r>
      <w:r>
        <w:rPr>
          <w:lang w:val="en-US"/>
        </w:rPr>
        <w:t>Deemed-to-Satisfy (</w:t>
      </w:r>
      <w:r>
        <w:t>DtS) solutions to comply with the Performance Requirements of the NCC</w:t>
      </w:r>
      <w:bookmarkEnd w:id="6"/>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9"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7" w:edGrp="everyone"/>
            <w:r>
              <w:rPr>
                <w:rFonts w:hint="eastAsia" w:ascii="Arial" w:hAnsi="Arial" w:cs="Arial"/>
                <w:sz w:val="22"/>
                <w:szCs w:val="22"/>
              </w:rPr>
              <w:t xml:space="preserve"> many components inside a building are protected by Performance Criteria.</w:t>
            </w:r>
            <w:permEnd w:id="37"/>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rPr>
                  <w:rFonts w:ascii="Arial" w:hAnsi="Arial" w:cs="Arial"/>
                  <w:sz w:val="44"/>
                  <w:szCs w:val="44"/>
                </w:rPr>
              </w:sdtEndPr>
              <w:sdtContent>
                <w:permStart w:id="38" w:edGrp="everyone"/>
                <w:r>
                  <w:rPr>
                    <w:rFonts w:ascii="Arial" w:hAnsi="Arial" w:cs="Arial"/>
                    <w:sz w:val="44"/>
                    <w:szCs w:val="44"/>
                  </w:rPr>
                  <w:sym w:font="Wingdings" w:char="F0A8"/>
                </w:r>
                <w:permEnd w:id="38"/>
              </w:sdtContent>
            </w:sdt>
          </w:p>
        </w:tc>
      </w:tr>
    </w:tbl>
    <w:p>
      <w:pPr>
        <w:rPr>
          <w:rFonts w:ascii="Arial" w:hAnsi="Arial" w:cs="Arial"/>
          <w:sz w:val="22"/>
          <w:szCs w:val="22"/>
        </w:rPr>
      </w:pPr>
    </w:p>
    <w:p>
      <w:pPr>
        <w:jc w:val="left"/>
        <w:rPr>
          <w:rFonts w:ascii="Arial" w:hAnsi="Arial"/>
          <w:bCs/>
          <w:sz w:val="22"/>
          <w:szCs w:val="22"/>
        </w:rPr>
      </w:pPr>
    </w:p>
    <w:p>
      <w:pPr>
        <w:pStyle w:val="39"/>
        <w:ind w:left="709" w:hanging="709"/>
      </w:pPr>
      <w:bookmarkStart w:id="7" w:name="_Ref128115391"/>
      <w:r>
        <w:t>The client is showing you the plans for them to build a duplex on their site. Determine what classification would be assigned to this building. Explain your answer.</w:t>
      </w:r>
      <w:bookmarkEnd w:id="7"/>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39" w:edGrp="everyone"/>
            <w:r>
              <w:rPr>
                <w:rFonts w:hint="eastAsia" w:ascii="Arial" w:hAnsi="Arial" w:eastAsia="宋体" w:cs="Arial"/>
                <w:sz w:val="22"/>
                <w:szCs w:val="22"/>
                <w:lang w:val="en-US" w:eastAsia="zh-CN"/>
              </w:rPr>
              <w:t>Class two</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 xml:space="preserve">A building containing two or more sole-occupancy units. Each unit must be a separate dwelling. </w:t>
            </w:r>
          </w:p>
          <w:permEnd w:id="39"/>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rPr>
                  <w:rFonts w:ascii="Arial" w:hAnsi="Arial" w:cs="Arial"/>
                  <w:sz w:val="44"/>
                  <w:szCs w:val="44"/>
                </w:rPr>
              </w:sdtEndPr>
              <w:sdtContent>
                <w:permStart w:id="40" w:edGrp="everyone"/>
                <w:r>
                  <w:rPr>
                    <w:rFonts w:ascii="Arial" w:hAnsi="Arial" w:cs="Arial"/>
                    <w:sz w:val="44"/>
                    <w:szCs w:val="44"/>
                  </w:rPr>
                  <w:sym w:font="Wingdings" w:char="F0A8"/>
                </w:r>
              </w:sdtContent>
            </w:sdt>
            <w:permEnd w:id="40"/>
          </w:p>
        </w:tc>
      </w:tr>
    </w:tbl>
    <w:p>
      <w:pPr>
        <w:rPr>
          <w:rFonts w:ascii="Arial" w:hAnsi="Arial" w:cs="Arial"/>
          <w:sz w:val="22"/>
          <w:szCs w:val="22"/>
        </w:rPr>
      </w:pPr>
    </w:p>
    <w:p>
      <w:pPr>
        <w:jc w:val="left"/>
        <w:rPr>
          <w:rFonts w:ascii="Arial" w:hAnsi="Arial"/>
          <w:bCs/>
          <w:sz w:val="22"/>
          <w:szCs w:val="22"/>
        </w:rPr>
      </w:pPr>
    </w:p>
    <w:p>
      <w:pPr>
        <w:pStyle w:val="39"/>
        <w:ind w:left="709" w:hanging="709"/>
      </w:pPr>
      <w:bookmarkStart w:id="8" w:name="_Ref128115393"/>
      <w:r>
        <w:t>Another client would like to install a swimming pool. Determine what classification would be assigned to this. Explain your answer.</w:t>
      </w:r>
      <w:bookmarkEnd w:id="8"/>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1" w:edGrp="everyone"/>
            <w:r>
              <w:rPr>
                <w:b/>
                <w:bCs/>
                <w:color w:val="262626" w:themeColor="text1" w:themeTint="D9"/>
                <w:sz w:val="22"/>
                <w:szCs w:val="20"/>
                <w14:textFill>
                  <w14:solidFill>
                    <w14:schemeClr w14:val="tx1">
                      <w14:lumMod w14:val="85000"/>
                      <w14:lumOff w14:val="15000"/>
                    </w14:schemeClr>
                  </w14:solidFill>
                </w14:textFill>
              </w:rPr>
              <w:t>Class 10b</w:t>
            </w:r>
            <w:permEnd w:id="4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rPr>
                  <w:rFonts w:ascii="Arial" w:hAnsi="Arial" w:cs="Arial"/>
                  <w:sz w:val="44"/>
                  <w:szCs w:val="44"/>
                </w:rPr>
              </w:sdtEndPr>
              <w:sdtContent>
                <w:permStart w:id="42" w:edGrp="everyone"/>
                <w:r>
                  <w:rPr>
                    <w:rFonts w:ascii="Arial" w:hAnsi="Arial" w:cs="Arial"/>
                    <w:sz w:val="44"/>
                    <w:szCs w:val="44"/>
                  </w:rPr>
                  <w:sym w:font="Wingdings" w:char="F0A8"/>
                </w:r>
              </w:sdtContent>
            </w:sdt>
            <w:permEnd w:id="42"/>
          </w:p>
        </w:tc>
      </w:tr>
    </w:tbl>
    <w:p>
      <w:pPr>
        <w:rPr>
          <w:rFonts w:ascii="Arial" w:hAnsi="Arial" w:cs="Arial"/>
          <w:sz w:val="22"/>
          <w:szCs w:val="22"/>
        </w:rPr>
      </w:pPr>
    </w:p>
    <w:p>
      <w:pPr>
        <w:pStyle w:val="39"/>
        <w:ind w:left="709" w:hanging="709"/>
      </w:pPr>
      <w:bookmarkStart w:id="9" w:name="_Ref128119881"/>
      <w:r>
        <w:t>Explain why the plans for a residential building with landscaping features may have more than one classification.</w:t>
      </w:r>
      <w:bookmarkEnd w:id="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3" w:edGrp="everyone"/>
            <w:r>
              <w:rPr>
                <w:rFonts w:hint="eastAsia" w:ascii="Arial" w:hAnsi="Arial" w:cs="Arial"/>
                <w:sz w:val="22"/>
                <w:szCs w:val="22"/>
              </w:rPr>
              <w:t>a building or part of a building may have multiple purposes and, therefore, multiple classifications.</w:t>
            </w:r>
            <w:permEnd w:id="43"/>
          </w:p>
        </w:tc>
        <w:tc>
          <w:tcPr>
            <w:tcW w:w="624" w:type="dxa"/>
            <w:tcBorders>
              <w:top w:val="nil"/>
              <w:left w:val="single" w:color="auto" w:sz="4" w:space="0"/>
              <w:bottom w:val="nil"/>
              <w:right w:val="nil"/>
            </w:tcBorders>
          </w:tcPr>
          <w:p>
            <w:pPr>
              <w:rPr>
                <w:rFonts w:ascii="Arial" w:hAnsi="Arial" w:cs="Arial"/>
                <w:sz w:val="44"/>
                <w:szCs w:val="44"/>
              </w:rPr>
            </w:pPr>
            <w:permStart w:id="44" w:edGrp="everyone"/>
            <w:sdt>
              <w:sdtPr>
                <w:rPr>
                  <w:rFonts w:ascii="Arial" w:hAnsi="Arial" w:cs="Arial"/>
                  <w:sz w:val="44"/>
                  <w:szCs w:val="44"/>
                </w:rPr>
                <w:id w:val="-548526782"/>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44"/>
              </w:sdtContent>
            </w:sdt>
          </w:p>
        </w:tc>
      </w:tr>
    </w:tbl>
    <w:p>
      <w:pPr>
        <w:rPr>
          <w:rFonts w:ascii="Arial" w:hAnsi="Arial" w:cs="Arial"/>
          <w:sz w:val="22"/>
          <w:szCs w:val="22"/>
        </w:rPr>
      </w:pPr>
    </w:p>
    <w:p>
      <w:pPr>
        <w:rPr>
          <w:rFonts w:ascii="Arial" w:hAnsi="Arial" w:cs="Arial"/>
          <w:sz w:val="22"/>
          <w:szCs w:val="22"/>
        </w:rPr>
      </w:pPr>
    </w:p>
    <w:p>
      <w:pPr>
        <w:pStyle w:val="39"/>
        <w:ind w:left="709" w:hanging="709"/>
        <w:rPr>
          <w:rFonts w:cs="Arial"/>
          <w:sz w:val="22"/>
          <w:szCs w:val="22"/>
        </w:rPr>
      </w:pPr>
      <w:bookmarkStart w:id="10" w:name="_Ref128118928"/>
      <w:r>
        <w:t>AS 2870 is referenced in both NCC Volumes One and Two. Respond in the table, what the Australian Standard is referenced in relation to.</w:t>
      </w:r>
      <w:bookmarkEnd w:id="10"/>
    </w:p>
    <w:p>
      <w:pPr>
        <w:pStyle w:val="39"/>
        <w:numPr>
          <w:ilvl w:val="0"/>
          <w:numId w:val="0"/>
        </w:numPr>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2235"/>
        <w:gridCol w:w="5412"/>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0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860" w:hanging="993"/>
              <w:jc w:val="center"/>
            </w:pPr>
            <w:r>
              <w:t>NCC Volume</w:t>
            </w:r>
          </w:p>
        </w:tc>
        <w:tc>
          <w:tcPr>
            <w:tcW w:w="2908"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Referenced in relation to</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permStart w:id="45" w:edGrp="everyone"/>
            <w:sdt>
              <w:sdtPr>
                <w:rPr>
                  <w:rFonts w:ascii="Arial" w:hAnsi="Arial" w:cs="Arial"/>
                  <w:sz w:val="44"/>
                  <w:szCs w:val="44"/>
                </w:rPr>
                <w:id w:val="523363503"/>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45"/>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rPr>
                <w:vanish w:val="0"/>
                <w:color w:val="auto"/>
              </w:rPr>
            </w:pPr>
            <w:r>
              <w:rPr>
                <w:vanish w:val="0"/>
                <w:color w:val="auto"/>
              </w:rPr>
              <w:t>Volume One</w:t>
            </w:r>
          </w:p>
        </w:tc>
        <w:tc>
          <w:tcPr>
            <w:tcW w:w="2908" w:type="pct"/>
            <w:tcBorders>
              <w:top w:val="single" w:color="auto" w:sz="12" w:space="0"/>
              <w:left w:val="single" w:color="auto" w:sz="4" w:space="0"/>
              <w:right w:val="single" w:color="auto" w:sz="12" w:space="0"/>
            </w:tcBorders>
            <w:shd w:val="clear" w:color="auto" w:fill="auto"/>
            <w:vAlign w:val="center"/>
          </w:tcPr>
          <w:p>
            <w:pPr>
              <w:pStyle w:val="48"/>
            </w:pPr>
            <w:permStart w:id="46" w:edGrp="everyone"/>
            <w:r>
              <w:rPr>
                <w:rFonts w:ascii="Arial" w:hAnsi="Arial" w:eastAsia="Arial" w:cs="Arial"/>
                <w:i w:val="0"/>
                <w:iCs w:val="0"/>
                <w:caps w:val="0"/>
                <w:color w:val="4D5156"/>
                <w:spacing w:val="0"/>
                <w:sz w:val="24"/>
                <w:szCs w:val="24"/>
                <w:shd w:val="clear" w:fill="FFFFFF"/>
              </w:rPr>
              <w:t>NCC Volume One contains technical design and construction requirements for all Class 2 to 9 buildingNCC Volume One contains technical design and construction requirements for all Class 2 to 9 buildings</w:t>
            </w:r>
            <w:r>
              <w:rPr>
                <w:rFonts w:hint="default" w:ascii="Arial" w:hAnsi="Arial" w:eastAsia="Arial" w:cs="Arial"/>
                <w:i w:val="0"/>
                <w:iCs w:val="0"/>
                <w:caps w:val="0"/>
                <w:color w:val="4D5156"/>
                <w:spacing w:val="0"/>
                <w:sz w:val="24"/>
                <w:szCs w:val="24"/>
                <w:shd w:val="clear" w:fill="FFFFFF"/>
              </w:rPr>
              <w:t> </w:t>
            </w:r>
            <w:r>
              <w:rPr>
                <w:rFonts w:ascii="Arial" w:hAnsi="Arial" w:eastAsia="Arial" w:cs="Arial"/>
                <w:i w:val="0"/>
                <w:iCs w:val="0"/>
                <w:caps w:val="0"/>
                <w:color w:val="4D5156"/>
                <w:spacing w:val="0"/>
                <w:sz w:val="24"/>
                <w:szCs w:val="24"/>
                <w:shd w:val="clear" w:fill="FFFFFF"/>
              </w:rPr>
              <w:t>s</w:t>
            </w:r>
            <w:r>
              <w:rPr>
                <w:rFonts w:hint="default" w:ascii="Arial" w:hAnsi="Arial" w:eastAsia="Arial" w:cs="Arial"/>
                <w:i w:val="0"/>
                <w:iCs w:val="0"/>
                <w:caps w:val="0"/>
                <w:color w:val="4D5156"/>
                <w:spacing w:val="0"/>
                <w:sz w:val="24"/>
                <w:szCs w:val="24"/>
                <w:shd w:val="clear" w:fill="FFFFFF"/>
              </w:rPr>
              <w:t> </w:t>
            </w:r>
            <w:permEnd w:id="4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993" w:hanging="993"/>
              <w:jc w:val="center"/>
            </w:pPr>
            <w:r>
              <w:t>Volume Two</w:t>
            </w:r>
          </w:p>
        </w:tc>
        <w:tc>
          <w:tcPr>
            <w:tcW w:w="2908" w:type="pct"/>
            <w:tcBorders>
              <w:left w:val="single" w:color="auto" w:sz="4" w:space="0"/>
              <w:right w:val="single" w:color="auto" w:sz="12" w:space="0"/>
            </w:tcBorders>
            <w:shd w:val="clear" w:color="auto" w:fill="auto"/>
            <w:vAlign w:val="center"/>
          </w:tcPr>
          <w:p>
            <w:pPr>
              <w:pStyle w:val="48"/>
            </w:pPr>
            <w:permStart w:id="47" w:edGrp="everyone"/>
            <w:r>
              <w:rPr>
                <w:rFonts w:hint="eastAsia"/>
              </w:rPr>
              <w:t xml:space="preserve">NCC Volume Two contains technical design and construction requirements for certain residential and non-habitable buildings and structures. </w:t>
            </w:r>
            <w:permEnd w:id="4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9"/>
        <w:ind w:left="709" w:hanging="709"/>
      </w:pPr>
      <w:bookmarkStart w:id="11" w:name="_Ref128120840"/>
      <w:r>
        <w:t>Outline workplace policies and procedures that should be held on-site.</w:t>
      </w:r>
      <w:bookmarkEnd w:id="11"/>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8" w:edGrp="everyone"/>
            <w:r>
              <w:rPr>
                <w:rFonts w:hint="eastAsia" w:ascii="Arial" w:hAnsi="Arial" w:cs="Arial"/>
                <w:sz w:val="22"/>
                <w:szCs w:val="22"/>
              </w:rPr>
              <w:t>Work Health and Safety Act 2011</w:t>
            </w:r>
          </w:p>
          <w:p>
            <w:pPr>
              <w:rPr>
                <w:rFonts w:hint="eastAsia" w:ascii="Arial" w:hAnsi="Arial" w:cs="Arial"/>
                <w:sz w:val="22"/>
                <w:szCs w:val="22"/>
              </w:rPr>
            </w:pPr>
            <w:r>
              <w:rPr>
                <w:rFonts w:hint="eastAsia" w:ascii="Arial" w:hAnsi="Arial" w:cs="Arial"/>
                <w:sz w:val="22"/>
                <w:szCs w:val="22"/>
              </w:rPr>
              <w:t>Qld Codes of Practice</w:t>
            </w:r>
          </w:p>
          <w:permEnd w:id="48"/>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permStart w:id="49" w:edGrp="everyone"/>
            <w:sdt>
              <w:sdtPr>
                <w:rPr>
                  <w:rFonts w:ascii="Arial" w:hAnsi="Arial" w:cs="Arial"/>
                  <w:sz w:val="44"/>
                  <w:szCs w:val="44"/>
                </w:rPr>
                <w:id w:val="59294404"/>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49"/>
              </w:sdtContent>
            </w:sdt>
          </w:p>
        </w:tc>
      </w:tr>
    </w:tbl>
    <w:p>
      <w:pPr>
        <w:rPr>
          <w:rFonts w:ascii="Arial" w:hAnsi="Arial" w:cs="Arial"/>
          <w:sz w:val="22"/>
          <w:szCs w:val="22"/>
        </w:rPr>
      </w:pPr>
    </w:p>
    <w:p>
      <w:pPr>
        <w:pStyle w:val="39"/>
        <w:ind w:left="709" w:hanging="709"/>
      </w:pPr>
      <w:bookmarkStart w:id="12" w:name="_Ref127188238"/>
      <w:r>
        <w:t>Why is it important to document quality assurance and quality control processes relevant to the build</w:t>
      </w:r>
      <w:bookmarkEnd w:id="12"/>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6"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0" w:edGrp="everyone"/>
            <w:r>
              <w:rPr>
                <w:rFonts w:hint="eastAsia" w:ascii="Arial" w:hAnsi="Arial" w:cs="Arial"/>
                <w:sz w:val="22"/>
                <w:szCs w:val="22"/>
              </w:rPr>
              <w:t>Having quality assurance in place helps companies maintain high standards of manufacturing. Quality control ensures that the final product reflects these high standards and satisfies the customer's needs</w:t>
            </w:r>
            <w:permEnd w:id="5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EndPr>
                <w:rPr>
                  <w:rFonts w:ascii="Arial" w:hAnsi="Arial" w:cs="Arial"/>
                  <w:sz w:val="44"/>
                  <w:szCs w:val="44"/>
                </w:rPr>
              </w:sdtEndPr>
              <w:sdtContent>
                <w:permStart w:id="51" w:edGrp="everyone"/>
                <w:r>
                  <w:rPr>
                    <w:rFonts w:ascii="Arial" w:hAnsi="Arial" w:cs="Arial"/>
                    <w:sz w:val="44"/>
                    <w:szCs w:val="44"/>
                  </w:rPr>
                  <w:sym w:font="Wingdings" w:char="F0A8"/>
                </w:r>
                <w:permEnd w:id="51"/>
              </w:sdtContent>
            </w:sdt>
          </w:p>
        </w:tc>
      </w:tr>
    </w:tbl>
    <w:p>
      <w:pPr>
        <w:rPr>
          <w:rFonts w:ascii="Arial" w:hAnsi="Arial" w:cs="Arial"/>
          <w:sz w:val="22"/>
          <w:szCs w:val="22"/>
        </w:rPr>
      </w:pPr>
    </w:p>
    <w:p>
      <w:pPr>
        <w:jc w:val="left"/>
        <w:rPr>
          <w:rFonts w:ascii="Arial" w:hAnsi="Arial"/>
          <w:bCs/>
          <w:sz w:val="22"/>
          <w:szCs w:val="22"/>
        </w:rPr>
      </w:pPr>
    </w:p>
    <w:p>
      <w:pPr>
        <w:pStyle w:val="39"/>
        <w:ind w:left="709" w:hanging="709"/>
      </w:pPr>
      <w:bookmarkStart w:id="13" w:name="_Ref127863024"/>
      <w:r>
        <w:t>Discuss the basic principles of structural design that must be considered in any building design.</w:t>
      </w:r>
      <w:bookmarkEnd w:id="1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6"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2" w:edGrp="everyone"/>
            <w:r>
              <w:rPr>
                <w:rFonts w:hint="eastAsia" w:ascii="Arial" w:hAnsi="Arial" w:cs="Arial"/>
                <w:sz w:val="22"/>
                <w:szCs w:val="22"/>
              </w:rPr>
              <w:t>Structural design is the methodical investigation of the stability, strength and rigidity of structures. The basic objective in structural analysis and design is to produce a structure capable of resisting all applied loads without failure during its intended life.</w:t>
            </w:r>
            <w:permEnd w:id="52"/>
          </w:p>
        </w:tc>
        <w:tc>
          <w:tcPr>
            <w:tcW w:w="624" w:type="dxa"/>
            <w:tcBorders>
              <w:top w:val="nil"/>
              <w:left w:val="single" w:color="auto" w:sz="4" w:space="0"/>
              <w:bottom w:val="nil"/>
              <w:right w:val="nil"/>
            </w:tcBorders>
          </w:tcPr>
          <w:p>
            <w:pPr>
              <w:rPr>
                <w:rFonts w:ascii="Arial" w:hAnsi="Arial" w:cs="Arial"/>
                <w:sz w:val="44"/>
                <w:szCs w:val="44"/>
              </w:rPr>
            </w:pPr>
            <w:permStart w:id="53" w:edGrp="everyone"/>
            <w:sdt>
              <w:sdtPr>
                <w:rPr>
                  <w:rFonts w:ascii="Arial" w:hAnsi="Arial" w:cs="Arial"/>
                  <w:sz w:val="44"/>
                  <w:szCs w:val="44"/>
                </w:rPr>
                <w:id w:val="785008158"/>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53"/>
              </w:sdtContent>
            </w:sdt>
          </w:p>
        </w:tc>
      </w:tr>
    </w:tbl>
    <w:p>
      <w:pPr>
        <w:rPr>
          <w:rFonts w:ascii="Arial" w:hAnsi="Arial" w:cs="Arial"/>
          <w:sz w:val="22"/>
          <w:szCs w:val="22"/>
        </w:rPr>
      </w:pPr>
    </w:p>
    <w:p>
      <w:pPr>
        <w:pStyle w:val="39"/>
        <w:ind w:left="709" w:hanging="709"/>
      </w:pPr>
      <w:bookmarkStart w:id="14" w:name="_Ref128124628"/>
      <w:r>
        <w:t xml:space="preserve">Provide </w:t>
      </w:r>
      <w:r>
        <w:rPr>
          <w:rFonts w:cstheme="minorHAnsi"/>
          <w:color w:val="262626" w:themeColor="text1" w:themeTint="D9"/>
          <w:szCs w:val="24"/>
          <w14:textFill>
            <w14:solidFill>
              <w14:schemeClr w14:val="tx1">
                <w14:lumMod w14:val="85000"/>
                <w14:lumOff w14:val="15000"/>
              </w14:schemeClr>
            </w14:solidFill>
          </w14:textFill>
        </w:rPr>
        <w:t>five conformity assessment pathways that can be used individually, or in combination, to demonstrate product compliance</w:t>
      </w:r>
      <w:r>
        <w:t>.</w:t>
      </w:r>
      <w:bookmarkEnd w:id="1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2" w:hRule="atLeast"/>
        </w:trPr>
        <w:tc>
          <w:tcPr>
            <w:tcW w:w="1027" w:type="dxa"/>
            <w:tcBorders>
              <w:top w:val="nil"/>
              <w:left w:val="nil"/>
              <w:bottom w:val="nil"/>
              <w:right w:val="single" w:color="auto" w:sz="4" w:space="0"/>
            </w:tcBorders>
          </w:tcPr>
          <w:p>
            <w:pPr>
              <w:pStyle w:val="60"/>
            </w:pPr>
            <w:r>
              <w:t>Answer</w:t>
            </w:r>
          </w:p>
          <w:p>
            <w:pPr>
              <w:pStyle w:val="60"/>
              <w:jc w:val="right"/>
            </w:pPr>
            <w:r>
              <w:t>1.</w:t>
            </w:r>
          </w:p>
          <w:p>
            <w:pPr>
              <w:pStyle w:val="60"/>
              <w:jc w:val="right"/>
            </w:pPr>
          </w:p>
          <w:p>
            <w:pPr>
              <w:pStyle w:val="60"/>
              <w:jc w:val="right"/>
              <w:rPr>
                <w:sz w:val="20"/>
                <w:szCs w:val="20"/>
              </w:rPr>
            </w:pPr>
          </w:p>
          <w:p>
            <w:pPr>
              <w:pStyle w:val="60"/>
              <w:jc w:val="right"/>
              <w:rPr>
                <w:sz w:val="20"/>
                <w:szCs w:val="20"/>
              </w:rPr>
            </w:pPr>
          </w:p>
          <w:p>
            <w:pPr>
              <w:pStyle w:val="60"/>
              <w:jc w:val="right"/>
            </w:pPr>
            <w:r>
              <w:t>2.</w:t>
            </w:r>
          </w:p>
          <w:p>
            <w:pPr>
              <w:pStyle w:val="60"/>
              <w:jc w:val="right"/>
            </w:pPr>
          </w:p>
          <w:p>
            <w:pPr>
              <w:pStyle w:val="60"/>
              <w:jc w:val="right"/>
              <w:rPr>
                <w:sz w:val="20"/>
                <w:szCs w:val="20"/>
              </w:rPr>
            </w:pPr>
          </w:p>
          <w:p>
            <w:pPr>
              <w:pStyle w:val="60"/>
              <w:jc w:val="right"/>
              <w:rPr>
                <w:sz w:val="20"/>
                <w:szCs w:val="20"/>
              </w:rPr>
            </w:pPr>
          </w:p>
          <w:p>
            <w:pPr>
              <w:pStyle w:val="60"/>
              <w:jc w:val="right"/>
            </w:pPr>
            <w:r>
              <w:t>3.</w:t>
            </w:r>
          </w:p>
          <w:p>
            <w:pPr>
              <w:pStyle w:val="60"/>
              <w:jc w:val="right"/>
            </w:pPr>
          </w:p>
          <w:p>
            <w:pPr>
              <w:pStyle w:val="60"/>
              <w:jc w:val="right"/>
              <w:rPr>
                <w:sz w:val="20"/>
                <w:szCs w:val="20"/>
              </w:rPr>
            </w:pPr>
          </w:p>
          <w:p>
            <w:pPr>
              <w:pStyle w:val="60"/>
              <w:jc w:val="right"/>
              <w:rPr>
                <w:sz w:val="20"/>
                <w:szCs w:val="20"/>
              </w:rPr>
            </w:pPr>
          </w:p>
          <w:p>
            <w:pPr>
              <w:pStyle w:val="60"/>
              <w:jc w:val="right"/>
            </w:pPr>
            <w:r>
              <w:t>4.</w:t>
            </w:r>
          </w:p>
          <w:p>
            <w:pPr>
              <w:pStyle w:val="60"/>
              <w:jc w:val="right"/>
            </w:pPr>
          </w:p>
          <w:p>
            <w:pPr>
              <w:pStyle w:val="60"/>
              <w:jc w:val="right"/>
              <w:rPr>
                <w:sz w:val="20"/>
                <w:szCs w:val="20"/>
              </w:rPr>
            </w:pPr>
          </w:p>
          <w:p>
            <w:pPr>
              <w:pStyle w:val="60"/>
              <w:jc w:val="right"/>
              <w:rPr>
                <w:sz w:val="20"/>
                <w:szCs w:val="20"/>
              </w:rPr>
            </w:pPr>
          </w:p>
          <w:p>
            <w:pPr>
              <w:pStyle w:val="60"/>
              <w:jc w:val="right"/>
            </w:pPr>
            <w:r>
              <w:t>5.</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4" w:edGrp="everyone"/>
          </w:p>
          <w:p>
            <w:pPr>
              <w:rPr>
                <w:rFonts w:hint="default" w:ascii="Arial" w:hAnsi="Arial" w:eastAsia="宋体" w:cs="Arial"/>
                <w:sz w:val="22"/>
                <w:szCs w:val="22"/>
                <w:lang w:val="en-US" w:eastAsia="zh-CN"/>
              </w:rPr>
            </w:pPr>
            <w:r>
              <w:rPr>
                <w:rFonts w:hint="eastAsia" w:ascii="Arial" w:hAnsi="Arial" w:cs="Arial"/>
                <w:sz w:val="22"/>
                <w:szCs w:val="22"/>
              </w:rPr>
              <w:t></w:t>
            </w:r>
            <w:r>
              <w:rPr>
                <w:rFonts w:hint="eastAsia" w:ascii="Arial" w:hAnsi="Arial" w:eastAsia="宋体" w:cs="Arial"/>
                <w:sz w:val="22"/>
                <w:szCs w:val="22"/>
                <w:lang w:val="en-US" w:eastAsia="zh-CN"/>
              </w:rPr>
              <w:t>Testing</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default" w:ascii="Arial" w:hAnsi="Arial" w:eastAsia="宋体" w:cs="Arial"/>
                <w:sz w:val="22"/>
                <w:szCs w:val="22"/>
                <w:lang w:val="en-US" w:eastAsia="zh-CN"/>
              </w:rPr>
            </w:pPr>
            <w:r>
              <w:rPr>
                <w:rFonts w:hint="eastAsia" w:ascii="Arial" w:hAnsi="Arial" w:cs="Arial"/>
                <w:sz w:val="22"/>
                <w:szCs w:val="22"/>
              </w:rPr>
              <w:t></w:t>
            </w:r>
            <w:r>
              <w:rPr>
                <w:rFonts w:hint="eastAsia" w:ascii="Arial" w:hAnsi="Arial" w:eastAsia="宋体" w:cs="Arial"/>
                <w:sz w:val="22"/>
                <w:szCs w:val="22"/>
                <w:lang w:val="en-US" w:eastAsia="zh-CN"/>
              </w:rPr>
              <w:t>inspection</w:t>
            </w:r>
          </w:p>
          <w:p>
            <w:pPr>
              <w:rPr>
                <w:rFonts w:hint="eastAsia" w:ascii="Arial" w:hAnsi="Arial" w:cs="Arial"/>
                <w:sz w:val="22"/>
                <w:szCs w:val="22"/>
              </w:rPr>
            </w:pPr>
          </w:p>
          <w:p>
            <w:pPr>
              <w:rPr>
                <w:rFonts w:hint="eastAsia" w:ascii="Arial" w:hAnsi="Arial" w:cs="Arial"/>
                <w:sz w:val="22"/>
                <w:szCs w:val="22"/>
              </w:rPr>
            </w:pPr>
          </w:p>
          <w:p>
            <w:pPr>
              <w:rPr>
                <w:rFonts w:hint="default" w:ascii="Arial" w:hAnsi="Arial" w:eastAsia="宋体" w:cs="Arial"/>
                <w:sz w:val="22"/>
                <w:szCs w:val="22"/>
                <w:lang w:val="en-US" w:eastAsia="zh-CN"/>
              </w:rPr>
            </w:pPr>
            <w:r>
              <w:rPr>
                <w:rFonts w:hint="eastAsia" w:ascii="Arial" w:hAnsi="Arial" w:cs="Arial"/>
                <w:sz w:val="22"/>
                <w:szCs w:val="22"/>
              </w:rPr>
              <w:t></w:t>
            </w:r>
            <w:r>
              <w:rPr>
                <w:rFonts w:hint="eastAsia" w:ascii="Arial" w:hAnsi="Arial" w:eastAsia="宋体" w:cs="Arial"/>
                <w:sz w:val="22"/>
                <w:szCs w:val="22"/>
                <w:lang w:val="en-US" w:eastAsia="zh-CN"/>
              </w:rPr>
              <w:t>verification</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Certification</w:t>
            </w:r>
          </w:p>
          <w:p>
            <w:pPr>
              <w:rPr>
                <w:rFonts w:hint="eastAsia" w:ascii="Arial" w:hAnsi="Arial" w:eastAsia="宋体" w:cs="Arial"/>
                <w:sz w:val="22"/>
                <w:szCs w:val="22"/>
                <w:lang w:val="en-US" w:eastAsia="zh-CN"/>
              </w:rPr>
            </w:pPr>
          </w:p>
          <w:p>
            <w:pPr>
              <w:rPr>
                <w:rFonts w:hint="eastAsia" w:ascii="Arial" w:hAnsi="Arial" w:eastAsia="宋体" w:cs="Arial"/>
                <w:sz w:val="22"/>
                <w:szCs w:val="22"/>
                <w:lang w:val="en-US" w:eastAsia="zh-CN"/>
              </w:rPr>
            </w:pPr>
          </w:p>
          <w:p>
            <w:pPr>
              <w:rPr>
                <w:rFonts w:hint="eastAsia" w:ascii="Arial" w:hAnsi="Arial" w:eastAsia="宋体" w:cs="Arial"/>
                <w:sz w:val="22"/>
                <w:szCs w:val="22"/>
                <w:lang w:val="en-US" w:eastAsia="zh-CN"/>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accreditation</w:t>
            </w:r>
          </w:p>
          <w:p>
            <w:pPr>
              <w:rPr>
                <w:rFonts w:hint="eastAsia" w:ascii="Arial" w:hAnsi="Arial" w:cs="Arial"/>
                <w:sz w:val="22"/>
                <w:szCs w:val="22"/>
              </w:rPr>
            </w:pPr>
          </w:p>
          <w:p>
            <w:pPr>
              <w:rPr>
                <w:rFonts w:hint="eastAsia" w:ascii="Arial" w:hAnsi="Arial" w:cs="Arial"/>
                <w:sz w:val="22"/>
                <w:szCs w:val="22"/>
              </w:rPr>
            </w:pPr>
          </w:p>
          <w:permEnd w:id="54"/>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057884262"/>
                <w14:checkbox>
                  <w14:checked w14:val="0"/>
                  <w14:checkedState w14:val="00FE" w14:font="Wingdings"/>
                  <w14:uncheckedState w14:val="00A8" w14:font="Wingdings"/>
                </w14:checkbox>
              </w:sdtPr>
              <w:sdtEndPr>
                <w:rPr>
                  <w:rFonts w:ascii="Arial" w:hAnsi="Arial" w:cs="Arial"/>
                  <w:sz w:val="44"/>
                  <w:szCs w:val="44"/>
                </w:rPr>
              </w:sdtEndPr>
              <w:sdtContent>
                <w:permStart w:id="55" w:edGrp="everyone"/>
                <w:r>
                  <w:rPr>
                    <w:rFonts w:ascii="Arial" w:hAnsi="Arial" w:cs="Arial"/>
                    <w:sz w:val="44"/>
                    <w:szCs w:val="44"/>
                  </w:rPr>
                  <w:sym w:font="Wingdings" w:char="F0A8"/>
                </w:r>
                <w:permEnd w:id="55"/>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15" w:name="_Ref128122622"/>
      <w:r>
        <w:t xml:space="preserve">Provide </w:t>
      </w:r>
      <w:r>
        <w:rPr>
          <w:rFonts w:cstheme="minorHAnsi"/>
          <w:color w:val="262626" w:themeColor="text1" w:themeTint="D9"/>
          <w:szCs w:val="24"/>
          <w14:textFill>
            <w14:solidFill>
              <w14:schemeClr w14:val="tx1">
                <w14:lumMod w14:val="85000"/>
                <w14:lumOff w14:val="15000"/>
              </w14:schemeClr>
            </w14:solidFill>
          </w14:textFill>
        </w:rPr>
        <w:t>the six (6) bushfire attack level ratings that AS 3959 uses to establish the requirements for construction. Explain each rating.</w:t>
      </w:r>
      <w:bookmarkEnd w:id="1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3" w:hRule="atLeast"/>
        </w:trPr>
        <w:tc>
          <w:tcPr>
            <w:tcW w:w="1027" w:type="dxa"/>
            <w:tcBorders>
              <w:top w:val="nil"/>
              <w:left w:val="nil"/>
              <w:bottom w:val="nil"/>
              <w:right w:val="single" w:color="auto" w:sz="4" w:space="0"/>
            </w:tcBorders>
          </w:tcPr>
          <w:p>
            <w:pPr>
              <w:pStyle w:val="60"/>
            </w:pPr>
            <w:r>
              <w:t>Answer</w:t>
            </w:r>
          </w:p>
          <w:p>
            <w:pPr>
              <w:pStyle w:val="60"/>
              <w:jc w:val="right"/>
            </w:pPr>
            <w:r>
              <w:t>1.</w:t>
            </w:r>
          </w:p>
          <w:p>
            <w:pPr>
              <w:pStyle w:val="60"/>
              <w:jc w:val="right"/>
              <w:rPr>
                <w:sz w:val="20"/>
                <w:szCs w:val="20"/>
              </w:rPr>
            </w:pPr>
          </w:p>
          <w:p>
            <w:pPr>
              <w:pStyle w:val="60"/>
              <w:jc w:val="right"/>
              <w:rPr>
                <w:sz w:val="20"/>
                <w:szCs w:val="20"/>
              </w:rPr>
            </w:pPr>
          </w:p>
          <w:p>
            <w:pPr>
              <w:pStyle w:val="60"/>
              <w:jc w:val="right"/>
            </w:pPr>
          </w:p>
          <w:p>
            <w:pPr>
              <w:pStyle w:val="60"/>
              <w:jc w:val="right"/>
            </w:pPr>
            <w:r>
              <w:t>2.</w:t>
            </w:r>
          </w:p>
          <w:p>
            <w:pPr>
              <w:pStyle w:val="60"/>
              <w:jc w:val="right"/>
            </w:pPr>
          </w:p>
          <w:p>
            <w:pPr>
              <w:pStyle w:val="60"/>
              <w:jc w:val="right"/>
              <w:rPr>
                <w:sz w:val="20"/>
                <w:szCs w:val="20"/>
              </w:rPr>
            </w:pPr>
          </w:p>
          <w:p>
            <w:pPr>
              <w:pStyle w:val="60"/>
              <w:jc w:val="right"/>
              <w:rPr>
                <w:sz w:val="20"/>
                <w:szCs w:val="20"/>
              </w:rPr>
            </w:pPr>
          </w:p>
          <w:p>
            <w:pPr>
              <w:pStyle w:val="60"/>
              <w:jc w:val="right"/>
            </w:pPr>
            <w:r>
              <w:t>3.</w:t>
            </w:r>
          </w:p>
          <w:p>
            <w:pPr>
              <w:pStyle w:val="60"/>
              <w:jc w:val="right"/>
              <w:rPr>
                <w:sz w:val="20"/>
                <w:szCs w:val="20"/>
              </w:rPr>
            </w:pPr>
          </w:p>
          <w:p>
            <w:pPr>
              <w:pStyle w:val="60"/>
              <w:jc w:val="right"/>
              <w:rPr>
                <w:sz w:val="20"/>
                <w:szCs w:val="20"/>
              </w:rPr>
            </w:pPr>
          </w:p>
          <w:p>
            <w:pPr>
              <w:pStyle w:val="60"/>
              <w:jc w:val="right"/>
              <w:rPr>
                <w:sz w:val="20"/>
                <w:szCs w:val="20"/>
              </w:rPr>
            </w:pPr>
          </w:p>
          <w:p>
            <w:pPr>
              <w:pStyle w:val="60"/>
              <w:jc w:val="right"/>
            </w:pPr>
            <w:r>
              <w:t>4.</w:t>
            </w:r>
          </w:p>
          <w:p>
            <w:pPr>
              <w:pStyle w:val="60"/>
              <w:jc w:val="right"/>
              <w:rPr>
                <w:sz w:val="20"/>
                <w:szCs w:val="20"/>
              </w:rPr>
            </w:pPr>
          </w:p>
          <w:p>
            <w:pPr>
              <w:pStyle w:val="60"/>
              <w:jc w:val="right"/>
              <w:rPr>
                <w:sz w:val="20"/>
                <w:szCs w:val="20"/>
              </w:rPr>
            </w:pPr>
          </w:p>
          <w:p>
            <w:pPr>
              <w:pStyle w:val="60"/>
              <w:jc w:val="right"/>
            </w:pPr>
          </w:p>
          <w:p>
            <w:pPr>
              <w:pStyle w:val="60"/>
              <w:jc w:val="right"/>
            </w:pPr>
            <w:r>
              <w:t>5.</w:t>
            </w:r>
          </w:p>
          <w:p>
            <w:pPr>
              <w:pStyle w:val="60"/>
              <w:jc w:val="right"/>
            </w:pPr>
          </w:p>
          <w:p>
            <w:pPr>
              <w:pStyle w:val="60"/>
              <w:jc w:val="right"/>
              <w:rPr>
                <w:sz w:val="20"/>
                <w:szCs w:val="20"/>
              </w:rPr>
            </w:pPr>
          </w:p>
          <w:p>
            <w:pPr>
              <w:pStyle w:val="60"/>
              <w:jc w:val="right"/>
              <w:rPr>
                <w:sz w:val="20"/>
                <w:szCs w:val="20"/>
              </w:rPr>
            </w:pPr>
          </w:p>
          <w:p>
            <w:pPr>
              <w:pStyle w:val="60"/>
              <w:jc w:val="right"/>
            </w:pPr>
            <w:r>
              <w:t>6.</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6" w:edGrp="everyone"/>
            <w:r>
              <w:rPr>
                <w:rFonts w:hint="eastAsia" w:ascii="Arial" w:hAnsi="Arial" w:cs="Arial"/>
                <w:sz w:val="22"/>
                <w:szCs w:val="22"/>
              </w:rPr>
              <w:t>BAL Low</w:t>
            </w:r>
          </w:p>
          <w:p>
            <w:pPr>
              <w:rPr>
                <w:rFonts w:hint="eastAsia" w:ascii="Arial" w:hAnsi="Arial" w:cs="Arial"/>
                <w:sz w:val="22"/>
                <w:szCs w:val="22"/>
              </w:rPr>
            </w:pPr>
            <w:r>
              <w:rPr>
                <w:rFonts w:hint="eastAsia" w:ascii="Arial" w:hAnsi="Arial" w:cs="Arial"/>
                <w:sz w:val="22"/>
                <w:szCs w:val="22"/>
              </w:rPr>
              <w:t>There is insufficient risk to warrant specific construction requirements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BAL 12.5</w:t>
            </w:r>
          </w:p>
          <w:p>
            <w:pPr>
              <w:rPr>
                <w:rFonts w:hint="eastAsia" w:ascii="Arial" w:hAnsi="Arial" w:cs="Arial"/>
                <w:sz w:val="22"/>
                <w:szCs w:val="22"/>
              </w:rPr>
            </w:pPr>
            <w:r>
              <w:rPr>
                <w:rFonts w:hint="eastAsia" w:ascii="Arial" w:hAnsi="Arial" w:cs="Arial"/>
                <w:sz w:val="22"/>
                <w:szCs w:val="22"/>
              </w:rPr>
              <w:t>Ember attack. (BAL 12.5 Construction Requirements)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BAL 19</w:t>
            </w:r>
          </w:p>
          <w:p>
            <w:pPr>
              <w:rPr>
                <w:rFonts w:hint="eastAsia" w:ascii="Arial" w:hAnsi="Arial" w:cs="Arial"/>
                <w:sz w:val="22"/>
                <w:szCs w:val="22"/>
              </w:rPr>
            </w:pPr>
            <w:r>
              <w:rPr>
                <w:rFonts w:hint="eastAsia" w:ascii="Arial" w:hAnsi="Arial" w:cs="Arial"/>
                <w:sz w:val="22"/>
                <w:szCs w:val="22"/>
              </w:rPr>
              <w:t xml:space="preserve">Increasing levels of ember attack and burning debris ignited by windborne embers, together with increasing heat flux. </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BAL 29</w:t>
            </w:r>
          </w:p>
          <w:p>
            <w:pPr>
              <w:rPr>
                <w:rFonts w:hint="eastAsia" w:ascii="Arial" w:hAnsi="Arial" w:cs="Arial"/>
                <w:sz w:val="22"/>
                <w:szCs w:val="22"/>
              </w:rPr>
            </w:pPr>
            <w:r>
              <w:rPr>
                <w:rFonts w:hint="eastAsia" w:ascii="Arial" w:hAnsi="Arial" w:cs="Arial"/>
                <w:sz w:val="22"/>
                <w:szCs w:val="22"/>
              </w:rPr>
              <w:t xml:space="preserve"> Increasing levels of ember attack and burning debris ignited by windborne embers, together with increasing heat flux. (BAL 29 Construction Requirements)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BAL 40</w:t>
            </w:r>
          </w:p>
          <w:p>
            <w:pPr>
              <w:rPr>
                <w:rFonts w:hint="eastAsia" w:ascii="Arial" w:hAnsi="Arial" w:cs="Arial"/>
                <w:sz w:val="22"/>
                <w:szCs w:val="22"/>
              </w:rPr>
            </w:pPr>
            <w:r>
              <w:rPr>
                <w:rFonts w:hint="eastAsia" w:ascii="Arial" w:hAnsi="Arial" w:cs="Arial"/>
                <w:sz w:val="22"/>
                <w:szCs w:val="22"/>
              </w:rPr>
              <w:t>Increasing levels of ember attack and burning debris ignited by windborne embers, together with increasing heat flux and with the increased likelihood of exposure to flames. (BAL 40 Construction Requirements)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BAL FZ</w:t>
            </w:r>
          </w:p>
          <w:p>
            <w:pPr>
              <w:rPr>
                <w:rFonts w:hint="eastAsia" w:ascii="Arial" w:hAnsi="Arial" w:cs="Arial"/>
                <w:sz w:val="22"/>
                <w:szCs w:val="22"/>
              </w:rPr>
            </w:pPr>
            <w:r>
              <w:rPr>
                <w:rFonts w:hint="eastAsia" w:ascii="Arial" w:hAnsi="Arial" w:cs="Arial"/>
                <w:sz w:val="22"/>
                <w:szCs w:val="22"/>
              </w:rPr>
              <w:t>Direct exposure to flames from fire, in addition to heat flux and ember attack. (BAL FZ Construction Requirements)</w:t>
            </w:r>
          </w:p>
          <w:permEnd w:id="56"/>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rPr>
                  <w:rFonts w:ascii="Arial" w:hAnsi="Arial" w:cs="Arial"/>
                  <w:sz w:val="44"/>
                  <w:szCs w:val="44"/>
                </w:rPr>
              </w:sdtEndPr>
              <w:sdtContent>
                <w:permStart w:id="57" w:edGrp="everyone"/>
                <w:r>
                  <w:rPr>
                    <w:rFonts w:ascii="Arial" w:hAnsi="Arial" w:cs="Arial"/>
                    <w:sz w:val="44"/>
                    <w:szCs w:val="44"/>
                  </w:rPr>
                  <w:sym w:font="Wingdings" w:char="F0A8"/>
                </w:r>
                <w:permEnd w:id="57"/>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16" w:name="_Ref128122625"/>
      <w:r>
        <w:t>Complete the table below by identifying the type of fire-resisting construction (i.e. Type A, Type B, or Type C) given the following class of building and number of storeys each class of building has.</w:t>
      </w:r>
      <w:bookmarkEnd w:id="16"/>
    </w:p>
    <w:p>
      <w:pPr>
        <w:pStyle w:val="39"/>
        <w:numPr>
          <w:ilvl w:val="0"/>
          <w:numId w:val="0"/>
        </w:numPr>
        <w:ind w:left="360" w:hanging="360"/>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2235"/>
        <w:gridCol w:w="2706"/>
        <w:gridCol w:w="2706"/>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0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860" w:hanging="993"/>
              <w:jc w:val="center"/>
            </w:pPr>
            <w:r>
              <w:t>Rise in Storeys</w:t>
            </w:r>
          </w:p>
        </w:tc>
        <w:tc>
          <w:tcPr>
            <w:tcW w:w="1454" w:type="pct"/>
            <w:tcBorders>
              <w:top w:val="single" w:color="auto" w:sz="12" w:space="0"/>
              <w:left w:val="single" w:color="auto" w:sz="4" w:space="0"/>
              <w:bottom w:val="single" w:color="auto" w:sz="12" w:space="0"/>
              <w:right w:val="single" w:color="auto" w:sz="4" w:space="0"/>
            </w:tcBorders>
            <w:shd w:val="clear" w:color="auto" w:fill="C0C0C0"/>
            <w:vAlign w:val="center"/>
          </w:tcPr>
          <w:p>
            <w:pPr>
              <w:pStyle w:val="61"/>
              <w:framePr w:hSpace="0" w:wrap="auto" w:vAnchor="margin" w:hAnchor="text" w:yAlign="inline"/>
            </w:pPr>
            <w:r>
              <w:t>Class of building:</w:t>
            </w:r>
          </w:p>
          <w:p>
            <w:pPr>
              <w:pStyle w:val="61"/>
              <w:framePr w:hSpace="0" w:wrap="auto" w:vAnchor="margin" w:hAnchor="text" w:yAlign="inline"/>
            </w:pPr>
            <w:r>
              <w:t>2,3,9</w:t>
            </w:r>
          </w:p>
        </w:tc>
        <w:tc>
          <w:tcPr>
            <w:tcW w:w="1454"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Class of building:</w:t>
            </w:r>
          </w:p>
          <w:p>
            <w:pPr>
              <w:pStyle w:val="61"/>
              <w:framePr w:hSpace="0" w:wrap="auto" w:vAnchor="margin" w:hAnchor="text" w:yAlign="inline"/>
            </w:pPr>
            <w:r>
              <w:t>5,6,7,8</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rPr>
                  <w:rFonts w:ascii="Arial" w:hAnsi="Arial" w:cs="Arial"/>
                  <w:sz w:val="44"/>
                  <w:szCs w:val="44"/>
                </w:rPr>
              </w:sdtEndPr>
              <w:sdtContent>
                <w:permStart w:id="58" w:edGrp="everyone"/>
                <w:r>
                  <w:rPr>
                    <w:rFonts w:ascii="Arial" w:hAnsi="Arial" w:cs="Arial"/>
                    <w:sz w:val="44"/>
                    <w:szCs w:val="44"/>
                  </w:rPr>
                  <w:sym w:font="Wingdings" w:char="F0A8"/>
                </w:r>
                <w:permEnd w:id="58"/>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rPr>
                <w:vanish w:val="0"/>
                <w:color w:val="auto"/>
              </w:rPr>
            </w:pPr>
            <w:r>
              <w:rPr>
                <w:vanish w:val="0"/>
                <w:color w:val="auto"/>
              </w:rPr>
              <w:t>4 or more</w:t>
            </w:r>
          </w:p>
        </w:tc>
        <w:tc>
          <w:tcPr>
            <w:tcW w:w="1454" w:type="pct"/>
            <w:tcBorders>
              <w:top w:val="single" w:color="auto" w:sz="12" w:space="0"/>
              <w:left w:val="single" w:color="auto" w:sz="4" w:space="0"/>
              <w:right w:val="single" w:color="auto" w:sz="4" w:space="0"/>
            </w:tcBorders>
            <w:shd w:val="clear" w:color="auto" w:fill="auto"/>
            <w:vAlign w:val="center"/>
          </w:tcPr>
          <w:p>
            <w:pPr>
              <w:pStyle w:val="48"/>
            </w:pPr>
            <w:permStart w:id="59" w:edGrp="everyone"/>
            <w:r>
              <w:rPr>
                <w:rFonts w:hint="eastAsia" w:eastAsia="宋体"/>
                <w:lang w:val="en-US" w:eastAsia="zh-CN"/>
              </w:rPr>
              <w:t>A</w:t>
            </w:r>
            <w:permEnd w:id="59"/>
          </w:p>
        </w:tc>
        <w:tc>
          <w:tcPr>
            <w:tcW w:w="1454" w:type="pct"/>
            <w:tcBorders>
              <w:top w:val="single" w:color="auto" w:sz="12" w:space="0"/>
              <w:left w:val="single" w:color="auto" w:sz="4" w:space="0"/>
              <w:right w:val="single" w:color="auto" w:sz="12" w:space="0"/>
            </w:tcBorders>
            <w:shd w:val="clear" w:color="auto" w:fill="auto"/>
            <w:vAlign w:val="center"/>
          </w:tcPr>
          <w:p>
            <w:pPr>
              <w:pStyle w:val="48"/>
            </w:pPr>
            <w:permStart w:id="60" w:edGrp="everyone"/>
            <w:r>
              <w:rPr>
                <w:rFonts w:hint="eastAsia" w:eastAsia="宋体"/>
                <w:lang w:val="en-US" w:eastAsia="zh-CN"/>
              </w:rPr>
              <w:t>B</w:t>
            </w:r>
            <w:permEnd w:id="6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993" w:hanging="993"/>
              <w:jc w:val="center"/>
            </w:pPr>
            <w:r>
              <w:t>3</w:t>
            </w:r>
          </w:p>
        </w:tc>
        <w:tc>
          <w:tcPr>
            <w:tcW w:w="1454" w:type="pct"/>
            <w:tcBorders>
              <w:left w:val="single" w:color="auto" w:sz="4" w:space="0"/>
              <w:right w:val="single" w:color="auto" w:sz="4" w:space="0"/>
            </w:tcBorders>
            <w:shd w:val="clear" w:color="auto" w:fill="auto"/>
            <w:vAlign w:val="center"/>
          </w:tcPr>
          <w:p>
            <w:pPr>
              <w:pStyle w:val="48"/>
            </w:pPr>
            <w:permStart w:id="61" w:edGrp="everyone"/>
            <w:r>
              <w:rPr>
                <w:rFonts w:hint="eastAsia" w:eastAsia="宋体"/>
                <w:lang w:val="en-US" w:eastAsia="zh-CN"/>
              </w:rPr>
              <w:t>B</w:t>
            </w:r>
            <w:permEnd w:id="61"/>
          </w:p>
        </w:tc>
        <w:tc>
          <w:tcPr>
            <w:tcW w:w="1454" w:type="pct"/>
            <w:tcBorders>
              <w:left w:val="single" w:color="auto" w:sz="4" w:space="0"/>
              <w:right w:val="single" w:color="auto" w:sz="12" w:space="0"/>
            </w:tcBorders>
            <w:shd w:val="clear" w:color="auto" w:fill="auto"/>
            <w:vAlign w:val="center"/>
          </w:tcPr>
          <w:p>
            <w:pPr>
              <w:pStyle w:val="48"/>
            </w:pPr>
            <w:permStart w:id="62" w:edGrp="everyone"/>
            <w:r>
              <w:rPr>
                <w:rFonts w:hint="eastAsia" w:eastAsia="宋体"/>
                <w:lang w:val="en-US" w:eastAsia="zh-CN"/>
              </w:rPr>
              <w:t>B</w:t>
            </w:r>
            <w:permEnd w:id="6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151" w:hanging="151"/>
              <w:jc w:val="center"/>
            </w:pPr>
            <w:r>
              <w:t>2</w:t>
            </w:r>
          </w:p>
        </w:tc>
        <w:tc>
          <w:tcPr>
            <w:tcW w:w="1454" w:type="pct"/>
            <w:tcBorders>
              <w:left w:val="single" w:color="auto" w:sz="4" w:space="0"/>
              <w:right w:val="single" w:color="auto" w:sz="4" w:space="0"/>
            </w:tcBorders>
            <w:shd w:val="clear" w:color="auto" w:fill="auto"/>
            <w:vAlign w:val="center"/>
          </w:tcPr>
          <w:p>
            <w:pPr>
              <w:pStyle w:val="48"/>
            </w:pPr>
            <w:permStart w:id="63" w:edGrp="everyone"/>
            <w:r>
              <w:rPr>
                <w:rFonts w:hint="eastAsia" w:eastAsia="宋体"/>
                <w:lang w:val="en-US" w:eastAsia="zh-CN"/>
              </w:rPr>
              <w:t>B</w:t>
            </w:r>
            <w:permEnd w:id="63"/>
          </w:p>
        </w:tc>
        <w:tc>
          <w:tcPr>
            <w:tcW w:w="1454" w:type="pct"/>
            <w:tcBorders>
              <w:left w:val="single" w:color="auto" w:sz="4" w:space="0"/>
              <w:right w:val="single" w:color="auto" w:sz="12" w:space="0"/>
            </w:tcBorders>
            <w:shd w:val="clear" w:color="auto" w:fill="auto"/>
            <w:vAlign w:val="center"/>
          </w:tcPr>
          <w:p>
            <w:pPr>
              <w:pStyle w:val="48"/>
            </w:pPr>
            <w:permStart w:id="64" w:edGrp="everyone"/>
            <w:r>
              <w:rPr>
                <w:rFonts w:hint="eastAsia" w:eastAsia="宋体"/>
                <w:lang w:val="en-US" w:eastAsia="zh-CN"/>
              </w:rPr>
              <w:t>B</w:t>
            </w:r>
            <w:permEnd w:id="6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bottom w:val="single" w:color="auto" w:sz="12" w:space="0"/>
              <w:right w:val="single" w:color="auto" w:sz="4" w:space="0"/>
            </w:tcBorders>
            <w:shd w:val="clear" w:color="auto" w:fill="auto"/>
            <w:vAlign w:val="center"/>
          </w:tcPr>
          <w:p>
            <w:pPr>
              <w:ind w:left="993" w:hanging="993"/>
              <w:jc w:val="center"/>
            </w:pPr>
            <w:r>
              <w:t>1</w:t>
            </w:r>
          </w:p>
        </w:tc>
        <w:tc>
          <w:tcPr>
            <w:tcW w:w="1454" w:type="pct"/>
            <w:tcBorders>
              <w:left w:val="single" w:color="auto" w:sz="4" w:space="0"/>
              <w:bottom w:val="single" w:color="auto" w:sz="12" w:space="0"/>
              <w:right w:val="single" w:color="auto" w:sz="4" w:space="0"/>
            </w:tcBorders>
            <w:shd w:val="clear" w:color="auto" w:fill="auto"/>
            <w:vAlign w:val="center"/>
          </w:tcPr>
          <w:p>
            <w:pPr>
              <w:pStyle w:val="48"/>
            </w:pPr>
            <w:permStart w:id="65" w:edGrp="everyone"/>
            <w:r>
              <w:rPr>
                <w:rFonts w:hint="eastAsia" w:eastAsia="宋体"/>
                <w:lang w:val="en-US" w:eastAsia="zh-CN"/>
              </w:rPr>
              <w:t>C</w:t>
            </w:r>
            <w:permEnd w:id="65"/>
          </w:p>
        </w:tc>
        <w:tc>
          <w:tcPr>
            <w:tcW w:w="1454" w:type="pct"/>
            <w:tcBorders>
              <w:left w:val="single" w:color="auto" w:sz="4" w:space="0"/>
              <w:bottom w:val="single" w:color="auto" w:sz="12" w:space="0"/>
              <w:right w:val="single" w:color="auto" w:sz="12" w:space="0"/>
            </w:tcBorders>
            <w:shd w:val="clear" w:color="auto" w:fill="auto"/>
            <w:vAlign w:val="center"/>
          </w:tcPr>
          <w:p>
            <w:pPr>
              <w:pStyle w:val="48"/>
            </w:pPr>
            <w:permStart w:id="66" w:edGrp="everyone"/>
            <w:r>
              <w:rPr>
                <w:rFonts w:hint="eastAsia" w:eastAsia="宋体"/>
                <w:lang w:val="en-US" w:eastAsia="zh-CN"/>
              </w:rPr>
              <w:t>C</w:t>
            </w:r>
            <w:permEnd w:id="6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9"/>
        <w:ind w:left="709" w:hanging="709"/>
        <w:rPr>
          <w:rFonts w:cs="Arial"/>
          <w:sz w:val="22"/>
          <w:szCs w:val="22"/>
        </w:rPr>
      </w:pPr>
      <w:bookmarkStart w:id="17" w:name="_Ref128125400"/>
      <w:r>
        <w:rPr>
          <w:rFonts w:cstheme="minorHAnsi"/>
          <w:color w:val="262626" w:themeColor="text1" w:themeTint="D9"/>
          <w:szCs w:val="24"/>
          <w14:textFill>
            <w14:solidFill>
              <w14:schemeClr w14:val="tx1">
                <w14:lumMod w14:val="85000"/>
                <w14:lumOff w14:val="15000"/>
              </w14:schemeClr>
            </w14:solidFill>
          </w14:textFill>
        </w:rPr>
        <w:t>Provide a brief explanation of each step of the development of Performance Solutions</w:t>
      </w:r>
      <w:r>
        <w:t>.</w:t>
      </w:r>
      <w:bookmarkEnd w:id="17"/>
    </w:p>
    <w:p>
      <w:pPr>
        <w:pStyle w:val="39"/>
        <w:numPr>
          <w:ilvl w:val="0"/>
          <w:numId w:val="0"/>
        </w:numPr>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4"/>
        <w:gridCol w:w="2236"/>
        <w:gridCol w:w="5411"/>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0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 w:hanging="9"/>
              <w:jc w:val="center"/>
            </w:pPr>
            <w:r>
              <w:rPr>
                <w:rFonts w:cstheme="minorHAnsi"/>
                <w:color w:val="262626" w:themeColor="text1" w:themeTint="D9"/>
                <w:szCs w:val="24"/>
                <w14:textFill>
                  <w14:solidFill>
                    <w14:schemeClr w14:val="tx1">
                      <w14:lumMod w14:val="85000"/>
                      <w14:lumOff w14:val="15000"/>
                    </w14:schemeClr>
                  </w14:solidFill>
                </w14:textFill>
              </w:rPr>
              <w:t>Steps in Developing Performance Solutions</w:t>
            </w:r>
          </w:p>
        </w:tc>
        <w:tc>
          <w:tcPr>
            <w:tcW w:w="2907"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Brief explanation of each step</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2006575304"/>
                <w14:checkbox>
                  <w14:checked w14:val="0"/>
                  <w14:checkedState w14:val="00FE" w14:font="Wingdings"/>
                  <w14:uncheckedState w14:val="00A8" w14:font="Wingdings"/>
                </w14:checkbox>
              </w:sdtPr>
              <w:sdtEndPr>
                <w:rPr>
                  <w:rFonts w:ascii="Arial" w:hAnsi="Arial" w:cs="Arial"/>
                  <w:sz w:val="44"/>
                  <w:szCs w:val="44"/>
                </w:rPr>
              </w:sdtEndPr>
              <w:sdtContent>
                <w:permStart w:id="67" w:edGrp="everyone"/>
                <w:r>
                  <w:rPr>
                    <w:rFonts w:ascii="Arial" w:hAnsi="Arial" w:cs="Arial"/>
                    <w:sz w:val="44"/>
                    <w:szCs w:val="44"/>
                  </w:rPr>
                  <w:sym w:font="Wingdings" w:char="F0A8"/>
                </w:r>
              </w:sdtContent>
            </w:sdt>
            <w:permEnd w:id="67"/>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31"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12" w:space="0"/>
              <w:left w:val="single" w:color="auto" w:sz="12" w:space="0"/>
              <w:right w:val="single" w:color="auto" w:sz="4" w:space="0"/>
            </w:tcBorders>
            <w:shd w:val="clear" w:color="auto" w:fill="auto"/>
            <w:vAlign w:val="center"/>
          </w:tcPr>
          <w:p>
            <w:pPr>
              <w:keepNext/>
              <w:ind w:left="9" w:hanging="9"/>
              <w:jc w:val="center"/>
              <w:rPr>
                <w:rFonts w:cstheme="minorHAnsi"/>
                <w:color w:val="262626" w:themeColor="text1" w:themeTint="D9"/>
                <w:szCs w:val="24"/>
                <w14:textFill>
                  <w14:solidFill>
                    <w14:schemeClr w14:val="tx1">
                      <w14:lumMod w14:val="85000"/>
                      <w14:lumOff w14:val="15000"/>
                    </w14:schemeClr>
                  </w14:solidFill>
                </w14:textFill>
              </w:rPr>
            </w:pPr>
            <w:r>
              <w:rPr>
                <w:rFonts w:cstheme="minorHAnsi"/>
                <w:color w:val="262626" w:themeColor="text1" w:themeTint="D9"/>
                <w:szCs w:val="24"/>
                <w14:textFill>
                  <w14:solidFill>
                    <w14:schemeClr w14:val="tx1">
                      <w14:lumMod w14:val="85000"/>
                      <w14:lumOff w14:val="15000"/>
                    </w14:schemeClr>
                  </w14:solidFill>
                </w14:textFill>
              </w:rPr>
              <w:t>Prepare a performance-based design brief</w:t>
            </w:r>
          </w:p>
        </w:tc>
        <w:tc>
          <w:tcPr>
            <w:tcW w:w="2907" w:type="pct"/>
            <w:tcBorders>
              <w:top w:val="single" w:color="auto" w:sz="12" w:space="0"/>
              <w:left w:val="single" w:color="auto" w:sz="4" w:space="0"/>
              <w:right w:val="single" w:color="auto" w:sz="12" w:space="0"/>
            </w:tcBorders>
            <w:shd w:val="clear" w:color="auto" w:fill="auto"/>
            <w:vAlign w:val="center"/>
          </w:tcPr>
          <w:p>
            <w:pPr>
              <w:pStyle w:val="48"/>
            </w:pPr>
            <w:permStart w:id="68" w:edGrp="everyone"/>
            <w:r>
              <w:rPr>
                <w:rFonts w:hint="eastAsia"/>
              </w:rPr>
              <w:t xml:space="preserve">a document that serves as a record of all the fundamental activities and outcomes of the Performance Solution design process, as agreed during the stakeholder negotiation process. When completed, the PBDB becomes the roadmap for the proposed solution. </w:t>
            </w:r>
            <w:permEnd w:id="6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31"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keepNext/>
              <w:ind w:left="9" w:hanging="9"/>
              <w:jc w:val="center"/>
              <w:rPr>
                <w:rFonts w:cstheme="minorHAnsi"/>
                <w:color w:val="262626" w:themeColor="text1" w:themeTint="D9"/>
                <w:szCs w:val="24"/>
                <w14:textFill>
                  <w14:solidFill>
                    <w14:schemeClr w14:val="tx1">
                      <w14:lumMod w14:val="85000"/>
                      <w14:lumOff w14:val="15000"/>
                    </w14:schemeClr>
                  </w14:solidFill>
                </w14:textFill>
              </w:rPr>
            </w:pPr>
            <w:r>
              <w:rPr>
                <w:rFonts w:cstheme="minorHAnsi"/>
                <w:color w:val="262626" w:themeColor="text1" w:themeTint="D9"/>
                <w:szCs w:val="24"/>
                <w14:textFill>
                  <w14:solidFill>
                    <w14:schemeClr w14:val="tx1">
                      <w14:lumMod w14:val="85000"/>
                      <w14:lumOff w14:val="15000"/>
                    </w14:schemeClr>
                  </w14:solidFill>
                </w14:textFill>
              </w:rPr>
              <w:t>Carry out analysis, modelling, or testing</w:t>
            </w:r>
          </w:p>
        </w:tc>
        <w:tc>
          <w:tcPr>
            <w:tcW w:w="2907" w:type="pct"/>
            <w:tcBorders>
              <w:left w:val="single" w:color="auto" w:sz="4" w:space="0"/>
              <w:right w:val="single" w:color="auto" w:sz="12" w:space="0"/>
            </w:tcBorders>
            <w:shd w:val="clear" w:color="auto" w:fill="auto"/>
            <w:vAlign w:val="center"/>
          </w:tcPr>
          <w:p>
            <w:pPr>
              <w:pStyle w:val="48"/>
            </w:pPr>
            <w:permStart w:id="69" w:edGrp="everyone"/>
            <w:r>
              <w:rPr>
                <w:rFonts w:hint="eastAsia"/>
              </w:rPr>
              <w:t>The method of analysis, modelling, or testing must be chosen according to what is appropriate to the complexity of your project and carried out following what is agreed by stakeholders in the PBDB.</w:t>
            </w:r>
            <w:permEnd w:id="6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31"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keepNext/>
              <w:ind w:left="9" w:hanging="9"/>
              <w:jc w:val="center"/>
              <w:rPr>
                <w:rFonts w:cstheme="minorHAnsi"/>
                <w:color w:val="262626" w:themeColor="text1" w:themeTint="D9"/>
                <w:szCs w:val="24"/>
                <w14:textFill>
                  <w14:solidFill>
                    <w14:schemeClr w14:val="tx1">
                      <w14:lumMod w14:val="85000"/>
                      <w14:lumOff w14:val="15000"/>
                    </w14:schemeClr>
                  </w14:solidFill>
                </w14:textFill>
              </w:rPr>
            </w:pPr>
            <w:r>
              <w:rPr>
                <w:rFonts w:cstheme="minorHAnsi"/>
                <w:color w:val="262626" w:themeColor="text1" w:themeTint="D9"/>
                <w:szCs w:val="24"/>
                <w14:textFill>
                  <w14:solidFill>
                    <w14:schemeClr w14:val="tx1">
                      <w14:lumMod w14:val="85000"/>
                      <w14:lumOff w14:val="15000"/>
                    </w14:schemeClr>
                  </w14:solidFill>
                </w14:textFill>
              </w:rPr>
              <w:t>Collate and evaluate results</w:t>
            </w:r>
          </w:p>
        </w:tc>
        <w:tc>
          <w:tcPr>
            <w:tcW w:w="2907" w:type="pct"/>
            <w:tcBorders>
              <w:left w:val="single" w:color="auto" w:sz="4" w:space="0"/>
              <w:right w:val="single" w:color="auto" w:sz="12" w:space="0"/>
            </w:tcBorders>
            <w:shd w:val="clear" w:color="auto" w:fill="auto"/>
            <w:vAlign w:val="center"/>
          </w:tcPr>
          <w:p>
            <w:pPr>
              <w:pStyle w:val="48"/>
            </w:pPr>
            <w:permStart w:id="70" w:edGrp="everyone"/>
            <w:r>
              <w:rPr>
                <w:rFonts w:hint="eastAsia"/>
              </w:rPr>
              <w:t xml:space="preserve">The results from the previous step must be collated for analysis. Results from multiple trials or design scenarios may have to be considered. </w:t>
            </w:r>
            <w:permEnd w:id="7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31"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bottom w:val="single" w:color="auto" w:sz="12" w:space="0"/>
              <w:right w:val="single" w:color="auto" w:sz="4" w:space="0"/>
            </w:tcBorders>
            <w:shd w:val="clear" w:color="auto" w:fill="auto"/>
            <w:vAlign w:val="center"/>
          </w:tcPr>
          <w:p>
            <w:pPr>
              <w:keepNext/>
              <w:ind w:left="9" w:hanging="9"/>
              <w:jc w:val="center"/>
              <w:rPr>
                <w:rFonts w:cstheme="minorHAnsi"/>
                <w:color w:val="262626" w:themeColor="text1" w:themeTint="D9"/>
                <w:szCs w:val="24"/>
                <w14:textFill>
                  <w14:solidFill>
                    <w14:schemeClr w14:val="tx1">
                      <w14:lumMod w14:val="85000"/>
                      <w14:lumOff w14:val="15000"/>
                    </w14:schemeClr>
                  </w14:solidFill>
                </w14:textFill>
              </w:rPr>
            </w:pPr>
            <w:r>
              <w:rPr>
                <w:rFonts w:cstheme="minorHAnsi"/>
                <w:color w:val="262626" w:themeColor="text1" w:themeTint="D9"/>
                <w:szCs w:val="24"/>
                <w14:textFill>
                  <w14:solidFill>
                    <w14:schemeClr w14:val="tx1">
                      <w14:lumMod w14:val="85000"/>
                      <w14:lumOff w14:val="15000"/>
                    </w14:schemeClr>
                  </w14:solidFill>
                </w14:textFill>
              </w:rPr>
              <w:t>Prepare a final report</w:t>
            </w:r>
          </w:p>
        </w:tc>
        <w:tc>
          <w:tcPr>
            <w:tcW w:w="2907" w:type="pct"/>
            <w:tcBorders>
              <w:left w:val="single" w:color="auto" w:sz="4" w:space="0"/>
              <w:right w:val="single" w:color="auto" w:sz="12" w:space="0"/>
            </w:tcBorders>
            <w:shd w:val="clear" w:color="auto" w:fill="auto"/>
            <w:vAlign w:val="center"/>
          </w:tcPr>
          <w:p>
            <w:pPr>
              <w:pStyle w:val="48"/>
            </w:pPr>
            <w:permStart w:id="71" w:edGrp="everyone"/>
            <w:r>
              <w:rPr>
                <w:rFonts w:hint="eastAsia"/>
              </w:rPr>
              <w:t>The final report is mandatory documentation that must clearly demonstrate compliance with the NCC Performance Requirements.</w:t>
            </w:r>
            <w:permEnd w:id="7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39"/>
        <w:ind w:left="709" w:hanging="709"/>
        <w:rPr>
          <w:rFonts w:cs="Arial"/>
          <w:sz w:val="22"/>
          <w:szCs w:val="22"/>
        </w:rPr>
      </w:pPr>
      <w:bookmarkStart w:id="18" w:name="_Ref127265454"/>
      <w:r>
        <w:t>Discuss two (2) properties, two (2) characteristics and two (2) limitations of concrete when used for buildings.</w:t>
      </w:r>
      <w:bookmarkEnd w:id="18"/>
      <w:r>
        <w:t xml:space="preserve"> </w:t>
      </w:r>
    </w:p>
    <w:p>
      <w:pPr>
        <w:pStyle w:val="39"/>
        <w:numPr>
          <w:ilvl w:val="0"/>
          <w:numId w:val="0"/>
        </w:numPr>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2014"/>
        <w:gridCol w:w="563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082"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p>
        </w:tc>
        <w:tc>
          <w:tcPr>
            <w:tcW w:w="3027"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Concrete</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permStart w:id="72" w:edGrp="everyone"/>
            <w:sdt>
              <w:sdtPr>
                <w:rPr>
                  <w:rFonts w:ascii="Arial" w:hAnsi="Arial" w:cs="Arial"/>
                  <w:sz w:val="44"/>
                  <w:szCs w:val="44"/>
                </w:rPr>
                <w:id w:val="-893426929"/>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72"/>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56" w:type="pct"/>
            <w:vMerge w:val="restart"/>
            <w:tcBorders>
              <w:top w:val="nil"/>
              <w:left w:val="nil"/>
              <w:right w:val="single" w:color="auto" w:sz="12" w:space="0"/>
            </w:tcBorders>
          </w:tcPr>
          <w:p>
            <w:pPr>
              <w:ind w:left="993" w:hanging="993"/>
              <w:jc w:val="center"/>
              <w:rPr>
                <w:vanish/>
              </w:rPr>
            </w:pPr>
          </w:p>
        </w:tc>
        <w:tc>
          <w:tcPr>
            <w:tcW w:w="1082" w:type="pct"/>
            <w:vMerge w:val="restar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jc w:val="left"/>
              <w:rPr>
                <w:vanish w:val="0"/>
                <w:color w:val="auto"/>
              </w:rPr>
            </w:pPr>
            <w:r>
              <w:rPr>
                <w:vanish w:val="0"/>
                <w:color w:val="auto"/>
              </w:rPr>
              <w:t>Properties</w:t>
            </w:r>
          </w:p>
        </w:tc>
        <w:tc>
          <w:tcPr>
            <w:tcW w:w="3027" w:type="pct"/>
            <w:tcBorders>
              <w:top w:val="single" w:color="auto" w:sz="12" w:space="0"/>
              <w:left w:val="single" w:color="auto" w:sz="4" w:space="0"/>
              <w:bottom w:val="single" w:color="auto" w:sz="4" w:space="0"/>
              <w:right w:val="single" w:color="auto" w:sz="12" w:space="0"/>
            </w:tcBorders>
            <w:shd w:val="clear" w:color="auto" w:fill="auto"/>
          </w:tcPr>
          <w:p>
            <w:pPr>
              <w:pStyle w:val="48"/>
            </w:pPr>
            <w:r>
              <w:t xml:space="preserve">1. </w:t>
            </w:r>
            <w:permStart w:id="73" w:edGrp="everyone"/>
            <w:r>
              <w:rPr>
                <w:rFonts w:hint="eastAsia"/>
              </w:rPr>
              <w:t>Elastic Properties</w:t>
            </w:r>
            <w:permEnd w:id="73"/>
          </w:p>
        </w:tc>
        <w:tc>
          <w:tcPr>
            <w:tcW w:w="335" w:type="pct"/>
            <w:vMerge w:val="restart"/>
            <w:tcBorders>
              <w:top w:val="nil"/>
              <w:left w:val="single" w:color="auto" w:sz="12" w:space="0"/>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56" w:type="pct"/>
            <w:vMerge w:val="continue"/>
            <w:tcBorders>
              <w:left w:val="nil"/>
              <w:bottom w:val="nil"/>
              <w:right w:val="single" w:color="auto" w:sz="12" w:space="0"/>
            </w:tcBorders>
          </w:tcPr>
          <w:p>
            <w:pPr>
              <w:ind w:left="993" w:hanging="993"/>
              <w:jc w:val="center"/>
              <w:rPr>
                <w:vanish/>
              </w:rPr>
            </w:pPr>
          </w:p>
        </w:tc>
        <w:tc>
          <w:tcPr>
            <w:tcW w:w="1082" w:type="pct"/>
            <w:vMerge w:val="continue"/>
            <w:tcBorders>
              <w:left w:val="single" w:color="auto" w:sz="12" w:space="0"/>
              <w:right w:val="single" w:color="auto" w:sz="4" w:space="0"/>
            </w:tcBorders>
            <w:shd w:val="clear" w:color="auto" w:fill="auto"/>
            <w:vAlign w:val="center"/>
          </w:tcPr>
          <w:p>
            <w:pPr>
              <w:pStyle w:val="52"/>
              <w:framePr w:hSpace="0" w:wrap="auto" w:vAnchor="margin" w:hAnchor="text" w:yAlign="inline"/>
              <w:jc w:val="left"/>
              <w:rPr>
                <w:vanish w:val="0"/>
                <w:color w:val="auto"/>
              </w:rPr>
            </w:pPr>
          </w:p>
        </w:tc>
        <w:tc>
          <w:tcPr>
            <w:tcW w:w="3027" w:type="pct"/>
            <w:tcBorders>
              <w:top w:val="single" w:color="auto" w:sz="4" w:space="0"/>
              <w:left w:val="single" w:color="auto" w:sz="4" w:space="0"/>
              <w:bottom w:val="single" w:color="auto" w:sz="8" w:space="0"/>
              <w:right w:val="single" w:color="auto" w:sz="12" w:space="0"/>
            </w:tcBorders>
            <w:shd w:val="clear" w:color="auto" w:fill="auto"/>
          </w:tcPr>
          <w:p>
            <w:pPr>
              <w:pStyle w:val="48"/>
            </w:pPr>
            <w:r>
              <w:t xml:space="preserve">2. </w:t>
            </w:r>
            <w:permStart w:id="74" w:edGrp="everyone"/>
            <w:r>
              <w:rPr>
                <w:rFonts w:hint="eastAsia"/>
              </w:rPr>
              <w:t>Durability</w:t>
            </w:r>
            <w:permEnd w:id="74"/>
          </w:p>
        </w:tc>
        <w:tc>
          <w:tcPr>
            <w:tcW w:w="335" w:type="pct"/>
            <w:vMerge w:val="continue"/>
            <w:tcBorders>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56" w:type="pct"/>
            <w:vMerge w:val="restart"/>
            <w:tcBorders>
              <w:top w:val="nil"/>
              <w:left w:val="nil"/>
              <w:right w:val="single" w:color="auto" w:sz="12" w:space="0"/>
            </w:tcBorders>
          </w:tcPr>
          <w:p>
            <w:pPr>
              <w:ind w:left="993" w:hanging="993"/>
              <w:jc w:val="center"/>
              <w:rPr>
                <w:vanish/>
              </w:rPr>
            </w:pPr>
          </w:p>
        </w:tc>
        <w:tc>
          <w:tcPr>
            <w:tcW w:w="1082" w:type="pct"/>
            <w:vMerge w:val="restart"/>
            <w:tcBorders>
              <w:left w:val="single" w:color="auto" w:sz="12" w:space="0"/>
              <w:right w:val="single" w:color="auto" w:sz="4" w:space="0"/>
            </w:tcBorders>
            <w:shd w:val="clear" w:color="auto" w:fill="auto"/>
            <w:vAlign w:val="center"/>
          </w:tcPr>
          <w:p>
            <w:pPr>
              <w:ind w:left="993" w:hanging="993"/>
              <w:jc w:val="left"/>
            </w:pPr>
            <w:r>
              <w:t xml:space="preserve">Characteristics </w:t>
            </w:r>
          </w:p>
        </w:tc>
        <w:tc>
          <w:tcPr>
            <w:tcW w:w="3027" w:type="pct"/>
            <w:tcBorders>
              <w:top w:val="single" w:color="auto" w:sz="8" w:space="0"/>
              <w:left w:val="single" w:color="auto" w:sz="4" w:space="0"/>
              <w:right w:val="single" w:color="auto" w:sz="12" w:space="0"/>
            </w:tcBorders>
            <w:shd w:val="clear" w:color="auto" w:fill="auto"/>
          </w:tcPr>
          <w:p>
            <w:pPr>
              <w:pStyle w:val="48"/>
            </w:pPr>
            <w:r>
              <w:t xml:space="preserve">1. </w:t>
            </w:r>
            <w:permStart w:id="75" w:edGrp="everyone"/>
            <w:r>
              <w:rPr>
                <w:rFonts w:hint="eastAsia"/>
              </w:rPr>
              <w:t>workability</w:t>
            </w:r>
            <w:permEnd w:id="75"/>
          </w:p>
        </w:tc>
        <w:tc>
          <w:tcPr>
            <w:tcW w:w="335" w:type="pct"/>
            <w:vMerge w:val="restart"/>
            <w:tcBorders>
              <w:top w:val="nil"/>
              <w:left w:val="single" w:color="auto" w:sz="12" w:space="0"/>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56" w:type="pct"/>
            <w:vMerge w:val="continue"/>
            <w:tcBorders>
              <w:left w:val="nil"/>
              <w:bottom w:val="nil"/>
              <w:right w:val="single" w:color="auto" w:sz="12" w:space="0"/>
            </w:tcBorders>
          </w:tcPr>
          <w:p>
            <w:pPr>
              <w:ind w:left="993" w:hanging="993"/>
              <w:jc w:val="center"/>
              <w:rPr>
                <w:vanish/>
              </w:rPr>
            </w:pPr>
          </w:p>
        </w:tc>
        <w:tc>
          <w:tcPr>
            <w:tcW w:w="1082" w:type="pct"/>
            <w:vMerge w:val="continue"/>
            <w:tcBorders>
              <w:left w:val="single" w:color="auto" w:sz="12" w:space="0"/>
              <w:right w:val="single" w:color="auto" w:sz="4" w:space="0"/>
            </w:tcBorders>
            <w:shd w:val="clear" w:color="auto" w:fill="auto"/>
            <w:vAlign w:val="center"/>
          </w:tcPr>
          <w:p>
            <w:pPr>
              <w:ind w:left="993" w:hanging="993"/>
              <w:jc w:val="left"/>
            </w:pPr>
          </w:p>
        </w:tc>
        <w:tc>
          <w:tcPr>
            <w:tcW w:w="3027" w:type="pct"/>
            <w:tcBorders>
              <w:top w:val="single" w:color="auto" w:sz="8" w:space="0"/>
              <w:left w:val="single" w:color="auto" w:sz="4" w:space="0"/>
              <w:right w:val="single" w:color="auto" w:sz="12" w:space="0"/>
            </w:tcBorders>
            <w:shd w:val="clear" w:color="auto" w:fill="auto"/>
          </w:tcPr>
          <w:p>
            <w:pPr>
              <w:pStyle w:val="48"/>
            </w:pPr>
            <w:r>
              <w:t xml:space="preserve">2. </w:t>
            </w:r>
            <w:permStart w:id="76" w:edGrp="everyone"/>
            <w:r>
              <w:rPr>
                <w:rFonts w:hint="eastAsia"/>
              </w:rPr>
              <w:t>Strength</w:t>
            </w:r>
            <w:permEnd w:id="76"/>
          </w:p>
        </w:tc>
        <w:tc>
          <w:tcPr>
            <w:tcW w:w="335" w:type="pct"/>
            <w:vMerge w:val="continue"/>
            <w:tcBorders>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56" w:type="pct"/>
            <w:vMerge w:val="restart"/>
            <w:tcBorders>
              <w:top w:val="nil"/>
              <w:left w:val="nil"/>
              <w:right w:val="single" w:color="auto" w:sz="12" w:space="0"/>
            </w:tcBorders>
          </w:tcPr>
          <w:p>
            <w:pPr>
              <w:ind w:left="993" w:hanging="993"/>
              <w:jc w:val="center"/>
              <w:rPr>
                <w:vanish/>
              </w:rPr>
            </w:pPr>
          </w:p>
        </w:tc>
        <w:tc>
          <w:tcPr>
            <w:tcW w:w="1082" w:type="pct"/>
            <w:vMerge w:val="restart"/>
            <w:tcBorders>
              <w:left w:val="single" w:color="auto" w:sz="12" w:space="0"/>
              <w:right w:val="single" w:color="auto" w:sz="4" w:space="0"/>
            </w:tcBorders>
            <w:shd w:val="clear" w:color="auto" w:fill="auto"/>
            <w:vAlign w:val="center"/>
          </w:tcPr>
          <w:p>
            <w:pPr>
              <w:ind w:left="151" w:hanging="151"/>
              <w:jc w:val="left"/>
            </w:pPr>
            <w:r>
              <w:t>Limitations</w:t>
            </w:r>
          </w:p>
        </w:tc>
        <w:tc>
          <w:tcPr>
            <w:tcW w:w="3027" w:type="pct"/>
            <w:tcBorders>
              <w:left w:val="single" w:color="auto" w:sz="4" w:space="0"/>
              <w:right w:val="single" w:color="auto" w:sz="12" w:space="0"/>
            </w:tcBorders>
            <w:shd w:val="clear" w:color="auto" w:fill="auto"/>
          </w:tcPr>
          <w:p>
            <w:pPr>
              <w:pStyle w:val="48"/>
            </w:pPr>
            <w:r>
              <w:t xml:space="preserve">1. </w:t>
            </w:r>
            <w:permStart w:id="77" w:edGrp="everyone"/>
            <w:r>
              <w:rPr>
                <w:rFonts w:hint="eastAsia"/>
              </w:rPr>
              <w:t>disintegration</w:t>
            </w:r>
            <w:permEnd w:id="77"/>
          </w:p>
        </w:tc>
        <w:tc>
          <w:tcPr>
            <w:tcW w:w="335" w:type="pct"/>
            <w:vMerge w:val="restart"/>
            <w:tcBorders>
              <w:top w:val="nil"/>
              <w:left w:val="single" w:color="auto" w:sz="12" w:space="0"/>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56" w:type="pct"/>
            <w:vMerge w:val="continue"/>
            <w:tcBorders>
              <w:left w:val="nil"/>
              <w:bottom w:val="nil"/>
              <w:right w:val="single" w:color="auto" w:sz="12" w:space="0"/>
            </w:tcBorders>
          </w:tcPr>
          <w:p>
            <w:pPr>
              <w:ind w:left="993" w:hanging="993"/>
              <w:jc w:val="center"/>
              <w:rPr>
                <w:vanish/>
              </w:rPr>
            </w:pPr>
          </w:p>
        </w:tc>
        <w:tc>
          <w:tcPr>
            <w:tcW w:w="1082" w:type="pct"/>
            <w:vMerge w:val="continue"/>
            <w:tcBorders>
              <w:left w:val="single" w:color="auto" w:sz="12" w:space="0"/>
              <w:right w:val="single" w:color="auto" w:sz="4" w:space="0"/>
            </w:tcBorders>
            <w:shd w:val="clear" w:color="auto" w:fill="auto"/>
            <w:vAlign w:val="center"/>
          </w:tcPr>
          <w:p>
            <w:pPr>
              <w:ind w:left="151" w:hanging="151"/>
              <w:jc w:val="left"/>
            </w:pPr>
          </w:p>
        </w:tc>
        <w:tc>
          <w:tcPr>
            <w:tcW w:w="3027" w:type="pct"/>
            <w:tcBorders>
              <w:left w:val="single" w:color="auto" w:sz="4" w:space="0"/>
              <w:right w:val="single" w:color="auto" w:sz="12" w:space="0"/>
            </w:tcBorders>
            <w:shd w:val="clear" w:color="auto" w:fill="auto"/>
          </w:tcPr>
          <w:p>
            <w:pPr>
              <w:pStyle w:val="48"/>
            </w:pPr>
            <w:r>
              <w:t xml:space="preserve">2. </w:t>
            </w:r>
            <w:permStart w:id="78" w:edGrp="everyone"/>
            <w:r>
              <w:rPr>
                <w:rFonts w:hint="eastAsia"/>
              </w:rPr>
              <w:t xml:space="preserve"> cracking</w:t>
            </w:r>
            <w:permEnd w:id="78"/>
          </w:p>
        </w:tc>
        <w:tc>
          <w:tcPr>
            <w:tcW w:w="335" w:type="pct"/>
            <w:vMerge w:val="continue"/>
            <w:tcBorders>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9"/>
        <w:ind w:left="709" w:hanging="709"/>
      </w:pPr>
      <w:bookmarkStart w:id="19" w:name="_Ref127265456"/>
      <w:r>
        <w:t>Discuss three (3) benefits of using glass in buildings</w:t>
      </w:r>
      <w:bookmarkEnd w:id="19"/>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trPr>
        <w:tc>
          <w:tcPr>
            <w:tcW w:w="1027" w:type="dxa"/>
            <w:tcBorders>
              <w:top w:val="nil"/>
              <w:left w:val="nil"/>
              <w:bottom w:val="nil"/>
              <w:right w:val="single" w:color="auto" w:sz="4" w:space="0"/>
            </w:tcBorders>
          </w:tcPr>
          <w:p>
            <w:pPr>
              <w:pStyle w:val="60"/>
            </w:pPr>
            <w:r>
              <w:t>Answer</w:t>
            </w:r>
          </w:p>
          <w:p>
            <w:pPr>
              <w:pStyle w:val="60"/>
              <w:jc w:val="right"/>
            </w:pPr>
            <w:r>
              <w:t>1.</w:t>
            </w:r>
          </w:p>
          <w:p>
            <w:pPr>
              <w:pStyle w:val="60"/>
              <w:jc w:val="right"/>
              <w:rPr>
                <w:sz w:val="20"/>
                <w:szCs w:val="20"/>
              </w:rPr>
            </w:pPr>
          </w:p>
          <w:p>
            <w:pPr>
              <w:pStyle w:val="60"/>
              <w:jc w:val="right"/>
              <w:rPr>
                <w:sz w:val="20"/>
                <w:szCs w:val="20"/>
              </w:rPr>
            </w:pPr>
          </w:p>
          <w:p>
            <w:pPr>
              <w:pStyle w:val="60"/>
              <w:jc w:val="right"/>
              <w:rPr>
                <w:sz w:val="20"/>
                <w:szCs w:val="20"/>
              </w:rPr>
            </w:pPr>
          </w:p>
          <w:p>
            <w:pPr>
              <w:pStyle w:val="60"/>
              <w:jc w:val="right"/>
            </w:pPr>
          </w:p>
          <w:p>
            <w:pPr>
              <w:pStyle w:val="60"/>
              <w:jc w:val="right"/>
            </w:pPr>
          </w:p>
          <w:p>
            <w:pPr>
              <w:pStyle w:val="60"/>
              <w:jc w:val="right"/>
            </w:pPr>
            <w:r>
              <w:t>2.</w:t>
            </w:r>
          </w:p>
          <w:p>
            <w:pPr>
              <w:pStyle w:val="60"/>
              <w:jc w:val="right"/>
            </w:pPr>
          </w:p>
          <w:p>
            <w:pPr>
              <w:pStyle w:val="60"/>
              <w:jc w:val="right"/>
              <w:rPr>
                <w:sz w:val="20"/>
                <w:szCs w:val="20"/>
              </w:rPr>
            </w:pPr>
          </w:p>
          <w:p>
            <w:pPr>
              <w:pStyle w:val="60"/>
              <w:jc w:val="right"/>
              <w:rPr>
                <w:sz w:val="20"/>
                <w:szCs w:val="20"/>
              </w:rPr>
            </w:pPr>
          </w:p>
          <w:p>
            <w:pPr>
              <w:pStyle w:val="60"/>
              <w:jc w:val="right"/>
            </w:pPr>
          </w:p>
          <w:p>
            <w:pPr>
              <w:pStyle w:val="60"/>
              <w:jc w:val="right"/>
            </w:pPr>
          </w:p>
          <w:p>
            <w:pPr>
              <w:pStyle w:val="60"/>
              <w:jc w:val="right"/>
            </w:pPr>
            <w:r>
              <w:t>3.</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9" w:edGrp="everyone"/>
          </w:p>
          <w:p>
            <w:pPr>
              <w:rPr>
                <w:rFonts w:hint="eastAsia" w:ascii="Arial" w:hAnsi="Arial" w:cs="Arial"/>
                <w:sz w:val="22"/>
                <w:szCs w:val="22"/>
              </w:rPr>
            </w:pPr>
            <w:r>
              <w:rPr>
                <w:rFonts w:hint="eastAsia" w:ascii="Arial" w:hAnsi="Arial" w:cs="Arial"/>
                <w:sz w:val="22"/>
                <w:szCs w:val="22"/>
              </w:rPr>
              <w:t>Waterproof and Dustproof.</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Recyclable.</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Easily Moulded</w:t>
            </w:r>
          </w:p>
          <w:permEnd w:id="79"/>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permStart w:id="80" w:edGrp="everyone"/>
            <w:sdt>
              <w:sdtPr>
                <w:rPr>
                  <w:rFonts w:ascii="Arial" w:hAnsi="Arial" w:cs="Arial"/>
                  <w:sz w:val="44"/>
                  <w:szCs w:val="44"/>
                </w:rPr>
                <w:id w:val="-2003806763"/>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80"/>
              </w:sdtContent>
            </w:sdt>
          </w:p>
        </w:tc>
      </w:tr>
    </w:tbl>
    <w:p>
      <w:pPr>
        <w:rPr>
          <w:rFonts w:ascii="Arial" w:hAnsi="Arial" w:cs="Arial"/>
          <w:sz w:val="22"/>
          <w:szCs w:val="22"/>
        </w:rPr>
      </w:pPr>
    </w:p>
    <w:p>
      <w:pPr>
        <w:pStyle w:val="39"/>
        <w:ind w:left="709" w:hanging="709"/>
        <w:rPr>
          <w:rFonts w:cs="Arial"/>
          <w:sz w:val="22"/>
          <w:szCs w:val="22"/>
        </w:rPr>
      </w:pPr>
      <w:bookmarkStart w:id="20" w:name="_Ref128129905"/>
      <w:r>
        <w:rPr>
          <w:rFonts w:cstheme="minorHAnsi"/>
          <w:color w:val="262626" w:themeColor="text1" w:themeTint="D9"/>
          <w:szCs w:val="24"/>
          <w14:textFill>
            <w14:solidFill>
              <w14:schemeClr w14:val="tx1">
                <w14:lumMod w14:val="85000"/>
                <w14:lumOff w14:val="15000"/>
              </w14:schemeClr>
            </w14:solidFill>
          </w14:textFill>
        </w:rPr>
        <w:t>Respond to the following items regarding zero-energy building</w:t>
      </w:r>
      <w:r>
        <w:t>.</w:t>
      </w:r>
      <w:bookmarkEnd w:id="20"/>
    </w:p>
    <w:p>
      <w:pPr>
        <w:pStyle w:val="39"/>
        <w:numPr>
          <w:ilvl w:val="0"/>
          <w:numId w:val="0"/>
        </w:numPr>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2014"/>
        <w:gridCol w:w="563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082"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rPr>
                <w:vanish/>
              </w:rPr>
            </w:pPr>
            <w:r>
              <w:t>Item</w:t>
            </w:r>
          </w:p>
        </w:tc>
        <w:tc>
          <w:tcPr>
            <w:tcW w:w="3027"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Zero energy building</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permStart w:id="81" w:edGrp="everyone"/>
            <w:sdt>
              <w:sdtPr>
                <w:rPr>
                  <w:rFonts w:ascii="Arial" w:hAnsi="Arial" w:cs="Arial"/>
                  <w:sz w:val="44"/>
                  <w:szCs w:val="44"/>
                </w:rPr>
                <w:id w:val="902188578"/>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81"/>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87" w:hRule="atLeast"/>
          <w:hidden/>
        </w:trPr>
        <w:tc>
          <w:tcPr>
            <w:tcW w:w="556" w:type="pct"/>
            <w:tcBorders>
              <w:top w:val="nil"/>
              <w:left w:val="nil"/>
              <w:bottom w:val="nil"/>
              <w:right w:val="single" w:color="auto" w:sz="12" w:space="0"/>
            </w:tcBorders>
          </w:tcPr>
          <w:p>
            <w:pPr>
              <w:ind w:left="993" w:hanging="993"/>
              <w:jc w:val="center"/>
              <w:rPr>
                <w:vanish/>
              </w:rPr>
            </w:pPr>
          </w:p>
        </w:tc>
        <w:tc>
          <w:tcPr>
            <w:tcW w:w="1082"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ind w:left="0" w:firstLine="0"/>
              <w:rPr>
                <w:vanish w:val="0"/>
                <w:color w:val="auto"/>
              </w:rPr>
            </w:pPr>
            <w:r>
              <w:rPr>
                <w:vanish w:val="0"/>
                <w:color w:val="auto"/>
              </w:rPr>
              <w:t>Definition</w:t>
            </w:r>
          </w:p>
        </w:tc>
        <w:tc>
          <w:tcPr>
            <w:tcW w:w="3027" w:type="pct"/>
            <w:tcBorders>
              <w:top w:val="single" w:color="auto" w:sz="12" w:space="0"/>
              <w:left w:val="single" w:color="auto" w:sz="4" w:space="0"/>
              <w:right w:val="single" w:color="auto" w:sz="12" w:space="0"/>
            </w:tcBorders>
            <w:shd w:val="clear" w:color="auto" w:fill="auto"/>
            <w:vAlign w:val="center"/>
          </w:tcPr>
          <w:p>
            <w:pPr>
              <w:pStyle w:val="48"/>
            </w:pPr>
            <w:permStart w:id="82" w:edGrp="everyone"/>
            <w:r>
              <w:rPr>
                <w:rFonts w:hint="eastAsia"/>
              </w:rPr>
              <w:t>Zero-energy building is the construction of buildings that produce as much energy as they consume.</w:t>
            </w:r>
            <w:permEnd w:id="8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87" w:hRule="atLeast"/>
          <w:hidden/>
        </w:trPr>
        <w:tc>
          <w:tcPr>
            <w:tcW w:w="556" w:type="pct"/>
            <w:tcBorders>
              <w:top w:val="nil"/>
              <w:left w:val="nil"/>
              <w:bottom w:val="nil"/>
              <w:right w:val="single" w:color="auto" w:sz="12" w:space="0"/>
            </w:tcBorders>
          </w:tcPr>
          <w:p>
            <w:pPr>
              <w:ind w:left="993" w:hanging="993"/>
              <w:jc w:val="center"/>
              <w:rPr>
                <w:vanish/>
              </w:rPr>
            </w:pPr>
          </w:p>
        </w:tc>
        <w:tc>
          <w:tcPr>
            <w:tcW w:w="1082" w:type="pct"/>
            <w:tcBorders>
              <w:left w:val="single" w:color="auto" w:sz="12" w:space="0"/>
              <w:bottom w:val="single" w:color="auto" w:sz="8" w:space="0"/>
              <w:right w:val="single" w:color="auto" w:sz="4" w:space="0"/>
            </w:tcBorders>
            <w:shd w:val="clear" w:color="auto" w:fill="auto"/>
            <w:vAlign w:val="center"/>
          </w:tcPr>
          <w:p>
            <w:pPr>
              <w:jc w:val="center"/>
            </w:pPr>
            <w:r>
              <w:t>One (1) technique used in zero energy building</w:t>
            </w:r>
          </w:p>
        </w:tc>
        <w:tc>
          <w:tcPr>
            <w:tcW w:w="3027" w:type="pct"/>
            <w:tcBorders>
              <w:left w:val="single" w:color="auto" w:sz="4" w:space="0"/>
              <w:bottom w:val="single" w:color="auto" w:sz="8" w:space="0"/>
              <w:right w:val="single" w:color="auto" w:sz="12" w:space="0"/>
            </w:tcBorders>
            <w:shd w:val="clear" w:color="auto" w:fill="auto"/>
            <w:vAlign w:val="center"/>
          </w:tcPr>
          <w:p>
            <w:pPr>
              <w:pStyle w:val="48"/>
            </w:pPr>
            <w:permStart w:id="83" w:edGrp="everyone"/>
            <w:r>
              <w:rPr>
                <w:rFonts w:hint="eastAsia"/>
              </w:rPr>
              <w:t xml:space="preserve"> solar energy</w:t>
            </w:r>
            <w:permEnd w:id="8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87" w:hRule="atLeast"/>
          <w:hidden/>
        </w:trPr>
        <w:tc>
          <w:tcPr>
            <w:tcW w:w="556" w:type="pct"/>
            <w:tcBorders>
              <w:top w:val="nil"/>
              <w:left w:val="nil"/>
              <w:bottom w:val="nil"/>
              <w:right w:val="single" w:color="auto" w:sz="12" w:space="0"/>
            </w:tcBorders>
          </w:tcPr>
          <w:p>
            <w:pPr>
              <w:ind w:left="993" w:hanging="993"/>
              <w:jc w:val="center"/>
              <w:rPr>
                <w:vanish/>
              </w:rPr>
            </w:pPr>
          </w:p>
        </w:tc>
        <w:tc>
          <w:tcPr>
            <w:tcW w:w="1082" w:type="pct"/>
            <w:tcBorders>
              <w:top w:val="single" w:color="auto" w:sz="8" w:space="0"/>
              <w:left w:val="single" w:color="auto" w:sz="12" w:space="0"/>
              <w:bottom w:val="single" w:color="auto" w:sz="12" w:space="0"/>
              <w:right w:val="single" w:color="auto" w:sz="4" w:space="0"/>
            </w:tcBorders>
            <w:shd w:val="clear" w:color="auto" w:fill="auto"/>
            <w:vAlign w:val="center"/>
          </w:tcPr>
          <w:p>
            <w:pPr>
              <w:jc w:val="center"/>
            </w:pPr>
            <w:r>
              <w:t>The procedure in implementing the technique you have identified</w:t>
            </w:r>
          </w:p>
        </w:tc>
        <w:tc>
          <w:tcPr>
            <w:tcW w:w="3027" w:type="pct"/>
            <w:tcBorders>
              <w:top w:val="single" w:color="auto" w:sz="8" w:space="0"/>
              <w:left w:val="single" w:color="auto" w:sz="4" w:space="0"/>
              <w:bottom w:val="single" w:color="auto" w:sz="12" w:space="0"/>
              <w:right w:val="single" w:color="auto" w:sz="12" w:space="0"/>
            </w:tcBorders>
            <w:shd w:val="clear" w:color="auto" w:fill="auto"/>
            <w:vAlign w:val="center"/>
          </w:tcPr>
          <w:p>
            <w:pPr>
              <w:pStyle w:val="48"/>
            </w:pPr>
            <w:permStart w:id="84" w:edGrp="everyone"/>
            <w:r>
              <w:rPr>
                <w:rFonts w:hint="eastAsia" w:eastAsia="宋体"/>
                <w:lang w:val="en-US" w:eastAsia="zh-CN"/>
              </w:rPr>
              <w:t>Install the solar panel</w:t>
            </w:r>
            <w:permEnd w:id="84"/>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bookmarkEnd w:id="0"/>
    <w:p>
      <w:pPr>
        <w:rPr>
          <w:rFonts w:ascii="Arial" w:hAnsi="Arial" w:cs="Arial"/>
          <w:sz w:val="22"/>
          <w:szCs w:val="22"/>
        </w:rPr>
      </w:pPr>
    </w:p>
    <w:p>
      <w:pPr>
        <w:rPr>
          <w:rFonts w:ascii="Arial" w:hAnsi="Arial" w:cs="Arial"/>
          <w:sz w:val="22"/>
          <w:szCs w:val="22"/>
        </w:rPr>
      </w:pPr>
    </w:p>
    <w:p>
      <w:pPr>
        <w:jc w:val="left"/>
        <w:rPr>
          <w:rFonts w:ascii="Arial" w:hAnsi="Arial"/>
          <w:b/>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9"/>
        <w:rPr>
          <w:szCs w:val="32"/>
        </w:rPr>
      </w:pPr>
      <w:sdt>
        <w:sdtPr>
          <w:rPr>
            <w:szCs w:val="32"/>
          </w:rPr>
          <w:alias w:val="Title"/>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CPCCBC4001</w:t>
          </w:r>
        </w:sdtContent>
      </w:sdt>
      <w:r>
        <w:rPr>
          <w:szCs w:val="32"/>
        </w:rPr>
        <w:t xml:space="preserve"> </w:t>
      </w:r>
    </w:p>
    <w:p>
      <w:pPr>
        <w:pStyle w:val="29"/>
        <w:rPr>
          <w:szCs w:val="32"/>
        </w:rPr>
      </w:pPr>
      <w:sdt>
        <w:sdtPr>
          <w:rPr>
            <w:szCs w:val="32"/>
          </w:rPr>
          <w:alias w:val="Subject"/>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Class 1 and 10 buildings</w:t>
          </w:r>
        </w:sdtContent>
      </w:sdt>
    </w:p>
    <w:p>
      <w:pPr>
        <w:pStyle w:val="29"/>
        <w:rPr>
          <w:rFonts w:ascii="Arial" w:hAnsi="Arial" w:cs="Arial"/>
          <w:b w:val="0"/>
          <w:bCs/>
          <w:sz w:val="20"/>
        </w:rPr>
      </w:pPr>
    </w:p>
    <w:p>
      <w:pPr>
        <w:pStyle w:val="29"/>
        <w:rPr>
          <w:szCs w:val="32"/>
        </w:rPr>
      </w:pPr>
      <w:r>
        <w:rPr>
          <w:szCs w:val="32"/>
        </w:rPr>
        <w:t>WORKBOOK</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85" w:edGrp="everyone"/>
            <w:r>
              <w:rPr>
                <w:rFonts w:hint="eastAsia" w:ascii="Arial" w:hAnsi="Arial" w:eastAsia="宋体" w:cs="Arial"/>
                <w:sz w:val="22"/>
                <w:szCs w:val="22"/>
                <w:lang w:val="en-US" w:eastAsia="zh-CN"/>
              </w:rPr>
              <w:t>Dawei Yang</w:t>
            </w:r>
            <w:permEnd w:id="85"/>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activities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The timeframe for these tasks will be established by your Assessor or Training Plan,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86" w:edGrp="everyone"/>
            <w:permEnd w:id="86"/>
          </w:p>
        </w:tc>
      </w:tr>
    </w:tbl>
    <w:p>
      <w:pPr>
        <w:jc w:val="left"/>
        <w:rPr>
          <w:rFonts w:ascii="Arial" w:hAnsi="Arial"/>
          <w:bCs/>
          <w:sz w:val="22"/>
          <w:szCs w:val="22"/>
        </w:rPr>
      </w:pPr>
      <w:r>
        <w:rPr>
          <w:rFonts w:ascii="Arial" w:hAnsi="Arial"/>
          <w:bCs/>
          <w:sz w:val="22"/>
          <w:szCs w:val="22"/>
        </w:rPr>
        <w:br w:type="page"/>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b/>
          <w:bCs/>
          <w:sz w:val="22"/>
          <w:szCs w:val="22"/>
        </w:rPr>
      </w:pPr>
      <w:r>
        <w:rPr>
          <w:rFonts w:ascii="Arial" w:hAnsi="Arial" w:cs="Arial"/>
          <w:b/>
          <w:bCs/>
          <w:sz w:val="22"/>
          <w:szCs w:val="22"/>
        </w:rPr>
        <w:t>NOTE</w:t>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r>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pPr>
        <w:pStyle w:val="78"/>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rFonts w:cs="Arial"/>
          <w:b w:val="0"/>
          <w:bCs/>
          <w:sz w:val="22"/>
          <w:szCs w:val="22"/>
        </w:rPr>
      </w:pPr>
    </w:p>
    <w:p>
      <w:pPr>
        <w:pStyle w:val="78"/>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sz w:val="22"/>
          <w:szCs w:val="22"/>
        </w:rPr>
      </w:pPr>
      <w:r>
        <w:rPr>
          <w:rFonts w:cs="Arial"/>
          <w:b w:val="0"/>
          <w:bCs/>
          <w:sz w:val="22"/>
          <w:szCs w:val="22"/>
        </w:rPr>
        <w:t>At all times, the responses in your assessment must reference</w:t>
      </w:r>
      <w:r>
        <w:rPr>
          <w:rFonts w:cs="Arial"/>
          <w:sz w:val="22"/>
          <w:szCs w:val="22"/>
        </w:rPr>
        <w:t xml:space="preserve"> Australian </w:t>
      </w:r>
      <w:r>
        <w:rPr>
          <w:rFonts w:cs="Arial"/>
          <w:b w:val="0"/>
          <w:bCs/>
          <w:sz w:val="22"/>
          <w:szCs w:val="22"/>
        </w:rPr>
        <w:t>(Queensland or Federal) documentation, including legislation, regulations, codes of practice, standards and guidance publications.</w:t>
      </w:r>
    </w:p>
    <w:p>
      <w:pPr>
        <w:rPr>
          <w:rFonts w:ascii="Arial" w:hAnsi="Arial" w:cs="Arial"/>
          <w:sz w:val="22"/>
          <w:szCs w:val="22"/>
        </w:rPr>
      </w:pPr>
    </w:p>
    <w:tbl>
      <w:tblPr>
        <w:tblStyle w:val="81"/>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067" w:type="dxa"/>
            <w:shd w:val="clear" w:color="auto" w:fill="232F84"/>
          </w:tcPr>
          <w:p>
            <w:pPr>
              <w:numPr>
                <w:ilvl w:val="0"/>
                <w:numId w:val="23"/>
              </w:numPr>
              <w:contextualSpacing/>
              <w:jc w:val="left"/>
              <w:rPr>
                <w:rFonts w:ascii="Arial" w:hAnsi="Arial" w:eastAsia="Calibri" w:cs="Arial"/>
                <w:b/>
                <w:sz w:val="22"/>
                <w:szCs w:val="22"/>
              </w:rPr>
            </w:pPr>
            <w:bookmarkStart w:id="21" w:name="_Ref35349341"/>
          </w:p>
          <w:bookmarkEnd w:id="21"/>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067" w:type="dxa"/>
            <w:shd w:val="clear" w:color="auto" w:fill="A1D7E1"/>
          </w:tcPr>
          <w:p>
            <w:pPr>
              <w:contextualSpacing/>
              <w:jc w:val="left"/>
              <w:rPr>
                <w:rFonts w:ascii="Arial" w:hAnsi="Arial" w:eastAsia="Calibri" w:cs="Arial"/>
                <w:sz w:val="22"/>
                <w:szCs w:val="22"/>
              </w:rPr>
            </w:pPr>
            <w:r>
              <w:rPr>
                <w:rFonts w:ascii="Arial" w:hAnsi="Arial" w:eastAsia="Calibri" w:cs="Arial"/>
                <w:sz w:val="22"/>
                <w:szCs w:val="22"/>
              </w:rPr>
              <w:t>Access the National Construction Code (NCC) to:</w:t>
            </w:r>
          </w:p>
          <w:p>
            <w:pPr>
              <w:numPr>
                <w:ilvl w:val="0"/>
                <w:numId w:val="24"/>
              </w:numPr>
              <w:contextualSpacing/>
              <w:jc w:val="left"/>
              <w:rPr>
                <w:rFonts w:ascii="Arial" w:hAnsi="Arial" w:eastAsia="Calibri" w:cs="Arial"/>
                <w:sz w:val="22"/>
                <w:szCs w:val="22"/>
              </w:rPr>
            </w:pPr>
            <w:r>
              <w:rPr>
                <w:rFonts w:ascii="Arial" w:hAnsi="Arial" w:eastAsia="Calibri" w:cs="Arial"/>
                <w:sz w:val="22"/>
                <w:szCs w:val="22"/>
              </w:rPr>
              <w:t>Briefly explain what the General Requirements of buildings are.</w:t>
            </w:r>
          </w:p>
          <w:p>
            <w:pPr>
              <w:numPr>
                <w:ilvl w:val="0"/>
                <w:numId w:val="24"/>
              </w:numPr>
              <w:contextualSpacing/>
              <w:jc w:val="left"/>
              <w:rPr>
                <w:rFonts w:ascii="Arial" w:hAnsi="Arial" w:eastAsia="Calibri" w:cs="Arial"/>
                <w:sz w:val="22"/>
                <w:szCs w:val="22"/>
              </w:rPr>
            </w:pPr>
            <w:r>
              <w:rPr>
                <w:rFonts w:ascii="Arial" w:hAnsi="Arial" w:eastAsia="Calibri" w:cs="Arial"/>
                <w:sz w:val="22"/>
                <w:szCs w:val="22"/>
              </w:rPr>
              <w:t>Briefly explain what the Performance Requirements of buildings are.</w:t>
            </w:r>
          </w:p>
          <w:p>
            <w:pPr>
              <w:numPr>
                <w:ilvl w:val="0"/>
                <w:numId w:val="24"/>
              </w:numPr>
              <w:contextualSpacing/>
              <w:jc w:val="left"/>
              <w:rPr>
                <w:rFonts w:ascii="Arial" w:hAnsi="Arial" w:eastAsia="Calibri" w:cs="Arial"/>
                <w:sz w:val="22"/>
                <w:szCs w:val="22"/>
              </w:rPr>
            </w:pPr>
            <w:r>
              <w:rPr>
                <w:rFonts w:ascii="Arial" w:hAnsi="Arial" w:eastAsia="Calibri" w:cs="Arial"/>
                <w:sz w:val="22"/>
                <w:szCs w:val="22"/>
              </w:rPr>
              <w:t>Briefly explain the relationship between a building’s Performance Requirements and compliance options (e.g. performance solutions, deemed-to-satisfy solutions).</w:t>
            </w:r>
          </w:p>
        </w:tc>
      </w:tr>
    </w:tbl>
    <w:p>
      <w:pPr>
        <w:jc w:val="left"/>
        <w:rPr>
          <w:rFonts w:ascii="Arial" w:hAnsi="Arial" w:eastAsia="Calibri" w:cs="Arial"/>
          <w:b/>
          <w:i/>
          <w:sz w:val="22"/>
          <w:szCs w:val="22"/>
        </w:rPr>
      </w:pPr>
    </w:p>
    <w:tbl>
      <w:tblPr>
        <w:tblStyle w:val="81"/>
        <w:tblW w:w="9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80" w:type="dxa"/>
            <w:shd w:val="clear" w:color="auto" w:fill="D9D9D9"/>
            <w:vAlign w:val="center"/>
          </w:tcPr>
          <w:p>
            <w:pPr>
              <w:keepNext/>
              <w:numPr>
                <w:ilvl w:val="0"/>
                <w:numId w:val="25"/>
              </w:numPr>
              <w:ind w:left="357" w:hanging="357"/>
              <w:contextualSpacing/>
              <w:jc w:val="left"/>
              <w:rPr>
                <w:rFonts w:ascii="Arial" w:hAnsi="Arial" w:eastAsia="Calibri" w:cs="Arial"/>
                <w:b/>
                <w:bCs/>
                <w:sz w:val="22"/>
                <w:szCs w:val="22"/>
              </w:rPr>
            </w:pPr>
            <w:r>
              <w:rPr>
                <w:rFonts w:ascii="Arial" w:hAnsi="Arial" w:eastAsia="Calibri" w:cs="Arial"/>
                <w:b/>
                <w:bCs/>
                <w:sz w:val="22"/>
                <w:szCs w:val="22"/>
              </w:rPr>
              <w:t xml:space="preserve"> Briefly explain what the General Requirements of buildings 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080" w:type="dxa"/>
          </w:tcPr>
          <w:p>
            <w:pPr>
              <w:pStyle w:val="48"/>
              <w:jc w:val="both"/>
            </w:pPr>
            <w:permStart w:id="87" w:edGrp="everyone"/>
            <w:r>
              <w:rPr>
                <w:rFonts w:hint="eastAsia"/>
              </w:rPr>
              <w:t>General Requirements which cover other aspects of applying the NCC. This includes its interpretation, reference documents, the acceptance of design and construction (including related evidence of suitability/documentation) and the classification of buildings within the NCC.</w:t>
            </w:r>
            <w:perm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80" w:type="dxa"/>
            <w:shd w:val="clear" w:color="auto" w:fill="D9D9D9"/>
            <w:vAlign w:val="center"/>
          </w:tcPr>
          <w:p>
            <w:pPr>
              <w:pStyle w:val="32"/>
              <w:keepNext/>
              <w:numPr>
                <w:ilvl w:val="0"/>
                <w:numId w:val="25"/>
              </w:numPr>
              <w:ind w:left="357" w:hanging="357"/>
              <w:jc w:val="left"/>
              <w:rPr>
                <w:rFonts w:ascii="Arial" w:hAnsi="Arial" w:eastAsia="Calibri" w:cs="Arial"/>
                <w:b/>
                <w:bCs/>
                <w:sz w:val="22"/>
                <w:szCs w:val="22"/>
              </w:rPr>
            </w:pPr>
            <w:r>
              <w:rPr>
                <w:rFonts w:ascii="Arial" w:hAnsi="Arial" w:eastAsia="Calibri" w:cs="Arial"/>
                <w:b/>
                <w:bCs/>
                <w:sz w:val="22"/>
                <w:szCs w:val="22"/>
              </w:rPr>
              <w:t>Briefly explain what the Performance Requirements of buildings 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080" w:type="dxa"/>
          </w:tcPr>
          <w:p>
            <w:pPr>
              <w:pStyle w:val="48"/>
              <w:jc w:val="both"/>
            </w:pPr>
            <w:permStart w:id="88" w:edGrp="everyone"/>
            <w:r>
              <w:rPr>
                <w:rFonts w:hint="eastAsia"/>
              </w:rPr>
              <w:t>Performance requirements typically comprise a set of criteria which stipulate how things should perform or the standards that they must achieve in a specific set of circumstances. This is as opposed to prescriptive specifications which set out in precise detail how something should be done.</w:t>
            </w:r>
            <w:permEnd w:id="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080" w:type="dxa"/>
            <w:shd w:val="clear" w:color="auto" w:fill="D8D8D8" w:themeFill="background1" w:themeFillShade="D9"/>
            <w:vAlign w:val="center"/>
          </w:tcPr>
          <w:p>
            <w:pPr>
              <w:pStyle w:val="32"/>
              <w:keepNext/>
              <w:numPr>
                <w:ilvl w:val="0"/>
                <w:numId w:val="25"/>
              </w:numPr>
              <w:ind w:left="357" w:hanging="357"/>
              <w:jc w:val="left"/>
              <w:rPr>
                <w:rFonts w:ascii="Arial" w:hAnsi="Arial" w:eastAsia="Calibri" w:cs="Arial"/>
                <w:b/>
                <w:bCs/>
                <w:iCs/>
                <w:sz w:val="22"/>
                <w:szCs w:val="22"/>
              </w:rPr>
            </w:pPr>
            <w:r>
              <w:rPr>
                <w:rFonts w:ascii="Arial" w:hAnsi="Arial" w:eastAsia="Calibri" w:cs="Arial"/>
                <w:b/>
                <w:bCs/>
                <w:iCs/>
                <w:sz w:val="22"/>
                <w:szCs w:val="22"/>
              </w:rPr>
              <w:t>Briefly explain the relationship between a building’s Performance Requirements and compliance options (e.g. performance solutions, deemed-to-satisfy solutions).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080" w:type="dxa"/>
          </w:tcPr>
          <w:p>
            <w:pPr>
              <w:pStyle w:val="48"/>
              <w:jc w:val="both"/>
            </w:pPr>
            <w:permStart w:id="89" w:edGrp="everyone"/>
            <w:r>
              <w:rPr>
                <w:rFonts w:hint="eastAsia"/>
              </w:rPr>
              <w:t>Compliance with the NCC's mandatory Performance Requirements is achieved by developing a Performance Solution, a DTS Solution, or a combination of the two. A Performance Solution uses any method other than the DTS Provisions to comply with the Performance Requirements.</w:t>
            </w:r>
            <w:permEnd w:id="89"/>
          </w:p>
        </w:tc>
      </w:tr>
    </w:tbl>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rPr>
                  <w:rFonts w:ascii="Arial" w:hAnsi="Arial" w:cs="Arial"/>
                  <w:sz w:val="44"/>
                  <w:szCs w:val="44"/>
                </w:rPr>
              </w:sdtEndPr>
              <w:sdtContent>
                <w:permStart w:id="90" w:edGrp="everyone"/>
                <w:r>
                  <w:rPr>
                    <w:rFonts w:ascii="Arial" w:hAnsi="Arial" w:cs="Arial"/>
                    <w:sz w:val="44"/>
                    <w:szCs w:val="44"/>
                  </w:rPr>
                  <w:sym w:font="Wingdings" w:char="F0A8"/>
                </w:r>
                <w:permEnd w:id="90"/>
              </w:sdtContent>
            </w:sdt>
          </w:p>
        </w:tc>
      </w:tr>
    </w:tbl>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3"/>
              </w:numPr>
              <w:contextualSpacing/>
              <w:jc w:val="left"/>
              <w:rPr>
                <w:rFonts w:ascii="Arial" w:hAnsi="Arial" w:eastAsia="Calibri" w:cs="Arial"/>
                <w:b/>
                <w:sz w:val="22"/>
                <w:szCs w:val="22"/>
              </w:rPr>
            </w:pPr>
            <w:bookmarkStart w:id="22" w:name="_Ref35349352"/>
          </w:p>
          <w:bookmarkEnd w:id="22"/>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Provided in the table below are different building elements of Class 1 and Class 10 buildings. For each building element, provide one performance requirement according to the National Construction Code (NCC) Volume 2.</w:t>
            </w:r>
          </w:p>
          <w:p>
            <w:pPr>
              <w:numPr>
                <w:ilvl w:val="0"/>
                <w:numId w:val="26"/>
              </w:numPr>
              <w:contextualSpacing/>
              <w:jc w:val="left"/>
              <w:rPr>
                <w:rFonts w:ascii="Arial" w:hAnsi="Arial" w:eastAsia="Calibri" w:cs="Arial"/>
                <w:sz w:val="22"/>
                <w:szCs w:val="22"/>
              </w:rPr>
            </w:pPr>
            <w:r>
              <w:rPr>
                <w:rFonts w:ascii="Arial" w:hAnsi="Arial" w:eastAsia="Calibri" w:cs="Arial"/>
                <w:sz w:val="22"/>
                <w:szCs w:val="22"/>
              </w:rPr>
              <w:t>Structural stability and resistance.</w:t>
            </w:r>
          </w:p>
          <w:p>
            <w:pPr>
              <w:pStyle w:val="32"/>
              <w:numPr>
                <w:ilvl w:val="0"/>
                <w:numId w:val="26"/>
              </w:numPr>
              <w:jc w:val="left"/>
              <w:rPr>
                <w:rFonts w:ascii="Arial" w:hAnsi="Arial" w:eastAsia="Calibri" w:cs="Arial"/>
                <w:sz w:val="22"/>
                <w:szCs w:val="22"/>
              </w:rPr>
            </w:pPr>
            <w:r>
              <w:rPr>
                <w:rFonts w:ascii="Arial" w:hAnsi="Arial" w:eastAsia="Calibri" w:cs="Arial"/>
                <w:sz w:val="22"/>
                <w:szCs w:val="22"/>
              </w:rPr>
              <w:t>Weatherproofing.</w:t>
            </w:r>
          </w:p>
          <w:p>
            <w:pPr>
              <w:pStyle w:val="32"/>
              <w:numPr>
                <w:ilvl w:val="0"/>
                <w:numId w:val="26"/>
              </w:numPr>
              <w:jc w:val="left"/>
              <w:rPr>
                <w:rFonts w:ascii="Arial" w:hAnsi="Arial" w:eastAsia="Calibri" w:cs="Arial"/>
                <w:sz w:val="22"/>
                <w:szCs w:val="22"/>
              </w:rPr>
            </w:pPr>
            <w:r>
              <w:rPr>
                <w:rFonts w:ascii="Arial" w:hAnsi="Arial" w:eastAsia="Calibri" w:cs="Arial"/>
                <w:sz w:val="22"/>
                <w:szCs w:val="22"/>
              </w:rPr>
              <w:t>Automatic fire warning for occupants.</w:t>
            </w:r>
          </w:p>
          <w:p>
            <w:pPr>
              <w:pStyle w:val="32"/>
              <w:numPr>
                <w:ilvl w:val="0"/>
                <w:numId w:val="26"/>
              </w:numPr>
              <w:jc w:val="left"/>
              <w:rPr>
                <w:rFonts w:ascii="Arial" w:hAnsi="Arial" w:eastAsia="Calibri" w:cs="Arial"/>
                <w:sz w:val="22"/>
                <w:szCs w:val="22"/>
              </w:rPr>
            </w:pPr>
            <w:r>
              <w:rPr>
                <w:rFonts w:ascii="Arial" w:hAnsi="Arial" w:eastAsia="Calibri" w:cs="Arial"/>
                <w:sz w:val="22"/>
                <w:szCs w:val="22"/>
              </w:rPr>
              <w:t>Personal hygiene and other facilities.</w:t>
            </w:r>
          </w:p>
          <w:p>
            <w:pPr>
              <w:pStyle w:val="32"/>
              <w:numPr>
                <w:ilvl w:val="0"/>
                <w:numId w:val="26"/>
              </w:numPr>
              <w:jc w:val="left"/>
              <w:rPr>
                <w:rFonts w:ascii="Arial" w:hAnsi="Arial" w:eastAsia="Calibri" w:cs="Arial"/>
                <w:sz w:val="22"/>
                <w:szCs w:val="22"/>
              </w:rPr>
            </w:pPr>
            <w:r>
              <w:rPr>
                <w:rFonts w:ascii="Arial" w:hAnsi="Arial" w:eastAsia="Calibri" w:cs="Arial"/>
                <w:sz w:val="22"/>
                <w:szCs w:val="22"/>
              </w:rPr>
              <w:t>Movement to and within a building.</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27"/>
              </w:numPr>
              <w:ind w:left="300" w:hanging="357"/>
              <w:jc w:val="left"/>
              <w:rPr>
                <w:rFonts w:ascii="Arial" w:hAnsi="Arial" w:eastAsia="Calibri" w:cs="Arial"/>
                <w:sz w:val="22"/>
                <w:szCs w:val="22"/>
              </w:rPr>
            </w:pPr>
            <w:r>
              <w:rPr>
                <w:rFonts w:ascii="Arial" w:hAnsi="Arial" w:eastAsia="Calibri" w:cs="Arial"/>
                <w:b/>
                <w:sz w:val="22"/>
                <w:szCs w:val="22"/>
              </w:rPr>
              <w:t>Structural stability and resistance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5" w:hRule="atLeast"/>
        </w:trPr>
        <w:tc>
          <w:tcPr>
            <w:tcW w:w="9016" w:type="dxa"/>
          </w:tcPr>
          <w:p>
            <w:pPr>
              <w:pStyle w:val="48"/>
              <w:jc w:val="both"/>
            </w:pPr>
            <w:permStart w:id="91" w:edGrp="everyone"/>
            <w:r>
              <w:rPr>
                <w:rFonts w:hint="eastAsia"/>
              </w:rPr>
              <w:t>perform adequately under all reasonably expected design actions</w:t>
            </w:r>
            <w:permEnd w:id="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27"/>
              </w:numPr>
              <w:ind w:left="300" w:hanging="357"/>
              <w:jc w:val="left"/>
              <w:rPr>
                <w:rFonts w:ascii="Arial" w:hAnsi="Arial" w:eastAsia="Calibri" w:cs="Arial"/>
                <w:b/>
                <w:sz w:val="22"/>
                <w:szCs w:val="22"/>
              </w:rPr>
            </w:pPr>
            <w:r>
              <w:rPr>
                <w:rFonts w:ascii="Arial" w:hAnsi="Arial" w:eastAsia="Calibri" w:cs="Arial"/>
                <w:b/>
                <w:sz w:val="22"/>
                <w:szCs w:val="22"/>
              </w:rPr>
              <w:t>Weatherproofing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trPr>
        <w:tc>
          <w:tcPr>
            <w:tcW w:w="9016" w:type="dxa"/>
            <w:shd w:val="clear" w:color="auto" w:fill="auto"/>
          </w:tcPr>
          <w:p>
            <w:pPr>
              <w:pStyle w:val="48"/>
              <w:jc w:val="both"/>
            </w:pPr>
            <w:permStart w:id="92" w:edGrp="everyone"/>
            <w:r>
              <w:rPr>
                <w:rFonts w:hint="eastAsia"/>
              </w:rPr>
              <w:t>For concrete, compressed fibre-cement and fibre-cement sheet flooring, the floor of the room must be water resistant</w:t>
            </w:r>
            <w:perm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27"/>
              </w:numPr>
              <w:ind w:left="300" w:hanging="357"/>
              <w:jc w:val="left"/>
              <w:rPr>
                <w:rFonts w:ascii="Arial" w:hAnsi="Arial" w:eastAsia="Calibri" w:cs="Arial"/>
                <w:sz w:val="22"/>
                <w:szCs w:val="22"/>
              </w:rPr>
            </w:pPr>
            <w:r>
              <w:rPr>
                <w:rFonts w:ascii="Arial" w:hAnsi="Arial" w:eastAsia="Calibri" w:cs="Arial"/>
                <w:b/>
                <w:sz w:val="22"/>
                <w:szCs w:val="22"/>
              </w:rPr>
              <w:t>Automatic fire warning for occupants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8" w:hRule="atLeast"/>
        </w:trPr>
        <w:tc>
          <w:tcPr>
            <w:tcW w:w="9016" w:type="dxa"/>
          </w:tcPr>
          <w:p>
            <w:pPr>
              <w:pStyle w:val="48"/>
              <w:jc w:val="both"/>
            </w:pPr>
            <w:permStart w:id="93" w:edGrp="everyone"/>
            <w:r>
              <w:rPr>
                <w:rFonts w:hint="eastAsia"/>
              </w:rPr>
              <w:t xml:space="preserve"> provided with a smoke alarm system complying with S20C3 within sole-occupancy units</w:t>
            </w:r>
            <w:permEnd w:id="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27"/>
              </w:numPr>
              <w:ind w:left="300" w:hanging="357"/>
              <w:jc w:val="left"/>
              <w:rPr>
                <w:rFonts w:ascii="Arial" w:hAnsi="Arial" w:eastAsia="Calibri" w:cs="Arial"/>
                <w:sz w:val="22"/>
                <w:szCs w:val="22"/>
              </w:rPr>
            </w:pPr>
            <w:r>
              <w:rPr>
                <w:rFonts w:ascii="Arial" w:hAnsi="Arial" w:eastAsia="Calibri" w:cs="Arial"/>
                <w:b/>
                <w:sz w:val="22"/>
                <w:szCs w:val="22"/>
              </w:rPr>
              <w:t>Personal hygiene and other facilities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9016" w:type="dxa"/>
            <w:shd w:val="clear" w:color="auto" w:fill="auto"/>
          </w:tcPr>
          <w:p>
            <w:pPr>
              <w:pStyle w:val="48"/>
              <w:jc w:val="both"/>
            </w:pPr>
            <w:permStart w:id="94" w:edGrp="everyone"/>
            <w:r>
              <w:rPr>
                <w:rFonts w:hint="eastAsia"/>
              </w:rPr>
              <w:t>the disability or other particular needs of the occupants</w:t>
            </w:r>
            <w:permEnd w:id="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27"/>
              </w:numPr>
              <w:ind w:left="300" w:hanging="357"/>
              <w:jc w:val="left"/>
              <w:rPr>
                <w:rFonts w:ascii="Arial" w:hAnsi="Arial" w:eastAsia="Calibri" w:cs="Arial"/>
                <w:b/>
                <w:sz w:val="22"/>
                <w:szCs w:val="22"/>
              </w:rPr>
            </w:pPr>
            <w:r>
              <w:rPr>
                <w:rFonts w:ascii="Arial" w:hAnsi="Arial" w:eastAsia="Calibri" w:cs="Arial"/>
                <w:b/>
                <w:sz w:val="22"/>
                <w:szCs w:val="22"/>
              </w:rPr>
              <w:t>Movement to and within a building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9016" w:type="dxa"/>
            <w:shd w:val="clear" w:color="auto" w:fill="auto"/>
          </w:tcPr>
          <w:p>
            <w:pPr>
              <w:pStyle w:val="48"/>
              <w:jc w:val="both"/>
            </w:pPr>
            <w:permStart w:id="95" w:edGrp="everyone"/>
            <w:r>
              <w:rPr>
                <w:rFonts w:hint="eastAsia"/>
              </w:rPr>
              <w:t>walking surfaces must have safe gradients</w:t>
            </w:r>
            <w:permEnd w:id="95"/>
          </w:p>
        </w:tc>
      </w:tr>
    </w:tbl>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rPr>
                  <w:rFonts w:ascii="Arial" w:hAnsi="Arial" w:cs="Arial"/>
                  <w:sz w:val="44"/>
                  <w:szCs w:val="44"/>
                </w:rPr>
              </w:sdtEndPr>
              <w:sdtContent>
                <w:permStart w:id="96" w:edGrp="everyone"/>
                <w:r>
                  <w:rPr>
                    <w:rFonts w:ascii="Arial" w:hAnsi="Arial" w:cs="Arial"/>
                    <w:sz w:val="44"/>
                    <w:szCs w:val="44"/>
                  </w:rPr>
                  <w:sym w:font="Wingdings" w:char="F0A8"/>
                </w:r>
                <w:permEnd w:id="96"/>
              </w:sdtContent>
            </w:sdt>
          </w:p>
        </w:tc>
      </w:tr>
    </w:tbl>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3"/>
              </w:numPr>
              <w:contextualSpacing/>
              <w:jc w:val="left"/>
              <w:rPr>
                <w:rFonts w:ascii="Arial" w:hAnsi="Arial" w:eastAsia="Calibri" w:cs="Arial"/>
                <w:b/>
                <w:sz w:val="22"/>
                <w:szCs w:val="22"/>
              </w:rPr>
            </w:pPr>
            <w:bookmarkStart w:id="23" w:name="_Ref128058640"/>
          </w:p>
          <w:bookmarkEnd w:id="23"/>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Provided in the table below are different building elements of Class 1 and Class 10 buildings. Describe the how the verification method for each building element of the buildings must be implemented.</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9016" w:type="dxa"/>
            <w:shd w:val="clear" w:color="auto" w:fill="D9D9D9"/>
            <w:vAlign w:val="center"/>
          </w:tcPr>
          <w:p>
            <w:pPr>
              <w:pStyle w:val="32"/>
              <w:keepNext/>
              <w:numPr>
                <w:ilvl w:val="0"/>
                <w:numId w:val="28"/>
              </w:numPr>
              <w:ind w:left="300" w:hanging="357"/>
              <w:jc w:val="left"/>
              <w:rPr>
                <w:rFonts w:ascii="Arial" w:hAnsi="Arial" w:eastAsia="Calibri" w:cs="Arial"/>
                <w:sz w:val="22"/>
                <w:szCs w:val="22"/>
              </w:rPr>
            </w:pPr>
            <w:r>
              <w:rPr>
                <w:rFonts w:ascii="Arial" w:hAnsi="Arial" w:eastAsia="Calibri" w:cs="Arial"/>
                <w:b/>
                <w:sz w:val="22"/>
                <w:szCs w:val="22"/>
              </w:rPr>
              <w:t>Structural robustness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5" w:hRule="atLeast"/>
        </w:trPr>
        <w:tc>
          <w:tcPr>
            <w:tcW w:w="9016" w:type="dxa"/>
          </w:tcPr>
          <w:p>
            <w:pPr>
              <w:pStyle w:val="48"/>
              <w:jc w:val="both"/>
            </w:pPr>
            <w:permStart w:id="97" w:edGrp="everyone"/>
            <w:r>
              <w:rPr>
                <w:rFonts w:hint="eastAsia" w:eastAsia="宋体"/>
                <w:lang w:val="en-US" w:eastAsia="zh-CN"/>
              </w:rPr>
              <w:t xml:space="preserve"> Deemed-to-Satisfy Solution</w:t>
            </w:r>
            <w:permEnd w:id="9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28"/>
              </w:numPr>
              <w:ind w:left="300" w:hanging="357"/>
              <w:jc w:val="left"/>
              <w:rPr>
                <w:rFonts w:ascii="Arial" w:hAnsi="Arial" w:eastAsia="Calibri" w:cs="Arial"/>
                <w:b/>
                <w:sz w:val="22"/>
                <w:szCs w:val="22"/>
              </w:rPr>
            </w:pPr>
            <w:r>
              <w:rPr>
                <w:rFonts w:ascii="Arial" w:hAnsi="Arial" w:eastAsia="Calibri" w:cs="Arial"/>
                <w:b/>
                <w:sz w:val="22"/>
                <w:szCs w:val="22"/>
              </w:rPr>
              <w:t>Room space or height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9016" w:type="dxa"/>
            <w:shd w:val="clear" w:color="auto" w:fill="auto"/>
          </w:tcPr>
          <w:p>
            <w:pPr>
              <w:pStyle w:val="48"/>
              <w:jc w:val="both"/>
            </w:pPr>
            <w:permStart w:id="98" w:edGrp="everyone"/>
            <w:r>
              <w:rPr>
                <w:rFonts w:hint="eastAsia" w:eastAsia="宋体"/>
                <w:lang w:val="en-US" w:eastAsia="zh-CN"/>
              </w:rPr>
              <w:t>Performance solution</w:t>
            </w:r>
            <w:permEnd w:id="98"/>
          </w:p>
        </w:tc>
      </w:tr>
    </w:tbl>
    <w:p>
      <w:pPr>
        <w:jc w:val="left"/>
        <w:rPr>
          <w:rFonts w:ascii="Arial" w:hAnsi="Arial" w:eastAsia="Calibri"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984591249"/>
                <w14:checkbox>
                  <w14:checked w14:val="0"/>
                  <w14:checkedState w14:val="00FE" w14:font="Wingdings"/>
                  <w14:uncheckedState w14:val="00A8" w14:font="Wingdings"/>
                </w14:checkbox>
              </w:sdtPr>
              <w:sdtEndPr>
                <w:rPr>
                  <w:rFonts w:ascii="Arial" w:hAnsi="Arial" w:cs="Arial"/>
                  <w:sz w:val="44"/>
                  <w:szCs w:val="44"/>
                </w:rPr>
              </w:sdtEndPr>
              <w:sdtContent>
                <w:permStart w:id="99" w:edGrp="everyone"/>
                <w:r>
                  <w:rPr>
                    <w:rFonts w:ascii="Arial" w:hAnsi="Arial" w:cs="Arial"/>
                    <w:sz w:val="44"/>
                    <w:szCs w:val="44"/>
                  </w:rPr>
                  <w:sym w:font="Wingdings" w:char="F0A8"/>
                </w:r>
              </w:sdtContent>
            </w:sdt>
            <w:permEnd w:id="99"/>
          </w:p>
        </w:tc>
      </w:tr>
    </w:tbl>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3"/>
              </w:numPr>
              <w:contextualSpacing/>
              <w:jc w:val="left"/>
              <w:rPr>
                <w:rFonts w:ascii="Arial" w:hAnsi="Arial" w:eastAsia="Calibri" w:cs="Arial"/>
                <w:b/>
                <w:sz w:val="22"/>
                <w:szCs w:val="22"/>
              </w:rPr>
            </w:pPr>
            <w:bookmarkStart w:id="24" w:name="_Ref128127326"/>
          </w:p>
          <w:bookmarkEnd w:id="24"/>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Access and review the following documents included with this workbook regarding quality management systems of Cascade Peaks Construction:</w:t>
            </w:r>
          </w:p>
          <w:p>
            <w:pPr>
              <w:jc w:val="left"/>
              <w:rPr>
                <w:rFonts w:ascii="Arial" w:hAnsi="Arial" w:eastAsia="Calibri" w:cs="Arial"/>
                <w:sz w:val="22"/>
                <w:szCs w:val="22"/>
              </w:rPr>
            </w:pPr>
            <w:r>
              <w:rPr>
                <w:rFonts w:ascii="Arial" w:hAnsi="Arial" w:eastAsia="Calibri" w:cs="Arial"/>
                <w:sz w:val="22"/>
                <w:szCs w:val="22"/>
              </w:rPr>
              <w:t>Handout 2 (HO2) Cascade Peaks Construction Quality System – Beginning Construction</w:t>
            </w:r>
          </w:p>
          <w:p>
            <w:pPr>
              <w:jc w:val="left"/>
              <w:rPr>
                <w:rFonts w:ascii="Arial" w:hAnsi="Arial" w:eastAsia="Calibri" w:cs="Arial"/>
                <w:sz w:val="22"/>
                <w:szCs w:val="22"/>
              </w:rPr>
            </w:pPr>
            <w:r>
              <w:rPr>
                <w:rFonts w:ascii="Arial" w:hAnsi="Arial" w:eastAsia="Calibri" w:cs="Arial"/>
                <w:sz w:val="22"/>
                <w:szCs w:val="22"/>
              </w:rPr>
              <w:t>Handout 3 (HO3)Cascade Peaks Construction Quality System – Mandatory Inspections</w:t>
            </w:r>
          </w:p>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t>Once you have accessed and reviewed the documents above, answer the following questions:</w:t>
            </w:r>
          </w:p>
          <w:p>
            <w:pPr>
              <w:pStyle w:val="32"/>
              <w:numPr>
                <w:ilvl w:val="0"/>
                <w:numId w:val="29"/>
              </w:numPr>
              <w:jc w:val="left"/>
              <w:rPr>
                <w:rFonts w:ascii="Arial" w:hAnsi="Arial" w:eastAsia="Calibri" w:cs="Arial"/>
                <w:sz w:val="22"/>
                <w:szCs w:val="22"/>
              </w:rPr>
            </w:pPr>
            <w:r>
              <w:rPr>
                <w:rFonts w:ascii="Arial" w:hAnsi="Arial" w:eastAsia="Calibri" w:cs="Arial"/>
                <w:sz w:val="22"/>
                <w:szCs w:val="22"/>
              </w:rPr>
              <w:t xml:space="preserve">Briefly explain why proper procedures for demolition and temporary fencing is needed during construction. </w:t>
            </w:r>
          </w:p>
          <w:p>
            <w:pPr>
              <w:pStyle w:val="32"/>
              <w:numPr>
                <w:ilvl w:val="0"/>
                <w:numId w:val="29"/>
              </w:numPr>
              <w:jc w:val="left"/>
              <w:rPr>
                <w:rFonts w:ascii="Arial" w:hAnsi="Arial" w:eastAsia="Calibri" w:cs="Arial"/>
                <w:sz w:val="22"/>
                <w:szCs w:val="22"/>
              </w:rPr>
            </w:pPr>
            <w:r>
              <w:rPr>
                <w:rFonts w:ascii="Arial" w:hAnsi="Arial" w:eastAsia="Calibri" w:cs="Arial"/>
                <w:sz w:val="22"/>
                <w:szCs w:val="22"/>
              </w:rPr>
              <w:t>Briefly explain why mandatory inspections are needed during the construction of new buildings.</w:t>
            </w:r>
          </w:p>
          <w:p>
            <w:pPr>
              <w:pStyle w:val="32"/>
              <w:numPr>
                <w:ilvl w:val="0"/>
                <w:numId w:val="29"/>
              </w:numPr>
              <w:jc w:val="left"/>
              <w:rPr>
                <w:rFonts w:ascii="Arial" w:hAnsi="Arial" w:eastAsia="Calibri" w:cs="Arial"/>
                <w:sz w:val="22"/>
                <w:szCs w:val="22"/>
              </w:rPr>
            </w:pPr>
            <w:r>
              <w:rPr>
                <w:rFonts w:ascii="Arial" w:hAnsi="Arial" w:eastAsia="Calibri" w:cs="Arial"/>
                <w:sz w:val="22"/>
                <w:szCs w:val="22"/>
              </w:rPr>
              <w:t>Identify two (2) tasks that should be done before demolition starts.</w:t>
            </w:r>
          </w:p>
          <w:p>
            <w:pPr>
              <w:pStyle w:val="32"/>
              <w:numPr>
                <w:ilvl w:val="0"/>
                <w:numId w:val="29"/>
              </w:numPr>
              <w:jc w:val="left"/>
              <w:rPr>
                <w:rFonts w:ascii="Arial" w:hAnsi="Arial" w:eastAsia="Calibri" w:cs="Arial"/>
                <w:sz w:val="22"/>
                <w:szCs w:val="22"/>
              </w:rPr>
            </w:pPr>
            <w:r>
              <w:rPr>
                <w:rFonts w:ascii="Arial" w:hAnsi="Arial" w:eastAsia="Calibri" w:cs="Arial"/>
                <w:sz w:val="22"/>
                <w:szCs w:val="22"/>
              </w:rPr>
              <w:t>Identify two (2) characteristics that temporary fencing around a construction site should have.</w:t>
            </w:r>
          </w:p>
          <w:p>
            <w:pPr>
              <w:pStyle w:val="32"/>
              <w:numPr>
                <w:ilvl w:val="0"/>
                <w:numId w:val="29"/>
              </w:numPr>
              <w:jc w:val="left"/>
              <w:rPr>
                <w:rFonts w:ascii="Arial" w:hAnsi="Arial" w:eastAsia="Calibri" w:cs="Arial"/>
                <w:sz w:val="22"/>
                <w:szCs w:val="22"/>
              </w:rPr>
            </w:pPr>
            <w:r>
              <w:rPr>
                <w:rFonts w:ascii="Arial" w:hAnsi="Arial" w:eastAsia="Calibri" w:cs="Arial"/>
                <w:sz w:val="22"/>
                <w:szCs w:val="22"/>
              </w:rPr>
              <w:t>Identify two (2) inspections that must be done by a building certifier.</w:t>
            </w:r>
          </w:p>
          <w:p>
            <w:pPr>
              <w:pStyle w:val="32"/>
              <w:numPr>
                <w:ilvl w:val="0"/>
                <w:numId w:val="29"/>
              </w:numPr>
              <w:jc w:val="left"/>
              <w:rPr>
                <w:rFonts w:ascii="Arial" w:hAnsi="Arial" w:eastAsia="Calibri" w:cs="Arial"/>
                <w:sz w:val="22"/>
                <w:szCs w:val="22"/>
              </w:rPr>
            </w:pPr>
            <w:r>
              <w:rPr>
                <w:rFonts w:ascii="Arial" w:hAnsi="Arial" w:eastAsia="Calibri" w:cs="Arial"/>
                <w:sz w:val="22"/>
                <w:szCs w:val="22"/>
              </w:rPr>
              <w:t>Identify two (2) areas in a building that must be inspected for weatherproofing by a building certifier.</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0"/>
              </w:numPr>
              <w:ind w:left="300" w:hanging="357"/>
              <w:rPr>
                <w:rFonts w:ascii="Arial" w:hAnsi="Arial" w:eastAsia="Calibri" w:cs="Arial"/>
                <w:b/>
                <w:sz w:val="22"/>
                <w:szCs w:val="22"/>
              </w:rPr>
            </w:pPr>
            <w:r>
              <w:rPr>
                <w:rFonts w:ascii="Arial" w:hAnsi="Arial" w:eastAsia="Calibri" w:cs="Arial"/>
                <w:b/>
                <w:sz w:val="22"/>
                <w:szCs w:val="22"/>
              </w:rPr>
              <w:t xml:space="preserve">Briefly explain why proper procedures for demolition and temporary fencing is needed during construction.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trPr>
        <w:tc>
          <w:tcPr>
            <w:tcW w:w="9016" w:type="dxa"/>
          </w:tcPr>
          <w:p>
            <w:pPr>
              <w:pStyle w:val="48"/>
              <w:jc w:val="both"/>
            </w:pPr>
            <w:permStart w:id="100" w:edGrp="everyone"/>
            <w:r>
              <w:rPr>
                <w:rFonts w:hint="eastAsia"/>
              </w:rPr>
              <w:t>Temporary fencing / barrier systems are generally used to secure work sites. They also contribute to public safety by providing a physical barrier between people and demolition, excavation, construction and maintenance sites.</w:t>
            </w:r>
            <w:permEnd w:id="1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0"/>
              </w:numPr>
              <w:ind w:left="300" w:hanging="357"/>
              <w:rPr>
                <w:rFonts w:ascii="Arial" w:hAnsi="Arial" w:eastAsia="Calibri" w:cs="Arial"/>
                <w:b/>
                <w:sz w:val="22"/>
                <w:szCs w:val="22"/>
              </w:rPr>
            </w:pPr>
            <w:r>
              <w:rPr>
                <w:rFonts w:ascii="Arial" w:hAnsi="Arial" w:eastAsia="Calibri" w:cs="Arial"/>
                <w:b/>
                <w:sz w:val="22"/>
                <w:szCs w:val="22"/>
              </w:rPr>
              <w:t>Briefly explain why mandatory inspections are needed during the construction of new buildings.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trPr>
        <w:tc>
          <w:tcPr>
            <w:tcW w:w="9016" w:type="dxa"/>
            <w:shd w:val="clear" w:color="auto" w:fill="auto"/>
          </w:tcPr>
          <w:p>
            <w:pPr>
              <w:pStyle w:val="48"/>
              <w:jc w:val="both"/>
            </w:pPr>
            <w:permStart w:id="101" w:edGrp="everyone"/>
            <w:r>
              <w:rPr>
                <w:rFonts w:hint="eastAsia"/>
              </w:rPr>
              <w:t>The objective of a building inspection is to determine whether the structure complies with building code requirements. Buildings are inspected to ensure that zoning bylaws, residents' health and safety, and building standards are followed. It is required for new construction, renovations, and other trades.</w:t>
            </w:r>
            <w:permEnd w:id="1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0"/>
              </w:numPr>
              <w:ind w:left="300" w:hanging="357"/>
              <w:rPr>
                <w:rFonts w:ascii="Arial" w:hAnsi="Arial" w:eastAsia="Calibri" w:cs="Arial"/>
                <w:b/>
                <w:sz w:val="22"/>
                <w:szCs w:val="22"/>
              </w:rPr>
            </w:pPr>
            <w:r>
              <w:rPr>
                <w:rFonts w:ascii="Arial" w:hAnsi="Arial" w:eastAsia="Calibri" w:cs="Arial"/>
                <w:b/>
                <w:sz w:val="22"/>
                <w:szCs w:val="22"/>
              </w:rPr>
              <w:t>Identify two (2) tasks that should be done before demolition starts.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4" w:hRule="atLeast"/>
        </w:trPr>
        <w:tc>
          <w:tcPr>
            <w:tcW w:w="9016" w:type="dxa"/>
            <w:shd w:val="clear" w:color="auto" w:fill="auto"/>
          </w:tcPr>
          <w:p>
            <w:pPr>
              <w:pStyle w:val="48"/>
              <w:jc w:val="both"/>
              <w:rPr>
                <w:rFonts w:hint="eastAsia"/>
              </w:rPr>
            </w:pPr>
            <w:permStart w:id="102" w:edGrp="everyone"/>
            <w:r>
              <w:rPr>
                <w:rFonts w:hint="eastAsia"/>
              </w:rPr>
              <w:t>Obtain A Demolition Permit.</w:t>
            </w:r>
          </w:p>
          <w:p>
            <w:pPr>
              <w:pStyle w:val="48"/>
              <w:jc w:val="both"/>
              <w:rPr>
                <w:rFonts w:hint="eastAsia"/>
              </w:rPr>
            </w:pPr>
            <w:r>
              <w:rPr>
                <w:rFonts w:hint="eastAsia"/>
              </w:rPr>
              <w:t>Hazardous materials diagnosis</w:t>
            </w:r>
          </w:p>
          <w:permEnd w:id="102"/>
          <w:p>
            <w:pPr>
              <w:pStyle w:val="48"/>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0"/>
              </w:numPr>
              <w:ind w:left="300" w:hanging="357"/>
              <w:rPr>
                <w:rFonts w:ascii="Arial" w:hAnsi="Arial" w:eastAsia="Calibri" w:cs="Arial"/>
                <w:b/>
                <w:sz w:val="22"/>
                <w:szCs w:val="22"/>
              </w:rPr>
            </w:pPr>
            <w:r>
              <w:rPr>
                <w:rFonts w:ascii="Arial" w:hAnsi="Arial" w:eastAsia="Calibri" w:cs="Arial"/>
                <w:b/>
                <w:sz w:val="22"/>
                <w:szCs w:val="22"/>
              </w:rPr>
              <w:t>Identify two (2) characteristics that temporary fencing around a construction site should have.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6" w:hRule="atLeast"/>
        </w:trPr>
        <w:tc>
          <w:tcPr>
            <w:tcW w:w="9016" w:type="dxa"/>
            <w:shd w:val="clear" w:color="auto" w:fill="auto"/>
          </w:tcPr>
          <w:p>
            <w:pPr>
              <w:pStyle w:val="48"/>
              <w:rPr>
                <w:rFonts w:hint="eastAsia"/>
              </w:rPr>
            </w:pPr>
            <w:permStart w:id="103" w:edGrp="everyone"/>
            <w:r>
              <w:rPr>
                <w:rFonts w:hint="eastAsia"/>
              </w:rPr>
              <w:t>The gates should not project beyond the site when opened</w:t>
            </w:r>
          </w:p>
          <w:p>
            <w:pPr>
              <w:pStyle w:val="48"/>
              <w:rPr>
                <w:rFonts w:hint="eastAsia"/>
              </w:rPr>
            </w:pPr>
            <w:r>
              <w:rPr>
                <w:rFonts w:hint="eastAsia"/>
              </w:rPr>
              <w:t>Be difficult to climb to present trespassers</w:t>
            </w:r>
          </w:p>
          <w:permEnd w:id="103"/>
          <w:p>
            <w:pPr>
              <w:pStyle w:val="48"/>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0"/>
              </w:numPr>
              <w:ind w:left="300" w:hanging="357"/>
              <w:rPr>
                <w:rFonts w:ascii="Arial" w:hAnsi="Arial" w:eastAsia="Calibri" w:cs="Arial"/>
                <w:sz w:val="22"/>
                <w:szCs w:val="22"/>
              </w:rPr>
            </w:pPr>
            <w:r>
              <w:rPr>
                <w:rFonts w:ascii="Arial" w:hAnsi="Arial" w:eastAsia="Calibri" w:cs="Arial"/>
                <w:b/>
                <w:sz w:val="22"/>
                <w:szCs w:val="22"/>
              </w:rPr>
              <w:t>Identify two (2) inspections that must be done by a building certifier.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trPr>
        <w:tc>
          <w:tcPr>
            <w:tcW w:w="9016" w:type="dxa"/>
            <w:shd w:val="clear" w:color="auto" w:fill="auto"/>
          </w:tcPr>
          <w:p>
            <w:pPr>
              <w:pStyle w:val="48"/>
            </w:pPr>
            <w:permStart w:id="104" w:edGrp="everyone"/>
            <w:r>
              <w:rPr>
                <w:rFonts w:hint="eastAsia" w:eastAsia="宋体"/>
                <w:lang w:val="en-US" w:eastAsia="zh-CN"/>
              </w:rPr>
              <w:t>Footing and frame</w:t>
            </w:r>
            <w:permEnd w:id="1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8D8D8" w:themeFill="background1" w:themeFillShade="D9"/>
            <w:vAlign w:val="center"/>
          </w:tcPr>
          <w:p>
            <w:pPr>
              <w:pStyle w:val="32"/>
              <w:keepNext/>
              <w:numPr>
                <w:ilvl w:val="0"/>
                <w:numId w:val="30"/>
              </w:numPr>
              <w:ind w:left="300" w:hanging="357"/>
              <w:rPr>
                <w:rFonts w:eastAsia="Calibri"/>
                <w:szCs w:val="22"/>
              </w:rPr>
            </w:pPr>
            <w:r>
              <w:rPr>
                <w:rFonts w:ascii="Arial" w:hAnsi="Arial" w:eastAsia="Calibri" w:cs="Arial"/>
                <w:b/>
                <w:sz w:val="22"/>
                <w:szCs w:val="22"/>
              </w:rPr>
              <w:t>Identify two (2) areas in a building that must be inspected for weatherproofing by a building certifier.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trPr>
        <w:tc>
          <w:tcPr>
            <w:tcW w:w="9016" w:type="dxa"/>
            <w:shd w:val="clear" w:color="auto" w:fill="auto"/>
          </w:tcPr>
          <w:p>
            <w:pPr>
              <w:pStyle w:val="48"/>
            </w:pPr>
            <w:permStart w:id="105" w:edGrp="everyone"/>
            <w:r>
              <w:rPr>
                <w:rFonts w:hint="eastAsia" w:eastAsia="宋体"/>
                <w:lang w:val="en-US" w:eastAsia="zh-CN"/>
              </w:rPr>
              <w:t>Wet area and external area</w:t>
            </w:r>
            <w:permEnd w:id="105"/>
          </w:p>
        </w:tc>
      </w:tr>
    </w:tbl>
    <w:p>
      <w:pPr>
        <w:jc w:val="left"/>
        <w:rPr>
          <w:rFonts w:ascii="Arial" w:hAnsi="Arial" w:eastAsia="Calibri"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072077383"/>
                <w14:checkbox>
                  <w14:checked w14:val="0"/>
                  <w14:checkedState w14:val="00FE" w14:font="Wingdings"/>
                  <w14:uncheckedState w14:val="00A8" w14:font="Wingdings"/>
                </w14:checkbox>
              </w:sdtPr>
              <w:sdtEndPr>
                <w:rPr>
                  <w:rFonts w:ascii="Arial" w:hAnsi="Arial" w:cs="Arial"/>
                  <w:sz w:val="44"/>
                  <w:szCs w:val="44"/>
                </w:rPr>
              </w:sdtEndPr>
              <w:sdtContent>
                <w:permStart w:id="106" w:edGrp="everyone"/>
                <w:r>
                  <w:rPr>
                    <w:rFonts w:ascii="Arial" w:hAnsi="Arial" w:cs="Arial"/>
                    <w:sz w:val="44"/>
                    <w:szCs w:val="44"/>
                  </w:rPr>
                  <w:sym w:font="Wingdings" w:char="F0A8"/>
                </w:r>
                <w:permEnd w:id="106"/>
              </w:sdtContent>
            </w:sdt>
          </w:p>
        </w:tc>
      </w:tr>
    </w:tbl>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3"/>
              </w:numPr>
              <w:contextualSpacing/>
              <w:jc w:val="left"/>
              <w:rPr>
                <w:rFonts w:ascii="Arial" w:hAnsi="Arial" w:eastAsia="Calibri" w:cs="Arial"/>
                <w:b/>
                <w:sz w:val="22"/>
                <w:szCs w:val="22"/>
              </w:rPr>
            </w:pPr>
            <w:bookmarkStart w:id="25" w:name="_Ref128128349"/>
          </w:p>
          <w:bookmarkEnd w:id="25"/>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 xml:space="preserve">Access and review: </w:t>
            </w:r>
          </w:p>
          <w:p>
            <w:pPr>
              <w:jc w:val="left"/>
              <w:rPr>
                <w:rFonts w:ascii="Arial" w:hAnsi="Arial" w:eastAsia="Calibri" w:cs="Arial"/>
                <w:sz w:val="22"/>
                <w:szCs w:val="22"/>
              </w:rPr>
            </w:pPr>
            <w:r>
              <w:rPr>
                <w:rFonts w:ascii="Arial" w:hAnsi="Arial" w:eastAsia="Calibri" w:cs="Arial"/>
                <w:sz w:val="22"/>
                <w:szCs w:val="22"/>
              </w:rPr>
              <w:t xml:space="preserve">Handout 4 (HO4) Cascade Peak Construction’s Safety Policies and Procedures </w:t>
            </w:r>
          </w:p>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t>After reviewing the policies and procedures, provide the following information below:</w:t>
            </w:r>
          </w:p>
          <w:p>
            <w:pPr>
              <w:pStyle w:val="32"/>
              <w:numPr>
                <w:ilvl w:val="0"/>
                <w:numId w:val="31"/>
              </w:numPr>
              <w:jc w:val="left"/>
              <w:rPr>
                <w:rFonts w:ascii="Arial" w:hAnsi="Arial" w:eastAsia="Calibri" w:cs="Arial"/>
                <w:sz w:val="22"/>
                <w:szCs w:val="22"/>
              </w:rPr>
            </w:pPr>
            <w:r>
              <w:rPr>
                <w:rFonts w:ascii="Arial" w:hAnsi="Arial" w:eastAsia="Calibri" w:cs="Arial"/>
                <w:sz w:val="22"/>
                <w:szCs w:val="22"/>
              </w:rPr>
              <w:t>Cascade Peaks Construction’s safety policy.</w:t>
            </w:r>
          </w:p>
          <w:p>
            <w:pPr>
              <w:pStyle w:val="32"/>
              <w:numPr>
                <w:ilvl w:val="0"/>
                <w:numId w:val="31"/>
              </w:numPr>
              <w:jc w:val="left"/>
              <w:rPr>
                <w:rFonts w:ascii="Arial" w:hAnsi="Arial" w:eastAsia="Calibri" w:cs="Arial"/>
                <w:sz w:val="22"/>
                <w:szCs w:val="22"/>
              </w:rPr>
            </w:pPr>
            <w:r>
              <w:rPr>
                <w:rFonts w:ascii="Arial" w:hAnsi="Arial" w:eastAsia="Calibri" w:cs="Arial"/>
                <w:sz w:val="22"/>
                <w:szCs w:val="22"/>
              </w:rPr>
              <w:t>Cascade Peaks Construction’s field standard safety clothing and equipment policy.</w:t>
            </w:r>
          </w:p>
          <w:p>
            <w:pPr>
              <w:pStyle w:val="32"/>
              <w:numPr>
                <w:ilvl w:val="0"/>
                <w:numId w:val="31"/>
              </w:numPr>
              <w:jc w:val="left"/>
              <w:rPr>
                <w:rFonts w:ascii="Arial" w:hAnsi="Arial" w:eastAsia="Calibri" w:cs="Arial"/>
                <w:sz w:val="22"/>
                <w:szCs w:val="22"/>
              </w:rPr>
            </w:pPr>
            <w:r>
              <w:rPr>
                <w:rFonts w:ascii="Arial" w:hAnsi="Arial" w:eastAsia="Calibri" w:cs="Arial"/>
                <w:sz w:val="22"/>
                <w:szCs w:val="22"/>
              </w:rPr>
              <w:t>Four (4) registers that Cascade Peaks Construction should keep regarding the safety of its workers.</w:t>
            </w:r>
          </w:p>
          <w:p>
            <w:pPr>
              <w:pStyle w:val="32"/>
              <w:numPr>
                <w:ilvl w:val="0"/>
                <w:numId w:val="31"/>
              </w:numPr>
              <w:jc w:val="left"/>
              <w:rPr>
                <w:rFonts w:ascii="Arial" w:hAnsi="Arial" w:eastAsia="Calibri" w:cs="Arial"/>
                <w:sz w:val="22"/>
                <w:szCs w:val="22"/>
              </w:rPr>
            </w:pPr>
            <w:r>
              <w:rPr>
                <w:rFonts w:ascii="Arial" w:hAnsi="Arial" w:eastAsia="Calibri" w:cs="Arial"/>
                <w:sz w:val="22"/>
                <w:szCs w:val="22"/>
              </w:rPr>
              <w:t>Five (5) safety clothing that workers must wear regardless of their task.</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2"/>
              </w:numPr>
              <w:ind w:left="300" w:hanging="357"/>
              <w:rPr>
                <w:rFonts w:ascii="Arial" w:hAnsi="Arial" w:eastAsia="Calibri" w:cs="Arial"/>
                <w:sz w:val="22"/>
                <w:szCs w:val="22"/>
              </w:rPr>
            </w:pPr>
            <w:r>
              <w:rPr>
                <w:rFonts w:ascii="Arial" w:hAnsi="Arial" w:eastAsia="Calibri" w:cs="Arial"/>
                <w:b/>
                <w:sz w:val="22"/>
                <w:szCs w:val="22"/>
              </w:rPr>
              <w:t>Cascade Peaks Construction’s safety policy.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9016" w:type="dxa"/>
          </w:tcPr>
          <w:p>
            <w:pPr>
              <w:pStyle w:val="48"/>
            </w:pPr>
            <w:permStart w:id="107" w:edGrp="everyone"/>
            <w:r>
              <w:rPr>
                <w:rFonts w:hint="eastAsia"/>
              </w:rPr>
              <w:t>Cascade Peak Construction Pty Ltd is committed to creating a workplace environment that is conducive to safety as well as to productivity. To achieve this aim, management and employees will comply with all relevant legislation and safety regulations that are in force both in the office and in the client’s work environments.</w:t>
            </w:r>
            <w:permEnd w:id="1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2"/>
              </w:numPr>
              <w:ind w:left="300" w:hanging="357"/>
              <w:rPr>
                <w:rFonts w:ascii="Arial" w:hAnsi="Arial" w:eastAsia="Calibri" w:cs="Arial"/>
                <w:b/>
                <w:sz w:val="22"/>
                <w:szCs w:val="22"/>
              </w:rPr>
            </w:pPr>
            <w:r>
              <w:rPr>
                <w:rFonts w:ascii="Arial" w:hAnsi="Arial" w:eastAsia="Calibri" w:cs="Arial"/>
                <w:b/>
                <w:sz w:val="22"/>
                <w:szCs w:val="22"/>
              </w:rPr>
              <w:t>Cascade Peaks Construction’s field standard safety clothing and equipment policy.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9016" w:type="dxa"/>
            <w:shd w:val="clear" w:color="auto" w:fill="auto"/>
          </w:tcPr>
          <w:p>
            <w:pPr>
              <w:pStyle w:val="48"/>
              <w:rPr>
                <w:rFonts w:hint="eastAsia"/>
              </w:rPr>
            </w:pPr>
            <w:permStart w:id="108" w:edGrp="everyone"/>
            <w:r>
              <w:rPr>
                <w:rFonts w:hint="eastAsia"/>
              </w:rPr>
              <w:t>High visibility clothing to be worn.</w:t>
            </w:r>
          </w:p>
          <w:p>
            <w:pPr>
              <w:pStyle w:val="48"/>
              <w:rPr>
                <w:rFonts w:hint="eastAsia"/>
              </w:rPr>
            </w:pPr>
            <w:r>
              <w:rPr>
                <w:rFonts w:hint="eastAsia"/>
              </w:rPr>
              <w:t>Pedestrians to follow marked walkways.</w:t>
            </w:r>
          </w:p>
          <w:p>
            <w:pPr>
              <w:pStyle w:val="48"/>
              <w:rPr>
                <w:rFonts w:hint="eastAsia"/>
              </w:rPr>
            </w:pPr>
            <w:r>
              <w:rPr>
                <w:rFonts w:hint="eastAsia"/>
              </w:rPr>
              <w:t>Operators of forklifts and other vehicles to use designated lanes.</w:t>
            </w:r>
          </w:p>
          <w:p>
            <w:pPr>
              <w:pStyle w:val="48"/>
              <w:rPr>
                <w:rFonts w:hint="eastAsia"/>
              </w:rPr>
            </w:pPr>
            <w:r>
              <w:rPr>
                <w:rFonts w:hint="eastAsia"/>
              </w:rPr>
              <w:t>All materials and equipment to be stored in a safe manner in their allocated areas..</w:t>
            </w:r>
          </w:p>
          <w:p>
            <w:pPr>
              <w:pStyle w:val="48"/>
              <w:rPr>
                <w:rFonts w:hint="eastAsia"/>
              </w:rPr>
            </w:pPr>
            <w:r>
              <w:rPr>
                <w:rFonts w:hint="eastAsia"/>
              </w:rPr>
              <w:t>Report to the HSR all accidents or injuries of any nature and the damage to or loss or theft of any equipment.</w:t>
            </w:r>
          </w:p>
          <w:p>
            <w:pPr>
              <w:pStyle w:val="48"/>
              <w:rPr>
                <w:rFonts w:hint="eastAsia"/>
              </w:rPr>
            </w:pPr>
            <w:r>
              <w:rPr>
                <w:rFonts w:hint="eastAsia"/>
              </w:rPr>
              <w:t>Think before acting. If a situation has the potential to be hazardous extra care must be taken. Even party leaders can make the wrong choice of options. If you believe this to be the case, talk it over.</w:t>
            </w:r>
          </w:p>
          <w:p>
            <w:pPr>
              <w:pStyle w:val="48"/>
              <w:rPr>
                <w:rFonts w:hint="eastAsia"/>
              </w:rPr>
            </w:pPr>
            <w:r>
              <w:rPr>
                <w:rFonts w:hint="eastAsia"/>
              </w:rPr>
              <w:t>Ensure that all instructions shall be carried out in a tidy and safe manner on the site.</w:t>
            </w:r>
          </w:p>
          <w:p>
            <w:pPr>
              <w:pStyle w:val="48"/>
              <w:rPr>
                <w:rFonts w:hint="eastAsia"/>
              </w:rPr>
            </w:pPr>
            <w:r>
              <w:rPr>
                <w:rFonts w:hint="eastAsia"/>
              </w:rPr>
              <w:t>All manual lifting is to be conducted safely. Manual lifting of material where it is unreasonable for such to be conducted or to do so creates a danger of injury to persons or damage to equipment is forbidden.</w:t>
            </w:r>
          </w:p>
          <w:p>
            <w:pPr>
              <w:pStyle w:val="48"/>
              <w:rPr>
                <w:rFonts w:hint="eastAsia"/>
              </w:rPr>
            </w:pPr>
            <w:r>
              <w:rPr>
                <w:rFonts w:hint="eastAsia"/>
              </w:rPr>
              <w:t>Keep gear in first class condition. If an accident does occur it is much better to be cut with a sharp axe than a blunt one..</w:t>
            </w:r>
          </w:p>
          <w:p>
            <w:pPr>
              <w:pStyle w:val="48"/>
              <w:rPr>
                <w:rFonts w:hint="eastAsia"/>
              </w:rPr>
            </w:pPr>
            <w:r>
              <w:rPr>
                <w:rFonts w:hint="eastAsia"/>
              </w:rPr>
              <w:t>While working on public roads special care must be taken. Safety vests must be worn and “Men and Work” signs erected at both ends if the job.</w:t>
            </w:r>
          </w:p>
          <w:p>
            <w:pPr>
              <w:pStyle w:val="48"/>
              <w:rPr>
                <w:rFonts w:hint="eastAsia"/>
              </w:rPr>
            </w:pPr>
            <w:r>
              <w:rPr>
                <w:rFonts w:hint="eastAsia"/>
              </w:rPr>
              <w:t>Safety boots (steel caps) are mandatory. Some relaxation of this may be allowed in wet area.</w:t>
            </w:r>
          </w:p>
          <w:p>
            <w:pPr>
              <w:pStyle w:val="48"/>
              <w:rPr>
                <w:rFonts w:hint="eastAsia"/>
              </w:rPr>
            </w:pPr>
            <w:r>
              <w:rPr>
                <w:rFonts w:hint="eastAsia"/>
              </w:rPr>
              <w:t>There will be numerous work sites that have additional safety requirements.</w:t>
            </w:r>
          </w:p>
          <w:p>
            <w:pPr>
              <w:pStyle w:val="48"/>
              <w:rPr>
                <w:rFonts w:hint="eastAsia"/>
              </w:rPr>
            </w:pPr>
            <w:r>
              <w:rPr>
                <w:rFonts w:hint="eastAsia"/>
              </w:rPr>
              <w:t>Chainsaws are to be used by experienced personnel. Safety helmets and ear protection will be worn.</w:t>
            </w:r>
          </w:p>
          <w:p>
            <w:pPr>
              <w:pStyle w:val="48"/>
              <w:rPr>
                <w:rFonts w:hint="eastAsia"/>
              </w:rPr>
            </w:pPr>
            <w:r>
              <w:rPr>
                <w:rFonts w:hint="eastAsia"/>
              </w:rPr>
              <w:t>Whilst loose flowing clothing may be appropriate for our climate, industrial type clothes provide greater protection in hazardous situations. If hair is to be worn long it will be securely tied back from the face.</w:t>
            </w:r>
          </w:p>
          <w:p>
            <w:pPr>
              <w:pStyle w:val="48"/>
              <w:rPr>
                <w:rFonts w:hint="eastAsia"/>
              </w:rPr>
            </w:pPr>
            <w:r>
              <w:rPr>
                <w:rFonts w:hint="eastAsia"/>
              </w:rPr>
              <w:t>Personal protection. Sunscreen, insect repellent, medication (e.g. hay fever) to be used when necessary. Most important. If you are allergic to anything make sure that the person you are working with knows about it and what to do in case of emergency.</w:t>
            </w:r>
          </w:p>
          <w:p>
            <w:pPr>
              <w:pStyle w:val="48"/>
              <w:rPr>
                <w:rFonts w:hint="eastAsia"/>
              </w:rPr>
            </w:pPr>
            <w:r>
              <w:rPr>
                <w:rFonts w:hint="eastAsia"/>
              </w:rPr>
              <w:t>.</w:t>
            </w:r>
          </w:p>
          <w:permEnd w:id="108"/>
          <w:p>
            <w:pPr>
              <w:pStyle w:val="48"/>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2"/>
              </w:numPr>
              <w:ind w:left="300" w:hanging="357"/>
              <w:rPr>
                <w:rFonts w:ascii="Arial" w:hAnsi="Arial" w:eastAsia="Calibri" w:cs="Arial"/>
                <w:b/>
                <w:sz w:val="22"/>
                <w:szCs w:val="22"/>
              </w:rPr>
            </w:pPr>
            <w:r>
              <w:rPr>
                <w:rFonts w:ascii="Arial" w:hAnsi="Arial" w:eastAsia="Calibri" w:cs="Arial"/>
                <w:b/>
                <w:sz w:val="22"/>
                <w:szCs w:val="22"/>
              </w:rPr>
              <w:t>Four (4) registers that Cascade Peaks Construction should keep regarding the safety of its workers.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9016" w:type="dxa"/>
            <w:shd w:val="clear" w:color="auto" w:fill="auto"/>
          </w:tcPr>
          <w:p>
            <w:pPr>
              <w:pStyle w:val="48"/>
              <w:rPr>
                <w:rFonts w:hint="eastAsia"/>
              </w:rPr>
            </w:pPr>
            <w:permStart w:id="109" w:edGrp="everyone"/>
            <w:r>
              <w:rPr>
                <w:rFonts w:hint="eastAsia"/>
              </w:rPr>
              <w:t>Phone/contact details – Staff Medical Advisors, Ambulance, Police, etc.</w:t>
            </w:r>
          </w:p>
          <w:p>
            <w:pPr>
              <w:pStyle w:val="48"/>
              <w:rPr>
                <w:rFonts w:hint="eastAsia"/>
              </w:rPr>
            </w:pPr>
            <w:r>
              <w:rPr>
                <w:rFonts w:hint="eastAsia"/>
              </w:rPr>
              <w:t>Accident: Minor and Serious</w:t>
            </w:r>
          </w:p>
          <w:p>
            <w:pPr>
              <w:pStyle w:val="48"/>
              <w:rPr>
                <w:rFonts w:hint="eastAsia"/>
              </w:rPr>
            </w:pPr>
            <w:r>
              <w:rPr>
                <w:rFonts w:hint="eastAsia"/>
              </w:rPr>
              <w:t>Inductions</w:t>
            </w:r>
          </w:p>
          <w:p>
            <w:pPr>
              <w:pStyle w:val="48"/>
            </w:pPr>
            <w:r>
              <w:rPr>
                <w:rFonts w:hint="eastAsia"/>
              </w:rPr>
              <w:t>Safety training courses attended</w:t>
            </w:r>
            <w:permEnd w:id="1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2"/>
              </w:numPr>
              <w:ind w:left="300" w:hanging="357"/>
              <w:rPr>
                <w:rFonts w:ascii="Arial" w:hAnsi="Arial" w:eastAsia="Calibri" w:cs="Arial"/>
                <w:b/>
                <w:sz w:val="22"/>
                <w:szCs w:val="22"/>
              </w:rPr>
            </w:pPr>
            <w:r>
              <w:rPr>
                <w:rFonts w:ascii="Arial" w:hAnsi="Arial" w:eastAsia="Calibri" w:cs="Arial"/>
                <w:b/>
                <w:sz w:val="22"/>
                <w:szCs w:val="22"/>
              </w:rPr>
              <w:t>Five (5) safety clothing that workers must wear regardless of their task.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9016" w:type="dxa"/>
            <w:shd w:val="clear" w:color="auto" w:fill="auto"/>
          </w:tcPr>
          <w:p>
            <w:pPr>
              <w:pStyle w:val="48"/>
              <w:rPr>
                <w:rFonts w:hint="eastAsia"/>
              </w:rPr>
            </w:pPr>
            <w:permStart w:id="110" w:edGrp="everyone"/>
            <w:r>
              <w:rPr>
                <w:rFonts w:hint="eastAsia"/>
              </w:rPr>
              <w:t>Steel Cap Footwear (boots) – at discretion of safety officer</w:t>
            </w:r>
          </w:p>
          <w:p>
            <w:pPr>
              <w:pStyle w:val="48"/>
              <w:rPr>
                <w:rFonts w:hint="eastAsia"/>
              </w:rPr>
            </w:pPr>
            <w:r>
              <w:rPr>
                <w:rFonts w:hint="eastAsia"/>
              </w:rPr>
              <w:t>Wide Brim Hat</w:t>
            </w:r>
          </w:p>
          <w:p>
            <w:pPr>
              <w:pStyle w:val="48"/>
              <w:rPr>
                <w:rFonts w:hint="eastAsia"/>
              </w:rPr>
            </w:pPr>
            <w:r>
              <w:rPr>
                <w:rFonts w:hint="eastAsia"/>
              </w:rPr>
              <w:t>UV protection sunscreen (supplied)</w:t>
            </w:r>
          </w:p>
          <w:p>
            <w:pPr>
              <w:pStyle w:val="48"/>
              <w:rPr>
                <w:rFonts w:hint="eastAsia"/>
              </w:rPr>
            </w:pPr>
            <w:r>
              <w:rPr>
                <w:rFonts w:hint="eastAsia"/>
              </w:rPr>
              <w:t>Long sleeve shirts buttoned or affixed at wrist.</w:t>
            </w:r>
          </w:p>
          <w:p>
            <w:pPr>
              <w:pStyle w:val="48"/>
            </w:pPr>
            <w:r>
              <w:rPr>
                <w:rFonts w:hint="eastAsia"/>
              </w:rPr>
              <w:t xml:space="preserve">Collared shirts </w:t>
            </w:r>
            <w:permEnd w:id="110"/>
          </w:p>
        </w:tc>
      </w:tr>
    </w:tbl>
    <w:p>
      <w:pPr>
        <w:jc w:val="left"/>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185278723"/>
                <w14:checkbox>
                  <w14:checked w14:val="0"/>
                  <w14:checkedState w14:val="00FE" w14:font="Wingdings"/>
                  <w14:uncheckedState w14:val="00A8" w14:font="Wingdings"/>
                </w14:checkbox>
              </w:sdtPr>
              <w:sdtEndPr>
                <w:rPr>
                  <w:rFonts w:ascii="Arial" w:hAnsi="Arial" w:cs="Arial"/>
                  <w:sz w:val="44"/>
                  <w:szCs w:val="44"/>
                </w:rPr>
              </w:sdtEndPr>
              <w:sdtContent>
                <w:permStart w:id="111" w:edGrp="everyone"/>
                <w:r>
                  <w:rPr>
                    <w:rFonts w:ascii="Arial" w:hAnsi="Arial" w:cs="Arial"/>
                    <w:sz w:val="44"/>
                    <w:szCs w:val="44"/>
                  </w:rPr>
                  <w:sym w:font="Wingdings" w:char="F0A8"/>
                </w:r>
              </w:sdtContent>
            </w:sdt>
            <w:permEnd w:id="111"/>
          </w:p>
        </w:tc>
      </w:tr>
    </w:tbl>
    <w:p>
      <w:pPr>
        <w:jc w:val="left"/>
        <w:rPr>
          <w:rFonts w:ascii="Arial" w:hAnsi="Arial"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PrEx>
        <w:tc>
          <w:tcPr>
            <w:tcW w:w="9235" w:type="dxa"/>
            <w:shd w:val="clear" w:color="auto" w:fill="232F84"/>
          </w:tcPr>
          <w:p>
            <w:pPr>
              <w:keepNext/>
              <w:numPr>
                <w:ilvl w:val="0"/>
                <w:numId w:val="23"/>
              </w:numPr>
              <w:contextualSpacing/>
              <w:jc w:val="left"/>
              <w:rPr>
                <w:rFonts w:ascii="Arial" w:hAnsi="Arial" w:eastAsia="Calibri" w:cs="Arial"/>
                <w:b/>
                <w:sz w:val="22"/>
                <w:szCs w:val="22"/>
              </w:rPr>
            </w:pPr>
            <w:bookmarkStart w:id="26" w:name="_Ref128131028"/>
          </w:p>
          <w:bookmarkEnd w:id="26"/>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Consider the columns in the photo below and answer the following questions:</w:t>
            </w:r>
          </w:p>
          <w:p>
            <w:pPr>
              <w:jc w:val="left"/>
              <w:rPr>
                <w:rFonts w:ascii="Arial" w:hAnsi="Arial" w:eastAsia="Calibri" w:cs="Arial"/>
                <w:sz w:val="22"/>
                <w:szCs w:val="22"/>
              </w:rPr>
            </w:pPr>
            <w:r>
              <w:rPr>
                <w:rFonts w:ascii="Arial" w:hAnsi="Arial" w:eastAsia="Calibri" w:cs="Arial"/>
                <w:sz w:val="22"/>
                <w:szCs w:val="22"/>
              </w:rPr>
              <w:drawing>
                <wp:anchor distT="0" distB="0" distL="114300" distR="114300" simplePos="0" relativeHeight="251659264" behindDoc="0" locked="0" layoutInCell="1" allowOverlap="1">
                  <wp:simplePos x="0" y="0"/>
                  <wp:positionH relativeFrom="column">
                    <wp:posOffset>490220</wp:posOffset>
                  </wp:positionH>
                  <wp:positionV relativeFrom="paragraph">
                    <wp:posOffset>161290</wp:posOffset>
                  </wp:positionV>
                  <wp:extent cx="4572635" cy="3042285"/>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572635" cy="3042285"/>
                          </a:xfrm>
                          <a:prstGeom prst="rect">
                            <a:avLst/>
                          </a:prstGeom>
                          <a:noFill/>
                        </pic:spPr>
                      </pic:pic>
                    </a:graphicData>
                  </a:graphic>
                </wp:anchor>
              </w:drawing>
            </w:r>
          </w:p>
          <w:p>
            <w:pPr>
              <w:jc w:val="left"/>
              <w:rPr>
                <w:rFonts w:ascii="Arial" w:hAnsi="Arial" w:eastAsia="Calibri" w:cs="Arial"/>
                <w:sz w:val="22"/>
                <w:szCs w:val="22"/>
              </w:rPr>
            </w:pPr>
          </w:p>
          <w:p>
            <w:pPr>
              <w:pStyle w:val="32"/>
              <w:numPr>
                <w:ilvl w:val="0"/>
                <w:numId w:val="33"/>
              </w:numPr>
              <w:jc w:val="left"/>
              <w:rPr>
                <w:rFonts w:ascii="Arial" w:hAnsi="Arial" w:eastAsia="Calibri" w:cs="Arial"/>
                <w:sz w:val="22"/>
                <w:szCs w:val="22"/>
              </w:rPr>
            </w:pPr>
            <w:r>
              <w:rPr>
                <w:rFonts w:ascii="Arial" w:hAnsi="Arial" w:eastAsia="Calibri" w:cs="Arial"/>
                <w:sz w:val="22"/>
                <w:szCs w:val="22"/>
              </w:rPr>
              <w:t>What kind of stress is being applied on the columns by the ceiling?</w:t>
            </w:r>
          </w:p>
          <w:p>
            <w:pPr>
              <w:pStyle w:val="32"/>
              <w:numPr>
                <w:ilvl w:val="0"/>
                <w:numId w:val="33"/>
              </w:numPr>
              <w:jc w:val="left"/>
              <w:rPr>
                <w:rFonts w:ascii="Arial" w:hAnsi="Arial" w:eastAsia="Calibri" w:cs="Arial"/>
                <w:sz w:val="22"/>
                <w:szCs w:val="22"/>
              </w:rPr>
            </w:pPr>
            <w:r>
              <w:rPr>
                <w:rFonts w:ascii="Arial" w:hAnsi="Arial" w:eastAsia="Calibri" w:cs="Arial"/>
                <w:sz w:val="22"/>
                <w:szCs w:val="22"/>
              </w:rPr>
              <w:t>Describe the deformation that the columns are possibly undergoing due to the stress that the ceiling is applying on them.</w:t>
            </w:r>
          </w:p>
          <w:p>
            <w:pPr>
              <w:pStyle w:val="32"/>
              <w:numPr>
                <w:ilvl w:val="0"/>
                <w:numId w:val="33"/>
              </w:numPr>
              <w:jc w:val="left"/>
              <w:rPr>
                <w:rFonts w:ascii="Arial" w:hAnsi="Arial" w:eastAsia="Calibri" w:cs="Arial"/>
                <w:sz w:val="22"/>
                <w:szCs w:val="22"/>
              </w:rPr>
            </w:pPr>
            <w:r>
              <w:rPr>
                <w:rFonts w:ascii="Arial" w:hAnsi="Arial" w:eastAsia="Calibri" w:cs="Arial"/>
                <w:sz w:val="22"/>
                <w:szCs w:val="22"/>
              </w:rPr>
              <w:t>Describe what would happen to the columns if the ceiling were too heavy to be supported.</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4"/>
              </w:numPr>
              <w:ind w:left="300" w:hanging="357"/>
              <w:rPr>
                <w:rFonts w:ascii="Arial" w:hAnsi="Arial" w:eastAsia="Calibri" w:cs="Arial"/>
                <w:sz w:val="22"/>
                <w:szCs w:val="22"/>
              </w:rPr>
            </w:pPr>
            <w:r>
              <w:rPr>
                <w:rFonts w:ascii="Arial" w:hAnsi="Arial" w:eastAsia="Calibri" w:cs="Arial"/>
                <w:b/>
                <w:sz w:val="22"/>
                <w:szCs w:val="22"/>
              </w:rPr>
              <w:t>What kind of stress is being applied on the columns by the ceiling?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016" w:type="dxa"/>
          </w:tcPr>
          <w:p>
            <w:pPr>
              <w:pStyle w:val="48"/>
            </w:pPr>
            <w:permStart w:id="112" w:edGrp="everyone"/>
            <w:r>
              <w:rPr>
                <w:rFonts w:hint="eastAsia"/>
              </w:rPr>
              <w:t>compressive stress</w:t>
            </w:r>
            <w:permEnd w:id="1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4"/>
              </w:numPr>
              <w:ind w:left="300" w:hanging="357"/>
              <w:rPr>
                <w:rFonts w:ascii="Arial" w:hAnsi="Arial" w:eastAsia="Calibri" w:cs="Arial"/>
                <w:b/>
                <w:sz w:val="22"/>
                <w:szCs w:val="22"/>
              </w:rPr>
            </w:pPr>
            <w:r>
              <w:rPr>
                <w:rFonts w:ascii="Arial" w:hAnsi="Arial" w:eastAsia="Calibri" w:cs="Arial"/>
                <w:b/>
                <w:sz w:val="22"/>
                <w:szCs w:val="22"/>
              </w:rPr>
              <w:t>Describe the deformation that the columns are possibly undergoing due to the stress that the ceiling is applying on them.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9016" w:type="dxa"/>
            <w:shd w:val="clear" w:color="auto" w:fill="auto"/>
          </w:tcPr>
          <w:p>
            <w:pPr>
              <w:pStyle w:val="48"/>
            </w:pPr>
            <w:permStart w:id="113" w:edGrp="everyone"/>
            <w:r>
              <w:rPr>
                <w:rFonts w:hint="eastAsia" w:eastAsia="宋体"/>
                <w:lang w:val="en-US" w:eastAsia="zh-CN"/>
              </w:rPr>
              <w:t>Bend</w:t>
            </w:r>
            <w:permEnd w:id="1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4"/>
              </w:numPr>
              <w:ind w:left="300" w:hanging="357"/>
              <w:rPr>
                <w:rFonts w:ascii="Arial" w:hAnsi="Arial" w:eastAsia="Calibri" w:cs="Arial"/>
                <w:b/>
                <w:sz w:val="22"/>
                <w:szCs w:val="22"/>
              </w:rPr>
            </w:pPr>
            <w:bookmarkStart w:id="27" w:name="_Ref128134604"/>
            <w:r>
              <w:rPr>
                <w:rFonts w:ascii="Arial" w:hAnsi="Arial" w:eastAsia="Calibri" w:cs="Arial"/>
                <w:b/>
                <w:sz w:val="22"/>
                <w:szCs w:val="22"/>
              </w:rPr>
              <w:t>Describe what would happen to the columns if the ceiling were too heavy to be supported.</w:t>
            </w:r>
            <w:bookmarkEnd w:id="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9016" w:type="dxa"/>
            <w:shd w:val="clear" w:color="auto" w:fill="auto"/>
          </w:tcPr>
          <w:p>
            <w:pPr>
              <w:pStyle w:val="48"/>
            </w:pPr>
            <w:permStart w:id="114" w:edGrp="everyone"/>
            <w:r>
              <w:rPr>
                <w:rFonts w:hint="eastAsia" w:eastAsia="宋体"/>
                <w:lang w:val="en-US" w:eastAsia="zh-CN"/>
              </w:rPr>
              <w:t>Break down</w:t>
            </w:r>
            <w:permEnd w:id="114"/>
          </w:p>
        </w:tc>
      </w:tr>
    </w:tbl>
    <w:p>
      <w:pPr>
        <w:jc w:val="left"/>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681500693"/>
                <w14:checkbox>
                  <w14:checked w14:val="0"/>
                  <w14:checkedState w14:val="00FE" w14:font="Wingdings"/>
                  <w14:uncheckedState w14:val="00A8" w14:font="Wingdings"/>
                </w14:checkbox>
              </w:sdtPr>
              <w:sdtEndPr>
                <w:rPr>
                  <w:rFonts w:ascii="Arial" w:hAnsi="Arial" w:cs="Arial"/>
                  <w:sz w:val="44"/>
                  <w:szCs w:val="44"/>
                </w:rPr>
              </w:sdtEndPr>
              <w:sdtContent>
                <w:permStart w:id="115" w:edGrp="everyone"/>
                <w:r>
                  <w:rPr>
                    <w:rFonts w:ascii="Arial" w:hAnsi="Arial" w:cs="Arial"/>
                    <w:sz w:val="44"/>
                    <w:szCs w:val="44"/>
                  </w:rPr>
                  <w:sym w:font="Wingdings" w:char="F0A8"/>
                </w:r>
                <w:permEnd w:id="115"/>
              </w:sdtContent>
            </w:sdt>
          </w:p>
        </w:tc>
      </w:tr>
    </w:tbl>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3"/>
              </w:numPr>
              <w:contextualSpacing/>
              <w:jc w:val="left"/>
              <w:rPr>
                <w:rFonts w:ascii="Arial" w:hAnsi="Arial" w:eastAsia="Calibri" w:cs="Arial"/>
                <w:b/>
                <w:sz w:val="22"/>
                <w:szCs w:val="22"/>
              </w:rPr>
            </w:pPr>
            <w:bookmarkStart w:id="28" w:name="_Ref128134618"/>
          </w:p>
          <w:bookmarkEnd w:id="28"/>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 xml:space="preserve">The handrail of a staircase in a two-storey house located in a termite-risk area broke off while a resident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t>Given the information above:</w:t>
            </w:r>
          </w:p>
          <w:p>
            <w:pPr>
              <w:pStyle w:val="32"/>
              <w:numPr>
                <w:ilvl w:val="0"/>
                <w:numId w:val="35"/>
              </w:numPr>
              <w:jc w:val="left"/>
              <w:rPr>
                <w:rFonts w:ascii="Arial" w:hAnsi="Arial" w:eastAsia="Calibri" w:cs="Arial"/>
                <w:sz w:val="22"/>
                <w:szCs w:val="22"/>
              </w:rPr>
            </w:pPr>
            <w:r>
              <w:rPr>
                <w:rFonts w:ascii="Arial" w:hAnsi="Arial" w:eastAsia="Calibri" w:cs="Arial"/>
                <w:sz w:val="22"/>
                <w:szCs w:val="22"/>
              </w:rPr>
              <w:t>Identify two factors that contributed to the degradation of the house’s staircase.</w:t>
            </w:r>
          </w:p>
          <w:p>
            <w:pPr>
              <w:pStyle w:val="32"/>
              <w:numPr>
                <w:ilvl w:val="0"/>
                <w:numId w:val="35"/>
              </w:numPr>
              <w:jc w:val="left"/>
              <w:rPr>
                <w:rFonts w:ascii="Arial" w:hAnsi="Arial" w:eastAsia="Calibri" w:cs="Arial"/>
                <w:sz w:val="22"/>
                <w:szCs w:val="22"/>
              </w:rPr>
            </w:pPr>
            <w:r>
              <w:rPr>
                <w:rFonts w:ascii="Arial" w:hAnsi="Arial" w:eastAsia="Calibri" w:cs="Arial"/>
                <w:sz w:val="22"/>
                <w:szCs w:val="22"/>
              </w:rPr>
              <w:t>Identify which Part from the NCC Volume 2 was not properly applied.</w:t>
            </w:r>
          </w:p>
          <w:p>
            <w:pPr>
              <w:pStyle w:val="32"/>
              <w:numPr>
                <w:ilvl w:val="0"/>
                <w:numId w:val="35"/>
              </w:numPr>
              <w:jc w:val="left"/>
              <w:rPr>
                <w:rFonts w:ascii="Arial" w:hAnsi="Arial" w:eastAsia="Calibri" w:cs="Arial"/>
                <w:sz w:val="22"/>
                <w:szCs w:val="22"/>
              </w:rPr>
            </w:pPr>
            <w:r>
              <w:rPr>
                <w:rFonts w:ascii="Arial" w:hAnsi="Arial" w:eastAsia="Calibri" w:cs="Arial"/>
                <w:sz w:val="22"/>
                <w:szCs w:val="22"/>
              </w:rPr>
              <w:t>Briefly explain how the identified clause from the Building Code of Australia Volume 2 was not properly applied.</w:t>
            </w:r>
          </w:p>
          <w:p>
            <w:pPr>
              <w:pStyle w:val="32"/>
              <w:numPr>
                <w:ilvl w:val="0"/>
                <w:numId w:val="35"/>
              </w:numPr>
              <w:jc w:val="left"/>
              <w:rPr>
                <w:rFonts w:ascii="Arial" w:hAnsi="Arial" w:eastAsia="Calibri" w:cs="Arial"/>
                <w:sz w:val="22"/>
                <w:szCs w:val="22"/>
              </w:rPr>
            </w:pPr>
            <w:r>
              <w:rPr>
                <w:rFonts w:ascii="Arial" w:hAnsi="Arial" w:eastAsia="Calibri" w:cs="Arial"/>
                <w:sz w:val="22"/>
                <w:szCs w:val="22"/>
              </w:rPr>
              <w:t>Identify which Australian standard was not properly applied.</w:t>
            </w:r>
          </w:p>
          <w:p>
            <w:pPr>
              <w:pStyle w:val="32"/>
              <w:numPr>
                <w:ilvl w:val="0"/>
                <w:numId w:val="35"/>
              </w:numPr>
              <w:jc w:val="left"/>
              <w:rPr>
                <w:rFonts w:ascii="Arial" w:hAnsi="Arial" w:eastAsia="Calibri" w:cs="Arial"/>
                <w:sz w:val="22"/>
                <w:szCs w:val="22"/>
              </w:rPr>
            </w:pPr>
            <w:r>
              <w:rPr>
                <w:rFonts w:ascii="Arial" w:hAnsi="Arial" w:eastAsia="Calibri" w:cs="Arial"/>
                <w:sz w:val="22"/>
                <w:szCs w:val="22"/>
              </w:rPr>
              <w:t>Briefly explain how the identified Australian standard was not properly applied.</w:t>
            </w:r>
          </w:p>
          <w:p>
            <w:pPr>
              <w:pStyle w:val="32"/>
              <w:numPr>
                <w:ilvl w:val="0"/>
                <w:numId w:val="35"/>
              </w:numPr>
              <w:jc w:val="left"/>
              <w:rPr>
                <w:rFonts w:ascii="Arial" w:hAnsi="Arial" w:eastAsia="Calibri" w:cs="Arial"/>
                <w:sz w:val="22"/>
                <w:szCs w:val="22"/>
              </w:rPr>
            </w:pPr>
            <w:r>
              <w:rPr>
                <w:rFonts w:ascii="Arial" w:hAnsi="Arial" w:eastAsia="Calibri" w:cs="Arial"/>
                <w:sz w:val="22"/>
                <w:szCs w:val="22"/>
              </w:rPr>
              <w:t>Identify one practice endorsed by Safe Work Australia was not properly applied.</w:t>
            </w:r>
          </w:p>
          <w:p>
            <w:pPr>
              <w:pStyle w:val="32"/>
              <w:numPr>
                <w:ilvl w:val="0"/>
                <w:numId w:val="35"/>
              </w:numPr>
              <w:jc w:val="left"/>
              <w:rPr>
                <w:rFonts w:ascii="Arial" w:hAnsi="Arial" w:eastAsia="Calibri" w:cs="Arial"/>
                <w:sz w:val="22"/>
                <w:szCs w:val="22"/>
              </w:rPr>
            </w:pPr>
            <w:r>
              <w:rPr>
                <w:rFonts w:ascii="Arial" w:hAnsi="Arial" w:eastAsia="Calibri" w:cs="Arial"/>
                <w:sz w:val="22"/>
                <w:szCs w:val="22"/>
              </w:rPr>
              <w:t>Briefly explain how the identified practice endorsed by Safe Work Australia was not properly applied.</w:t>
            </w:r>
          </w:p>
          <w:p>
            <w:pPr>
              <w:pStyle w:val="32"/>
              <w:numPr>
                <w:ilvl w:val="0"/>
                <w:numId w:val="35"/>
              </w:numPr>
              <w:jc w:val="left"/>
              <w:rPr>
                <w:rFonts w:ascii="Arial" w:hAnsi="Arial" w:eastAsia="Calibri" w:cs="Arial"/>
                <w:sz w:val="22"/>
                <w:szCs w:val="22"/>
              </w:rPr>
            </w:pPr>
            <w:r>
              <w:rPr>
                <w:rFonts w:ascii="Arial" w:hAnsi="Arial" w:eastAsia="Calibri" w:cs="Arial"/>
                <w:sz w:val="22"/>
                <w:szCs w:val="22"/>
              </w:rPr>
              <w:t>Identify what other defect the house would have considering the deviations of the construction from the code and standard.</w:t>
            </w:r>
          </w:p>
          <w:p>
            <w:pPr>
              <w:pStyle w:val="32"/>
              <w:numPr>
                <w:ilvl w:val="0"/>
                <w:numId w:val="35"/>
              </w:numPr>
              <w:jc w:val="left"/>
              <w:rPr>
                <w:rFonts w:ascii="Arial" w:hAnsi="Arial" w:eastAsia="Calibri" w:cs="Arial"/>
                <w:sz w:val="22"/>
                <w:szCs w:val="22"/>
              </w:rPr>
            </w:pPr>
            <w:r>
              <w:rPr>
                <w:rFonts w:ascii="Arial" w:hAnsi="Arial" w:eastAsia="Calibri" w:cs="Arial"/>
                <w:sz w:val="22"/>
                <w:szCs w:val="22"/>
              </w:rPr>
              <w:t>Describe the extent of the work that needs to be done to rectify the termite infestation.</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6"/>
              </w:numPr>
              <w:ind w:left="300" w:hanging="357"/>
              <w:rPr>
                <w:rFonts w:ascii="Arial" w:hAnsi="Arial" w:eastAsia="Calibri" w:cs="Arial"/>
                <w:b/>
                <w:sz w:val="22"/>
                <w:szCs w:val="22"/>
              </w:rPr>
            </w:pPr>
            <w:r>
              <w:rPr>
                <w:rFonts w:ascii="Arial" w:hAnsi="Arial" w:eastAsia="Calibri" w:cs="Arial"/>
                <w:b/>
                <w:sz w:val="22"/>
                <w:szCs w:val="22"/>
              </w:rPr>
              <w:t>Identify two (2) factors that contributed to the degradation of the house’s staircase.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61" w:hRule="atLeast"/>
        </w:trPr>
        <w:tc>
          <w:tcPr>
            <w:tcW w:w="9016" w:type="dxa"/>
          </w:tcPr>
          <w:p>
            <w:pPr>
              <w:pStyle w:val="48"/>
            </w:pPr>
            <w:permStart w:id="116" w:edGrp="everyone"/>
            <w:r>
              <w:rPr>
                <w:rFonts w:hint="eastAsia" w:eastAsia="宋体"/>
                <w:lang w:val="en-US" w:eastAsia="zh-CN"/>
              </w:rPr>
              <w:t xml:space="preserve">Wet air and lack of maintenance </w:t>
            </w:r>
            <w:permEnd w:id="1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6"/>
              </w:numPr>
              <w:ind w:left="300" w:hanging="357"/>
              <w:rPr>
                <w:rFonts w:ascii="Arial" w:hAnsi="Arial" w:eastAsia="Calibri" w:cs="Arial"/>
                <w:b/>
                <w:sz w:val="22"/>
                <w:szCs w:val="22"/>
              </w:rPr>
            </w:pPr>
            <w:r>
              <w:rPr>
                <w:rFonts w:ascii="Arial" w:hAnsi="Arial" w:eastAsia="Calibri" w:cs="Arial"/>
                <w:b/>
                <w:sz w:val="22"/>
                <w:szCs w:val="22"/>
              </w:rPr>
              <w:t>Identify which Part from the NCC Volume 2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016" w:type="dxa"/>
            <w:shd w:val="clear" w:color="auto" w:fill="auto"/>
          </w:tcPr>
          <w:p>
            <w:pPr>
              <w:pStyle w:val="48"/>
            </w:pPr>
            <w:permStart w:id="117" w:edGrp="everyone"/>
            <w:r>
              <w:rPr>
                <w:rFonts w:hint="eastAsia" w:eastAsia="宋体"/>
                <w:lang w:val="en-US" w:eastAsia="zh-CN"/>
              </w:rPr>
              <w:t>H1P1</w:t>
            </w:r>
            <w:permEnd w:id="1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6"/>
              </w:numPr>
              <w:ind w:left="300" w:hanging="357"/>
              <w:rPr>
                <w:rFonts w:ascii="Arial" w:hAnsi="Arial" w:eastAsia="Calibri" w:cs="Arial"/>
                <w:b/>
                <w:sz w:val="22"/>
                <w:szCs w:val="22"/>
              </w:rPr>
            </w:pPr>
            <w:r>
              <w:rPr>
                <w:rFonts w:ascii="Arial" w:hAnsi="Arial" w:eastAsia="Calibri" w:cs="Arial"/>
                <w:b/>
                <w:sz w:val="22"/>
                <w:szCs w:val="22"/>
              </w:rPr>
              <w:t>Briefly explain how the identified Part from the NCC Volume 2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016" w:type="dxa"/>
            <w:shd w:val="clear" w:color="auto" w:fill="auto"/>
          </w:tcPr>
          <w:p>
            <w:pPr>
              <w:pStyle w:val="48"/>
            </w:pPr>
            <w:permStart w:id="118" w:edGrp="everyone"/>
            <w:r>
              <w:rPr>
                <w:rFonts w:hint="eastAsia" w:eastAsia="宋体"/>
                <w:lang w:val="en-US" w:eastAsia="zh-CN"/>
              </w:rPr>
              <w:t>Ignore the termite action</w:t>
            </w:r>
            <w:r>
              <w:rPr>
                <w:rFonts w:hint="eastAsia"/>
              </w:rPr>
              <w:t>.</w:t>
            </w:r>
            <w:permEnd w:id="1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6"/>
              </w:numPr>
              <w:ind w:left="300" w:hanging="357"/>
              <w:rPr>
                <w:rFonts w:ascii="Arial" w:hAnsi="Arial" w:eastAsia="Calibri" w:cs="Arial"/>
                <w:b/>
                <w:sz w:val="22"/>
                <w:szCs w:val="22"/>
              </w:rPr>
            </w:pPr>
            <w:r>
              <w:rPr>
                <w:rFonts w:ascii="Arial" w:hAnsi="Arial" w:eastAsia="Calibri" w:cs="Arial"/>
                <w:b/>
                <w:sz w:val="22"/>
                <w:szCs w:val="22"/>
              </w:rPr>
              <w:t>Identify which Australian standard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61" w:hRule="atLeast"/>
        </w:trPr>
        <w:tc>
          <w:tcPr>
            <w:tcW w:w="9016" w:type="dxa"/>
            <w:shd w:val="clear" w:color="auto" w:fill="auto"/>
          </w:tcPr>
          <w:p>
            <w:pPr>
              <w:pStyle w:val="48"/>
            </w:pPr>
            <w:permStart w:id="119" w:edGrp="everyone"/>
            <w:r>
              <w:rPr>
                <w:rFonts w:hint="eastAsia"/>
              </w:rPr>
              <w:t xml:space="preserve">AS 3660.2-2000 </w:t>
            </w:r>
            <w:permEnd w:id="1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6"/>
              </w:numPr>
              <w:ind w:left="300" w:hanging="357"/>
              <w:rPr>
                <w:rFonts w:ascii="Arial" w:hAnsi="Arial" w:eastAsia="Calibri" w:cs="Arial"/>
                <w:b/>
                <w:sz w:val="22"/>
                <w:szCs w:val="22"/>
              </w:rPr>
            </w:pPr>
            <w:r>
              <w:rPr>
                <w:rFonts w:ascii="Arial" w:hAnsi="Arial" w:eastAsia="Calibri" w:cs="Arial"/>
                <w:b/>
                <w:sz w:val="22"/>
                <w:szCs w:val="22"/>
              </w:rPr>
              <w:t>Briefly explain how the identified Australian standard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9016" w:type="dxa"/>
            <w:shd w:val="clear" w:color="auto" w:fill="auto"/>
          </w:tcPr>
          <w:p>
            <w:pPr>
              <w:pStyle w:val="48"/>
            </w:pPr>
            <w:permStart w:id="120" w:edGrp="everyone"/>
            <w:r>
              <w:rPr>
                <w:rFonts w:hint="eastAsia" w:eastAsia="宋体"/>
                <w:lang w:val="en-US" w:eastAsia="zh-CN"/>
              </w:rPr>
              <w:t>Does not meet a minimum standard for termite management in and around existing buildings and structures as part of Australian Standard's 'Termite management' group of standards.</w:t>
            </w:r>
            <w:permEnd w:id="1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9016" w:type="dxa"/>
            <w:shd w:val="clear" w:color="auto" w:fill="D8D8D8" w:themeFill="background1" w:themeFillShade="D9"/>
            <w:vAlign w:val="center"/>
          </w:tcPr>
          <w:p>
            <w:pPr>
              <w:pStyle w:val="32"/>
              <w:keepNext/>
              <w:numPr>
                <w:ilvl w:val="0"/>
                <w:numId w:val="36"/>
              </w:numPr>
              <w:ind w:left="300" w:hanging="357"/>
              <w:rPr>
                <w:rFonts w:eastAsia="Calibri"/>
                <w:szCs w:val="22"/>
              </w:rPr>
            </w:pPr>
            <w:r>
              <w:rPr>
                <w:rFonts w:ascii="Arial" w:hAnsi="Arial" w:eastAsia="Calibri" w:cs="Arial"/>
                <w:b/>
                <w:sz w:val="22"/>
                <w:szCs w:val="22"/>
              </w:rPr>
              <w:t>Identify one practice endorsed by Safe Work Australia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9016" w:type="dxa"/>
            <w:shd w:val="clear" w:color="auto" w:fill="auto"/>
          </w:tcPr>
          <w:p>
            <w:pPr>
              <w:pStyle w:val="48"/>
            </w:pPr>
            <w:permStart w:id="121" w:edGrp="everyone"/>
            <w:r>
              <w:rPr>
                <w:rFonts w:hint="eastAsia" w:eastAsia="宋体"/>
                <w:lang w:val="en-US" w:eastAsia="zh-CN"/>
              </w:rPr>
              <w:t xml:space="preserve">Use untreated timber </w:t>
            </w:r>
            <w:permEnd w:id="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8D8D8" w:themeFill="background1" w:themeFillShade="D9"/>
            <w:vAlign w:val="center"/>
          </w:tcPr>
          <w:p>
            <w:pPr>
              <w:pStyle w:val="32"/>
              <w:keepNext/>
              <w:numPr>
                <w:ilvl w:val="0"/>
                <w:numId w:val="36"/>
              </w:numPr>
              <w:ind w:left="300" w:hanging="357"/>
              <w:rPr>
                <w:rFonts w:ascii="Arial" w:hAnsi="Arial" w:eastAsia="Calibri" w:cs="Arial"/>
                <w:b/>
                <w:sz w:val="22"/>
                <w:szCs w:val="22"/>
              </w:rPr>
            </w:pPr>
            <w:r>
              <w:rPr>
                <w:rFonts w:ascii="Arial" w:hAnsi="Arial" w:eastAsia="Calibri" w:cs="Arial"/>
                <w:b/>
                <w:sz w:val="22"/>
                <w:szCs w:val="22"/>
              </w:rPr>
              <w:t>Briefly explain how the identified practice endorsed by Safe Work Australia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9016" w:type="dxa"/>
            <w:shd w:val="clear" w:color="auto" w:fill="auto"/>
          </w:tcPr>
          <w:p>
            <w:pPr>
              <w:pStyle w:val="48"/>
              <w:rPr>
                <w:rFonts w:hint="eastAsia"/>
              </w:rPr>
            </w:pPr>
            <w:permStart w:id="122" w:edGrp="everyone"/>
            <w:r>
              <w:rPr>
                <w:rFonts w:hint="eastAsia"/>
              </w:rPr>
              <w:t>Termite resistant materials</w:t>
            </w:r>
          </w:p>
          <w:p>
            <w:pPr>
              <w:pStyle w:val="48"/>
            </w:pPr>
            <w:r>
              <w:rPr>
                <w:rFonts w:hint="eastAsia"/>
              </w:rPr>
              <w:t>treated timber</w:t>
            </w:r>
            <w:permEnd w:id="1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8D8D8" w:themeFill="background1" w:themeFillShade="D9"/>
            <w:vAlign w:val="center"/>
          </w:tcPr>
          <w:p>
            <w:pPr>
              <w:pStyle w:val="32"/>
              <w:keepNext/>
              <w:numPr>
                <w:ilvl w:val="0"/>
                <w:numId w:val="36"/>
              </w:numPr>
              <w:ind w:left="300" w:hanging="357"/>
              <w:rPr>
                <w:rFonts w:ascii="Arial" w:hAnsi="Arial" w:eastAsia="Calibri" w:cs="Arial"/>
                <w:b/>
                <w:sz w:val="22"/>
                <w:szCs w:val="22"/>
              </w:rPr>
            </w:pPr>
            <w:r>
              <w:rPr>
                <w:rFonts w:ascii="Arial" w:hAnsi="Arial" w:eastAsia="Calibri" w:cs="Arial"/>
                <w:b/>
                <w:sz w:val="22"/>
                <w:szCs w:val="22"/>
              </w:rPr>
              <w:t>Identify what other defect the house would have considering the deviations of the construction from the code and 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9016" w:type="dxa"/>
            <w:shd w:val="clear" w:color="auto" w:fill="auto"/>
          </w:tcPr>
          <w:p>
            <w:pPr>
              <w:pStyle w:val="48"/>
            </w:pPr>
            <w:permStart w:id="123" w:edGrp="everyone"/>
            <w:r>
              <w:rPr>
                <w:rFonts w:hint="eastAsia" w:eastAsia="宋体"/>
                <w:lang w:val="en-US" w:eastAsia="zh-CN"/>
              </w:rPr>
              <w:t>Structural reliability</w:t>
            </w:r>
            <w:permEnd w:id="1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8D8D8" w:themeFill="background1" w:themeFillShade="D9"/>
            <w:vAlign w:val="center"/>
          </w:tcPr>
          <w:p>
            <w:pPr>
              <w:pStyle w:val="32"/>
              <w:keepNext/>
              <w:numPr>
                <w:ilvl w:val="0"/>
                <w:numId w:val="36"/>
              </w:numPr>
              <w:ind w:left="300" w:hanging="357"/>
              <w:rPr>
                <w:rFonts w:eastAsia="Calibri"/>
                <w:szCs w:val="22"/>
              </w:rPr>
            </w:pPr>
            <w:r>
              <w:rPr>
                <w:rFonts w:ascii="Arial" w:hAnsi="Arial" w:eastAsia="Calibri" w:cs="Arial"/>
                <w:b/>
                <w:sz w:val="22"/>
                <w:szCs w:val="22"/>
              </w:rPr>
              <w:t>Describe the extent of the work that needs to be done to rectify the termite infestation.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9016" w:type="dxa"/>
            <w:shd w:val="clear" w:color="auto" w:fill="auto"/>
          </w:tcPr>
          <w:p>
            <w:pPr>
              <w:pStyle w:val="48"/>
              <w:rPr>
                <w:rFonts w:hint="default" w:eastAsia="宋体"/>
                <w:lang w:val="en-US" w:eastAsia="zh-CN"/>
              </w:rPr>
            </w:pPr>
            <w:permStart w:id="124" w:edGrp="everyone"/>
            <w:r>
              <w:rPr>
                <w:rFonts w:hint="eastAsia" w:eastAsia="宋体"/>
                <w:lang w:val="en-US" w:eastAsia="zh-CN"/>
              </w:rPr>
              <w:t>Replace the damaged timber instead of the treated timber and Choose a termite management system</w:t>
            </w:r>
          </w:p>
          <w:permEnd w:id="124"/>
          <w:p>
            <w:pPr>
              <w:pStyle w:val="48"/>
            </w:pPr>
          </w:p>
        </w:tc>
      </w:tr>
    </w:tbl>
    <w:p>
      <w:pPr>
        <w:jc w:val="left"/>
        <w:rPr>
          <w:rFonts w:ascii="Arial" w:hAnsi="Arial" w:eastAsia="Calibri"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permStart w:id="125" w:edGrp="everyone"/>
            <w:sdt>
              <w:sdtPr>
                <w:rPr>
                  <w:rFonts w:ascii="Arial" w:hAnsi="Arial" w:cs="Arial"/>
                  <w:sz w:val="44"/>
                  <w:szCs w:val="44"/>
                </w:rPr>
                <w:id w:val="-1695693693"/>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125"/>
              </w:sdtContent>
            </w:sdt>
          </w:p>
        </w:tc>
      </w:tr>
    </w:tbl>
    <w:p>
      <w:pPr>
        <w:jc w:val="left"/>
        <w:rPr>
          <w:rFonts w:ascii="Arial" w:hAnsi="Arial" w:cs="Arial"/>
          <w:sz w:val="10"/>
          <w:szCs w:val="10"/>
        </w:rPr>
      </w:pPr>
      <w:r>
        <w:rPr>
          <w:rFonts w:ascii="Arial" w:hAnsi="Arial" w:cs="Arial"/>
          <w:sz w:val="22"/>
          <w:szCs w:val="22"/>
        </w:rPr>
        <w:br w:type="page"/>
      </w:r>
    </w:p>
    <w:p>
      <w:pPr>
        <w:pStyle w:val="36"/>
        <w:sectPr>
          <w:headerReference r:id="rId9" w:type="default"/>
          <w:headerReference r:id="rId10" w:type="even"/>
          <w:pgSz w:w="11906" w:h="16838"/>
          <w:pgMar w:top="1440" w:right="1440" w:bottom="1440" w:left="1440" w:header="680" w:footer="680" w:gutter="0"/>
          <w:pgNumType w:start="1"/>
          <w:cols w:space="708" w:num="1"/>
          <w:docGrid w:linePitch="360" w:charSpace="0"/>
        </w:sectPr>
      </w:pPr>
    </w:p>
    <w:p>
      <w:pPr>
        <w:pStyle w:val="29"/>
        <w:rPr>
          <w:szCs w:val="32"/>
        </w:rPr>
      </w:pPr>
      <w:sdt>
        <w:sdtPr>
          <w:rPr>
            <w:szCs w:val="32"/>
          </w:rPr>
          <w:alias w:val="Title"/>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CPCCBC4001</w:t>
          </w:r>
        </w:sdtContent>
      </w:sdt>
      <w:r>
        <w:rPr>
          <w:szCs w:val="32"/>
        </w:rPr>
        <w:t xml:space="preserve"> </w:t>
      </w:r>
    </w:p>
    <w:p>
      <w:pPr>
        <w:pStyle w:val="29"/>
        <w:rPr>
          <w:szCs w:val="32"/>
        </w:rPr>
      </w:pPr>
      <w:sdt>
        <w:sdtPr>
          <w:rPr>
            <w:szCs w:val="32"/>
          </w:rPr>
          <w:alias w:val="Subject"/>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Class 1 and 10 buildings</w:t>
          </w:r>
        </w:sdtContent>
      </w:sdt>
    </w:p>
    <w:p>
      <w:pPr>
        <w:pStyle w:val="29"/>
        <w:rPr>
          <w:rFonts w:ascii="Arial" w:hAnsi="Arial" w:cs="Arial"/>
          <w:b w:val="0"/>
          <w:bCs/>
          <w:sz w:val="20"/>
        </w:rPr>
      </w:pPr>
    </w:p>
    <w:p>
      <w:pPr>
        <w:pStyle w:val="29"/>
        <w:rPr>
          <w:szCs w:val="32"/>
        </w:rPr>
      </w:pPr>
      <w:r>
        <w:rPr>
          <w:szCs w:val="32"/>
        </w:rPr>
        <w:t>PRACTICAL ASSESSMENT</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126" w:edGrp="everyone"/>
            <w:r>
              <w:rPr>
                <w:rFonts w:hint="eastAsia" w:ascii="Arial" w:hAnsi="Arial" w:eastAsia="宋体" w:cs="Arial"/>
                <w:sz w:val="22"/>
                <w:szCs w:val="22"/>
                <w:lang w:val="en-US" w:eastAsia="zh-CN"/>
              </w:rPr>
              <w:t>Dawei Yang</w:t>
            </w:r>
            <w:permEnd w:id="126"/>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numPr>
                <w:ilvl w:val="0"/>
                <w:numId w:val="22"/>
              </w:numPr>
              <w:ind w:right="390"/>
              <w:rPr>
                <w:rFonts w:ascii="Arial" w:hAnsi="Arial" w:cs="Arial"/>
                <w:sz w:val="20"/>
              </w:rPr>
            </w:pPr>
            <w:r>
              <w:rPr>
                <w:rFonts w:ascii="Arial" w:hAnsi="Arial" w:cs="Arial"/>
                <w:sz w:val="20"/>
              </w:rPr>
              <w:t>The timeframe for these tasks will be established by your Assessor/Observer, in consideration of location conditions and industry requirements.</w:t>
            </w:r>
          </w:p>
          <w:p>
            <w:pPr>
              <w:numPr>
                <w:ilvl w:val="0"/>
                <w:numId w:val="22"/>
              </w:numPr>
              <w:ind w:right="390"/>
              <w:rPr>
                <w:rFonts w:ascii="Arial" w:hAnsi="Arial" w:cs="Arial"/>
                <w:sz w:val="20"/>
              </w:rPr>
            </w:pPr>
            <w:r>
              <w:rPr>
                <w:rFonts w:ascii="Arial" w:hAnsi="Arial" w:cs="Arial"/>
                <w:sz w:val="20"/>
              </w:rPr>
              <w:t xml:space="preserve">You must complete all tasks unassisted by the Assessor or other personnel, unless the steps note this assistance. </w:t>
            </w:r>
          </w:p>
          <w:p>
            <w:pPr>
              <w:numPr>
                <w:ilvl w:val="0"/>
                <w:numId w:val="22"/>
              </w:numPr>
              <w:ind w:right="390"/>
              <w:rPr>
                <w:rFonts w:ascii="Arial" w:hAnsi="Arial" w:cs="Arial"/>
                <w:sz w:val="20"/>
              </w:rPr>
            </w:pPr>
            <w:r>
              <w:rPr>
                <w:rFonts w:ascii="Arial" w:hAnsi="Arial" w:cs="Arial"/>
                <w:sz w:val="20"/>
              </w:rPr>
              <w:t>You must attempt all tasks (and itemised steps) for a ‘Satisfactory’ assessment outcome to be awarded.</w:t>
            </w:r>
          </w:p>
          <w:p>
            <w:pPr>
              <w:numPr>
                <w:ilvl w:val="1"/>
                <w:numId w:val="22"/>
              </w:numPr>
              <w:ind w:left="858" w:right="390"/>
              <w:rPr>
                <w:rFonts w:ascii="Arial" w:hAnsi="Arial" w:cs="Arial"/>
                <w:sz w:val="20"/>
              </w:rPr>
            </w:pPr>
            <w:r>
              <w:rPr>
                <w:rFonts w:ascii="Arial" w:hAnsi="Arial" w:cs="Arial"/>
                <w:sz w:val="20"/>
              </w:rPr>
              <w:t>For any observation conducted that is incomplete, or without satisfactory performance, the observation will need to be completed again after further training support.</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ASSESSOR/OBSERVER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following observation record should be used to judge and record your observations of the Participant as they complete the task(s) set. You must record your observations of the Participant’s performance. </w:t>
            </w:r>
          </w:p>
          <w:p>
            <w:pPr>
              <w:numPr>
                <w:ilvl w:val="1"/>
                <w:numId w:val="22"/>
              </w:numPr>
              <w:ind w:left="858" w:right="390"/>
              <w:rPr>
                <w:rFonts w:ascii="Arial" w:hAnsi="Arial" w:cs="Arial"/>
                <w:sz w:val="20"/>
              </w:rPr>
            </w:pPr>
            <w:r>
              <w:rPr>
                <w:rFonts w:ascii="Arial" w:hAnsi="Arial" w:cs="Arial"/>
                <w:sz w:val="20"/>
              </w:rPr>
              <w:t xml:space="preserve">For each occasion, indicate the task performed and whether it was a simulation or workplace-based task. </w:t>
            </w:r>
          </w:p>
          <w:p>
            <w:pPr>
              <w:numPr>
                <w:ilvl w:val="2"/>
                <w:numId w:val="22"/>
              </w:numPr>
              <w:ind w:left="1283" w:right="390"/>
              <w:rPr>
                <w:rFonts w:ascii="Arial" w:hAnsi="Arial" w:cs="Arial"/>
                <w:sz w:val="20"/>
              </w:rPr>
            </w:pPr>
            <w:r>
              <w:rPr>
                <w:rFonts w:ascii="Arial" w:hAnsi="Arial" w:cs="Arial"/>
                <w:sz w:val="20"/>
              </w:rPr>
              <w:t>Any simulated assessment must ensure the Participant still performs under workplace conditions which reflect industry standards.</w:t>
            </w:r>
          </w:p>
          <w:p>
            <w:pPr>
              <w:numPr>
                <w:ilvl w:val="1"/>
                <w:numId w:val="22"/>
              </w:numPr>
              <w:ind w:left="858" w:right="390"/>
              <w:rPr>
                <w:rFonts w:ascii="Arial" w:hAnsi="Arial" w:cs="Arial"/>
                <w:sz w:val="20"/>
              </w:rPr>
            </w:pPr>
            <w:r>
              <w:rPr>
                <w:rFonts w:ascii="Arial" w:hAnsi="Arial" w:cs="Arial"/>
                <w:sz w:val="20"/>
              </w:rPr>
              <w:t>In the comments, provide clear detail regarding the task that the Participant was required to do (e.g. PPE used, materials handled, attachments connected, plant types).</w:t>
            </w:r>
          </w:p>
          <w:p>
            <w:pPr>
              <w:numPr>
                <w:ilvl w:val="0"/>
                <w:numId w:val="22"/>
              </w:numPr>
              <w:ind w:right="390"/>
              <w:rPr>
                <w:rFonts w:ascii="Arial" w:hAnsi="Arial" w:cs="Arial"/>
                <w:sz w:val="20"/>
              </w:rPr>
            </w:pPr>
            <w:r>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numPr>
                <w:ilvl w:val="1"/>
                <w:numId w:val="22"/>
              </w:numPr>
              <w:ind w:left="858" w:right="390"/>
              <w:rPr>
                <w:rFonts w:ascii="Arial" w:hAnsi="Arial" w:cs="Arial"/>
                <w:sz w:val="20"/>
              </w:rPr>
            </w:pPr>
            <w:r>
              <w:rPr>
                <w:rFonts w:ascii="Arial" w:hAnsi="Arial" w:cs="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numPr>
                <w:ilvl w:val="1"/>
                <w:numId w:val="22"/>
              </w:numPr>
              <w:ind w:left="858" w:right="390"/>
              <w:rPr>
                <w:rFonts w:ascii="Arial" w:hAnsi="Arial" w:cs="Arial"/>
                <w:sz w:val="20"/>
              </w:rPr>
            </w:pPr>
            <w:r>
              <w:rPr>
                <w:rFonts w:ascii="Arial" w:hAnsi="Arial" w:cs="Arial"/>
                <w:sz w:val="20"/>
              </w:rPr>
              <w:t>If after three (3) attempts the Assessor determines that the Participant cannot demonstrate the required steps, a ‘Not Satisfactory’ outcome is to be determined.</w:t>
            </w:r>
          </w:p>
        </w:tc>
      </w:tr>
    </w:tbl>
    <w:p>
      <w:pPr>
        <w:ind w:right="-24"/>
        <w:rPr>
          <w:rFonts w:ascii="Arial" w:hAnsi="Arial" w:cs="Arial"/>
          <w:b/>
          <w:sz w:val="16"/>
          <w:szCs w:val="16"/>
        </w:rPr>
      </w:pPr>
    </w:p>
    <w:p>
      <w:pPr>
        <w:jc w:val="left"/>
        <w:rPr>
          <w:rFonts w:ascii="Arial" w:hAnsi="Arial" w:cs="Arial"/>
          <w:b/>
          <w:sz w:val="16"/>
          <w:szCs w:val="16"/>
        </w:rPr>
      </w:pPr>
      <w:r>
        <w:rPr>
          <w:rFonts w:ascii="Arial" w:hAnsi="Arial" w:cs="Arial"/>
          <w:b/>
          <w:sz w:val="16"/>
          <w:szCs w:val="16"/>
        </w:rPr>
        <w:br w:type="page"/>
      </w:r>
    </w:p>
    <w:tbl>
      <w:tblPr>
        <w:tblStyle w:val="17"/>
        <w:tblW w:w="904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417"/>
        <w:gridCol w:w="1418"/>
        <w:gridCol w:w="2804"/>
        <w:gridCol w:w="1287"/>
        <w:gridCol w:w="128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049" w:type="dxa"/>
            <w:gridSpan w:val="6"/>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bCs/>
                <w:sz w:val="19"/>
                <w:szCs w:val="19"/>
              </w:rPr>
            </w:pPr>
            <w:r>
              <w:rPr>
                <w:rFonts w:ascii="Arial" w:hAnsi="Arial" w:cs="Arial"/>
                <w:b/>
                <w:bCs/>
                <w:sz w:val="19"/>
                <w:szCs w:val="19"/>
              </w:rPr>
              <w:t>TASK OUTCOME</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836" w:type="dxa"/>
            <w:vMerge w:val="restart"/>
            <w:tcBorders>
              <w:top w:val="single" w:color="auto" w:sz="12" w:space="0"/>
              <w:lef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w:t>
            </w:r>
          </w:p>
        </w:tc>
        <w:tc>
          <w:tcPr>
            <w:tcW w:w="1417"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Date</w:t>
            </w:r>
          </w:p>
        </w:tc>
        <w:tc>
          <w:tcPr>
            <w:tcW w:w="1418"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color="auto" w:sz="12" w:space="0"/>
              <w:righ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6" w:type="dxa"/>
            <w:vMerge w:val="continue"/>
            <w:tcBorders>
              <w:left w:val="single" w:color="auto" w:sz="12" w:space="0"/>
              <w:bottom w:val="single" w:color="auto" w:sz="4" w:space="0"/>
            </w:tcBorders>
            <w:vAlign w:val="center"/>
          </w:tcPr>
          <w:p>
            <w:pPr>
              <w:ind w:right="-24"/>
              <w:jc w:val="center"/>
              <w:rPr>
                <w:rFonts w:ascii="Arial" w:hAnsi="Arial" w:cs="Arial"/>
                <w:sz w:val="19"/>
                <w:szCs w:val="19"/>
              </w:rPr>
            </w:pPr>
          </w:p>
        </w:tc>
        <w:tc>
          <w:tcPr>
            <w:tcW w:w="1417" w:type="dxa"/>
            <w:vMerge w:val="continue"/>
            <w:tcBorders>
              <w:bottom w:val="single" w:color="auto" w:sz="4" w:space="0"/>
            </w:tcBorders>
            <w:vAlign w:val="center"/>
          </w:tcPr>
          <w:p>
            <w:pPr>
              <w:ind w:right="-24"/>
              <w:jc w:val="center"/>
              <w:rPr>
                <w:rFonts w:ascii="Arial" w:hAnsi="Arial" w:cs="Arial"/>
                <w:sz w:val="19"/>
                <w:szCs w:val="19"/>
              </w:rPr>
            </w:pPr>
          </w:p>
        </w:tc>
        <w:tc>
          <w:tcPr>
            <w:tcW w:w="1418" w:type="dxa"/>
            <w:vMerge w:val="continue"/>
            <w:shd w:val="clear" w:color="auto" w:fill="F1F1F1" w:themeFill="background1" w:themeFillShade="F2"/>
          </w:tcPr>
          <w:p>
            <w:pPr>
              <w:ind w:right="-24"/>
              <w:jc w:val="center"/>
              <w:rPr>
                <w:rFonts w:ascii="Arial" w:hAnsi="Arial" w:cs="Arial"/>
                <w:sz w:val="19"/>
                <w:szCs w:val="19"/>
              </w:rPr>
            </w:pPr>
          </w:p>
        </w:tc>
        <w:tc>
          <w:tcPr>
            <w:tcW w:w="2804" w:type="dxa"/>
            <w:vMerge w:val="continue"/>
            <w:shd w:val="clear" w:color="auto" w:fill="F1F1F1" w:themeFill="background1" w:themeFillShade="F2"/>
          </w:tcPr>
          <w:p>
            <w:pPr>
              <w:ind w:right="-24"/>
              <w:jc w:val="center"/>
              <w:rPr>
                <w:rFonts w:ascii="Arial" w:hAnsi="Arial" w:cs="Arial"/>
                <w:sz w:val="19"/>
                <w:szCs w:val="19"/>
              </w:rPr>
            </w:pPr>
          </w:p>
        </w:tc>
        <w:tc>
          <w:tcPr>
            <w:tcW w:w="1287" w:type="dxa"/>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Satisfactory</w:t>
            </w:r>
          </w:p>
        </w:tc>
        <w:tc>
          <w:tcPr>
            <w:tcW w:w="1287" w:type="dxa"/>
            <w:tcBorders>
              <w:right w:val="single" w:color="auto" w:sz="12" w:space="0"/>
            </w:tcBorders>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Not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6" w:type="dxa"/>
            <w:tcBorders>
              <w:top w:val="single" w:color="auto" w:sz="4" w:space="0"/>
              <w:left w:val="single" w:color="auto" w:sz="12" w:space="0"/>
            </w:tcBorders>
            <w:vAlign w:val="center"/>
          </w:tcPr>
          <w:p>
            <w:pPr>
              <w:ind w:right="-24"/>
              <w:jc w:val="center"/>
              <w:rPr>
                <w:rFonts w:ascii="Arial" w:hAnsi="Arial" w:cs="Arial"/>
                <w:sz w:val="19"/>
                <w:szCs w:val="19"/>
                <w:highlight w:val="yellow"/>
              </w:rPr>
            </w:pPr>
            <w:r>
              <w:rPr>
                <w:rFonts w:ascii="Arial" w:hAnsi="Arial" w:cs="Arial"/>
                <w:sz w:val="19"/>
                <w:szCs w:val="19"/>
              </w:rPr>
              <w:t>Task 1</w:t>
            </w:r>
          </w:p>
        </w:tc>
        <w:tc>
          <w:tcPr>
            <w:tcW w:w="1417" w:type="dxa"/>
            <w:tcBorders>
              <w:top w:val="single" w:color="auto" w:sz="4" w:space="0"/>
            </w:tcBorders>
            <w:vAlign w:val="center"/>
          </w:tcPr>
          <w:p>
            <w:pPr>
              <w:ind w:right="-24"/>
              <w:jc w:val="center"/>
              <w:rPr>
                <w:rFonts w:ascii="Arial" w:hAnsi="Arial" w:cs="Arial"/>
                <w:sz w:val="19"/>
                <w:szCs w:val="19"/>
                <w:highlight w:val="yellow"/>
              </w:rPr>
            </w:pPr>
            <w:permStart w:id="127" w:edGrp="everyone"/>
            <w:sdt>
              <w:sdtPr>
                <w:rPr>
                  <w:rFonts w:ascii="Arial" w:hAnsi="Arial" w:cs="Arial"/>
                  <w:sz w:val="22"/>
                  <w:szCs w:val="22"/>
                </w:rPr>
                <w:id w:val="1034612543"/>
                <w:showingPlcHdr/>
                <w:date>
                  <w:dateFormat w:val="d/MM/yyyy"/>
                  <w:lid w:val="en-AU"/>
                  <w:storeMappedDataAs w:val="datetime"/>
                  <w:calendar w:val="gregorian"/>
                </w:date>
              </w:sdtPr>
              <w:sdtEndPr>
                <w:rPr>
                  <w:rFonts w:ascii="Arial" w:hAnsi="Arial" w:cs="Arial"/>
                  <w:sz w:val="22"/>
                  <w:szCs w:val="22"/>
                </w:rPr>
              </w:sdtEndPr>
              <w:sdtContent>
                <w:r>
                  <w:rPr>
                    <w:rStyle w:val="43"/>
                    <w:color w:val="7F7F7F" w:themeColor="background1" w:themeShade="80"/>
                    <w:sz w:val="22"/>
                    <w:szCs w:val="22"/>
                  </w:rPr>
                  <w:t>Select Date.</w:t>
                </w:r>
                <w:permEnd w:id="127"/>
              </w:sdtContent>
            </w:sdt>
          </w:p>
        </w:tc>
        <w:tc>
          <w:tcPr>
            <w:tcW w:w="1418" w:type="dxa"/>
            <w:vAlign w:val="center"/>
          </w:tcPr>
          <w:p>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rPr>
                  <w:rFonts w:ascii="Arial" w:hAnsi="Arial" w:cs="Arial"/>
                  <w:sz w:val="28"/>
                  <w:szCs w:val="28"/>
                </w:rPr>
              </w:sdtEndPr>
              <w:sdtContent>
                <w:permStart w:id="128" w:edGrp="everyone"/>
                <w:r>
                  <w:rPr>
                    <w:rFonts w:ascii="Wingdings" w:hAnsi="Wingdings" w:eastAsia="Times New Roman" w:cs="Arial"/>
                    <w:sz w:val="28"/>
                    <w:szCs w:val="28"/>
                    <w:lang w:val="en-AU" w:eastAsia="en-US" w:bidi="ar-SA"/>
                  </w:rPr>
                  <w:t>þ</w:t>
                </w:r>
                <w:permEnd w:id="128"/>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rPr>
                  <w:rFonts w:ascii="Arial" w:hAnsi="Arial" w:cs="Arial"/>
                  <w:sz w:val="28"/>
                  <w:szCs w:val="28"/>
                </w:rPr>
              </w:sdtEndPr>
              <w:sdtContent>
                <w:permStart w:id="129" w:edGrp="everyone"/>
                <w:r>
                  <w:rPr>
                    <w:rFonts w:ascii="Arial" w:hAnsi="Arial" w:cs="Arial"/>
                    <w:sz w:val="28"/>
                    <w:szCs w:val="28"/>
                  </w:rPr>
                  <w:sym w:font="Wingdings" w:char="F0A8"/>
                </w:r>
                <w:permEnd w:id="129"/>
              </w:sdtContent>
            </w:sdt>
            <w:r>
              <w:rPr>
                <w:rFonts w:ascii="Arial" w:hAnsi="Arial" w:cs="Arial"/>
                <w:sz w:val="28"/>
              </w:rPr>
              <w:t xml:space="preserve"> </w:t>
            </w:r>
            <w:r>
              <w:rPr>
                <w:rFonts w:ascii="Arial" w:hAnsi="Arial" w:cs="Arial"/>
                <w:sz w:val="19"/>
                <w:szCs w:val="19"/>
              </w:rPr>
              <w:t>Simulation</w:t>
            </w:r>
          </w:p>
        </w:tc>
        <w:tc>
          <w:tcPr>
            <w:tcW w:w="2804" w:type="dxa"/>
            <w:vAlign w:val="center"/>
          </w:tcPr>
          <w:p>
            <w:pPr>
              <w:ind w:right="-24"/>
              <w:jc w:val="left"/>
              <w:rPr>
                <w:rFonts w:ascii="Arial" w:hAnsi="Arial" w:cs="Arial"/>
                <w:sz w:val="22"/>
                <w:szCs w:val="22"/>
              </w:rPr>
            </w:pPr>
            <w:permStart w:id="130" w:edGrp="everyone"/>
            <w:permEnd w:id="130"/>
          </w:p>
        </w:tc>
        <w:tc>
          <w:tcPr>
            <w:tcW w:w="1287" w:type="dxa"/>
            <w:vAlign w:val="center"/>
          </w:tcPr>
          <w:p>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rPr>
                  <w:rFonts w:ascii="Arial" w:hAnsi="Arial" w:cs="Arial"/>
                  <w:sz w:val="32"/>
                  <w:szCs w:val="22"/>
                </w:rPr>
              </w:sdtEndPr>
              <w:sdtContent>
                <w:permStart w:id="131" w:edGrp="everyone"/>
                <w:r>
                  <w:rPr>
                    <w:rFonts w:ascii="Arial" w:hAnsi="Arial" w:cs="Arial"/>
                    <w:sz w:val="32"/>
                    <w:szCs w:val="22"/>
                  </w:rPr>
                  <w:sym w:font="Wingdings" w:char="F0A8"/>
                </w:r>
                <w:permEnd w:id="131"/>
              </w:sdtContent>
            </w:sdt>
          </w:p>
        </w:tc>
        <w:tc>
          <w:tcPr>
            <w:tcW w:w="1287"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rPr>
                  <w:rFonts w:ascii="Arial" w:hAnsi="Arial" w:cs="Arial"/>
                  <w:sz w:val="32"/>
                  <w:szCs w:val="22"/>
                </w:rPr>
              </w:sdtEndPr>
              <w:sdtContent>
                <w:permStart w:id="132" w:edGrp="everyone"/>
                <w:r>
                  <w:rPr>
                    <w:rFonts w:ascii="Arial" w:hAnsi="Arial" w:cs="Arial"/>
                    <w:sz w:val="32"/>
                    <w:szCs w:val="22"/>
                  </w:rPr>
                  <w:sym w:font="Wingdings" w:char="F0A8"/>
                </w:r>
                <w:permEnd w:id="132"/>
              </w:sdtContent>
            </w:sdt>
          </w:p>
        </w:tc>
      </w:tr>
    </w:tbl>
    <w:p>
      <w:pPr>
        <w:jc w:val="left"/>
        <w:rPr>
          <w:rFonts w:ascii="Arial" w:hAnsi="Arial" w:cs="Arial"/>
          <w:sz w:val="22"/>
          <w:szCs w:val="22"/>
        </w:rPr>
      </w:pP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 GENERAL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1"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133" w:edGrp="everyone"/>
            <w:permEnd w:id="133"/>
          </w:p>
        </w:tc>
      </w:tr>
    </w:tbl>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8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permStart w:id="134" w:edGrp="everyone"/>
            <w:sdt>
              <w:sdtPr>
                <w:rPr>
                  <w:rFonts w:ascii="Arial" w:hAnsi="Arial" w:cs="Arial"/>
                  <w:szCs w:val="24"/>
                </w:rPr>
                <w:id w:val="1198966832"/>
                <w14:checkbox>
                  <w14:checked w14:val="1"/>
                  <w14:checkedState w14:val="00FE" w14:font="Wingdings"/>
                  <w14:uncheckedState w14:val="00A8" w14:font="Wingdings"/>
                </w14:checkbox>
              </w:sdtPr>
              <w:sdtEndPr>
                <w:rPr>
                  <w:rFonts w:ascii="Arial" w:hAnsi="Arial" w:cs="Arial"/>
                  <w:szCs w:val="24"/>
                </w:rPr>
              </w:sdtEndPr>
              <w:sdtContent>
                <w:r>
                  <w:rPr>
                    <w:rFonts w:ascii="Wingdings" w:hAnsi="Wingdings" w:eastAsia="Times New Roman" w:cs="Arial"/>
                    <w:sz w:val="24"/>
                    <w:szCs w:val="24"/>
                    <w:lang w:val="en-AU" w:eastAsia="en-US" w:bidi="ar-SA"/>
                  </w:rPr>
                  <w:t>þ</w:t>
                </w:r>
                <w:permEnd w:id="134"/>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rPr>
                  <w:rFonts w:ascii="Arial" w:hAnsi="Arial" w:cs="Arial"/>
                  <w:szCs w:val="24"/>
                </w:rPr>
              </w:sdtEndPr>
              <w:sdtContent>
                <w:permStart w:id="135" w:edGrp="everyone"/>
                <w:r>
                  <w:rPr>
                    <w:rFonts w:ascii="Arial" w:hAnsi="Arial" w:cs="Arial"/>
                    <w:szCs w:val="24"/>
                  </w:rPr>
                  <w:sym w:font="Wingdings" w:char="F0A8"/>
                </w:r>
                <w:permEnd w:id="135"/>
              </w:sdtContent>
            </w:sdt>
            <w:r>
              <w:rPr>
                <w:rFonts w:ascii="Arial" w:hAnsi="Arial" w:cs="Arial"/>
                <w:szCs w:val="18"/>
              </w:rPr>
              <w:t xml:space="preserve"> </w:t>
            </w:r>
            <w:r>
              <w:rPr>
                <w:rFonts w:ascii="Arial" w:hAnsi="Arial" w:cs="Arial"/>
                <w:sz w:val="19"/>
                <w:szCs w:val="19"/>
              </w:rPr>
              <w:t>Multiple students [</w:t>
            </w:r>
            <w:permStart w:id="136" w:edGrp="everyone"/>
            <w:sdt>
              <w:sdtPr>
                <w:rPr>
                  <w:rFonts w:ascii="Arial" w:hAnsi="Arial" w:cs="Arial"/>
                  <w:sz w:val="19"/>
                  <w:szCs w:val="19"/>
                </w:rPr>
                <w:id w:val="1835562414"/>
                <w14:checkbox>
                  <w14:checked w14:val="0"/>
                  <w14:checkedState w14:val="00FE" w14:font="Wingdings"/>
                  <w14:uncheckedState w14:val="00A8" w14:font="Wingdings"/>
                </w14:checkbox>
              </w:sdtPr>
              <w:sdtEndPr>
                <w:rPr>
                  <w:rFonts w:ascii="Arial" w:hAnsi="Arial" w:cs="Arial"/>
                  <w:sz w:val="19"/>
                  <w:szCs w:val="19"/>
                </w:rPr>
              </w:sdtEndPr>
              <w:sdtContent>
                <w:r>
                  <w:rPr>
                    <w:rFonts w:ascii="Arial" w:hAnsi="Arial" w:cs="Arial"/>
                    <w:sz w:val="19"/>
                    <w:szCs w:val="19"/>
                  </w:rPr>
                  <w:sym w:font="Wingdings" w:char="F0A8"/>
                </w:r>
                <w:permEnd w:id="136"/>
              </w:sdtContent>
            </w:sdt>
            <w:r>
              <w:rPr>
                <w:rFonts w:ascii="Arial" w:hAnsi="Arial" w:cs="Arial"/>
                <w:sz w:val="19"/>
                <w:szCs w:val="19"/>
              </w:rPr>
              <w:t xml:space="preserve"> All from Attendance Report, </w:t>
            </w:r>
            <w:permStart w:id="137" w:edGrp="everyone"/>
            <w:sdt>
              <w:sdtPr>
                <w:rPr>
                  <w:rFonts w:ascii="Arial" w:hAnsi="Arial" w:cs="Arial"/>
                  <w:sz w:val="19"/>
                  <w:szCs w:val="19"/>
                </w:rPr>
                <w:id w:val="1060896598"/>
                <w14:checkbox>
                  <w14:checked w14:val="0"/>
                  <w14:checkedState w14:val="00FE" w14:font="Wingdings"/>
                  <w14:uncheckedState w14:val="00A8" w14:font="Wingdings"/>
                </w14:checkbox>
              </w:sdtPr>
              <w:sdtEndPr>
                <w:rPr>
                  <w:rFonts w:ascii="Arial" w:hAnsi="Arial" w:cs="Arial"/>
                  <w:sz w:val="19"/>
                  <w:szCs w:val="19"/>
                </w:rPr>
              </w:sdtEndPr>
              <w:sdtContent>
                <w:r>
                  <w:rPr>
                    <w:rFonts w:ascii="Arial" w:hAnsi="Arial" w:cs="Arial"/>
                    <w:sz w:val="19"/>
                    <w:szCs w:val="19"/>
                  </w:rPr>
                  <w:sym w:font="Wingdings" w:char="F0A8"/>
                </w:r>
              </w:sdtContent>
            </w:sdt>
            <w:permEnd w:id="137"/>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7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40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 xml:space="preserve">Provide detail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_Ref128141140 \r \h </w:instrText>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_Ref128141144 \r \h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_Ref128141148 \r \h </w:instrText>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where building classifications, criteria requirements and performance solutions were documented:</w:t>
            </w:r>
          </w:p>
          <w:p>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rPr>
                  <w:rFonts w:ascii="Arial" w:hAnsi="Arial" w:cs="Arial"/>
                  <w:sz w:val="19"/>
                  <w:szCs w:val="19"/>
                </w:rPr>
              </w:sdtEndPr>
              <w:sdtContent>
                <w:permStart w:id="138" w:edGrp="everyone"/>
                <w:r>
                  <w:rPr>
                    <w:rFonts w:ascii="Wingdings" w:hAnsi="Wingdings" w:eastAsia="Times New Roman" w:cs="Arial"/>
                    <w:sz w:val="19"/>
                    <w:szCs w:val="19"/>
                    <w:lang w:val="en-AU" w:eastAsia="en-US" w:bidi="ar-SA"/>
                  </w:rPr>
                  <w:t>¨</w:t>
                </w:r>
                <w:permEnd w:id="138"/>
              </w:sdtContent>
            </w:sdt>
            <w:r>
              <w:rPr>
                <w:rFonts w:ascii="Arial" w:hAnsi="Arial" w:cs="Arial"/>
                <w:sz w:val="19"/>
                <w:szCs w:val="19"/>
              </w:rPr>
              <w:t xml:space="preserve"> Workplace Quality document </w:t>
            </w:r>
            <w:sdt>
              <w:sdtPr>
                <w:rPr>
                  <w:rFonts w:ascii="Arial" w:hAnsi="Arial" w:cs="Arial"/>
                  <w:sz w:val="19"/>
                  <w:szCs w:val="19"/>
                </w:rPr>
                <w:id w:val="616412971"/>
                <w14:checkbox>
                  <w14:checked w14:val="0"/>
                  <w14:checkedState w14:val="00FE" w14:font="Wingdings"/>
                  <w14:uncheckedState w14:val="00A8" w14:font="Wingdings"/>
                </w14:checkbox>
              </w:sdtPr>
              <w:sdtEndPr>
                <w:rPr>
                  <w:rFonts w:ascii="Arial" w:hAnsi="Arial" w:cs="Arial"/>
                  <w:sz w:val="19"/>
                  <w:szCs w:val="19"/>
                </w:rPr>
              </w:sdtEndPr>
              <w:sdtContent>
                <w:permStart w:id="139" w:edGrp="everyone"/>
                <w:r>
                  <w:rPr>
                    <w:rFonts w:ascii="Arial" w:hAnsi="Arial" w:cs="Arial"/>
                    <w:sz w:val="19"/>
                    <w:szCs w:val="19"/>
                  </w:rPr>
                  <w:sym w:font="Wingdings" w:char="F0A8"/>
                </w:r>
                <w:permEnd w:id="139"/>
              </w:sdtContent>
            </w:sdt>
            <w:r>
              <w:rPr>
                <w:rFonts w:ascii="Arial" w:hAnsi="Arial" w:cs="Arial"/>
                <w:sz w:val="19"/>
                <w:szCs w:val="19"/>
              </w:rPr>
              <w:t xml:space="preserve"> Quality Assurance Template </w:t>
            </w:r>
            <w:sdt>
              <w:sdtPr>
                <w:rPr>
                  <w:rFonts w:ascii="Arial" w:hAnsi="Arial" w:cs="Arial"/>
                  <w:sz w:val="19"/>
                  <w:szCs w:val="19"/>
                </w:rPr>
                <w:id w:val="-1856410699"/>
                <w14:checkbox>
                  <w14:checked w14:val="0"/>
                  <w14:checkedState w14:val="00FE" w14:font="Wingdings"/>
                  <w14:uncheckedState w14:val="00A8" w14:font="Wingdings"/>
                </w14:checkbox>
              </w:sdtPr>
              <w:sdtEndPr>
                <w:rPr>
                  <w:rFonts w:ascii="Arial" w:hAnsi="Arial" w:cs="Arial"/>
                  <w:sz w:val="19"/>
                  <w:szCs w:val="19"/>
                </w:rPr>
              </w:sdtEndPr>
              <w:sdtContent>
                <w:permStart w:id="140" w:edGrp="everyone"/>
                <w:r>
                  <w:rPr>
                    <w:rFonts w:ascii="Arial" w:hAnsi="Arial" w:cs="Arial"/>
                    <w:sz w:val="19"/>
                    <w:szCs w:val="19"/>
                  </w:rPr>
                  <w:sym w:font="Wingdings" w:char="F0A8"/>
                </w:r>
                <w:permEnd w:id="140"/>
              </w:sdtContent>
            </w:sdt>
            <w:r>
              <w:rPr>
                <w:rFonts w:ascii="Arial" w:hAnsi="Arial" w:cs="Arial"/>
                <w:sz w:val="19"/>
                <w:szCs w:val="19"/>
              </w:rPr>
              <w:t xml:space="preserve"> Other (please specify): </w:t>
            </w:r>
          </w:p>
          <w:p>
            <w:pPr>
              <w:spacing w:line="276" w:lineRule="auto"/>
              <w:jc w:val="left"/>
              <w:rPr>
                <w:rFonts w:ascii="Arial" w:hAnsi="Arial" w:cs="Arial"/>
                <w:sz w:val="19"/>
                <w:szCs w:val="19"/>
              </w:rPr>
            </w:pPr>
            <w:permStart w:id="141" w:edGrp="everyone"/>
            <w:permEnd w:id="141"/>
          </w:p>
          <w:p>
            <w:pPr>
              <w:spacing w:line="276" w:lineRule="auto"/>
              <w:jc w:val="left"/>
              <w:rPr>
                <w:rFonts w:ascii="Arial" w:hAnsi="Arial" w:cs="Arial"/>
                <w:sz w:val="19"/>
                <w:szCs w:val="19"/>
              </w:rPr>
            </w:pPr>
          </w:p>
          <w:p>
            <w:pPr>
              <w:pStyle w:val="34"/>
              <w:spacing w:line="276" w:lineRule="auto"/>
              <w:rPr>
                <w:vanish w:val="0"/>
                <w:color w:val="auto"/>
              </w:rPr>
            </w:pPr>
            <w:sdt>
              <w:sdtPr>
                <w:rPr>
                  <w:vanish w:val="0"/>
                  <w:color w:val="auto"/>
                </w:rPr>
                <w:id w:val="1414974943"/>
                <w14:checkbox>
                  <w14:checked w14:val="0"/>
                  <w14:checkedState w14:val="00FE" w14:font="Wingdings"/>
                  <w14:uncheckedState w14:val="00A8" w14:font="Wingdings"/>
                </w14:checkbox>
              </w:sdtPr>
              <w:sdtEndPr>
                <w:rPr>
                  <w:vanish w:val="0"/>
                  <w:color w:val="auto"/>
                </w:rPr>
              </w:sdtEndPr>
              <w:sdtContent>
                <w:permStart w:id="142" w:edGrp="everyone"/>
                <w:r>
                  <w:rPr>
                    <w:vanish w:val="0"/>
                    <w:color w:val="auto"/>
                  </w:rPr>
                  <w:sym w:font="Wingdings" w:char="F0A8"/>
                </w:r>
                <w:permEnd w:id="142"/>
              </w:sdtContent>
            </w:sdt>
            <w:r>
              <w:rPr>
                <w:vanish w:val="0"/>
                <w:color w:val="auto"/>
              </w:rPr>
              <w:t xml:space="preserve"> Document attached as evidence</w:t>
            </w:r>
          </w:p>
          <w:p>
            <w:pPr>
              <w:pStyle w:val="34"/>
              <w:spacing w:line="276" w:lineRule="auto"/>
              <w:rPr>
                <w:vanish w:val="0"/>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_Ref128141784 \r \h </w:instrText>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xml:space="preserve">) who was consulted regarding compliance options: </w:t>
            </w:r>
          </w:p>
          <w:p>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rPr>
                  <w:rFonts w:ascii="Arial" w:hAnsi="Arial" w:cs="Arial"/>
                  <w:sz w:val="19"/>
                  <w:szCs w:val="19"/>
                </w:rPr>
              </w:sdtEndPr>
              <w:sdtContent>
                <w:permStart w:id="143" w:edGrp="everyone"/>
                <w:r>
                  <w:rPr>
                    <w:rFonts w:ascii="Wingdings" w:hAnsi="Wingdings" w:eastAsia="Times New Roman" w:cs="Arial"/>
                    <w:sz w:val="19"/>
                    <w:szCs w:val="19"/>
                    <w:lang w:val="en-AU" w:eastAsia="en-US" w:bidi="ar-SA"/>
                  </w:rPr>
                  <w:t>¨</w:t>
                </w:r>
                <w:permEnd w:id="143"/>
              </w:sdtContent>
            </w:sdt>
            <w:r>
              <w:rPr>
                <w:rFonts w:ascii="Arial" w:hAnsi="Arial" w:cs="Arial"/>
                <w:sz w:val="19"/>
                <w:szCs w:val="19"/>
              </w:rPr>
              <w:t xml:space="preserve"> Project management </w:t>
            </w:r>
            <w:sdt>
              <w:sdtPr>
                <w:rPr>
                  <w:rFonts w:ascii="Arial" w:hAnsi="Arial" w:cs="Arial"/>
                  <w:sz w:val="19"/>
                  <w:szCs w:val="19"/>
                </w:rPr>
                <w:id w:val="-1720426199"/>
                <w14:checkbox>
                  <w14:checked w14:val="0"/>
                  <w14:checkedState w14:val="00FE" w14:font="Wingdings"/>
                  <w14:uncheckedState w14:val="00A8" w14:font="Wingdings"/>
                </w14:checkbox>
              </w:sdtPr>
              <w:sdtEndPr>
                <w:rPr>
                  <w:rFonts w:ascii="Arial" w:hAnsi="Arial" w:cs="Arial"/>
                  <w:sz w:val="19"/>
                  <w:szCs w:val="19"/>
                </w:rPr>
              </w:sdtEndPr>
              <w:sdtContent>
                <w:permStart w:id="144" w:edGrp="everyone"/>
                <w:r>
                  <w:rPr>
                    <w:rFonts w:ascii="Arial" w:hAnsi="Arial" w:cs="Arial"/>
                    <w:sz w:val="19"/>
                    <w:szCs w:val="19"/>
                  </w:rPr>
                  <w:sym w:font="Wingdings" w:char="F0A8"/>
                </w:r>
                <w:permEnd w:id="144"/>
              </w:sdtContent>
            </w:sdt>
            <w:r>
              <w:rPr>
                <w:rFonts w:ascii="Arial" w:hAnsi="Arial" w:cs="Arial"/>
                <w:sz w:val="19"/>
                <w:szCs w:val="19"/>
              </w:rPr>
              <w:t xml:space="preserve"> Relevant tradesperson </w:t>
            </w:r>
            <w:permStart w:id="145" w:edGrp="everyone"/>
            <w:sdt>
              <w:sdtPr>
                <w:rPr>
                  <w:rFonts w:ascii="Arial" w:hAnsi="Arial" w:cs="Arial"/>
                  <w:sz w:val="19"/>
                  <w:szCs w:val="19"/>
                </w:rPr>
                <w:id w:val="-1791048691"/>
                <w14:checkbox>
                  <w14:checked w14:val="0"/>
                  <w14:checkedState w14:val="00FE" w14:font="Wingdings"/>
                  <w14:uncheckedState w14:val="00A8" w14:font="Wingdings"/>
                </w14:checkbox>
              </w:sdtPr>
              <w:sdtEndPr>
                <w:rPr>
                  <w:rFonts w:ascii="Arial" w:hAnsi="Arial" w:cs="Arial"/>
                  <w:sz w:val="19"/>
                  <w:szCs w:val="19"/>
                </w:rPr>
              </w:sdtEndPr>
              <w:sdtContent>
                <w:r>
                  <w:rPr>
                    <w:rFonts w:ascii="Arial" w:hAnsi="Arial" w:cs="Arial"/>
                    <w:sz w:val="19"/>
                    <w:szCs w:val="19"/>
                  </w:rPr>
                  <w:sym w:font="Wingdings" w:char="F0A8"/>
                </w:r>
                <w:permEnd w:id="145"/>
              </w:sdtContent>
            </w:sdt>
            <w:r>
              <w:rPr>
                <w:rFonts w:ascii="Arial" w:hAnsi="Arial" w:cs="Arial"/>
                <w:sz w:val="19"/>
                <w:szCs w:val="19"/>
              </w:rPr>
              <w:t xml:space="preserve"> Builder </w:t>
            </w:r>
            <w:sdt>
              <w:sdtPr>
                <w:rPr>
                  <w:rFonts w:ascii="Arial" w:hAnsi="Arial" w:cs="Arial"/>
                  <w:sz w:val="19"/>
                  <w:szCs w:val="19"/>
                </w:rPr>
                <w:id w:val="2048248705"/>
                <w14:checkbox>
                  <w14:checked w14:val="0"/>
                  <w14:checkedState w14:val="00FE" w14:font="Wingdings"/>
                  <w14:uncheckedState w14:val="00A8" w14:font="Wingdings"/>
                </w14:checkbox>
              </w:sdtPr>
              <w:sdtEndPr>
                <w:rPr>
                  <w:rFonts w:ascii="Arial" w:hAnsi="Arial" w:cs="Arial"/>
                  <w:sz w:val="19"/>
                  <w:szCs w:val="19"/>
                </w:rPr>
              </w:sdtEndPr>
              <w:sdtContent>
                <w:permStart w:id="146" w:edGrp="everyone"/>
                <w:r>
                  <w:rPr>
                    <w:rFonts w:ascii="Arial" w:hAnsi="Arial" w:cs="Arial"/>
                    <w:sz w:val="19"/>
                    <w:szCs w:val="19"/>
                  </w:rPr>
                  <w:sym w:font="Wingdings" w:char="F0A8"/>
                </w:r>
                <w:permEnd w:id="146"/>
              </w:sdtContent>
            </w:sdt>
            <w:r>
              <w:rPr>
                <w:rFonts w:ascii="Arial" w:hAnsi="Arial" w:cs="Arial"/>
                <w:sz w:val="19"/>
                <w:szCs w:val="19"/>
              </w:rPr>
              <w:t xml:space="preserve"> Supplier </w:t>
            </w:r>
          </w:p>
          <w:p>
            <w:pPr>
              <w:spacing w:line="276" w:lineRule="auto"/>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rPr>
                  <w:rFonts w:ascii="Arial" w:hAnsi="Arial" w:cs="Arial"/>
                  <w:sz w:val="19"/>
                  <w:szCs w:val="19"/>
                </w:rPr>
              </w:sdtEndPr>
              <w:sdtContent>
                <w:permStart w:id="147" w:edGrp="everyone"/>
                <w:r>
                  <w:rPr>
                    <w:rFonts w:ascii="Arial" w:hAnsi="Arial" w:cs="Arial"/>
                    <w:sz w:val="19"/>
                    <w:szCs w:val="19"/>
                  </w:rPr>
                  <w:sym w:font="Wingdings" w:char="F0A8"/>
                </w:r>
                <w:permEnd w:id="147"/>
              </w:sdtContent>
            </w:sdt>
            <w:r>
              <w:rPr>
                <w:rFonts w:ascii="Arial" w:hAnsi="Arial" w:cs="Arial"/>
                <w:sz w:val="19"/>
                <w:szCs w:val="19"/>
              </w:rPr>
              <w:t xml:space="preserve"> Other (please specify): </w:t>
            </w:r>
            <w:permStart w:id="148" w:edGrp="everyone"/>
            <w:perm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67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_Ref128142062 \r \h </w:instrText>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existing building checked for compliance with active fire protection requirements:</w:t>
            </w:r>
          </w:p>
          <w:p>
            <w:pPr>
              <w:jc w:val="left"/>
              <w:rPr>
                <w:rFonts w:ascii="Arial" w:hAnsi="Arial" w:cs="Arial"/>
                <w:sz w:val="19"/>
                <w:szCs w:val="19"/>
              </w:rPr>
            </w:pPr>
            <w:permStart w:id="149" w:edGrp="everyone"/>
            <w:permEnd w:id="149"/>
          </w:p>
          <w:p>
            <w:pPr>
              <w:jc w:val="left"/>
              <w:rPr>
                <w:rFonts w:ascii="Arial" w:hAnsi="Arial" w:cs="Arial"/>
                <w:sz w:val="19"/>
                <w:szCs w:val="19"/>
              </w:rPr>
            </w:pPr>
          </w:p>
          <w:p>
            <w:pPr>
              <w:jc w:val="left"/>
              <w:rPr>
                <w:rFonts w:ascii="Arial" w:hAnsi="Arial" w:cs="Arial"/>
                <w:sz w:val="19"/>
                <w:szCs w:val="19"/>
              </w:rPr>
            </w:pPr>
            <w:sdt>
              <w:sdtPr>
                <w:rPr>
                  <w:rFonts w:ascii="Arial" w:hAnsi="Arial" w:cs="Arial"/>
                  <w:sz w:val="19"/>
                  <w:szCs w:val="19"/>
                </w:rPr>
                <w:id w:val="529233985"/>
                <w14:checkbox>
                  <w14:checked w14:val="1"/>
                  <w14:checkedState w14:val="00FE" w14:font="Wingdings"/>
                  <w14:uncheckedState w14:val="00A8" w14:font="Wingdings"/>
                </w14:checkbox>
              </w:sdtPr>
              <w:sdtEndPr>
                <w:rPr>
                  <w:rFonts w:ascii="Arial" w:hAnsi="Arial" w:cs="Arial"/>
                  <w:sz w:val="19"/>
                  <w:szCs w:val="19"/>
                </w:rPr>
              </w:sdtEndPr>
              <w:sdtContent>
                <w:permStart w:id="150" w:edGrp="everyone"/>
                <w:r>
                  <w:rPr>
                    <w:rFonts w:ascii="Wingdings" w:hAnsi="Wingdings" w:eastAsia="Times New Roman" w:cs="Arial"/>
                    <w:sz w:val="19"/>
                    <w:szCs w:val="19"/>
                    <w:lang w:val="en-AU" w:eastAsia="en-US" w:bidi="ar-SA"/>
                  </w:rPr>
                  <w:t>þ</w:t>
                </w:r>
              </w:sdtContent>
            </w:sdt>
            <w:permEnd w:id="150"/>
            <w:r>
              <w:rPr>
                <w:rFonts w:ascii="Arial" w:hAnsi="Arial" w:cs="Arial"/>
                <w:sz w:val="19"/>
                <w:szCs w:val="19"/>
              </w:rPr>
              <w:t xml:space="preserve"> Is checklist used attached as evidence</w:t>
            </w:r>
          </w:p>
          <w:p>
            <w:pPr>
              <w:jc w:val="left"/>
              <w:rPr>
                <w:rFonts w:ascii="Arial" w:hAnsi="Arial" w:cs="Arial"/>
                <w:sz w:val="19"/>
                <w:szCs w:val="19"/>
              </w:rPr>
            </w:pPr>
          </w:p>
        </w:tc>
      </w:tr>
    </w:tbl>
    <w:p>
      <w:pPr>
        <w:jc w:val="left"/>
        <w:rPr>
          <w:rFonts w:ascii="Arial" w:hAnsi="Arial" w:cs="Arial"/>
          <w:sz w:val="22"/>
          <w:szCs w:val="22"/>
        </w:rPr>
      </w:pPr>
      <w:r>
        <w:rPr>
          <w:rFonts w:ascii="Arial" w:hAnsi="Arial" w:cs="Arial"/>
          <w:sz w:val="20"/>
        </w:rPr>
        <w:br w:type="page"/>
      </w:r>
    </w:p>
    <w:p>
      <w:pPr>
        <w:pStyle w:val="30"/>
        <w:tabs>
          <w:tab w:val="center" w:pos="4513"/>
          <w:tab w:val="left" w:pos="6615"/>
        </w:tabs>
        <w:jc w:val="center"/>
        <w:rPr>
          <w:rFonts w:ascii="Arial Black" w:hAnsi="Arial Black"/>
        </w:rPr>
      </w:pPr>
      <w:sdt>
        <w:sdtPr>
          <w:rPr>
            <w:rFonts w:ascii="Arial Black" w:hAnsi="Arial Black"/>
          </w:rPr>
          <w:alias w:val="Title"/>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CPCCBC4001</w:t>
          </w:r>
        </w:sdtContent>
      </w:sdt>
    </w:p>
    <w:sdt>
      <w:sdtPr>
        <w:rPr>
          <w:rFonts w:ascii="Arial Black" w:hAnsi="Arial Black"/>
        </w:rPr>
        <w:alias w:val="Subject"/>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30"/>
            <w:jc w:val="center"/>
            <w:rPr>
              <w:rFonts w:ascii="Arial Black" w:hAnsi="Arial Black"/>
            </w:rPr>
          </w:pPr>
          <w:r>
            <w:rPr>
              <w:rFonts w:ascii="Arial Black" w:hAnsi="Arial Black"/>
            </w:rPr>
            <w:t>Apply building codes and standards to the construction process for Class 1 and 10 buildings</w:t>
          </w:r>
        </w:p>
      </w:sdtContent>
    </w:sdt>
    <w:p>
      <w:pPr>
        <w:rPr>
          <w:sz w:val="12"/>
          <w:szCs w:val="8"/>
        </w:rPr>
      </w:pPr>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9072" w:type="dxa"/>
            <w:gridSpan w:val="2"/>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 xml:space="preserve">Practical Task 1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2"/>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The participant must demonstrate the skills and knowledge to apply building codes and standards to the construction process one Class 1 or 10) building or structure project to a maximum of two storeys. Documented evidence of all criteria must be presented (</w:t>
            </w:r>
            <w:r>
              <w:rPr>
                <w:rFonts w:cs="Arial"/>
                <w:i/>
                <w:iCs/>
                <w:sz w:val="20"/>
              </w:rPr>
              <w:t>template (HO1) available for use if required</w:t>
            </w:r>
            <w:r>
              <w:rPr>
                <w:rFonts w:cs="Arial"/>
                <w:sz w:val="20"/>
              </w:rPr>
              <w:t>)The participant must also inspect one existing buildings for fire protection compliance using workplace or created document (</w:t>
            </w:r>
            <w:r>
              <w:rPr>
                <w:rFonts w:cs="Arial"/>
                <w:i/>
                <w:iCs/>
                <w:sz w:val="20"/>
              </w:rPr>
              <w:t>See HO5 for information</w:t>
            </w:r>
            <w:r>
              <w:rPr>
                <w:rFonts w:cs="Arial"/>
                <w:sz w:val="20"/>
              </w:rPr>
              <w:t>). Assessor and observer will be looking for evidence including:</w:t>
            </w:r>
          </w:p>
          <w:p>
            <w:pPr>
              <w:pStyle w:val="32"/>
              <w:numPr>
                <w:ilvl w:val="0"/>
                <w:numId w:val="37"/>
              </w:numPr>
              <w:jc w:val="left"/>
              <w:rPr>
                <w:rFonts w:cs="Arial"/>
                <w:sz w:val="20"/>
              </w:rPr>
            </w:pPr>
            <w:r>
              <w:rPr>
                <w:rFonts w:cs="Arial"/>
                <w:sz w:val="20"/>
              </w:rPr>
              <w:t>Classify building and document findings.</w:t>
            </w:r>
          </w:p>
          <w:p>
            <w:pPr>
              <w:pStyle w:val="32"/>
              <w:numPr>
                <w:ilvl w:val="0"/>
                <w:numId w:val="38"/>
              </w:numPr>
              <w:jc w:val="left"/>
              <w:rPr>
                <w:rFonts w:cs="Arial"/>
                <w:sz w:val="20"/>
              </w:rPr>
            </w:pPr>
            <w:r>
              <w:rPr>
                <w:rFonts w:cs="Arial"/>
                <w:sz w:val="20"/>
              </w:rPr>
              <w:t>Read the plans and specifications to determine the nature of the building, its use and arrangement.</w:t>
            </w:r>
          </w:p>
          <w:p>
            <w:pPr>
              <w:pStyle w:val="32"/>
              <w:numPr>
                <w:ilvl w:val="0"/>
                <w:numId w:val="38"/>
              </w:numPr>
              <w:jc w:val="left"/>
              <w:rPr>
                <w:rFonts w:cs="Arial"/>
                <w:sz w:val="20"/>
              </w:rPr>
            </w:pPr>
            <w:r>
              <w:rPr>
                <w:rFonts w:cs="Arial"/>
                <w:sz w:val="20"/>
              </w:rPr>
              <w:t>Read and correctly interpret relevant Parts of the NCC and related Australian Standards for the project.</w:t>
            </w:r>
          </w:p>
          <w:p>
            <w:pPr>
              <w:pStyle w:val="32"/>
              <w:numPr>
                <w:ilvl w:val="0"/>
                <w:numId w:val="38"/>
              </w:numPr>
              <w:jc w:val="left"/>
              <w:rPr>
                <w:rFonts w:cs="Arial"/>
                <w:sz w:val="20"/>
              </w:rPr>
            </w:pPr>
            <w:r>
              <w:rPr>
                <w:rFonts w:cs="Arial"/>
                <w:sz w:val="20"/>
              </w:rPr>
              <w:t>Determine and document the classification applicable to the building and all ancillary buildings and structures. (</w:t>
            </w:r>
            <w:r>
              <w:rPr>
                <w:rFonts w:cs="Arial"/>
                <w:i/>
                <w:iCs/>
                <w:sz w:val="20"/>
              </w:rPr>
              <w:t>template available- HO1</w:t>
            </w:r>
            <w:r>
              <w:rPr>
                <w:rFonts w:cs="Arial"/>
                <w:sz w:val="20"/>
              </w:rPr>
              <w:t>)</w:t>
            </w:r>
          </w:p>
          <w:p>
            <w:pPr>
              <w:pStyle w:val="32"/>
              <w:numPr>
                <w:ilvl w:val="0"/>
                <w:numId w:val="37"/>
              </w:numPr>
              <w:jc w:val="left"/>
              <w:rPr>
                <w:rFonts w:cs="Arial"/>
                <w:sz w:val="20"/>
              </w:rPr>
            </w:pPr>
            <w:r>
              <w:rPr>
                <w:rFonts w:cs="Arial"/>
                <w:sz w:val="20"/>
              </w:rPr>
              <w:t>Determine construction compliance requirements.</w:t>
            </w:r>
          </w:p>
          <w:p>
            <w:pPr>
              <w:pStyle w:val="32"/>
              <w:numPr>
                <w:ilvl w:val="1"/>
                <w:numId w:val="37"/>
              </w:numPr>
              <w:ind w:left="1080"/>
              <w:jc w:val="left"/>
              <w:rPr>
                <w:rFonts w:cs="Arial"/>
                <w:sz w:val="20"/>
              </w:rPr>
            </w:pPr>
            <w:r>
              <w:rPr>
                <w:rFonts w:cs="Arial"/>
                <w:sz w:val="20"/>
              </w:rPr>
              <w:t>Determine NCC Performance Requirements relevant to Class 1 and 10, up to two storeys, building projects.</w:t>
            </w:r>
          </w:p>
          <w:p>
            <w:pPr>
              <w:pStyle w:val="32"/>
              <w:numPr>
                <w:ilvl w:val="1"/>
                <w:numId w:val="37"/>
              </w:numPr>
              <w:ind w:left="1080"/>
              <w:jc w:val="left"/>
              <w:rPr>
                <w:rFonts w:cs="Arial"/>
                <w:sz w:val="20"/>
              </w:rPr>
            </w:pPr>
            <w:r>
              <w:rPr>
                <w:rFonts w:cs="Arial"/>
                <w:sz w:val="20"/>
              </w:rPr>
              <w:t>Determine range of criteria to ensure that construction methods comply with NCC Performance Requirements.</w:t>
            </w:r>
          </w:p>
          <w:p>
            <w:pPr>
              <w:pStyle w:val="32"/>
              <w:numPr>
                <w:ilvl w:val="1"/>
                <w:numId w:val="37"/>
              </w:numPr>
              <w:ind w:left="1080"/>
              <w:jc w:val="left"/>
              <w:rPr>
                <w:rFonts w:cs="Arial"/>
                <w:sz w:val="20"/>
              </w:rPr>
            </w:pPr>
            <w:r>
              <w:rPr>
                <w:rFonts w:cs="Arial"/>
                <w:sz w:val="20"/>
              </w:rPr>
              <w:t>Identify and document non-conforming construction methods against NCC Performance Requirements. (</w:t>
            </w:r>
            <w:r>
              <w:rPr>
                <w:rFonts w:cs="Arial"/>
                <w:i/>
                <w:iCs/>
                <w:sz w:val="20"/>
              </w:rPr>
              <w:t>template available- HO1</w:t>
            </w:r>
            <w:r>
              <w:rPr>
                <w:rFonts w:cs="Arial"/>
                <w:sz w:val="20"/>
              </w:rPr>
              <w:t>)</w:t>
            </w:r>
          </w:p>
          <w:p>
            <w:pPr>
              <w:pStyle w:val="32"/>
              <w:numPr>
                <w:ilvl w:val="1"/>
                <w:numId w:val="37"/>
              </w:numPr>
              <w:ind w:left="1080"/>
              <w:jc w:val="left"/>
              <w:rPr>
                <w:rFonts w:cs="Arial"/>
                <w:sz w:val="20"/>
              </w:rPr>
            </w:pPr>
            <w:r>
              <w:rPr>
                <w:rFonts w:cs="Arial"/>
                <w:sz w:val="20"/>
              </w:rPr>
              <w:t>Propose and discuss Performance Solution with design and building and construction professionals. Document consultation. (</w:t>
            </w:r>
            <w:r>
              <w:rPr>
                <w:rFonts w:cs="Arial"/>
                <w:i/>
                <w:iCs/>
                <w:sz w:val="20"/>
              </w:rPr>
              <w:t>template available- HO1</w:t>
            </w:r>
            <w:r>
              <w:rPr>
                <w:rFonts w:cs="Arial"/>
                <w:sz w:val="20"/>
              </w:rPr>
              <w:t>)</w:t>
            </w:r>
          </w:p>
          <w:p>
            <w:pPr>
              <w:pStyle w:val="32"/>
              <w:numPr>
                <w:ilvl w:val="1"/>
                <w:numId w:val="37"/>
              </w:numPr>
              <w:ind w:left="1080"/>
              <w:jc w:val="left"/>
              <w:rPr>
                <w:rFonts w:cs="Arial"/>
                <w:sz w:val="20"/>
              </w:rPr>
            </w:pPr>
            <w:r>
              <w:rPr>
                <w:rFonts w:cs="Arial"/>
                <w:sz w:val="20"/>
              </w:rPr>
              <w:t>Analyse and apply Assessment Methods to determine compliance with Performance Solution or Deem-to-Satisfy Solution (DTS). (</w:t>
            </w:r>
            <w:r>
              <w:rPr>
                <w:rFonts w:cs="Arial"/>
                <w:i/>
                <w:iCs/>
                <w:sz w:val="20"/>
              </w:rPr>
              <w:t>template available- HO1</w:t>
            </w:r>
            <w:r>
              <w:rPr>
                <w:rFonts w:cs="Arial"/>
                <w:sz w:val="20"/>
              </w:rPr>
              <w:t>)</w:t>
            </w:r>
          </w:p>
          <w:p>
            <w:pPr>
              <w:pStyle w:val="32"/>
              <w:numPr>
                <w:ilvl w:val="1"/>
                <w:numId w:val="37"/>
              </w:numPr>
              <w:ind w:left="1080"/>
              <w:jc w:val="left"/>
              <w:rPr>
                <w:rFonts w:cs="Arial"/>
                <w:sz w:val="20"/>
              </w:rPr>
            </w:pPr>
            <w:r>
              <w:rPr>
                <w:rFonts w:cs="Arial"/>
                <w:sz w:val="20"/>
              </w:rPr>
              <w:t>Meet the evidence of suitability requirements for building materials and products stated in the NCC.</w:t>
            </w:r>
          </w:p>
          <w:p>
            <w:pPr>
              <w:pStyle w:val="32"/>
              <w:numPr>
                <w:ilvl w:val="1"/>
                <w:numId w:val="37"/>
              </w:numPr>
              <w:ind w:left="1080"/>
              <w:jc w:val="left"/>
              <w:rPr>
                <w:rFonts w:cs="Arial"/>
                <w:sz w:val="20"/>
              </w:rPr>
            </w:pPr>
            <w:r>
              <w:rPr>
                <w:rFonts w:cs="Arial"/>
                <w:sz w:val="20"/>
              </w:rPr>
              <w:t>Complete documentation demonstrating how the project design and construction will meet NCC requirements (</w:t>
            </w:r>
            <w:r>
              <w:rPr>
                <w:rFonts w:cs="Arial"/>
                <w:i/>
                <w:iCs/>
                <w:sz w:val="20"/>
              </w:rPr>
              <w:t>template available- HO1</w:t>
            </w:r>
            <w:r>
              <w:rPr>
                <w:rFonts w:cs="Arial"/>
                <w:sz w:val="20"/>
              </w:rPr>
              <w:t>) including:</w:t>
            </w:r>
          </w:p>
          <w:p>
            <w:pPr>
              <w:pStyle w:val="32"/>
              <w:numPr>
                <w:ilvl w:val="2"/>
                <w:numId w:val="37"/>
              </w:numPr>
              <w:ind w:left="1451"/>
              <w:jc w:val="left"/>
              <w:rPr>
                <w:rFonts w:cs="Arial"/>
                <w:sz w:val="20"/>
              </w:rPr>
            </w:pPr>
            <w:r>
              <w:rPr>
                <w:rFonts w:cs="Arial"/>
                <w:sz w:val="20"/>
              </w:rPr>
              <w:t>energy efficiency</w:t>
            </w:r>
          </w:p>
          <w:p>
            <w:pPr>
              <w:pStyle w:val="32"/>
              <w:numPr>
                <w:ilvl w:val="2"/>
                <w:numId w:val="37"/>
              </w:numPr>
              <w:ind w:left="1451"/>
              <w:jc w:val="left"/>
              <w:rPr>
                <w:rFonts w:cs="Arial"/>
                <w:sz w:val="20"/>
              </w:rPr>
            </w:pPr>
            <w:r>
              <w:rPr>
                <w:rFonts w:cs="Arial"/>
                <w:sz w:val="20"/>
              </w:rPr>
              <w:t>damp and weatherproofing</w:t>
            </w:r>
          </w:p>
          <w:p>
            <w:pPr>
              <w:pStyle w:val="32"/>
              <w:numPr>
                <w:ilvl w:val="2"/>
                <w:numId w:val="37"/>
              </w:numPr>
              <w:ind w:left="1451"/>
              <w:jc w:val="left"/>
              <w:rPr>
                <w:rFonts w:cs="Arial"/>
                <w:sz w:val="20"/>
              </w:rPr>
            </w:pPr>
            <w:r>
              <w:rPr>
                <w:rFonts w:cs="Arial"/>
                <w:sz w:val="20"/>
              </w:rPr>
              <w:t>fire safety</w:t>
            </w:r>
          </w:p>
          <w:p>
            <w:pPr>
              <w:pStyle w:val="32"/>
              <w:numPr>
                <w:ilvl w:val="2"/>
                <w:numId w:val="37"/>
              </w:numPr>
              <w:ind w:left="1451"/>
              <w:jc w:val="left"/>
              <w:rPr>
                <w:rFonts w:cs="Arial"/>
                <w:sz w:val="20"/>
              </w:rPr>
            </w:pPr>
            <w:r>
              <w:rPr>
                <w:rFonts w:cs="Arial"/>
                <w:sz w:val="20"/>
              </w:rPr>
              <w:t>health and amenity</w:t>
            </w:r>
          </w:p>
          <w:p>
            <w:pPr>
              <w:pStyle w:val="32"/>
              <w:numPr>
                <w:ilvl w:val="2"/>
                <w:numId w:val="37"/>
              </w:numPr>
              <w:ind w:left="1451"/>
              <w:jc w:val="left"/>
              <w:rPr>
                <w:rFonts w:cs="Arial"/>
                <w:sz w:val="20"/>
              </w:rPr>
            </w:pPr>
            <w:r>
              <w:rPr>
                <w:rFonts w:cs="Arial"/>
                <w:sz w:val="20"/>
              </w:rPr>
              <w:t>structure</w:t>
            </w:r>
          </w:p>
          <w:p>
            <w:pPr>
              <w:pStyle w:val="32"/>
              <w:numPr>
                <w:ilvl w:val="2"/>
                <w:numId w:val="37"/>
              </w:numPr>
              <w:ind w:left="1451"/>
              <w:jc w:val="left"/>
              <w:rPr>
                <w:rFonts w:cs="Arial"/>
                <w:sz w:val="20"/>
              </w:rPr>
            </w:pPr>
            <w:r>
              <w:rPr>
                <w:rFonts w:cs="Arial"/>
                <w:sz w:val="20"/>
              </w:rPr>
              <w:t>safe movement and access</w:t>
            </w:r>
          </w:p>
          <w:p>
            <w:pPr>
              <w:pStyle w:val="32"/>
              <w:numPr>
                <w:ilvl w:val="2"/>
                <w:numId w:val="37"/>
              </w:numPr>
              <w:ind w:left="1451"/>
              <w:jc w:val="left"/>
              <w:rPr>
                <w:rFonts w:cs="Arial"/>
                <w:sz w:val="20"/>
              </w:rPr>
            </w:pPr>
            <w:r>
              <w:rPr>
                <w:rFonts w:cs="Arial"/>
                <w:sz w:val="20"/>
              </w:rPr>
              <w:t>ancillary provisions</w:t>
            </w:r>
          </w:p>
          <w:p>
            <w:pPr>
              <w:pStyle w:val="32"/>
              <w:numPr>
                <w:ilvl w:val="0"/>
                <w:numId w:val="37"/>
              </w:numPr>
              <w:jc w:val="left"/>
              <w:rPr>
                <w:rFonts w:cs="Arial"/>
                <w:sz w:val="20"/>
              </w:rPr>
            </w:pPr>
            <w:r>
              <w:rPr>
                <w:rFonts w:cs="Arial"/>
                <w:sz w:val="20"/>
              </w:rPr>
              <w:t>Determine fire protection requirements.</w:t>
            </w:r>
          </w:p>
          <w:p>
            <w:pPr>
              <w:pStyle w:val="32"/>
              <w:numPr>
                <w:ilvl w:val="1"/>
                <w:numId w:val="37"/>
              </w:numPr>
              <w:ind w:left="1080"/>
              <w:jc w:val="left"/>
              <w:rPr>
                <w:rFonts w:cs="Arial"/>
                <w:sz w:val="20"/>
              </w:rPr>
            </w:pPr>
            <w:r>
              <w:rPr>
                <w:rFonts w:cs="Arial"/>
                <w:sz w:val="20"/>
              </w:rPr>
              <w:t>Read the NCC and other legislative requirements for passive and active fire control elements in buildings.</w:t>
            </w:r>
          </w:p>
          <w:p>
            <w:pPr>
              <w:pStyle w:val="32"/>
              <w:numPr>
                <w:ilvl w:val="1"/>
                <w:numId w:val="37"/>
              </w:numPr>
              <w:ind w:left="1080"/>
              <w:jc w:val="left"/>
              <w:rPr>
                <w:rFonts w:cs="Arial"/>
                <w:sz w:val="20"/>
              </w:rPr>
            </w:pPr>
            <w:r>
              <w:rPr>
                <w:rFonts w:cs="Arial"/>
                <w:sz w:val="20"/>
              </w:rPr>
              <w:t>Write or obtain a checklist describing the level of fire resistance required for the construction of various buildings.</w:t>
            </w:r>
          </w:p>
          <w:p>
            <w:pPr>
              <w:pStyle w:val="32"/>
              <w:numPr>
                <w:ilvl w:val="1"/>
                <w:numId w:val="37"/>
              </w:numPr>
              <w:ind w:left="1080"/>
              <w:jc w:val="left"/>
              <w:rPr>
                <w:rFonts w:cs="Arial"/>
                <w:sz w:val="20"/>
              </w:rPr>
            </w:pPr>
            <w:r>
              <w:rPr>
                <w:rFonts w:cs="Arial"/>
                <w:sz w:val="20"/>
              </w:rPr>
              <w:t>Inspect one existing building for compliance with passive and active fire protection requirements.</w:t>
            </w:r>
          </w:p>
          <w:p>
            <w:pPr>
              <w:jc w:val="left"/>
              <w:rPr>
                <w:rFonts w:cs="Arial"/>
                <w:sz w:val="10"/>
                <w:szCs w:val="10"/>
              </w:rPr>
            </w:pPr>
          </w:p>
          <w:p>
            <w:pPr>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0" w:hRule="atLeast"/>
        </w:trPr>
        <w:tc>
          <w:tcPr>
            <w:tcW w:w="9072" w:type="dxa"/>
            <w:gridSpan w:val="2"/>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Construction plans, drawings and specifications for one (1) building Class 1 or 10) building or structure project to a maximum of two storeys; workplace quality policies and procedures; technology to access building and related industry codes, standards and manufacturer product information and materials specifications; Technology to access the NCC and current relevant Acts and Regulations. PPE as required. Documentation of design and construction (suitability or evidence of suitability) </w:t>
            </w:r>
            <w:r>
              <w:rPr>
                <w:rFonts w:cs="Arial"/>
                <w:i/>
                <w:iCs/>
                <w:sz w:val="20"/>
              </w:rPr>
              <w:t>(template available- (HO1).</w:t>
            </w:r>
            <w:r>
              <w:rPr>
                <w:rFonts w:cs="Arial"/>
                <w:sz w:val="20"/>
              </w:rPr>
              <w:t>Fire protection checklist.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2"/>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Observer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51" w:edGrp="everyone"/>
            <w:r>
              <w:rPr>
                <w:rFonts w:hint="eastAsia" w:ascii="Arial" w:hAnsi="Arial" w:eastAsia="宋体" w:cs="Arial"/>
                <w:sz w:val="22"/>
                <w:lang w:val="en-US" w:eastAsia="zh-CN"/>
              </w:rPr>
              <w:t>Yanzhong Zhu</w:t>
            </w:r>
            <w:permEnd w:id="15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52" w:edGrp="everyone"/>
            <w:r>
              <w:rPr>
                <w:rFonts w:hint="eastAsia" w:ascii="Arial" w:hAnsi="Arial" w:eastAsia="宋体" w:cs="Arial"/>
                <w:sz w:val="22"/>
                <w:lang w:val="en-US" w:eastAsia="zh-CN"/>
              </w:rPr>
              <w:t xml:space="preserve">Builder </w:t>
            </w:r>
            <w:permEnd w:id="15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53" w:edGrp="everyone"/>
            <w:r>
              <w:rPr>
                <w:rFonts w:ascii="Helvetica" w:hAnsi="Helvetica" w:eastAsia="Helvetica" w:cs="Helvetica"/>
                <w:i w:val="0"/>
                <w:iCs w:val="0"/>
                <w:caps w:val="0"/>
                <w:color w:val="222222"/>
                <w:spacing w:val="0"/>
                <w:sz w:val="21"/>
                <w:szCs w:val="21"/>
                <w:shd w:val="clear" w:fill="FFFFFF"/>
              </w:rPr>
              <w:t>steve.zhu.au@hotmail.com</w:t>
            </w:r>
            <w:permEnd w:id="15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54" w:edGrp="everyone" w:colFirst="1" w:colLast="1"/>
            <w:r>
              <w:rPr>
                <w:rFonts w:cs="Arial"/>
                <w:b/>
                <w:sz w:val="20"/>
              </w:rPr>
              <w:t>Signature of observer:</w:t>
            </w:r>
          </w:p>
        </w:tc>
        <w:sdt>
          <w:sdtPr>
            <w:rPr>
              <w:rFonts w:ascii="Arial" w:hAnsi="Arial" w:cs="Arial"/>
              <w:sz w:val="22"/>
              <w:szCs w:val="22"/>
            </w:rPr>
            <w:id w:val="1048728312"/>
            <w:picture/>
          </w:sdtPr>
          <w:sdtEndPr>
            <w:rPr>
              <w:rFonts w:ascii="Arial" w:hAnsi="Arial" w:cs="Arial"/>
              <w:sz w:val="22"/>
              <w:szCs w:val="22"/>
            </w:rPr>
          </w:sdtEndPr>
          <w:sdtContent>
            <w:tc>
              <w:tcPr>
                <w:tcW w:w="6474" w:type="dxa"/>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rPr>
                  <w:drawing>
                    <wp:inline distT="0" distB="0" distL="114300" distR="114300">
                      <wp:extent cx="2042795" cy="518160"/>
                      <wp:effectExtent l="0" t="0" r="0" b="1524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8"/>
                              <a:stretch>
                                <a:fillRect/>
                              </a:stretch>
                            </pic:blipFill>
                            <pic:spPr>
                              <a:xfrm>
                                <a:off x="0" y="0"/>
                                <a:ext cx="2042795" cy="518160"/>
                              </a:xfrm>
                              <a:prstGeom prst="rect">
                                <a:avLst/>
                              </a:prstGeom>
                            </pic:spPr>
                          </pic:pic>
                        </a:graphicData>
                      </a:graphic>
                    </wp:inline>
                  </w:drawing>
                </w:r>
              </w:p>
            </w:tc>
          </w:sdtContent>
        </w:sdt>
      </w:tr>
      <w:permEnd w:id="15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bottom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tcBorders>
              <w:left w:val="single" w:color="000000" w:sz="4" w:space="0"/>
              <w:right w:val="single" w:color="000000" w:sz="12" w:space="0"/>
            </w:tcBorders>
            <w:vAlign w:val="center"/>
          </w:tcPr>
          <w:p>
            <w:pPr>
              <w:jc w:val="left"/>
              <w:rPr>
                <w:rFonts w:ascii="Arial" w:hAnsi="Arial" w:cs="Arial"/>
                <w:sz w:val="22"/>
              </w:rPr>
            </w:pPr>
            <w:sdt>
              <w:sdtPr>
                <w:rPr>
                  <w:rFonts w:ascii="Arial" w:hAnsi="Arial" w:cs="Arial"/>
                  <w:sz w:val="22"/>
                  <w:szCs w:val="22"/>
                </w:rPr>
                <w:id w:val="-51086215"/>
                <w:placeholder>
                  <w:docPart w:val="C70F21B6F3AF44049B2CFEC3BD6EF21F"/>
                </w:placeholder>
                <w:date w:fullDate="2023-09-30T00:00:00Z">
                  <w:dateFormat w:val="d/MM/yyyy"/>
                  <w:lid w:val="en-AU"/>
                  <w:storeMappedDataAs w:val="datetime"/>
                  <w:calendar w:val="gregorian"/>
                </w:date>
              </w:sdtPr>
              <w:sdtEndPr>
                <w:rPr>
                  <w:rFonts w:ascii="Arial" w:hAnsi="Arial" w:cs="Arial"/>
                  <w:sz w:val="22"/>
                  <w:szCs w:val="22"/>
                </w:rPr>
              </w:sdtEndPr>
              <w:sdtContent>
                <w:permStart w:id="155" w:edGrp="everyone"/>
                <w:r>
                  <w:rPr>
                    <w:rFonts w:ascii="Arial" w:hAnsi="Arial" w:eastAsia="Times New Roman" w:cs="Arial"/>
                    <w:sz w:val="22"/>
                    <w:szCs w:val="22"/>
                    <w:lang w:val="en-AU" w:eastAsia="en-US" w:bidi="ar-SA"/>
                  </w:rPr>
                  <w:t>30/09/2023</w:t>
                </w:r>
              </w:sdtContent>
            </w:sdt>
            <w:permEnd w:id="155"/>
          </w:p>
        </w:tc>
      </w:tr>
    </w:tbl>
    <w:p>
      <w:pPr>
        <w:rPr>
          <w:sz w:val="19"/>
          <w:szCs w:val="19"/>
        </w:rPr>
      </w:pPr>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1"/>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Header/>
        </w:trPr>
        <w:tc>
          <w:tcPr>
            <w:tcW w:w="7371" w:type="dxa"/>
            <w:tcBorders>
              <w:top w:val="single" w:color="auto" w:sz="12" w:space="0"/>
              <w:left w:val="single" w:color="000000" w:sz="12" w:space="0"/>
            </w:tcBorders>
            <w:shd w:val="clear" w:color="auto" w:fill="F2F2F2"/>
            <w:vAlign w:val="center"/>
          </w:tcPr>
          <w:p>
            <w:pPr>
              <w:jc w:val="center"/>
              <w:rPr>
                <w:rFonts w:cs="Arial"/>
                <w:b/>
                <w:sz w:val="20"/>
              </w:rPr>
            </w:pPr>
            <w:r>
              <w:rPr>
                <w:rFonts w:cs="Arial"/>
                <w:b/>
                <w:sz w:val="20"/>
              </w:rPr>
              <w:t>When completing the task, did the Participant:</w:t>
            </w:r>
          </w:p>
        </w:tc>
        <w:tc>
          <w:tcPr>
            <w:tcW w:w="1701" w:type="dxa"/>
            <w:tcBorders>
              <w:top w:val="single" w:color="auto" w:sz="12" w:space="0"/>
              <w:right w:val="single" w:color="000000" w:sz="12" w:space="0"/>
            </w:tcBorders>
            <w:shd w:val="clear" w:color="auto" w:fill="F2F2F2"/>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1</w:t>
            </w:r>
            <w:r>
              <w:t xml:space="preserve"> </w:t>
            </w:r>
            <w:r>
              <w:rPr>
                <w:rFonts w:cs="Arial"/>
                <w:b/>
                <w:sz w:val="20"/>
              </w:rPr>
              <w:t>Classify building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permStart w:id="156" w:edGrp="everyone" w:colFirst="1" w:colLast="1"/>
            <w:bookmarkStart w:id="29" w:name="_Ref128141140"/>
            <w:r>
              <w:t>Read the plans and specifications to determine the nature of the building and ancillary provisions, use and arrangement.</w:t>
            </w:r>
            <w:bookmarkEnd w:id="29"/>
          </w:p>
        </w:tc>
        <w:sdt>
          <w:sdtPr>
            <w:rPr>
              <w:rFonts w:cs="Arial"/>
              <w:sz w:val="36"/>
              <w:szCs w:val="36"/>
            </w:rPr>
            <w:id w:val="476105188"/>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5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bookmarkStart w:id="30" w:name="_Ref128141144"/>
            <w:permStart w:id="157" w:edGrp="everyone" w:colFirst="1" w:colLast="1"/>
            <w:r>
              <w:t>Read and correctly interpret relevant Parts of the NCC and related Australian Standards for the project.</w:t>
            </w:r>
            <w:bookmarkEnd w:id="30"/>
          </w:p>
        </w:tc>
        <w:sdt>
          <w:sdtPr>
            <w:rPr>
              <w:rFonts w:cs="Arial"/>
              <w:sz w:val="36"/>
              <w:szCs w:val="36"/>
            </w:rPr>
            <w:id w:val="1946413825"/>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5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permStart w:id="158" w:edGrp="everyone" w:colFirst="1" w:colLast="1"/>
            <w:bookmarkStart w:id="31" w:name="_Ref128141148"/>
            <w:r>
              <w:t>Determine and document the classification applicable to the building and all ancillary buildings and structures. (</w:t>
            </w:r>
            <w:r>
              <w:rPr>
                <w:i/>
                <w:iCs/>
              </w:rPr>
              <w:t>attach evidence -template available- HO1</w:t>
            </w:r>
            <w:r>
              <w:t>)</w:t>
            </w:r>
            <w:bookmarkEnd w:id="31"/>
          </w:p>
        </w:tc>
        <w:sdt>
          <w:sdtPr>
            <w:rPr>
              <w:rFonts w:cs="Arial"/>
              <w:sz w:val="36"/>
              <w:szCs w:val="36"/>
            </w:rPr>
            <w:id w:val="77876003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5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2 Determine construction compliance requirements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permStart w:id="159" w:edGrp="everyone" w:colFirst="1" w:colLast="1"/>
            <w:bookmarkStart w:id="32" w:name="_Ref128143424"/>
            <w:r>
              <w:t>Determine NCC Performance Requirements relevant to Class 1 and 10, up to two storeys, building projects. (</w:t>
            </w:r>
            <w:r>
              <w:rPr>
                <w:i/>
                <w:iCs/>
              </w:rPr>
              <w:t>attach evidence -template available- HO1</w:t>
            </w:r>
            <w:r>
              <w:t>)</w:t>
            </w:r>
            <w:bookmarkEnd w:id="32"/>
          </w:p>
        </w:tc>
        <w:sdt>
          <w:sdtPr>
            <w:rPr>
              <w:rFonts w:cs="Arial"/>
              <w:sz w:val="36"/>
              <w:szCs w:val="36"/>
            </w:rPr>
            <w:id w:val="-152292384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5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permStart w:id="160" w:edGrp="everyone" w:colFirst="1" w:colLast="1"/>
            <w:bookmarkStart w:id="33" w:name="_Ref128143430"/>
            <w:r>
              <w:t>Determine range of criteria to ensure that construction methods comply with NCC Performance Requirements. (</w:t>
            </w:r>
            <w:r>
              <w:rPr>
                <w:i/>
                <w:iCs/>
              </w:rPr>
              <w:t>attach evidence -template available- HO1</w:t>
            </w:r>
            <w:r>
              <w:t>)</w:t>
            </w:r>
            <w:bookmarkEnd w:id="33"/>
          </w:p>
        </w:tc>
        <w:sdt>
          <w:sdtPr>
            <w:rPr>
              <w:rFonts w:cs="Arial"/>
              <w:sz w:val="36"/>
              <w:szCs w:val="36"/>
            </w:rPr>
            <w:id w:val="-214273738"/>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34" w:name="_Ref128143438"/>
            <w:permStart w:id="161" w:edGrp="everyone" w:colFirst="1" w:colLast="1"/>
            <w:r>
              <w:t>Identify and document non-conforming construction methods against NCC Performance Requirements. (</w:t>
            </w:r>
            <w:r>
              <w:rPr>
                <w:i/>
                <w:iCs/>
              </w:rPr>
              <w:t>attach evidence -template available- HO1</w:t>
            </w:r>
            <w:r>
              <w:t>)</w:t>
            </w:r>
            <w:bookmarkEnd w:id="34"/>
          </w:p>
        </w:tc>
        <w:sdt>
          <w:sdtPr>
            <w:rPr>
              <w:rFonts w:cs="Arial"/>
              <w:sz w:val="36"/>
              <w:szCs w:val="36"/>
            </w:rPr>
            <w:id w:val="1001402484"/>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35" w:name="_Ref128141784"/>
            <w:permStart w:id="162" w:edGrp="everyone" w:colFirst="1" w:colLast="1"/>
            <w:r>
              <w:t>Propose and discuss Performance Solution with design and building and construction professionals. Document consultation. (</w:t>
            </w:r>
            <w:r>
              <w:rPr>
                <w:i/>
                <w:iCs/>
              </w:rPr>
              <w:t>attach evidence -template available- HO1</w:t>
            </w:r>
            <w:r>
              <w:t>)</w:t>
            </w:r>
            <w:bookmarkEnd w:id="35"/>
          </w:p>
        </w:tc>
        <w:sdt>
          <w:sdtPr>
            <w:rPr>
              <w:rFonts w:cs="Arial"/>
              <w:sz w:val="36"/>
              <w:szCs w:val="36"/>
            </w:rPr>
            <w:id w:val="-572818417"/>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permStart w:id="163" w:edGrp="everyone" w:colFirst="1" w:colLast="1"/>
            <w:bookmarkStart w:id="36" w:name="_Ref128143579"/>
            <w:r>
              <w:t>Analyse and apply Assessment Methods to determine compliance with Performance Solution or Deem-to-Satisfy Solution (DTS). (</w:t>
            </w:r>
            <w:r>
              <w:rPr>
                <w:i/>
                <w:iCs/>
              </w:rPr>
              <w:t>attach evidence -template available- HO1</w:t>
            </w:r>
            <w:r>
              <w:t>)</w:t>
            </w:r>
            <w:bookmarkEnd w:id="36"/>
          </w:p>
        </w:tc>
        <w:sdt>
          <w:sdtPr>
            <w:rPr>
              <w:rFonts w:cs="Arial"/>
              <w:sz w:val="36"/>
              <w:szCs w:val="36"/>
            </w:rPr>
            <w:id w:val="-356663675"/>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37" w:name="_Ref128143590"/>
            <w:permStart w:id="164" w:edGrp="everyone" w:colFirst="1" w:colLast="1"/>
            <w:r>
              <w:t>Meet the evidence of suitability requirements for building materials and products stated in the NCC.</w:t>
            </w:r>
            <w:bookmarkEnd w:id="37"/>
          </w:p>
        </w:tc>
        <w:sdt>
          <w:sdtPr>
            <w:rPr>
              <w:rFonts w:cs="Arial"/>
              <w:sz w:val="36"/>
              <w:szCs w:val="36"/>
            </w:rPr>
            <w:id w:val="152621627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38" w:name="_Ref128143524"/>
            <w:permStart w:id="165" w:edGrp="everyone" w:colFirst="1" w:colLast="1"/>
            <w:r>
              <w:t>Complete documentation demonstrating how the project design and construction will meet NCC requirements for energy efficiency (</w:t>
            </w:r>
            <w:r>
              <w:rPr>
                <w:i/>
                <w:iCs/>
              </w:rPr>
              <w:t>attach evidence -template available- HO1</w:t>
            </w:r>
            <w:r>
              <w:t>).</w:t>
            </w:r>
            <w:bookmarkEnd w:id="38"/>
          </w:p>
        </w:tc>
        <w:sdt>
          <w:sdtPr>
            <w:rPr>
              <w:rFonts w:cs="Arial"/>
              <w:sz w:val="36"/>
              <w:szCs w:val="36"/>
            </w:rPr>
            <w:id w:val="-1292281696"/>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39" w:name="_Ref128143527"/>
            <w:permStart w:id="166" w:edGrp="everyone" w:colFirst="1" w:colLast="1"/>
            <w:r>
              <w:t>Complete documentation demonstrating how the project design and construction will meet NCC requirements for damp and weatherproofing (</w:t>
            </w:r>
            <w:r>
              <w:rPr>
                <w:i/>
                <w:iCs/>
              </w:rPr>
              <w:t>attach evidence -template available- HO1</w:t>
            </w:r>
            <w:r>
              <w:t>).</w:t>
            </w:r>
            <w:bookmarkEnd w:id="39"/>
          </w:p>
        </w:tc>
        <w:sdt>
          <w:sdtPr>
            <w:rPr>
              <w:rFonts w:cs="Arial"/>
              <w:sz w:val="36"/>
              <w:szCs w:val="36"/>
            </w:rPr>
            <w:id w:val="34005038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000000" w:sz="4" w:space="0"/>
            </w:tcBorders>
          </w:tcPr>
          <w:p>
            <w:pPr>
              <w:pStyle w:val="51"/>
            </w:pPr>
            <w:bookmarkStart w:id="40" w:name="_Ref128143529"/>
            <w:permStart w:id="167" w:edGrp="everyone" w:colFirst="1" w:colLast="1"/>
            <w:r>
              <w:t>Complete documentation demonstrating how the project design and construction will meet NCC requirements for fire safety (</w:t>
            </w:r>
            <w:r>
              <w:rPr>
                <w:i/>
                <w:iCs/>
              </w:rPr>
              <w:t>attach evidence -template available- HO1</w:t>
            </w:r>
            <w:r>
              <w:t>)</w:t>
            </w:r>
            <w:bookmarkEnd w:id="40"/>
          </w:p>
        </w:tc>
        <w:sdt>
          <w:sdtPr>
            <w:rPr>
              <w:rFonts w:cs="Arial"/>
              <w:sz w:val="36"/>
              <w:szCs w:val="36"/>
            </w:rPr>
            <w:id w:val="762033796"/>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000000"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auto" w:sz="4" w:space="0"/>
              <w:right w:val="single" w:color="auto" w:sz="4" w:space="0"/>
            </w:tcBorders>
          </w:tcPr>
          <w:p>
            <w:pPr>
              <w:pStyle w:val="51"/>
            </w:pPr>
            <w:permStart w:id="168" w:edGrp="everyone" w:colFirst="1" w:colLast="1"/>
            <w:bookmarkStart w:id="41" w:name="_Ref128143531"/>
            <w:r>
              <w:t>Complete documentation demonstrating how the project design and construction will meet NCC requirements for health and amenity. (</w:t>
            </w:r>
            <w:r>
              <w:rPr>
                <w:i/>
                <w:iCs/>
              </w:rPr>
              <w:t>attach evidence -template available- HO1</w:t>
            </w:r>
            <w:r>
              <w:t>).</w:t>
            </w:r>
            <w:bookmarkEnd w:id="41"/>
          </w:p>
        </w:tc>
        <w:sdt>
          <w:sdtPr>
            <w:rPr>
              <w:rFonts w:cs="Arial"/>
              <w:sz w:val="36"/>
              <w:szCs w:val="36"/>
            </w:rPr>
            <w:id w:val="162592758"/>
            <w14:checkbox>
              <w14:checked w14:val="1"/>
              <w14:checkedState w14:val="00FE" w14:font="Wingdings"/>
              <w14:uncheckedState w14:val="00A8" w14:font="Wingdings"/>
            </w14:checkbox>
          </w:sdtPr>
          <w:sdtEndPr>
            <w:rPr>
              <w:rFonts w:cs="Arial"/>
              <w:sz w:val="36"/>
              <w:szCs w:val="36"/>
            </w:rPr>
          </w:sdtEndPr>
          <w:sdtContent>
            <w:tc>
              <w:tcPr>
                <w:tcW w:w="1701" w:type="dxa"/>
                <w:tcBorders>
                  <w:left w:val="single" w:color="auto" w:sz="4" w:space="0"/>
                  <w:bottom w:val="single" w:color="auto"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top w:val="single" w:color="auto" w:sz="4" w:space="0"/>
              <w:left w:val="single" w:color="000000" w:sz="12" w:space="0"/>
              <w:right w:val="single" w:color="auto" w:sz="4" w:space="0"/>
            </w:tcBorders>
          </w:tcPr>
          <w:p>
            <w:pPr>
              <w:pStyle w:val="51"/>
            </w:pPr>
            <w:bookmarkStart w:id="42" w:name="_Ref128143533"/>
            <w:permStart w:id="169" w:edGrp="everyone" w:colFirst="1" w:colLast="1"/>
            <w:r>
              <w:t>Complete documentation demonstrating how the project design and construction will meet NCC requirements for structure. (</w:t>
            </w:r>
            <w:r>
              <w:rPr>
                <w:i/>
                <w:iCs/>
              </w:rPr>
              <w:t>attach evidence -template available- HO1</w:t>
            </w:r>
            <w:r>
              <w:t>).</w:t>
            </w:r>
            <w:bookmarkEnd w:id="42"/>
          </w:p>
        </w:tc>
        <w:sdt>
          <w:sdtPr>
            <w:rPr>
              <w:rFonts w:cs="Arial"/>
              <w:sz w:val="36"/>
              <w:szCs w:val="36"/>
            </w:rPr>
            <w:id w:val="134768399"/>
            <w14:checkbox>
              <w14:checked w14:val="1"/>
              <w14:checkedState w14:val="00FE" w14:font="Wingdings"/>
              <w14:uncheckedState w14:val="00A8" w14:font="Wingdings"/>
            </w14:checkbox>
          </w:sdtPr>
          <w:sdtEndPr>
            <w:rPr>
              <w:rFonts w:cs="Arial"/>
              <w:sz w:val="36"/>
              <w:szCs w:val="36"/>
            </w:rPr>
          </w:sdtEndPr>
          <w:sdtContent>
            <w:tc>
              <w:tcPr>
                <w:tcW w:w="1701" w:type="dxa"/>
                <w:tcBorders>
                  <w:top w:val="single" w:color="auto" w:sz="4" w:space="0"/>
                  <w:left w:val="single" w:color="auto"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43" w:name="_Ref128143536"/>
            <w:permStart w:id="170" w:edGrp="everyone" w:colFirst="1" w:colLast="1"/>
            <w:r>
              <w:t>Complete documentation demonstrating how the project design and construction will meet NCC requirements for safe movement and access. (</w:t>
            </w:r>
            <w:r>
              <w:rPr>
                <w:i/>
                <w:iCs/>
              </w:rPr>
              <w:t>attach evidence -template available- HO1</w:t>
            </w:r>
            <w:r>
              <w:t>).</w:t>
            </w:r>
            <w:bookmarkEnd w:id="43"/>
          </w:p>
        </w:tc>
        <w:sdt>
          <w:sdtPr>
            <w:rPr>
              <w:rFonts w:cs="Arial"/>
              <w:sz w:val="36"/>
              <w:szCs w:val="36"/>
            </w:rPr>
            <w:id w:val="396254491"/>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7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44" w:name="_Ref128143539"/>
            <w:permStart w:id="171" w:edGrp="everyone" w:colFirst="1" w:colLast="1"/>
            <w:r>
              <w:t>Complete documentation demonstrating how the project design and construction will meet NCC requirements for ancillary provisions. (</w:t>
            </w:r>
            <w:r>
              <w:rPr>
                <w:i/>
                <w:iCs/>
              </w:rPr>
              <w:t>attach evidence -template available- HO1</w:t>
            </w:r>
            <w:r>
              <w:t>).</w:t>
            </w:r>
            <w:bookmarkEnd w:id="44"/>
          </w:p>
        </w:tc>
        <w:sdt>
          <w:sdtPr>
            <w:rPr>
              <w:rFonts w:cs="Arial"/>
              <w:sz w:val="36"/>
              <w:szCs w:val="36"/>
            </w:rPr>
            <w:id w:val="630680668"/>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3 Determine fire protection requirements.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4"/>
            </w:pPr>
            <w:permStart w:id="172" w:edGrp="everyone" w:colFirst="1" w:colLast="1"/>
            <w:bookmarkStart w:id="45" w:name="_Ref128143628"/>
            <w:r>
              <w:t>Read the NCC and other legislative requirements for passive and active fire control elements in buildings.</w:t>
            </w:r>
            <w:bookmarkEnd w:id="45"/>
          </w:p>
        </w:tc>
        <w:sdt>
          <w:sdtPr>
            <w:rPr>
              <w:rFonts w:cs="Arial"/>
              <w:sz w:val="36"/>
              <w:szCs w:val="36"/>
            </w:rPr>
            <w:id w:val="42639881"/>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7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000000" w:sz="4" w:space="0"/>
            </w:tcBorders>
          </w:tcPr>
          <w:p>
            <w:pPr>
              <w:pStyle w:val="64"/>
            </w:pPr>
            <w:bookmarkStart w:id="46" w:name="_Ref128143542"/>
            <w:permStart w:id="173" w:edGrp="everyone" w:colFirst="1" w:colLast="1"/>
            <w:r>
              <w:t>Write or obtain a checklist describing the level of fire resistance required for the construction of various buildings.</w:t>
            </w:r>
            <w:bookmarkEnd w:id="46"/>
          </w:p>
        </w:tc>
        <w:sdt>
          <w:sdtPr>
            <w:rPr>
              <w:rFonts w:cs="Arial"/>
              <w:sz w:val="36"/>
              <w:szCs w:val="36"/>
            </w:rPr>
            <w:id w:val="1534465195"/>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000000"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000000" w:sz="12" w:space="0"/>
            </w:tcBorders>
          </w:tcPr>
          <w:p>
            <w:pPr>
              <w:pStyle w:val="64"/>
            </w:pPr>
            <w:permStart w:id="174" w:edGrp="everyone" w:colFirst="1" w:colLast="1"/>
            <w:bookmarkStart w:id="47" w:name="_Ref128142062"/>
            <w:r>
              <w:t xml:space="preserve">Inspect one existing building for compliance with passive and active fire protection requirements </w:t>
            </w:r>
            <w:r>
              <w:rPr>
                <w:i/>
                <w:iCs/>
              </w:rPr>
              <w:t>(attach checklist as evidence)</w:t>
            </w:r>
            <w:bookmarkEnd w:id="47"/>
          </w:p>
        </w:tc>
        <w:sdt>
          <w:sdtPr>
            <w:rPr>
              <w:rFonts w:cs="Arial"/>
              <w:sz w:val="36"/>
              <w:szCs w:val="36"/>
            </w:rPr>
            <w:id w:val="-356204806"/>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000000" w:sz="12"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74"/>
    </w:tbl>
    <w:p>
      <w:pPr>
        <w:jc w:val="left"/>
        <w:rPr>
          <w:rFonts w:ascii="Arial" w:hAnsi="Arial" w:cs="Arial"/>
          <w:sz w:val="22"/>
          <w:szCs w:val="22"/>
        </w:rPr>
      </w:pPr>
      <w:r>
        <w:rPr>
          <w:rFonts w:ascii="Arial" w:hAnsi="Arial" w:cs="Arial"/>
          <w:sz w:val="22"/>
          <w:szCs w:val="22"/>
        </w:rPr>
        <w:br w:type="page"/>
      </w:r>
    </w:p>
    <w:p>
      <w:pPr>
        <w:jc w:val="left"/>
        <w:rPr>
          <w:rFonts w:ascii="Arial" w:hAnsi="Arial" w:cs="Arial"/>
          <w:sz w:val="22"/>
          <w:szCs w:val="22"/>
        </w:rPr>
      </w:pPr>
    </w:p>
    <w:tbl>
      <w:tblPr>
        <w:tblStyle w:val="17"/>
        <w:tblW w:w="9072" w:type="dxa"/>
        <w:tblInd w:w="-3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72" w:type="dxa"/>
          </w:tcPr>
          <w:p>
            <w:pPr>
              <w:jc w:val="left"/>
              <w:rPr>
                <w:rFonts w:ascii="Arial Black" w:hAnsi="Arial Black"/>
                <w:b/>
                <w:sz w:val="28"/>
                <w:szCs w:val="28"/>
              </w:rPr>
            </w:pPr>
            <w:r>
              <w:rPr>
                <w:rFonts w:cs="Arial"/>
                <w:b/>
                <w:szCs w:val="22"/>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0" w:hRule="atLeast"/>
        </w:trPr>
        <w:tc>
          <w:tcPr>
            <w:tcW w:w="9072" w:type="dxa"/>
          </w:tcPr>
          <w:p>
            <w:pPr>
              <w:rPr>
                <w:rFonts w:ascii="Arial" w:hAnsi="Arial" w:cs="Arial"/>
                <w:bCs/>
                <w:sz w:val="22"/>
                <w:szCs w:val="22"/>
              </w:rPr>
            </w:pPr>
            <w:permStart w:id="175" w:edGrp="everyone"/>
            <w:permEnd w:id="175"/>
          </w:p>
        </w:tc>
      </w:tr>
    </w:tbl>
    <w:p>
      <w:pPr>
        <w:jc w:val="left"/>
        <w:rPr>
          <w:rFonts w:ascii="Arial" w:hAnsi="Arial" w:cs="Arial"/>
          <w:sz w:val="22"/>
          <w:szCs w:val="22"/>
        </w:rPr>
      </w:pPr>
    </w:p>
    <w:sectPr>
      <w:headerReference r:id="rId11" w:type="default"/>
      <w:footerReference r:id="rId13" w:type="default"/>
      <w:headerReference r:id="rId12"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0000000000000000000"/>
    <w:charset w:val="00"/>
    <w:family w:val="roma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sans-serif">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 w:name="Symbol">
    <w:panose1 w:val="05050102010706020507"/>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12</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v2-0_23/02/2023</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12</w:t>
        </w:r>
        <w:r>
          <w:rPr>
            <w:rFonts w:ascii="Arial" w:hAnsi="Arial" w:cs="Arial"/>
            <w:b/>
            <w:bCs/>
            <w:sz w:val="16"/>
            <w:szCs w:val="16"/>
          </w:rPr>
          <w:fldChar w:fldCharType="end"/>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v2-0_23/02/2023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6</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pacing w:val="-8"/>
        <w:sz w:val="16"/>
        <w:szCs w:val="16"/>
      </w:rPr>
    </w:pPr>
    <w:r>
      <w:rPr>
        <w:rFonts w:ascii="Arial" w:hAnsi="Arial" w:cs="Arial"/>
        <w:b/>
        <w:spacing w:val="-8"/>
        <w:sz w:val="16"/>
        <w:szCs w:val="16"/>
      </w:rPr>
      <w:ptab w:relativeTo="margin" w:alignment="right" w:leader="none"/>
    </w:r>
    <w:r>
      <w:rPr>
        <w:rFonts w:ascii="Arial" w:hAnsi="Arial" w:cs="Arial"/>
        <w:b/>
        <w:spacing w:val="-8"/>
        <w:sz w:val="16"/>
        <w:szCs w:val="16"/>
      </w:rPr>
      <w:t xml:space="preserve">Assessment Summary - </w:t>
    </w:r>
    <w:sdt>
      <w:sdtPr>
        <w:rPr>
          <w:rFonts w:ascii="Arial" w:hAnsi="Arial" w:cs="Arial"/>
          <w:b/>
          <w:spacing w:val="-8"/>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pacing w:val="-8"/>
          <w:sz w:val="16"/>
          <w:szCs w:val="16"/>
        </w:rPr>
      </w:sdtEndPr>
      <w:sdtContent>
        <w:r>
          <w:rPr>
            <w:rFonts w:ascii="Arial" w:hAnsi="Arial" w:cs="Arial"/>
            <w:b/>
            <w:spacing w:val="-8"/>
            <w:sz w:val="16"/>
            <w:szCs w:val="16"/>
          </w:rPr>
          <w:t>CPCCBC4001</w:t>
        </w:r>
      </w:sdtContent>
    </w:sdt>
    <w:r>
      <w:rPr>
        <w:rFonts w:ascii="Arial" w:hAnsi="Arial" w:cs="Arial"/>
        <w:b/>
        <w:spacing w:val="-8"/>
        <w:sz w:val="16"/>
        <w:szCs w:val="16"/>
      </w:rPr>
      <w:t xml:space="preserve"> </w:t>
    </w:r>
    <w:sdt>
      <w:sdtPr>
        <w:rPr>
          <w:rFonts w:ascii="Arial" w:hAnsi="Arial" w:cs="Arial"/>
          <w:b/>
          <w:spacing w:val="-8"/>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pacing w:val="-8"/>
          <w:sz w:val="16"/>
          <w:szCs w:val="16"/>
        </w:rPr>
      </w:sdtEndPr>
      <w:sdtContent>
        <w:r>
          <w:rPr>
            <w:rFonts w:ascii="Arial" w:hAnsi="Arial" w:cs="Arial"/>
            <w:b/>
            <w:spacing w:val="-8"/>
            <w:sz w:val="16"/>
            <w:szCs w:val="16"/>
          </w:rPr>
          <w:t>Apply building codes and standards to the construction process for Class 1 and 10 buildings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pacing w:val="-8"/>
        <w:sz w:val="16"/>
        <w:szCs w:val="16"/>
      </w:rPr>
    </w:pPr>
    <w:r>
      <w:rPr>
        <w:rFonts w:ascii="Arial" w:hAnsi="Arial" w:cs="Arial"/>
        <w:b/>
        <w:spacing w:val="-8"/>
        <w:sz w:val="16"/>
        <w:szCs w:val="16"/>
      </w:rPr>
      <w:t xml:space="preserve">Theory Exam - </w:t>
    </w:r>
    <w:sdt>
      <w:sdtPr>
        <w:rPr>
          <w:rFonts w:ascii="Arial" w:hAnsi="Arial" w:cs="Arial"/>
          <w:b/>
          <w:spacing w:val="-8"/>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pacing w:val="-8"/>
          <w:sz w:val="16"/>
          <w:szCs w:val="16"/>
        </w:rPr>
      </w:sdtEndPr>
      <w:sdtContent>
        <w:r>
          <w:rPr>
            <w:rFonts w:ascii="Arial" w:hAnsi="Arial" w:cs="Arial"/>
            <w:b/>
            <w:spacing w:val="-8"/>
            <w:sz w:val="16"/>
            <w:szCs w:val="16"/>
          </w:rPr>
          <w:t>CPCCBC4001</w:t>
        </w:r>
      </w:sdtContent>
    </w:sdt>
    <w:r>
      <w:rPr>
        <w:rFonts w:ascii="Arial" w:hAnsi="Arial" w:cs="Arial"/>
        <w:b/>
        <w:spacing w:val="-8"/>
        <w:sz w:val="16"/>
        <w:szCs w:val="16"/>
      </w:rPr>
      <w:t xml:space="preserve"> </w:t>
    </w:r>
    <w:sdt>
      <w:sdtPr>
        <w:rPr>
          <w:rFonts w:ascii="Arial" w:hAnsi="Arial" w:cs="Arial"/>
          <w:b/>
          <w:spacing w:val="-8"/>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pacing w:val="-8"/>
          <w:sz w:val="16"/>
          <w:szCs w:val="16"/>
        </w:rPr>
      </w:sdtEndPr>
      <w:sdtContent>
        <w:r>
          <w:rPr>
            <w:rFonts w:ascii="Arial" w:hAnsi="Arial" w:cs="Arial"/>
            <w:b/>
            <w:spacing w:val="-8"/>
            <w:sz w:val="16"/>
            <w:szCs w:val="16"/>
          </w:rPr>
          <w:t>Apply building codes and standards to the construction process for Class 1 and 10 buildings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pacing w:val="-8"/>
        <w:sz w:val="16"/>
        <w:szCs w:val="16"/>
      </w:rPr>
    </w:pPr>
    <w:r>
      <w:rPr>
        <w:rFonts w:ascii="Arial" w:hAnsi="Arial" w:cs="Arial"/>
        <w:b/>
        <w:spacing w:val="-8"/>
        <w:sz w:val="16"/>
        <w:szCs w:val="16"/>
      </w:rPr>
      <w:ptab w:relativeTo="margin" w:alignment="right" w:leader="none"/>
    </w:r>
    <w:r>
      <w:rPr>
        <w:rFonts w:ascii="Arial" w:hAnsi="Arial" w:cs="Arial"/>
        <w:b/>
        <w:spacing w:val="-8"/>
        <w:sz w:val="16"/>
        <w:szCs w:val="16"/>
      </w:rPr>
      <w:t xml:space="preserve">Theory Exam - </w:t>
    </w:r>
    <w:sdt>
      <w:sdtPr>
        <w:rPr>
          <w:rFonts w:ascii="Arial" w:hAnsi="Arial" w:cs="Arial"/>
          <w:b/>
          <w:spacing w:val="-8"/>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pacing w:val="-8"/>
          <w:sz w:val="16"/>
          <w:szCs w:val="16"/>
        </w:rPr>
      </w:sdtEndPr>
      <w:sdtContent>
        <w:r>
          <w:rPr>
            <w:rFonts w:ascii="Arial" w:hAnsi="Arial" w:cs="Arial"/>
            <w:b/>
            <w:spacing w:val="-8"/>
            <w:sz w:val="16"/>
            <w:szCs w:val="16"/>
          </w:rPr>
          <w:t>CPCCBC4001</w:t>
        </w:r>
      </w:sdtContent>
    </w:sdt>
    <w:r>
      <w:rPr>
        <w:rFonts w:ascii="Arial" w:hAnsi="Arial" w:cs="Arial"/>
        <w:b/>
        <w:spacing w:val="-8"/>
        <w:sz w:val="16"/>
        <w:szCs w:val="16"/>
      </w:rPr>
      <w:t xml:space="preserve"> </w:t>
    </w:r>
    <w:sdt>
      <w:sdtPr>
        <w:rPr>
          <w:rFonts w:ascii="Arial" w:hAnsi="Arial" w:cs="Arial"/>
          <w:b/>
          <w:spacing w:val="-8"/>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pacing w:val="-8"/>
          <w:sz w:val="16"/>
          <w:szCs w:val="16"/>
        </w:rPr>
      </w:sdtEndPr>
      <w:sdtContent>
        <w:r>
          <w:rPr>
            <w:rFonts w:ascii="Arial" w:hAnsi="Arial" w:cs="Arial"/>
            <w:b/>
            <w:spacing w:val="-8"/>
            <w:sz w:val="16"/>
            <w:szCs w:val="16"/>
          </w:rPr>
          <w:t>Apply building codes and standards to the construction process for Class 1 and 10 buildings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pacing w:val="-8"/>
        <w:sz w:val="16"/>
        <w:szCs w:val="16"/>
      </w:rPr>
    </w:pPr>
    <w:r>
      <w:rPr>
        <w:rFonts w:ascii="Arial" w:hAnsi="Arial" w:cs="Arial"/>
        <w:b/>
        <w:spacing w:val="-8"/>
        <w:sz w:val="16"/>
        <w:szCs w:val="16"/>
      </w:rPr>
      <w:ptab w:relativeTo="margin" w:alignment="right" w:leader="none"/>
    </w:r>
    <w:r>
      <w:rPr>
        <w:rFonts w:ascii="Arial" w:hAnsi="Arial" w:cs="Arial"/>
        <w:b/>
        <w:spacing w:val="-8"/>
        <w:sz w:val="16"/>
        <w:szCs w:val="16"/>
      </w:rPr>
      <w:t xml:space="preserve">Workbook - </w:t>
    </w:r>
    <w:sdt>
      <w:sdtPr>
        <w:rPr>
          <w:rFonts w:ascii="Arial" w:hAnsi="Arial" w:cs="Arial"/>
          <w:b/>
          <w:spacing w:val="-8"/>
          <w:sz w:val="16"/>
          <w:szCs w:val="16"/>
        </w:rPr>
        <w:alias w:val="Title"/>
        <w:id w:val="-811783843"/>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pacing w:val="-8"/>
          <w:sz w:val="16"/>
          <w:szCs w:val="16"/>
        </w:rPr>
      </w:sdtEndPr>
      <w:sdtContent>
        <w:r>
          <w:rPr>
            <w:rFonts w:ascii="Arial" w:hAnsi="Arial" w:cs="Arial"/>
            <w:b/>
            <w:spacing w:val="-8"/>
            <w:sz w:val="16"/>
            <w:szCs w:val="16"/>
          </w:rPr>
          <w:t>CPCCBC4001</w:t>
        </w:r>
      </w:sdtContent>
    </w:sdt>
    <w:r>
      <w:rPr>
        <w:rFonts w:ascii="Arial" w:hAnsi="Arial" w:cs="Arial"/>
        <w:b/>
        <w:spacing w:val="-8"/>
        <w:sz w:val="16"/>
        <w:szCs w:val="16"/>
      </w:rPr>
      <w:t xml:space="preserve"> </w:t>
    </w:r>
    <w:sdt>
      <w:sdtPr>
        <w:rPr>
          <w:rFonts w:ascii="Arial" w:hAnsi="Arial" w:cs="Arial"/>
          <w:b/>
          <w:spacing w:val="-8"/>
          <w:sz w:val="16"/>
          <w:szCs w:val="16"/>
        </w:rPr>
        <w:alias w:val="Subject"/>
        <w:id w:val="62798425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pacing w:val="-8"/>
          <w:sz w:val="16"/>
          <w:szCs w:val="16"/>
        </w:rPr>
      </w:sdtEndPr>
      <w:sdtContent>
        <w:r>
          <w:rPr>
            <w:rFonts w:ascii="Arial" w:hAnsi="Arial" w:cs="Arial"/>
            <w:b/>
            <w:spacing w:val="-8"/>
            <w:sz w:val="16"/>
            <w:szCs w:val="16"/>
          </w:rPr>
          <w:t>Apply building codes and standards to the construction process for Class 1 and 10 buildings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pacing w:val="-8"/>
        <w:sz w:val="16"/>
        <w:szCs w:val="16"/>
      </w:rPr>
    </w:pPr>
    <w:r>
      <w:rPr>
        <w:rFonts w:ascii="Arial" w:hAnsi="Arial" w:cs="Arial"/>
        <w:b/>
        <w:spacing w:val="-8"/>
        <w:sz w:val="16"/>
        <w:szCs w:val="16"/>
      </w:rPr>
      <w:t xml:space="preserve">Workbook - </w:t>
    </w:r>
    <w:sdt>
      <w:sdtPr>
        <w:rPr>
          <w:rFonts w:ascii="Arial" w:hAnsi="Arial" w:cs="Arial"/>
          <w:b/>
          <w:spacing w:val="-8"/>
          <w:sz w:val="16"/>
          <w:szCs w:val="16"/>
        </w:rPr>
        <w:alias w:val="Title"/>
        <w:id w:val="606555258"/>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pacing w:val="-8"/>
          <w:sz w:val="16"/>
          <w:szCs w:val="16"/>
        </w:rPr>
      </w:sdtEndPr>
      <w:sdtContent>
        <w:r>
          <w:rPr>
            <w:rFonts w:ascii="Arial" w:hAnsi="Arial" w:cs="Arial"/>
            <w:b/>
            <w:spacing w:val="-8"/>
            <w:sz w:val="16"/>
            <w:szCs w:val="16"/>
          </w:rPr>
          <w:t>CPCCBC4001</w:t>
        </w:r>
      </w:sdtContent>
    </w:sdt>
    <w:r>
      <w:rPr>
        <w:rFonts w:ascii="Arial" w:hAnsi="Arial" w:cs="Arial"/>
        <w:b/>
        <w:spacing w:val="-8"/>
        <w:sz w:val="16"/>
        <w:szCs w:val="16"/>
      </w:rPr>
      <w:t xml:space="preserve"> </w:t>
    </w:r>
    <w:sdt>
      <w:sdtPr>
        <w:rPr>
          <w:rFonts w:ascii="Arial" w:hAnsi="Arial" w:cs="Arial"/>
          <w:b/>
          <w:spacing w:val="-8"/>
          <w:sz w:val="16"/>
          <w:szCs w:val="16"/>
        </w:rPr>
        <w:alias w:val="Subject"/>
        <w:id w:val="861944764"/>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pacing w:val="-8"/>
          <w:sz w:val="16"/>
          <w:szCs w:val="16"/>
        </w:rPr>
      </w:sdtEndPr>
      <w:sdtContent>
        <w:r>
          <w:rPr>
            <w:rFonts w:ascii="Arial" w:hAnsi="Arial" w:cs="Arial"/>
            <w:b/>
            <w:spacing w:val="-8"/>
            <w:sz w:val="16"/>
            <w:szCs w:val="16"/>
          </w:rPr>
          <w:t>Apply building codes and standards to the construction process for Class 1 and 10 buildings</w:t>
        </w:r>
      </w:sdtContent>
    </w:sdt>
  </w:p>
  <w:p>
    <w:pPr>
      <w:pBdr>
        <w:bottom w:val="single" w:color="auto" w:sz="4" w:space="1"/>
      </w:pBdr>
      <w:tabs>
        <w:tab w:val="right" w:pos="9639"/>
      </w:tabs>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8"/>
        <w:sz w:val="16"/>
        <w:szCs w:val="16"/>
      </w:rPr>
    </w:pPr>
    <w:r>
      <w:rPr>
        <w:rFonts w:ascii="Arial Bold" w:hAnsi="Arial Bold" w:cs="Arial"/>
        <w:b/>
        <w:spacing w:val="-8"/>
        <w:sz w:val="16"/>
        <w:szCs w:val="16"/>
      </w:rPr>
      <w:ptab w:relativeTo="margin" w:alignment="right" w:leader="none"/>
    </w:r>
    <w:r>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8"/>
          <w:sz w:val="16"/>
          <w:szCs w:val="16"/>
        </w:rPr>
      </w:sdtEndPr>
      <w:sdtContent>
        <w:r>
          <w:rPr>
            <w:rFonts w:ascii="Arial Bold" w:hAnsi="Arial Bold" w:cs="Arial"/>
            <w:b/>
            <w:spacing w:val="-8"/>
            <w:sz w:val="16"/>
            <w:szCs w:val="16"/>
          </w:rPr>
          <w:t>CPCCBC4001</w:t>
        </w:r>
      </w:sdtContent>
    </w:sdt>
    <w:r>
      <w:rPr>
        <w:rFonts w:ascii="Arial Bold" w:hAnsi="Arial Bold" w:cs="Arial"/>
        <w:b/>
        <w:spacing w:val="-8"/>
        <w:sz w:val="16"/>
        <w:szCs w:val="16"/>
      </w:rPr>
      <w:t xml:space="preserve"> </w:t>
    </w:r>
    <w:sdt>
      <w:sdtPr>
        <w:rPr>
          <w:rFonts w:ascii="Arial Bold" w:hAnsi="Arial Bold" w:cs="Arial"/>
          <w:b/>
          <w:spacing w:val="-8"/>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8"/>
          <w:sz w:val="16"/>
          <w:szCs w:val="16"/>
        </w:rPr>
      </w:sdtEndPr>
      <w:sdtContent>
        <w:r>
          <w:rPr>
            <w:rFonts w:ascii="Arial Bold" w:hAnsi="Arial Bold" w:cs="Arial"/>
            <w:b/>
            <w:spacing w:val="-8"/>
            <w:sz w:val="16"/>
            <w:szCs w:val="16"/>
          </w:rPr>
          <w:t>Apply building codes and standards to the construction process for Class 1 and 10 buildings</w:t>
        </w:r>
      </w:sdtContent>
    </w:sdt>
  </w:p>
  <w:p>
    <w:pPr>
      <w:pBdr>
        <w:bottom w:val="single" w:color="auto" w:sz="4" w:space="1"/>
      </w:pBdr>
      <w:tabs>
        <w:tab w:val="right" w:pos="9639"/>
      </w:tabs>
      <w:rPr>
        <w:rFonts w:ascii="Arial" w:hAnsi="Arial" w:cs="Arial"/>
        <w:sz w:val="16"/>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8"/>
        <w:sz w:val="16"/>
        <w:szCs w:val="16"/>
      </w:rPr>
    </w:pPr>
    <w:r>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id w:val="2113555448"/>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8"/>
          <w:sz w:val="16"/>
          <w:szCs w:val="16"/>
        </w:rPr>
      </w:sdtEndPr>
      <w:sdtContent>
        <w:r>
          <w:rPr>
            <w:rFonts w:ascii="Arial Bold" w:hAnsi="Arial Bold" w:cs="Arial"/>
            <w:b/>
            <w:spacing w:val="-8"/>
            <w:sz w:val="16"/>
            <w:szCs w:val="16"/>
          </w:rPr>
          <w:t>CPCCBC4001</w:t>
        </w:r>
      </w:sdtContent>
    </w:sdt>
    <w:r>
      <w:rPr>
        <w:rFonts w:ascii="Arial Bold" w:hAnsi="Arial Bold" w:cs="Arial"/>
        <w:b/>
        <w:spacing w:val="-8"/>
        <w:sz w:val="16"/>
        <w:szCs w:val="16"/>
      </w:rPr>
      <w:t xml:space="preserve"> </w:t>
    </w:r>
    <w:sdt>
      <w:sdtPr>
        <w:rPr>
          <w:rFonts w:ascii="Arial Bold" w:hAnsi="Arial Bold" w:cs="Arial"/>
          <w:b/>
          <w:spacing w:val="-8"/>
          <w:sz w:val="16"/>
          <w:szCs w:val="16"/>
        </w:rPr>
        <w:alias w:val="Subject"/>
        <w:id w:val="-1064168288"/>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8"/>
          <w:sz w:val="16"/>
          <w:szCs w:val="16"/>
        </w:rPr>
      </w:sdtEndPr>
      <w:sdtContent>
        <w:r>
          <w:rPr>
            <w:rFonts w:ascii="Arial Bold" w:hAnsi="Arial Bold" w:cs="Arial"/>
            <w:b/>
            <w:spacing w:val="-8"/>
            <w:sz w:val="16"/>
            <w:szCs w:val="16"/>
          </w:rPr>
          <w:t>Apply building codes and standards to the construction process for Class 1 and 10 buildings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24870"/>
    <w:multiLevelType w:val="multilevel"/>
    <w:tmpl w:val="00B24870"/>
    <w:lvl w:ilvl="0" w:tentative="0">
      <w:start w:val="1"/>
      <w:numFmt w:val="decimal"/>
      <w:pStyle w:val="71"/>
      <w:lvlText w:val="2.%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7C545C"/>
    <w:multiLevelType w:val="singleLevel"/>
    <w:tmpl w:val="077C545C"/>
    <w:lvl w:ilvl="0" w:tentative="0">
      <w:start w:val="1"/>
      <w:numFmt w:val="upperLetter"/>
      <w:pStyle w:val="64"/>
      <w:lvlText w:val="1.3%1. "/>
      <w:lvlJc w:val="left"/>
      <w:pPr>
        <w:ind w:left="502" w:hanging="360"/>
      </w:pPr>
      <w:rPr>
        <w:rFonts w:hint="default"/>
      </w:rPr>
    </w:lvl>
  </w:abstractNum>
  <w:abstractNum w:abstractNumId="2">
    <w:nsid w:val="08DB63A2"/>
    <w:multiLevelType w:val="multilevel"/>
    <w:tmpl w:val="08DB63A2"/>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DE06B57"/>
    <w:multiLevelType w:val="multilevel"/>
    <w:tmpl w:val="0DE06B57"/>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EEC1491"/>
    <w:multiLevelType w:val="multilevel"/>
    <w:tmpl w:val="0EEC1491"/>
    <w:lvl w:ilvl="0" w:tentative="0">
      <w:start w:val="1"/>
      <w:numFmt w:val="bullet"/>
      <w:lvlText w:val="o"/>
      <w:lvlJc w:val="left"/>
      <w:pPr>
        <w:ind w:left="1080" w:hanging="360"/>
      </w:pPr>
      <w:rPr>
        <w:rFonts w:hint="default" w:ascii="Courier New" w:hAnsi="Courier New" w:cs="Courier New"/>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5">
    <w:nsid w:val="1AE8621E"/>
    <w:multiLevelType w:val="multilevel"/>
    <w:tmpl w:val="1AE8621E"/>
    <w:lvl w:ilvl="0" w:tentative="0">
      <w:start w:val="1"/>
      <w:numFmt w:val="decimal"/>
      <w:pStyle w:val="39"/>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1CEC3835"/>
    <w:multiLevelType w:val="multilevel"/>
    <w:tmpl w:val="1CEC383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1EA252CA"/>
    <w:multiLevelType w:val="multilevel"/>
    <w:tmpl w:val="1EA252CA"/>
    <w:lvl w:ilvl="0" w:tentative="0">
      <w:start w:val="1"/>
      <w:numFmt w:val="lowerLetter"/>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8">
    <w:nsid w:val="23505B66"/>
    <w:multiLevelType w:val="multilevel"/>
    <w:tmpl w:val="23505B66"/>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2A553D17"/>
    <w:multiLevelType w:val="singleLevel"/>
    <w:tmpl w:val="2A553D17"/>
    <w:lvl w:ilvl="0" w:tentative="0">
      <w:start w:val="1"/>
      <w:numFmt w:val="upperLetter"/>
      <w:pStyle w:val="31"/>
      <w:lvlText w:val="1.%1. "/>
      <w:lvlJc w:val="left"/>
      <w:pPr>
        <w:ind w:left="720" w:hanging="360"/>
      </w:pPr>
      <w:rPr>
        <w:rFonts w:hint="default"/>
        <w:sz w:val="20"/>
        <w:szCs w:val="20"/>
      </w:rPr>
    </w:lvl>
  </w:abstractNum>
  <w:abstractNum w:abstractNumId="10">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11">
    <w:nsid w:val="2FCE2418"/>
    <w:multiLevelType w:val="multilevel"/>
    <w:tmpl w:val="2FCE2418"/>
    <w:lvl w:ilvl="0" w:tentative="0">
      <w:start w:val="1"/>
      <w:numFmt w:val="decimal"/>
      <w:lvlText w:val="ACTIVITY %1 "/>
      <w:lvlJc w:val="left"/>
      <w:pPr>
        <w:ind w:left="397" w:hanging="397"/>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2B877E1"/>
    <w:multiLevelType w:val="multilevel"/>
    <w:tmpl w:val="32B877E1"/>
    <w:lvl w:ilvl="0" w:tentative="0">
      <w:start w:val="1"/>
      <w:numFmt w:val="lowerLetter"/>
      <w:lvlText w:val="%1)"/>
      <w:lvlJc w:val="left"/>
      <w:pPr>
        <w:ind w:left="360" w:hanging="360"/>
      </w:pPr>
      <w:rPr>
        <w:rFonts w:hint="default" w:ascii="Arial" w:hAnsi="Arial" w:cs="Arial" w:eastAsiaTheme="minorHAnsi"/>
        <w:sz w:val="22"/>
        <w:szCs w:val="22"/>
      </w:rPr>
    </w:lvl>
    <w:lvl w:ilvl="1" w:tentative="0">
      <w:start w:val="0"/>
      <w:numFmt w:val="bullet"/>
      <w:lvlText w:val=""/>
      <w:lvlJc w:val="left"/>
      <w:pPr>
        <w:ind w:left="1440" w:hanging="360"/>
      </w:pPr>
      <w:rPr>
        <w:rFonts w:hint="default" w:ascii="Symbol" w:hAnsi="Symbol" w:eastAsiaTheme="minorHAnsi" w:cstheme="minorBidi"/>
      </w:rPr>
    </w:lvl>
    <w:lvl w:ilvl="2" w:tentative="0">
      <w:start w:val="1"/>
      <w:numFmt w:val="lowerRoman"/>
      <w:lvlText w:val="%3."/>
      <w:lvlJc w:val="left"/>
      <w:pPr>
        <w:ind w:left="2520" w:hanging="720"/>
      </w:pPr>
      <w:rPr>
        <w:rFonts w:hint="default"/>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33981A00"/>
    <w:multiLevelType w:val="multilevel"/>
    <w:tmpl w:val="33981A00"/>
    <w:lvl w:ilvl="0" w:tentative="0">
      <w:start w:val="1"/>
      <w:numFmt w:val="upperLetter"/>
      <w:pStyle w:val="69"/>
      <w:lvlText w:val="1.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3DD6F6D"/>
    <w:multiLevelType w:val="multilevel"/>
    <w:tmpl w:val="33DD6F6D"/>
    <w:lvl w:ilvl="0" w:tentative="0">
      <w:start w:val="1"/>
      <w:numFmt w:val="bullet"/>
      <w:pStyle w:val="77"/>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367E500A"/>
    <w:multiLevelType w:val="multilevel"/>
    <w:tmpl w:val="367E500A"/>
    <w:lvl w:ilvl="0" w:tentative="0">
      <w:start w:val="1"/>
      <w:numFmt w:val="lowerLetter"/>
      <w:lvlText w:val="%1)"/>
      <w:lvlJc w:val="left"/>
      <w:pPr>
        <w:ind w:left="360" w:hanging="360"/>
      </w:pPr>
      <w:rPr>
        <w:rFonts w:hint="default" w:ascii="Arial" w:hAnsi="Arial" w:cs="Arial" w:eastAsiaTheme="minorHAnsi"/>
        <w:sz w:val="22"/>
        <w:szCs w:val="22"/>
      </w:rPr>
    </w:lvl>
    <w:lvl w:ilvl="1" w:tentative="0">
      <w:start w:val="0"/>
      <w:numFmt w:val="bullet"/>
      <w:lvlText w:val=""/>
      <w:lvlJc w:val="left"/>
      <w:pPr>
        <w:ind w:left="1440" w:hanging="360"/>
      </w:pPr>
      <w:rPr>
        <w:rFonts w:hint="default" w:ascii="Symbol" w:hAnsi="Symbol" w:eastAsiaTheme="minorHAnsi" w:cstheme="minorBidi"/>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3D772FBC"/>
    <w:multiLevelType w:val="singleLevel"/>
    <w:tmpl w:val="3D772FBC"/>
    <w:lvl w:ilvl="0" w:tentative="0">
      <w:start w:val="1"/>
      <w:numFmt w:val="upperLetter"/>
      <w:pStyle w:val="50"/>
      <w:lvlText w:val="1.1%1. "/>
      <w:lvlJc w:val="left"/>
      <w:pPr>
        <w:ind w:left="720" w:hanging="360"/>
      </w:pPr>
      <w:rPr>
        <w:rFonts w:hint="default"/>
      </w:rPr>
    </w:lvl>
  </w:abstractNum>
  <w:abstractNum w:abstractNumId="17">
    <w:nsid w:val="43EA213A"/>
    <w:multiLevelType w:val="multilevel"/>
    <w:tmpl w:val="43EA213A"/>
    <w:lvl w:ilvl="0" w:tentative="0">
      <w:start w:val="1"/>
      <w:numFmt w:val="upperLetter"/>
      <w:pStyle w:val="68"/>
      <w:lvlText w:val="1.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69762C5"/>
    <w:multiLevelType w:val="multilevel"/>
    <w:tmpl w:val="469762C5"/>
    <w:lvl w:ilvl="0" w:tentative="0">
      <w:start w:val="1"/>
      <w:numFmt w:val="upperLetter"/>
      <w:pStyle w:val="65"/>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49AA5303"/>
    <w:multiLevelType w:val="singleLevel"/>
    <w:tmpl w:val="49AA5303"/>
    <w:lvl w:ilvl="0" w:tentative="0">
      <w:start w:val="1"/>
      <w:numFmt w:val="upperLetter"/>
      <w:pStyle w:val="51"/>
      <w:lvlText w:val="1.2%1. "/>
      <w:lvlJc w:val="left"/>
      <w:pPr>
        <w:ind w:left="720" w:hanging="360"/>
      </w:pPr>
      <w:rPr>
        <w:rFonts w:hint="default"/>
      </w:rPr>
    </w:lvl>
  </w:abstractNum>
  <w:abstractNum w:abstractNumId="20">
    <w:nsid w:val="4D4465BC"/>
    <w:multiLevelType w:val="multilevel"/>
    <w:tmpl w:val="4D4465BC"/>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4E2814B8"/>
    <w:multiLevelType w:val="multilevel"/>
    <w:tmpl w:val="4E2814B8"/>
    <w:lvl w:ilvl="0" w:tentative="0">
      <w:start w:val="1"/>
      <w:numFmt w:val="decimal"/>
      <w:pStyle w:val="72"/>
      <w:lvlText w:val="3.%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23">
    <w:nsid w:val="56467FB6"/>
    <w:multiLevelType w:val="multilevel"/>
    <w:tmpl w:val="56467FB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4">
    <w:nsid w:val="57DC4D14"/>
    <w:multiLevelType w:val="multilevel"/>
    <w:tmpl w:val="57DC4D14"/>
    <w:lvl w:ilvl="0" w:tentative="0">
      <w:start w:val="1"/>
      <w:numFmt w:val="decimal"/>
      <w:pStyle w:val="74"/>
      <w:lvlText w:val="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57F63D88"/>
    <w:multiLevelType w:val="multilevel"/>
    <w:tmpl w:val="57F63D88"/>
    <w:lvl w:ilvl="0" w:tentative="0">
      <w:start w:val="1"/>
      <w:numFmt w:val="lowerLetter"/>
      <w:lvlText w:val="%1)"/>
      <w:lvlJc w:val="left"/>
      <w:pPr>
        <w:ind w:left="360" w:hanging="360"/>
      </w:pPr>
      <w:rPr>
        <w:rFonts w:hint="default" w:ascii="Arial" w:hAnsi="Arial" w:cs="Arial" w:eastAsiaTheme="minorHAnsi"/>
        <w:sz w:val="22"/>
        <w:szCs w:val="22"/>
      </w:rPr>
    </w:lvl>
    <w:lvl w:ilvl="1" w:tentative="0">
      <w:start w:val="0"/>
      <w:numFmt w:val="bullet"/>
      <w:lvlText w:val=""/>
      <w:lvlJc w:val="left"/>
      <w:pPr>
        <w:ind w:left="1440" w:hanging="360"/>
      </w:pPr>
      <w:rPr>
        <w:rFonts w:hint="default" w:ascii="Symbol" w:hAnsi="Symbol" w:eastAsiaTheme="minorHAnsi" w:cstheme="minorBidi"/>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58F14E57"/>
    <w:multiLevelType w:val="multilevel"/>
    <w:tmpl w:val="58F14E57"/>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5B516F92"/>
    <w:multiLevelType w:val="multilevel"/>
    <w:tmpl w:val="5B516F92"/>
    <w:lvl w:ilvl="0" w:tentative="0">
      <w:start w:val="1"/>
      <w:numFmt w:val="decimal"/>
      <w:pStyle w:val="70"/>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702873A9"/>
    <w:multiLevelType w:val="multilevel"/>
    <w:tmpl w:val="702873A9"/>
    <w:lvl w:ilvl="0" w:tentative="0">
      <w:start w:val="1"/>
      <w:numFmt w:val="upperLetter"/>
      <w:pStyle w:val="67"/>
      <w:lvlText w:val="1.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70484B7E"/>
    <w:multiLevelType w:val="multilevel"/>
    <w:tmpl w:val="70484B7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71B5065F"/>
    <w:multiLevelType w:val="multilevel"/>
    <w:tmpl w:val="71B5065F"/>
    <w:lvl w:ilvl="0" w:tentative="0">
      <w:start w:val="1"/>
      <w:numFmt w:val="upperLetter"/>
      <w:pStyle w:val="57"/>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71D2616D"/>
    <w:multiLevelType w:val="multilevel"/>
    <w:tmpl w:val="71D2616D"/>
    <w:lvl w:ilvl="0" w:tentative="0">
      <w:start w:val="1"/>
      <w:numFmt w:val="decimal"/>
      <w:pStyle w:val="38"/>
      <w:lvlText w:val="%1)"/>
      <w:lvlJc w:val="left"/>
      <w:pPr>
        <w:ind w:left="360" w:hanging="360"/>
      </w:pPr>
    </w:lvl>
    <w:lvl w:ilvl="1" w:tentative="0">
      <w:start w:val="1"/>
      <w:numFmt w:val="lowerLetter"/>
      <w:pStyle w:val="75"/>
      <w:lvlText w:val="%2)"/>
      <w:lvlJc w:val="left"/>
      <w:pPr>
        <w:ind w:left="720" w:hanging="360"/>
      </w:pPr>
    </w:lvl>
    <w:lvl w:ilvl="2" w:tentative="0">
      <w:start w:val="1"/>
      <w:numFmt w:val="lowerRoman"/>
      <w:pStyle w:val="76"/>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32">
    <w:nsid w:val="71F513B5"/>
    <w:multiLevelType w:val="multilevel"/>
    <w:tmpl w:val="71F513B5"/>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73E57B25"/>
    <w:multiLevelType w:val="multilevel"/>
    <w:tmpl w:val="73E57B25"/>
    <w:lvl w:ilvl="0" w:tentative="0">
      <w:start w:val="1"/>
      <w:numFmt w:val="decimal"/>
      <w:pStyle w:val="73"/>
      <w:lvlText w:val="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747754AC"/>
    <w:multiLevelType w:val="multilevel"/>
    <w:tmpl w:val="747754AC"/>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779B3934"/>
    <w:multiLevelType w:val="multilevel"/>
    <w:tmpl w:val="779B3934"/>
    <w:lvl w:ilvl="0" w:tentative="0">
      <w:start w:val="1"/>
      <w:numFmt w:val="decimal"/>
      <w:pStyle w:val="56"/>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CF7707D"/>
    <w:multiLevelType w:val="multilevel"/>
    <w:tmpl w:val="7CF7707D"/>
    <w:lvl w:ilvl="0" w:tentative="0">
      <w:start w:val="1"/>
      <w:numFmt w:val="lowerLetter"/>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7">
    <w:nsid w:val="7DBE2822"/>
    <w:multiLevelType w:val="singleLevel"/>
    <w:tmpl w:val="7DBE2822"/>
    <w:lvl w:ilvl="0" w:tentative="0">
      <w:start w:val="1"/>
      <w:numFmt w:val="upperLetter"/>
      <w:pStyle w:val="37"/>
      <w:lvlText w:val="2.%1. "/>
      <w:lvlJc w:val="left"/>
      <w:pPr>
        <w:ind w:left="720" w:hanging="360"/>
      </w:pPr>
      <w:rPr>
        <w:rFonts w:hint="default"/>
        <w:sz w:val="20"/>
        <w:szCs w:val="20"/>
      </w:rPr>
    </w:lvl>
  </w:abstractNum>
  <w:num w:numId="1">
    <w:abstractNumId w:val="22"/>
  </w:num>
  <w:num w:numId="2">
    <w:abstractNumId w:val="10"/>
  </w:num>
  <w:num w:numId="3">
    <w:abstractNumId w:val="9"/>
  </w:num>
  <w:num w:numId="4">
    <w:abstractNumId w:val="37"/>
  </w:num>
  <w:num w:numId="5">
    <w:abstractNumId w:val="31"/>
  </w:num>
  <w:num w:numId="6">
    <w:abstractNumId w:val="5"/>
  </w:num>
  <w:num w:numId="7">
    <w:abstractNumId w:val="16"/>
  </w:num>
  <w:num w:numId="8">
    <w:abstractNumId w:val="19"/>
  </w:num>
  <w:num w:numId="9">
    <w:abstractNumId w:val="35"/>
  </w:num>
  <w:num w:numId="10">
    <w:abstractNumId w:val="30"/>
  </w:num>
  <w:num w:numId="11">
    <w:abstractNumId w:val="1"/>
  </w:num>
  <w:num w:numId="12">
    <w:abstractNumId w:val="18"/>
  </w:num>
  <w:num w:numId="13">
    <w:abstractNumId w:val="28"/>
  </w:num>
  <w:num w:numId="14">
    <w:abstractNumId w:val="17"/>
  </w:num>
  <w:num w:numId="15">
    <w:abstractNumId w:val="13"/>
  </w:num>
  <w:num w:numId="16">
    <w:abstractNumId w:val="27"/>
  </w:num>
  <w:num w:numId="17">
    <w:abstractNumId w:val="0"/>
  </w:num>
  <w:num w:numId="18">
    <w:abstractNumId w:val="21"/>
  </w:num>
  <w:num w:numId="19">
    <w:abstractNumId w:val="33"/>
  </w:num>
  <w:num w:numId="20">
    <w:abstractNumId w:val="24"/>
  </w:num>
  <w:num w:numId="21">
    <w:abstractNumId w:val="14"/>
  </w:num>
  <w:num w:numId="22">
    <w:abstractNumId w:val="23"/>
  </w:num>
  <w:num w:numId="23">
    <w:abstractNumId w:val="11"/>
  </w:num>
  <w:num w:numId="24">
    <w:abstractNumId w:val="15"/>
  </w:num>
  <w:num w:numId="25">
    <w:abstractNumId w:val="25"/>
  </w:num>
  <w:num w:numId="26">
    <w:abstractNumId w:val="12"/>
  </w:num>
  <w:num w:numId="27">
    <w:abstractNumId w:val="32"/>
  </w:num>
  <w:num w:numId="28">
    <w:abstractNumId w:val="20"/>
  </w:num>
  <w:num w:numId="29">
    <w:abstractNumId w:val="36"/>
  </w:num>
  <w:num w:numId="30">
    <w:abstractNumId w:val="34"/>
  </w:num>
  <w:num w:numId="31">
    <w:abstractNumId w:val="7"/>
  </w:num>
  <w:num w:numId="32">
    <w:abstractNumId w:val="26"/>
  </w:num>
  <w:num w:numId="33">
    <w:abstractNumId w:val="3"/>
  </w:num>
  <w:num w:numId="34">
    <w:abstractNumId w:val="2"/>
  </w:num>
  <w:num w:numId="35">
    <w:abstractNumId w:val="29"/>
  </w:num>
  <w:num w:numId="36">
    <w:abstractNumId w:val="8"/>
  </w:num>
  <w:num w:numId="37">
    <w:abstractNumId w:val="6"/>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RbN7Xk8++eVyWkGlj9xUIqwHL4E2TO74kc7ouJ0I1ltuniZ/uGtJprq+NLclQEhxinSjNkm7Yb0A0FfIl5DQow==" w:salt="llgvsmceqryHaM7Kikv3Wg=="/>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650C50"/>
    <w:rsid w:val="00004086"/>
    <w:rsid w:val="000058E5"/>
    <w:rsid w:val="0000698A"/>
    <w:rsid w:val="0000720C"/>
    <w:rsid w:val="00010145"/>
    <w:rsid w:val="00010AAE"/>
    <w:rsid w:val="00020BB6"/>
    <w:rsid w:val="00024F65"/>
    <w:rsid w:val="00027B47"/>
    <w:rsid w:val="00031165"/>
    <w:rsid w:val="00035243"/>
    <w:rsid w:val="00041FA8"/>
    <w:rsid w:val="0004368E"/>
    <w:rsid w:val="00043AB3"/>
    <w:rsid w:val="00043CF5"/>
    <w:rsid w:val="0004675B"/>
    <w:rsid w:val="00052041"/>
    <w:rsid w:val="00052C3E"/>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1457"/>
    <w:rsid w:val="000E310E"/>
    <w:rsid w:val="000E680F"/>
    <w:rsid w:val="000E7BE3"/>
    <w:rsid w:val="000F0FCA"/>
    <w:rsid w:val="000F6AFC"/>
    <w:rsid w:val="00101E97"/>
    <w:rsid w:val="00103A5E"/>
    <w:rsid w:val="00106585"/>
    <w:rsid w:val="0011218C"/>
    <w:rsid w:val="0011416F"/>
    <w:rsid w:val="001157AF"/>
    <w:rsid w:val="00116C30"/>
    <w:rsid w:val="00122B03"/>
    <w:rsid w:val="0012562F"/>
    <w:rsid w:val="00125D82"/>
    <w:rsid w:val="001266C6"/>
    <w:rsid w:val="00126C85"/>
    <w:rsid w:val="00126E71"/>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36BF"/>
    <w:rsid w:val="001A77CF"/>
    <w:rsid w:val="001B0445"/>
    <w:rsid w:val="001B09BC"/>
    <w:rsid w:val="001B28E5"/>
    <w:rsid w:val="001C0B34"/>
    <w:rsid w:val="001C4084"/>
    <w:rsid w:val="001D01D1"/>
    <w:rsid w:val="001D4479"/>
    <w:rsid w:val="001E05E8"/>
    <w:rsid w:val="001E600A"/>
    <w:rsid w:val="001F3555"/>
    <w:rsid w:val="001F6FA5"/>
    <w:rsid w:val="00201769"/>
    <w:rsid w:val="00201E01"/>
    <w:rsid w:val="00202782"/>
    <w:rsid w:val="00204C77"/>
    <w:rsid w:val="0021139D"/>
    <w:rsid w:val="00213294"/>
    <w:rsid w:val="0021376B"/>
    <w:rsid w:val="00214096"/>
    <w:rsid w:val="002168EB"/>
    <w:rsid w:val="00217AC0"/>
    <w:rsid w:val="00220F44"/>
    <w:rsid w:val="0022264D"/>
    <w:rsid w:val="00222B64"/>
    <w:rsid w:val="00231688"/>
    <w:rsid w:val="00233402"/>
    <w:rsid w:val="002337BA"/>
    <w:rsid w:val="002342BE"/>
    <w:rsid w:val="00241E8A"/>
    <w:rsid w:val="00252300"/>
    <w:rsid w:val="00252494"/>
    <w:rsid w:val="00255B0D"/>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87D6F"/>
    <w:rsid w:val="002908D0"/>
    <w:rsid w:val="002912CC"/>
    <w:rsid w:val="00294162"/>
    <w:rsid w:val="002A1EB3"/>
    <w:rsid w:val="002A316B"/>
    <w:rsid w:val="002A35D4"/>
    <w:rsid w:val="002A4B14"/>
    <w:rsid w:val="002B03AC"/>
    <w:rsid w:val="002B2600"/>
    <w:rsid w:val="002B3B34"/>
    <w:rsid w:val="002B6786"/>
    <w:rsid w:val="002B7054"/>
    <w:rsid w:val="002C4301"/>
    <w:rsid w:val="002C5000"/>
    <w:rsid w:val="002C66FA"/>
    <w:rsid w:val="002D0927"/>
    <w:rsid w:val="002D1837"/>
    <w:rsid w:val="002D3E2B"/>
    <w:rsid w:val="002D4C72"/>
    <w:rsid w:val="002D67B4"/>
    <w:rsid w:val="002E052A"/>
    <w:rsid w:val="00301207"/>
    <w:rsid w:val="00301C4E"/>
    <w:rsid w:val="00304897"/>
    <w:rsid w:val="003050B6"/>
    <w:rsid w:val="00305282"/>
    <w:rsid w:val="00311E5D"/>
    <w:rsid w:val="00314276"/>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5A10"/>
    <w:rsid w:val="003614DC"/>
    <w:rsid w:val="00361CE5"/>
    <w:rsid w:val="00362760"/>
    <w:rsid w:val="00370043"/>
    <w:rsid w:val="00374DDE"/>
    <w:rsid w:val="003758B4"/>
    <w:rsid w:val="00376162"/>
    <w:rsid w:val="0039160D"/>
    <w:rsid w:val="0039623A"/>
    <w:rsid w:val="00396581"/>
    <w:rsid w:val="003B0094"/>
    <w:rsid w:val="003B0DC7"/>
    <w:rsid w:val="003B1446"/>
    <w:rsid w:val="003B5C02"/>
    <w:rsid w:val="003C173C"/>
    <w:rsid w:val="003C33FB"/>
    <w:rsid w:val="003C3E0C"/>
    <w:rsid w:val="003C6A1A"/>
    <w:rsid w:val="003C7C44"/>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C9E"/>
    <w:rsid w:val="00420D74"/>
    <w:rsid w:val="004234CE"/>
    <w:rsid w:val="004316FB"/>
    <w:rsid w:val="0043335E"/>
    <w:rsid w:val="00433D65"/>
    <w:rsid w:val="00435D5B"/>
    <w:rsid w:val="004403AD"/>
    <w:rsid w:val="004467A9"/>
    <w:rsid w:val="00454B97"/>
    <w:rsid w:val="00454BB3"/>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1AF4"/>
    <w:rsid w:val="004C2F03"/>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2AFC"/>
    <w:rsid w:val="005314E6"/>
    <w:rsid w:val="00531973"/>
    <w:rsid w:val="00532738"/>
    <w:rsid w:val="005334E1"/>
    <w:rsid w:val="00533511"/>
    <w:rsid w:val="005362A7"/>
    <w:rsid w:val="00536B74"/>
    <w:rsid w:val="00536CB1"/>
    <w:rsid w:val="00543100"/>
    <w:rsid w:val="00544F28"/>
    <w:rsid w:val="00545C50"/>
    <w:rsid w:val="00545E1D"/>
    <w:rsid w:val="005526C8"/>
    <w:rsid w:val="005539E1"/>
    <w:rsid w:val="0055496E"/>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668C"/>
    <w:rsid w:val="005F3093"/>
    <w:rsid w:val="005F48A3"/>
    <w:rsid w:val="005F55E6"/>
    <w:rsid w:val="005F56A8"/>
    <w:rsid w:val="00601B14"/>
    <w:rsid w:val="00601C41"/>
    <w:rsid w:val="00602BB0"/>
    <w:rsid w:val="00603400"/>
    <w:rsid w:val="006040AF"/>
    <w:rsid w:val="0060728C"/>
    <w:rsid w:val="00607DE8"/>
    <w:rsid w:val="0061158F"/>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54E1"/>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3DCA"/>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76D"/>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4258"/>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55BE"/>
    <w:rsid w:val="00776232"/>
    <w:rsid w:val="007830B6"/>
    <w:rsid w:val="007838F6"/>
    <w:rsid w:val="00787509"/>
    <w:rsid w:val="00791658"/>
    <w:rsid w:val="00794CE9"/>
    <w:rsid w:val="007956AF"/>
    <w:rsid w:val="00795D87"/>
    <w:rsid w:val="007A1BB4"/>
    <w:rsid w:val="007A5008"/>
    <w:rsid w:val="007B48B1"/>
    <w:rsid w:val="007C1D61"/>
    <w:rsid w:val="007C4FE0"/>
    <w:rsid w:val="007C52E8"/>
    <w:rsid w:val="007C63F4"/>
    <w:rsid w:val="007C6902"/>
    <w:rsid w:val="007D3292"/>
    <w:rsid w:val="007D3954"/>
    <w:rsid w:val="007D3BDB"/>
    <w:rsid w:val="007D71E4"/>
    <w:rsid w:val="007E0151"/>
    <w:rsid w:val="007E2C77"/>
    <w:rsid w:val="007E57E8"/>
    <w:rsid w:val="007E58F1"/>
    <w:rsid w:val="007E72A0"/>
    <w:rsid w:val="007E7CAC"/>
    <w:rsid w:val="007F1F7F"/>
    <w:rsid w:val="007F575E"/>
    <w:rsid w:val="00800368"/>
    <w:rsid w:val="00806837"/>
    <w:rsid w:val="008121F4"/>
    <w:rsid w:val="008133D3"/>
    <w:rsid w:val="00817A2D"/>
    <w:rsid w:val="008264AD"/>
    <w:rsid w:val="00827AA9"/>
    <w:rsid w:val="0083003D"/>
    <w:rsid w:val="00830749"/>
    <w:rsid w:val="0083213B"/>
    <w:rsid w:val="00833553"/>
    <w:rsid w:val="00835B05"/>
    <w:rsid w:val="00842AE4"/>
    <w:rsid w:val="00843997"/>
    <w:rsid w:val="00847C7B"/>
    <w:rsid w:val="00852352"/>
    <w:rsid w:val="00853799"/>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D6011"/>
    <w:rsid w:val="008D7615"/>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2E1C"/>
    <w:rsid w:val="00936180"/>
    <w:rsid w:val="00942B7B"/>
    <w:rsid w:val="00944834"/>
    <w:rsid w:val="00944A01"/>
    <w:rsid w:val="00945C7B"/>
    <w:rsid w:val="009470AF"/>
    <w:rsid w:val="009476CA"/>
    <w:rsid w:val="0095100C"/>
    <w:rsid w:val="0095160D"/>
    <w:rsid w:val="00951B1D"/>
    <w:rsid w:val="00951DE8"/>
    <w:rsid w:val="00954532"/>
    <w:rsid w:val="0095645B"/>
    <w:rsid w:val="009604CE"/>
    <w:rsid w:val="009606F6"/>
    <w:rsid w:val="00961ADD"/>
    <w:rsid w:val="00966633"/>
    <w:rsid w:val="00970B74"/>
    <w:rsid w:val="00971AC8"/>
    <w:rsid w:val="0098186A"/>
    <w:rsid w:val="00986974"/>
    <w:rsid w:val="00986BC7"/>
    <w:rsid w:val="00993997"/>
    <w:rsid w:val="00994CC6"/>
    <w:rsid w:val="00996BEA"/>
    <w:rsid w:val="009A00BB"/>
    <w:rsid w:val="009A34C4"/>
    <w:rsid w:val="009A46C0"/>
    <w:rsid w:val="009A4937"/>
    <w:rsid w:val="009B2C5D"/>
    <w:rsid w:val="009B750D"/>
    <w:rsid w:val="009C22FD"/>
    <w:rsid w:val="009C7961"/>
    <w:rsid w:val="009D027F"/>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E68"/>
    <w:rsid w:val="00AD7FAE"/>
    <w:rsid w:val="00AE25FB"/>
    <w:rsid w:val="00AE2D04"/>
    <w:rsid w:val="00AE7E0E"/>
    <w:rsid w:val="00AF21C4"/>
    <w:rsid w:val="00AF272A"/>
    <w:rsid w:val="00AF28A2"/>
    <w:rsid w:val="00AF41C0"/>
    <w:rsid w:val="00AF5A03"/>
    <w:rsid w:val="00AF7DE7"/>
    <w:rsid w:val="00B001FD"/>
    <w:rsid w:val="00B01066"/>
    <w:rsid w:val="00B01E5D"/>
    <w:rsid w:val="00B033BD"/>
    <w:rsid w:val="00B0452D"/>
    <w:rsid w:val="00B0469A"/>
    <w:rsid w:val="00B10211"/>
    <w:rsid w:val="00B115D7"/>
    <w:rsid w:val="00B11880"/>
    <w:rsid w:val="00B141EE"/>
    <w:rsid w:val="00B21A3B"/>
    <w:rsid w:val="00B21CC5"/>
    <w:rsid w:val="00B23004"/>
    <w:rsid w:val="00B23116"/>
    <w:rsid w:val="00B24E19"/>
    <w:rsid w:val="00B36B2E"/>
    <w:rsid w:val="00B370F6"/>
    <w:rsid w:val="00B37A11"/>
    <w:rsid w:val="00B44885"/>
    <w:rsid w:val="00B45123"/>
    <w:rsid w:val="00B46CA0"/>
    <w:rsid w:val="00B47157"/>
    <w:rsid w:val="00B50D23"/>
    <w:rsid w:val="00B60A8E"/>
    <w:rsid w:val="00B61114"/>
    <w:rsid w:val="00B63435"/>
    <w:rsid w:val="00B64BF7"/>
    <w:rsid w:val="00B6545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4647"/>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2849"/>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638"/>
    <w:rsid w:val="00C41923"/>
    <w:rsid w:val="00C42B32"/>
    <w:rsid w:val="00C4425D"/>
    <w:rsid w:val="00C45400"/>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65D8"/>
    <w:rsid w:val="00CB7163"/>
    <w:rsid w:val="00CB7187"/>
    <w:rsid w:val="00CC0413"/>
    <w:rsid w:val="00CC2593"/>
    <w:rsid w:val="00CC3D35"/>
    <w:rsid w:val="00CC5B81"/>
    <w:rsid w:val="00CC5E27"/>
    <w:rsid w:val="00CD0491"/>
    <w:rsid w:val="00CD52AC"/>
    <w:rsid w:val="00CD7EE9"/>
    <w:rsid w:val="00CE1002"/>
    <w:rsid w:val="00CE17A5"/>
    <w:rsid w:val="00CE1EBF"/>
    <w:rsid w:val="00CE2955"/>
    <w:rsid w:val="00CE2F6A"/>
    <w:rsid w:val="00CE2FD4"/>
    <w:rsid w:val="00CE4DB2"/>
    <w:rsid w:val="00CE77FE"/>
    <w:rsid w:val="00CF017D"/>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44C"/>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86DF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4439"/>
    <w:rsid w:val="00DF5671"/>
    <w:rsid w:val="00DF71FB"/>
    <w:rsid w:val="00E015C8"/>
    <w:rsid w:val="00E0429C"/>
    <w:rsid w:val="00E06C7B"/>
    <w:rsid w:val="00E07F3E"/>
    <w:rsid w:val="00E106BF"/>
    <w:rsid w:val="00E14FDF"/>
    <w:rsid w:val="00E20A05"/>
    <w:rsid w:val="00E264E3"/>
    <w:rsid w:val="00E26E31"/>
    <w:rsid w:val="00E3181C"/>
    <w:rsid w:val="00E32B19"/>
    <w:rsid w:val="00E36EDD"/>
    <w:rsid w:val="00E42AA6"/>
    <w:rsid w:val="00E42E04"/>
    <w:rsid w:val="00E441DD"/>
    <w:rsid w:val="00E445D7"/>
    <w:rsid w:val="00E50AAD"/>
    <w:rsid w:val="00E51079"/>
    <w:rsid w:val="00E51C4F"/>
    <w:rsid w:val="00E548A5"/>
    <w:rsid w:val="00E54C55"/>
    <w:rsid w:val="00E572E5"/>
    <w:rsid w:val="00E6168D"/>
    <w:rsid w:val="00E62A2B"/>
    <w:rsid w:val="00E65C54"/>
    <w:rsid w:val="00E7090F"/>
    <w:rsid w:val="00E77A19"/>
    <w:rsid w:val="00E83A7C"/>
    <w:rsid w:val="00E85228"/>
    <w:rsid w:val="00E8539B"/>
    <w:rsid w:val="00E909B8"/>
    <w:rsid w:val="00E90CAF"/>
    <w:rsid w:val="00E91CA9"/>
    <w:rsid w:val="00E930E5"/>
    <w:rsid w:val="00EA2593"/>
    <w:rsid w:val="00EA4ACC"/>
    <w:rsid w:val="00EA4C21"/>
    <w:rsid w:val="00EA5ACC"/>
    <w:rsid w:val="00EA7937"/>
    <w:rsid w:val="00EB0AA2"/>
    <w:rsid w:val="00EB100E"/>
    <w:rsid w:val="00EB2F5E"/>
    <w:rsid w:val="00EB5CE4"/>
    <w:rsid w:val="00EB63F2"/>
    <w:rsid w:val="00EB7E28"/>
    <w:rsid w:val="00EE0EDC"/>
    <w:rsid w:val="00EE235C"/>
    <w:rsid w:val="00EE272B"/>
    <w:rsid w:val="00EE4CDC"/>
    <w:rsid w:val="00EF2F06"/>
    <w:rsid w:val="00EF529A"/>
    <w:rsid w:val="00EF69A4"/>
    <w:rsid w:val="00EF7575"/>
    <w:rsid w:val="00F01B45"/>
    <w:rsid w:val="00F023CE"/>
    <w:rsid w:val="00F03457"/>
    <w:rsid w:val="00F035E6"/>
    <w:rsid w:val="00F04BBE"/>
    <w:rsid w:val="00F06E9D"/>
    <w:rsid w:val="00F07185"/>
    <w:rsid w:val="00F212C3"/>
    <w:rsid w:val="00F21DF2"/>
    <w:rsid w:val="00F22B42"/>
    <w:rsid w:val="00F23659"/>
    <w:rsid w:val="00F25C5C"/>
    <w:rsid w:val="00F30473"/>
    <w:rsid w:val="00F3545B"/>
    <w:rsid w:val="00F425D4"/>
    <w:rsid w:val="00F4286F"/>
    <w:rsid w:val="00F4297B"/>
    <w:rsid w:val="00F46E9C"/>
    <w:rsid w:val="00F4706B"/>
    <w:rsid w:val="00F47987"/>
    <w:rsid w:val="00F52755"/>
    <w:rsid w:val="00F56D33"/>
    <w:rsid w:val="00F605B4"/>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056F"/>
    <w:rsid w:val="00FB08C3"/>
    <w:rsid w:val="00FB0E18"/>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6691"/>
    <w:rsid w:val="00FF75BE"/>
    <w:rsid w:val="08174C5E"/>
    <w:rsid w:val="0DC9171E"/>
    <w:rsid w:val="19E858AA"/>
    <w:rsid w:val="26132FE6"/>
    <w:rsid w:val="33BC1F2D"/>
    <w:rsid w:val="3A591510"/>
    <w:rsid w:val="3CAA00E3"/>
    <w:rsid w:val="4A0A4357"/>
    <w:rsid w:val="5E375B72"/>
    <w:rsid w:val="6CBD654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qFormat="1" w:unhideWhenUsed="0"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0" w:semiHidden="0" w:name="Strong"/>
    <w:lsdException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5"/>
    <w:qFormat/>
    <w:uiPriority w:val="0"/>
    <w:pPr>
      <w:keepNext/>
      <w:spacing w:before="240" w:after="60"/>
      <w:outlineLvl w:val="0"/>
    </w:pPr>
    <w:rPr>
      <w:rFonts w:ascii="Arial" w:hAnsi="Arial"/>
      <w:b/>
      <w:kern w:val="28"/>
      <w:sz w:val="28"/>
    </w:rPr>
  </w:style>
  <w:style w:type="paragraph" w:styleId="3">
    <w:name w:val="heading 2"/>
    <w:basedOn w:val="1"/>
    <w:next w:val="1"/>
    <w:link w:val="26"/>
    <w:uiPriority w:val="0"/>
    <w:pPr>
      <w:keepNext/>
      <w:spacing w:before="240" w:after="60"/>
      <w:outlineLvl w:val="1"/>
    </w:pPr>
    <w:rPr>
      <w:rFonts w:ascii="Arial" w:hAnsi="Arial"/>
      <w:b/>
      <w:i/>
    </w:rPr>
  </w:style>
  <w:style w:type="paragraph" w:styleId="4">
    <w:name w:val="heading 3"/>
    <w:basedOn w:val="1"/>
    <w:next w:val="1"/>
    <w:link w:val="27"/>
    <w:qFormat/>
    <w:uiPriority w:val="0"/>
    <w:pPr>
      <w:keepNext/>
      <w:spacing w:before="240" w:after="60"/>
      <w:outlineLvl w:val="2"/>
    </w:pPr>
    <w:rPr>
      <w:rFonts w:ascii="Arial" w:hAnsi="Arial"/>
    </w:rPr>
  </w:style>
  <w:style w:type="paragraph" w:styleId="5">
    <w:name w:val="heading 4"/>
    <w:basedOn w:val="1"/>
    <w:next w:val="1"/>
    <w:link w:val="28"/>
    <w:qFormat/>
    <w:uiPriority w:val="0"/>
    <w:pPr>
      <w:spacing w:before="100" w:beforeAutospacing="1" w:after="100" w:afterAutospacing="1"/>
      <w:outlineLvl w:val="3"/>
    </w:pPr>
    <w:rPr>
      <w:b/>
      <w:bCs/>
      <w:szCs w:val="24"/>
      <w:lang w:eastAsia="en-AU"/>
    </w:rPr>
  </w:style>
  <w:style w:type="character" w:default="1" w:styleId="21">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5"/>
    <w:semiHidden/>
    <w:unhideWhenUsed/>
    <w:qFormat/>
    <w:uiPriority w:val="99"/>
    <w:rPr>
      <w:sz w:val="20"/>
    </w:rPr>
  </w:style>
  <w:style w:type="paragraph" w:styleId="9">
    <w:name w:val="Body Text"/>
    <w:basedOn w:val="1"/>
    <w:link w:val="47"/>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2"/>
    <w:semiHidden/>
    <w:unhideWhenUsed/>
    <w:qFormat/>
    <w:uiPriority w:val="99"/>
    <w:rPr>
      <w:rFonts w:ascii="Tahoma" w:hAnsi="Tahoma" w:cs="Tahoma"/>
      <w:sz w:val="16"/>
      <w:szCs w:val="16"/>
    </w:rPr>
  </w:style>
  <w:style w:type="paragraph" w:styleId="13">
    <w:name w:val="footer"/>
    <w:basedOn w:val="1"/>
    <w:link w:val="41"/>
    <w:unhideWhenUsed/>
    <w:qFormat/>
    <w:uiPriority w:val="99"/>
    <w:pPr>
      <w:tabs>
        <w:tab w:val="center" w:pos="4513"/>
        <w:tab w:val="right" w:pos="9026"/>
      </w:tabs>
    </w:pPr>
  </w:style>
  <w:style w:type="paragraph" w:styleId="14">
    <w:name w:val="header"/>
    <w:basedOn w:val="1"/>
    <w:link w:val="40"/>
    <w:unhideWhenUsed/>
    <w:qFormat/>
    <w:uiPriority w:val="0"/>
    <w:pPr>
      <w:tabs>
        <w:tab w:val="center" w:pos="4513"/>
        <w:tab w:val="right" w:pos="9026"/>
      </w:tabs>
    </w:pPr>
  </w:style>
  <w:style w:type="paragraph" w:styleId="15">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16">
    <w:name w:val="annotation subject"/>
    <w:basedOn w:val="8"/>
    <w:next w:val="8"/>
    <w:link w:val="46"/>
    <w:semiHidden/>
    <w:unhideWhenUsed/>
    <w:qFormat/>
    <w:uiPriority w:val="99"/>
    <w:rPr>
      <w:b/>
      <w:bCs/>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9">
    <w:name w:val="Light Grid Accent 1"/>
    <w:basedOn w:val="17"/>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20">
    <w:name w:val="Medium Grid 3 Accent 1"/>
    <w:basedOn w:val="17"/>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2">
    <w:name w:val="Strong"/>
    <w:basedOn w:val="21"/>
    <w:uiPriority w:val="0"/>
    <w:rPr>
      <w:b/>
    </w:rPr>
  </w:style>
  <w:style w:type="character" w:styleId="23">
    <w:name w:val="Hyperlink"/>
    <w:basedOn w:val="21"/>
    <w:unhideWhenUsed/>
    <w:qFormat/>
    <w:uiPriority w:val="99"/>
    <w:rPr>
      <w:color w:val="0000FF" w:themeColor="hyperlink"/>
      <w:u w:val="single"/>
      <w14:textFill>
        <w14:solidFill>
          <w14:schemeClr w14:val="hlink"/>
        </w14:solidFill>
      </w14:textFill>
    </w:rPr>
  </w:style>
  <w:style w:type="character" w:styleId="24">
    <w:name w:val="annotation reference"/>
    <w:basedOn w:val="21"/>
    <w:semiHidden/>
    <w:unhideWhenUsed/>
    <w:qFormat/>
    <w:uiPriority w:val="99"/>
    <w:rPr>
      <w:sz w:val="16"/>
      <w:szCs w:val="16"/>
    </w:rPr>
  </w:style>
  <w:style w:type="character" w:customStyle="1" w:styleId="25">
    <w:name w:val="Heading 1 Char"/>
    <w:basedOn w:val="21"/>
    <w:link w:val="2"/>
    <w:qFormat/>
    <w:uiPriority w:val="0"/>
    <w:rPr>
      <w:rFonts w:ascii="Arial" w:hAnsi="Arial"/>
      <w:b/>
      <w:kern w:val="28"/>
      <w:sz w:val="28"/>
      <w:lang w:eastAsia="en-US"/>
    </w:rPr>
  </w:style>
  <w:style w:type="character" w:customStyle="1" w:styleId="26">
    <w:name w:val="Heading 2 Char"/>
    <w:basedOn w:val="21"/>
    <w:link w:val="3"/>
    <w:qFormat/>
    <w:uiPriority w:val="0"/>
    <w:rPr>
      <w:rFonts w:ascii="Arial" w:hAnsi="Arial"/>
      <w:b/>
      <w:i/>
      <w:sz w:val="24"/>
      <w:lang w:eastAsia="en-US"/>
    </w:rPr>
  </w:style>
  <w:style w:type="character" w:customStyle="1" w:styleId="27">
    <w:name w:val="Heading 3 Char"/>
    <w:basedOn w:val="21"/>
    <w:link w:val="4"/>
    <w:qFormat/>
    <w:uiPriority w:val="0"/>
    <w:rPr>
      <w:rFonts w:ascii="Arial" w:hAnsi="Arial"/>
      <w:sz w:val="24"/>
      <w:lang w:eastAsia="en-US"/>
    </w:rPr>
  </w:style>
  <w:style w:type="character" w:customStyle="1" w:styleId="28">
    <w:name w:val="Heading 4 Char"/>
    <w:basedOn w:val="21"/>
    <w:link w:val="5"/>
    <w:qFormat/>
    <w:uiPriority w:val="0"/>
    <w:rPr>
      <w:rFonts w:ascii="Arial Narrow" w:hAnsi="Arial Narrow"/>
      <w:b/>
      <w:bCs/>
      <w:sz w:val="24"/>
      <w:szCs w:val="24"/>
    </w:rPr>
  </w:style>
  <w:style w:type="paragraph" w:customStyle="1" w:styleId="29">
    <w:name w:val="(01) Bold Title (Unit Code and Name)"/>
    <w:basedOn w:val="1"/>
    <w:next w:val="1"/>
    <w:qFormat/>
    <w:uiPriority w:val="0"/>
    <w:pPr>
      <w:jc w:val="center"/>
    </w:pPr>
    <w:rPr>
      <w:rFonts w:ascii="Arial Black" w:hAnsi="Arial Black"/>
      <w:b/>
      <w:caps/>
      <w:sz w:val="32"/>
    </w:rPr>
  </w:style>
  <w:style w:type="paragraph" w:customStyle="1" w:styleId="30">
    <w:name w:val="(30) PAS Individual Task Unit Code and TItle"/>
    <w:basedOn w:val="1"/>
    <w:next w:val="1"/>
    <w:qFormat/>
    <w:uiPriority w:val="0"/>
    <w:pPr>
      <w:keepNext/>
      <w:keepLines/>
      <w:jc w:val="left"/>
    </w:pPr>
    <w:rPr>
      <w:rFonts w:ascii="Arial" w:hAnsi="Arial"/>
      <w:b/>
      <w:caps/>
      <w:sz w:val="28"/>
    </w:rPr>
  </w:style>
  <w:style w:type="paragraph" w:customStyle="1" w:styleId="31">
    <w:name w:val="(32.1) PAS List (Task 1"/>
    <w:basedOn w:val="32"/>
    <w:qFormat/>
    <w:uiPriority w:val="0"/>
    <w:pPr>
      <w:numPr>
        <w:ilvl w:val="0"/>
        <w:numId w:val="3"/>
      </w:numPr>
      <w:ind w:left="459" w:hanging="459"/>
      <w:jc w:val="left"/>
    </w:pPr>
    <w:rPr>
      <w:rFonts w:cs="Arial"/>
      <w:sz w:val="20"/>
    </w:rPr>
  </w:style>
  <w:style w:type="paragraph" w:styleId="32">
    <w:name w:val="List Paragraph"/>
    <w:basedOn w:val="1"/>
    <w:link w:val="85"/>
    <w:qFormat/>
    <w:uiPriority w:val="34"/>
    <w:pPr>
      <w:ind w:left="720"/>
      <w:contextualSpacing/>
    </w:pPr>
  </w:style>
  <w:style w:type="paragraph" w:customStyle="1" w:styleId="33">
    <w:name w:val="(37) PAS Assessor Direction"/>
    <w:basedOn w:val="32"/>
    <w:qFormat/>
    <w:uiPriority w:val="0"/>
    <w:pPr>
      <w:ind w:left="459"/>
      <w:jc w:val="left"/>
    </w:pPr>
    <w:rPr>
      <w:rFonts w:cs="Arial"/>
      <w:i/>
      <w:iCs/>
      <w:sz w:val="20"/>
    </w:rPr>
  </w:style>
  <w:style w:type="paragraph" w:customStyle="1" w:styleId="34">
    <w:name w:val="(38) PAS Benchmark"/>
    <w:basedOn w:val="1"/>
    <w:qFormat/>
    <w:uiPriority w:val="0"/>
    <w:pPr>
      <w:jc w:val="left"/>
    </w:pPr>
    <w:rPr>
      <w:rFonts w:ascii="Arial" w:hAnsi="Arial" w:cs="Arial"/>
      <w:vanish/>
      <w:color w:val="17375E" w:themeColor="text2" w:themeShade="BF"/>
      <w:sz w:val="19"/>
      <w:szCs w:val="19"/>
    </w:rPr>
  </w:style>
  <w:style w:type="paragraph" w:customStyle="1" w:styleId="35">
    <w:name w:val="(39) PAS Outcome"/>
    <w:basedOn w:val="1"/>
    <w:qFormat/>
    <w:uiPriority w:val="0"/>
    <w:pPr>
      <w:jc w:val="center"/>
    </w:pPr>
    <w:rPr>
      <w:rFonts w:cs="Arial"/>
      <w:b/>
      <w:szCs w:val="22"/>
    </w:rPr>
  </w:style>
  <w:style w:type="paragraph" w:customStyle="1" w:styleId="36">
    <w:name w:val="(02) TA Checkbox"/>
    <w:basedOn w:val="1"/>
    <w:qFormat/>
    <w:uiPriority w:val="0"/>
    <w:rPr>
      <w:rFonts w:ascii="Arial" w:hAnsi="Arial" w:cs="Arial"/>
      <w:sz w:val="44"/>
      <w:szCs w:val="44"/>
    </w:rPr>
  </w:style>
  <w:style w:type="paragraph" w:customStyle="1" w:styleId="37">
    <w:name w:val="(32.2) PAS List (Task 2"/>
    <w:basedOn w:val="32"/>
    <w:qFormat/>
    <w:uiPriority w:val="0"/>
    <w:pPr>
      <w:numPr>
        <w:ilvl w:val="0"/>
        <w:numId w:val="4"/>
      </w:numPr>
      <w:ind w:left="459" w:hanging="459"/>
      <w:jc w:val="left"/>
    </w:pPr>
    <w:rPr>
      <w:rFonts w:cs="Arial"/>
      <w:sz w:val="20"/>
    </w:rPr>
  </w:style>
  <w:style w:type="paragraph" w:customStyle="1" w:styleId="38">
    <w:name w:val="(41) AMG Numbering Level 1"/>
    <w:qFormat/>
    <w:uiPriority w:val="0"/>
    <w:pPr>
      <w:numPr>
        <w:ilvl w:val="0"/>
        <w:numId w:val="5"/>
      </w:numPr>
    </w:pPr>
    <w:rPr>
      <w:rFonts w:ascii="Arial" w:hAnsi="Arial" w:eastAsia="Times New Roman" w:cs="Arial"/>
      <w:sz w:val="22"/>
      <w:szCs w:val="22"/>
      <w:lang w:val="en-AU" w:eastAsia="en-AU" w:bidi="ar-SA"/>
    </w:rPr>
  </w:style>
  <w:style w:type="paragraph" w:customStyle="1" w:styleId="39">
    <w:name w:val="(20) TA Question Number"/>
    <w:basedOn w:val="1"/>
    <w:qFormat/>
    <w:uiPriority w:val="0"/>
    <w:pPr>
      <w:numPr>
        <w:ilvl w:val="0"/>
        <w:numId w:val="6"/>
      </w:numPr>
      <w:jc w:val="left"/>
    </w:pPr>
    <w:rPr>
      <w:rFonts w:ascii="Arial" w:hAnsi="Arial"/>
      <w:b/>
    </w:rPr>
  </w:style>
  <w:style w:type="character" w:customStyle="1" w:styleId="40">
    <w:name w:val="Header Char"/>
    <w:basedOn w:val="21"/>
    <w:link w:val="14"/>
    <w:qFormat/>
    <w:uiPriority w:val="0"/>
    <w:rPr>
      <w:rFonts w:ascii="Arial Narrow" w:hAnsi="Arial Narrow"/>
      <w:sz w:val="24"/>
      <w:lang w:eastAsia="en-US"/>
    </w:rPr>
  </w:style>
  <w:style w:type="character" w:customStyle="1" w:styleId="41">
    <w:name w:val="Footer Char"/>
    <w:basedOn w:val="21"/>
    <w:link w:val="13"/>
    <w:qFormat/>
    <w:uiPriority w:val="99"/>
    <w:rPr>
      <w:rFonts w:ascii="Arial Narrow" w:hAnsi="Arial Narrow"/>
      <w:sz w:val="24"/>
      <w:lang w:eastAsia="en-US"/>
    </w:rPr>
  </w:style>
  <w:style w:type="character" w:customStyle="1" w:styleId="42">
    <w:name w:val="Balloon Text Char"/>
    <w:basedOn w:val="21"/>
    <w:link w:val="12"/>
    <w:semiHidden/>
    <w:qFormat/>
    <w:uiPriority w:val="99"/>
    <w:rPr>
      <w:rFonts w:ascii="Tahoma" w:hAnsi="Tahoma" w:cs="Tahoma"/>
      <w:sz w:val="16"/>
      <w:szCs w:val="16"/>
      <w:lang w:eastAsia="en-US"/>
    </w:rPr>
  </w:style>
  <w:style w:type="character" w:styleId="43">
    <w:name w:val="Placeholder Text"/>
    <w:basedOn w:val="21"/>
    <w:semiHidden/>
    <w:qFormat/>
    <w:uiPriority w:val="99"/>
    <w:rPr>
      <w:color w:val="808080"/>
    </w:rPr>
  </w:style>
  <w:style w:type="table" w:customStyle="1" w:styleId="44">
    <w:name w:val="Table Grid Light1"/>
    <w:basedOn w:val="17"/>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5">
    <w:name w:val="Comment Text Char"/>
    <w:basedOn w:val="21"/>
    <w:link w:val="8"/>
    <w:semiHidden/>
    <w:qFormat/>
    <w:uiPriority w:val="99"/>
    <w:rPr>
      <w:rFonts w:ascii="Arial Narrow" w:hAnsi="Arial Narrow"/>
      <w:lang w:eastAsia="en-US"/>
    </w:rPr>
  </w:style>
  <w:style w:type="character" w:customStyle="1" w:styleId="46">
    <w:name w:val="Comment Subject Char"/>
    <w:basedOn w:val="45"/>
    <w:link w:val="16"/>
    <w:semiHidden/>
    <w:qFormat/>
    <w:uiPriority w:val="99"/>
    <w:rPr>
      <w:rFonts w:ascii="Arial Narrow" w:hAnsi="Arial Narrow"/>
      <w:b/>
      <w:bCs/>
      <w:lang w:eastAsia="en-US"/>
    </w:rPr>
  </w:style>
  <w:style w:type="character" w:customStyle="1" w:styleId="47">
    <w:name w:val="Body Text Char"/>
    <w:basedOn w:val="21"/>
    <w:link w:val="9"/>
    <w:qFormat/>
    <w:uiPriority w:val="0"/>
    <w:rPr>
      <w:sz w:val="24"/>
      <w:szCs w:val="22"/>
      <w:lang w:eastAsia="en-US"/>
    </w:rPr>
  </w:style>
  <w:style w:type="paragraph" w:customStyle="1" w:styleId="48">
    <w:name w:val="(22) TA Hidden Written Response"/>
    <w:link w:val="49"/>
    <w:qFormat/>
    <w:uiPriority w:val="0"/>
    <w:pPr>
      <w:contextualSpacing/>
    </w:pPr>
    <w:rPr>
      <w:rFonts w:ascii="Arial" w:hAnsi="Arial" w:cs="Arial" w:eastAsiaTheme="minorHAnsi"/>
      <w:sz w:val="22"/>
      <w:szCs w:val="22"/>
      <w:lang w:val="en-AU" w:eastAsia="en-US" w:bidi="ar-SA"/>
    </w:rPr>
  </w:style>
  <w:style w:type="character" w:customStyle="1" w:styleId="49">
    <w:name w:val="(22) TA Hidden Written Response Char"/>
    <w:basedOn w:val="21"/>
    <w:link w:val="48"/>
    <w:qFormat/>
    <w:uiPriority w:val="0"/>
    <w:rPr>
      <w:rFonts w:ascii="Arial" w:hAnsi="Arial" w:cs="Arial" w:eastAsiaTheme="minorHAnsi"/>
      <w:sz w:val="22"/>
      <w:szCs w:val="22"/>
      <w:lang w:eastAsia="en-US"/>
    </w:rPr>
  </w:style>
  <w:style w:type="paragraph" w:customStyle="1" w:styleId="50">
    <w:name w:val="(33.1) PAS List (Task 1"/>
    <w:basedOn w:val="32"/>
    <w:qFormat/>
    <w:uiPriority w:val="0"/>
    <w:pPr>
      <w:numPr>
        <w:ilvl w:val="0"/>
        <w:numId w:val="7"/>
      </w:numPr>
      <w:ind w:left="601" w:hanging="601"/>
    </w:pPr>
    <w:rPr>
      <w:rFonts w:cs="Arial"/>
      <w:sz w:val="20"/>
    </w:rPr>
  </w:style>
  <w:style w:type="paragraph" w:customStyle="1" w:styleId="51">
    <w:name w:val="(33.2) PAS List (Task 1"/>
    <w:basedOn w:val="32"/>
    <w:qFormat/>
    <w:uiPriority w:val="0"/>
    <w:pPr>
      <w:numPr>
        <w:ilvl w:val="0"/>
        <w:numId w:val="8"/>
      </w:numPr>
      <w:ind w:left="601" w:hanging="601"/>
      <w:jc w:val="left"/>
    </w:pPr>
    <w:rPr>
      <w:rFonts w:cs="Arial"/>
      <w:sz w:val="20"/>
    </w:rPr>
  </w:style>
  <w:style w:type="paragraph" w:customStyle="1" w:styleId="52">
    <w:name w:val="(23) TA Tick"/>
    <w:basedOn w:val="1"/>
    <w:link w:val="54"/>
    <w:qFormat/>
    <w:uiPriority w:val="0"/>
    <w:pPr>
      <w:framePr w:hSpace="180" w:wrap="around" w:vAnchor="text" w:hAnchor="margin" w:y="36"/>
      <w:ind w:left="993" w:hanging="993"/>
      <w:jc w:val="center"/>
    </w:pPr>
    <w:rPr>
      <w:vanish/>
      <w:color w:val="17375E" w:themeColor="text2" w:themeShade="BF"/>
    </w:rPr>
  </w:style>
  <w:style w:type="paragraph" w:customStyle="1" w:styleId="53">
    <w:name w:val="(24) TA Hidden Step Number"/>
    <w:basedOn w:val="1"/>
    <w:qFormat/>
    <w:uiPriority w:val="0"/>
    <w:pPr>
      <w:framePr w:hSpace="180" w:wrap="around" w:vAnchor="text" w:hAnchor="margin" w:y="36"/>
      <w:ind w:right="82"/>
      <w:jc w:val="center"/>
    </w:pPr>
    <w:rPr>
      <w:vanish/>
      <w:color w:val="17375E" w:themeColor="text2" w:themeShade="BF"/>
    </w:rPr>
  </w:style>
  <w:style w:type="character" w:customStyle="1" w:styleId="54">
    <w:name w:val="(23) TA Tick Char"/>
    <w:basedOn w:val="21"/>
    <w:link w:val="52"/>
    <w:qFormat/>
    <w:uiPriority w:val="0"/>
    <w:rPr>
      <w:rFonts w:ascii="Arial Narrow" w:hAnsi="Arial Narrow"/>
      <w:vanish/>
      <w:color w:val="17375E" w:themeColor="text2" w:themeShade="BF"/>
      <w:sz w:val="24"/>
      <w:lang w:eastAsia="en-US"/>
    </w:rPr>
  </w:style>
  <w:style w:type="paragraph" w:customStyle="1" w:styleId="55">
    <w:name w:val="(29) TA Choose From"/>
    <w:basedOn w:val="48"/>
    <w:qFormat/>
    <w:uiPriority w:val="0"/>
    <w:pPr>
      <w:jc w:val="center"/>
    </w:pPr>
  </w:style>
  <w:style w:type="paragraph" w:customStyle="1" w:styleId="56">
    <w:name w:val="(25) TA Match Number"/>
    <w:basedOn w:val="32"/>
    <w:qFormat/>
    <w:uiPriority w:val="0"/>
    <w:pPr>
      <w:framePr w:hSpace="180" w:wrap="around" w:vAnchor="text" w:hAnchor="margin" w:y="36"/>
      <w:numPr>
        <w:ilvl w:val="0"/>
        <w:numId w:val="9"/>
      </w:numPr>
      <w:ind w:left="0" w:right="82" w:firstLine="0"/>
      <w:jc w:val="center"/>
    </w:pPr>
  </w:style>
  <w:style w:type="paragraph" w:customStyle="1" w:styleId="57">
    <w:name w:val="(26) TA Match Letter"/>
    <w:basedOn w:val="32"/>
    <w:qFormat/>
    <w:uiPriority w:val="0"/>
    <w:pPr>
      <w:framePr w:hSpace="180" w:wrap="around" w:vAnchor="text" w:hAnchor="margin" w:y="36"/>
      <w:numPr>
        <w:ilvl w:val="0"/>
        <w:numId w:val="10"/>
      </w:numPr>
      <w:ind w:left="0" w:firstLine="0"/>
      <w:jc w:val="center"/>
    </w:pPr>
  </w:style>
  <w:style w:type="paragraph" w:customStyle="1" w:styleId="58">
    <w:name w:val="(28) TA Hidden Fill in the blank"/>
    <w:basedOn w:val="1"/>
    <w:qFormat/>
    <w:uiPriority w:val="0"/>
    <w:rPr>
      <w:vanish/>
      <w:color w:val="17375E" w:themeColor="text2" w:themeShade="BF"/>
    </w:rPr>
  </w:style>
  <w:style w:type="paragraph" w:customStyle="1" w:styleId="59">
    <w:name w:val="(21) TA Normal"/>
    <w:basedOn w:val="1"/>
    <w:qFormat/>
    <w:uiPriority w:val="0"/>
    <w:pPr>
      <w:jc w:val="left"/>
    </w:pPr>
    <w:rPr>
      <w:rFonts w:ascii="Arial" w:hAnsi="Arial"/>
      <w:b/>
    </w:rPr>
  </w:style>
  <w:style w:type="paragraph" w:customStyle="1" w:styleId="60">
    <w:name w:val="Answer Heading"/>
    <w:basedOn w:val="1"/>
    <w:qFormat/>
    <w:uiPriority w:val="0"/>
    <w:rPr>
      <w:rFonts w:ascii="Arial" w:hAnsi="Arial" w:cs="Arial"/>
      <w:b/>
      <w:sz w:val="22"/>
      <w:szCs w:val="22"/>
    </w:rPr>
  </w:style>
  <w:style w:type="paragraph" w:customStyle="1" w:styleId="61">
    <w:name w:val="Table Heading"/>
    <w:basedOn w:val="1"/>
    <w:qFormat/>
    <w:uiPriority w:val="0"/>
    <w:pPr>
      <w:keepNext/>
      <w:framePr w:hSpace="180" w:wrap="around" w:vAnchor="text" w:hAnchor="margin" w:y="36"/>
      <w:ind w:left="993" w:hanging="993"/>
      <w:jc w:val="center"/>
    </w:pPr>
  </w:style>
  <w:style w:type="paragraph" w:customStyle="1" w:styleId="62">
    <w:name w:val="(27) TA Answer Guide Visible"/>
    <w:basedOn w:val="53"/>
    <w:qFormat/>
    <w:uiPriority w:val="0"/>
    <w:pPr>
      <w:framePr w:wrap="around"/>
    </w:pPr>
    <w:rPr>
      <w:vanish w:val="0"/>
    </w:rPr>
  </w:style>
  <w:style w:type="paragraph" w:customStyle="1" w:styleId="63">
    <w:name w:val="(31) PAS Task Title"/>
    <w:basedOn w:val="1"/>
    <w:qFormat/>
    <w:uiPriority w:val="0"/>
    <w:pPr>
      <w:jc w:val="center"/>
    </w:pPr>
    <w:rPr>
      <w:rFonts w:cs="Arial"/>
      <w:b/>
      <w:sz w:val="28"/>
      <w:szCs w:val="28"/>
    </w:rPr>
  </w:style>
  <w:style w:type="paragraph" w:customStyle="1" w:styleId="64">
    <w:name w:val="(33.3) PAS List (Task 1"/>
    <w:basedOn w:val="32"/>
    <w:qFormat/>
    <w:uiPriority w:val="0"/>
    <w:pPr>
      <w:numPr>
        <w:ilvl w:val="0"/>
        <w:numId w:val="11"/>
      </w:numPr>
      <w:ind w:left="601" w:hanging="601"/>
      <w:jc w:val="left"/>
    </w:pPr>
    <w:rPr>
      <w:rFonts w:cs="Arial"/>
      <w:sz w:val="20"/>
    </w:rPr>
  </w:style>
  <w:style w:type="paragraph" w:customStyle="1" w:styleId="65">
    <w:name w:val="(33.4) PAS List (Task 1"/>
    <w:basedOn w:val="32"/>
    <w:qFormat/>
    <w:uiPriority w:val="0"/>
    <w:pPr>
      <w:numPr>
        <w:ilvl w:val="0"/>
        <w:numId w:val="12"/>
      </w:numPr>
      <w:ind w:left="601" w:hanging="601"/>
    </w:pPr>
    <w:rPr>
      <w:rFonts w:cs="Arial"/>
      <w:sz w:val="20"/>
    </w:rPr>
  </w:style>
  <w:style w:type="paragraph" w:customStyle="1" w:styleId="66">
    <w:name w:val="(33.0) PAS Category Heading"/>
    <w:basedOn w:val="1"/>
    <w:qFormat/>
    <w:uiPriority w:val="0"/>
    <w:pPr>
      <w:jc w:val="center"/>
    </w:pPr>
    <w:rPr>
      <w:rFonts w:cs="Arial"/>
      <w:b/>
      <w:sz w:val="20"/>
    </w:rPr>
  </w:style>
  <w:style w:type="paragraph" w:customStyle="1" w:styleId="67">
    <w:name w:val="(33.5) PAS List (Task 1"/>
    <w:basedOn w:val="32"/>
    <w:qFormat/>
    <w:uiPriority w:val="0"/>
    <w:pPr>
      <w:numPr>
        <w:ilvl w:val="0"/>
        <w:numId w:val="13"/>
      </w:numPr>
      <w:ind w:left="601" w:hanging="601"/>
    </w:pPr>
    <w:rPr>
      <w:rFonts w:cs="Arial"/>
      <w:sz w:val="20"/>
    </w:rPr>
  </w:style>
  <w:style w:type="paragraph" w:customStyle="1" w:styleId="68">
    <w:name w:val="(33.6) PAS List (Task 1"/>
    <w:basedOn w:val="32"/>
    <w:qFormat/>
    <w:uiPriority w:val="0"/>
    <w:pPr>
      <w:numPr>
        <w:ilvl w:val="0"/>
        <w:numId w:val="14"/>
      </w:numPr>
      <w:ind w:left="601" w:hanging="601"/>
    </w:pPr>
    <w:rPr>
      <w:rFonts w:cs="Arial"/>
      <w:sz w:val="20"/>
    </w:rPr>
  </w:style>
  <w:style w:type="paragraph" w:customStyle="1" w:styleId="69">
    <w:name w:val="(33.7) PAS List (Task 1"/>
    <w:basedOn w:val="32"/>
    <w:qFormat/>
    <w:uiPriority w:val="0"/>
    <w:pPr>
      <w:numPr>
        <w:ilvl w:val="0"/>
        <w:numId w:val="15"/>
      </w:numPr>
      <w:ind w:left="601" w:hanging="601"/>
    </w:pPr>
    <w:rPr>
      <w:rFonts w:cs="Arial"/>
      <w:sz w:val="20"/>
    </w:rPr>
  </w:style>
  <w:style w:type="paragraph" w:customStyle="1" w:styleId="70">
    <w:name w:val="(40.1) AMG PC Element 1 List"/>
    <w:basedOn w:val="32"/>
    <w:qFormat/>
    <w:uiPriority w:val="0"/>
    <w:pPr>
      <w:numPr>
        <w:ilvl w:val="0"/>
        <w:numId w:val="16"/>
      </w:numPr>
      <w:ind w:left="630" w:hanging="630"/>
      <w:jc w:val="left"/>
    </w:pPr>
    <w:rPr>
      <w:rFonts w:ascii="Arial" w:hAnsi="Arial" w:cs="Arial"/>
      <w:sz w:val="22"/>
      <w:szCs w:val="22"/>
    </w:rPr>
  </w:style>
  <w:style w:type="paragraph" w:customStyle="1" w:styleId="71">
    <w:name w:val="(40.2) AMG PC Element 2 List"/>
    <w:basedOn w:val="32"/>
    <w:qFormat/>
    <w:uiPriority w:val="0"/>
    <w:pPr>
      <w:numPr>
        <w:ilvl w:val="0"/>
        <w:numId w:val="17"/>
      </w:numPr>
      <w:ind w:left="630" w:hanging="630"/>
      <w:jc w:val="left"/>
    </w:pPr>
    <w:rPr>
      <w:rFonts w:ascii="Arial" w:hAnsi="Arial" w:cs="Arial"/>
      <w:sz w:val="22"/>
      <w:szCs w:val="22"/>
    </w:rPr>
  </w:style>
  <w:style w:type="paragraph" w:customStyle="1" w:styleId="72">
    <w:name w:val="(40.3) AMG PC Element 3 List"/>
    <w:basedOn w:val="32"/>
    <w:qFormat/>
    <w:uiPriority w:val="0"/>
    <w:pPr>
      <w:numPr>
        <w:ilvl w:val="0"/>
        <w:numId w:val="18"/>
      </w:numPr>
      <w:ind w:left="630" w:hanging="630"/>
      <w:jc w:val="left"/>
    </w:pPr>
    <w:rPr>
      <w:rFonts w:ascii="Arial" w:hAnsi="Arial" w:cs="Arial"/>
      <w:sz w:val="22"/>
      <w:szCs w:val="22"/>
    </w:rPr>
  </w:style>
  <w:style w:type="paragraph" w:customStyle="1" w:styleId="73">
    <w:name w:val="(40.4) AMG PC Element 4 List"/>
    <w:basedOn w:val="32"/>
    <w:qFormat/>
    <w:uiPriority w:val="0"/>
    <w:pPr>
      <w:numPr>
        <w:ilvl w:val="0"/>
        <w:numId w:val="19"/>
      </w:numPr>
      <w:ind w:left="630" w:hanging="630"/>
      <w:jc w:val="left"/>
    </w:pPr>
    <w:rPr>
      <w:rFonts w:ascii="Arial" w:hAnsi="Arial" w:cs="Arial"/>
      <w:sz w:val="22"/>
      <w:szCs w:val="22"/>
    </w:rPr>
  </w:style>
  <w:style w:type="paragraph" w:customStyle="1" w:styleId="74">
    <w:name w:val="(40.5) AMG PC Element 5 List"/>
    <w:basedOn w:val="32"/>
    <w:qFormat/>
    <w:uiPriority w:val="0"/>
    <w:pPr>
      <w:numPr>
        <w:ilvl w:val="0"/>
        <w:numId w:val="20"/>
      </w:numPr>
      <w:ind w:left="630" w:hanging="630"/>
      <w:jc w:val="left"/>
    </w:pPr>
    <w:rPr>
      <w:rFonts w:ascii="Arial" w:hAnsi="Arial" w:cs="Arial"/>
      <w:sz w:val="22"/>
      <w:szCs w:val="22"/>
    </w:rPr>
  </w:style>
  <w:style w:type="paragraph" w:customStyle="1" w:styleId="75">
    <w:name w:val="(42) AMG Numbering Level 2"/>
    <w:qFormat/>
    <w:uiPriority w:val="0"/>
    <w:pPr>
      <w:numPr>
        <w:ilvl w:val="1"/>
        <w:numId w:val="5"/>
      </w:numPr>
    </w:pPr>
    <w:rPr>
      <w:rFonts w:ascii="Arial" w:hAnsi="Arial" w:eastAsia="Times New Roman" w:cs="Arial"/>
      <w:sz w:val="22"/>
      <w:szCs w:val="22"/>
      <w:lang w:val="en-AU" w:eastAsia="en-AU" w:bidi="ar-SA"/>
    </w:rPr>
  </w:style>
  <w:style w:type="paragraph" w:customStyle="1" w:styleId="76">
    <w:name w:val="(43) AMG Numbering Level 3"/>
    <w:qFormat/>
    <w:uiPriority w:val="0"/>
    <w:pPr>
      <w:numPr>
        <w:ilvl w:val="2"/>
        <w:numId w:val="5"/>
      </w:numPr>
    </w:pPr>
    <w:rPr>
      <w:rFonts w:ascii="Arial" w:hAnsi="Arial" w:eastAsia="Times New Roman" w:cs="Arial"/>
      <w:sz w:val="22"/>
      <w:szCs w:val="22"/>
      <w:lang w:val="en-AU" w:eastAsia="en-AU" w:bidi="ar-SA"/>
    </w:rPr>
  </w:style>
  <w:style w:type="paragraph" w:customStyle="1" w:styleId="77">
    <w:name w:val="(44) AMG Comments List"/>
    <w:qFormat/>
    <w:uiPriority w:val="0"/>
    <w:pPr>
      <w:numPr>
        <w:ilvl w:val="0"/>
        <w:numId w:val="21"/>
      </w:numPr>
      <w:ind w:left="347" w:hanging="347"/>
    </w:pPr>
    <w:rPr>
      <w:rFonts w:ascii="Arial" w:hAnsi="Arial" w:eastAsia="Times New Roman" w:cs="Arial"/>
      <w:sz w:val="22"/>
      <w:szCs w:val="22"/>
      <w:lang w:val="en-AU" w:eastAsia="en-AU" w:bidi="ar-SA"/>
    </w:rPr>
  </w:style>
  <w:style w:type="paragraph" w:customStyle="1" w:styleId="78">
    <w:name w:val="(11) CSTC P/L Question Bullet"/>
    <w:basedOn w:val="1"/>
    <w:qFormat/>
    <w:uiPriority w:val="0"/>
    <w:pPr>
      <w:ind w:left="360" w:hanging="360"/>
      <w:jc w:val="left"/>
    </w:pPr>
    <w:rPr>
      <w:rFonts w:ascii="Arial" w:hAnsi="Arial"/>
      <w:b/>
    </w:rPr>
  </w:style>
  <w:style w:type="paragraph" w:customStyle="1" w:styleId="79">
    <w:name w:val="7B Answer"/>
    <w:link w:val="80"/>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80">
    <w:name w:val="7B Answer Char"/>
    <w:basedOn w:val="21"/>
    <w:link w:val="79"/>
    <w:qFormat/>
    <w:uiPriority w:val="0"/>
    <w:rPr>
      <w:rFonts w:ascii="Arial" w:hAnsi="Arial" w:cs="Arial" w:eastAsiaTheme="minorHAnsi"/>
      <w:vanish/>
      <w:color w:val="002060"/>
      <w:sz w:val="22"/>
      <w:szCs w:val="22"/>
      <w:lang w:eastAsia="en-US"/>
    </w:rPr>
  </w:style>
  <w:style w:type="table" w:customStyle="1" w:styleId="81">
    <w:name w:val="Table Grid1"/>
    <w:basedOn w:val="17"/>
    <w:qFormat/>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
    <w:name w:val="Table Grid2"/>
    <w:basedOn w:val="17"/>
    <w:qFormat/>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3">
    <w:name w:val="Table Grid3"/>
    <w:basedOn w:val="17"/>
    <w:qFormat/>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4">
    <w:name w:val="Unresolved Mention"/>
    <w:basedOn w:val="21"/>
    <w:semiHidden/>
    <w:unhideWhenUsed/>
    <w:qFormat/>
    <w:uiPriority w:val="99"/>
    <w:rPr>
      <w:color w:val="605E5C"/>
      <w:shd w:val="clear" w:color="auto" w:fill="E1DFDD"/>
    </w:rPr>
  </w:style>
  <w:style w:type="character" w:customStyle="1" w:styleId="85">
    <w:name w:val="List Paragraph Char"/>
    <w:basedOn w:val="21"/>
    <w:link w:val="32"/>
    <w:qFormat/>
    <w:locked/>
    <w:uiPriority w:val="34"/>
    <w:rPr>
      <w:rFonts w:ascii="Arial Narrow" w:hAnsi="Arial Narrow"/>
      <w:sz w:val="24"/>
      <w:lang w:eastAsia="en-US"/>
    </w:rPr>
  </w:style>
  <w:style w:type="paragraph" w:customStyle="1" w:styleId="86">
    <w:name w:val="TiitleBlack"/>
    <w:basedOn w:val="1"/>
    <w:qFormat/>
    <w:uiPriority w:val="0"/>
    <w:pPr>
      <w:ind w:right="95"/>
    </w:pPr>
    <w:rPr>
      <w:rFonts w:ascii="Arial" w:hAnsi="Arial" w:cs="Arial"/>
      <w:b/>
      <w:bCs/>
      <w:color w:val="262626" w:themeColor="text1" w:themeTint="D9"/>
      <w:lang w:val="en-GB" w:bidi="en-US"/>
      <w14:textFill>
        <w14:solidFill>
          <w14:schemeClr w14:val="tx1">
            <w14:lumMod w14:val="85000"/>
            <w14:lumOff w14:val="15000"/>
          </w14:schemeClr>
        </w14:solidFill>
      </w14:textFill>
    </w:rPr>
  </w:style>
  <w:style w:type="table" w:customStyle="1" w:styleId="87">
    <w:name w:val="Compliant Table Grid7"/>
    <w:basedOn w:val="17"/>
    <w:qFormat/>
    <w:uiPriority w:val="59"/>
    <w:rPr>
      <w:rFonts w:ascii="Calibri" w:hAnsi="Calibri" w:eastAsia="Calibri" w:cs="Times New Roman"/>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glossaryDocument" Target="glossary/document.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8"/>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9"/>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10"/>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696ED913DD914085BEA781096DA96B48"/>
        <w:style w:val=""/>
        <w:category>
          <w:name w:val="General"/>
          <w:gallery w:val="placeholder"/>
        </w:category>
        <w:types>
          <w:type w:val="bbPlcHdr"/>
        </w:types>
        <w:behaviors>
          <w:behavior w:val="content"/>
        </w:behaviors>
        <w:description w:val=""/>
        <w:guid w:val="{F21FE878-BCB4-4273-8F04-AB8EE0BDAC47}"/>
      </w:docPartPr>
      <w:docPartBody>
        <w:p>
          <w:pPr>
            <w:pStyle w:val="11"/>
          </w:pPr>
          <w:r>
            <w:rPr>
              <w:rStyle w:val="4"/>
            </w:rPr>
            <w:t>[Title]</w:t>
          </w:r>
        </w:p>
      </w:docPartBody>
    </w:docPart>
    <w:docPart>
      <w:docPartPr>
        <w:name w:val="453F67D637E945B0AE9214EC705285D0"/>
        <w:style w:val=""/>
        <w:category>
          <w:name w:val="General"/>
          <w:gallery w:val="placeholder"/>
        </w:category>
        <w:types>
          <w:type w:val="bbPlcHdr"/>
        </w:types>
        <w:behaviors>
          <w:behavior w:val="content"/>
        </w:behaviors>
        <w:description w:val=""/>
        <w:guid w:val="{060F23B2-50E1-4593-B875-4C1A4DB685FF}"/>
      </w:docPartPr>
      <w:docPartBody>
        <w:p>
          <w:pPr>
            <w:pStyle w:val="12"/>
          </w:pPr>
          <w:r>
            <w:rPr>
              <w:rStyle w:val="4"/>
            </w:rPr>
            <w:t>[Subject]</w:t>
          </w:r>
        </w:p>
      </w:docPartBody>
    </w:docPart>
    <w:docPart>
      <w:docPartPr>
        <w:name w:val="B04D90A5C5B049EBAC8D0F3EAD6E3593"/>
        <w:style w:val=""/>
        <w:category>
          <w:name w:val="General"/>
          <w:gallery w:val="placeholder"/>
        </w:category>
        <w:types>
          <w:type w:val="bbPlcHdr"/>
        </w:types>
        <w:behaviors>
          <w:behavior w:val="content"/>
        </w:behaviors>
        <w:description w:val=""/>
        <w:guid w:val="{0FAACC10-5551-4717-8928-34EE7ACFFC01}"/>
      </w:docPartPr>
      <w:docPartBody>
        <w:p>
          <w:pPr>
            <w:pStyle w:val="13"/>
          </w:pPr>
          <w:r>
            <w:rPr>
              <w:rStyle w:val="4"/>
            </w:rPr>
            <w:t>[Title]</w:t>
          </w:r>
        </w:p>
      </w:docPartBody>
    </w:docPart>
    <w:docPart>
      <w:docPartPr>
        <w:name w:val="2E37618BA45A47EB996186394A8A21C8"/>
        <w:style w:val=""/>
        <w:category>
          <w:name w:val="General"/>
          <w:gallery w:val="placeholder"/>
        </w:category>
        <w:types>
          <w:type w:val="bbPlcHdr"/>
        </w:types>
        <w:behaviors>
          <w:behavior w:val="content"/>
        </w:behaviors>
        <w:description w:val=""/>
        <w:guid w:val="{B2871458-695C-4A5F-B5BD-927C091B6600}"/>
      </w:docPartPr>
      <w:docPartBody>
        <w:p>
          <w:pPr>
            <w:pStyle w:val="14"/>
          </w:pPr>
          <w:r>
            <w:rPr>
              <w:rStyle w:val="4"/>
            </w:rPr>
            <w:t>[Subject]</w:t>
          </w:r>
        </w:p>
      </w:docPartBody>
    </w:docPart>
    <w:docPart>
      <w:docPartPr>
        <w:name w:val="651844A1133943CF8A8F5CA995E9E381"/>
        <w:style w:val=""/>
        <w:category>
          <w:name w:val="General"/>
          <w:gallery w:val="placeholder"/>
        </w:category>
        <w:types>
          <w:type w:val="bbPlcHdr"/>
        </w:types>
        <w:behaviors>
          <w:behavior w:val="content"/>
        </w:behaviors>
        <w:description w:val=""/>
        <w:guid w:val="{2190C891-1170-4AD3-AC1C-35B3A0CCC91A}"/>
      </w:docPartPr>
      <w:docPartBody>
        <w:p>
          <w:pPr>
            <w:pStyle w:val="15"/>
          </w:pPr>
          <w:r>
            <w:rPr>
              <w:rStyle w:val="4"/>
            </w:rPr>
            <w:t>[Title]</w:t>
          </w:r>
        </w:p>
      </w:docPartBody>
    </w:docPart>
    <w:docPart>
      <w:docPartPr>
        <w:name w:val="E671437E981C4ACE85A6EA8021A0FF68"/>
        <w:style w:val=""/>
        <w:category>
          <w:name w:val="General"/>
          <w:gallery w:val="placeholder"/>
        </w:category>
        <w:types>
          <w:type w:val="bbPlcHdr"/>
        </w:types>
        <w:behaviors>
          <w:behavior w:val="content"/>
        </w:behaviors>
        <w:description w:val=""/>
        <w:guid w:val="{43F15D04-74A6-4880-801C-7B0F0B601197}"/>
      </w:docPartPr>
      <w:docPartBody>
        <w:p>
          <w:pPr>
            <w:pStyle w:val="17"/>
          </w:pPr>
          <w:r>
            <w:rPr>
              <w:rStyle w:val="4"/>
            </w:rPr>
            <w:t>[Subject]</w:t>
          </w:r>
        </w:p>
      </w:docPartBody>
    </w:docPart>
    <w:docPart>
      <w:docPartPr>
        <w:name w:val="091A55735AFB4ED3BE5B7FA13AC46F86"/>
        <w:style w:val=""/>
        <w:category>
          <w:name w:val="General"/>
          <w:gallery w:val="placeholder"/>
        </w:category>
        <w:types>
          <w:type w:val="bbPlcHdr"/>
        </w:types>
        <w:behaviors>
          <w:behavior w:val="content"/>
        </w:behaviors>
        <w:description w:val=""/>
        <w:guid w:val="{0A6C4CFB-404B-429A-B474-BC90D6B9634A}"/>
      </w:docPartPr>
      <w:docPartBody>
        <w:p>
          <w:pPr>
            <w:pStyle w:val="18"/>
          </w:pPr>
          <w:r>
            <w:rPr>
              <w:rStyle w:val="4"/>
              <w:color w:val="7F7F7F" w:themeColor="background1" w:themeShade="80"/>
            </w:rPr>
            <w:t>Select Date.</w:t>
          </w:r>
        </w:p>
      </w:docPartBody>
    </w:docPart>
    <w:docPart>
      <w:docPartPr>
        <w:name w:val="CE6A79DEC0E24A2283EC3C99E1F60828"/>
        <w:style w:val=""/>
        <w:category>
          <w:name w:val="General"/>
          <w:gallery w:val="placeholder"/>
        </w:category>
        <w:types>
          <w:type w:val="bbPlcHdr"/>
        </w:types>
        <w:behaviors>
          <w:behavior w:val="content"/>
        </w:behaviors>
        <w:description w:val=""/>
        <w:guid w:val="{E28B8C62-3B82-4DB0-A6AA-E13F52EFB23A}"/>
      </w:docPartPr>
      <w:docPartBody>
        <w:p>
          <w:pPr>
            <w:pStyle w:val="19"/>
          </w:pPr>
          <w:r>
            <w:rPr>
              <w:rStyle w:val="4"/>
              <w:color w:val="7F7F7F" w:themeColor="background1" w:themeShade="80"/>
            </w:rPr>
            <w:t>Select Date.</w:t>
          </w:r>
        </w:p>
      </w:docPartBody>
    </w:docPart>
    <w:docPart>
      <w:docPartPr>
        <w:name w:val="EBD89BC21103447CB59FC855D3978673"/>
        <w:style w:val=""/>
        <w:category>
          <w:name w:val="General"/>
          <w:gallery w:val="placeholder"/>
        </w:category>
        <w:types>
          <w:type w:val="bbPlcHdr"/>
        </w:types>
        <w:behaviors>
          <w:behavior w:val="content"/>
        </w:behaviors>
        <w:description w:val=""/>
        <w:guid w:val="{00C5B68C-5C6D-49D2-98CB-F6CE37F34CA0}"/>
      </w:docPartPr>
      <w:docPartBody>
        <w:p>
          <w:pPr>
            <w:pStyle w:val="20"/>
          </w:pPr>
          <w:r>
            <w:rPr>
              <w:rStyle w:val="4"/>
              <w:color w:val="7F7F7F" w:themeColor="background1" w:themeShade="80"/>
            </w:rPr>
            <w:t>Select Date.</w:t>
          </w:r>
        </w:p>
      </w:docPartBody>
    </w:docPart>
    <w:docPart>
      <w:docPartPr>
        <w:name w:val="32D2901687574FA5B90485451C5C1DC9"/>
        <w:style w:val=""/>
        <w:category>
          <w:name w:val="General"/>
          <w:gallery w:val="placeholder"/>
        </w:category>
        <w:types>
          <w:type w:val="bbPlcHdr"/>
        </w:types>
        <w:behaviors>
          <w:behavior w:val="content"/>
        </w:behaviors>
        <w:description w:val=""/>
        <w:guid w:val="{138F921D-F7B8-4C0C-A674-7C77330B6859}"/>
      </w:docPartPr>
      <w:docPartBody>
        <w:p>
          <w:pPr>
            <w:pStyle w:val="21"/>
          </w:pPr>
          <w:r>
            <w:rPr>
              <w:rStyle w:val="4"/>
            </w:rPr>
            <w:t>[Title]</w:t>
          </w:r>
        </w:p>
      </w:docPartBody>
    </w:docPart>
    <w:docPart>
      <w:docPartPr>
        <w:name w:val="E20FAA7485BB46D7A61ECBBEA7DDF067"/>
        <w:style w:val=""/>
        <w:category>
          <w:name w:val="General"/>
          <w:gallery w:val="placeholder"/>
        </w:category>
        <w:types>
          <w:type w:val="bbPlcHdr"/>
        </w:types>
        <w:behaviors>
          <w:behavior w:val="content"/>
        </w:behaviors>
        <w:description w:val=""/>
        <w:guid w:val="{0D12143F-13DB-477F-9190-A11114D5FE6D}"/>
      </w:docPartPr>
      <w:docPartBody>
        <w:p>
          <w:pPr>
            <w:pStyle w:val="22"/>
          </w:pPr>
          <w:r>
            <w:rPr>
              <w:rStyle w:val="4"/>
              <w:color w:val="7F7F7F" w:themeColor="background1" w:themeShade="80"/>
            </w:rPr>
            <w:t>Select Date.</w:t>
          </w:r>
        </w:p>
      </w:docPartBody>
    </w:docPart>
    <w:docPart>
      <w:docPartPr>
        <w:name w:val="C70F21B6F3AF44049B2CFEC3BD6EF21F"/>
        <w:style w:val=""/>
        <w:category>
          <w:name w:val="General"/>
          <w:gallery w:val="placeholder"/>
        </w:category>
        <w:types>
          <w:type w:val="bbPlcHdr"/>
        </w:types>
        <w:behaviors>
          <w:behavior w:val="content"/>
        </w:behaviors>
        <w:description w:val=""/>
        <w:guid w:val="{6684E6A8-9111-479B-915B-3DCD8BF8FB21}"/>
      </w:docPartPr>
      <w:docPartBody>
        <w:p>
          <w:pPr>
            <w:pStyle w:val="23"/>
          </w:pPr>
          <w:r>
            <w:rPr>
              <w:rStyle w:val="4"/>
              <w:color w:val="7F7F7F" w:themeColor="background1" w:themeShade="80"/>
            </w:rPr>
            <w:t>Select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42552B"/>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D20FD"/>
    <w:rsid w:val="00C10BE1"/>
    <w:rsid w:val="00C4256C"/>
    <w:rsid w:val="00C86AC1"/>
    <w:rsid w:val="00C942CC"/>
    <w:rsid w:val="00CF3EAC"/>
    <w:rsid w:val="00D1199A"/>
    <w:rsid w:val="00DC0AEB"/>
    <w:rsid w:val="00DC549C"/>
    <w:rsid w:val="00DD1CB8"/>
    <w:rsid w:val="00E04351"/>
    <w:rsid w:val="00E37314"/>
    <w:rsid w:val="00E45AA5"/>
    <w:rsid w:val="00E671AE"/>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6B0CA132AD904D0BBBEFE510551D8FF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4CAF7092A45A4C2BA9D45B8E381B042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88D8B67CF5FE4D529AF6F7D1191F60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B04D90A5C5B049EBAC8D0F3EAD6E359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2E37618BA45A47EB996186394A8A21C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651844A1133943CF8A8F5CA995E9E3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72EB2D731E32465583F6D58AD99C2DC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671437E981C4ACE85A6EA8021A0FF6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091A55735AFB4ED3BE5B7FA13AC46F86"/>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9">
    <w:name w:val="CE6A79DEC0E24A2283EC3C99E1F60828"/>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0">
    <w:name w:val="EBD89BC21103447CB59FC855D3978673"/>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1">
    <w:name w:val="32D2901687574FA5B90485451C5C1DC9"/>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2">
    <w:name w:val="E20FAA7485BB46D7A61ECBBEA7DDF067"/>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3">
    <w:name w:val="C70F21B6F3AF44049B2CFEC3BD6EF21F"/>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datastoreItem>
</file>

<file path=customXml/itemProps2.xml><?xml version="1.0" encoding="utf-8"?>
<ds:datastoreItem xmlns:ds="http://schemas.openxmlformats.org/officeDocument/2006/customXml" ds:itemID="{C9D88A4B-D99D-4580-B8CF-EB1DA47A6568}">
  <ds:schemaRefs/>
</ds:datastoreItem>
</file>

<file path=docProps/app.xml><?xml version="1.0" encoding="utf-8"?>
<Properties xmlns="http://schemas.openxmlformats.org/officeDocument/2006/extended-properties" xmlns:vt="http://schemas.openxmlformats.org/officeDocument/2006/docPropsVTypes">
  <Template>Theory Exam.dotx</Template>
  <Pages>34</Pages>
  <Words>5342</Words>
  <Characters>30974</Characters>
  <Lines>197</Lines>
  <Paragraphs>55</Paragraphs>
  <TotalTime>48</TotalTime>
  <ScaleCrop>false</ScaleCrop>
  <LinksUpToDate>false</LinksUpToDate>
  <CharactersWithSpaces>35823</CharactersWithSpaces>
  <Application>WPS Office_11.1.0.14036_F1E327BC-269C-435d-A152-05C5408002CA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2023-02-23T01:52:00Z</dcterms:created>
  <dc:creator>Author Name</dc:creator>
  <cp:lastModifiedBy>Administrator</cp:lastModifiedBy>
  <cp:lastPrinted>2023-07-19T05:09:00Z</cp:lastPrinted>
  <dcterms:modified xsi:type="dcterms:W3CDTF">2023-08-08T03:04:53Z</dcterms:modified>
  <dc:subject>Apply building codes and standards to the construction process for Class 1 and 10 buildings</dc:subject>
  <dc:title>CPCCBC4001</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7B54E2FB235D44249FD9F43021592840_12</vt:lpwstr>
  </property>
</Properties>
</file>