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RIICWM401E</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Supervise civil works</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RIICWM401E</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Supervise civil works</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90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35"/>
        <w:gridCol w:w="6576"/>
      </w:tblGrid>
      <w:tr>
        <w:trPr>
          <w:trHeight w:val="109" w:hRule="atLeast"/>
        </w:trPr>
        <w:tc>
          <w:tcPr>
            <w:tcW w:w="2435" w:type="dxa"/>
            <w:tcBorders>
              <w:top w:val="single" w:sz="12" w:space="0" w:color="000000"/>
              <w:left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576" w:type="dxa"/>
            <w:tcBorders>
              <w:top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0"/>
              </w:rPr>
            </w:pPr>
            <w:permStart w:id="1081486376" w:edGrp="everyone"/>
            <w:r>
              <w:rPr>
                <w:rFonts w:eastAsia="Times New Roman" w:cs="Arial" w:ascii="Arial" w:hAnsi="Arial"/>
                <w:kern w:val="0"/>
                <w:sz w:val="20"/>
                <w:szCs w:val="20"/>
                <w:lang w:val="en-AU" w:bidi="ar-SA"/>
              </w:rPr>
              <w:t>Benjamin Wixon</w:t>
            </w:r>
            <w:permEnd w:id="1081486376"/>
          </w:p>
        </w:tc>
      </w:tr>
      <w:tr>
        <w:trPr>
          <w:trHeight w:val="737" w:hRule="atLeast"/>
        </w:trPr>
        <w:tc>
          <w:tcPr>
            <w:tcW w:w="2435" w:type="dxa"/>
            <w:tcBorders>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576" w:type="dxa"/>
            <w:tcBorders>
              <w:bottom w:val="single" w:sz="12" w:space="0" w:color="000000"/>
              <w:right w:val="single" w:sz="12" w:space="0" w:color="000000"/>
            </w:tcBorders>
            <w:shd w:color="auto" w:fill="FFFFFF" w:themeFill="background1" w:val="clear"/>
            <w:vAlign w:val="center"/>
          </w:tcPr>
          <w:p>
            <w:pPr>
              <w:pStyle w:val="Normal"/>
              <w:widowControl/>
              <w:spacing w:before="0" w:after="0"/>
              <w:ind w:right="-5"/>
              <w:jc w:val="left"/>
              <w:rPr>
                <w:rFonts w:ascii="Arial" w:hAnsi="Arial" w:cs="Arial"/>
                <w:sz w:val="18"/>
                <w:szCs w:val="18"/>
              </w:rPr>
            </w:pPr>
            <w:permStart w:id="1365063531" w:edGrp="everyone"/>
            <w:sdt>
              <w:sdtPr>
                <w:id w:val="1832487325"/>
                <w:picture/>
              </w:sdtPr>
              <w:sdtContent>
                <w:r>
                  <w:rPr>
                    <w:rFonts w:eastAsia="Times New Roman"/>
                    <w:kern w:val="0"/>
                    <w:lang w:val="en-AU" w:bidi="ar-SA"/>
                  </w:rPr>
                </w:r>
                <w:r>
                  <w:rPr>
                    <w:rFonts w:eastAsia="Times New Roman"/>
                    <w:kern w:val="0"/>
                    <w:lang w:val="en-AU" w:bidi="ar-SA"/>
                  </w:rPr>
                  <w:drawing>
                    <wp:inline distT="0" distB="0" distL="0" distR="0">
                      <wp:extent cx="1216025" cy="431800"/>
                      <wp:effectExtent l="0" t="0" r="0" b="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2"/>
                              <a:stretch>
                                <a:fillRect/>
                              </a:stretch>
                            </pic:blipFill>
                            <pic:spPr bwMode="auto">
                              <a:xfrm>
                                <a:off x="0" y="0"/>
                                <a:ext cx="1216025" cy="431800"/>
                              </a:xfrm>
                              <a:prstGeom prst="rect">
                                <a:avLst/>
                              </a:prstGeom>
                              <a:noFill/>
                            </pic:spPr>
                          </pic:pic>
                        </a:graphicData>
                      </a:graphic>
                    </wp:inline>
                  </w:drawing>
                </w:r>
                <w:r>
                  <w:rPr>
                    <w:rFonts w:eastAsia="Times New Roman"/>
                    <w:kern w:val="0"/>
                    <w:lang w:val="en-AU" w:bidi="ar-SA"/>
                  </w:rPr>
                </w:r>
              </w:sdtContent>
            </w:sdt>
            <w:permEnd w:id="1365063531"/>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pacing w:before="0" w:after="0"/>
              <w:jc w:val="left"/>
              <w:rPr>
                <w:rFonts w:ascii="Arial" w:hAnsi="Arial" w:cs="Arial"/>
                <w:sz w:val="20"/>
                <w:highlight w:val="yellow"/>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 xml:space="preserve">Not applicable </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Assessment Results </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pacing w:before="0" w:after="0"/>
              <w:jc w:val="left"/>
              <w:rPr>
                <w:rFonts w:ascii="Arial" w:hAnsi="Arial" w:cs="Arial"/>
                <w:sz w:val="18"/>
                <w:szCs w:val="18"/>
              </w:rPr>
            </w:pPr>
            <w:sdt>
              <w:sdtPr>
                <w:placeholder>
                  <w:docPart w:val="EB7D516589D841AC9585E69A34791900"/>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142627241"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142627241"/>
          </w:p>
        </w:tc>
        <w:tc>
          <w:tcPr>
            <w:tcW w:w="2095" w:type="dxa"/>
            <w:tcBorders>
              <w:top w:val="single" w:sz="12" w:space="0" w:color="000000"/>
            </w:tcBorders>
            <w:vAlign w:val="center"/>
          </w:tcPr>
          <w:p>
            <w:pPr>
              <w:pStyle w:val="Normal"/>
              <w:widowControl/>
              <w:spacing w:before="0" w:after="0"/>
              <w:jc w:val="left"/>
              <w:rPr>
                <w:rFonts w:ascii="Arial" w:hAnsi="Arial" w:cs="Arial"/>
                <w:sz w:val="20"/>
              </w:rPr>
            </w:pPr>
            <w:permStart w:id="1025913346"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025913346"/>
            <w:r>
              <w:rPr>
                <w:rFonts w:eastAsia="Times New Roman" w:cs="Arial" w:ascii="Arial" w:hAnsi="Arial"/>
                <w:kern w:val="0"/>
                <w:sz w:val="18"/>
                <w:szCs w:val="18"/>
                <w:lang w:val="en-AU" w:bidi="ar-SA"/>
              </w:rPr>
              <w:t xml:space="preserve">Satisfactory </w:t>
            </w:r>
          </w:p>
        </w:tc>
        <w:tc>
          <w:tcPr>
            <w:tcW w:w="2096"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517042724"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517042724"/>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pacing w:before="0" w:after="0"/>
              <w:jc w:val="left"/>
              <w:rPr>
                <w:rFonts w:ascii="Arial" w:hAnsi="Arial" w:cs="Arial"/>
                <w:sz w:val="18"/>
                <w:szCs w:val="18"/>
              </w:rPr>
            </w:pPr>
            <w:sdt>
              <w:sdtPr>
                <w:placeholder>
                  <w:docPart w:val="3BA8F1C0BD234FC4974699C0BF4895A6"/>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754196062"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754196062"/>
          </w:p>
        </w:tc>
        <w:tc>
          <w:tcPr>
            <w:tcW w:w="2095" w:type="dxa"/>
            <w:tcBorders/>
            <w:vAlign w:val="center"/>
          </w:tcPr>
          <w:p>
            <w:pPr>
              <w:pStyle w:val="Normal"/>
              <w:widowControl/>
              <w:spacing w:before="0" w:after="0"/>
              <w:jc w:val="left"/>
              <w:rPr>
                <w:rFonts w:ascii="Arial" w:hAnsi="Arial" w:cs="Arial"/>
                <w:sz w:val="20"/>
              </w:rPr>
            </w:pPr>
            <w:permStart w:id="708799422"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708799422"/>
            <w:r>
              <w:rPr>
                <w:rFonts w:eastAsia="Times New Roman" w:cs="Arial" w:ascii="Arial" w:hAnsi="Arial"/>
                <w:kern w:val="0"/>
                <w:sz w:val="18"/>
                <w:szCs w:val="18"/>
                <w:lang w:val="en-AU" w:bidi="ar-SA"/>
              </w:rPr>
              <w:t xml:space="preserve">Satisfactory </w:t>
            </w:r>
          </w:p>
        </w:tc>
        <w:tc>
          <w:tcPr>
            <w:tcW w:w="2096" w:type="dxa"/>
            <w:tcBorders>
              <w:right w:val="single" w:sz="12" w:space="0" w:color="000000"/>
            </w:tcBorders>
            <w:vAlign w:val="center"/>
          </w:tcPr>
          <w:p>
            <w:pPr>
              <w:pStyle w:val="Normal"/>
              <w:widowControl/>
              <w:spacing w:before="0" w:after="0"/>
              <w:jc w:val="left"/>
              <w:rPr>
                <w:rFonts w:ascii="Arial" w:hAnsi="Arial" w:cs="Arial"/>
                <w:sz w:val="20"/>
              </w:rPr>
            </w:pPr>
            <w:permStart w:id="1019560815"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019560815"/>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RIICWM401E</w:t>
                </w:r>
              </w:sdtContent>
            </w:sdt>
          </w:p>
        </w:tc>
        <w:tc>
          <w:tcPr>
            <w:tcW w:w="1559" w:type="dxa"/>
            <w:tcBorders>
              <w:bottom w:val="single" w:sz="12" w:space="0" w:color="000000"/>
            </w:tcBorders>
            <w:shd w:color="auto" w:fill="auto" w:val="clear"/>
            <w:vAlign w:val="center"/>
          </w:tcPr>
          <w:p>
            <w:pPr>
              <w:pStyle w:val="Normal"/>
              <w:widowControl/>
              <w:spacing w:before="0" w:after="0"/>
              <w:jc w:val="left"/>
              <w:rPr>
                <w:rFonts w:ascii="Arial" w:hAnsi="Arial" w:cs="Arial"/>
                <w:bCs/>
                <w:sz w:val="18"/>
                <w:szCs w:val="18"/>
              </w:rPr>
            </w:pPr>
            <w:sdt>
              <w:sdtPr>
                <w:placeholder>
                  <w:docPart w:val="C5682FB349CD412099E8CFC1FA5F7ADC"/>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1825591056"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1825591056"/>
          </w:p>
        </w:tc>
        <w:tc>
          <w:tcPr>
            <w:tcW w:w="2095" w:type="dxa"/>
            <w:tcBorders>
              <w:bottom w:val="single" w:sz="12" w:space="0" w:color="000000"/>
            </w:tcBorders>
            <w:vAlign w:val="center"/>
          </w:tcPr>
          <w:p>
            <w:pPr>
              <w:pStyle w:val="Normal"/>
              <w:widowControl/>
              <w:spacing w:before="0" w:after="0"/>
              <w:jc w:val="left"/>
              <w:rPr>
                <w:rFonts w:ascii="Arial" w:hAnsi="Arial" w:cs="Arial"/>
                <w:b/>
                <w:sz w:val="20"/>
              </w:rPr>
            </w:pPr>
            <w:permStart w:id="1636777586"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1636777586"/>
            <w:r>
              <w:rPr>
                <w:rFonts w:eastAsia="Times New Roman" w:cs="Arial" w:ascii="Arial" w:hAnsi="Arial"/>
                <w:b/>
                <w:kern w:val="0"/>
                <w:sz w:val="18"/>
                <w:szCs w:val="18"/>
                <w:lang w:val="en-AU" w:bidi="ar-SA"/>
              </w:rPr>
              <w:t>Competent</w:t>
            </w:r>
          </w:p>
        </w:tc>
        <w:tc>
          <w:tcPr>
            <w:tcW w:w="2096" w:type="dxa"/>
            <w:tcBorders>
              <w:bottom w:val="single" w:sz="12" w:space="0" w:color="000000"/>
              <w:right w:val="single" w:sz="12" w:space="0" w:color="000000"/>
            </w:tcBorders>
            <w:vAlign w:val="center"/>
          </w:tcPr>
          <w:p>
            <w:pPr>
              <w:pStyle w:val="Normal"/>
              <w:widowControl/>
              <w:spacing w:before="0" w:after="0"/>
              <w:jc w:val="left"/>
              <w:rPr>
                <w:rFonts w:ascii="Arial" w:hAnsi="Arial" w:cs="Arial"/>
                <w:b/>
                <w:sz w:val="20"/>
              </w:rPr>
            </w:pPr>
            <w:permStart w:id="527304497"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527304497"/>
            <w:r>
              <w:rPr>
                <w:rFonts w:eastAsia="Times New Roman" w:cs="Arial" w:ascii="Arial" w:hAnsi="Arial"/>
                <w:b/>
                <w:kern w:val="0"/>
                <w:sz w:val="18"/>
                <w:szCs w:val="18"/>
                <w:lang w:val="en-AU" w:bidi="ar-SA"/>
              </w:rPr>
              <w:t>Not Yet Competent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pacing w:before="0" w:after="0"/>
              <w:jc w:val="left"/>
              <w:rPr>
                <w:rFonts w:ascii="Arial" w:hAnsi="Arial" w:cs="Arial"/>
                <w:sz w:val="20"/>
              </w:rPr>
            </w:pPr>
            <w:permStart w:id="1810317945"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810317945"/>
            <w:r>
              <w:rPr>
                <w:rFonts w:eastAsia="Times New Roman" w:cs="Arial" w:ascii="Arial" w:hAnsi="Arial"/>
                <w:kern w:val="0"/>
                <w:sz w:val="18"/>
                <w:szCs w:val="18"/>
                <w:lang w:val="en-AU" w:bidi="ar-SA"/>
              </w:rPr>
              <w:t>Theory Exam</w:t>
            </w:r>
          </w:p>
        </w:tc>
        <w:tc>
          <w:tcPr>
            <w:tcW w:w="4498" w:type="dxa"/>
            <w:tcBorders>
              <w:left w:val="nil"/>
              <w:bottom w:val="single" w:sz="12" w:space="0" w:color="000000"/>
              <w:right w:val="single" w:sz="12" w:space="0" w:color="000000"/>
            </w:tcBorders>
            <w:shd w:color="auto" w:fill="auto" w:val="clear"/>
          </w:tcPr>
          <w:p>
            <w:pPr>
              <w:pStyle w:val="Normal"/>
              <w:widowControl/>
              <w:spacing w:before="0" w:after="0"/>
              <w:jc w:val="left"/>
              <w:rPr>
                <w:rFonts w:ascii="Arial" w:hAnsi="Arial" w:cs="Arial"/>
                <w:sz w:val="20"/>
              </w:rPr>
            </w:pPr>
            <w:permStart w:id="1704595779"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704595779"/>
            <w:r>
              <w:rPr>
                <w:rFonts w:eastAsia="Times New Roman" w:cs="Arial" w:ascii="Arial" w:hAnsi="Arial"/>
                <w:kern w:val="0"/>
                <w:sz w:val="18"/>
                <w:szCs w:val="18"/>
                <w:lang w:val="en-AU" w:bidi="ar-SA"/>
              </w:rPr>
              <w:t>Practical Assessment</w:t>
            </w:r>
          </w:p>
          <w:p>
            <w:pPr>
              <w:pStyle w:val="Normal"/>
              <w:widowControl/>
              <w:spacing w:before="0" w:after="0"/>
              <w:jc w:val="left"/>
              <w:rPr>
                <w:rFonts w:ascii="Arial" w:hAnsi="Arial" w:cs="Arial"/>
                <w:sz w:val="20"/>
              </w:rPr>
            </w:pPr>
            <w:permStart w:id="189163760" w:edGrp="everyone"/>
            <w:sdt>
              <w:sdtPr>
                <w:id w:val="62004502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89163760"/>
            <w:r>
              <w:rPr>
                <w:rFonts w:eastAsia="Times New Roman" w:cs="Arial" w:ascii="Arial" w:hAnsi="Arial"/>
                <w:kern w:val="0"/>
                <w:sz w:val="18"/>
                <w:szCs w:val="18"/>
                <w:lang w:val="en-AU" w:bidi="ar-SA"/>
              </w:rPr>
              <w:t>Completed Job Plan</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18"/>
        <w:gridCol w:w="5377"/>
      </w:tblGrid>
      <w:tr>
        <w:trPr>
          <w:trHeight w:val="397" w:hRule="atLeast"/>
        </w:trPr>
        <w:tc>
          <w:tcPr>
            <w:tcW w:w="3618"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5377"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1938912046" w:edGrp="everyone"/>
            <w:r>
              <w:rPr>
                <w:rFonts w:eastAsia="Times New Roman" w:cs="Arial" w:ascii="Arial" w:hAnsi="Arial"/>
                <w:kern w:val="0"/>
                <w:sz w:val="20"/>
                <w:szCs w:val="20"/>
                <w:lang w:val="en-AU" w:bidi="ar-SA"/>
              </w:rPr>
            </w:r>
            <w:permEnd w:id="1938912046"/>
          </w:p>
        </w:tc>
      </w:tr>
      <w:tr>
        <w:trPr>
          <w:trHeight w:val="737" w:hRule="atLeast"/>
        </w:trPr>
        <w:tc>
          <w:tcPr>
            <w:tcW w:w="3618" w:type="dxa"/>
            <w:tcBorders>
              <w:left w:val="single" w:sz="12" w:space="0" w:color="000000"/>
              <w:bottom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5377" w:type="dxa"/>
            <w:tcBorders>
              <w:bottom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30489003" w:edGrp="everyone"/>
            <w:permStart w:id="1268668797" w:edGrp="everyone"/>
            <w:sdt>
              <w:sdtPr>
                <w:id w:val="-618907034"/>
                <w:showingPlcHdr/>
                <w:picture/>
              </w:sdtPr>
              <w:sdtContent>
                <w:r>
                  <w:rPr>
                    <w:rFonts w:eastAsia="Times New Roman"/>
                    <w:kern w:val="0"/>
                    <w:szCs w:val="20"/>
                    <w:lang w:val="en-AU" w:bidi="ar-SA"/>
                  </w:rPr>
                </w:r>
                <w:r>
                  <w:rPr>
                    <w:rFonts w:eastAsia="Times New Roman"/>
                    <w:kern w:val="0"/>
                    <w:szCs w:val="20"/>
                    <w:lang w:val="en-AU" w:bidi="ar-SA"/>
                  </w:rPr>
                  <w:drawing>
                    <wp:inline distT="0" distB="0" distL="0" distR="0">
                      <wp:extent cx="3277870" cy="431800"/>
                      <wp:effectExtent l="0" t="0" r="0" b="0"/>
                      <wp:docPr id="2" name="Image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Shape&#10;&#10;Description automatically generated with low confidence"/>
                              <pic:cNvPicPr>
                                <a:picLocks noChangeAspect="1" noChangeArrowheads="1"/>
                              </pic:cNvPicPr>
                            </pic:nvPicPr>
                            <pic:blipFill>
                              <a:blip r:embed="rId3"/>
                              <a:stretch>
                                <a:fillRect/>
                              </a:stretch>
                            </pic:blipFill>
                            <pic:spPr bwMode="auto">
                              <a:xfrm>
                                <a:off x="0" y="0"/>
                                <a:ext cx="3277870" cy="431800"/>
                              </a:xfrm>
                              <a:prstGeom prst="rect">
                                <a:avLst/>
                              </a:prstGeom>
                              <a:noFill/>
                            </pic:spPr>
                          </pic:pic>
                        </a:graphicData>
                      </a:graphic>
                    </wp:inline>
                  </w:drawing>
                </w:r>
                <w:r>
                  <w:rPr>
                    <w:rFonts w:eastAsia="Times New Roman"/>
                    <w:kern w:val="0"/>
                    <w:szCs w:val="20"/>
                    <w:lang w:val="en-AU" w:bidi="ar-SA"/>
                  </w:rPr>
                </w:r>
              </w:sdtContent>
            </w:sdt>
            <w:permEnd w:id="30489003"/>
            <w:permEnd w:id="1268668797"/>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RIICWM401E</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Supervise civil works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5"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0"/>
              </w:rPr>
            </w:pPr>
            <w:permStart w:id="2135962093" w:edGrp="everyone"/>
            <w:r>
              <w:rPr>
                <w:rFonts w:eastAsia="Times New Roman" w:cs="Arial" w:ascii="Arial" w:hAnsi="Arial"/>
                <w:kern w:val="0"/>
                <w:sz w:val="20"/>
                <w:szCs w:val="20"/>
                <w:lang w:val="en-AU" w:bidi="ar-SA"/>
              </w:rPr>
              <w:t>Benjamin Wixon</w:t>
            </w:r>
            <w:permEnd w:id="2135962093"/>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questions unassisted by the Assessor or other personnel but may refer to reference material as needed. All questions must be answered correctly for a ‘Satisfactory’ assessment outcome to be awarded.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An oral examination may be allowed under certain circumstances, whereby your answers will be documented by another party.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If the Participant verbally modifies their response, write in the modified response verbatim and put your initials next to the written change. </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Style w:val="Normal"/>
        <w:jc w:val="left"/>
        <w:rPr>
          <w:rFonts w:ascii="Arial" w:hAnsi="Arial" w:cs="Arial"/>
          <w:sz w:val="19"/>
          <w:szCs w:val="19"/>
        </w:rPr>
      </w:pPr>
      <w:r>
        <w:rPr>
          <w:rFonts w:cs="Arial" w:ascii="Arial" w:hAnsi="Arial"/>
          <w:sz w:val="19"/>
          <w:szCs w:val="19"/>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Cs/>
                <w:szCs w:val="24"/>
              </w:rPr>
            </w:pPr>
            <w:permStart w:id="1125407434" w:edGrp="everyone"/>
            <w:r>
              <w:rPr>
                <w:rFonts w:cs="Arial" w:ascii="Arial" w:hAnsi="Arial"/>
                <w:bCs/>
                <w:szCs w:val="24"/>
              </w:rPr>
            </w:r>
            <w:permEnd w:id="1125407434"/>
            <w:bookmarkStart w:id="0" w:name="_Hlk82780839"/>
            <w:bookmarkStart w:id="1" w:name="_Hlk82780839"/>
            <w:bookmarkEnd w:id="1"/>
          </w:p>
        </w:tc>
      </w:tr>
    </w:tbl>
    <w:p>
      <w:pPr>
        <w:pStyle w:val="Normal"/>
        <w:jc w:val="left"/>
        <w:rPr>
          <w:rFonts w:ascii="Arial" w:hAnsi="Arial"/>
          <w:bCs/>
          <w:sz w:val="6"/>
          <w:szCs w:val="6"/>
        </w:rPr>
      </w:pPr>
      <w:r>
        <w:rPr>
          <w:rFonts w:ascii="Arial" w:hAnsi="Arial"/>
          <w:bCs/>
          <w:sz w:val="6"/>
          <w:szCs w:val="6"/>
        </w:rPr>
      </w:r>
      <w:r>
        <w:br w:type="page"/>
      </w:r>
    </w:p>
    <w:p>
      <w:pPr>
        <w:pStyle w:val="20TAQuestionNumber"/>
        <w:numPr>
          <w:ilvl w:val="0"/>
          <w:numId w:val="7"/>
        </w:numPr>
        <w:spacing w:before="0" w:after="0"/>
        <w:ind w:hanging="709" w:left="709"/>
        <w:rPr/>
      </w:pPr>
      <w:bookmarkStart w:id="2" w:name="_Ref89679125"/>
      <w:r>
        <w:rPr/>
        <w:t>Which on-going risk management procedures and documentation do you access when supervising civil work and how do these link to legislative requirements?</w:t>
      </w:r>
      <w:bookmarkEnd w:id="2"/>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458"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numPr>
                <w:ilvl w:val="0"/>
                <w:numId w:val="31"/>
              </w:numPr>
              <w:rPr>
                <w:rFonts w:ascii="Arial" w:hAnsi="Arial" w:cs="Arial"/>
                <w:sz w:val="22"/>
                <w:szCs w:val="22"/>
              </w:rPr>
            </w:pPr>
            <w:permStart w:id="1199193887" w:edGrp="everyone"/>
            <w:r>
              <w:rPr>
                <w:rFonts w:cs="Arial" w:ascii="Arial" w:hAnsi="Arial"/>
                <w:sz w:val="22"/>
                <w:szCs w:val="22"/>
              </w:rPr>
              <w:t xml:space="preserve">SWMS – </w:t>
            </w:r>
            <w:permEnd w:id="1199193887"/>
            <w:r>
              <w:rPr>
                <w:rFonts w:cs="Arial" w:ascii="Arial" w:hAnsi="Arial"/>
                <w:sz w:val="22"/>
                <w:szCs w:val="22"/>
              </w:rPr>
              <w:t>WHS act , WHS regs</w:t>
            </w:r>
          </w:p>
          <w:p>
            <w:pPr>
              <w:pStyle w:val="Normal"/>
              <w:numPr>
                <w:ilvl w:val="0"/>
                <w:numId w:val="31"/>
              </w:numPr>
              <w:rPr>
                <w:rFonts w:ascii="Arial" w:hAnsi="Arial" w:cs="Arial"/>
                <w:sz w:val="22"/>
                <w:szCs w:val="22"/>
              </w:rPr>
            </w:pPr>
            <w:r>
              <w:rPr>
                <w:rFonts w:cs="Arial" w:ascii="Arial" w:hAnsi="Arial"/>
                <w:sz w:val="22"/>
                <w:szCs w:val="22"/>
              </w:rPr>
              <w:t>JSA – WHS regs</w:t>
            </w:r>
          </w:p>
          <w:p>
            <w:pPr>
              <w:pStyle w:val="Normal"/>
              <w:numPr>
                <w:ilvl w:val="0"/>
                <w:numId w:val="31"/>
              </w:numPr>
              <w:rPr>
                <w:rFonts w:ascii="Arial" w:hAnsi="Arial" w:cs="Arial"/>
                <w:sz w:val="22"/>
                <w:szCs w:val="22"/>
              </w:rPr>
            </w:pPr>
            <w:r>
              <w:rPr>
                <w:rFonts w:cs="Arial" w:ascii="Arial" w:hAnsi="Arial"/>
                <w:sz w:val="22"/>
                <w:szCs w:val="22"/>
              </w:rPr>
              <w:t>EMP – Enviro protection Act</w:t>
            </w:r>
          </w:p>
          <w:p>
            <w:pPr>
              <w:pStyle w:val="Normal"/>
              <w:numPr>
                <w:ilvl w:val="0"/>
                <w:numId w:val="31"/>
              </w:numPr>
              <w:rPr>
                <w:rFonts w:ascii="Arial" w:hAnsi="Arial" w:cs="Arial"/>
                <w:sz w:val="22"/>
                <w:szCs w:val="22"/>
              </w:rPr>
            </w:pPr>
            <w:r>
              <w:rPr>
                <w:rFonts w:cs="Arial" w:ascii="Arial" w:hAnsi="Arial"/>
                <w:sz w:val="22"/>
                <w:szCs w:val="22"/>
              </w:rPr>
              <w:t>SDS – Haz chems regulation</w:t>
            </w:r>
          </w:p>
          <w:p>
            <w:pPr>
              <w:pStyle w:val="Normal"/>
              <w:numPr>
                <w:ilvl w:val="0"/>
                <w:numId w:val="31"/>
              </w:numPr>
              <w:rPr>
                <w:rFonts w:ascii="Arial" w:hAnsi="Arial" w:cs="Arial"/>
                <w:sz w:val="22"/>
                <w:szCs w:val="22"/>
              </w:rPr>
            </w:pPr>
            <w:r>
              <w:rPr>
                <w:rFonts w:cs="Arial" w:ascii="Arial" w:hAnsi="Arial"/>
                <w:sz w:val="22"/>
                <w:szCs w:val="22"/>
              </w:rPr>
              <w:t>TCP – MUTCD – AS 1742</w:t>
            </w:r>
          </w:p>
          <w:p>
            <w:pPr>
              <w:pStyle w:val="Normal"/>
              <w:numPr>
                <w:ilvl w:val="0"/>
                <w:numId w:val="31"/>
              </w:numPr>
              <w:rPr>
                <w:rFonts w:ascii="Arial" w:hAnsi="Arial" w:cs="Arial"/>
                <w:sz w:val="22"/>
                <w:szCs w:val="22"/>
              </w:rPr>
            </w:pPr>
            <w:r>
              <w:rPr>
                <w:rFonts w:cs="Arial" w:ascii="Arial" w:hAnsi="Arial"/>
                <w:sz w:val="22"/>
                <w:szCs w:val="22"/>
              </w:rPr>
              <w:t>Emergency procedures – WHS regs</w:t>
            </w:r>
          </w:p>
        </w:tc>
        <w:tc>
          <w:tcPr>
            <w:tcW w:w="567" w:type="dxa"/>
            <w:tcBorders>
              <w:left w:val="single" w:sz="12" w:space="0" w:color="000000"/>
            </w:tcBorders>
          </w:tcPr>
          <w:p>
            <w:pPr>
              <w:pStyle w:val="Normal"/>
              <w:rPr>
                <w:rFonts w:ascii="Arial" w:hAnsi="Arial" w:cs="Arial"/>
                <w:sz w:val="44"/>
                <w:szCs w:val="44"/>
              </w:rPr>
            </w:pPr>
            <w:permStart w:id="2088134075" w:edGrp="everyone"/>
            <w:sdt>
              <w:sdtPr>
                <w:id w:val="21161692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8813407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 w:name="_Ref89679921"/>
      <w:r>
        <w:rPr/>
        <w:t>What important emergency response information must be shared with workers prior to work beginning</w:t>
      </w:r>
      <w:bookmarkEnd w:id="3"/>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458"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341327505" w:edGrp="everyone"/>
            <w:r>
              <w:rPr>
                <w:rFonts w:cs="Arial" w:ascii="Arial" w:hAnsi="Arial"/>
                <w:sz w:val="22"/>
                <w:szCs w:val="22"/>
              </w:rPr>
              <w:t xml:space="preserve">• </w:t>
            </w:r>
            <w:permEnd w:id="1341327505"/>
            <w:r>
              <w:rPr>
                <w:rFonts w:cs="Arial" w:ascii="Arial" w:hAnsi="Arial"/>
                <w:sz w:val="22"/>
                <w:szCs w:val="22"/>
              </w:rPr>
              <w:tab/>
              <w:t>Site-specific emergency procedures (evacuation routes, muster points, first aid contacts)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Emergency contact details for supervisors and first aiders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UHF radio protocols and correct frequency for emergency use</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Location of emergency equipment (fire extinguishers, spill kits, first aid kits)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Site access and muster point locations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Hazardous materials present and where to access Safety Data Sheets (SDS)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Incident reporting procedures (how to report accidents, near misses, hazards)</w:t>
            </w:r>
          </w:p>
        </w:tc>
        <w:tc>
          <w:tcPr>
            <w:tcW w:w="567" w:type="dxa"/>
            <w:tcBorders>
              <w:left w:val="single" w:sz="12" w:space="0" w:color="000000"/>
            </w:tcBorders>
          </w:tcPr>
          <w:p>
            <w:pPr>
              <w:pStyle w:val="Normal"/>
              <w:rPr>
                <w:rFonts w:ascii="Arial" w:hAnsi="Arial" w:cs="Arial"/>
                <w:sz w:val="44"/>
                <w:szCs w:val="44"/>
              </w:rPr>
            </w:pPr>
            <w:permStart w:id="1836536146" w:edGrp="everyone"/>
            <w:sdt>
              <w:sdtPr>
                <w:id w:val="-20133649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36536146"/>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4" w:name="_Ref89682168"/>
      <w:r>
        <w:rPr/>
        <w:t>What are (1) the objectives of the Environmental Management Plan and (2) why you should read this as part of planning the job.</w:t>
      </w:r>
      <w:bookmarkEnd w:id="4"/>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4829" w:hRule="atLeast"/>
        </w:trPr>
        <w:tc>
          <w:tcPr>
            <w:tcW w:w="1026" w:type="dxa"/>
            <w:tcBorders>
              <w:right w:val="single" w:sz="12" w:space="0" w:color="000000"/>
            </w:tcBorders>
          </w:tcPr>
          <w:p>
            <w:pPr>
              <w:pStyle w:val="AnswerHeading"/>
              <w:jc w:val="right"/>
              <w:rPr/>
            </w:pPr>
            <w:r>
              <w:rPr/>
              <w:t>Answer</w:t>
              <w:b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399325925" w:edGrp="everyone"/>
            <w:r>
              <w:rPr>
                <w:rFonts w:cs="Arial" w:ascii="Arial" w:hAnsi="Arial"/>
                <w:sz w:val="22"/>
                <w:szCs w:val="22"/>
              </w:rPr>
              <w:t>The EMP outlines the environmental management policies and procedures for the site. Its main objectives are to ensure compliance with environmental legislation and to manage risks related to waterway protection, noise, vibration, dust, lighting, waste disposal, and hazardous chemicals.</w:t>
            </w:r>
            <w:permEnd w:id="399325925"/>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Reading the EMP during planning helps confirm that environmental protection requirements have been met. It ensures that site activities won’t breach legal obligations and allows you to identify any environmental risks earl</w:t>
            </w:r>
          </w:p>
        </w:tc>
        <w:tc>
          <w:tcPr>
            <w:tcW w:w="567" w:type="dxa"/>
            <w:tcBorders>
              <w:left w:val="single" w:sz="12" w:space="0" w:color="000000"/>
            </w:tcBorders>
          </w:tcPr>
          <w:p>
            <w:pPr>
              <w:pStyle w:val="Normal"/>
              <w:rPr>
                <w:rFonts w:ascii="Arial" w:hAnsi="Arial" w:cs="Arial"/>
                <w:sz w:val="44"/>
                <w:szCs w:val="44"/>
              </w:rPr>
            </w:pPr>
            <w:permStart w:id="1149321304" w:edGrp="everyone"/>
            <w:sdt>
              <w:sdtPr>
                <w:id w:val="147965284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4932130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5" w:name="_Ref89682141"/>
      <w:r>
        <w:rPr/>
        <w:t>What is (1) the ‘scope’ of work, (2) why is this important when developing a job plan and (3) where can you sources relevant information.</w:t>
      </w:r>
      <w:bookmarkEnd w:id="5"/>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6013"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3.</w:t>
            </w:r>
          </w:p>
        </w:tc>
        <w:tc>
          <w:tcPr>
            <w:tcW w:w="7479" w:type="dxa"/>
            <w:tcBorders>
              <w:top w:val="single" w:sz="12" w:space="0" w:color="000000"/>
              <w:left w:val="single" w:sz="12" w:space="0" w:color="000000"/>
              <w:bottom w:val="single" w:sz="12" w:space="0" w:color="000000"/>
              <w:right w:val="single" w:sz="12" w:space="0" w:color="000000"/>
            </w:tcBorders>
          </w:tcPr>
          <w:p>
            <w:pPr>
              <w:pStyle w:val="Normal"/>
              <w:jc w:val="left"/>
              <w:rPr>
                <w:rFonts w:ascii="Arial" w:hAnsi="Arial" w:cs="Arial"/>
                <w:sz w:val="22"/>
                <w:szCs w:val="22"/>
              </w:rPr>
            </w:pPr>
            <w:permStart w:id="214902326" w:edGrp="everyone"/>
            <w:r>
              <w:rPr>
                <w:rFonts w:cs="Arial" w:ascii="Arial" w:hAnsi="Arial"/>
                <w:sz w:val="22"/>
                <w:szCs w:val="22"/>
              </w:rPr>
              <w:t>The scope refers to the parts or components of a project that a person is responsible for at their level. For example, a leading hand’s scope differs from a foreman’s or a supervisor’s. It defines the extent of responsibility and the tasks to be managed within the overall project.</w:t>
            </w:r>
            <w:permEnd w:id="214902326"/>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t>Understanding the scope is essential because it clarifies what needs to be done, who is responsible, and how resources should be allocated. It helps ensure accurate planning, sequencing, compliance, and coordination of tasks.</w:t>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t>Relevant scope information can be sourced from a range of project materials and communications. These include project plans, technical drawings, and specifications that outline the physical and procedural requirements of the job. Pre-start meetings and supervisor briefings provide verbal clarification and updates, while site inspection notes offer real-time observations that may affect planning. Organisational policies and procedures also help define boundaries, responsibilities, and compliance requirements.</w:t>
            </w:r>
          </w:p>
        </w:tc>
        <w:tc>
          <w:tcPr>
            <w:tcW w:w="567" w:type="dxa"/>
            <w:tcBorders>
              <w:left w:val="single" w:sz="12" w:space="0" w:color="000000"/>
            </w:tcBorders>
          </w:tcPr>
          <w:p>
            <w:pPr>
              <w:pStyle w:val="Normal"/>
              <w:rPr>
                <w:rFonts w:ascii="Arial" w:hAnsi="Arial" w:cs="Arial"/>
                <w:sz w:val="44"/>
                <w:szCs w:val="44"/>
              </w:rPr>
            </w:pPr>
            <w:permStart w:id="508562863" w:edGrp="everyone"/>
            <w:sdt>
              <w:sdtPr>
                <w:id w:val="12978002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856286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6" w:name="_Ref89685363"/>
      <w:r>
        <w:rPr/>
        <w:t>In the general principles of surveying, what is the importance of ‘working from the whole to the part’ (1) when surveying and (2) how this is achieved</w:t>
      </w:r>
      <w:bookmarkEnd w:id="6"/>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57" w:hRule="atLeast"/>
        </w:trPr>
        <w:tc>
          <w:tcPr>
            <w:tcW w:w="1026" w:type="dxa"/>
            <w:tcBorders>
              <w:right w:val="single" w:sz="12" w:space="0" w:color="000000"/>
            </w:tcBorders>
          </w:tcPr>
          <w:p>
            <w:pPr>
              <w:pStyle w:val="AnswerHeading"/>
              <w:jc w:val="right"/>
              <w:rPr/>
            </w:pPr>
            <w:r>
              <w:rPr/>
              <w:t>Answer</w:t>
              <w:b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sz w:val="22"/>
                <w:szCs w:val="22"/>
              </w:rPr>
              <w:t>This principle ensures</w:t>
            </w:r>
            <w:r>
              <w:rPr>
                <w:rFonts w:cs="Arial" w:ascii="Arial" w:hAnsi="Arial"/>
                <w:b w:val="false"/>
                <w:bCs w:val="false"/>
                <w:sz w:val="22"/>
                <w:szCs w:val="22"/>
              </w:rPr>
              <w:t xml:space="preserve"> </w:t>
            </w:r>
            <w:r>
              <w:rPr>
                <w:rStyle w:val="Strong"/>
                <w:rFonts w:cs="Arial" w:ascii="Arial" w:hAnsi="Arial"/>
                <w:b w:val="false"/>
                <w:bCs w:val="false"/>
                <w:sz w:val="22"/>
                <w:szCs w:val="22"/>
              </w:rPr>
              <w:t>errors are localized and controlled</w:t>
            </w:r>
            <w:r>
              <w:rPr>
                <w:rFonts w:cs="Arial" w:ascii="Arial" w:hAnsi="Arial"/>
                <w:b w:val="false"/>
                <w:bCs w:val="false"/>
                <w:sz w:val="22"/>
                <w:szCs w:val="22"/>
              </w:rPr>
              <w:t>,</w:t>
            </w:r>
            <w:r>
              <w:rPr>
                <w:rFonts w:cs="Arial" w:ascii="Arial" w:hAnsi="Arial"/>
                <w:sz w:val="22"/>
                <w:szCs w:val="22"/>
              </w:rPr>
              <w:t xml:space="preserve"> rather than magnified across the entire survey. By starting with a broad, high-precision framework and then filling in details, surveyors avoid distortions that can occur when small errors in local measurements accumulate.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b w:val="false"/>
                <w:bCs w:val="false"/>
                <w:sz w:val="22"/>
                <w:szCs w:val="22"/>
              </w:rPr>
              <w:t xml:space="preserve">Surveyors begin by establishing </w:t>
            </w:r>
            <w:r>
              <w:rPr>
                <w:rStyle w:val="Strong"/>
                <w:rFonts w:cs="Arial" w:ascii="Arial" w:hAnsi="Arial"/>
                <w:b w:val="false"/>
                <w:bCs w:val="false"/>
                <w:sz w:val="22"/>
                <w:szCs w:val="22"/>
              </w:rPr>
              <w:t>primary control points</w:t>
            </w:r>
            <w:r>
              <w:rPr>
                <w:rFonts w:cs="Arial" w:ascii="Arial" w:hAnsi="Arial"/>
                <w:b w:val="false"/>
                <w:bCs w:val="false"/>
                <w:sz w:val="22"/>
                <w:szCs w:val="22"/>
              </w:rPr>
              <w:t xml:space="preserve"> across the entire site using high-precision instruments. These points form the backbone of the survey. From there, they create </w:t>
            </w:r>
            <w:r>
              <w:rPr>
                <w:rStyle w:val="Strong"/>
                <w:rFonts w:cs="Arial" w:ascii="Arial" w:hAnsi="Arial"/>
                <w:b w:val="false"/>
                <w:bCs w:val="false"/>
                <w:sz w:val="22"/>
                <w:szCs w:val="22"/>
              </w:rPr>
              <w:t>secondary and tertiary control networks</w:t>
            </w:r>
            <w:r>
              <w:rPr>
                <w:rFonts w:cs="Arial" w:ascii="Arial" w:hAnsi="Arial"/>
                <w:b w:val="false"/>
                <w:bCs w:val="false"/>
                <w:sz w:val="22"/>
                <w:szCs w:val="22"/>
              </w:rPr>
              <w:t xml:space="preserve"> with decreasing levels of precision to fill in gaps and guide detailed measurements.</w:t>
            </w:r>
          </w:p>
          <w:p>
            <w:pPr>
              <w:pStyle w:val="BodyText"/>
              <w:spacing w:before="0" w:after="283"/>
              <w:contextualSpacing w:val="false"/>
              <w:jc w:val="both"/>
              <w:rPr>
                <w:rFonts w:ascii="Arial" w:hAnsi="Arial" w:cs="Arial"/>
                <w:sz w:val="22"/>
                <w:szCs w:val="22"/>
              </w:rPr>
            </w:pPr>
            <w:permStart w:id="1029182029" w:edGrp="everyone"/>
            <w:r>
              <w:rPr>
                <w:rFonts w:cs="Arial" w:ascii="Arial" w:hAnsi="Arial"/>
                <w:sz w:val="22"/>
                <w:szCs w:val="22"/>
              </w:rPr>
            </w:r>
            <w:permEnd w:id="1029182029"/>
          </w:p>
        </w:tc>
        <w:tc>
          <w:tcPr>
            <w:tcW w:w="567" w:type="dxa"/>
            <w:tcBorders>
              <w:left w:val="single" w:sz="12" w:space="0" w:color="000000"/>
            </w:tcBorders>
          </w:tcPr>
          <w:p>
            <w:pPr>
              <w:pStyle w:val="Normal"/>
              <w:rPr>
                <w:rFonts w:ascii="Arial" w:hAnsi="Arial" w:cs="Arial"/>
                <w:sz w:val="44"/>
                <w:szCs w:val="44"/>
              </w:rPr>
            </w:pPr>
            <w:permStart w:id="773329691" w:edGrp="everyone"/>
            <w:sdt>
              <w:sdtPr>
                <w:id w:val="91551884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73329691"/>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7" w:name="_Ref89686688"/>
      <w:r>
        <w:rPr/>
        <w:t>Why can consulting the team enhance team practices? Include one (1) example.</w:t>
      </w:r>
      <w:bookmarkEnd w:id="7"/>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288"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346716538" w:edGrp="everyone"/>
            <w:r>
              <w:rPr>
                <w:rFonts w:cs="Arial" w:ascii="Arial" w:hAnsi="Arial"/>
                <w:sz w:val="22"/>
                <w:szCs w:val="22"/>
              </w:rPr>
              <w:t xml:space="preserve">Consulting the team enhances team practices by fostering shared ownership, practical input, and stronger communication. When team members are involved in planning and problem-solving, they’re more likely to raise concerns early, suggest workable alternatives, and stay engaged with the outcome. </w:t>
            </w:r>
            <w:permEnd w:id="346716538"/>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During a </w:t>
            </w:r>
            <w:r>
              <w:rPr>
                <w:rFonts w:cs="Arial" w:ascii="Arial" w:hAnsi="Arial"/>
                <w:sz w:val="22"/>
                <w:szCs w:val="22"/>
              </w:rPr>
              <w:t>few days</w:t>
            </w:r>
            <w:r>
              <w:rPr>
                <w:rFonts w:cs="Arial" w:ascii="Arial" w:hAnsi="Arial"/>
                <w:sz w:val="22"/>
                <w:szCs w:val="22"/>
              </w:rPr>
              <w:t xml:space="preserve"> of unexpected rain delays, the team was consulted to reassess the work sequence. Instead of pausing operations entirely, they proposed shifting resources stockpil</w:t>
            </w:r>
            <w:r>
              <w:rPr>
                <w:rFonts w:cs="Arial" w:ascii="Arial" w:hAnsi="Arial"/>
                <w:sz w:val="22"/>
                <w:szCs w:val="22"/>
              </w:rPr>
              <w:t>ing materials close to the work front to minimise the delay when back up and running/</w:t>
            </w:r>
          </w:p>
        </w:tc>
        <w:tc>
          <w:tcPr>
            <w:tcW w:w="567" w:type="dxa"/>
            <w:tcBorders>
              <w:left w:val="single" w:sz="12" w:space="0" w:color="000000"/>
            </w:tcBorders>
          </w:tcPr>
          <w:p>
            <w:pPr>
              <w:pStyle w:val="Normal"/>
              <w:rPr>
                <w:rFonts w:ascii="Arial" w:hAnsi="Arial" w:cs="Arial"/>
                <w:sz w:val="44"/>
                <w:szCs w:val="44"/>
              </w:rPr>
            </w:pPr>
            <w:permStart w:id="973562734" w:edGrp="everyone"/>
            <w:sdt>
              <w:sdtPr>
                <w:id w:val="-85025166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356273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8" w:name="_Ref89687150"/>
      <w:r>
        <w:rPr/>
        <w:t>How do you communicate site safety requirements to ensure workers wear PPE suited to the site</w:t>
      </w:r>
      <w:bookmarkEnd w:id="8"/>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113"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33"/>
              </w:numPr>
              <w:spacing w:before="120" w:after="120"/>
              <w:contextualSpacing/>
              <w:rPr>
                <w:rFonts w:ascii="Arial" w:hAnsi="Arial" w:cs="Arial"/>
                <w:sz w:val="22"/>
                <w:szCs w:val="22"/>
              </w:rPr>
            </w:pPr>
            <w:r>
              <w:rPr>
                <w:rFonts w:cs="Arial" w:ascii="Arial" w:hAnsi="Arial"/>
                <w:sz w:val="22"/>
                <w:szCs w:val="22"/>
              </w:rPr>
              <w:t xml:space="preserve">Site inductions outlining mandatory PPE based on site-specific hazards </w:t>
            </w:r>
          </w:p>
          <w:p>
            <w:pPr>
              <w:pStyle w:val="BodyText"/>
              <w:numPr>
                <w:ilvl w:val="0"/>
                <w:numId w:val="3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Toolbox talks reinforcing PPE requirements and addressing changes </w:t>
            </w:r>
          </w:p>
          <w:p>
            <w:pPr>
              <w:pStyle w:val="BodyText"/>
              <w:numPr>
                <w:ilvl w:val="0"/>
                <w:numId w:val="3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Clear signage at entry points and high-risk zones </w:t>
            </w:r>
          </w:p>
          <w:p>
            <w:pPr>
              <w:pStyle w:val="BodyText"/>
              <w:numPr>
                <w:ilvl w:val="0"/>
                <w:numId w:val="3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PPE details included in SWMS and task-specific work instructions </w:t>
            </w:r>
          </w:p>
          <w:p>
            <w:pPr>
              <w:pStyle w:val="BodyText"/>
              <w:numPr>
                <w:ilvl w:val="0"/>
                <w:numId w:val="3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Supervisor checks and peer reminders to maintain compliance </w:t>
            </w:r>
          </w:p>
          <w:p>
            <w:pPr>
              <w:pStyle w:val="BodyText"/>
              <w:numPr>
                <w:ilvl w:val="0"/>
                <w:numId w:val="32"/>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Training and fit testing for specialised PPE where require </w:t>
            </w:r>
          </w:p>
          <w:p>
            <w:pPr>
              <w:pStyle w:val="Normal"/>
              <w:rPr>
                <w:rFonts w:ascii="Arial" w:hAnsi="Arial" w:cs="Arial"/>
                <w:sz w:val="22"/>
                <w:szCs w:val="22"/>
              </w:rPr>
            </w:pPr>
            <w:permStart w:id="36124902" w:edGrp="everyone"/>
            <w:r>
              <w:rPr>
                <w:rFonts w:cs="Arial" w:ascii="Arial" w:hAnsi="Arial"/>
                <w:sz w:val="22"/>
                <w:szCs w:val="22"/>
              </w:rPr>
            </w:r>
            <w:permEnd w:id="36124902"/>
          </w:p>
        </w:tc>
        <w:tc>
          <w:tcPr>
            <w:tcW w:w="567" w:type="dxa"/>
            <w:tcBorders>
              <w:left w:val="single" w:sz="12" w:space="0" w:color="000000"/>
            </w:tcBorders>
          </w:tcPr>
          <w:p>
            <w:pPr>
              <w:pStyle w:val="Normal"/>
              <w:rPr>
                <w:rFonts w:ascii="Arial" w:hAnsi="Arial" w:cs="Arial"/>
                <w:sz w:val="44"/>
                <w:szCs w:val="44"/>
              </w:rPr>
            </w:pPr>
            <w:permStart w:id="1729376034" w:edGrp="everyone"/>
            <w:sdt>
              <w:sdtPr>
                <w:id w:val="-4118582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2937603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9" w:name="_Ref89691911"/>
      <w:r>
        <w:rPr/>
        <w:t>Why is it important to coordinate tasks with other work supervisors and schedule team activities</w:t>
      </w:r>
      <w:bookmarkEnd w:id="9"/>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6011"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818445454" w:edGrp="everyone"/>
            <w:r>
              <w:rPr>
                <w:rFonts w:cs="Arial" w:ascii="Arial" w:hAnsi="Arial"/>
                <w:sz w:val="22"/>
                <w:szCs w:val="22"/>
              </w:rPr>
              <w:t xml:space="preserve">Coordinating tasks with other work supervisors and scheduling team activities is vital to keeping a civil site efficient and safe. It ensures crews—whether handling earthworks, structures, or traffic—work in sync rather than clashing or causing delays. Without coordination, even well-planned tasks can fall apart due to access issues, resource bottlenecks, or safety risks. </w:t>
            </w:r>
            <w:permEnd w:id="818445454"/>
          </w:p>
        </w:tc>
        <w:tc>
          <w:tcPr>
            <w:tcW w:w="567" w:type="dxa"/>
            <w:tcBorders>
              <w:left w:val="single" w:sz="12" w:space="0" w:color="000000"/>
            </w:tcBorders>
          </w:tcPr>
          <w:p>
            <w:pPr>
              <w:pStyle w:val="Normal"/>
              <w:rPr>
                <w:rFonts w:ascii="Arial" w:hAnsi="Arial" w:cs="Arial"/>
                <w:sz w:val="44"/>
                <w:szCs w:val="44"/>
              </w:rPr>
            </w:pPr>
            <w:permStart w:id="1596593275" w:edGrp="everyone"/>
            <w:sdt>
              <w:sdtPr>
                <w:id w:val="-93189356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9659327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0" w:name="_Ref89692949"/>
      <w:r>
        <w:rPr/>
        <w:t>What inclusions must be considered when preparing a job plan</w:t>
      </w:r>
      <w:bookmarkEnd w:id="10"/>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677"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35"/>
              </w:numPr>
              <w:spacing w:before="120" w:after="120"/>
              <w:contextualSpacing/>
              <w:rPr>
                <w:rFonts w:ascii="Arial" w:hAnsi="Arial" w:cs="Arial"/>
                <w:sz w:val="22"/>
                <w:szCs w:val="22"/>
              </w:rPr>
            </w:pPr>
            <w:r>
              <w:rPr>
                <w:rFonts w:cs="Arial" w:ascii="Arial" w:hAnsi="Arial"/>
                <w:sz w:val="22"/>
                <w:szCs w:val="22"/>
              </w:rPr>
              <w:t xml:space="preserve">Scope of work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Resources required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Sequence of activities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Timeframes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Safety requirements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Environmental considerations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Quality requirements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Coordination needs </w:t>
            </w:r>
          </w:p>
          <w:p>
            <w:pPr>
              <w:pStyle w:val="BodyText"/>
              <w:numPr>
                <w:ilvl w:val="0"/>
                <w:numId w:val="34"/>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Communication methods </w:t>
            </w:r>
          </w:p>
          <w:p>
            <w:pPr>
              <w:pStyle w:val="BodyText"/>
              <w:numPr>
                <w:ilvl w:val="0"/>
                <w:numId w:val="34"/>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Contingencies </w:t>
            </w:r>
          </w:p>
          <w:p>
            <w:pPr>
              <w:pStyle w:val="Normal"/>
              <w:rPr>
                <w:rFonts w:ascii="Arial" w:hAnsi="Arial" w:cs="Arial"/>
                <w:sz w:val="22"/>
                <w:szCs w:val="22"/>
              </w:rPr>
            </w:pPr>
            <w:permStart w:id="2133811903" w:edGrp="everyone"/>
            <w:r>
              <w:rPr>
                <w:rFonts w:cs="Arial" w:ascii="Arial" w:hAnsi="Arial"/>
                <w:sz w:val="22"/>
                <w:szCs w:val="22"/>
              </w:rPr>
            </w:r>
            <w:permEnd w:id="2133811903"/>
          </w:p>
        </w:tc>
        <w:tc>
          <w:tcPr>
            <w:tcW w:w="567" w:type="dxa"/>
            <w:tcBorders>
              <w:left w:val="single" w:sz="12" w:space="0" w:color="000000"/>
            </w:tcBorders>
          </w:tcPr>
          <w:p>
            <w:pPr>
              <w:pStyle w:val="Normal"/>
              <w:rPr>
                <w:rFonts w:ascii="Arial" w:hAnsi="Arial" w:cs="Arial"/>
                <w:sz w:val="44"/>
                <w:szCs w:val="44"/>
              </w:rPr>
            </w:pPr>
            <w:permStart w:id="1518565626" w:edGrp="everyone"/>
            <w:sdt>
              <w:sdtPr>
                <w:id w:val="-98724603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18565626"/>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1" w:name="_Ref89694152"/>
      <w:r>
        <w:rPr/>
        <w:t>What processes must you follow to acquire and confirm the acquisition of required resources</w:t>
      </w:r>
      <w:bookmarkEnd w:id="11"/>
      <w:r>
        <w:rPr/>
        <w:t xml:space="preserve"> at your workplace?</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859"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37"/>
              </w:numPr>
              <w:spacing w:before="120" w:after="120"/>
              <w:contextualSpacing/>
              <w:rPr>
                <w:rFonts w:ascii="Arial" w:hAnsi="Arial" w:cs="Arial"/>
                <w:sz w:val="22"/>
                <w:szCs w:val="22"/>
              </w:rPr>
            </w:pPr>
            <w:r>
              <w:rPr>
                <w:rFonts w:cs="Arial" w:ascii="Arial" w:hAnsi="Arial"/>
                <w:sz w:val="22"/>
                <w:szCs w:val="22"/>
              </w:rPr>
              <w:t xml:space="preserve">Identify resource needs </w:t>
            </w:r>
          </w:p>
          <w:p>
            <w:pPr>
              <w:pStyle w:val="BodyText"/>
              <w:numPr>
                <w:ilvl w:val="0"/>
                <w:numId w:val="36"/>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Check existing stock or availability </w:t>
            </w:r>
          </w:p>
          <w:p>
            <w:pPr>
              <w:pStyle w:val="BodyText"/>
              <w:numPr>
                <w:ilvl w:val="0"/>
                <w:numId w:val="36"/>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Submit requisitions or purchase orders </w:t>
            </w:r>
          </w:p>
          <w:p>
            <w:pPr>
              <w:pStyle w:val="BodyText"/>
              <w:numPr>
                <w:ilvl w:val="0"/>
                <w:numId w:val="36"/>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Confirm approvals </w:t>
            </w:r>
          </w:p>
          <w:p>
            <w:pPr>
              <w:pStyle w:val="BodyText"/>
              <w:numPr>
                <w:ilvl w:val="0"/>
                <w:numId w:val="36"/>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Coordinate delivery and access </w:t>
            </w:r>
          </w:p>
          <w:p>
            <w:pPr>
              <w:pStyle w:val="BodyText"/>
              <w:numPr>
                <w:ilvl w:val="0"/>
                <w:numId w:val="36"/>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Inspect and verify on arrival </w:t>
            </w:r>
          </w:p>
          <w:p>
            <w:pPr>
              <w:pStyle w:val="Normal"/>
              <w:rPr>
                <w:rFonts w:ascii="Arial" w:hAnsi="Arial" w:cs="Arial"/>
                <w:sz w:val="22"/>
                <w:szCs w:val="22"/>
              </w:rPr>
            </w:pPr>
            <w:permStart w:id="1515411573" w:edGrp="everyone"/>
            <w:r>
              <w:rPr>
                <w:rFonts w:cs="Arial" w:ascii="Arial" w:hAnsi="Arial"/>
                <w:sz w:val="22"/>
                <w:szCs w:val="22"/>
              </w:rPr>
            </w:r>
            <w:permEnd w:id="1515411573"/>
          </w:p>
        </w:tc>
        <w:tc>
          <w:tcPr>
            <w:tcW w:w="567" w:type="dxa"/>
            <w:tcBorders>
              <w:left w:val="single" w:sz="12" w:space="0" w:color="000000"/>
            </w:tcBorders>
          </w:tcPr>
          <w:p>
            <w:pPr>
              <w:pStyle w:val="Normal"/>
              <w:rPr>
                <w:rFonts w:ascii="Arial" w:hAnsi="Arial" w:cs="Arial"/>
                <w:sz w:val="44"/>
                <w:szCs w:val="44"/>
              </w:rPr>
            </w:pPr>
            <w:permStart w:id="1667065444" w:edGrp="everyone"/>
            <w:sdt>
              <w:sdtPr>
                <w:id w:val="15648329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67065444"/>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89695432"/>
      <w:r>
        <w:rPr/>
        <w:t>What is discussed during the daily pre-start meeting?</w:t>
      </w:r>
      <w:bookmarkEnd w:id="12"/>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2891"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301576163" w:edGrp="everyone"/>
            <w:r>
              <w:rPr>
                <w:rFonts w:cs="Arial" w:ascii="Arial" w:hAnsi="Arial"/>
                <w:sz w:val="22"/>
                <w:szCs w:val="22"/>
              </w:rPr>
              <w:t>Our daily prestart meetings usually cover relevant safety messages from the previous shift, feedback about what went well, what didnt go well and how it can be improved. Then it goes into detail about the more specific works being undertaken for the day with any possible interaction issues with other crews. Then finishes off with a note on what deliveries we are expecting for the day and stretches.</w:t>
            </w:r>
            <w:permEnd w:id="1301576163"/>
          </w:p>
        </w:tc>
        <w:tc>
          <w:tcPr>
            <w:tcW w:w="567" w:type="dxa"/>
            <w:tcBorders>
              <w:left w:val="single" w:sz="12" w:space="0" w:color="000000"/>
            </w:tcBorders>
          </w:tcPr>
          <w:p>
            <w:pPr>
              <w:pStyle w:val="Normal"/>
              <w:rPr>
                <w:rFonts w:ascii="Arial" w:hAnsi="Arial" w:cs="Arial"/>
                <w:sz w:val="44"/>
                <w:szCs w:val="44"/>
              </w:rPr>
            </w:pPr>
            <w:permStart w:id="1516986012" w:edGrp="everyone"/>
            <w:sdt>
              <w:sdtPr>
                <w:id w:val="-21406396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16986012"/>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rFonts w:cs="Arial"/>
          <w:sz w:val="22"/>
          <w:szCs w:val="22"/>
        </w:rPr>
      </w:pPr>
      <w:bookmarkStart w:id="13" w:name="_Ref89753742"/>
      <w:r>
        <w:rPr/>
        <w:t>What is the ‘rule of thumb’ basis for matching a machine to a job</w:t>
      </w:r>
      <w:bookmarkEnd w:id="13"/>
      <w:r>
        <w:rPr/>
        <w:t>?</w:t>
      </w:r>
    </w:p>
    <w:p>
      <w:pPr>
        <w:pStyle w:val="20TAQuestionNumber"/>
        <w:numPr>
          <w:ilvl w:val="0"/>
          <w:numId w:val="0"/>
        </w:numPr>
        <w:ind w:hanging="360" w:left="360"/>
        <w:rPr>
          <w:rFonts w:cs="Arial"/>
          <w:b w:val="false"/>
          <w:bCs/>
          <w:sz w:val="22"/>
          <w:szCs w:val="22"/>
        </w:rPr>
      </w:pPr>
      <w:r>
        <w:rPr>
          <w:rFonts w:cs="Arial"/>
          <w:b w:val="false"/>
          <w:bCs/>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2891"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895224886" w:edGrp="everyone"/>
            <w:r>
              <w:rPr>
                <w:rFonts w:cs="Arial" w:ascii="Arial" w:hAnsi="Arial"/>
                <w:sz w:val="22"/>
                <w:szCs w:val="22"/>
              </w:rPr>
              <w:t>Use the smallest, most efficient machine that can safely and effectively complete the task.</w:t>
            </w:r>
            <w:permEnd w:id="895224886"/>
          </w:p>
        </w:tc>
        <w:tc>
          <w:tcPr>
            <w:tcW w:w="567" w:type="dxa"/>
            <w:tcBorders>
              <w:left w:val="single" w:sz="12" w:space="0" w:color="000000"/>
            </w:tcBorders>
          </w:tcPr>
          <w:p>
            <w:pPr>
              <w:pStyle w:val="Normal"/>
              <w:rPr>
                <w:rFonts w:ascii="Arial" w:hAnsi="Arial" w:cs="Arial"/>
                <w:sz w:val="44"/>
                <w:szCs w:val="44"/>
              </w:rPr>
            </w:pPr>
            <w:permStart w:id="1690589715" w:edGrp="everyone"/>
            <w:sdt>
              <w:sdtPr>
                <w:id w:val="-11457396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9058971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4" w:name="_Ref89753744"/>
      <w:r>
        <w:rPr/>
        <w:t>Supervisors must have knowledge of factors affecting plant performance. What are four (4) factors that can affect plant performance and output and why must supervisors monitor these</w:t>
      </w:r>
      <w:bookmarkEnd w:id="14"/>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4380"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t>3.</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4.</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091050986" w:edGrp="everyone"/>
            <w:r>
              <w:rPr>
                <w:rFonts w:cs="Arial" w:ascii="Arial" w:hAnsi="Arial"/>
                <w:sz w:val="22"/>
                <w:szCs w:val="22"/>
              </w:rPr>
              <w:t xml:space="preserve">• </w:t>
            </w:r>
            <w:permEnd w:id="1091050986"/>
            <w:r>
              <w:rPr>
                <w:rFonts w:cs="Arial" w:ascii="Arial" w:hAnsi="Arial"/>
                <w:sz w:val="22"/>
                <w:szCs w:val="22"/>
              </w:rPr>
              <w:tab/>
              <w:t>Operator skill and experience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Ground conditions and terrain</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Machine suitability and maintenance status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Weather and environmental impacts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Supervisors monitor these factors to keep machines running safely and efficiently. It helps prevent breakdowns, delays, and safety risks, while ensuring the right machine is used under the right conditions.</w:t>
            </w:r>
          </w:p>
        </w:tc>
        <w:tc>
          <w:tcPr>
            <w:tcW w:w="567" w:type="dxa"/>
            <w:tcBorders>
              <w:left w:val="single" w:sz="12" w:space="0" w:color="000000"/>
            </w:tcBorders>
          </w:tcPr>
          <w:p>
            <w:pPr>
              <w:pStyle w:val="Normal"/>
              <w:rPr>
                <w:rFonts w:ascii="Arial" w:hAnsi="Arial" w:cs="Arial"/>
                <w:sz w:val="44"/>
                <w:szCs w:val="44"/>
              </w:rPr>
            </w:pPr>
            <w:permStart w:id="1778066139" w:edGrp="everyone"/>
            <w:sdt>
              <w:sdtPr>
                <w:id w:val="8131481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78066139"/>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89754304"/>
      <w:r>
        <w:rPr/>
        <w:t>What methods do you use to ensure team members adhere to safety requirements such as PPE during the work task</w:t>
      </w:r>
      <w:bookmarkEnd w:id="15"/>
      <w:r>
        <w:rPr/>
        <w:t>s?</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71"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39"/>
              </w:numPr>
              <w:spacing w:before="120" w:after="120"/>
              <w:contextualSpacing/>
              <w:rPr>
                <w:rFonts w:ascii="Arial" w:hAnsi="Arial" w:cs="Arial"/>
                <w:sz w:val="22"/>
                <w:szCs w:val="22"/>
              </w:rPr>
            </w:pPr>
            <w:r>
              <w:rPr>
                <w:rFonts w:cs="Arial" w:ascii="Arial" w:hAnsi="Arial"/>
                <w:sz w:val="22"/>
                <w:szCs w:val="22"/>
              </w:rPr>
              <w:t xml:space="preserve">Site inductions outlining PPE requirements </w:t>
            </w:r>
          </w:p>
          <w:p>
            <w:pPr>
              <w:pStyle w:val="BodyText"/>
              <w:numPr>
                <w:ilvl w:val="0"/>
                <w:numId w:val="3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Toolbox talks reinforcing task-specific PPE use </w:t>
            </w:r>
          </w:p>
          <w:p>
            <w:pPr>
              <w:pStyle w:val="BodyText"/>
              <w:numPr>
                <w:ilvl w:val="0"/>
                <w:numId w:val="3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Clear </w:t>
            </w:r>
            <w:r>
              <w:rPr>
                <w:rFonts w:cs="Arial" w:ascii="Arial" w:hAnsi="Arial"/>
                <w:sz w:val="22"/>
              </w:rPr>
              <w:t>PPE signage</w:t>
            </w:r>
          </w:p>
          <w:p>
            <w:pPr>
              <w:pStyle w:val="BodyText"/>
              <w:numPr>
                <w:ilvl w:val="0"/>
                <w:numId w:val="3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Supervisor checks and visual monitoring during shifts </w:t>
            </w:r>
          </w:p>
          <w:p>
            <w:pPr>
              <w:pStyle w:val="BodyText"/>
              <w:numPr>
                <w:ilvl w:val="0"/>
                <w:numId w:val="3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Peer accountability among crew members </w:t>
            </w:r>
          </w:p>
          <w:p>
            <w:pPr>
              <w:pStyle w:val="BodyText"/>
              <w:numPr>
                <w:ilvl w:val="0"/>
                <w:numId w:val="3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Immediate correction of non-compliance </w:t>
            </w:r>
          </w:p>
          <w:p>
            <w:pPr>
              <w:pStyle w:val="BodyText"/>
              <w:numPr>
                <w:ilvl w:val="0"/>
                <w:numId w:val="38"/>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Positive reinforcement for consistent safe behaviour </w:t>
            </w:r>
          </w:p>
          <w:p>
            <w:pPr>
              <w:pStyle w:val="Normal"/>
              <w:rPr>
                <w:rFonts w:ascii="Arial" w:hAnsi="Arial" w:cs="Arial"/>
                <w:sz w:val="22"/>
                <w:szCs w:val="22"/>
              </w:rPr>
            </w:pPr>
            <w:permStart w:id="1418486028" w:edGrp="everyone"/>
            <w:r>
              <w:rPr>
                <w:rFonts w:cs="Arial" w:ascii="Arial" w:hAnsi="Arial"/>
                <w:sz w:val="22"/>
                <w:szCs w:val="22"/>
              </w:rPr>
            </w:r>
            <w:permEnd w:id="1418486028"/>
          </w:p>
        </w:tc>
        <w:tc>
          <w:tcPr>
            <w:tcW w:w="567" w:type="dxa"/>
            <w:tcBorders>
              <w:left w:val="single" w:sz="12" w:space="0" w:color="000000"/>
            </w:tcBorders>
          </w:tcPr>
          <w:p>
            <w:pPr>
              <w:pStyle w:val="Normal"/>
              <w:rPr>
                <w:rFonts w:ascii="Arial" w:hAnsi="Arial" w:cs="Arial"/>
                <w:sz w:val="44"/>
                <w:szCs w:val="44"/>
              </w:rPr>
            </w:pPr>
            <w:permStart w:id="105731140" w:edGrp="everyone"/>
            <w:sdt>
              <w:sdtPr>
                <w:id w:val="45607259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573114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6" w:name="_Ref89756929"/>
      <w:r>
        <w:rPr/>
        <w:t>What is the supervisor’s role during site set out</w:t>
      </w:r>
      <w:bookmarkEnd w:id="16"/>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66"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340814831" w:edGrp="everyone"/>
            <w:r>
              <w:rPr>
                <w:rFonts w:cs="Arial" w:ascii="Arial" w:hAnsi="Arial"/>
                <w:sz w:val="22"/>
                <w:szCs w:val="22"/>
              </w:rPr>
              <w:t>During site set out, the supervisor’s role is to verify survey data, confirm alignment with approved plans, and coordinate with surveyors and other crews to ensure access and timing. They check that the area is safe and ready, communicate set-out details to workers, and monitor progress to resolve any issues. Accurate set-out ensures construction starts in the correct location, with the right dimensions and orientation.</w:t>
            </w:r>
            <w:permEnd w:id="1340814831"/>
          </w:p>
        </w:tc>
        <w:tc>
          <w:tcPr>
            <w:tcW w:w="567" w:type="dxa"/>
            <w:tcBorders>
              <w:left w:val="single" w:sz="12" w:space="0" w:color="000000"/>
            </w:tcBorders>
          </w:tcPr>
          <w:p>
            <w:pPr>
              <w:pStyle w:val="Normal"/>
              <w:rPr>
                <w:rFonts w:ascii="Arial" w:hAnsi="Arial" w:cs="Arial"/>
                <w:sz w:val="44"/>
                <w:szCs w:val="44"/>
              </w:rPr>
            </w:pPr>
            <w:permStart w:id="326250929" w:edGrp="everyone"/>
            <w:sdt>
              <w:sdtPr>
                <w:id w:val="-88934773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2625092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89758456"/>
      <w:r>
        <w:rPr/>
        <w:t>What are two (2) things you would tell the workers when explaining what the pegs mean during road set out?</w:t>
      </w:r>
      <w:bookmarkEnd w:id="17"/>
      <w:r>
        <w:rPr/>
        <w:t xml:space="preserve"> (30 words)</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680"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311442929" w:edGrp="everyone"/>
            <w:r>
              <w:rPr>
                <w:rFonts w:cs="Arial" w:ascii="Arial" w:hAnsi="Arial"/>
                <w:sz w:val="22"/>
                <w:szCs w:val="22"/>
              </w:rPr>
              <w:t xml:space="preserve">I </w:t>
            </w:r>
            <w:permEnd w:id="311442929"/>
            <w:r>
              <w:rPr>
                <w:rFonts w:cs="Arial" w:ascii="Arial" w:hAnsi="Arial"/>
                <w:sz w:val="22"/>
                <w:szCs w:val="22"/>
              </w:rPr>
              <w:t xml:space="preserve">would </w:t>
            </w:r>
            <w:r>
              <w:rPr>
                <w:rFonts w:cs="Arial" w:ascii="Arial" w:hAnsi="Arial"/>
                <w:sz w:val="22"/>
                <w:szCs w:val="22"/>
              </w:rPr>
              <w:t>tell workers that white pegs mark the road centreline for alignment, and yellow offset pegs show reference points used to measure positions without disturbing the main set-out marks.</w:t>
            </w:r>
          </w:p>
        </w:tc>
        <w:tc>
          <w:tcPr>
            <w:tcW w:w="567" w:type="dxa"/>
            <w:tcBorders>
              <w:left w:val="single" w:sz="12" w:space="0" w:color="000000"/>
            </w:tcBorders>
          </w:tcPr>
          <w:p>
            <w:pPr>
              <w:pStyle w:val="Normal"/>
              <w:rPr>
                <w:rFonts w:ascii="Arial" w:hAnsi="Arial" w:cs="Arial"/>
                <w:sz w:val="44"/>
                <w:szCs w:val="44"/>
              </w:rPr>
            </w:pPr>
            <w:permStart w:id="160647786" w:edGrp="everyone"/>
            <w:sdt>
              <w:sdtPr>
                <w:id w:val="-15451260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064778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r>
        <w:rPr/>
        <w:t>What methods do you apply when monitoring civil works to ensure the required outcomes or met on a daily basis?</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82"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895053996" w:edGrp="everyone"/>
            <w:r>
              <w:rPr>
                <w:rFonts w:cs="Arial" w:ascii="Arial" w:hAnsi="Arial"/>
                <w:sz w:val="22"/>
                <w:szCs w:val="22"/>
              </w:rPr>
              <w:t xml:space="preserve">• </w:t>
            </w:r>
            <w:permEnd w:id="895053996"/>
            <w:r>
              <w:rPr>
                <w:rFonts w:cs="Arial" w:ascii="Arial" w:hAnsi="Arial"/>
                <w:sz w:val="22"/>
                <w:szCs w:val="22"/>
              </w:rPr>
              <w:tab/>
              <w:t>Daily pre-start checks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Visual inspections of work areas and plant</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Cross-checking against drawings and specifications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Tracking productivity against targets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Monitoring safety controls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Communicating with crews and supervisors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Documenting progress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Adjusting plans as needed</w:t>
            </w:r>
          </w:p>
        </w:tc>
        <w:tc>
          <w:tcPr>
            <w:tcW w:w="567" w:type="dxa"/>
            <w:tcBorders>
              <w:left w:val="single" w:sz="12" w:space="0" w:color="000000"/>
            </w:tcBorders>
          </w:tcPr>
          <w:p>
            <w:pPr>
              <w:pStyle w:val="Normal"/>
              <w:rPr>
                <w:rFonts w:ascii="Arial" w:hAnsi="Arial" w:cs="Arial"/>
                <w:sz w:val="44"/>
                <w:szCs w:val="44"/>
              </w:rPr>
            </w:pPr>
            <w:permStart w:id="1577408696" w:edGrp="everyone"/>
            <w:sdt>
              <w:sdtPr>
                <w:id w:val="-14383580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77408696"/>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r>
        <w:rPr/>
        <w:t>Name and explain the purpose for three (3) of the different test results the supervisor must be able to read and understand at different hold or witness points of a project?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273"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3.</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Style w:val="Strong"/>
                <w:rFonts w:cs="Arial" w:ascii="Arial" w:hAnsi="Arial"/>
                <w:b w:val="false"/>
                <w:bCs w:val="false"/>
                <w:sz w:val="22"/>
                <w:szCs w:val="22"/>
              </w:rPr>
              <w:t>Compaction Test Results</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Purpose:</w:t>
            </w:r>
            <w:r>
              <w:rPr>
                <w:rFonts w:cs="Arial" w:ascii="Arial" w:hAnsi="Arial"/>
                <w:b w:val="false"/>
                <w:bCs w:val="false"/>
                <w:sz w:val="22"/>
              </w:rPr>
              <w:t xml:space="preserve"> To confirm that soil or backfill has been compacted to the required density, ensuring stability and preventing future settlement. This is often a hold point before placing concrete or asphalt.</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 xml:space="preserve">Concrete Test Results </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Purpose:</w:t>
            </w:r>
            <w:r>
              <w:rPr>
                <w:rFonts w:cs="Arial" w:ascii="Arial" w:hAnsi="Arial"/>
                <w:b w:val="false"/>
                <w:bCs w:val="false"/>
                <w:sz w:val="22"/>
              </w:rPr>
              <w:t xml:space="preserve"> To verify that concrete meets design specifications for workability and strength. Slump tests check consistency during placement, while compressive strength tests confirm structural integrity before formwork removal or load application.</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 xml:space="preserve">Asphalt Test Results </w:t>
            </w:r>
          </w:p>
          <w:p>
            <w:pPr>
              <w:pStyle w:val="BodyText"/>
              <w:spacing w:before="0" w:after="283"/>
              <w:contextualSpacing w:val="false"/>
              <w:jc w:val="both"/>
              <w:rPr>
                <w:rFonts w:ascii="Arial" w:hAnsi="Arial" w:cs="Arial"/>
                <w:sz w:val="22"/>
              </w:rPr>
            </w:pPr>
            <w:r>
              <w:rPr>
                <w:rStyle w:val="Strong"/>
                <w:rFonts w:cs="Arial" w:ascii="Arial" w:hAnsi="Arial"/>
                <w:b w:val="false"/>
                <w:bCs w:val="false"/>
                <w:sz w:val="22"/>
              </w:rPr>
              <w:t>Purpose:</w:t>
            </w:r>
            <w:r>
              <w:rPr>
                <w:rFonts w:cs="Arial" w:ascii="Arial" w:hAnsi="Arial"/>
                <w:b w:val="false"/>
                <w:bCs w:val="false"/>
                <w:sz w:val="22"/>
              </w:rPr>
              <w:t xml:space="preserve"> To ensure the asphalt mix meets quality standards for durability, flexibility, and compaction. These results are reviewed before sealing or opening the road to traffic.</w:t>
            </w:r>
          </w:p>
          <w:p>
            <w:pPr>
              <w:pStyle w:val="BodyText"/>
              <w:spacing w:before="0" w:after="283"/>
              <w:contextualSpacing w:val="false"/>
              <w:jc w:val="both"/>
              <w:rPr>
                <w:rFonts w:ascii="Arial" w:hAnsi="Arial" w:cs="Arial"/>
                <w:b w:val="false"/>
                <w:bCs w:val="false"/>
                <w:sz w:val="22"/>
              </w:rPr>
            </w:pPr>
            <w:r>
              <w:rPr>
                <w:rFonts w:cs="Arial" w:ascii="Arial" w:hAnsi="Arial"/>
                <w:b w:val="false"/>
                <w:bCs w:val="false"/>
                <w:sz w:val="22"/>
              </w:rPr>
            </w:r>
          </w:p>
          <w:p>
            <w:pPr>
              <w:pStyle w:val="Normal"/>
              <w:rPr>
                <w:rFonts w:ascii="Arial" w:hAnsi="Arial" w:cs="Arial"/>
                <w:b w:val="false"/>
                <w:bCs w:val="false"/>
                <w:sz w:val="22"/>
                <w:szCs w:val="22"/>
              </w:rPr>
            </w:pPr>
            <w:permStart w:id="572201939" w:edGrp="everyone"/>
            <w:r>
              <w:rPr>
                <w:rFonts w:cs="Arial" w:ascii="Arial" w:hAnsi="Arial"/>
                <w:b w:val="false"/>
                <w:bCs w:val="false"/>
                <w:sz w:val="22"/>
                <w:szCs w:val="22"/>
              </w:rPr>
            </w:r>
            <w:permEnd w:id="572201939"/>
          </w:p>
        </w:tc>
        <w:tc>
          <w:tcPr>
            <w:tcW w:w="567" w:type="dxa"/>
            <w:tcBorders>
              <w:left w:val="single" w:sz="12" w:space="0" w:color="000000"/>
            </w:tcBorders>
          </w:tcPr>
          <w:p>
            <w:pPr>
              <w:pStyle w:val="Normal"/>
              <w:rPr>
                <w:rFonts w:ascii="Arial" w:hAnsi="Arial" w:cs="Arial"/>
                <w:sz w:val="44"/>
                <w:szCs w:val="44"/>
              </w:rPr>
            </w:pPr>
            <w:permStart w:id="329593085" w:edGrp="everyone"/>
            <w:sdt>
              <w:sdtPr>
                <w:id w:val="14979982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2959308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8" w:name="_Ref89765193"/>
      <w:r>
        <w:rPr/>
        <w:t>What is the purpose of road surface drainage and what are four (4) elements used to achieve this effectively</w:t>
      </w:r>
      <w:bookmarkEnd w:id="18"/>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708" w:hRule="atLeast"/>
        </w:trPr>
        <w:tc>
          <w:tcPr>
            <w:tcW w:w="1027" w:type="dxa"/>
            <w:tcBorders>
              <w:right w:val="single" w:sz="12" w:space="0" w:color="000000"/>
            </w:tcBorders>
          </w:tcPr>
          <w:p>
            <w:pPr>
              <w:pStyle w:val="AnswerHeading"/>
              <w:rPr/>
            </w:pPr>
            <w:r>
              <w:rPr/>
              <w:t>Answer</w:t>
            </w:r>
          </w:p>
          <w:p>
            <w:pPr>
              <w:pStyle w:val="AnswerHeading"/>
              <w:rPr>
                <w:sz w:val="20"/>
                <w:szCs w:val="20"/>
              </w:rPr>
            </w:pPr>
            <w:r>
              <w:rPr>
                <w:sz w:val="20"/>
                <w:szCs w:val="20"/>
              </w:rPr>
              <w:t>Purpose</w:t>
            </w:r>
          </w:p>
          <w:p>
            <w:pPr>
              <w:pStyle w:val="AnswerHeading"/>
              <w:rPr>
                <w:sz w:val="20"/>
                <w:szCs w:val="20"/>
              </w:rPr>
            </w:pPr>
            <w:r>
              <w:rPr>
                <w:sz w:val="20"/>
                <w:szCs w:val="20"/>
              </w:rPr>
            </w:r>
          </w:p>
          <w:p>
            <w:pPr>
              <w:pStyle w:val="AnswerHeading"/>
              <w:rPr>
                <w:sz w:val="20"/>
                <w:szCs w:val="20"/>
              </w:rPr>
            </w:pPr>
            <w:r>
              <w:rPr>
                <w:sz w:val="20"/>
                <w:szCs w:val="20"/>
              </w:rPr>
            </w:r>
          </w:p>
          <w:p>
            <w:pPr>
              <w:pStyle w:val="AnswerHeading"/>
              <w:rPr>
                <w:sz w:val="20"/>
                <w:szCs w:val="20"/>
              </w:rPr>
            </w:pPr>
            <w:r>
              <w:rPr>
                <w:sz w:val="20"/>
                <w:szCs w:val="20"/>
              </w:rPr>
            </w:r>
          </w:p>
          <w:p>
            <w:pPr>
              <w:pStyle w:val="AnswerHeading"/>
              <w:rPr>
                <w:sz w:val="20"/>
                <w:szCs w:val="20"/>
              </w:rPr>
            </w:pPr>
            <w:r>
              <w:rPr>
                <w:sz w:val="20"/>
                <w:szCs w:val="20"/>
              </w:rPr>
            </w:r>
          </w:p>
          <w:p>
            <w:pPr>
              <w:pStyle w:val="AnswerHeading"/>
              <w:rPr>
                <w:sz w:val="20"/>
                <w:szCs w:val="20"/>
              </w:rPr>
            </w:pPr>
            <w:r>
              <w:rPr>
                <w:sz w:val="20"/>
                <w:szCs w:val="20"/>
              </w:rPr>
            </w:r>
          </w:p>
          <w:p>
            <w:pPr>
              <w:pStyle w:val="AnswerHeading"/>
              <w:rPr>
                <w:sz w:val="20"/>
                <w:szCs w:val="20"/>
              </w:rPr>
            </w:pPr>
            <w:r>
              <w:rPr>
                <w:sz w:val="20"/>
                <w:szCs w:val="20"/>
              </w:rPr>
              <w:t>Element</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sz w:val="20"/>
                <w:szCs w:val="20"/>
              </w:rPr>
            </w:pPr>
            <w:r>
              <w:rPr>
                <w:sz w:val="20"/>
                <w:szCs w:val="20"/>
              </w:rPr>
            </w:r>
          </w:p>
          <w:p>
            <w:pPr>
              <w:pStyle w:val="AnswerHeading"/>
              <w:jc w:val="right"/>
              <w:rPr/>
            </w:pPr>
            <w:r>
              <w:rPr/>
              <w:t>3.</w:t>
            </w:r>
          </w:p>
          <w:p>
            <w:pPr>
              <w:pStyle w:val="AnswerHeading"/>
              <w:jc w:val="right"/>
              <w:rPr/>
            </w:pPr>
            <w:r>
              <w:rPr/>
            </w:r>
          </w:p>
          <w:p>
            <w:pPr>
              <w:pStyle w:val="AnswerHeading"/>
              <w:jc w:val="right"/>
              <w:rPr/>
            </w:pPr>
            <w:r>
              <w:rPr/>
            </w:r>
          </w:p>
          <w:p>
            <w:pPr>
              <w:pStyle w:val="AnswerHeading"/>
              <w:jc w:val="right"/>
              <w:rPr>
                <w:sz w:val="18"/>
                <w:szCs w:val="18"/>
              </w:rPr>
            </w:pPr>
            <w:r>
              <w:rPr>
                <w:sz w:val="18"/>
                <w:szCs w:val="18"/>
              </w:rPr>
            </w:r>
          </w:p>
          <w:p>
            <w:pPr>
              <w:pStyle w:val="AnswerHeading"/>
              <w:jc w:val="right"/>
              <w:rPr>
                <w:sz w:val="16"/>
                <w:szCs w:val="16"/>
              </w:rPr>
            </w:pPr>
            <w:r>
              <w:rPr/>
              <w:t>4.</w:t>
            </w:r>
          </w:p>
        </w:tc>
        <w:tc>
          <w:tcPr>
            <w:tcW w:w="7477"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154252663" w:edGrp="everyone"/>
            <w:r>
              <w:rPr>
                <w:rFonts w:cs="Arial" w:ascii="Arial" w:hAnsi="Arial"/>
                <w:sz w:val="22"/>
                <w:szCs w:val="22"/>
              </w:rPr>
              <w:t>The main purpose of road surface drainage is to remove water efficiently from the pavement and surrounding areas.</w:t>
            </w:r>
            <w:permEnd w:id="1154252663"/>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BodyText"/>
              <w:rPr>
                <w:rFonts w:ascii="Arial" w:hAnsi="Arial" w:cs="Arial"/>
                <w:b w:val="false"/>
                <w:bCs w:val="false"/>
                <w:sz w:val="22"/>
              </w:rPr>
            </w:pPr>
            <w:r>
              <w:rPr>
                <w:rFonts w:cs="Arial" w:ascii="Arial" w:hAnsi="Arial"/>
                <w:b w:val="false"/>
                <w:bCs w:val="false"/>
                <w:sz w:val="22"/>
              </w:rPr>
            </w:r>
          </w:p>
          <w:p>
            <w:pPr>
              <w:pStyle w:val="BodyText"/>
              <w:numPr>
                <w:ilvl w:val="0"/>
                <w:numId w:val="41"/>
              </w:numPr>
              <w:rPr>
                <w:rFonts w:ascii="Arial" w:hAnsi="Arial" w:cs="Arial"/>
                <w:sz w:val="22"/>
                <w:szCs w:val="22"/>
              </w:rPr>
            </w:pPr>
            <w:r>
              <w:rPr>
                <w:rFonts w:cs="Arial" w:ascii="Arial" w:hAnsi="Arial"/>
                <w:sz w:val="22"/>
                <w:szCs w:val="22"/>
              </w:rPr>
              <w:t>Crossfall</w:t>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numPr>
                <w:ilvl w:val="0"/>
                <w:numId w:val="0"/>
              </w:numPr>
              <w:spacing w:before="0" w:after="0"/>
              <w:ind w:hanging="0" w:left="0"/>
              <w:contextualSpacing w:val="false"/>
              <w:jc w:val="both"/>
              <w:rPr>
                <w:rFonts w:ascii="Arial" w:hAnsi="Arial" w:cs="Arial"/>
                <w:sz w:val="22"/>
              </w:rPr>
            </w:pPr>
            <w:r>
              <w:rPr>
                <w:rFonts w:cs="Arial" w:ascii="Arial" w:hAnsi="Arial"/>
                <w:sz w:val="22"/>
              </w:rPr>
            </w:r>
          </w:p>
          <w:p>
            <w:pPr>
              <w:pStyle w:val="BodyText"/>
              <w:numPr>
                <w:ilvl w:val="0"/>
                <w:numId w:val="40"/>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Longitudinal slope </w:t>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numPr>
                <w:ilvl w:val="0"/>
                <w:numId w:val="40"/>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Kerbs and gutters </w:t>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numPr>
                <w:ilvl w:val="0"/>
                <w:numId w:val="40"/>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Catch basins and drainage inlets </w:t>
            </w:r>
          </w:p>
          <w:p>
            <w:pPr>
              <w:pStyle w:val="Normal"/>
              <w:rPr>
                <w:rFonts w:ascii="Arial" w:hAnsi="Arial" w:cs="Arial"/>
                <w:sz w:val="22"/>
                <w:szCs w:val="22"/>
              </w:rPr>
            </w:pPr>
            <w:r>
              <w:rPr>
                <w:rFonts w:cs="Arial" w:ascii="Arial" w:hAnsi="Arial"/>
                <w:sz w:val="22"/>
                <w:szCs w:val="22"/>
              </w:rPr>
            </w:r>
          </w:p>
        </w:tc>
        <w:tc>
          <w:tcPr>
            <w:tcW w:w="625" w:type="dxa"/>
            <w:tcBorders>
              <w:left w:val="single" w:sz="12" w:space="0" w:color="000000"/>
            </w:tcBorders>
          </w:tcPr>
          <w:p>
            <w:pPr>
              <w:pStyle w:val="Normal"/>
              <w:rPr>
                <w:rFonts w:ascii="Arial" w:hAnsi="Arial" w:cs="Arial"/>
                <w:sz w:val="44"/>
                <w:szCs w:val="44"/>
              </w:rPr>
            </w:pPr>
            <w:permStart w:id="233315322" w:edGrp="everyone"/>
            <w:sdt>
              <w:sdtPr>
                <w:id w:val="-20118316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33315322"/>
          </w:p>
        </w:tc>
      </w:tr>
    </w:tbl>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rFonts w:cs="Arial"/>
          <w:sz w:val="22"/>
          <w:szCs w:val="22"/>
        </w:rPr>
      </w:pPr>
      <w:bookmarkStart w:id="19" w:name="_Ref89765194"/>
      <w:r>
        <w:rPr/>
        <w:t>What are the effects of i</w:t>
      </w:r>
      <w:r>
        <w:rPr>
          <w:bCs/>
        </w:rPr>
        <w:t>nappropriate road drainage infrastructure</w:t>
      </w:r>
      <w:bookmarkEnd w:id="19"/>
      <w:r>
        <w:rPr/>
        <w:t>?</w:t>
      </w:r>
    </w:p>
    <w:p>
      <w:pPr>
        <w:pStyle w:val="20TAQuestionNumber"/>
        <w:numPr>
          <w:ilvl w:val="0"/>
          <w:numId w:val="0"/>
        </w:numPr>
        <w:ind w:hanging="357" w:left="357"/>
        <w:rPr>
          <w:rFonts w:cs="Arial"/>
          <w:b w:val="false"/>
          <w:bCs/>
          <w:sz w:val="22"/>
          <w:szCs w:val="22"/>
        </w:rPr>
      </w:pPr>
      <w:r>
        <w:rPr>
          <w:rFonts w:cs="Arial"/>
          <w:b w:val="false"/>
          <w:bCs/>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82"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43"/>
              </w:numPr>
              <w:spacing w:before="120" w:after="120"/>
              <w:contextualSpacing/>
              <w:rPr>
                <w:rFonts w:ascii="Arial" w:hAnsi="Arial" w:cs="Arial"/>
                <w:sz w:val="22"/>
                <w:szCs w:val="22"/>
              </w:rPr>
            </w:pPr>
            <w:r>
              <w:rPr>
                <w:rFonts w:cs="Arial" w:ascii="Arial" w:hAnsi="Arial"/>
                <w:sz w:val="22"/>
                <w:szCs w:val="22"/>
              </w:rPr>
              <w:t xml:space="preserve">Water pooling and flooding on the road surface </w:t>
            </w:r>
          </w:p>
          <w:p>
            <w:pPr>
              <w:pStyle w:val="BodyText"/>
              <w:numPr>
                <w:ilvl w:val="0"/>
                <w:numId w:val="43"/>
              </w:numPr>
              <w:rPr>
                <w:rFonts w:ascii="Arial" w:hAnsi="Arial" w:cs="Arial"/>
                <w:sz w:val="22"/>
                <w:szCs w:val="22"/>
              </w:rPr>
            </w:pPr>
            <w:r>
              <w:rPr>
                <w:rFonts w:cs="Arial" w:ascii="Arial" w:hAnsi="Arial"/>
                <w:sz w:val="22"/>
                <w:szCs w:val="22"/>
              </w:rPr>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Reduced pavement lifespan due to moisture infiltration </w:t>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Formation of potholes, cracks, and rutting </w:t>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Stripping of bitumen from aggregates in asphalt </w:t>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Erosion of embankments and cuttings </w:t>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Mud pumping and corrugation in flexible pavements </w:t>
            </w:r>
          </w:p>
          <w:p>
            <w:pPr>
              <w:pStyle w:val="BodyText"/>
              <w:numPr>
                <w:ilvl w:val="0"/>
                <w:numId w:val="42"/>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r>
          </w:p>
          <w:p>
            <w:pPr>
              <w:pStyle w:val="BodyText"/>
              <w:numPr>
                <w:ilvl w:val="0"/>
                <w:numId w:val="42"/>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Environmental damage from polluted runof</w:t>
            </w:r>
            <w:r>
              <w:rPr>
                <w:rFonts w:cs="Arial" w:ascii="Arial" w:hAnsi="Arial"/>
                <w:sz w:val="22"/>
              </w:rPr>
              <w:t>f</w:t>
            </w:r>
          </w:p>
          <w:p>
            <w:pPr>
              <w:pStyle w:val="Normal"/>
              <w:rPr>
                <w:rFonts w:ascii="Arial" w:hAnsi="Arial" w:cs="Arial"/>
                <w:sz w:val="22"/>
                <w:szCs w:val="22"/>
              </w:rPr>
            </w:pPr>
            <w:permStart w:id="1442847240" w:edGrp="everyone"/>
            <w:r>
              <w:rPr>
                <w:rFonts w:cs="Arial" w:ascii="Arial" w:hAnsi="Arial"/>
                <w:sz w:val="22"/>
                <w:szCs w:val="22"/>
              </w:rPr>
            </w:r>
            <w:permEnd w:id="1442847240"/>
          </w:p>
        </w:tc>
        <w:tc>
          <w:tcPr>
            <w:tcW w:w="567" w:type="dxa"/>
            <w:tcBorders>
              <w:left w:val="single" w:sz="12" w:space="0" w:color="000000"/>
            </w:tcBorders>
          </w:tcPr>
          <w:p>
            <w:pPr>
              <w:pStyle w:val="Normal"/>
              <w:rPr>
                <w:rFonts w:ascii="Arial" w:hAnsi="Arial" w:cs="Arial"/>
                <w:sz w:val="44"/>
                <w:szCs w:val="44"/>
              </w:rPr>
            </w:pPr>
            <w:permStart w:id="1750406597" w:edGrp="everyone"/>
            <w:sdt>
              <w:sdtPr>
                <w:id w:val="18396615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0406597"/>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0" w:name="_Ref89766744"/>
      <w:r>
        <w:rPr/>
        <w:t>What are the three (3) main parts of roadway design and the importance of these features</w:t>
      </w:r>
      <w:bookmarkEnd w:id="20"/>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803"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3.</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44"/>
              </w:numPr>
              <w:tabs>
                <w:tab w:val="clear" w:pos="720"/>
                <w:tab w:val="left" w:pos="0" w:leader="none"/>
              </w:tabs>
              <w:spacing w:before="120" w:after="120"/>
              <w:ind w:hanging="283" w:left="709"/>
              <w:contextualSpacing/>
              <w:jc w:val="left"/>
              <w:rPr>
                <w:rFonts w:ascii="Arial" w:hAnsi="Arial" w:cs="Arial"/>
                <w:sz w:val="22"/>
                <w:szCs w:val="22"/>
              </w:rPr>
            </w:pPr>
            <w:r>
              <w:rPr>
                <w:rStyle w:val="Strong"/>
                <w:rFonts w:cs="Arial" w:ascii="Arial" w:hAnsi="Arial"/>
                <w:b w:val="false"/>
                <w:bCs w:val="false"/>
                <w:sz w:val="22"/>
                <w:szCs w:val="22"/>
              </w:rPr>
              <w:t>Cross Section Design</w:t>
            </w:r>
            <w:r>
              <w:rPr>
                <w:rFonts w:cs="Arial" w:ascii="Arial" w:hAnsi="Arial"/>
                <w:b w:val="false"/>
                <w:bCs w:val="false"/>
                <w:sz w:val="22"/>
                <w:szCs w:val="22"/>
              </w:rPr>
              <w:br/>
              <w:t xml:space="preserve">Includes lanes, shoulders, medians, kerbs, and drainage. It defines how the road handles traffic, runoff, and safety barriers. A well-designed cross section ensures safe vehicle movement and effective water shedding. </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numPr>
                <w:ilvl w:val="0"/>
                <w:numId w:val="44"/>
              </w:numPr>
              <w:tabs>
                <w:tab w:val="clear" w:pos="720"/>
                <w:tab w:val="left" w:pos="0" w:leader="none"/>
              </w:tabs>
              <w:spacing w:before="0" w:after="0"/>
              <w:ind w:hanging="283" w:left="709"/>
              <w:contextualSpacing w:val="false"/>
              <w:jc w:val="left"/>
              <w:rPr>
                <w:rFonts w:ascii="Arial" w:hAnsi="Arial" w:cs="Arial"/>
                <w:sz w:val="22"/>
              </w:rPr>
            </w:pPr>
            <w:r>
              <w:rPr>
                <w:rStyle w:val="Strong"/>
                <w:rFonts w:cs="Arial" w:ascii="Arial" w:hAnsi="Arial"/>
                <w:b w:val="false"/>
                <w:bCs w:val="false"/>
                <w:sz w:val="22"/>
              </w:rPr>
              <w:t>Horizontal Alignment</w:t>
            </w:r>
            <w:r>
              <w:rPr>
                <w:rFonts w:cs="Arial" w:ascii="Arial" w:hAnsi="Arial"/>
                <w:b w:val="false"/>
                <w:bCs w:val="false"/>
                <w:sz w:val="22"/>
              </w:rPr>
              <w:br/>
              <w:t xml:space="preserve">Refers to the road’s path in plan view — straight sections (tangents) and curves. It affects visibility, driver comfort, and safety. Proper alignment reduces crash risk and improves traffic flow. </w:t>
            </w:r>
          </w:p>
          <w:p>
            <w:pPr>
              <w:pStyle w:val="BodyText"/>
              <w:spacing w:before="0" w:after="0"/>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0"/>
              <w:contextualSpacing w:val="false"/>
              <w:jc w:val="left"/>
              <w:rPr>
                <w:rFonts w:ascii="Arial" w:hAnsi="Arial" w:cs="Arial"/>
                <w:b w:val="false"/>
                <w:bCs w:val="false"/>
                <w:sz w:val="22"/>
              </w:rPr>
            </w:pPr>
            <w:r>
              <w:rPr>
                <w:rFonts w:cs="Arial" w:ascii="Arial" w:hAnsi="Arial"/>
                <w:b w:val="false"/>
                <w:bCs w:val="false"/>
                <w:sz w:val="22"/>
              </w:rPr>
            </w:r>
          </w:p>
          <w:p>
            <w:pPr>
              <w:pStyle w:val="BodyText"/>
              <w:numPr>
                <w:ilvl w:val="0"/>
                <w:numId w:val="44"/>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Vertical Alignment</w:t>
            </w:r>
            <w:permStart w:id="1993555738" w:edGrp="everyone"/>
            <w:r>
              <w:rPr>
                <w:rFonts w:cs="Arial" w:ascii="Arial" w:hAnsi="Arial"/>
                <w:b w:val="false"/>
                <w:bCs w:val="false"/>
                <w:sz w:val="22"/>
              </w:rPr>
              <w:br/>
              <w:t xml:space="preserve">Covers grades and vertical curves — the road’s slope and elevation changes. It influences drainage, fuel efficiency, and braking performance. Good vertical alignment ensures safe climbs, descents, and sight distances. </w:t>
            </w:r>
            <w:permEnd w:id="1993555738"/>
          </w:p>
        </w:tc>
        <w:tc>
          <w:tcPr>
            <w:tcW w:w="567" w:type="dxa"/>
            <w:tcBorders>
              <w:left w:val="single" w:sz="12" w:space="0" w:color="000000"/>
            </w:tcBorders>
          </w:tcPr>
          <w:p>
            <w:pPr>
              <w:pStyle w:val="Normal"/>
              <w:rPr>
                <w:rFonts w:ascii="Arial" w:hAnsi="Arial" w:cs="Arial"/>
                <w:sz w:val="44"/>
                <w:szCs w:val="44"/>
              </w:rPr>
            </w:pPr>
            <w:permStart w:id="224283459" w:edGrp="everyone"/>
            <w:sdt>
              <w:sdtPr>
                <w:id w:val="9099584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428345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1" w:name="_Ref89768019"/>
      <w:r>
        <w:rPr/>
        <w:t>How can you support sub-contractors to achieve their responsibilities</w:t>
      </w:r>
      <w:bookmarkEnd w:id="21"/>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82"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jc w:val="left"/>
              <w:rPr>
                <w:rFonts w:ascii="Arial" w:hAnsi="Arial" w:cs="Arial"/>
                <w:sz w:val="22"/>
                <w:szCs w:val="22"/>
              </w:rPr>
            </w:pPr>
            <w:permStart w:id="748513664" w:edGrp="everyone"/>
            <w:r>
              <w:rPr>
                <w:rFonts w:cs="Arial" w:ascii="Arial" w:hAnsi="Arial"/>
                <w:sz w:val="22"/>
                <w:szCs w:val="22"/>
              </w:rPr>
              <w:t xml:space="preserve">• </w:t>
            </w:r>
            <w:permEnd w:id="748513664"/>
            <w:r>
              <w:rPr>
                <w:rFonts w:cs="Arial" w:ascii="Arial" w:hAnsi="Arial"/>
                <w:sz w:val="22"/>
                <w:szCs w:val="22"/>
              </w:rPr>
              <w:tab/>
              <w:t>Ensure they understand and comply with site safety procedures and rules</w:t>
            </w:r>
          </w:p>
          <w:p>
            <w:pPr>
              <w:pStyle w:val="Normal"/>
              <w:jc w:val="left"/>
              <w:rPr>
                <w:rFonts w:ascii="Arial" w:hAnsi="Arial" w:cs="Arial"/>
                <w:sz w:val="22"/>
                <w:szCs w:val="22"/>
              </w:rPr>
            </w:pPr>
            <w:r>
              <w:rPr>
                <w:rFonts w:cs="Arial" w:ascii="Arial" w:hAnsi="Arial"/>
                <w:sz w:val="22"/>
                <w:szCs w:val="22"/>
              </w:rPr>
              <w:t xml:space="preserve">• </w:t>
            </w:r>
            <w:r>
              <w:rPr>
                <w:rFonts w:cs="Arial" w:ascii="Arial" w:hAnsi="Arial"/>
                <w:sz w:val="22"/>
                <w:szCs w:val="22"/>
              </w:rPr>
              <w:tab/>
              <w:t>Communicate work standards, quality expectations, and scheduling requirements clearly</w:t>
            </w:r>
          </w:p>
          <w:p>
            <w:pPr>
              <w:pStyle w:val="Normal"/>
              <w:jc w:val="left"/>
              <w:rPr>
                <w:rFonts w:ascii="Arial" w:hAnsi="Arial" w:cs="Arial"/>
                <w:sz w:val="22"/>
                <w:szCs w:val="22"/>
              </w:rPr>
            </w:pPr>
            <w:r>
              <w:rPr>
                <w:rFonts w:cs="Arial" w:ascii="Arial" w:hAnsi="Arial"/>
                <w:sz w:val="22"/>
                <w:szCs w:val="22"/>
              </w:rPr>
              <w:t xml:space="preserve">• </w:t>
            </w:r>
            <w:r>
              <w:rPr>
                <w:rFonts w:cs="Arial" w:ascii="Arial" w:hAnsi="Arial"/>
                <w:sz w:val="22"/>
                <w:szCs w:val="22"/>
              </w:rPr>
              <w:tab/>
              <w:t>Coordinate their activities with other crews to avoid clashes and delays</w:t>
            </w:r>
          </w:p>
          <w:p>
            <w:pPr>
              <w:pStyle w:val="Normal"/>
              <w:jc w:val="left"/>
              <w:rPr>
                <w:rFonts w:ascii="Arial" w:hAnsi="Arial" w:cs="Arial"/>
                <w:sz w:val="22"/>
                <w:szCs w:val="22"/>
              </w:rPr>
            </w:pPr>
            <w:r>
              <w:rPr>
                <w:rFonts w:cs="Arial" w:ascii="Arial" w:hAnsi="Arial"/>
                <w:sz w:val="22"/>
                <w:szCs w:val="22"/>
              </w:rPr>
              <w:t xml:space="preserve">• </w:t>
            </w:r>
            <w:r>
              <w:rPr>
                <w:rFonts w:cs="Arial" w:ascii="Arial" w:hAnsi="Arial"/>
                <w:sz w:val="22"/>
                <w:szCs w:val="22"/>
              </w:rPr>
              <w:tab/>
              <w:t>Approve any work variations in writing before they begin</w:t>
            </w:r>
          </w:p>
          <w:p>
            <w:pPr>
              <w:pStyle w:val="Normal"/>
              <w:jc w:val="left"/>
              <w:rPr>
                <w:rFonts w:ascii="Arial" w:hAnsi="Arial" w:cs="Arial"/>
                <w:sz w:val="22"/>
                <w:szCs w:val="22"/>
              </w:rPr>
            </w:pPr>
            <w:r>
              <w:rPr>
                <w:rFonts w:cs="Arial" w:ascii="Arial" w:hAnsi="Arial"/>
                <w:sz w:val="22"/>
                <w:szCs w:val="22"/>
              </w:rPr>
              <w:t xml:space="preserve">• </w:t>
            </w:r>
            <w:r>
              <w:rPr>
                <w:rFonts w:cs="Arial" w:ascii="Arial" w:hAnsi="Arial"/>
                <w:sz w:val="22"/>
                <w:szCs w:val="22"/>
              </w:rPr>
              <w:tab/>
              <w:t>Remove any subcontractor personnel who are negligent, incompetent, or pose safety risks</w:t>
            </w:r>
          </w:p>
          <w:p>
            <w:pPr>
              <w:pStyle w:val="Normal"/>
              <w:jc w:val="left"/>
              <w:rPr>
                <w:rFonts w:ascii="Arial" w:hAnsi="Arial" w:cs="Arial"/>
                <w:sz w:val="22"/>
                <w:szCs w:val="22"/>
              </w:rPr>
            </w:pPr>
            <w:r>
              <w:rPr>
                <w:rFonts w:cs="Arial" w:ascii="Arial" w:hAnsi="Arial"/>
                <w:sz w:val="22"/>
                <w:szCs w:val="22"/>
              </w:rPr>
              <w:t xml:space="preserve">• </w:t>
            </w:r>
            <w:r>
              <w:rPr>
                <w:rFonts w:cs="Arial" w:ascii="Arial" w:hAnsi="Arial"/>
                <w:sz w:val="22"/>
                <w:szCs w:val="22"/>
              </w:rPr>
              <w:tab/>
              <w:t>Check that supplied machinery is safe and in good working order</w:t>
            </w:r>
          </w:p>
        </w:tc>
        <w:tc>
          <w:tcPr>
            <w:tcW w:w="567" w:type="dxa"/>
            <w:tcBorders>
              <w:left w:val="single" w:sz="12" w:space="0" w:color="000000"/>
            </w:tcBorders>
          </w:tcPr>
          <w:p>
            <w:pPr>
              <w:pStyle w:val="Normal"/>
              <w:rPr>
                <w:rFonts w:ascii="Arial" w:hAnsi="Arial" w:cs="Arial"/>
                <w:sz w:val="44"/>
                <w:szCs w:val="44"/>
              </w:rPr>
            </w:pPr>
            <w:permStart w:id="106507830" w:edGrp="everyone"/>
            <w:sdt>
              <w:sdtPr>
                <w:id w:val="-185172067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50783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2" w:name="_Ref89769346"/>
      <w:r>
        <w:rPr/>
        <w:t>How do supervisors determine human resources and sub-contractors needed for the job plan</w:t>
      </w:r>
      <w:bookmarkEnd w:id="22"/>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82" w:hRule="atLeast"/>
        </w:trPr>
        <w:tc>
          <w:tcPr>
            <w:tcW w:w="1026"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46"/>
              </w:numPr>
              <w:spacing w:before="120" w:after="120"/>
              <w:contextualSpacing/>
              <w:rPr>
                <w:rFonts w:ascii="Arial" w:hAnsi="Arial" w:cs="Arial"/>
                <w:sz w:val="22"/>
                <w:szCs w:val="22"/>
              </w:rPr>
            </w:pPr>
            <w:r>
              <w:rPr>
                <w:rFonts w:cs="Arial" w:ascii="Arial" w:hAnsi="Arial"/>
                <w:sz w:val="22"/>
                <w:szCs w:val="22"/>
              </w:rPr>
              <w:t xml:space="preserve">Review job documents including plans, specifications, and scope of works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Break the job into major activities using a Work Breakdown Structure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Identify labour, plant, equipment, and material needs for each activity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Use a capability matrix to match workers to tasks based on skill level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Confirm availability and approval of staff and subcontractors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Check licences, tickets, and insurance coverage </w:t>
            </w:r>
          </w:p>
          <w:p>
            <w:pPr>
              <w:pStyle w:val="BodyText"/>
              <w:numPr>
                <w:ilvl w:val="0"/>
                <w:numId w:val="45"/>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Factor in risks like leave, weather, and supply delays </w:t>
            </w:r>
          </w:p>
          <w:p>
            <w:pPr>
              <w:pStyle w:val="BodyText"/>
              <w:numPr>
                <w:ilvl w:val="0"/>
                <w:numId w:val="45"/>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Consult with project managers or engineers to finalise resource allocation </w:t>
            </w:r>
          </w:p>
          <w:p>
            <w:pPr>
              <w:pStyle w:val="Normal"/>
              <w:rPr>
                <w:rFonts w:ascii="Arial" w:hAnsi="Arial" w:cs="Arial"/>
                <w:sz w:val="22"/>
                <w:szCs w:val="22"/>
              </w:rPr>
            </w:pPr>
            <w:permStart w:id="1383823870" w:edGrp="everyone"/>
            <w:r>
              <w:rPr>
                <w:rFonts w:cs="Arial" w:ascii="Arial" w:hAnsi="Arial"/>
                <w:sz w:val="22"/>
                <w:szCs w:val="22"/>
              </w:rPr>
            </w:r>
            <w:permEnd w:id="1383823870"/>
          </w:p>
        </w:tc>
        <w:tc>
          <w:tcPr>
            <w:tcW w:w="567" w:type="dxa"/>
            <w:tcBorders>
              <w:left w:val="single" w:sz="12" w:space="0" w:color="000000"/>
            </w:tcBorders>
          </w:tcPr>
          <w:p>
            <w:pPr>
              <w:pStyle w:val="Normal"/>
              <w:rPr>
                <w:rFonts w:ascii="Arial" w:hAnsi="Arial" w:cs="Arial"/>
                <w:sz w:val="44"/>
                <w:szCs w:val="44"/>
              </w:rPr>
            </w:pPr>
            <w:permStart w:id="627380795" w:edGrp="everyone"/>
            <w:sdt>
              <w:sdtPr>
                <w:id w:val="11176513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2738079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3" w:name="_Ref89769809"/>
      <w:r>
        <w:rPr/>
        <w:t>How do you, as the supervisor, (1) determine and (2) share the communication systems to be used during site tasks with others? Include in your response (3) the communication systems generally used</w:t>
      </w:r>
      <w:bookmarkEnd w:id="23"/>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131"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3.</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r>
              <w:rPr>
                <w:rFonts w:cs="Arial" w:ascii="Arial" w:hAnsi="Arial"/>
                <w:sz w:val="22"/>
                <w:szCs w:val="22"/>
              </w:rPr>
              <w:t>Determine communication systems: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Review site procedures and task complexity</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Consider crew size, risk level, and WHS needs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Identify plant, traffic, and subcontractor comms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Ensure systems suit site conditions and resources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Share communication systems with others: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Cover systems in pre-starts and toolbox talks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Include in SWMS and site inductions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Provide equipment and confirm correct use</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Reinforce through signage and supervisor direction</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Communication systems generally used:</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UHF radios on set frequencies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Toolbox talks and face-to-face briefings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Mobile phones for urgent contact</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SWMS, diaries, and JSEA forms</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Hand signals and spotters for plant</w:t>
            </w:r>
          </w:p>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ab/>
              <w:t>Email or digital tools for updates</w:t>
            </w:r>
          </w:p>
        </w:tc>
        <w:tc>
          <w:tcPr>
            <w:tcW w:w="567" w:type="dxa"/>
            <w:tcBorders>
              <w:left w:val="single" w:sz="12" w:space="0" w:color="000000"/>
            </w:tcBorders>
          </w:tcPr>
          <w:p>
            <w:pPr>
              <w:pStyle w:val="Normal"/>
              <w:rPr>
                <w:rFonts w:ascii="Arial" w:hAnsi="Arial" w:cs="Arial"/>
                <w:sz w:val="44"/>
                <w:szCs w:val="44"/>
              </w:rPr>
            </w:pPr>
            <w:permStart w:id="618936304" w:edGrp="everyone"/>
            <w:sdt>
              <w:sdtPr>
                <w:id w:val="-41154459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1893630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4" w:name="_Ref89770144"/>
      <w:r>
        <w:rPr/>
        <w:t>What methods do you apply when monitoring worker performance for safety and compliance?</w:t>
      </w:r>
      <w:bookmarkEnd w:id="24"/>
    </w:p>
    <w:p>
      <w:pPr>
        <w:pStyle w:val="Normal"/>
        <w:rPr>
          <w:rFonts w:ascii="Arial" w:hAnsi="Arial" w:cs="Arial"/>
          <w:sz w:val="22"/>
          <w:szCs w:val="22"/>
        </w:rPr>
      </w:pPr>
      <w:r>
        <w:rPr>
          <w:rFonts w:cs="Arial" w:ascii="Arial" w:hAnsi="Arial"/>
          <w:sz w:val="22"/>
          <w:szCs w:val="22"/>
        </w:rPr>
      </w:r>
    </w:p>
    <w:tbl>
      <w:tblPr>
        <w:tblW w:w="907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8"/>
        <w:gridCol w:w="7479"/>
        <w:gridCol w:w="568"/>
      </w:tblGrid>
      <w:tr>
        <w:trPr>
          <w:trHeight w:val="5582" w:hRule="atLeast"/>
        </w:trPr>
        <w:tc>
          <w:tcPr>
            <w:tcW w:w="1028"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numPr>
                <w:ilvl w:val="0"/>
                <w:numId w:val="47"/>
              </w:numPr>
              <w:rPr>
                <w:rFonts w:ascii="Arial" w:hAnsi="Arial" w:cs="Arial"/>
                <w:sz w:val="22"/>
                <w:szCs w:val="22"/>
              </w:rPr>
            </w:pPr>
            <w:permStart w:id="143273863" w:edGrp="everyone"/>
            <w:r>
              <w:rPr>
                <w:rFonts w:cs="Arial" w:ascii="Arial" w:hAnsi="Arial"/>
                <w:sz w:val="22"/>
                <w:szCs w:val="22"/>
              </w:rPr>
              <w:t>Conduct routine pre-start and toolbox meetings to reinforce safety expectations</w:t>
            </w:r>
            <w:permEnd w:id="143273863"/>
          </w:p>
          <w:p>
            <w:pPr>
              <w:pStyle w:val="Normal"/>
              <w:numPr>
                <w:ilvl w:val="0"/>
                <w:numId w:val="47"/>
              </w:numPr>
              <w:rPr>
                <w:rFonts w:ascii="Arial" w:hAnsi="Arial" w:cs="Arial"/>
                <w:sz w:val="22"/>
                <w:szCs w:val="22"/>
              </w:rPr>
            </w:pPr>
            <w:r>
              <w:rPr>
                <w:rFonts w:cs="Arial" w:ascii="Arial" w:hAnsi="Arial"/>
                <w:sz w:val="22"/>
                <w:szCs w:val="22"/>
              </w:rPr>
              <w:t>Observe task performance directly to check safe work practices and compliance</w:t>
            </w:r>
          </w:p>
          <w:p>
            <w:pPr>
              <w:pStyle w:val="Normal"/>
              <w:numPr>
                <w:ilvl w:val="0"/>
                <w:numId w:val="47"/>
              </w:numPr>
              <w:rPr>
                <w:rFonts w:ascii="Arial" w:hAnsi="Arial" w:cs="Arial"/>
                <w:sz w:val="22"/>
                <w:szCs w:val="22"/>
              </w:rPr>
            </w:pPr>
            <w:r>
              <w:rPr>
                <w:rFonts w:cs="Arial" w:ascii="Arial" w:hAnsi="Arial"/>
                <w:sz w:val="22"/>
                <w:szCs w:val="22"/>
              </w:rPr>
              <w:t>Compare actual work against job plans and SWMS requirements</w:t>
            </w:r>
          </w:p>
          <w:p>
            <w:pPr>
              <w:pStyle w:val="Normal"/>
              <w:numPr>
                <w:ilvl w:val="0"/>
                <w:numId w:val="47"/>
              </w:numPr>
              <w:rPr>
                <w:rFonts w:ascii="Arial" w:hAnsi="Arial" w:cs="Arial"/>
                <w:sz w:val="22"/>
                <w:szCs w:val="22"/>
              </w:rPr>
            </w:pPr>
            <w:r>
              <w:rPr>
                <w:rFonts w:cs="Arial" w:ascii="Arial" w:hAnsi="Arial"/>
                <w:sz w:val="22"/>
                <w:szCs w:val="22"/>
              </w:rPr>
              <w:t>review JHAs</w:t>
            </w:r>
          </w:p>
        </w:tc>
        <w:tc>
          <w:tcPr>
            <w:tcW w:w="568" w:type="dxa"/>
            <w:tcBorders>
              <w:left w:val="single" w:sz="12" w:space="0" w:color="000000"/>
            </w:tcBorders>
          </w:tcPr>
          <w:p>
            <w:pPr>
              <w:pStyle w:val="Normal"/>
              <w:rPr>
                <w:rFonts w:ascii="Arial" w:hAnsi="Arial" w:cs="Arial"/>
                <w:sz w:val="44"/>
                <w:szCs w:val="44"/>
              </w:rPr>
            </w:pPr>
            <w:permStart w:id="1546009509" w:edGrp="everyone"/>
            <w:sdt>
              <w:sdtPr>
                <w:id w:val="5217503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4600950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5" w:name="_Ref89770917"/>
      <w:r>
        <w:rPr/>
        <w:t>How is quality assessed and confirmed</w:t>
      </w:r>
      <w:bookmarkEnd w:id="25"/>
      <w:r>
        <w:rPr/>
        <w:t>?</w:t>
      </w:r>
    </w:p>
    <w:p>
      <w:pPr>
        <w:pStyle w:val="Normal"/>
        <w:rPr>
          <w:rFonts w:ascii="Arial" w:hAnsi="Arial" w:cs="Arial"/>
          <w:sz w:val="22"/>
          <w:szCs w:val="22"/>
        </w:rPr>
      </w:pPr>
      <w:r>
        <w:rPr>
          <w:rFonts w:cs="Arial" w:ascii="Arial" w:hAnsi="Arial"/>
          <w:sz w:val="22"/>
          <w:szCs w:val="22"/>
        </w:rPr>
      </w:r>
    </w:p>
    <w:tbl>
      <w:tblPr>
        <w:tblW w:w="907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8"/>
        <w:gridCol w:w="7479"/>
        <w:gridCol w:w="568"/>
      </w:tblGrid>
      <w:tr>
        <w:trPr>
          <w:trHeight w:val="5582" w:hRule="atLeast"/>
        </w:trPr>
        <w:tc>
          <w:tcPr>
            <w:tcW w:w="1028"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49"/>
              </w:numPr>
              <w:spacing w:before="120" w:after="120"/>
              <w:contextualSpacing/>
              <w:rPr>
                <w:rFonts w:ascii="Arial" w:hAnsi="Arial" w:cs="Arial"/>
                <w:sz w:val="22"/>
                <w:szCs w:val="22"/>
              </w:rPr>
            </w:pPr>
            <w:r>
              <w:rPr>
                <w:rFonts w:cs="Arial" w:ascii="Arial" w:hAnsi="Arial"/>
                <w:sz w:val="22"/>
                <w:szCs w:val="22"/>
              </w:rPr>
              <w:t xml:space="preserve">Review specifications, drawings, and job documents </w:t>
            </w:r>
          </w:p>
          <w:p>
            <w:pPr>
              <w:pStyle w:val="BodyText"/>
              <w:numPr>
                <w:ilvl w:val="0"/>
                <w:numId w:val="4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Follow manufacturer guidelines and technical standards </w:t>
            </w:r>
          </w:p>
          <w:p>
            <w:pPr>
              <w:pStyle w:val="BodyText"/>
              <w:numPr>
                <w:ilvl w:val="0"/>
                <w:numId w:val="4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Conduct inspections and tests at hold/witness points </w:t>
            </w:r>
          </w:p>
          <w:p>
            <w:pPr>
              <w:pStyle w:val="BodyText"/>
              <w:numPr>
                <w:ilvl w:val="0"/>
                <w:numId w:val="4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Monitor work against plans, SWMS, and quality benchmarks </w:t>
            </w:r>
          </w:p>
          <w:p>
            <w:pPr>
              <w:pStyle w:val="BodyText"/>
              <w:numPr>
                <w:ilvl w:val="0"/>
                <w:numId w:val="48"/>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Record outcomes in site diaries, reports, and NCRs </w:t>
            </w:r>
          </w:p>
          <w:p>
            <w:pPr>
              <w:pStyle w:val="BodyText"/>
              <w:numPr>
                <w:ilvl w:val="0"/>
                <w:numId w:val="48"/>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Consult with engineers or supervisors to resolve issues </w:t>
            </w:r>
          </w:p>
          <w:p>
            <w:pPr>
              <w:pStyle w:val="Normal"/>
              <w:rPr>
                <w:rFonts w:ascii="Arial" w:hAnsi="Arial" w:cs="Arial"/>
                <w:sz w:val="22"/>
                <w:szCs w:val="22"/>
              </w:rPr>
            </w:pPr>
            <w:permStart w:id="1212247625" w:edGrp="everyone"/>
            <w:r>
              <w:rPr>
                <w:rFonts w:cs="Arial" w:ascii="Arial" w:hAnsi="Arial"/>
                <w:sz w:val="22"/>
                <w:szCs w:val="22"/>
              </w:rPr>
            </w:r>
            <w:permEnd w:id="1212247625"/>
          </w:p>
        </w:tc>
        <w:tc>
          <w:tcPr>
            <w:tcW w:w="568" w:type="dxa"/>
            <w:tcBorders>
              <w:left w:val="single" w:sz="12" w:space="0" w:color="000000"/>
            </w:tcBorders>
          </w:tcPr>
          <w:p>
            <w:pPr>
              <w:pStyle w:val="Normal"/>
              <w:rPr>
                <w:rFonts w:ascii="Arial" w:hAnsi="Arial" w:cs="Arial"/>
                <w:sz w:val="44"/>
                <w:szCs w:val="44"/>
              </w:rPr>
            </w:pPr>
            <w:permStart w:id="2067543423" w:edGrp="everyone"/>
            <w:sdt>
              <w:sdtPr>
                <w:id w:val="13464420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6754342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6" w:name="_Ref89771650"/>
      <w:r>
        <w:rPr/>
        <w:t>What are four (4) events that might occur on a normal working day that may significantly affect progress of civil works tasks and force the use of contingency plans.</w:t>
      </w:r>
      <w:bookmarkEnd w:id="26"/>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38"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r>
          </w:p>
          <w:p>
            <w:pPr>
              <w:pStyle w:val="AnswerHeading"/>
              <w:jc w:val="right"/>
              <w:rPr/>
            </w:pPr>
            <w:r>
              <w:rPr/>
              <w:t>3.</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4.</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220744007" w:edGrp="everyone"/>
            <w:r>
              <w:rPr>
                <w:rFonts w:cs="Arial" w:ascii="Arial" w:hAnsi="Arial"/>
                <w:sz w:val="22"/>
                <w:szCs w:val="22"/>
              </w:rPr>
              <w:t>Unexpected weather conditions (e.g. heavy rain, lightning, heat)</w:t>
            </w:r>
            <w:permEnd w:id="1220744007"/>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t xml:space="preserve">Late or incorrect delivery of materials or equipment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t xml:space="preserve">Plant or machinery breakdowns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t xml:space="preserve">Traffic management changes or stakeholder disruption </w:t>
            </w:r>
          </w:p>
          <w:p>
            <w:pPr>
              <w:pStyle w:val="Normal"/>
              <w:rPr>
                <w:rFonts w:ascii="Arial" w:hAnsi="Arial" w:cs="Arial"/>
                <w:sz w:val="22"/>
                <w:szCs w:val="22"/>
              </w:rPr>
            </w:pPr>
            <w:r>
              <w:rPr>
                <w:rFonts w:cs="Arial" w:ascii="Arial" w:hAnsi="Arial"/>
                <w:sz w:val="22"/>
                <w:szCs w:val="22"/>
              </w:rPr>
            </w:r>
          </w:p>
        </w:tc>
        <w:tc>
          <w:tcPr>
            <w:tcW w:w="567" w:type="dxa"/>
            <w:tcBorders>
              <w:left w:val="single" w:sz="12" w:space="0" w:color="000000"/>
            </w:tcBorders>
          </w:tcPr>
          <w:p>
            <w:pPr>
              <w:pStyle w:val="Normal"/>
              <w:rPr>
                <w:rFonts w:ascii="Arial" w:hAnsi="Arial" w:cs="Arial"/>
                <w:sz w:val="44"/>
                <w:szCs w:val="44"/>
              </w:rPr>
            </w:pPr>
            <w:permStart w:id="1416762410" w:edGrp="everyone"/>
            <w:sdt>
              <w:sdtPr>
                <w:id w:val="9112013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1676241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7" w:name="_Ref89771653"/>
      <w:r>
        <w:rPr/>
        <w:t>What are four (4) contingency plans that may be in place to support a civil construction operational plan</w:t>
      </w:r>
      <w:bookmarkEnd w:id="27"/>
      <w:r>
        <w:rPr/>
        <w:t>?</w:t>
      </w:r>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5538"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r>
          </w:p>
          <w:p>
            <w:pPr>
              <w:pStyle w:val="AnswerHeading"/>
              <w:jc w:val="right"/>
              <w:rPr/>
            </w:pPr>
            <w:r>
              <w:rPr/>
              <w:t>3.</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4.</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numPr>
                <w:ilvl w:val="0"/>
                <w:numId w:val="51"/>
              </w:numPr>
              <w:spacing w:before="120" w:after="120"/>
              <w:contextualSpacing/>
              <w:rPr>
                <w:rFonts w:ascii="Arial" w:hAnsi="Arial" w:cs="Arial"/>
                <w:sz w:val="22"/>
                <w:szCs w:val="22"/>
              </w:rPr>
            </w:pPr>
            <w:r>
              <w:rPr>
                <w:rFonts w:cs="Arial" w:ascii="Arial" w:hAnsi="Arial"/>
                <w:sz w:val="22"/>
                <w:szCs w:val="22"/>
              </w:rPr>
              <w:t xml:space="preserve">Alternative material sourcing plans </w:t>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Fonts w:cs="Arial" w:ascii="Arial" w:hAnsi="Arial"/>
                <w:sz w:val="22"/>
                <w:szCs w:val="22"/>
              </w:rPr>
            </w:r>
          </w:p>
          <w:p>
            <w:pPr>
              <w:pStyle w:val="BodyText"/>
              <w:numPr>
                <w:ilvl w:val="0"/>
                <w:numId w:val="50"/>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Labour coverage strategies </w:t>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numPr>
                <w:ilvl w:val="0"/>
                <w:numId w:val="50"/>
              </w:numPr>
              <w:tabs>
                <w:tab w:val="clear" w:pos="720"/>
                <w:tab w:val="left" w:pos="0" w:leader="none"/>
              </w:tabs>
              <w:spacing w:before="0" w:after="0"/>
              <w:ind w:hanging="283" w:left="709"/>
              <w:contextualSpacing w:val="false"/>
              <w:jc w:val="both"/>
              <w:rPr>
                <w:rFonts w:ascii="Arial" w:hAnsi="Arial" w:cs="Arial"/>
                <w:sz w:val="22"/>
              </w:rPr>
            </w:pPr>
            <w:r>
              <w:rPr>
                <w:rFonts w:cs="Arial" w:ascii="Arial" w:hAnsi="Arial"/>
                <w:sz w:val="22"/>
              </w:rPr>
              <w:t xml:space="preserve">Equipment breakdown response procedures </w:t>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spacing w:before="0" w:after="0"/>
              <w:contextualSpacing w:val="false"/>
              <w:jc w:val="both"/>
              <w:rPr>
                <w:rFonts w:ascii="Arial" w:hAnsi="Arial" w:cs="Arial"/>
                <w:sz w:val="22"/>
              </w:rPr>
            </w:pPr>
            <w:r>
              <w:rPr>
                <w:rFonts w:cs="Arial" w:ascii="Arial" w:hAnsi="Arial"/>
                <w:sz w:val="22"/>
              </w:rPr>
            </w:r>
          </w:p>
          <w:p>
            <w:pPr>
              <w:pStyle w:val="BodyText"/>
              <w:numPr>
                <w:ilvl w:val="0"/>
                <w:numId w:val="50"/>
              </w:numPr>
              <w:tabs>
                <w:tab w:val="clear" w:pos="720"/>
                <w:tab w:val="left" w:pos="0" w:leader="none"/>
              </w:tabs>
              <w:spacing w:before="0" w:after="283"/>
              <w:ind w:hanging="283" w:left="709"/>
              <w:contextualSpacing w:val="false"/>
              <w:jc w:val="both"/>
              <w:rPr>
                <w:rFonts w:ascii="Arial" w:hAnsi="Arial" w:cs="Arial"/>
                <w:sz w:val="22"/>
              </w:rPr>
            </w:pPr>
            <w:r>
              <w:rPr>
                <w:rFonts w:cs="Arial" w:ascii="Arial" w:hAnsi="Arial"/>
                <w:sz w:val="22"/>
              </w:rPr>
              <w:t xml:space="preserve">Weather impact mitigation measures </w:t>
            </w:r>
          </w:p>
          <w:p>
            <w:pPr>
              <w:pStyle w:val="Normal"/>
              <w:rPr>
                <w:rFonts w:ascii="Arial" w:hAnsi="Arial" w:cs="Arial"/>
                <w:sz w:val="22"/>
                <w:szCs w:val="22"/>
              </w:rPr>
            </w:pPr>
            <w:permStart w:id="1113750934" w:edGrp="everyone"/>
            <w:r>
              <w:rPr>
                <w:rFonts w:cs="Arial" w:ascii="Arial" w:hAnsi="Arial"/>
                <w:sz w:val="22"/>
                <w:szCs w:val="22"/>
              </w:rPr>
            </w:r>
            <w:permEnd w:id="1113750934"/>
          </w:p>
        </w:tc>
        <w:tc>
          <w:tcPr>
            <w:tcW w:w="567" w:type="dxa"/>
            <w:tcBorders>
              <w:left w:val="single" w:sz="12" w:space="0" w:color="000000"/>
            </w:tcBorders>
          </w:tcPr>
          <w:p>
            <w:pPr>
              <w:pStyle w:val="Normal"/>
              <w:rPr>
                <w:rFonts w:ascii="Arial" w:hAnsi="Arial" w:cs="Arial"/>
                <w:sz w:val="44"/>
                <w:szCs w:val="44"/>
              </w:rPr>
            </w:pPr>
            <w:permStart w:id="1925080096" w:edGrp="everyone"/>
            <w:sdt>
              <w:sdtPr>
                <w:id w:val="-9652652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2508009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r>
        <w:rPr/>
        <w:t>What is the relationship between various areas of civil work and how are these relationships relevant when developing job plans and work schedules?</w:t>
      </w:r>
    </w:p>
    <w:p>
      <w:pPr>
        <w:pStyle w:val="Normal"/>
        <w:rPr>
          <w:rFonts w:ascii="Arial" w:hAnsi="Arial" w:cs="Arial"/>
          <w:sz w:val="22"/>
          <w:szCs w:val="22"/>
        </w:rPr>
      </w:pPr>
      <w:r>
        <w:rPr>
          <w:rFonts w:cs="Arial" w:ascii="Arial" w:hAnsi="Arial"/>
          <w:sz w:val="22"/>
          <w:szCs w:val="22"/>
        </w:rPr>
      </w:r>
    </w:p>
    <w:tbl>
      <w:tblPr>
        <w:tblW w:w="907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8"/>
        <w:gridCol w:w="7479"/>
        <w:gridCol w:w="568"/>
      </w:tblGrid>
      <w:tr>
        <w:trPr>
          <w:trHeight w:val="5582" w:hRule="atLeast"/>
        </w:trPr>
        <w:tc>
          <w:tcPr>
            <w:tcW w:w="1028"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sz w:val="22"/>
                <w:szCs w:val="22"/>
              </w:rPr>
            </w:pPr>
            <w:permStart w:id="1440054335" w:edGrp="everyone"/>
            <w:r>
              <w:rPr>
                <w:rFonts w:cs="Arial" w:ascii="Arial" w:hAnsi="Arial"/>
                <w:sz w:val="22"/>
                <w:szCs w:val="22"/>
              </w:rPr>
              <w:t>Various areas of civil work—such as earthworks, drainage, structures, pavements, and services—are interdependent. Each task often relies on the completion and quality of the previous one. For example, drainage must be installed before backfilling, and subgrade must be compacted before placing pavement layers. Resources like labour, plant, and materials are often shared across these tasks, so delays or changes in one area can affect others. These relationships are critical when developing job plans and work schedules because they help determine task sequencing, resource allocation, and coordination between crews. Understanding these dependencies also supports risk management and helps avoid clashes, downtime, or rework.</w:t>
            </w:r>
            <w:permEnd w:id="1440054335"/>
          </w:p>
        </w:tc>
        <w:tc>
          <w:tcPr>
            <w:tcW w:w="568" w:type="dxa"/>
            <w:tcBorders>
              <w:left w:val="single" w:sz="12" w:space="0" w:color="000000"/>
            </w:tcBorders>
          </w:tcPr>
          <w:p>
            <w:pPr>
              <w:pStyle w:val="Normal"/>
              <w:rPr>
                <w:rFonts w:ascii="Arial" w:hAnsi="Arial" w:cs="Arial"/>
                <w:sz w:val="44"/>
                <w:szCs w:val="44"/>
              </w:rPr>
            </w:pPr>
            <w:permStart w:id="1300301842" w:edGrp="everyone"/>
            <w:sdt>
              <w:sdtPr>
                <w:id w:val="-3075483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00301842"/>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8" w:name="_Ref89775621"/>
      <w:r>
        <w:rPr/>
        <w:t>Elaborate on four (4) different types of estimates used when developing job plans.</w:t>
      </w:r>
      <w:bookmarkEnd w:id="28"/>
    </w:p>
    <w:p>
      <w:pPr>
        <w:pStyle w:val="Normal"/>
        <w:rPr>
          <w:rFonts w:ascii="Arial" w:hAnsi="Arial" w:cs="Arial"/>
          <w:sz w:val="22"/>
          <w:szCs w:val="22"/>
        </w:rPr>
      </w:pPr>
      <w:r>
        <w:rPr>
          <w:rFonts w:cs="Arial" w:ascii="Arial" w:hAnsi="Arial"/>
          <w:sz w:val="22"/>
          <w:szCs w:val="22"/>
        </w:rPr>
      </w:r>
    </w:p>
    <w:tbl>
      <w:tblPr>
        <w:tblW w:w="90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9"/>
        <w:gridCol w:w="567"/>
      </w:tblGrid>
      <w:tr>
        <w:trPr>
          <w:trHeight w:val="6247" w:hRule="atLeast"/>
        </w:trPr>
        <w:tc>
          <w:tcPr>
            <w:tcW w:w="1026" w:type="dxa"/>
            <w:tcBorders>
              <w:right w:val="single" w:sz="12"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3.</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4.</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Labour Estimate</w:t>
            </w:r>
            <w:r>
              <w:rPr>
                <w:rFonts w:cs="Arial" w:ascii="Arial" w:hAnsi="Arial"/>
                <w:b w:val="false"/>
                <w:bCs w:val="false"/>
                <w:sz w:val="22"/>
                <w:szCs w:val="22"/>
              </w:rPr>
              <w:t xml:space="preserve">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Determines the number and types of workers needed to complete the job within the specified timeframe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Helps plan crew composition, shift coverage, and skill requirements </w:t>
            </w:r>
          </w:p>
          <w:p>
            <w:pPr>
              <w:pStyle w:val="BodyText"/>
              <w:numPr>
                <w:ilvl w:val="0"/>
                <w:numId w:val="0"/>
              </w:numPr>
              <w:spacing w:before="0" w:after="0"/>
              <w:ind w:hanging="0" w:left="0"/>
              <w:contextualSpacing w:val="false"/>
              <w:jc w:val="left"/>
              <w:rPr>
                <w:rStyle w:val="Strong"/>
                <w:b w:val="false"/>
                <w:bCs w:val="false"/>
              </w:rPr>
            </w:pPr>
            <w:r>
              <w:rPr>
                <w:rFonts w:cs="Arial" w:ascii="Arial" w:hAnsi="Arial"/>
                <w:sz w:val="22"/>
              </w:rPr>
            </w:r>
          </w:p>
          <w:p>
            <w:pPr>
              <w:pStyle w:val="BodyText"/>
              <w:numPr>
                <w:ilvl w:val="0"/>
                <w:numId w:val="0"/>
              </w:numPr>
              <w:spacing w:before="0" w:after="0"/>
              <w:ind w:hanging="0" w:left="0"/>
              <w:contextualSpacing w:val="false"/>
              <w:jc w:val="left"/>
              <w:rPr>
                <w:rFonts w:ascii="Arial" w:hAnsi="Arial" w:cs="Arial"/>
                <w:sz w:val="22"/>
              </w:rPr>
            </w:pPr>
            <w:r>
              <w:rPr>
                <w:rStyle w:val="Strong"/>
                <w:rFonts w:cs="Arial" w:ascii="Arial" w:hAnsi="Arial"/>
                <w:b w:val="false"/>
                <w:bCs w:val="false"/>
                <w:sz w:val="22"/>
              </w:rPr>
              <w:t>Material Estimate</w:t>
            </w:r>
            <w:r>
              <w:rPr>
                <w:rFonts w:cs="Arial" w:ascii="Arial" w:hAnsi="Arial"/>
                <w:b w:val="false"/>
                <w:bCs w:val="false"/>
                <w:sz w:val="22"/>
              </w:rPr>
              <w:t xml:space="preserve">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Calculates the types and quantities of materials required for the job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Supports procurement planning, delivery scheduling, and cost control </w:t>
            </w:r>
          </w:p>
          <w:p>
            <w:pPr>
              <w:pStyle w:val="BodyText"/>
              <w:numPr>
                <w:ilvl w:val="0"/>
                <w:numId w:val="0"/>
              </w:numPr>
              <w:spacing w:before="0" w:after="0"/>
              <w:ind w:hanging="0" w:left="0"/>
              <w:contextualSpacing w:val="false"/>
              <w:jc w:val="left"/>
              <w:rPr>
                <w:rStyle w:val="Strong"/>
                <w:b w:val="false"/>
                <w:bCs w:val="false"/>
              </w:rPr>
            </w:pPr>
            <w:r>
              <w:rPr>
                <w:rFonts w:cs="Arial" w:ascii="Arial" w:hAnsi="Arial"/>
                <w:sz w:val="22"/>
              </w:rPr>
            </w:r>
          </w:p>
          <w:p>
            <w:pPr>
              <w:pStyle w:val="BodyText"/>
              <w:numPr>
                <w:ilvl w:val="0"/>
                <w:numId w:val="0"/>
              </w:numPr>
              <w:spacing w:before="0" w:after="0"/>
              <w:ind w:hanging="0" w:left="0"/>
              <w:contextualSpacing w:val="false"/>
              <w:jc w:val="left"/>
              <w:rPr>
                <w:rFonts w:ascii="Arial" w:hAnsi="Arial" w:cs="Arial"/>
                <w:sz w:val="22"/>
              </w:rPr>
            </w:pPr>
            <w:r>
              <w:rPr>
                <w:rStyle w:val="Strong"/>
                <w:rFonts w:cs="Arial" w:ascii="Arial" w:hAnsi="Arial"/>
                <w:b w:val="false"/>
                <w:bCs w:val="false"/>
                <w:sz w:val="22"/>
              </w:rPr>
              <w:t>Time Estimate</w:t>
            </w:r>
            <w:r>
              <w:rPr>
                <w:rFonts w:cs="Arial" w:ascii="Arial" w:hAnsi="Arial"/>
                <w:b w:val="false"/>
                <w:bCs w:val="false"/>
                <w:sz w:val="22"/>
              </w:rPr>
              <w:t xml:space="preserve">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Predicts the duration of each task and the overall project timeline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t xml:space="preserve">Informs sequencing, critical path analysis, and deadline management </w:t>
            </w:r>
          </w:p>
          <w:p>
            <w:pPr>
              <w:pStyle w:val="BodyText"/>
              <w:numPr>
                <w:ilvl w:val="1"/>
                <w:numId w:val="52"/>
              </w:numPr>
              <w:tabs>
                <w:tab w:val="clear" w:pos="720"/>
                <w:tab w:val="left" w:pos="0" w:leader="none"/>
              </w:tabs>
              <w:spacing w:before="0" w:after="0"/>
              <w:ind w:hanging="283" w:left="1418"/>
              <w:contextualSpacing w:val="false"/>
              <w:jc w:val="left"/>
              <w:rPr>
                <w:rFonts w:ascii="Arial" w:hAnsi="Arial" w:cs="Arial"/>
                <w:b w:val="false"/>
                <w:bCs w:val="false"/>
                <w:sz w:val="22"/>
              </w:rPr>
            </w:pPr>
            <w:r>
              <w:rPr>
                <w:rFonts w:cs="Arial" w:ascii="Arial" w:hAnsi="Arial"/>
                <w:b w:val="false"/>
                <w:bCs w:val="false"/>
                <w:sz w:val="22"/>
              </w:rPr>
            </w:r>
          </w:p>
          <w:p>
            <w:pPr>
              <w:pStyle w:val="BodyText"/>
              <w:numPr>
                <w:ilvl w:val="0"/>
                <w:numId w:val="0"/>
              </w:numPr>
              <w:spacing w:before="0" w:after="283"/>
              <w:ind w:hanging="0" w:left="0"/>
              <w:contextualSpacing w:val="false"/>
              <w:jc w:val="left"/>
              <w:rPr>
                <w:rFonts w:ascii="Arial" w:hAnsi="Arial" w:cs="Arial"/>
                <w:sz w:val="22"/>
              </w:rPr>
            </w:pPr>
            <w:r>
              <w:rPr>
                <w:rStyle w:val="Strong"/>
                <w:rFonts w:cs="Arial" w:ascii="Arial" w:hAnsi="Arial"/>
                <w:b w:val="false"/>
                <w:bCs w:val="false"/>
                <w:sz w:val="22"/>
              </w:rPr>
              <w:t>Plant and Equipment Estimate</w:t>
            </w:r>
            <w:r>
              <w:rPr>
                <w:rFonts w:cs="Arial" w:ascii="Arial" w:hAnsi="Arial"/>
                <w:b w:val="false"/>
                <w:bCs w:val="false"/>
                <w:sz w:val="22"/>
              </w:rPr>
              <w:t xml:space="preserve"> </w:t>
            </w:r>
          </w:p>
          <w:p>
            <w:pPr>
              <w:pStyle w:val="BodyText"/>
              <w:numPr>
                <w:ilvl w:val="0"/>
                <w:numId w:val="53"/>
              </w:numPr>
              <w:tabs>
                <w:tab w:val="clear" w:pos="720"/>
                <w:tab w:val="left" w:pos="0" w:leader="none"/>
              </w:tabs>
              <w:spacing w:before="0" w:after="0"/>
              <w:ind w:hanging="283" w:left="709"/>
              <w:contextualSpacing w:val="false"/>
              <w:jc w:val="left"/>
              <w:rPr>
                <w:rFonts w:ascii="Arial" w:hAnsi="Arial" w:cs="Arial"/>
                <w:b w:val="false"/>
                <w:bCs w:val="false"/>
                <w:sz w:val="22"/>
              </w:rPr>
            </w:pPr>
            <w:r>
              <w:rPr>
                <w:rFonts w:cs="Arial" w:ascii="Arial" w:hAnsi="Arial"/>
                <w:b w:val="false"/>
                <w:bCs w:val="false"/>
                <w:sz w:val="22"/>
              </w:rPr>
              <w:t xml:space="preserve">Identifies the type and amount of machinery needed for each operation </w:t>
            </w:r>
          </w:p>
          <w:p>
            <w:pPr>
              <w:pStyle w:val="BodyText"/>
              <w:numPr>
                <w:ilvl w:val="0"/>
                <w:numId w:val="53"/>
              </w:numPr>
              <w:tabs>
                <w:tab w:val="clear" w:pos="720"/>
                <w:tab w:val="left" w:pos="0" w:leader="none"/>
              </w:tabs>
              <w:spacing w:before="0" w:after="283"/>
              <w:ind w:hanging="283" w:left="709"/>
              <w:contextualSpacing w:val="false"/>
              <w:jc w:val="left"/>
              <w:rPr>
                <w:rFonts w:ascii="Arial" w:hAnsi="Arial" w:cs="Arial"/>
                <w:b w:val="false"/>
                <w:bCs w:val="false"/>
                <w:sz w:val="22"/>
              </w:rPr>
            </w:pPr>
            <w:r>
              <w:rPr>
                <w:rFonts w:cs="Arial" w:ascii="Arial" w:hAnsi="Arial"/>
                <w:b w:val="false"/>
                <w:bCs w:val="false"/>
                <w:sz w:val="22"/>
              </w:rPr>
              <w:t xml:space="preserve">Assists with logistics, hire planning, and ensuring equipment capability matches task demands </w:t>
            </w:r>
          </w:p>
          <w:p>
            <w:pPr>
              <w:pStyle w:val="Normal"/>
              <w:jc w:val="left"/>
              <w:rPr>
                <w:rFonts w:ascii="Arial" w:hAnsi="Arial" w:cs="Arial"/>
                <w:b w:val="false"/>
                <w:bCs w:val="false"/>
                <w:sz w:val="22"/>
                <w:szCs w:val="22"/>
              </w:rPr>
            </w:pPr>
            <w:permStart w:id="1589518566" w:edGrp="everyone"/>
            <w:r>
              <w:rPr>
                <w:rFonts w:cs="Arial" w:ascii="Arial" w:hAnsi="Arial"/>
                <w:b w:val="false"/>
                <w:bCs w:val="false"/>
                <w:sz w:val="22"/>
                <w:szCs w:val="22"/>
              </w:rPr>
            </w:r>
            <w:permEnd w:id="1589518566"/>
          </w:p>
        </w:tc>
        <w:tc>
          <w:tcPr>
            <w:tcW w:w="567" w:type="dxa"/>
            <w:tcBorders>
              <w:left w:val="single" w:sz="12" w:space="0" w:color="000000"/>
            </w:tcBorders>
          </w:tcPr>
          <w:p>
            <w:pPr>
              <w:pStyle w:val="Normal"/>
              <w:rPr>
                <w:rFonts w:ascii="Arial" w:hAnsi="Arial" w:cs="Arial"/>
                <w:sz w:val="44"/>
                <w:szCs w:val="44"/>
              </w:rPr>
            </w:pPr>
            <w:permStart w:id="1191009080" w:edGrp="everyone"/>
            <w:sdt>
              <w:sdtPr>
                <w:id w:val="-2097274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9100908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9" w:name="_Ref89776812"/>
      <w:r>
        <w:rPr/>
        <w:t>What is the relationship between waste management and environmental protection</w:t>
      </w:r>
      <w:bookmarkEnd w:id="29"/>
      <w:r>
        <w:rPr/>
        <w:t>?</w:t>
      </w:r>
    </w:p>
    <w:p>
      <w:pPr>
        <w:pStyle w:val="Normal"/>
        <w:rPr>
          <w:rFonts w:ascii="Arial" w:hAnsi="Arial" w:cs="Arial"/>
          <w:sz w:val="22"/>
          <w:szCs w:val="22"/>
        </w:rPr>
      </w:pPr>
      <w:r>
        <w:rPr>
          <w:rFonts w:cs="Arial" w:ascii="Arial" w:hAnsi="Arial"/>
          <w:sz w:val="22"/>
          <w:szCs w:val="22"/>
        </w:rPr>
      </w:r>
    </w:p>
    <w:tbl>
      <w:tblPr>
        <w:tblW w:w="907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8"/>
        <w:gridCol w:w="7479"/>
        <w:gridCol w:w="568"/>
      </w:tblGrid>
      <w:tr>
        <w:trPr>
          <w:trHeight w:val="5074" w:hRule="atLeast"/>
        </w:trPr>
        <w:tc>
          <w:tcPr>
            <w:tcW w:w="1028" w:type="dxa"/>
            <w:tcBorders>
              <w:right w:val="single" w:sz="12" w:space="0" w:color="000000"/>
            </w:tcBorders>
          </w:tcPr>
          <w:p>
            <w:pPr>
              <w:pStyle w:val="AnswerHeading"/>
              <w:rPr/>
            </w:pPr>
            <w:r>
              <w:rPr/>
              <w:t>Answer</w:t>
            </w:r>
          </w:p>
        </w:tc>
        <w:tc>
          <w:tcPr>
            <w:tcW w:w="7479" w:type="dxa"/>
            <w:tcBorders>
              <w:top w:val="single" w:sz="12" w:space="0" w:color="000000"/>
              <w:left w:val="single" w:sz="12" w:space="0" w:color="000000"/>
              <w:bottom w:val="single" w:sz="12" w:space="0" w:color="000000"/>
              <w:right w:val="single" w:sz="12" w:space="0" w:color="000000"/>
            </w:tcBorders>
          </w:tcPr>
          <w:p>
            <w:pPr>
              <w:pStyle w:val="BodyText"/>
              <w:spacing w:before="120" w:after="120"/>
              <w:contextualSpacing/>
              <w:rPr>
                <w:rFonts w:ascii="Arial" w:hAnsi="Arial" w:cs="Arial"/>
                <w:sz w:val="22"/>
                <w:szCs w:val="22"/>
              </w:rPr>
            </w:pPr>
            <w:r>
              <w:rPr>
                <w:rFonts w:cs="Arial" w:ascii="Arial" w:hAnsi="Arial"/>
                <w:b w:val="false"/>
                <w:bCs w:val="false"/>
                <w:i w:val="false"/>
                <w:iCs w:val="false"/>
                <w:sz w:val="22"/>
                <w:szCs w:val="22"/>
              </w:rPr>
              <w:t xml:space="preserve">Waste management and environmental protection are closely linked in civil construction, as the way waste is handled directly impacts land, water, and air quality. Poor practices—like improper disposal, unmanaged runoff, or failure to contain hazardous materials, can lead to pollution and long-term environmental damage. Effective waste management, including recycling, reuse, and responsible disposal, supports sustainability and helps conserve natural resources. These practices are not just good policy—they’re legally required under acts like the </w:t>
            </w:r>
            <w:r>
              <w:rPr>
                <w:rStyle w:val="Emphasis"/>
                <w:rFonts w:cs="Arial" w:ascii="Arial" w:hAnsi="Arial"/>
                <w:b w:val="false"/>
                <w:bCs w:val="false"/>
                <w:i w:val="false"/>
                <w:iCs w:val="false"/>
                <w:sz w:val="22"/>
                <w:szCs w:val="22"/>
              </w:rPr>
              <w:t>Environmental Protection Act</w:t>
            </w:r>
            <w:r>
              <w:rPr>
                <w:rFonts w:cs="Arial" w:ascii="Arial" w:hAnsi="Arial"/>
                <w:b w:val="false"/>
                <w:bCs w:val="false"/>
                <w:i w:val="false"/>
                <w:iCs w:val="false"/>
                <w:sz w:val="22"/>
                <w:szCs w:val="22"/>
              </w:rPr>
              <w:t xml:space="preserve"> and the </w:t>
            </w:r>
            <w:r>
              <w:rPr>
                <w:rStyle w:val="Emphasis"/>
                <w:rFonts w:cs="Arial" w:ascii="Arial" w:hAnsi="Arial"/>
                <w:b w:val="false"/>
                <w:bCs w:val="false"/>
                <w:i w:val="false"/>
                <w:iCs w:val="false"/>
                <w:sz w:val="22"/>
                <w:szCs w:val="22"/>
              </w:rPr>
              <w:t>Waste Reduction and Recycling Act</w:t>
            </w:r>
            <w:r>
              <w:rPr>
                <w:rFonts w:cs="Arial" w:ascii="Arial" w:hAnsi="Arial"/>
                <w:b w:val="false"/>
                <w:bCs w:val="false"/>
                <w:i w:val="false"/>
                <w:iCs w:val="false"/>
                <w:sz w:val="22"/>
                <w:szCs w:val="22"/>
              </w:rPr>
              <w:t>. On site, environmental management plans (EMPs) include waste handling procedures to ensure compliance and minimise environmental impact.</w:t>
            </w:r>
          </w:p>
          <w:p>
            <w:pPr>
              <w:pStyle w:val="Normal"/>
              <w:rPr>
                <w:rFonts w:ascii="Arial" w:hAnsi="Arial" w:cs="Arial"/>
                <w:i w:val="false"/>
                <w:i w:val="false"/>
                <w:iCs w:val="false"/>
                <w:sz w:val="22"/>
                <w:szCs w:val="22"/>
              </w:rPr>
            </w:pPr>
            <w:permStart w:id="1451253040" w:edGrp="everyone"/>
            <w:r>
              <w:rPr>
                <w:rFonts w:cs="Arial" w:ascii="Arial" w:hAnsi="Arial"/>
                <w:i w:val="false"/>
                <w:iCs w:val="false"/>
                <w:sz w:val="22"/>
                <w:szCs w:val="22"/>
              </w:rPr>
            </w:r>
            <w:permEnd w:id="1451253040"/>
          </w:p>
        </w:tc>
        <w:tc>
          <w:tcPr>
            <w:tcW w:w="568" w:type="dxa"/>
            <w:tcBorders>
              <w:left w:val="single" w:sz="12" w:space="0" w:color="000000"/>
            </w:tcBorders>
          </w:tcPr>
          <w:p>
            <w:pPr>
              <w:pStyle w:val="Normal"/>
              <w:rPr>
                <w:rFonts w:ascii="Arial" w:hAnsi="Arial" w:cs="Arial"/>
                <w:sz w:val="44"/>
                <w:szCs w:val="44"/>
              </w:rPr>
            </w:pPr>
            <w:permStart w:id="854672502" w:edGrp="everyone"/>
            <w:sdt>
              <w:sdtPr>
                <w:id w:val="-8043987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54672502"/>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Style w:val="Normal"/>
        <w:rPr>
          <w:rFonts w:ascii="Arial" w:hAnsi="Arial" w:cs="Arial"/>
          <w:sz w:val="22"/>
          <w:szCs w:val="22"/>
        </w:rPr>
      </w:pPr>
      <w:r>
        <w:rPr>
          <w:rFonts w:cs="Arial" w:ascii="Arial" w:hAnsi="Arial"/>
          <w:sz w:val="22"/>
          <w:szCs w:val="22"/>
        </w:rPr>
      </w: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RIICWM401E</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Supervise civil works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0"/>
              </w:rPr>
            </w:pPr>
            <w:permStart w:id="2006597525" w:edGrp="everyone"/>
            <w:r>
              <w:rPr>
                <w:rFonts w:eastAsia="Times New Roman" w:cs="Arial" w:ascii="Arial" w:hAnsi="Arial"/>
                <w:kern w:val="0"/>
                <w:sz w:val="20"/>
                <w:szCs w:val="20"/>
                <w:lang w:val="en-AU" w:bidi="ar-SA"/>
              </w:rPr>
              <w:t>Benjamin Wixon</w:t>
            </w:r>
            <w:permEnd w:id="2006597525"/>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tasks outlined on the following pages will require performance of normal workplace activities, as a result of a structured activity set by an Observer in the workplace or a simulated activity set by your Assessor/Observer.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tasks unassisted by the Assessor or other personnel, unless the steps note this assistance.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following observation record should be used to judge and record your observations of the Participant as they complete the task(s) set. You must record your observations of the Participant’s performance.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For each occasion, indicate the task performed and whether it was a simulation or workplace-based task. </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262"/>
        <w:gridCol w:w="1417"/>
        <w:gridCol w:w="2520"/>
        <w:gridCol w:w="1288"/>
        <w:gridCol w:w="1286"/>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62"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6"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w:t>
            </w:r>
          </w:p>
        </w:tc>
        <w:tc>
          <w:tcPr>
            <w:tcW w:w="1262"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sdt>
              <w:sdtPr>
                <w:id w:val="-1249348582"/>
                <w:showingPlcHdr/>
                <w:date>
                  <w:dateFormat w:val="d/MM/yyyy"/>
                  <w:lid w:val="en-AU"/>
                </w:date>
              </w:sdtPr>
              <w:sdtContent>
                <w:r>
                  <w:rPr>
                    <w:rStyle w:val="PlaceholderText"/>
                    <w:color w:themeColor="background1" w:themeShade="80" w:val="808080"/>
                    <w:sz w:val="22"/>
                    <w:szCs w:val="22"/>
                  </w:rPr>
                </w:r>
                <w:permStart w:id="548681795" w:edGrp="everyone"/>
                <w:r>
                  <w:rPr>
                    <w:rStyle w:val="PlaceholderText"/>
                    <w:color w:themeColor="background1" w:themeShade="80" w:val="808080"/>
                    <w:sz w:val="22"/>
                    <w:szCs w:val="22"/>
                  </w:rPr>
                  <w:t>Select Date.</w:t>
                </w:r>
                <w:r>
                  <w:rPr>
                    <w:rStyle w:val="PlaceholderText"/>
                    <w:color w:themeColor="background1" w:themeShade="80" w:val="808080"/>
                    <w:sz w:val="22"/>
                    <w:szCs w:val="22"/>
                  </w:rPr>
                </w:r>
              </w:sdtContent>
            </w:sdt>
            <w:permEnd w:id="548681795"/>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664815360" w:edGrp="everyone"/>
            <w:sdt>
              <w:sdtPr>
                <w:id w:val="2035528368"/>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664815360"/>
            <w:r>
              <w:rPr>
                <w:rFonts w:cs="Arial" w:ascii="Arial" w:hAnsi="Arial"/>
                <w:sz w:val="19"/>
                <w:szCs w:val="19"/>
              </w:rPr>
              <w:t>Workplace</w:t>
            </w:r>
          </w:p>
          <w:p>
            <w:pPr>
              <w:pStyle w:val="Normal"/>
              <w:ind w:right="-24"/>
              <w:jc w:val="left"/>
              <w:rPr>
                <w:rFonts w:ascii="Arial" w:hAnsi="Arial" w:cs="Arial"/>
                <w:sz w:val="28"/>
                <w:szCs w:val="28"/>
              </w:rPr>
            </w:pPr>
            <w:permStart w:id="1076236196" w:edGrp="everyone"/>
            <w:sdt>
              <w:sdtPr>
                <w:id w:val="201133206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076236196"/>
            <w:r>
              <w:rPr>
                <w:rFonts w:cs="Arial" w:ascii="Arial" w:hAnsi="Arial"/>
                <w:sz w:val="19"/>
                <w:szCs w:val="19"/>
              </w:rPr>
              <w:t>Simulation</w:t>
            </w:r>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jc w:val="left"/>
              <w:rPr>
                <w:rFonts w:ascii="Arial" w:hAnsi="Arial" w:cs="Arial"/>
                <w:sz w:val="22"/>
                <w:szCs w:val="22"/>
              </w:rPr>
            </w:pPr>
            <w:permStart w:id="1993348860" w:edGrp="everyone"/>
            <w:r>
              <w:rPr>
                <w:rFonts w:cs="Arial" w:ascii="Arial" w:hAnsi="Arial"/>
                <w:sz w:val="22"/>
                <w:szCs w:val="22"/>
              </w:rPr>
            </w:r>
            <w:permEnd w:id="1993348860"/>
          </w:p>
        </w:tc>
        <w:tc>
          <w:tcPr>
            <w:tcW w:w="1288"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32"/>
                <w:szCs w:val="22"/>
              </w:rPr>
            </w:pPr>
            <w:permStart w:id="1724272167" w:edGrp="everyone"/>
            <w:sdt>
              <w:sdtPr>
                <w:id w:val="394169106"/>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724272167"/>
          </w:p>
        </w:tc>
        <w:tc>
          <w:tcPr>
            <w:tcW w:w="1286"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32"/>
                <w:szCs w:val="22"/>
              </w:rPr>
            </w:pPr>
            <w:permStart w:id="1526799370" w:edGrp="everyone"/>
            <w:sdt>
              <w:sdtPr>
                <w:id w:val="912896280"/>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526799370"/>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2 (Occasion 1)</w:t>
            </w:r>
          </w:p>
        </w:tc>
        <w:tc>
          <w:tcPr>
            <w:tcW w:w="1262"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sdt>
              <w:sdtPr>
                <w:id w:val="124985312"/>
                <w:showingPlcHdr/>
                <w:date>
                  <w:dateFormat w:val="d/MM/yyyy"/>
                  <w:lid w:val="en-AU"/>
                </w:date>
              </w:sdtPr>
              <w:sdtContent>
                <w:r>
                  <w:rPr>
                    <w:rStyle w:val="PlaceholderText"/>
                    <w:color w:themeColor="background1" w:themeShade="80" w:val="808080"/>
                    <w:sz w:val="22"/>
                    <w:szCs w:val="22"/>
                  </w:rPr>
                </w:r>
                <w:permStart w:id="1731292219" w:edGrp="everyone"/>
                <w:r>
                  <w:rPr>
                    <w:rStyle w:val="PlaceholderText"/>
                    <w:color w:themeColor="background1" w:themeShade="80" w:val="808080"/>
                    <w:sz w:val="22"/>
                    <w:szCs w:val="22"/>
                  </w:rPr>
                  <w:t>Select Date.</w:t>
                </w:r>
                <w:r>
                  <w:rPr>
                    <w:rStyle w:val="PlaceholderText"/>
                    <w:color w:themeColor="background1" w:themeShade="80" w:val="808080"/>
                    <w:sz w:val="22"/>
                    <w:szCs w:val="22"/>
                  </w:rPr>
                </w:r>
              </w:sdtContent>
            </w:sdt>
            <w:permEnd w:id="1731292219"/>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155083681"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155083681"/>
            <w:r>
              <w:rPr>
                <w:rFonts w:cs="Arial" w:ascii="Arial" w:hAnsi="Arial"/>
                <w:sz w:val="19"/>
                <w:szCs w:val="19"/>
              </w:rPr>
              <w:t>Workplace</w:t>
            </w:r>
          </w:p>
          <w:p>
            <w:pPr>
              <w:pStyle w:val="Normal"/>
              <w:ind w:right="-24"/>
              <w:jc w:val="left"/>
              <w:rPr>
                <w:rFonts w:ascii="Arial" w:hAnsi="Arial" w:cs="Arial"/>
                <w:sz w:val="22"/>
                <w:szCs w:val="22"/>
              </w:rPr>
            </w:pPr>
            <w:permStart w:id="1297483694"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297483694"/>
            <w:r>
              <w:rPr>
                <w:rFonts w:cs="Arial" w:ascii="Arial" w:hAnsi="Arial"/>
                <w:sz w:val="19"/>
                <w:szCs w:val="19"/>
              </w:rPr>
              <w:t>Simulation</w:t>
            </w:r>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385066505" w:edGrp="everyone"/>
            <w:r>
              <w:rPr>
                <w:rFonts w:cs="Arial" w:ascii="Arial" w:hAnsi="Arial"/>
                <w:sz w:val="22"/>
                <w:szCs w:val="22"/>
              </w:rPr>
            </w:r>
            <w:permEnd w:id="1385066505"/>
          </w:p>
        </w:tc>
        <w:tc>
          <w:tcPr>
            <w:tcW w:w="1288"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954664527" w:edGrp="everyone"/>
            <w:sdt>
              <w:sdtPr>
                <w:id w:val="762267508"/>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954664527"/>
          </w:p>
        </w:tc>
        <w:tc>
          <w:tcPr>
            <w:tcW w:w="1286"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142356009"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42356009"/>
          </w:p>
        </w:tc>
      </w:tr>
      <w:tr>
        <w:trPr>
          <w:trHeight w:val="313" w:hRule="atLeast"/>
          <w:cantSplit w:val="true"/>
        </w:trPr>
        <w:tc>
          <w:tcPr>
            <w:tcW w:w="1275"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2 (Occasion 2)</w:t>
            </w:r>
          </w:p>
        </w:tc>
        <w:tc>
          <w:tcPr>
            <w:tcW w:w="1262"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highlight w:val="yellow"/>
              </w:rPr>
            </w:pPr>
            <w:sdt>
              <w:sdtPr>
                <w:id w:val="1083115885"/>
                <w:showingPlcHdr/>
                <w:date>
                  <w:dateFormat w:val="d/MM/yyyy"/>
                  <w:lid w:val="en-AU"/>
                </w:date>
              </w:sdtPr>
              <w:sdtContent>
                <w:r>
                  <w:rPr>
                    <w:rStyle w:val="PlaceholderText"/>
                    <w:color w:themeColor="background1" w:themeShade="80" w:val="808080"/>
                    <w:sz w:val="22"/>
                    <w:szCs w:val="22"/>
                  </w:rPr>
                </w:r>
                <w:permStart w:id="1013262129" w:edGrp="everyone"/>
                <w:r>
                  <w:rPr>
                    <w:rStyle w:val="PlaceholderText"/>
                    <w:color w:themeColor="background1" w:themeShade="80" w:val="808080"/>
                    <w:sz w:val="22"/>
                    <w:szCs w:val="22"/>
                  </w:rPr>
                  <w:t>Select Date.</w:t>
                </w:r>
                <w:r>
                  <w:rPr>
                    <w:rStyle w:val="PlaceholderText"/>
                    <w:color w:themeColor="background1" w:themeShade="80" w:val="808080"/>
                    <w:sz w:val="22"/>
                    <w:szCs w:val="22"/>
                  </w:rPr>
                </w:r>
              </w:sdtContent>
            </w:sdt>
            <w:permEnd w:id="1013262129"/>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953628406" w:edGrp="everyone"/>
            <w:sdt>
              <w:sdtPr>
                <w:id w:val="-1862270374"/>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953628406"/>
            <w:r>
              <w:rPr>
                <w:rFonts w:cs="Arial" w:ascii="Arial" w:hAnsi="Arial"/>
                <w:sz w:val="19"/>
                <w:szCs w:val="19"/>
              </w:rPr>
              <w:t>Workplace</w:t>
            </w:r>
          </w:p>
          <w:p>
            <w:pPr>
              <w:pStyle w:val="Normal"/>
              <w:ind w:right="-24"/>
              <w:jc w:val="left"/>
              <w:rPr>
                <w:rFonts w:ascii="Arial" w:hAnsi="Arial" w:cs="Arial"/>
                <w:sz w:val="22"/>
                <w:szCs w:val="22"/>
              </w:rPr>
            </w:pPr>
            <w:permStart w:id="1819888991" w:edGrp="everyone"/>
            <w:sdt>
              <w:sdtPr>
                <w:id w:val="-186412485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819888991"/>
            <w:r>
              <w:rPr>
                <w:rFonts w:cs="Arial" w:ascii="Arial" w:hAnsi="Arial"/>
                <w:sz w:val="19"/>
                <w:szCs w:val="19"/>
              </w:rPr>
              <w:t>Simulation</w:t>
            </w:r>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1258102213" w:edGrp="everyone"/>
            <w:r>
              <w:rPr>
                <w:rFonts w:cs="Arial" w:ascii="Arial" w:hAnsi="Arial"/>
                <w:sz w:val="22"/>
                <w:szCs w:val="22"/>
              </w:rPr>
            </w:r>
            <w:permEnd w:id="1258102213"/>
          </w:p>
        </w:tc>
        <w:tc>
          <w:tcPr>
            <w:tcW w:w="1288"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842485408" w:edGrp="everyone"/>
            <w:sdt>
              <w:sdtPr>
                <w:id w:val="-536268556"/>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842485408"/>
          </w:p>
        </w:tc>
        <w:tc>
          <w:tcPr>
            <w:tcW w:w="1286"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1756066275" w:edGrp="everyone"/>
            <w:sdt>
              <w:sdtPr>
                <w:id w:val="959383082"/>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756066275"/>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43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964652910" w:edGrp="everyone"/>
            <w:r>
              <w:rPr>
                <w:rFonts w:cs="Arial" w:ascii="Arial" w:hAnsi="Arial"/>
                <w:bCs/>
                <w:szCs w:val="24"/>
              </w:rPr>
            </w:r>
            <w:permEnd w:id="1964652910"/>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81"/>
        <w:gridCol w:w="8390"/>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2: OCCASION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57346271" w:edGrp="everyone"/>
            <w:sdt>
              <w:sdtPr>
                <w:id w:val="-45532895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57346271"/>
            <w:r>
              <w:rPr>
                <w:rFonts w:cs="Arial" w:ascii="Arial" w:hAnsi="Arial"/>
                <w:sz w:val="19"/>
                <w:szCs w:val="19"/>
              </w:rPr>
              <w:t>Individual student (as named on cover page)</w:t>
            </w:r>
          </w:p>
          <w:p>
            <w:pPr>
              <w:pStyle w:val="Normal"/>
              <w:ind w:right="-24"/>
              <w:jc w:val="left"/>
              <w:rPr>
                <w:rFonts w:ascii="Arial" w:hAnsi="Arial" w:cs="Arial"/>
                <w:sz w:val="28"/>
                <w:szCs w:val="28"/>
              </w:rPr>
            </w:pPr>
            <w:permStart w:id="488798780" w:edGrp="everyone"/>
            <w:sdt>
              <w:sdtPr>
                <w:id w:val="-125434758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488798780"/>
            <w:r>
              <w:rPr>
                <w:rFonts w:cs="Arial" w:ascii="Arial" w:hAnsi="Arial"/>
                <w:sz w:val="19"/>
                <w:szCs w:val="19"/>
              </w:rPr>
              <w:t>Multiple students [</w:t>
            </w:r>
            <w:permStart w:id="369172882" w:edGrp="everyone"/>
            <w:sdt>
              <w:sdtPr>
                <w:id w:val="151187903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369172882"/>
            <w:permStart w:id="82074142" w:edGrp="everyone"/>
            <w:sdt>
              <w:sdtPr>
                <w:id w:val="165826603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permEnd w:id="82074142"/>
            <w:r>
              <w:rPr>
                <w:rFonts w:cs="Arial" w:ascii="Arial" w:hAnsi="Arial"/>
                <w:sz w:val="19"/>
                <w:szCs w:val="19"/>
              </w:rPr>
              <w:t>s involved – identify students]</w:t>
            </w:r>
          </w:p>
        </w:tc>
      </w:tr>
      <w:tr>
        <w:trPr>
          <w:trHeight w:val="75" w:hRule="atLeast"/>
        </w:trPr>
        <w:tc>
          <w:tcPr>
            <w:tcW w:w="68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39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Details</w:t>
            </w:r>
          </w:p>
        </w:tc>
      </w:tr>
      <w:tr>
        <w:trPr>
          <w:trHeight w:val="1134"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_Ref96341178 \r \r \h </w:instrText>
            </w:r>
            <w:r>
              <w:rPr>
                <w:sz w:val="19"/>
                <w:szCs w:val="19"/>
                <w:rFonts w:cs="Arial" w:ascii="Arial" w:hAnsi="Arial"/>
              </w:rPr>
              <w:fldChar w:fldCharType="separate"/>
            </w:r>
            <w:r>
              <w:rPr>
                <w:sz w:val="19"/>
                <w:szCs w:val="19"/>
                <w:rFonts w:cs="Arial" w:ascii="Arial" w:hAnsi="Arial"/>
              </w:rPr>
              <w:t xml:space="preserve">2.1B.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task to be completed: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vanish/>
                <w:sz w:val="19"/>
                <w:szCs w:val="19"/>
              </w:rPr>
            </w:pPr>
            <w:permStart w:id="1110315510" w:edGrp="everyone"/>
            <w:r>
              <w:rPr>
                <w:rFonts w:cs="Arial" w:ascii="Arial" w:hAnsi="Arial"/>
                <w:vanish/>
                <w:sz w:val="19"/>
                <w:szCs w:val="19"/>
              </w:rPr>
            </w:r>
            <w:permEnd w:id="1110315510"/>
          </w:p>
        </w:tc>
      </w:tr>
      <w:tr>
        <w:trPr>
          <w:trHeight w:val="85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_Ref96341273 \r \r \h </w:instrText>
            </w:r>
            <w:r>
              <w:rPr>
                <w:sz w:val="19"/>
                <w:szCs w:val="19"/>
                <w:rFonts w:cs="Arial" w:ascii="Arial" w:hAnsi="Arial"/>
              </w:rPr>
              <w:fldChar w:fldCharType="separate"/>
            </w:r>
            <w:r>
              <w:rPr>
                <w:sz w:val="19"/>
                <w:szCs w:val="19"/>
                <w:rFonts w:cs="Arial" w:ascii="Arial" w:hAnsi="Arial"/>
              </w:rPr>
              <w:t xml:space="preserve">2.1C.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tool used to analyse risks and determine controls:</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903677592" w:edGrp="everyone"/>
            <w:r>
              <w:rPr>
                <w:rFonts w:cs="Arial" w:ascii="Arial" w:hAnsi="Arial"/>
                <w:sz w:val="19"/>
                <w:szCs w:val="19"/>
              </w:rPr>
            </w:r>
            <w:permEnd w:id="903677592"/>
          </w:p>
        </w:tc>
      </w:tr>
      <w:tr>
        <w:trPr>
          <w:trHeight w:val="981"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_Ref96341323 \r \r \h </w:instrText>
            </w:r>
            <w:r>
              <w:rPr>
                <w:sz w:val="19"/>
                <w:szCs w:val="19"/>
                <w:rFonts w:cs="Arial" w:ascii="Arial" w:hAnsi="Arial"/>
              </w:rPr>
              <w:fldChar w:fldCharType="separate"/>
            </w:r>
            <w:r>
              <w:rPr>
                <w:sz w:val="19"/>
                <w:szCs w:val="19"/>
                <w:rFonts w:cs="Arial" w:ascii="Arial" w:hAnsi="Arial"/>
              </w:rPr>
              <w:t xml:space="preserve">2.1D.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PPE worn/applied (tick or specify): </w:t>
            </w:r>
            <w:permStart w:id="1172262481" w:edGrp="everyone"/>
            <w:sdt>
              <w:sdtPr>
                <w:id w:val="-183252665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172262481"/>
            <w:r>
              <w:rPr>
                <w:rFonts w:cs="Arial" w:ascii="Arial" w:hAnsi="Arial"/>
                <w:sz w:val="19"/>
                <w:szCs w:val="19"/>
              </w:rPr>
              <w:t xml:space="preserve">Hi-viz </w:t>
            </w:r>
            <w:permStart w:id="354498123" w:edGrp="everyone"/>
            <w:sdt>
              <w:sdtPr>
                <w:id w:val="-143813463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354498123"/>
            <w:r>
              <w:rPr>
                <w:rFonts w:cs="Arial" w:ascii="Arial" w:hAnsi="Arial"/>
                <w:sz w:val="19"/>
                <w:szCs w:val="19"/>
              </w:rPr>
              <w:t xml:space="preserve">Helmet </w:t>
            </w:r>
            <w:permStart w:id="1922789723" w:edGrp="everyone"/>
            <w:sdt>
              <w:sdtPr>
                <w:id w:val="116843561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922789723"/>
            <w:r>
              <w:rPr>
                <w:rFonts w:cs="Arial" w:ascii="Arial" w:hAnsi="Arial"/>
                <w:sz w:val="19"/>
                <w:szCs w:val="19"/>
              </w:rPr>
              <w:t xml:space="preserve">Gloves </w:t>
            </w:r>
            <w:permStart w:id="1280068824" w:edGrp="everyone"/>
            <w:sdt>
              <w:sdtPr>
                <w:id w:val="89031008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Safety boots</w:t>
            </w:r>
            <w:permEnd w:id="1280068824"/>
            <w:r>
              <w:rPr>
                <w:rFonts w:cs="Arial" w:ascii="Arial" w:hAnsi="Arial"/>
                <w:sz w:val="19"/>
                <w:szCs w:val="19"/>
              </w:rPr>
              <w:br/>
            </w:r>
            <w:permStart w:id="664761919" w:edGrp="everyone"/>
            <w:sdt>
              <w:sdtPr>
                <w:id w:val="133811156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664761919"/>
            <w:r>
              <w:rPr>
                <w:rFonts w:cs="Arial" w:ascii="Arial" w:hAnsi="Arial"/>
                <w:sz w:val="19"/>
                <w:szCs w:val="19"/>
              </w:rPr>
              <w:t xml:space="preserve">Eye protection </w:t>
            </w:r>
            <w:permStart w:id="1314991075" w:edGrp="everyone"/>
            <w:sdt>
              <w:sdtPr>
                <w:id w:val="28539614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Ear protection </w:t>
            </w:r>
            <w:permEnd w:id="1314991075"/>
            <w:permStart w:id="1071011333" w:edGrp="everyone"/>
            <w:sdt>
              <w:sdtPr>
                <w:id w:val="-15915544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Other (please specify):</w:t>
            </w:r>
            <w:permEnd w:id="1071011333"/>
            <w:r>
              <w:rPr>
                <w:rFonts w:cs="Arial" w:ascii="Arial" w:hAnsi="Arial"/>
                <w:sz w:val="19"/>
                <w:szCs w:val="19"/>
              </w:rPr>
              <w:t xml:space="preserv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626469938" w:edGrp="everyone"/>
            <w:r>
              <w:rPr>
                <w:rFonts w:cs="Arial" w:ascii="Arial" w:hAnsi="Arial"/>
                <w:sz w:val="19"/>
                <w:szCs w:val="19"/>
              </w:rPr>
            </w:r>
            <w:permEnd w:id="626469938"/>
          </w:p>
        </w:tc>
      </w:tr>
      <w:tr>
        <w:trPr>
          <w:trHeight w:val="85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_Ref89848740 \r \r \h </w:instrText>
            </w:r>
            <w:r>
              <w:rPr>
                <w:sz w:val="19"/>
                <w:szCs w:val="19"/>
                <w:rFonts w:cs="Arial" w:ascii="Arial" w:hAnsi="Arial"/>
              </w:rPr>
              <w:fldChar w:fldCharType="separate"/>
            </w:r>
            <w:r>
              <w:rPr>
                <w:sz w:val="19"/>
                <w:szCs w:val="19"/>
                <w:rFonts w:cs="Arial" w:ascii="Arial" w:hAnsi="Arial"/>
              </w:rPr>
              <w:t xml:space="preserve">2.3G.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adjustments made: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58346927" w:edGrp="everyone"/>
            <w:r>
              <w:rPr>
                <w:rFonts w:cs="Arial" w:ascii="Arial" w:hAnsi="Arial"/>
                <w:sz w:val="19"/>
                <w:szCs w:val="19"/>
              </w:rPr>
            </w:r>
            <w:permEnd w:id="58346927"/>
          </w:p>
        </w:tc>
      </w:tr>
      <w:tr>
        <w:trPr>
          <w:trHeight w:val="850"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_Ref89848780 \r \r \h </w:instrText>
            </w:r>
            <w:r>
              <w:rPr>
                <w:sz w:val="19"/>
                <w:szCs w:val="19"/>
                <w:rFonts w:cs="Arial" w:ascii="Arial" w:hAnsi="Arial"/>
              </w:rPr>
              <w:fldChar w:fldCharType="separate"/>
            </w:r>
            <w:r>
              <w:rPr>
                <w:sz w:val="19"/>
                <w:szCs w:val="19"/>
                <w:rFonts w:cs="Arial" w:ascii="Arial" w:hAnsi="Arial"/>
              </w:rPr>
              <w:t xml:space="preserve">2.4D.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Outline recommendations made: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033075741" w:edGrp="everyone"/>
            <w:r>
              <w:rPr>
                <w:rFonts w:cs="Arial" w:ascii="Arial" w:hAnsi="Arial"/>
                <w:sz w:val="19"/>
                <w:szCs w:val="19"/>
              </w:rPr>
            </w:r>
            <w:permEnd w:id="1033075741"/>
          </w:p>
        </w:tc>
      </w:tr>
    </w:tbl>
    <w:p>
      <w:pPr>
        <w:pStyle w:val="Normal"/>
        <w:rPr/>
      </w:pPr>
      <w:r>
        <w:rPr/>
      </w:r>
    </w:p>
    <w:p>
      <w:pPr>
        <w:pStyle w:val="Normal"/>
        <w:jc w:val="left"/>
        <w:rPr/>
      </w:pPr>
      <w:r>
        <w:rPr/>
      </w: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81"/>
        <w:gridCol w:w="8390"/>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pageBreakBefore/>
              <w:spacing w:before="0" w:after="0"/>
              <w:ind w:right="-24"/>
              <w:jc w:val="left"/>
              <w:rPr>
                <w:rFonts w:ascii="Arial" w:hAnsi="Arial" w:cs="Arial"/>
                <w:sz w:val="19"/>
                <w:szCs w:val="19"/>
              </w:rPr>
            </w:pPr>
            <w:r>
              <w:rPr>
                <w:rFonts w:cs="Arial" w:ascii="Arial" w:hAnsi="Arial"/>
                <w:b/>
                <w:bCs/>
                <w:spacing w:val="-2"/>
                <w:sz w:val="20"/>
              </w:rPr>
              <w:t>ASSESSOR COMMENTS: PRACTICAL TASK 2: OCCASION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718738460" w:edGrp="everyone"/>
            <w:sdt>
              <w:sdtPr>
                <w:id w:val="-970047984"/>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718738460"/>
            <w:r>
              <w:rPr>
                <w:rFonts w:cs="Arial" w:ascii="Arial" w:hAnsi="Arial"/>
                <w:sz w:val="19"/>
                <w:szCs w:val="19"/>
              </w:rPr>
              <w:t>Individual student (as named on cover page)</w:t>
            </w:r>
          </w:p>
          <w:p>
            <w:pPr>
              <w:pStyle w:val="Normal"/>
              <w:ind w:right="-24"/>
              <w:jc w:val="left"/>
              <w:rPr>
                <w:rFonts w:ascii="Arial" w:hAnsi="Arial" w:cs="Arial"/>
                <w:sz w:val="28"/>
                <w:szCs w:val="28"/>
              </w:rPr>
            </w:pPr>
            <w:permStart w:id="1266434464" w:edGrp="everyone"/>
            <w:sdt>
              <w:sdtPr>
                <w:id w:val="1009262191"/>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266434464"/>
            <w:r>
              <w:rPr>
                <w:rFonts w:cs="Arial" w:ascii="Arial" w:hAnsi="Arial"/>
                <w:sz w:val="19"/>
                <w:szCs w:val="19"/>
              </w:rPr>
              <w:t>Multiple students [</w:t>
            </w:r>
            <w:permStart w:id="792007988" w:edGrp="everyone"/>
            <w:sdt>
              <w:sdtPr>
                <w:id w:val="-84371401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792007988"/>
            <w:permStart w:id="483146445" w:edGrp="everyone"/>
            <w:sdt>
              <w:sdtPr>
                <w:id w:val="-154929280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permEnd w:id="483146445"/>
            <w:r>
              <w:rPr>
                <w:rFonts w:cs="Arial" w:ascii="Arial" w:hAnsi="Arial"/>
                <w:sz w:val="19"/>
                <w:szCs w:val="19"/>
              </w:rPr>
              <w:t>s involved – identify students]</w:t>
            </w:r>
          </w:p>
        </w:tc>
      </w:tr>
      <w:tr>
        <w:trPr>
          <w:trHeight w:val="75" w:hRule="atLeast"/>
        </w:trPr>
        <w:tc>
          <w:tcPr>
            <w:tcW w:w="68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39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Details</w:t>
            </w:r>
          </w:p>
        </w:tc>
      </w:tr>
      <w:tr>
        <w:trPr>
          <w:trHeight w:val="1134" w:hRule="atLeast"/>
        </w:trPr>
        <w:tc>
          <w:tcPr>
            <w:tcW w:w="68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_Ref96341178 \r \r \h </w:instrText>
            </w:r>
            <w:r>
              <w:rPr>
                <w:sz w:val="19"/>
                <w:szCs w:val="19"/>
                <w:rFonts w:cs="Arial" w:ascii="Arial" w:hAnsi="Arial"/>
              </w:rPr>
              <w:fldChar w:fldCharType="separate"/>
            </w:r>
            <w:r>
              <w:rPr>
                <w:sz w:val="19"/>
                <w:szCs w:val="19"/>
                <w:rFonts w:cs="Arial" w:ascii="Arial" w:hAnsi="Arial"/>
              </w:rPr>
              <w:t xml:space="preserve">2.1B. </w:t>
            </w:r>
            <w:r>
              <w:rPr>
                <w:sz w:val="19"/>
                <w:szCs w:val="19"/>
                <w:rFonts w:cs="Arial" w:ascii="Arial" w:hAnsi="Arial"/>
              </w:rPr>
              <w:fldChar w:fldCharType="end"/>
            </w:r>
          </w:p>
        </w:tc>
        <w:tc>
          <w:tcPr>
            <w:tcW w:w="839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task to be completed: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vanish/>
                <w:sz w:val="19"/>
                <w:szCs w:val="19"/>
              </w:rPr>
            </w:pPr>
            <w:permStart w:id="913993723" w:edGrp="everyone"/>
            <w:r>
              <w:rPr>
                <w:rFonts w:cs="Arial" w:ascii="Arial" w:hAnsi="Arial"/>
                <w:vanish/>
                <w:sz w:val="19"/>
                <w:szCs w:val="19"/>
              </w:rPr>
            </w:r>
            <w:permEnd w:id="913993723"/>
          </w:p>
        </w:tc>
      </w:tr>
      <w:tr>
        <w:trPr>
          <w:trHeight w:val="85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_Ref96341273 \r \r \h </w:instrText>
            </w:r>
            <w:r>
              <w:rPr>
                <w:sz w:val="19"/>
                <w:szCs w:val="19"/>
                <w:rFonts w:cs="Arial" w:ascii="Arial" w:hAnsi="Arial"/>
              </w:rPr>
              <w:fldChar w:fldCharType="separate"/>
            </w:r>
            <w:r>
              <w:rPr>
                <w:sz w:val="19"/>
                <w:szCs w:val="19"/>
                <w:rFonts w:cs="Arial" w:ascii="Arial" w:hAnsi="Arial"/>
              </w:rPr>
              <w:t xml:space="preserve">2.1C.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Identify tool used to analyse risks and determine controls:</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411182079" w:edGrp="everyone"/>
            <w:r>
              <w:rPr>
                <w:rFonts w:cs="Arial" w:ascii="Arial" w:hAnsi="Arial"/>
                <w:sz w:val="19"/>
                <w:szCs w:val="19"/>
              </w:rPr>
            </w:r>
            <w:permEnd w:id="411182079"/>
          </w:p>
        </w:tc>
      </w:tr>
      <w:tr>
        <w:trPr>
          <w:trHeight w:val="981"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_Ref96341323 \r \r \h </w:instrText>
            </w:r>
            <w:r>
              <w:rPr>
                <w:sz w:val="19"/>
                <w:szCs w:val="19"/>
                <w:rFonts w:cs="Arial" w:ascii="Arial" w:hAnsi="Arial"/>
              </w:rPr>
              <w:fldChar w:fldCharType="separate"/>
            </w:r>
            <w:r>
              <w:rPr>
                <w:sz w:val="19"/>
                <w:szCs w:val="19"/>
                <w:rFonts w:cs="Arial" w:ascii="Arial" w:hAnsi="Arial"/>
              </w:rPr>
              <w:t xml:space="preserve">2.1D.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PPE worn/applied (tick or specify): </w:t>
            </w:r>
            <w:permStart w:id="1660491339" w:edGrp="everyone"/>
            <w:sdt>
              <w:sdtPr>
                <w:id w:val="168386058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660491339"/>
            <w:r>
              <w:rPr>
                <w:rFonts w:cs="Arial" w:ascii="Arial" w:hAnsi="Arial"/>
                <w:sz w:val="19"/>
                <w:szCs w:val="19"/>
              </w:rPr>
              <w:t xml:space="preserve">Hi-viz </w:t>
            </w:r>
            <w:permStart w:id="311114132" w:edGrp="everyone"/>
            <w:sdt>
              <w:sdtPr>
                <w:id w:val="-80415350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Helmet </w:t>
            </w:r>
            <w:permEnd w:id="311114132"/>
            <w:permStart w:id="33687905" w:edGrp="everyone"/>
            <w:sdt>
              <w:sdtPr>
                <w:id w:val="129732916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Gloves </w:t>
            </w:r>
            <w:permEnd w:id="33687905"/>
            <w:permStart w:id="1574904672" w:edGrp="everyone"/>
            <w:sdt>
              <w:sdtPr>
                <w:id w:val="-145015225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Safety boots</w:t>
            </w:r>
            <w:permEnd w:id="1574904672"/>
            <w:r>
              <w:rPr>
                <w:rFonts w:cs="Arial" w:ascii="Arial" w:hAnsi="Arial"/>
                <w:sz w:val="19"/>
                <w:szCs w:val="19"/>
              </w:rPr>
              <w:br/>
            </w:r>
            <w:permStart w:id="1645415423" w:edGrp="everyone"/>
            <w:sdt>
              <w:sdtPr>
                <w:id w:val="-3166137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Eye protection </w:t>
            </w:r>
            <w:permEnd w:id="1645415423"/>
            <w:permStart w:id="157956670" w:edGrp="everyone"/>
            <w:sdt>
              <w:sdtPr>
                <w:id w:val="-96018762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Ear protection </w:t>
            </w:r>
            <w:permEnd w:id="157956670"/>
            <w:permStart w:id="328093694" w:edGrp="everyone"/>
            <w:sdt>
              <w:sdtPr>
                <w:id w:val="-151313405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Other (please specify):</w:t>
            </w:r>
            <w:permEnd w:id="328093694"/>
            <w:r>
              <w:rPr>
                <w:rFonts w:cs="Arial" w:ascii="Arial" w:hAnsi="Arial"/>
                <w:sz w:val="19"/>
                <w:szCs w:val="19"/>
              </w:rPr>
              <w:t xml:space="preserv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830957645" w:edGrp="everyone"/>
            <w:r>
              <w:rPr>
                <w:rFonts w:cs="Arial" w:ascii="Arial" w:hAnsi="Arial"/>
                <w:sz w:val="19"/>
                <w:szCs w:val="19"/>
              </w:rPr>
            </w:r>
            <w:permEnd w:id="830957645"/>
          </w:p>
        </w:tc>
      </w:tr>
      <w:tr>
        <w:trPr>
          <w:trHeight w:val="850" w:hRule="atLeast"/>
        </w:trPr>
        <w:tc>
          <w:tcPr>
            <w:tcW w:w="68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_Ref89848740 \r \r \h </w:instrText>
            </w:r>
            <w:r>
              <w:rPr>
                <w:sz w:val="19"/>
                <w:szCs w:val="19"/>
                <w:rFonts w:cs="Arial" w:ascii="Arial" w:hAnsi="Arial"/>
              </w:rPr>
              <w:fldChar w:fldCharType="separate"/>
            </w:r>
            <w:r>
              <w:rPr>
                <w:sz w:val="19"/>
                <w:szCs w:val="19"/>
                <w:rFonts w:cs="Arial" w:ascii="Arial" w:hAnsi="Arial"/>
              </w:rPr>
              <w:t xml:space="preserve">2.3G. </w:t>
            </w:r>
            <w:r>
              <w:rPr>
                <w:sz w:val="19"/>
                <w:szCs w:val="19"/>
                <w:rFonts w:cs="Arial" w:ascii="Arial" w:hAnsi="Arial"/>
              </w:rPr>
              <w:fldChar w:fldCharType="end"/>
            </w:r>
          </w:p>
        </w:tc>
        <w:tc>
          <w:tcPr>
            <w:tcW w:w="839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Specify adjustments made: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33578225" w:edGrp="everyone"/>
            <w:r>
              <w:rPr>
                <w:rFonts w:cs="Arial" w:ascii="Arial" w:hAnsi="Arial"/>
                <w:sz w:val="19"/>
                <w:szCs w:val="19"/>
              </w:rPr>
            </w:r>
            <w:permEnd w:id="133578225"/>
          </w:p>
        </w:tc>
      </w:tr>
      <w:tr>
        <w:trPr>
          <w:trHeight w:val="850" w:hRule="atLeast"/>
        </w:trPr>
        <w:tc>
          <w:tcPr>
            <w:tcW w:w="68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_Ref89848780 \r \r \h </w:instrText>
            </w:r>
            <w:r>
              <w:rPr>
                <w:sz w:val="19"/>
                <w:szCs w:val="19"/>
                <w:rFonts w:cs="Arial" w:ascii="Arial" w:hAnsi="Arial"/>
              </w:rPr>
              <w:fldChar w:fldCharType="separate"/>
            </w:r>
            <w:r>
              <w:rPr>
                <w:sz w:val="19"/>
                <w:szCs w:val="19"/>
                <w:rFonts w:cs="Arial" w:ascii="Arial" w:hAnsi="Arial"/>
              </w:rPr>
              <w:t xml:space="preserve">2.4D. </w:t>
            </w:r>
            <w:r>
              <w:rPr>
                <w:sz w:val="19"/>
                <w:szCs w:val="19"/>
                <w:rFonts w:cs="Arial" w:ascii="Arial" w:hAnsi="Arial"/>
              </w:rPr>
              <w:fldChar w:fldCharType="end"/>
            </w:r>
          </w:p>
        </w:tc>
        <w:tc>
          <w:tcPr>
            <w:tcW w:w="839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 xml:space="preserve">Outline recommendations made: </w:t>
            </w:r>
          </w:p>
          <w:p>
            <w:pPr>
              <w:pStyle w:val="Normal"/>
              <w:jc w:val="left"/>
              <w:rPr>
                <w:rFonts w:ascii="Arial" w:hAnsi="Arial" w:cs="Arial"/>
                <w:sz w:val="19"/>
                <w:szCs w:val="19"/>
              </w:rPr>
            </w:pPr>
            <w:r>
              <w:rPr>
                <w:rFonts w:cs="Arial" w:ascii="Arial" w:hAnsi="Arial"/>
                <w:sz w:val="19"/>
                <w:szCs w:val="19"/>
              </w:rPr>
            </w:r>
          </w:p>
          <w:p>
            <w:pPr>
              <w:pStyle w:val="Normal"/>
              <w:jc w:val="left"/>
              <w:rPr>
                <w:rFonts w:ascii="Arial" w:hAnsi="Arial" w:cs="Arial"/>
                <w:sz w:val="19"/>
                <w:szCs w:val="19"/>
              </w:rPr>
            </w:pPr>
            <w:permStart w:id="1777736511" w:edGrp="everyone"/>
            <w:r>
              <w:rPr>
                <w:rFonts w:cs="Arial" w:ascii="Arial" w:hAnsi="Arial"/>
                <w:sz w:val="19"/>
                <w:szCs w:val="19"/>
              </w:rPr>
            </w:r>
            <w:permEnd w:id="1777736511"/>
          </w:p>
        </w:tc>
      </w:tr>
    </w:tbl>
    <w:p>
      <w:pPr>
        <w:pStyle w:val="Normal"/>
        <w:rPr/>
      </w:pPr>
      <w:r>
        <w:rPr/>
      </w:r>
    </w:p>
    <w:p>
      <w:pPr>
        <w:pStyle w:val="Normal"/>
        <w:jc w:val="left"/>
        <w:rPr>
          <w:rFonts w:ascii="Arial" w:hAnsi="Arial"/>
          <w:b/>
          <w:caps/>
          <w:sz w:val="28"/>
        </w:rPr>
      </w:pPr>
      <w:r>
        <w:rPr>
          <w:rFonts w:ascii="Arial" w:hAnsi="Arial"/>
          <w:b/>
          <w:caps/>
          <w:sz w:val="28"/>
        </w:rPr>
      </w:r>
      <w:r>
        <w:br w:type="page"/>
      </w:r>
    </w:p>
    <w:p>
      <w:pPr>
        <w:pStyle w:val="30PASIndividualTaskUnitCodeandTItle"/>
        <w:tabs>
          <w:tab w:val="clear" w:pos="720"/>
          <w:tab w:val="center" w:pos="4513" w:leader="none"/>
          <w:tab w:val="left" w:pos="6615" w:leader="none"/>
        </w:tabs>
        <w:spacing w:before="0" w:after="0"/>
        <w:rPr>
          <w:rFonts w:ascii="Arial Black" w:hAnsi="Arial Black"/>
        </w:rPr>
      </w:pPr>
      <w:r>
        <w:rPr/>
        <w:tab/>
      </w:r>
      <w:sdt>
        <w:sdtPr>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alias w:val="Title"/>
          <w:id w:val="314772073"/>
          <w:text/>
        </w:sdtPr>
        <w:sdtContent>
          <w:r>
            <w:rPr/>
          </w:r>
          <w:r>
            <w:rPr>
              <w:rFonts w:ascii="Arial Black" w:hAnsi="Arial Black"/>
            </w:rPr>
            <w:t>RIICWM401E</w:t>
          </w:r>
        </w:sdtContent>
      </w:sdt>
    </w:p>
    <w:p>
      <w:pPr>
        <w:pStyle w:val="30PASIndividualTaskUnitCodeandTItle"/>
        <w:jc w:val="center"/>
        <w:rPr>
          <w:rFonts w:ascii="Arial Black" w:hAnsi="Arial Black"/>
        </w:rPr>
      </w:pPr>
      <w:sdt>
        <w:sdtPr>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Supervise civil works</w:t>
          </w:r>
        </w:sdtContent>
      </w:sdt>
    </w:p>
    <w:p>
      <w:pPr>
        <w:pStyle w:val="Normal"/>
        <w:rPr/>
      </w:pPr>
      <w:r>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7"/>
      </w:tblGrid>
      <w:tr>
        <w:trPr>
          <w:trHeight w:val="567" w:hRule="atLeast"/>
        </w:trPr>
        <w:tc>
          <w:tcPr>
            <w:tcW w:w="9077"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w:t>
            </w:r>
          </w:p>
        </w:tc>
      </w:tr>
      <w:tr>
        <w:trPr>
          <w:trHeight w:val="44" w:hRule="atLeast"/>
        </w:trPr>
        <w:tc>
          <w:tcPr>
            <w:tcW w:w="9077"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rPr>
                <w:sz w:val="20"/>
              </w:rPr>
            </w:pPr>
            <w:r>
              <w:rPr>
                <w:sz w:val="20"/>
              </w:rPr>
              <w:t>The participant must demonstrate undertaking the role of a civil construction supervisor and prepare a job plan which is to be carried out as part of Practical Task 2.</w:t>
            </w:r>
            <w:r>
              <w:rPr/>
              <w:t xml:space="preserve"> </w:t>
            </w:r>
            <w:r>
              <w:rPr>
                <w:sz w:val="20"/>
              </w:rPr>
              <w:t>The participant must include documentation demonstrating collating of information. If they do not have adequate existing documentation, they will be required to develop a new template for use or one from another job which illustrates the type of information they require.</w:t>
            </w:r>
          </w:p>
          <w:p>
            <w:pPr>
              <w:pStyle w:val="Normal"/>
              <w:rPr>
                <w:sz w:val="20"/>
              </w:rPr>
            </w:pPr>
            <w:r>
              <w:rPr>
                <w:sz w:val="20"/>
              </w:rPr>
            </w:r>
          </w:p>
          <w:p>
            <w:pPr>
              <w:pStyle w:val="Normal"/>
              <w:rPr>
                <w:sz w:val="20"/>
              </w:rPr>
            </w:pPr>
            <w:r>
              <w:rPr>
                <w:sz w:val="20"/>
              </w:rPr>
              <w:t xml:space="preserve">As part of this task, the participant is required to demonstrate the skills and knowledge to: </w:t>
            </w:r>
          </w:p>
          <w:p>
            <w:pPr>
              <w:pStyle w:val="ListParagraph"/>
              <w:numPr>
                <w:ilvl w:val="0"/>
                <w:numId w:val="30"/>
              </w:numPr>
              <w:rPr>
                <w:rFonts w:cs="Arial"/>
                <w:sz w:val="20"/>
              </w:rPr>
            </w:pPr>
            <w:r>
              <w:rPr>
                <w:rFonts w:cs="Arial"/>
                <w:sz w:val="20"/>
              </w:rPr>
              <w:t>access, reading and correctly interpreting work documentation to ensure all work to be completed is compliant</w:t>
            </w:r>
          </w:p>
          <w:p>
            <w:pPr>
              <w:pStyle w:val="ListParagraph"/>
              <w:numPr>
                <w:ilvl w:val="0"/>
                <w:numId w:val="30"/>
              </w:numPr>
              <w:rPr>
                <w:rFonts w:cs="Arial"/>
                <w:sz w:val="20"/>
              </w:rPr>
            </w:pPr>
            <w:r>
              <w:rPr>
                <w:rFonts w:cs="Arial"/>
                <w:sz w:val="20"/>
              </w:rPr>
              <w:t>identify and address potential risks, hazards and environmental issues, and implement control measures including selecting and wearing site appropriate PPE</w:t>
            </w:r>
          </w:p>
          <w:p>
            <w:pPr>
              <w:pStyle w:val="ListParagraph"/>
              <w:numPr>
                <w:ilvl w:val="0"/>
                <w:numId w:val="30"/>
              </w:numPr>
              <w:rPr>
                <w:rFonts w:cs="Arial"/>
                <w:sz w:val="20"/>
              </w:rPr>
            </w:pPr>
            <w:r>
              <w:rPr>
                <w:rFonts w:cs="Arial"/>
                <w:sz w:val="20"/>
              </w:rPr>
              <w:t xml:space="preserve">consult with team members to confirm the task requirements </w:t>
            </w:r>
          </w:p>
          <w:p>
            <w:pPr>
              <w:pStyle w:val="ListParagraph"/>
              <w:numPr>
                <w:ilvl w:val="0"/>
                <w:numId w:val="30"/>
              </w:numPr>
              <w:rPr>
                <w:rFonts w:cs="Arial"/>
                <w:sz w:val="20"/>
              </w:rPr>
            </w:pPr>
            <w:r>
              <w:rPr>
                <w:rFonts w:cs="Arial"/>
                <w:sz w:val="20"/>
              </w:rPr>
              <w:t>organise for the acquisition and availability of required resources</w:t>
            </w:r>
          </w:p>
          <w:p>
            <w:pPr>
              <w:pStyle w:val="ListParagraph"/>
              <w:numPr>
                <w:ilvl w:val="0"/>
                <w:numId w:val="30"/>
              </w:numPr>
              <w:rPr>
                <w:rFonts w:cs="Arial"/>
                <w:sz w:val="20"/>
              </w:rPr>
            </w:pPr>
            <w:r>
              <w:rPr>
                <w:rFonts w:cs="Arial"/>
                <w:sz w:val="20"/>
              </w:rPr>
              <w:t>implement a job plan that meets task requirements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106" w:hRule="atLeast"/>
        </w:trPr>
        <w:tc>
          <w:tcPr>
            <w:tcW w:w="9077"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 xml:space="preserve">Resources required: </w:t>
            </w:r>
          </w:p>
          <w:p>
            <w:pPr>
              <w:pStyle w:val="Normal"/>
              <w:jc w:val="left"/>
              <w:rPr>
                <w:rFonts w:cs="Arial"/>
                <w:sz w:val="20"/>
              </w:rPr>
            </w:pPr>
            <w:r>
              <w:rPr>
                <w:rFonts w:cs="Arial"/>
                <w:sz w:val="20"/>
              </w:rPr>
              <w:t xml:space="preserve">Work team, work site, </w:t>
            </w:r>
            <w:r>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pPr>
        <w:pStyle w:val="Normal"/>
        <w:rPr>
          <w:sz w:val="19"/>
          <w:szCs w:val="19"/>
        </w:rPr>
      </w:pPr>
      <w:r>
        <w:rPr>
          <w:sz w:val="19"/>
          <w:szCs w:val="19"/>
        </w:rPr>
      </w:r>
    </w:p>
    <w:tbl>
      <w:tblPr>
        <w:tblW w:w="9077"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5"/>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5"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1 </w:t>
            </w:r>
            <w:bookmarkStart w:id="30" w:name="_Ref89848842"/>
            <w:r>
              <w:rPr>
                <w:bCs/>
              </w:rPr>
              <w:t>Human resource requirements</w:t>
            </w:r>
            <w:bookmarkEnd w:id="30"/>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1" w:name="_Ref89848844"/>
            <w:r>
              <w:rPr/>
              <w:t>A clear and accurate overall number of workers required to undertake the construction task.</w:t>
            </w:r>
            <w:bookmarkEnd w:id="3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6216702" w:edGrp="everyone"/>
            <w:sdt>
              <w:sdtPr>
                <w:id w:val="37281160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621670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jc w:val="left"/>
              <w:rPr/>
            </w:pPr>
            <w:bookmarkStart w:id="32" w:name="_Ref89848845"/>
            <w:r>
              <w:rPr/>
              <w:t>Identify appropriate types of workers required for the task (e.g. skilled or unskilled labour, concreters, carpenters, road crews).</w:t>
            </w:r>
            <w:bookmarkEnd w:id="3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33440620" w:edGrp="everyone"/>
            <w:sdt>
              <w:sdtPr>
                <w:id w:val="80867740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33440620"/>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2 </w:t>
            </w:r>
            <w:bookmarkStart w:id="33" w:name="_Ref89848854"/>
            <w:r>
              <w:rPr/>
              <w:t>Plant and machinery requirements</w:t>
            </w:r>
            <w:bookmarkEnd w:id="3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4" w:name="_Ref89848856"/>
            <w:r>
              <w:rPr/>
              <w:t>Identify appropriate types of plant and machinery required to complete the task, and justification their selection.</w:t>
            </w:r>
            <w:bookmarkEnd w:id="3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34718214" w:edGrp="everyone"/>
            <w:sdt>
              <w:sdtPr>
                <w:id w:val="12265633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3471821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5" w:name="_Ref89848858"/>
            <w:r>
              <w:rPr/>
              <w:t>Identify the plant and machinery requiring a trained or licensed operator and any legislative document or note providing this information.</w:t>
            </w:r>
            <w:bookmarkEnd w:id="3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34000674" w:edGrp="everyone"/>
            <w:sdt>
              <w:sdtPr>
                <w:id w:val="127551996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3400067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6" w:name="_Ref89848861"/>
            <w:r>
              <w:rPr/>
              <w:t>Identify how plant and equipment will be procured for the job and what procedures will be followed to undertake this (e.g. hire company, plant hired after requisition form submitted to the site engineer and accounts officer).</w:t>
            </w:r>
            <w:bookmarkEnd w:id="3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40820719" w:edGrp="everyone"/>
            <w:sdt>
              <w:sdtPr>
                <w:id w:val="-18539378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40820719"/>
            <w:bookmarkStart w:id="37" w:name="_Ref387224637"/>
            <w:bookmarkEnd w:id="37"/>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 xml:space="preserve">3 </w:t>
            </w:r>
            <w:bookmarkStart w:id="38" w:name="_Ref89848871"/>
            <w:r>
              <w:rPr>
                <w:b/>
                <w:bCs/>
                <w:sz w:val="20"/>
              </w:rPr>
              <w:t>Construction materials requirements</w:t>
            </w:r>
            <w:bookmarkEnd w:id="3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9" w:name="_Ref89848874"/>
            <w:r>
              <w:rPr/>
              <w:t>Interpret site plans and specifications to identify the types of construction materials to be used.</w:t>
            </w:r>
            <w:bookmarkEnd w:id="3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69359196" w:edGrp="everyone"/>
            <w:sdt>
              <w:sdtPr>
                <w:id w:val="-8307525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6935919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0" w:name="_Ref89848876"/>
            <w:r>
              <w:rPr/>
              <w:t>Apply accurate calculations of material quantities to be used during the task showing areas, volume or tonnage and wastage factors from plan requirements and engineer requirements.</w:t>
            </w:r>
            <w:bookmarkEnd w:id="4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51107845" w:edGrp="everyone"/>
            <w:sdt>
              <w:sdtPr>
                <w:id w:val="21040674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5110784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1" w:name="_Ref89848879"/>
            <w:r>
              <w:rPr/>
              <w:t>Identify the total value of materials to be used.</w:t>
            </w:r>
            <w:bookmarkEnd w:id="4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77560542" w:edGrp="everyone"/>
            <w:sdt>
              <w:sdtPr>
                <w:id w:val="80897504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7756054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2" w:name="_Ref89848884"/>
            <w:r>
              <w:rPr/>
              <w:t>Document contingency planning in place regarding ordering materials from alternate suppliers.</w:t>
            </w:r>
            <w:bookmarkEnd w:id="4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52511752" w:edGrp="everyone"/>
            <w:sdt>
              <w:sdtPr>
                <w:id w:val="-21176007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52511752"/>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keepNext w:val="true"/>
              <w:rPr/>
            </w:pPr>
            <w:r>
              <w:rPr/>
              <w:t xml:space="preserve">4 </w:t>
            </w:r>
            <w:bookmarkStart w:id="43" w:name="_Ref89848890"/>
            <w:r>
              <w:rPr/>
              <w:t>Sub-contractor support requirements</w:t>
            </w:r>
            <w:bookmarkEnd w:id="4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44" w:name="_Ref89848909"/>
            <w:r>
              <w:rPr/>
              <w:t>Describe the requirement for all sub-contractor to undergo induction training prior to entering site.</w:t>
            </w:r>
            <w:bookmarkEnd w:id="4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59455173" w:edGrp="everyone"/>
            <w:sdt>
              <w:sdtPr>
                <w:id w:val="4929243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5945517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jc w:val="left"/>
              <w:rPr/>
            </w:pPr>
            <w:bookmarkStart w:id="45" w:name="_Ref89848911"/>
            <w:r>
              <w:rPr/>
              <w:t>Identify key personnel that sub-contractors will refer to.</w:t>
            </w:r>
            <w:bookmarkEnd w:id="4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01788656" w:edGrp="everyone"/>
            <w:sdt>
              <w:sdtPr>
                <w:id w:val="138414324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0178865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9" w:left="609"/>
              <w:jc w:val="left"/>
              <w:rPr/>
            </w:pPr>
            <w:bookmarkStart w:id="46" w:name="_Ref89848916"/>
            <w:r>
              <w:rPr/>
              <w:t>Provide documentation from site including schedules or charts identifying:</w:t>
            </w:r>
          </w:p>
          <w:p>
            <w:pPr>
              <w:pStyle w:val="334PASListTask1"/>
              <w:numPr>
                <w:ilvl w:val="0"/>
                <w:numId w:val="19"/>
              </w:numPr>
              <w:ind w:hanging="360" w:left="1034"/>
              <w:jc w:val="left"/>
              <w:rPr/>
            </w:pPr>
            <w:r>
              <w:rPr/>
              <w:t>The use of sub-contractors over a given period of time</w:t>
            </w:r>
          </w:p>
          <w:p>
            <w:pPr>
              <w:pStyle w:val="334PASListTask1"/>
              <w:numPr>
                <w:ilvl w:val="0"/>
                <w:numId w:val="19"/>
              </w:numPr>
              <w:ind w:hanging="360" w:left="1034"/>
              <w:jc w:val="left"/>
              <w:rPr/>
            </w:pPr>
            <w:r>
              <w:rPr/>
              <w:t>Plans of drawing of work to be completed by sub-contractors</w:t>
            </w:r>
          </w:p>
          <w:p>
            <w:pPr>
              <w:pStyle w:val="334PASListTask1"/>
              <w:numPr>
                <w:ilvl w:val="0"/>
                <w:numId w:val="19"/>
              </w:numPr>
              <w:ind w:hanging="360" w:left="1034"/>
              <w:jc w:val="left"/>
              <w:rPr/>
            </w:pPr>
            <w:r>
              <w:rPr/>
              <w:t>Sub-contractor induction records</w:t>
            </w:r>
          </w:p>
          <w:p>
            <w:pPr>
              <w:pStyle w:val="334PASListTask1"/>
              <w:numPr>
                <w:ilvl w:val="0"/>
                <w:numId w:val="19"/>
              </w:numPr>
              <w:ind w:hanging="360" w:left="1034"/>
              <w:jc w:val="left"/>
              <w:rPr/>
            </w:pPr>
            <w:bookmarkStart w:id="47" w:name="_Ref89848916"/>
            <w:r>
              <w:rPr/>
              <w:t>Organisational chart indicating who sub-contractors will report to</w:t>
            </w:r>
            <w:bookmarkEnd w:id="4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7767119" w:edGrp="everyone"/>
            <w:sdt>
              <w:sdtPr>
                <w:id w:val="5276079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7767119"/>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5 </w:t>
            </w:r>
            <w:bookmarkStart w:id="48" w:name="_Ref89848924"/>
            <w:r>
              <w:rPr/>
              <w:t>Waste disposal requirements</w:t>
            </w:r>
            <w:bookmarkEnd w:id="4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5PASListTask1"/>
              <w:numPr>
                <w:ilvl w:val="0"/>
                <w:numId w:val="6"/>
              </w:numPr>
              <w:ind w:hanging="601" w:left="601"/>
              <w:jc w:val="left"/>
              <w:rPr/>
            </w:pPr>
            <w:bookmarkStart w:id="49" w:name="_Ref89848927"/>
            <w:r>
              <w:rPr/>
              <w:t>Identify relevant state authority acts, regulations, codes of practice and standards relating to waste removal (e.g. Environmental Protection Act).</w:t>
            </w:r>
            <w:bookmarkEnd w:id="4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51574484" w:edGrp="everyone"/>
            <w:sdt>
              <w:sdtPr>
                <w:id w:val="14604493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5157448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5PASListTask1"/>
              <w:numPr>
                <w:ilvl w:val="0"/>
                <w:numId w:val="6"/>
              </w:numPr>
              <w:ind w:hanging="601" w:left="601"/>
              <w:jc w:val="left"/>
              <w:rPr/>
            </w:pPr>
            <w:bookmarkStart w:id="50" w:name="_Ref89848929"/>
            <w:r>
              <w:rPr/>
              <w:t>Identify and explain how materials will be removed from site (e.g. Will they be taken to landfill, decontaminated).</w:t>
            </w:r>
            <w:bookmarkEnd w:id="5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678004364" w:edGrp="everyone"/>
            <w:sdt>
              <w:sdtPr>
                <w:id w:val="-8721557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7800436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5PASListTask1"/>
              <w:numPr>
                <w:ilvl w:val="0"/>
                <w:numId w:val="6"/>
              </w:numPr>
              <w:ind w:hanging="601" w:left="601"/>
              <w:jc w:val="left"/>
              <w:rPr/>
            </w:pPr>
            <w:bookmarkStart w:id="51" w:name="_Ref89848932"/>
            <w:r>
              <w:rPr/>
              <w:t>Describe any specific organisational requirements for waste disposal.(as applicable)</w:t>
            </w:r>
            <w:bookmarkEnd w:id="51"/>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977248204" w:edGrp="everyone"/>
            <w:sdt>
              <w:sdtPr>
                <w:id w:val="135646446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77248204"/>
          </w:p>
        </w:tc>
      </w:tr>
      <w:tr>
        <w:trPr>
          <w:trHeight w:val="305"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6 </w:t>
            </w:r>
            <w:bookmarkStart w:id="52" w:name="_Ref89848939"/>
            <w:r>
              <w:rPr/>
              <w:t>Coordination requirements</w:t>
            </w:r>
            <w:bookmarkEnd w:id="5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6PASListTask1"/>
              <w:numPr>
                <w:ilvl w:val="0"/>
                <w:numId w:val="9"/>
              </w:numPr>
              <w:ind w:hanging="601" w:left="601"/>
              <w:jc w:val="left"/>
              <w:rPr/>
            </w:pPr>
            <w:bookmarkStart w:id="53" w:name="_Ref89848941"/>
            <w:r>
              <w:rPr/>
              <w:t>Identify and describe tasks that occur simultaneously on the job plan.</w:t>
            </w:r>
            <w:bookmarkEnd w:id="5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42307982" w:edGrp="everyone"/>
            <w:sdt>
              <w:sdtPr>
                <w:id w:val="16727580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4230798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6PASListTask1"/>
              <w:numPr>
                <w:ilvl w:val="0"/>
                <w:numId w:val="9"/>
              </w:numPr>
              <w:ind w:hanging="601" w:left="601"/>
              <w:jc w:val="left"/>
              <w:rPr/>
            </w:pPr>
            <w:bookmarkStart w:id="54" w:name="_Ref89848942"/>
            <w:r>
              <w:rPr/>
              <w:t>Accurately identify the time required to undertake the main construction steps.</w:t>
            </w:r>
            <w:bookmarkEnd w:id="5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443380870" w:edGrp="everyone"/>
            <w:sdt>
              <w:sdtPr>
                <w:id w:val="7350473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43380870"/>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6PASListTask1"/>
              <w:numPr>
                <w:ilvl w:val="0"/>
                <w:numId w:val="9"/>
              </w:numPr>
              <w:ind w:hanging="601" w:left="601"/>
              <w:jc w:val="left"/>
              <w:rPr/>
            </w:pPr>
            <w:bookmarkStart w:id="55" w:name="_Ref89848945"/>
            <w:r>
              <w:rPr/>
              <w:t>Identify the persons required to monitor to different aspects of the project.</w:t>
            </w:r>
            <w:bookmarkEnd w:id="55"/>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950624723" w:edGrp="everyone"/>
            <w:sdt>
              <w:sdtPr>
                <w:id w:val="20966618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50624723"/>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7 </w:t>
            </w:r>
            <w:bookmarkStart w:id="56" w:name="_Ref89848953"/>
            <w:r>
              <w:rPr/>
              <w:t>Activity scheduling</w:t>
            </w:r>
            <w:bookmarkEnd w:id="5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6PASListTask1"/>
              <w:numPr>
                <w:ilvl w:val="1"/>
                <w:numId w:val="9"/>
              </w:numPr>
              <w:ind w:hanging="583" w:left="599"/>
              <w:jc w:val="left"/>
              <w:rPr/>
            </w:pPr>
            <w:bookmarkStart w:id="57" w:name="_Ref89848954"/>
            <w:r>
              <w:rPr/>
              <w:t>Clearly identify the overall length of time assigned to the project and significant milestones from production schedules, construction sequence drawings, Gannt charts or similar.</w:t>
            </w:r>
            <w:bookmarkEnd w:id="5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594873551" w:edGrp="everyone"/>
            <w:sdt>
              <w:sdtPr>
                <w:id w:val="-175272718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9487355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6PASListTask1"/>
              <w:numPr>
                <w:ilvl w:val="1"/>
                <w:numId w:val="9"/>
              </w:numPr>
              <w:ind w:hanging="583" w:left="599"/>
              <w:jc w:val="left"/>
              <w:rPr/>
            </w:pPr>
            <w:bookmarkStart w:id="58" w:name="_Ref89848956"/>
            <w:r>
              <w:rPr/>
              <w:t>Sequence steps effectively with an efficient use of time.</w:t>
            </w:r>
            <w:bookmarkEnd w:id="5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993557819" w:edGrp="everyone"/>
            <w:sdt>
              <w:sdtPr>
                <w:id w:val="4070459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93557819"/>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8 Materials delivery scheduling</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0"/>
                <w:numId w:val="10"/>
              </w:numPr>
              <w:ind w:hanging="609" w:left="609"/>
              <w:rPr/>
            </w:pPr>
            <w:bookmarkStart w:id="59" w:name="_Ref89848966"/>
            <w:r>
              <w:rPr/>
              <w:t>Clearly identify the key delivery dates for materials to be used.</w:t>
            </w:r>
            <w:bookmarkEnd w:id="5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055487872" w:edGrp="everyone"/>
            <w:sdt>
              <w:sdtPr>
                <w:id w:val="-39790665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5548787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0"/>
                <w:numId w:val="10"/>
              </w:numPr>
              <w:ind w:hanging="597" w:left="597"/>
              <w:rPr/>
            </w:pPr>
            <w:bookmarkStart w:id="60" w:name="_Ref89848970"/>
            <w:r>
              <w:rPr/>
              <w:t>Identify the locations for site deliveries.</w:t>
            </w:r>
            <w:bookmarkEnd w:id="6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44583211" w:edGrp="everyone"/>
            <w:sdt>
              <w:sdtPr>
                <w:id w:val="-19647124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4458321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0"/>
                <w:numId w:val="10"/>
              </w:numPr>
              <w:ind w:hanging="597" w:left="597"/>
              <w:rPr/>
            </w:pPr>
            <w:bookmarkStart w:id="61" w:name="_Ref89848978"/>
            <w:r>
              <w:rPr/>
              <w:t>Clearly explain the types of trucks, plant and machinery used during the materials delivery process.</w:t>
            </w:r>
            <w:bookmarkEnd w:id="6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61498224" w:edGrp="everyone"/>
            <w:sdt>
              <w:sdtPr>
                <w:id w:val="15098644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61498224"/>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bookmarkStart w:id="62" w:name="_Ref89848987"/>
            <w:r>
              <w:rPr/>
              <w:t>9 Risk assessment and management requirements</w:t>
            </w:r>
            <w:bookmarkEnd w:id="6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1"/>
                <w:numId w:val="10"/>
              </w:numPr>
              <w:ind w:hanging="583" w:left="597"/>
              <w:rPr/>
            </w:pPr>
            <w:bookmarkStart w:id="63" w:name="_Ref89848325"/>
            <w:r>
              <w:rPr/>
              <w:t>Describe methods for prioritising risks onsite (e.g. using risks calculators, incident reports</w:t>
            </w:r>
            <w:bookmarkEnd w:id="63"/>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237984233" w:edGrp="everyone"/>
            <w:sdt>
              <w:sdtPr>
                <w:id w:val="5015544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3798423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1"/>
                <w:numId w:val="10"/>
              </w:numPr>
              <w:ind w:hanging="583" w:left="597"/>
              <w:rPr/>
            </w:pPr>
            <w:bookmarkStart w:id="64" w:name="_Ref89848329"/>
            <w:r>
              <w:rPr/>
              <w:t>Describe the processes involved with respect to deciding upon control measures.</w:t>
            </w:r>
            <w:bookmarkEnd w:id="6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215772047" w:edGrp="everyone"/>
            <w:sdt>
              <w:sdtPr>
                <w:id w:val="7382928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5772047"/>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10 </w:t>
            </w:r>
            <w:bookmarkStart w:id="65" w:name="_Ref89848999"/>
            <w:r>
              <w:rPr/>
              <w:t>Occupational health and safety requirements</w:t>
            </w:r>
            <w:bookmarkEnd w:id="6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66" w:name="_Ref89849003"/>
            <w:r>
              <w:rPr/>
              <w:t>Identify appropriate safety personnel for the site and their roles in the safety system.</w:t>
            </w:r>
            <w:bookmarkEnd w:id="6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08907219" w:edGrp="everyone"/>
            <w:sdt>
              <w:sdtPr>
                <w:id w:val="-840855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890721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67" w:name="_Ref89849005"/>
            <w:r>
              <w:rPr/>
              <w:t>Provide examples of how hazards may be identified on site through inspections, conducting on going risk assessments, checking reports.</w:t>
            </w:r>
            <w:bookmarkEnd w:id="6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94017583" w:edGrp="everyone"/>
            <w:sdt>
              <w:sdtPr>
                <w:id w:val="-4134643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9401758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68" w:name="_Ref89849007"/>
            <w:r>
              <w:rPr/>
              <w:t>Explain the reporting requirements for hazards and incidents on site.</w:t>
            </w:r>
            <w:bookmarkEnd w:id="6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56905512" w:edGrp="everyone"/>
            <w:sdt>
              <w:sdtPr>
                <w:id w:val="-5169179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5690551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69" w:name="_Ref89849013"/>
            <w:r>
              <w:rPr/>
              <w:t>Identify the requirements for all workers on site to undergo site specific inductions.</w:t>
            </w:r>
            <w:bookmarkEnd w:id="6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13009994" w:edGrp="everyone"/>
            <w:sdt>
              <w:sdtPr>
                <w:id w:val="60762628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1300999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70" w:name="_Ref89849015"/>
            <w:r>
              <w:rPr/>
              <w:t>Explain procedures for identifying non-hazardous and hazardous materials.</w:t>
            </w:r>
            <w:bookmarkEnd w:id="7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14292324" w:edGrp="everyone"/>
            <w:sdt>
              <w:sdtPr>
                <w:id w:val="4159124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429232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71" w:name="_Ref89849017"/>
            <w:r>
              <w:rPr/>
              <w:t>Explain procedures for handling substances/ materials onsite (e.g. SDS</w:t>
            </w:r>
            <w:bookmarkEnd w:id="71"/>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44733685" w:edGrp="everyone"/>
            <w:sdt>
              <w:sdtPr>
                <w:id w:val="-97275344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4473368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72" w:name="_Ref89849019"/>
            <w:r>
              <w:rPr/>
              <w:t>Explain the site evacuation procedure including meeting points using the site evacuation plans.</w:t>
            </w:r>
            <w:bookmarkEnd w:id="7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07664853" w:edGrp="everyone"/>
            <w:sdt>
              <w:sdtPr>
                <w:id w:val="16528704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0766485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73" w:name="_Ref89849021"/>
            <w:r>
              <w:rPr/>
              <w:t>Identify and explain the location of firefighting and first aid equipment.</w:t>
            </w:r>
            <w:bookmarkEnd w:id="73"/>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69860158" w:edGrp="everyone"/>
            <w:sdt>
              <w:sdtPr>
                <w:id w:val="-1046531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6986015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2"/>
                <w:numId w:val="10"/>
              </w:numPr>
              <w:ind w:hanging="67" w:left="597"/>
              <w:rPr/>
            </w:pPr>
            <w:bookmarkStart w:id="74" w:name="_Ref89849024"/>
            <w:r>
              <w:rPr/>
              <w:t>Identify and explain the roles of emergency personnel on site (e.g. Fire warden, Chief fire warden).</w:t>
            </w:r>
            <w:bookmarkEnd w:id="74"/>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41555581" w:edGrp="everyone"/>
            <w:sdt>
              <w:sdtPr>
                <w:id w:val="-512339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41555581"/>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11 </w:t>
            </w:r>
            <w:bookmarkStart w:id="75" w:name="_Ref89849032"/>
            <w:r>
              <w:rPr/>
              <w:t>Quality management requirements, including testing scheduling requirements</w:t>
            </w:r>
            <w:bookmarkEnd w:id="7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3"/>
                <w:numId w:val="10"/>
              </w:numPr>
              <w:ind w:hanging="567" w:left="597"/>
              <w:rPr/>
            </w:pPr>
            <w:bookmarkStart w:id="76" w:name="_Ref89849036"/>
            <w:r>
              <w:rPr/>
              <w:t>Identify the tolerances applicable to the civil construction task from plans and specifications.</w:t>
            </w:r>
            <w:bookmarkEnd w:id="7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562903407" w:edGrp="everyone"/>
            <w:sdt>
              <w:sdtPr>
                <w:id w:val="5175885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6290340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3"/>
                <w:numId w:val="10"/>
              </w:numPr>
              <w:ind w:hanging="567" w:left="597"/>
              <w:rPr/>
            </w:pPr>
            <w:bookmarkStart w:id="77" w:name="_Ref89848182"/>
            <w:r>
              <w:rPr/>
              <w:t>Determine from specifications and schedule testing milestones, the types of testing required.</w:t>
            </w:r>
            <w:bookmarkEnd w:id="77"/>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680395052" w:edGrp="everyone"/>
            <w:sdt>
              <w:sdtPr>
                <w:id w:val="-88864900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8039505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3"/>
                <w:numId w:val="10"/>
              </w:numPr>
              <w:ind w:hanging="567" w:left="597"/>
              <w:rPr/>
            </w:pPr>
            <w:bookmarkStart w:id="78" w:name="_Ref89849042"/>
            <w:r>
              <w:rPr/>
              <w:t>Identify the personnel required to monitor and confirm testing.</w:t>
            </w:r>
            <w:bookmarkEnd w:id="7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216080629" w:edGrp="everyone"/>
            <w:sdt>
              <w:sdtPr>
                <w:id w:val="16329075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6080629"/>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keepNext w:val="true"/>
              <w:rPr/>
            </w:pPr>
            <w:r>
              <w:rPr/>
              <w:t>12 Traffic management requirements</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4"/>
                <w:numId w:val="55"/>
              </w:numPr>
              <w:ind w:hanging="565" w:left="601"/>
              <w:rPr/>
            </w:pPr>
            <w:bookmarkStart w:id="79" w:name="_Ref89848189"/>
            <w:r>
              <w:rPr/>
              <w:t>Identify exclusion zones, signage and barriers required for the project from the traffic management plan.</w:t>
            </w:r>
            <w:bookmarkEnd w:id="79"/>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809712191" w:edGrp="everyone"/>
            <w:sdt>
              <w:sdtPr>
                <w:id w:val="17482956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0971219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4"/>
                <w:numId w:val="56"/>
              </w:numPr>
              <w:ind w:hanging="565" w:left="601"/>
              <w:rPr/>
            </w:pPr>
            <w:bookmarkStart w:id="80" w:name="_Ref89849058"/>
            <w:r>
              <w:rPr/>
              <w:t>Document the personnel required to implement and monitor the traffic management plan.</w:t>
            </w:r>
            <w:bookmarkEnd w:id="80"/>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747660839" w:edGrp="everyone"/>
            <w:sdt>
              <w:sdtPr>
                <w:id w:val="-199431583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47660839"/>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13 Environmental requirements</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5"/>
                <w:numId w:val="10"/>
              </w:numPr>
              <w:ind w:hanging="43" w:left="601"/>
              <w:rPr/>
            </w:pPr>
            <w:bookmarkStart w:id="81" w:name="_Ref89848194"/>
            <w:r>
              <w:rPr/>
              <w:t>Identify and document how noise, erosion, water quality, waste disposal, flora and fauna and cultural heritage artefacts/ sites were intended to be controlled on site.</w:t>
            </w:r>
            <w:bookmarkEnd w:id="81"/>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512194962" w:edGrp="everyone"/>
            <w:sdt>
              <w:sdtPr>
                <w:id w:val="-21061001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12194962"/>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14 Task monitoring requirements</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6"/>
                <w:numId w:val="10"/>
              </w:numPr>
              <w:ind w:hanging="593" w:left="601"/>
              <w:rPr/>
            </w:pPr>
            <w:bookmarkStart w:id="82" w:name="_Ref89849075"/>
            <w:r>
              <w:rPr/>
              <w:t>Identify the persons required to monitor to different aspects of the project.</w:t>
            </w:r>
            <w:bookmarkEnd w:id="82"/>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160531911" w:edGrp="everyone"/>
            <w:sdt>
              <w:sdtPr>
                <w:id w:val="1201900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6053191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6"/>
                <w:numId w:val="10"/>
              </w:numPr>
              <w:ind w:hanging="593" w:left="601"/>
              <w:rPr/>
            </w:pPr>
            <w:bookmarkStart w:id="83" w:name="_Ref89848199"/>
            <w:r>
              <w:rPr/>
              <w:t>Provide production charts, toolbox meeting schedule, briefing note, emails, charts diagrams or work instruction requirements for addressing issues with safety/performance</w:t>
            </w:r>
            <w:bookmarkEnd w:id="83"/>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2057375160" w:edGrp="everyone"/>
            <w:sdt>
              <w:sdtPr>
                <w:id w:val="9010243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57375160"/>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 xml:space="preserve">15 </w:t>
            </w:r>
            <w:bookmarkStart w:id="84" w:name="_Ref89849086"/>
            <w:r>
              <w:rPr/>
              <w:t>Task performance monitoring requirements</w:t>
            </w:r>
            <w:bookmarkEnd w:id="8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7"/>
                <w:numId w:val="10"/>
              </w:numPr>
              <w:ind w:hanging="601" w:left="601"/>
              <w:rPr/>
            </w:pPr>
            <w:bookmarkStart w:id="85" w:name="_Ref89849087"/>
            <w:r>
              <w:rPr/>
              <w:t>Provide example documents including production charts, briefing note, emails, charts diagrams or work instruction indicating milestones or timeframes for the construction, organisation charts/diagrams or notes</w:t>
            </w:r>
            <w:bookmarkEnd w:id="85"/>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346515899" w:edGrp="everyone"/>
            <w:sdt>
              <w:sdtPr>
                <w:id w:val="-10975582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6515899"/>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16 Communication requirements</w:t>
            </w:r>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8"/>
                <w:numId w:val="10"/>
              </w:numPr>
              <w:ind w:hanging="89" w:left="605"/>
              <w:rPr/>
            </w:pPr>
            <w:bookmarkStart w:id="86" w:name="_Ref89849097"/>
            <w:r>
              <w:rPr/>
              <w:t>Identify how regularly toolbox meetings occur on site.</w:t>
            </w:r>
            <w:bookmarkEnd w:id="86"/>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1899302861" w:edGrp="everyone"/>
            <w:sdt>
              <w:sdtPr>
                <w:id w:val="-12504916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9930286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8"/>
                <w:numId w:val="10"/>
              </w:numPr>
              <w:ind w:hanging="89" w:left="605"/>
              <w:rPr/>
            </w:pPr>
            <w:bookmarkStart w:id="87" w:name="_Ref89849099"/>
            <w:r>
              <w:rPr/>
              <w:t>Explain the procedures for recording attendance and topics during toolbox meeting (agenda, sign on sheets)</w:t>
            </w:r>
            <w:bookmarkEnd w:id="87"/>
            <w:r>
              <w:rPr/>
              <w:t>.</w:t>
            </w:r>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306190417" w:edGrp="everyone"/>
            <w:sdt>
              <w:sdtPr>
                <w:id w:val="2346716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0619041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37PASListTask1"/>
              <w:numPr>
                <w:ilvl w:val="8"/>
                <w:numId w:val="10"/>
              </w:numPr>
              <w:ind w:hanging="89" w:left="605"/>
              <w:rPr/>
            </w:pPr>
            <w:bookmarkStart w:id="88" w:name="_Ref89849101"/>
            <w:r>
              <w:rPr/>
              <w:t>Identify communication technology which may be used onsite.</w:t>
            </w:r>
            <w:bookmarkEnd w:id="88"/>
          </w:p>
        </w:tc>
        <w:tc>
          <w:tcPr>
            <w:tcW w:w="1705"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highlight w:val="green"/>
              </w:rPr>
            </w:pPr>
            <w:permStart w:id="352925189" w:edGrp="everyone"/>
            <w:sdt>
              <w:sdtPr>
                <w:id w:val="20884158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52925189"/>
          </w:p>
        </w:tc>
      </w:tr>
      <w:tr>
        <w:trPr>
          <w:trHeight w:val="306" w:hRule="atLeast"/>
        </w:trPr>
        <w:tc>
          <w:tcPr>
            <w:tcW w:w="9076" w:type="dxa"/>
            <w:gridSpan w:val="2"/>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330PASCategoryHeading"/>
              <w:rPr/>
            </w:pPr>
            <w:r>
              <w:rPr/>
              <w:t>17 Reporting requirements</w:t>
            </w:r>
          </w:p>
        </w:tc>
      </w:tr>
      <w:tr>
        <w:trPr>
          <w:trHeight w:val="25" w:hRule="atLeast"/>
        </w:trPr>
        <w:tc>
          <w:tcPr>
            <w:tcW w:w="7371" w:type="dxa"/>
            <w:tcBorders>
              <w:top w:val="single" w:sz="4" w:space="0" w:color="000000"/>
              <w:left w:val="single" w:sz="12" w:space="0" w:color="000000"/>
              <w:bottom w:val="single" w:sz="12" w:space="0" w:color="000000"/>
              <w:right w:val="single" w:sz="4" w:space="0" w:color="000000"/>
            </w:tcBorders>
          </w:tcPr>
          <w:p>
            <w:pPr>
              <w:pStyle w:val="337PASListTask1"/>
              <w:numPr>
                <w:ilvl w:val="0"/>
                <w:numId w:val="29"/>
              </w:numPr>
              <w:ind w:hanging="607" w:left="605"/>
              <w:rPr/>
            </w:pPr>
            <w:bookmarkStart w:id="89" w:name="_Ref89849111"/>
            <w:r>
              <w:rPr/>
              <w:t>Document milestones and reporting requirements including reporting to who.</w:t>
            </w:r>
            <w:bookmarkEnd w:id="89"/>
          </w:p>
        </w:tc>
        <w:tc>
          <w:tcPr>
            <w:tcW w:w="1705"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highlight w:val="green"/>
              </w:rPr>
            </w:pPr>
            <w:permStart w:id="1477851808" w:edGrp="everyone"/>
            <w:sdt>
              <w:sdtPr>
                <w:id w:val="17940939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77851808"/>
          </w:p>
        </w:tc>
      </w:tr>
    </w:tbl>
    <w:p>
      <w:pPr>
        <w:pStyle w:val="Normal"/>
        <w:rPr/>
      </w:pPr>
      <w:r>
        <w:rPr/>
      </w:r>
    </w:p>
    <w:p>
      <w:pPr>
        <w:pStyle w:val="Normal"/>
        <w:jc w:val="left"/>
        <w:rPr>
          <w:rFonts w:ascii="Arial" w:hAnsi="Arial" w:cs="Arial"/>
          <w:sz w:val="22"/>
          <w:szCs w:val="22"/>
        </w:rPr>
      </w:pPr>
      <w:r>
        <w:rPr>
          <w:rFonts w:cs="Arial" w:ascii="Arial" w:hAnsi="Arial"/>
          <w:sz w:val="22"/>
          <w:szCs w:val="22"/>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alias w:val="Title"/>
          <w:id w:val="188812484"/>
          <w:text/>
        </w:sdtPr>
        <w:sdtContent>
          <w:r>
            <w:rPr>
              <w:rFonts w:ascii="Arial Black" w:hAnsi="Arial Black"/>
            </w:rPr>
          </w:r>
          <w:r>
            <w:rPr>
              <w:rFonts w:ascii="Arial Black" w:hAnsi="Arial Black"/>
            </w:rPr>
            <w:t>RIICWM401E</w:t>
          </w:r>
        </w:sdtContent>
      </w:sdt>
    </w:p>
    <w:p>
      <w:pPr>
        <w:pStyle w:val="30PASIndividualTaskUnitCodeandTItle"/>
        <w:jc w:val="center"/>
        <w:rPr>
          <w:rFonts w:ascii="Arial Black" w:hAnsi="Arial Black"/>
        </w:rPr>
      </w:pPr>
      <w:sdt>
        <w:sdtPr>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Supervise civil works</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2 (2X)</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rPr>
                <w:sz w:val="20"/>
              </w:rPr>
            </w:pPr>
            <w:r>
              <w:rPr>
                <w:sz w:val="20"/>
              </w:rPr>
              <w:t xml:space="preserve">The participant must demonstrate undertaking the role of a civil construction supervisor on two (2) occasions. Occasion 1 of this task will relate to the plan prepared in Practical Task 1. </w:t>
            </w:r>
          </w:p>
          <w:p>
            <w:pPr>
              <w:pStyle w:val="Normal"/>
              <w:rPr>
                <w:sz w:val="20"/>
              </w:rPr>
            </w:pPr>
            <w:r>
              <w:rPr>
                <w:sz w:val="20"/>
              </w:rPr>
            </w:r>
          </w:p>
          <w:p>
            <w:pPr>
              <w:pStyle w:val="Normal"/>
              <w:rPr>
                <w:sz w:val="20"/>
              </w:rPr>
            </w:pPr>
            <w:r>
              <w:rPr>
                <w:sz w:val="20"/>
              </w:rPr>
              <w:t>During this task, the participant the participant must display the skills and knowledge to effectively, safely and efficiently:</w:t>
            </w:r>
          </w:p>
          <w:p>
            <w:pPr>
              <w:pStyle w:val="ListParagraph"/>
              <w:numPr>
                <w:ilvl w:val="0"/>
                <w:numId w:val="30"/>
              </w:numPr>
              <w:rPr>
                <w:sz w:val="20"/>
              </w:rPr>
            </w:pPr>
            <w:r>
              <w:rPr>
                <w:sz w:val="20"/>
              </w:rPr>
              <w:t>prepare to supervise civil works</w:t>
            </w:r>
          </w:p>
          <w:p>
            <w:pPr>
              <w:pStyle w:val="ListParagraph"/>
              <w:numPr>
                <w:ilvl w:val="0"/>
                <w:numId w:val="30"/>
              </w:numPr>
              <w:rPr>
                <w:rFonts w:cs="Arial"/>
                <w:sz w:val="20"/>
              </w:rPr>
            </w:pPr>
            <w:r>
              <w:rPr>
                <w:rFonts w:cs="Arial"/>
                <w:sz w:val="20"/>
              </w:rPr>
              <w:t>prepare team members to execute task</w:t>
            </w:r>
          </w:p>
          <w:p>
            <w:pPr>
              <w:pStyle w:val="ListParagraph"/>
              <w:numPr>
                <w:ilvl w:val="1"/>
                <w:numId w:val="30"/>
              </w:numPr>
              <w:rPr>
                <w:rFonts w:cs="Arial"/>
                <w:sz w:val="20"/>
              </w:rPr>
            </w:pPr>
            <w:r>
              <w:rPr>
                <w:rFonts w:cs="Arial"/>
                <w:sz w:val="20"/>
              </w:rPr>
              <w:t>facilitate a pre-start meeting to issue clear and timely instructions to team members and others involved</w:t>
            </w:r>
          </w:p>
          <w:p>
            <w:pPr>
              <w:pStyle w:val="ListParagraph"/>
              <w:numPr>
                <w:ilvl w:val="1"/>
                <w:numId w:val="30"/>
              </w:numPr>
              <w:rPr>
                <w:rFonts w:cs="Arial"/>
                <w:sz w:val="20"/>
              </w:rPr>
            </w:pPr>
            <w:r>
              <w:rPr>
                <w:rFonts w:cs="Arial"/>
                <w:sz w:val="20"/>
              </w:rPr>
              <w:t>set out tasks as required for the effective completion of the civil works</w:t>
            </w:r>
          </w:p>
          <w:p>
            <w:pPr>
              <w:pStyle w:val="ListParagraph"/>
              <w:numPr>
                <w:ilvl w:val="0"/>
                <w:numId w:val="30"/>
              </w:numPr>
              <w:rPr>
                <w:rFonts w:cs="Arial"/>
                <w:sz w:val="20"/>
              </w:rPr>
            </w:pPr>
            <w:r>
              <w:rPr>
                <w:rFonts w:cs="Arial"/>
                <w:sz w:val="20"/>
              </w:rPr>
              <w:t>while overseeing the execution of tasks:</w:t>
            </w:r>
          </w:p>
          <w:p>
            <w:pPr>
              <w:pStyle w:val="ListParagraph"/>
              <w:numPr>
                <w:ilvl w:val="1"/>
                <w:numId w:val="30"/>
              </w:numPr>
              <w:rPr>
                <w:rFonts w:cs="Arial"/>
                <w:sz w:val="20"/>
              </w:rPr>
            </w:pPr>
            <w:r>
              <w:rPr>
                <w:rFonts w:cs="Arial"/>
                <w:sz w:val="20"/>
              </w:rPr>
              <w:t>monitor task performance for safety effectiveness and efficiency</w:t>
            </w:r>
          </w:p>
          <w:p>
            <w:pPr>
              <w:pStyle w:val="ListParagraph"/>
              <w:numPr>
                <w:ilvl w:val="1"/>
                <w:numId w:val="30"/>
              </w:numPr>
              <w:rPr>
                <w:rFonts w:cs="Arial"/>
                <w:sz w:val="20"/>
              </w:rPr>
            </w:pPr>
            <w:r>
              <w:rPr>
                <w:rFonts w:cs="Arial"/>
                <w:sz w:val="20"/>
              </w:rPr>
              <w:t>initiate adjustments to civil works practice and job plan and ensure safe execution of work and achievement of required outcomes</w:t>
            </w:r>
          </w:p>
          <w:p>
            <w:pPr>
              <w:pStyle w:val="ListParagraph"/>
              <w:numPr>
                <w:ilvl w:val="1"/>
                <w:numId w:val="30"/>
              </w:numPr>
              <w:rPr>
                <w:rFonts w:cs="Arial"/>
                <w:sz w:val="20"/>
              </w:rPr>
            </w:pPr>
            <w:r>
              <w:rPr>
                <w:rFonts w:cs="Arial"/>
                <w:sz w:val="20"/>
              </w:rPr>
              <w:t>oversee plant equipment and tools maintenance and confirm maintenance requirements are carried out and recorded according to manufacturer and site requirements</w:t>
            </w:r>
          </w:p>
          <w:p>
            <w:pPr>
              <w:pStyle w:val="ListParagraph"/>
              <w:numPr>
                <w:ilvl w:val="1"/>
                <w:numId w:val="30"/>
              </w:numPr>
              <w:rPr>
                <w:rFonts w:cs="Arial"/>
                <w:sz w:val="20"/>
              </w:rPr>
            </w:pPr>
            <w:r>
              <w:rPr>
                <w:rFonts w:cs="Arial"/>
                <w:sz w:val="20"/>
              </w:rPr>
              <w:t>oversee work area clean up and approved waste disposal including recycling</w:t>
            </w:r>
          </w:p>
          <w:p>
            <w:pPr>
              <w:pStyle w:val="ListParagraph"/>
              <w:numPr>
                <w:ilvl w:val="0"/>
                <w:numId w:val="30"/>
              </w:numPr>
              <w:rPr>
                <w:rFonts w:cs="Arial"/>
                <w:sz w:val="20"/>
              </w:rPr>
            </w:pPr>
            <w:r>
              <w:rPr>
                <w:rFonts w:cs="Arial"/>
                <w:sz w:val="20"/>
              </w:rPr>
              <w:t>report on the execution of tasks</w:t>
            </w:r>
          </w:p>
          <w:p>
            <w:pPr>
              <w:pStyle w:val="ListParagraph"/>
              <w:numPr>
                <w:ilvl w:val="1"/>
                <w:numId w:val="30"/>
              </w:numPr>
              <w:rPr>
                <w:rFonts w:cs="Arial"/>
                <w:sz w:val="20"/>
              </w:rPr>
            </w:pPr>
            <w:r>
              <w:rPr>
                <w:rFonts w:cs="Arial"/>
                <w:sz w:val="20"/>
              </w:rPr>
              <w:t>complete and submit written and verbal reports</w:t>
            </w:r>
          </w:p>
          <w:p>
            <w:pPr>
              <w:pStyle w:val="ListParagraph"/>
              <w:numPr>
                <w:ilvl w:val="1"/>
                <w:numId w:val="30"/>
              </w:numPr>
              <w:rPr>
                <w:rFonts w:cs="Arial"/>
                <w:sz w:val="20"/>
              </w:rPr>
            </w:pPr>
            <w:r>
              <w:rPr>
                <w:rFonts w:cs="Arial"/>
                <w:sz w:val="20"/>
              </w:rPr>
              <w:t>recommend required changes to conform task execution meets job requirements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 xml:space="preserve">Resources required: </w:t>
            </w:r>
          </w:p>
          <w:p>
            <w:pPr>
              <w:pStyle w:val="Normal"/>
              <w:jc w:val="left"/>
              <w:rPr>
                <w:rFonts w:cs="Arial"/>
                <w:sz w:val="20"/>
              </w:rPr>
            </w:pPr>
            <w:r>
              <w:rPr>
                <w:rFonts w:cs="Arial"/>
                <w:sz w:val="20"/>
              </w:rPr>
              <w:t xml:space="preserve">Work team, work site, </w:t>
            </w:r>
            <w:r>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1488"/>
        <w:gridCol w:w="1488"/>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6" w:type="dxa"/>
            <w:gridSpan w:val="2"/>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1488"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1488"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Prepare to supervise civil works</w:t>
            </w:r>
          </w:p>
        </w:tc>
      </w:tr>
      <w:tr>
        <w:trPr>
          <w:trHeight w:val="27"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0" w:name="_Ref89848130"/>
            <w:r>
              <w:rPr>
                <w:rFonts w:cs="Arial"/>
                <w:sz w:val="20"/>
              </w:rPr>
              <w:t>Identify the location of the site using appropriate project plans</w:t>
            </w:r>
            <w:bookmarkEnd w:id="90"/>
            <w:r>
              <w:rPr>
                <w:rFonts w:cs="Arial"/>
                <w:sz w:val="20"/>
              </w:rPr>
              <w:t>.</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4503776" w:edGrp="everyone"/>
            <w:sdt>
              <w:sdtPr>
                <w:id w:val="-13874119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50377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03949819" w:edGrp="everyone"/>
            <w:sdt>
              <w:sdtPr>
                <w:id w:val="-14634983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0394981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1" w:name="_Ref96341178"/>
            <w:bookmarkStart w:id="92" w:name="_Ref89848136"/>
            <w:r>
              <w:rPr>
                <w:rFonts w:cs="Arial"/>
                <w:sz w:val="20"/>
              </w:rPr>
              <w:t>Determine the scope of the work task from plans and specifications</w:t>
            </w:r>
            <w:bookmarkEnd w:id="92"/>
            <w:r>
              <w:rPr>
                <w:rFonts w:cs="Arial"/>
                <w:sz w:val="20"/>
              </w:rPr>
              <w:t>.</w:t>
            </w:r>
            <w:bookmarkEnd w:id="9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75328683" w:edGrp="everyone"/>
            <w:sdt>
              <w:sdtPr>
                <w:id w:val="-13963540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7532868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50150349" w:edGrp="everyone"/>
            <w:sdt>
              <w:sdtPr>
                <w:id w:val="-3682185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015034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3" w:name="_Ref96341273"/>
            <w:bookmarkStart w:id="94" w:name="_Ref89848282"/>
            <w:r>
              <w:rPr>
                <w:rFonts w:cs="Arial"/>
                <w:sz w:val="20"/>
              </w:rPr>
              <w:t>Determine and address potential risks, hazards and environmental issues and implement control measures</w:t>
            </w:r>
            <w:bookmarkEnd w:id="94"/>
            <w:r>
              <w:rPr>
                <w:rFonts w:cs="Arial"/>
                <w:sz w:val="20"/>
              </w:rPr>
              <w:t>.</w:t>
            </w:r>
            <w:bookmarkEnd w:id="9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36749545" w:edGrp="everyone"/>
            <w:sdt>
              <w:sdtPr>
                <w:id w:val="129679714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3674954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5338373" w:edGrp="everyone"/>
            <w:sdt>
              <w:sdtPr>
                <w:id w:val="-7130292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533837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5" w:name="_Ref96341323"/>
            <w:bookmarkStart w:id="96" w:name="_Ref89848290"/>
            <w:r>
              <w:rPr>
                <w:rFonts w:cs="Arial"/>
                <w:sz w:val="20"/>
              </w:rPr>
              <w:t>Select and wear PPE suited to site and tasks</w:t>
            </w:r>
            <w:bookmarkEnd w:id="96"/>
            <w:r>
              <w:rPr>
                <w:rFonts w:cs="Arial"/>
                <w:sz w:val="20"/>
              </w:rPr>
              <w:t>.</w:t>
            </w:r>
            <w:bookmarkEnd w:id="9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71702543" w:edGrp="everyone"/>
            <w:sdt>
              <w:sdtPr>
                <w:id w:val="-161080667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170254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8226017" w:edGrp="everyone"/>
            <w:sdt>
              <w:sdtPr>
                <w:id w:val="-5910140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8226017"/>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7" w:name="_Ref89848398"/>
            <w:r>
              <w:rPr>
                <w:rFonts w:cs="Arial"/>
                <w:sz w:val="20"/>
              </w:rPr>
              <w:t>Consult team members regarding resource requirements for task</w:t>
            </w:r>
            <w:bookmarkEnd w:id="97"/>
            <w:r>
              <w:rPr>
                <w:rFonts w:cs="Arial"/>
                <w:sz w:val="20"/>
              </w:rPr>
              <w:t>.</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62674979" w:edGrp="everyone"/>
            <w:sdt>
              <w:sdtPr>
                <w:id w:val="18102042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6267497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34479306" w:edGrp="everyone"/>
            <w:sdt>
              <w:sdtPr>
                <w:id w:val="1970534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3447930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3"/>
              </w:numPr>
              <w:ind w:hanging="601" w:left="601"/>
              <w:jc w:val="left"/>
              <w:rPr>
                <w:rFonts w:cs="Arial"/>
                <w:sz w:val="20"/>
              </w:rPr>
            </w:pPr>
            <w:bookmarkStart w:id="98" w:name="_Ref89849698"/>
            <w:r>
              <w:rPr>
                <w:rFonts w:cs="Arial"/>
                <w:sz w:val="20"/>
              </w:rPr>
              <w:t>Communicate with other supervisors/ team leaders to resolve coordination requirements.</w:t>
            </w:r>
            <w:bookmarkEnd w:id="9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43019973" w:edGrp="everyone"/>
            <w:sdt>
              <w:sdtPr>
                <w:id w:val="-594807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4301997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32638214" w:edGrp="everyone"/>
            <w:sdt>
              <w:sdtPr>
                <w:id w:val="-13541858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32638214"/>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2 Prepare team to execute task</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11" w:left="601"/>
              <w:jc w:val="left"/>
              <w:rPr>
                <w:rFonts w:cs="Arial"/>
                <w:sz w:val="20"/>
              </w:rPr>
            </w:pPr>
            <w:bookmarkStart w:id="99" w:name="_Ref89848209"/>
            <w:r>
              <w:rPr>
                <w:sz w:val="20"/>
              </w:rPr>
              <w:t>Facilitate a pre-start meeting with team and others involved.</w:t>
            </w:r>
            <w:bookmarkEnd w:id="9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65988495" w:edGrp="everyone"/>
            <w:sdt>
              <w:sdtPr>
                <w:id w:val="-5792139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6598849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97474393" w:edGrp="everyone"/>
            <w:sdt>
              <w:sdtPr>
                <w:id w:val="-6314767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9747439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0" w:name="_Ref89848563"/>
            <w:r>
              <w:rPr>
                <w:sz w:val="20"/>
              </w:rPr>
              <w:t>Confirm resources required for task are acquired and available for task execution</w:t>
            </w:r>
            <w:bookmarkEnd w:id="100"/>
            <w:r>
              <w:rPr>
                <w:sz w:val="20"/>
              </w:rPr>
              <w:t>.</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34255958" w:edGrp="everyone"/>
            <w:sdt>
              <w:sdtPr>
                <w:id w:val="50279251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3425595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57841961" w:edGrp="everyone"/>
            <w:sdt>
              <w:sdtPr>
                <w:id w:val="1198881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5784196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1" w:name="_Ref89848572"/>
            <w:r>
              <w:rPr>
                <w:sz w:val="20"/>
              </w:rPr>
              <w:t>Communicate clearly and concisely when sharing work instructions.</w:t>
            </w:r>
            <w:bookmarkEnd w:id="10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64467673" w:edGrp="everyone"/>
            <w:sdt>
              <w:sdtPr>
                <w:id w:val="-205251687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6446767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13734529" w:edGrp="everyone"/>
            <w:sdt>
              <w:sdtPr>
                <w:id w:val="-4652962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1373452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2" w:name="_Ref89848578"/>
            <w:r>
              <w:rPr>
                <w:sz w:val="20"/>
              </w:rPr>
              <w:t>Include sub-contractors in pre-start meeting and treat sub-contractors as part of the team.</w:t>
            </w:r>
            <w:bookmarkEnd w:id="10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03962859" w:edGrp="everyone"/>
            <w:sdt>
              <w:sdtPr>
                <w:id w:val="-18532562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0396285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51319614" w:edGrp="everyone"/>
            <w:sdt>
              <w:sdtPr>
                <w:id w:val="-10269422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5131961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3" w:name="_Ref89848342"/>
            <w:r>
              <w:rPr>
                <w:sz w:val="20"/>
              </w:rPr>
              <w:t>Discuss site safety, emergency and risk management procedures.</w:t>
            </w:r>
            <w:bookmarkEnd w:id="10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08447780" w:edGrp="everyone"/>
            <w:sdt>
              <w:sdtPr>
                <w:id w:val="1285984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0844778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21586019" w:edGrp="everyone"/>
            <w:sdt>
              <w:sdtPr>
                <w:id w:val="-10734638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2158601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4" w:name="_Ref89848215"/>
            <w:r>
              <w:rPr>
                <w:sz w:val="20"/>
              </w:rPr>
              <w:t>Read project plans, specifications, site operational requirements such as those relating to location, or special types of construction.</w:t>
            </w:r>
            <w:bookmarkEnd w:id="10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62123128" w:edGrp="everyone"/>
            <w:sdt>
              <w:sdtPr>
                <w:id w:val="-8857969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6212312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68415572" w:edGrp="everyone"/>
            <w:sdt>
              <w:sdtPr>
                <w:id w:val="-10289494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6841557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5" w:name="_Ref89848589"/>
            <w:r>
              <w:rPr>
                <w:sz w:val="20"/>
              </w:rPr>
              <w:t>Explain any specific organisational, client and site requirements from site plans, specifications, geological, geotechnical data.</w:t>
            </w:r>
            <w:bookmarkEnd w:id="10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59759028" w:edGrp="everyone"/>
            <w:sdt>
              <w:sdtPr>
                <w:id w:val="1593553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5975902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88199956" w:edGrp="everyone"/>
            <w:sdt>
              <w:sdtPr>
                <w:id w:val="-2527469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8819995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6" w:name="_Ref89848591"/>
            <w:r>
              <w:rPr>
                <w:sz w:val="20"/>
              </w:rPr>
              <w:t>Identify specific council, state or federal requirements for the site including those relating to finishes, quality, reporting and safety.</w:t>
            </w:r>
            <w:bookmarkEnd w:id="10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19236971" w:edGrp="everyone"/>
            <w:sdt>
              <w:sdtPr>
                <w:id w:val="-196650237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1923697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50558174" w:edGrp="everyone"/>
            <w:sdt>
              <w:sdtPr>
                <w:id w:val="-4370671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5055817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7" w:name="_Ref89850327"/>
            <w:r>
              <w:rPr>
                <w:sz w:val="20"/>
              </w:rPr>
              <w:t>Consider and explain any possible construction problems (or lack of), regarding the type of rock found onsite.</w:t>
            </w:r>
            <w:bookmarkEnd w:id="10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758482883" w:edGrp="everyone"/>
            <w:sdt>
              <w:sdtPr>
                <w:id w:val="10113358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848288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36582084" w:edGrp="everyone"/>
            <w:sdt>
              <w:sdtPr>
                <w:id w:val="-81047568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3658208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08" w:name="_Ref89850329"/>
            <w:r>
              <w:rPr>
                <w:sz w:val="20"/>
              </w:rPr>
              <w:t>Consider and explain any possible construction problems (or lack of), regarding the type of soil types found onsite.</w:t>
            </w:r>
            <w:bookmarkEnd w:id="10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56298089" w:edGrp="everyone"/>
            <w:sdt>
              <w:sdtPr>
                <w:id w:val="14855841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5629808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96748609" w:edGrp="everyone"/>
            <w:sdt>
              <w:sdtPr>
                <w:id w:val="-1458308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674860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09" w:name="_Ref89850333"/>
            <w:r>
              <w:rPr>
                <w:sz w:val="20"/>
              </w:rPr>
              <w:t>Identify and explain any possible above or sub-soil drainage required from relevant site plans.</w:t>
            </w:r>
            <w:bookmarkEnd w:id="10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25537425" w:edGrp="everyone"/>
            <w:sdt>
              <w:sdtPr>
                <w:id w:val="-16575369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2553742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56986107" w:edGrp="everyone"/>
            <w:sdt>
              <w:sdtPr>
                <w:id w:val="92823363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56986107"/>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0" w:name="_Ref89850337"/>
            <w:r>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1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91363136" w:edGrp="everyone"/>
            <w:sdt>
              <w:sdtPr>
                <w:id w:val="-11357894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9136313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66955604" w:edGrp="everyone"/>
            <w:sdt>
              <w:sdtPr>
                <w:id w:val="145838066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6695560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1" w:name="_Ref89848664"/>
            <w:r>
              <w:rPr>
                <w:sz w:val="20"/>
              </w:rPr>
              <w:t>Identify key aspects of the contract for work and describe what personnel will be responsible for the work and how they will achieve this.</w:t>
            </w:r>
            <w:bookmarkEnd w:id="11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53690438" w:edGrp="everyone"/>
            <w:sdt>
              <w:sdtPr>
                <w:id w:val="-43983794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5369043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34452953" w:edGrp="everyone"/>
            <w:sdt>
              <w:sdtPr>
                <w:id w:val="14734814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3445295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2" w:name="_Ref89848669"/>
            <w:r>
              <w:rPr>
                <w:sz w:val="20"/>
              </w:rPr>
              <w:t>Explain the log book, or scheduled servicing procedure for plant and machinery used on the site.</w:t>
            </w:r>
            <w:bookmarkEnd w:id="11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618008500" w:edGrp="everyone"/>
            <w:sdt>
              <w:sdtPr>
                <w:id w:val="-114682448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1800850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53232737" w:edGrp="everyone"/>
            <w:sdt>
              <w:sdtPr>
                <w:id w:val="13398970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53232737"/>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3" w:name="_Ref89848670"/>
            <w:r>
              <w:rPr>
                <w:sz w:val="20"/>
              </w:rPr>
              <w:t>Concisely explain how faulty or defective equipment will be reported and recorded onsite using example hazard identification forms.</w:t>
            </w:r>
            <w:bookmarkEnd w:id="11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65844371" w:edGrp="everyone"/>
            <w:sdt>
              <w:sdtPr>
                <w:id w:val="13030270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6584437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18984021" w:edGrp="everyone"/>
            <w:sdt>
              <w:sdtPr>
                <w:id w:val="-3792395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1898402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4" w:name="_Ref89848672"/>
            <w:r>
              <w:rPr>
                <w:sz w:val="20"/>
              </w:rPr>
              <w:t>Interpret site plans or environmental plans to clearly indicate the location of site wash down facilities.</w:t>
            </w:r>
            <w:bookmarkEnd w:id="11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96393706" w:edGrp="everyone"/>
            <w:sdt>
              <w:sdtPr>
                <w:id w:val="-95586712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9639370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4191594" w:edGrp="everyone"/>
            <w:sdt>
              <w:sdtPr>
                <w:id w:val="2864762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419159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5" w:name="_Ref89848675"/>
            <w:r>
              <w:rPr>
                <w:sz w:val="20"/>
              </w:rPr>
              <w:t>Explain any environmental hazards posed from the use of plant and machinery including control measures which could be used to control these environmental hazards.</w:t>
            </w:r>
            <w:bookmarkEnd w:id="11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76445177" w:edGrp="everyone"/>
            <w:sdt>
              <w:sdtPr>
                <w:id w:val="116505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644517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39437635" w:edGrp="everyone"/>
            <w:sdt>
              <w:sdtPr>
                <w:id w:val="11298259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3943763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sz w:val="20"/>
              </w:rPr>
            </w:pPr>
            <w:bookmarkStart w:id="116" w:name="_Ref89848678"/>
            <w:r>
              <w:rPr>
                <w:rFonts w:cs="Arial"/>
                <w:sz w:val="20"/>
              </w:rPr>
              <w:t>Listen to and respond effectively to questions and queries.</w:t>
            </w:r>
            <w:bookmarkEnd w:id="11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82093029" w:edGrp="everyone"/>
            <w:sdt>
              <w:sdtPr>
                <w:id w:val="214415427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8209302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05460658" w:edGrp="everyone"/>
            <w:sdt>
              <w:sdtPr>
                <w:id w:val="184573962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05460658"/>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17" w:name="_Ref89848224"/>
            <w:r>
              <w:rPr>
                <w:rFonts w:cs="Arial"/>
                <w:sz w:val="20"/>
              </w:rPr>
              <w:t>Ensure all workers understand the SWMS for the task and have signed their understanding.</w:t>
            </w:r>
            <w:bookmarkEnd w:id="11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89235260" w:edGrp="everyone"/>
            <w:sdt>
              <w:sdtPr>
                <w:id w:val="48235959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8923526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55509340" w:edGrp="everyone"/>
            <w:sdt>
              <w:sdtPr>
                <w:id w:val="-150674692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5550934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18" w:name="_Ref89848361"/>
            <w:r>
              <w:rPr>
                <w:rFonts w:cs="Arial"/>
                <w:sz w:val="20"/>
              </w:rPr>
              <w:t>Ensure signs and barriers have been installed to protect work area as required.</w:t>
            </w:r>
            <w:bookmarkEnd w:id="11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63325008" w:edGrp="everyone"/>
            <w:sdt>
              <w:sdtPr>
                <w:id w:val="126165080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6332500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93875423" w:edGrp="everyone"/>
            <w:sdt>
              <w:sdtPr>
                <w:id w:val="-8960468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9387542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4"/>
              </w:numPr>
              <w:ind w:hanging="601" w:left="601"/>
              <w:jc w:val="left"/>
              <w:rPr>
                <w:rFonts w:cs="Arial"/>
                <w:sz w:val="20"/>
              </w:rPr>
            </w:pPr>
            <w:bookmarkStart w:id="119" w:name="_Ref89848692"/>
            <w:r>
              <w:rPr>
                <w:rFonts w:cs="Arial"/>
                <w:sz w:val="20"/>
              </w:rPr>
              <w:t>Set out task correctly from engineers’ survey pegs using plans and specifications.</w:t>
            </w:r>
            <w:bookmarkEnd w:id="11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061911747" w:edGrp="everyone"/>
            <w:sdt>
              <w:sdtPr>
                <w:id w:val="-7746273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6191174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08093502" w:edGrp="everyone"/>
            <w:sdt>
              <w:sdtPr>
                <w:id w:val="-7243968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08093502"/>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Oversee execution of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0" w:name="_Ref89848230"/>
            <w:r>
              <w:rPr>
                <w:sz w:val="20"/>
              </w:rPr>
              <w:t>Watch workers undertake tasks, checking that tolerances are met as required.</w:t>
            </w:r>
            <w:bookmarkEnd w:id="12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92101079" w:edGrp="everyone"/>
            <w:sdt>
              <w:sdtPr>
                <w:id w:val="174931227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9210107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38423662" w:edGrp="everyone"/>
            <w:sdt>
              <w:sdtPr>
                <w:id w:val="820341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3842366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1" w:name="_Ref89848234"/>
            <w:r>
              <w:rPr>
                <w:sz w:val="20"/>
              </w:rPr>
              <w:t>Monitor workers for safety concerns, making sure manual handling procedures are followed and work activities are conducted safely.</w:t>
            </w:r>
            <w:bookmarkEnd w:id="12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04174418" w:edGrp="everyone"/>
            <w:sdt>
              <w:sdtPr>
                <w:id w:val="-17163480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0417441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97293382" w:edGrp="everyone"/>
            <w:sdt>
              <w:sdtPr>
                <w:id w:val="124252591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9729338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2" w:name="_Ref89848238"/>
            <w:r>
              <w:rPr>
                <w:sz w:val="20"/>
              </w:rPr>
              <w:t>Watch plant and equipment use to confirm machinery is used safely and within machine capabilities and limitations.</w:t>
            </w:r>
            <w:bookmarkEnd w:id="12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701668" w:edGrp="everyone"/>
            <w:sdt>
              <w:sdtPr>
                <w:id w:val="-40830661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70166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68467553" w:edGrp="everyone"/>
            <w:sdt>
              <w:sdtPr>
                <w:id w:val="-7766405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6846755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3" w:name="_Ref89848722"/>
            <w:r>
              <w:rPr>
                <w:sz w:val="20"/>
              </w:rPr>
              <w:t>Clearly communicates with workers regarding task execution using approved and understood communication methods.</w:t>
            </w:r>
            <w:bookmarkEnd w:id="12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39256248" w:edGrp="everyone"/>
            <w:sdt>
              <w:sdtPr>
                <w:id w:val="-6733413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3925624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7136044" w:edGrp="everyone"/>
            <w:sdt>
              <w:sdtPr>
                <w:id w:val="4411539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713604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4" w:name="_Ref89848735"/>
            <w:r>
              <w:rPr>
                <w:sz w:val="20"/>
              </w:rPr>
              <w:t>Write notes in diary if safety or compliance issues arise.</w:t>
            </w:r>
            <w:bookmarkEnd w:id="12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22588259" w:edGrp="everyone"/>
            <w:sdt>
              <w:sdtPr>
                <w:id w:val="58565795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2258825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35170466" w:edGrp="everyone"/>
            <w:sdt>
              <w:sdtPr>
                <w:id w:val="13986315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3517046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5" w:name="_Ref89848739"/>
            <w:r>
              <w:rPr>
                <w:sz w:val="20"/>
              </w:rPr>
              <w:t>Write notes of measurements made, material quality, deliveries and docket checks.</w:t>
            </w:r>
            <w:bookmarkEnd w:id="12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5677079" w:edGrp="everyone"/>
            <w:sdt>
              <w:sdtPr>
                <w:id w:val="-3551144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567707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95318703" w:edGrp="everyone"/>
            <w:sdt>
              <w:sdtPr>
                <w:id w:val="14801118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9531870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sz w:val="20"/>
              </w:rPr>
            </w:pPr>
            <w:bookmarkStart w:id="126" w:name="_Ref89848740"/>
            <w:r>
              <w:rPr>
                <w:sz w:val="20"/>
              </w:rPr>
              <w:t>Organise and make adjustments to civil works practice and job plan as required and confirm required outcomes are achieved.</w:t>
            </w:r>
            <w:bookmarkEnd w:id="12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1104631" w:edGrp="everyone"/>
            <w:sdt>
              <w:sdtPr>
                <w:id w:val="-6548343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110463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01334935" w:edGrp="everyone"/>
            <w:sdt>
              <w:sdtPr>
                <w:id w:val="-14510055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0133493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7" w:name="_Ref89848250"/>
            <w:r>
              <w:rPr>
                <w:sz w:val="20"/>
              </w:rPr>
              <w:t>Confirm personnel allocated has checked that log books have been filled out and scheduled servicing has been undertaken on plant and equipment.</w:t>
            </w:r>
            <w:bookmarkEnd w:id="12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91348298" w:edGrp="everyone"/>
            <w:sdt>
              <w:sdtPr>
                <w:id w:val="-20363430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134829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96159839" w:edGrp="everyone"/>
            <w:sdt>
              <w:sdtPr>
                <w:id w:val="-6417357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615983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8" w:name="_Ref89848750"/>
            <w:r>
              <w:rPr>
                <w:sz w:val="20"/>
              </w:rPr>
              <w:t>Confirm that faulty or defective equipment is reported and recorded according to site requirements.</w:t>
            </w:r>
            <w:bookmarkEnd w:id="12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845158342" w:edGrp="everyone"/>
            <w:sdt>
              <w:sdtPr>
                <w:id w:val="73057987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4515834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493238322" w:edGrp="everyone"/>
            <w:sdt>
              <w:sdtPr>
                <w:id w:val="-15250796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323832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rFonts w:cs="Arial"/>
                <w:sz w:val="20"/>
              </w:rPr>
            </w:pPr>
            <w:bookmarkStart w:id="129" w:name="_Ref89848257"/>
            <w:r>
              <w:rPr>
                <w:sz w:val="20"/>
              </w:rPr>
              <w:t>Check that plant clean down is conducted in site wash down facilities.</w:t>
            </w:r>
            <w:bookmarkEnd w:id="12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38893742" w:edGrp="everyone"/>
            <w:sdt>
              <w:sdtPr>
                <w:id w:val="-210278470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3889374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46716383" w:edGrp="everyone"/>
            <w:sdt>
              <w:sdtPr>
                <w:id w:val="-4671275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4671638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5"/>
              </w:numPr>
              <w:ind w:hanging="601" w:left="601"/>
              <w:jc w:val="left"/>
              <w:rPr>
                <w:sz w:val="20"/>
              </w:rPr>
            </w:pPr>
            <w:bookmarkStart w:id="130" w:name="_Ref89848259"/>
            <w:r>
              <w:rPr>
                <w:rFonts w:cs="Arial"/>
                <w:sz w:val="20"/>
              </w:rPr>
              <w:t>Oversee work area clearing and waste disposal to confirm site recycling and waste management is adhered to.</w:t>
            </w:r>
            <w:bookmarkEnd w:id="13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26189305" w:edGrp="everyone"/>
            <w:sdt>
              <w:sdtPr>
                <w:id w:val="10108116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2618930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68135286" w:edGrp="everyone"/>
            <w:sdt>
              <w:sdtPr>
                <w:id w:val="-213609159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8135286"/>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4 Report on the execution of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6"/>
              </w:numPr>
              <w:ind w:hanging="601" w:left="601"/>
              <w:jc w:val="left"/>
              <w:rPr>
                <w:rFonts w:cs="Arial"/>
                <w:sz w:val="20"/>
              </w:rPr>
            </w:pPr>
            <w:bookmarkStart w:id="131" w:name="_Ref89848767"/>
            <w:r>
              <w:rPr>
                <w:rFonts w:cs="Arial"/>
                <w:sz w:val="20"/>
              </w:rPr>
              <w:t>Make verbal reports to relevant personnel regarding completion of stages, reaching milestones, testing required.</w:t>
            </w:r>
            <w:bookmarkEnd w:id="13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98998029" w:edGrp="everyone"/>
            <w:sdt>
              <w:sdtPr>
                <w:id w:val="131453332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899802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45650083" w:edGrp="everyone"/>
            <w:sdt>
              <w:sdtPr>
                <w:id w:val="99137327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4565008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6"/>
              </w:numPr>
              <w:ind w:hanging="601" w:left="601"/>
              <w:jc w:val="left"/>
              <w:rPr>
                <w:rFonts w:cs="Arial"/>
                <w:sz w:val="20"/>
              </w:rPr>
            </w:pPr>
            <w:bookmarkStart w:id="132" w:name="_Ref89848265"/>
            <w:r>
              <w:rPr>
                <w:rFonts w:cs="Arial"/>
                <w:sz w:val="20"/>
              </w:rPr>
              <w:t>Complete all diary entries clearly and legibly.</w:t>
            </w:r>
            <w:bookmarkEnd w:id="13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742786065" w:edGrp="everyone"/>
            <w:sdt>
              <w:sdtPr>
                <w:id w:val="-9631924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4278606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86057819" w:edGrp="everyone"/>
            <w:sdt>
              <w:sdtPr>
                <w:id w:val="-43529549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8605781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Normal"/>
              <w:numPr>
                <w:ilvl w:val="0"/>
                <w:numId w:val="26"/>
              </w:numPr>
              <w:ind w:hanging="601" w:left="601"/>
              <w:jc w:val="left"/>
              <w:rPr>
                <w:rFonts w:cs="Arial"/>
                <w:sz w:val="20"/>
              </w:rPr>
            </w:pPr>
            <w:bookmarkStart w:id="133" w:name="_Ref89848771"/>
            <w:r>
              <w:rPr>
                <w:rFonts w:cs="Arial"/>
                <w:sz w:val="20"/>
              </w:rPr>
              <w:t>Ensure all test results and checks are documented and stored according to site requirements.</w:t>
            </w:r>
            <w:bookmarkEnd w:id="13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65066238" w:edGrp="everyone"/>
            <w:sdt>
              <w:sdtPr>
                <w:id w:val="15703017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6506623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04752843" w:edGrp="everyone"/>
            <w:sdt>
              <w:sdtPr>
                <w:id w:val="-89781852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04752843"/>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Normal"/>
              <w:numPr>
                <w:ilvl w:val="0"/>
                <w:numId w:val="26"/>
              </w:numPr>
              <w:ind w:hanging="601" w:left="601"/>
              <w:jc w:val="left"/>
              <w:rPr>
                <w:rFonts w:cs="Arial"/>
                <w:sz w:val="20"/>
              </w:rPr>
            </w:pPr>
            <w:bookmarkStart w:id="134" w:name="_Ref89848780"/>
            <w:r>
              <w:rPr>
                <w:rFonts w:cs="Arial"/>
                <w:sz w:val="20"/>
              </w:rPr>
              <w:t>Make verbal or written recommendations regarding changes to task execution.</w:t>
            </w:r>
            <w:bookmarkEnd w:id="134"/>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1149915022" w:edGrp="everyone"/>
            <w:sdt>
              <w:sdtPr>
                <w:id w:val="7452362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49915022"/>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386832924" w:edGrp="everyone"/>
            <w:sdt>
              <w:sdtPr>
                <w:id w:val="-6705715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86832924"/>
          </w:p>
        </w:tc>
      </w:tr>
    </w:tbl>
    <w:p>
      <w:pPr>
        <w:pStyle w:val="30PASIndividualTaskUnitCodeandTItle"/>
        <w:keepNext w:val="false"/>
        <w:keepLines w:val="false"/>
        <w:tabs>
          <w:tab w:val="clear" w:pos="720"/>
          <w:tab w:val="center" w:pos="4513" w:leader="none"/>
          <w:tab w:val="left" w:pos="6615" w:leader="none"/>
        </w:tabs>
        <w:rPr>
          <w:rFonts w:cs="Arial"/>
          <w:sz w:val="22"/>
          <w:szCs w:val="22"/>
        </w:rPr>
      </w:pPr>
      <w:r>
        <w:rPr>
          <w:rFonts w:cs="Arial"/>
          <w:sz w:val="22"/>
          <w:szCs w:val="22"/>
        </w:rPr>
      </w:r>
    </w:p>
    <w:p>
      <w:pPr>
        <w:pStyle w:val="Normal"/>
        <w:rPr/>
      </w:pPr>
      <w:r>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Calibri">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Calibri">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v1-0_22/02/2022</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v1-0_22/02/2022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v1-0_22/02/2022</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v1-0_22/02/2022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v1-0_22/02/2022</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v1-0_22/02/2022</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3</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8</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v1-0_22/02/2022</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v1-0_22/02/2022</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 ARABIC </w:instrText>
    </w:r>
    <w:r>
      <w:rPr>
        <w:sz w:val="16"/>
        <w:b/>
        <w:szCs w:val="16"/>
        <w:rFonts w:cs="Arial" w:ascii="Arial" w:hAnsi="Arial"/>
      </w:rPr>
      <w:fldChar w:fldCharType="separate"/>
    </w:r>
    <w:r>
      <w:rPr>
        <w:sz w:val="16"/>
        <w:b/>
        <w:szCs w:val="16"/>
        <w:rFonts w:cs="Arial" w:ascii="Arial" w:hAnsi="Arial"/>
      </w:rPr>
      <w:t>1</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9</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RIICWM401E</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Supervise civil works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upperLetter"/>
      <w:lvlText w:val="1.6%1. "/>
      <w:lvlJc w:val="left"/>
      <w:pPr>
        <w:tabs>
          <w:tab w:val="num" w:pos="0"/>
        </w:tabs>
        <w:ind w:left="754" w:hanging="360"/>
      </w:pPr>
      <w:rPr/>
    </w:lvl>
    <w:lvl w:ilvl="1">
      <w:start w:val="1"/>
      <w:numFmt w:val="upperLetter"/>
      <w:lvlText w:val="1.7%2. "/>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8%1. "/>
      <w:lvlJc w:val="left"/>
      <w:pPr>
        <w:tabs>
          <w:tab w:val="num" w:pos="0"/>
        </w:tabs>
        <w:ind w:left="788" w:hanging="360"/>
      </w:pPr>
      <w:rPr>
        <w:sz w:val="20"/>
        <w:szCs w:val="20"/>
      </w:rPr>
    </w:lvl>
    <w:lvl w:ilvl="1">
      <w:start w:val="1"/>
      <w:numFmt w:val="upperLetter"/>
      <w:lvlText w:val="1.9%2. "/>
      <w:lvlJc w:val="left"/>
      <w:pPr>
        <w:tabs>
          <w:tab w:val="num" w:pos="0"/>
        </w:tabs>
        <w:ind w:left="1440" w:hanging="360"/>
      </w:pPr>
      <w:rPr/>
    </w:lvl>
    <w:lvl w:ilvl="2">
      <w:start w:val="1"/>
      <w:numFmt w:val="upperLetter"/>
      <w:lvlText w:val="1.10%3. "/>
      <w:lvlJc w:val="right"/>
      <w:pPr>
        <w:tabs>
          <w:tab w:val="num" w:pos="0"/>
        </w:tabs>
        <w:ind w:left="2160" w:hanging="180"/>
      </w:pPr>
      <w:rPr/>
    </w:lvl>
    <w:lvl w:ilvl="3">
      <w:start w:val="1"/>
      <w:numFmt w:val="upperLetter"/>
      <w:lvlText w:val="1.11%4. "/>
      <w:lvlJc w:val="left"/>
      <w:pPr>
        <w:tabs>
          <w:tab w:val="num" w:pos="0"/>
        </w:tabs>
        <w:ind w:left="2880" w:hanging="360"/>
      </w:pPr>
      <w:rPr/>
    </w:lvl>
    <w:lvl w:ilvl="4">
      <w:start w:val="1"/>
      <w:numFmt w:val="upperLetter"/>
      <w:lvlText w:val="1.12%5. "/>
      <w:lvlJc w:val="left"/>
      <w:pPr>
        <w:tabs>
          <w:tab w:val="num" w:pos="0"/>
        </w:tabs>
        <w:ind w:left="1440" w:hanging="360"/>
      </w:pPr>
      <w:rPr/>
    </w:lvl>
    <w:lvl w:ilvl="5">
      <w:start w:val="1"/>
      <w:numFmt w:val="upperLetter"/>
      <w:lvlText w:val="1.13%6. "/>
      <w:lvlJc w:val="right"/>
      <w:pPr>
        <w:tabs>
          <w:tab w:val="num" w:pos="0"/>
        </w:tabs>
        <w:ind w:left="4320" w:hanging="180"/>
      </w:pPr>
      <w:rPr/>
    </w:lvl>
    <w:lvl w:ilvl="6">
      <w:start w:val="1"/>
      <w:numFmt w:val="upperLetter"/>
      <w:lvlText w:val="1.14%7. "/>
      <w:lvlJc w:val="left"/>
      <w:pPr>
        <w:tabs>
          <w:tab w:val="num" w:pos="0"/>
        </w:tabs>
        <w:ind w:left="5040" w:hanging="360"/>
      </w:pPr>
      <w:rPr/>
    </w:lvl>
    <w:lvl w:ilvl="7">
      <w:start w:val="1"/>
      <w:numFmt w:val="upperLetter"/>
      <w:lvlText w:val="1.15%8. "/>
      <w:lvlJc w:val="left"/>
      <w:pPr>
        <w:tabs>
          <w:tab w:val="num" w:pos="0"/>
        </w:tabs>
        <w:ind w:left="5760" w:hanging="360"/>
      </w:pPr>
      <w:rPr/>
    </w:lvl>
    <w:lvl w:ilvl="8">
      <w:start w:val="1"/>
      <w:numFmt w:val="upperLetter"/>
      <w:lvlText w:val="1.16%9. "/>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upperLetter"/>
      <w:lvlText w:val="2.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upperLetter"/>
      <w:lvlText w:val="2.2%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upperLetter"/>
      <w:lvlText w:val="2.3%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upperLetter"/>
      <w:lvlText w:val="2.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8">
    <w:lvl w:ilvl="0">
      <w:start w:val="1"/>
      <w:numFmt w:val="upperLetter"/>
      <w:lvlText w:val="1.8%1. "/>
      <w:lvlJc w:val="left"/>
      <w:pPr>
        <w:tabs>
          <w:tab w:val="num" w:pos="0"/>
        </w:tabs>
        <w:ind w:left="788" w:hanging="360"/>
      </w:pPr>
      <w:rPr>
        <w:sz w:val="20"/>
        <w:szCs w:val="20"/>
      </w:rPr>
    </w:lvl>
    <w:lvl w:ilvl="1">
      <w:start w:val="1"/>
      <w:numFmt w:val="upperLetter"/>
      <w:lvlText w:val="1.9%2. "/>
      <w:lvlJc w:val="left"/>
      <w:pPr>
        <w:tabs>
          <w:tab w:val="num" w:pos="0"/>
        </w:tabs>
        <w:ind w:left="1440" w:hanging="360"/>
      </w:pPr>
      <w:rPr/>
    </w:lvl>
    <w:lvl w:ilvl="2">
      <w:start w:val="1"/>
      <w:numFmt w:val="upperLetter"/>
      <w:lvlText w:val="1.10%3. "/>
      <w:lvlJc w:val="right"/>
      <w:pPr>
        <w:tabs>
          <w:tab w:val="num" w:pos="0"/>
        </w:tabs>
        <w:ind w:left="2160" w:hanging="180"/>
      </w:pPr>
      <w:rPr/>
    </w:lvl>
    <w:lvl w:ilvl="3">
      <w:start w:val="1"/>
      <w:numFmt w:val="upperLetter"/>
      <w:lvlText w:val="1.11%4. "/>
      <w:lvlJc w:val="left"/>
      <w:pPr>
        <w:tabs>
          <w:tab w:val="num" w:pos="0"/>
        </w:tabs>
        <w:ind w:left="2880" w:hanging="360"/>
      </w:pPr>
      <w:rPr/>
    </w:lvl>
    <w:lvl w:ilvl="4">
      <w:start w:val="1"/>
      <w:numFmt w:val="upperLetter"/>
      <w:lvlText w:val="1.12%5. "/>
      <w:lvlJc w:val="left"/>
      <w:pPr>
        <w:tabs>
          <w:tab w:val="num" w:pos="0"/>
        </w:tabs>
        <w:ind w:left="1440" w:hanging="360"/>
      </w:pPr>
      <w:rPr/>
    </w:lvl>
    <w:lvl w:ilvl="5">
      <w:start w:val="1"/>
      <w:numFmt w:val="upperLetter"/>
      <w:lvlText w:val="1.13%6. "/>
      <w:lvlJc w:val="right"/>
      <w:pPr>
        <w:tabs>
          <w:tab w:val="num" w:pos="0"/>
        </w:tabs>
        <w:ind w:left="4320" w:hanging="180"/>
      </w:pPr>
      <w:rPr/>
    </w:lvl>
    <w:lvl w:ilvl="6">
      <w:start w:val="1"/>
      <w:numFmt w:val="upperLetter"/>
      <w:lvlText w:val="1.14%7. "/>
      <w:lvlJc w:val="left"/>
      <w:pPr>
        <w:tabs>
          <w:tab w:val="num" w:pos="0"/>
        </w:tabs>
        <w:ind w:left="5040" w:hanging="360"/>
      </w:pPr>
      <w:rPr/>
    </w:lvl>
    <w:lvl w:ilvl="7">
      <w:start w:val="1"/>
      <w:numFmt w:val="upperLetter"/>
      <w:lvlText w:val="1.15%8. "/>
      <w:lvlJc w:val="left"/>
      <w:pPr>
        <w:tabs>
          <w:tab w:val="num" w:pos="0"/>
        </w:tabs>
        <w:ind w:left="5760" w:hanging="360"/>
      </w:pPr>
      <w:rPr/>
    </w:lvl>
    <w:lvl w:ilvl="8">
      <w:start w:val="1"/>
      <w:numFmt w:val="upperLetter"/>
      <w:lvlText w:val="1.16%9. "/>
      <w:lvlJc w:val="right"/>
      <w:pPr>
        <w:tabs>
          <w:tab w:val="num" w:pos="0"/>
        </w:tabs>
        <w:ind w:left="6480" w:hanging="180"/>
      </w:pPr>
      <w:rPr/>
    </w:lvl>
  </w:abstractNum>
  <w:abstractNum w:abstractNumId="29">
    <w:lvl w:ilvl="0">
      <w:start w:val="1"/>
      <w:numFmt w:val="upperLetter"/>
      <w:lvlText w:val="1.17.%1. "/>
      <w:lvlJc w:val="left"/>
      <w:pPr>
        <w:tabs>
          <w:tab w:val="num" w:pos="0"/>
        </w:tabs>
        <w:ind w:left="788" w:hanging="360"/>
      </w:pPr>
      <w:rPr>
        <w:sz w:val="20"/>
        <w:szCs w:val="20"/>
      </w:rPr>
    </w:lvl>
    <w:lvl w:ilvl="1">
      <w:start w:val="1"/>
      <w:numFmt w:val="upperLetter"/>
      <w:lvlText w:val="1.9%2."/>
      <w:lvlJc w:val="left"/>
      <w:pPr>
        <w:tabs>
          <w:tab w:val="num" w:pos="0"/>
        </w:tabs>
        <w:ind w:left="1440" w:hanging="360"/>
      </w:pPr>
      <w:rPr/>
    </w:lvl>
    <w:lvl w:ilvl="2">
      <w:start w:val="1"/>
      <w:numFmt w:val="upperLetter"/>
      <w:lvlText w:val="1.10%3."/>
      <w:lvlJc w:val="right"/>
      <w:pPr>
        <w:tabs>
          <w:tab w:val="num" w:pos="0"/>
        </w:tabs>
        <w:ind w:left="2160" w:hanging="180"/>
      </w:pPr>
      <w:rPr/>
    </w:lvl>
    <w:lvl w:ilvl="3">
      <w:start w:val="1"/>
      <w:numFmt w:val="upperLetter"/>
      <w:lvlText w:val="1.11%4."/>
      <w:lvlJc w:val="left"/>
      <w:pPr>
        <w:tabs>
          <w:tab w:val="num" w:pos="0"/>
        </w:tabs>
        <w:ind w:left="2880" w:hanging="360"/>
      </w:pPr>
      <w:rPr/>
    </w:lvl>
    <w:lvl w:ilvl="4">
      <w:start w:val="1"/>
      <w:numFmt w:val="upperLetter"/>
      <w:lvlText w:val="1.12%5."/>
      <w:lvlJc w:val="left"/>
      <w:pPr>
        <w:tabs>
          <w:tab w:val="num" w:pos="0"/>
        </w:tabs>
        <w:ind w:left="1440" w:hanging="360"/>
      </w:pPr>
      <w:rPr/>
    </w:lvl>
    <w:lvl w:ilvl="5">
      <w:start w:val="1"/>
      <w:numFmt w:val="upperLetter"/>
      <w:lvlText w:val="1.13%6."/>
      <w:lvlJc w:val="right"/>
      <w:pPr>
        <w:tabs>
          <w:tab w:val="num" w:pos="0"/>
        </w:tabs>
        <w:ind w:left="4320" w:hanging="180"/>
      </w:pPr>
      <w:rPr/>
    </w:lvl>
    <w:lvl w:ilvl="6">
      <w:start w:val="1"/>
      <w:numFmt w:val="upperLetter"/>
      <w:lvlText w:val="1.14%7."/>
      <w:lvlJc w:val="left"/>
      <w:pPr>
        <w:tabs>
          <w:tab w:val="num" w:pos="0"/>
        </w:tabs>
        <w:ind w:left="5040" w:hanging="360"/>
      </w:pPr>
      <w:rPr/>
    </w:lvl>
    <w:lvl w:ilvl="7">
      <w:start w:val="1"/>
      <w:numFmt w:val="upperLetter"/>
      <w:lvlText w:val="1.15%8."/>
      <w:lvlJc w:val="left"/>
      <w:pPr>
        <w:tabs>
          <w:tab w:val="num" w:pos="0"/>
        </w:tabs>
        <w:ind w:left="5760" w:hanging="360"/>
      </w:pPr>
      <w:rPr/>
    </w:lvl>
    <w:lvl w:ilvl="8">
      <w:start w:val="1"/>
      <w:numFmt w:val="upperLetter"/>
      <w:lvlText w:val="1.16%9."/>
      <w:lvlJc w:val="right"/>
      <w:pPr>
        <w:tabs>
          <w:tab w:val="num" w:pos="0"/>
        </w:tabs>
        <w:ind w:left="6480" w:hanging="180"/>
      </w:pPr>
      <w:rPr/>
    </w:lvl>
  </w:abstractNum>
  <w:abstractNum w:abstractNumId="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10"/>
  </w:num>
  <w:num w:numId="56">
    <w:abstractNumId w:val="10"/>
  </w:num>
</w:numbering>
</file>

<file path=word/settings.xml><?xml version="1.0" encoding="utf-8"?>
<w:settings xmlns:w="http://schemas.openxmlformats.org/wordprocessingml/2006/main">
  <w:zoom w:percent="11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0d00"/>
    <w:pPr>
      <w:widowControl/>
      <w:bidi w:val="0"/>
      <w:spacing w:before="0" w:after="0"/>
      <w:jc w:val="both"/>
    </w:pPr>
    <w:rPr>
      <w:rFonts w:ascii="Arial Narrow" w:hAnsi="Arial Narrow" w:eastAsia="Times New Roman" w:cs="Times New Roman"/>
      <w:color w:val="auto"/>
      <w:kern w:val="0"/>
      <w:sz w:val="24"/>
      <w:szCs w:val="20"/>
      <w:lang w:eastAsia="en-US" w:val="en-AU"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TableTextChar" w:customStyle="1">
    <w:name w:val="Table Text Char"/>
    <w:basedOn w:val="DefaultParagraphFont"/>
    <w:link w:val="TableText"/>
    <w:qFormat/>
    <w:rsid w:val="00e86e6b"/>
    <w:rPr>
      <w:rFonts w:ascii="Calibri" w:hAnsi="Calibri" w:eastAsia="Calibri" w:cs="Calibri" w:asciiTheme="minorHAnsi" w:cstheme="minorHAnsi" w:hAnsiTheme="minorHAnsi"/>
      <w:szCs w:val="22"/>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bidi w:val="0"/>
      <w:spacing w:lineRule="exact" w:line="480" w:before="0" w:after="0"/>
      <w:contextualSpacing/>
      <w:jc w:val="both"/>
    </w:pPr>
    <w:rPr>
      <w:rFonts w:ascii="Arial" w:hAnsi="Arial" w:eastAsia="Calibri" w:cs="Arial" w:eastAsiaTheme="minorHAnsi"/>
      <w:vanish/>
      <w:color w:val="002060"/>
      <w:kern w:val="0"/>
      <w:sz w:val="22"/>
      <w:szCs w:val="22"/>
      <w:lang w:eastAsia="en-US" w:val="en-AU"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bidi w:val="0"/>
      <w:spacing w:before="0" w:after="0"/>
      <w:ind w:hanging="347" w:left="347"/>
      <w:jc w:val="left"/>
    </w:pPr>
    <w:rPr>
      <w:rFonts w:ascii="Arial" w:hAnsi="Arial" w:cs="Arial" w:eastAsia="Times New Roman"/>
      <w:color w:val="auto"/>
      <w:kern w:val="0"/>
      <w:sz w:val="22"/>
      <w:szCs w:val="22"/>
      <w:lang w:val="en-AU" w:eastAsia="en-AU" w:bidi="ar-SA"/>
    </w:rPr>
  </w:style>
  <w:style w:type="paragraph" w:styleId="TableText" w:customStyle="1">
    <w:name w:val="Table Text"/>
    <w:basedOn w:val="Normal"/>
    <w:link w:val="TableTextChar"/>
    <w:qFormat/>
    <w:rsid w:val="00e86e6b"/>
    <w:pPr>
      <w:spacing w:before="60" w:after="60"/>
      <w:jc w:val="left"/>
    </w:pPr>
    <w:rPr>
      <w:rFonts w:ascii="Calibri" w:hAnsi="Calibri" w:eastAsia="Calibri" w:cs="Calibri" w:asciiTheme="minorHAnsi" w:cstheme="minorHAnsi" w:hAnsiTheme="minorHAnsi"/>
      <w:sz w:val="20"/>
      <w:szCs w:val="22"/>
      <w:lang w:eastAsia="en-AU"/>
    </w:rPr>
  </w:style>
  <w:style w:type="paragraph" w:styleId="NoSpacing">
    <w:name w:val="No Spacing"/>
    <w:uiPriority w:val="1"/>
    <w:qFormat/>
    <w:rsid w:val="00e86e6b"/>
    <w:pPr>
      <w:widowControl/>
      <w:bidi w:val="0"/>
      <w:spacing w:before="0" w:after="0"/>
      <w:jc w:val="left"/>
    </w:pPr>
    <w:rPr>
      <w:rFonts w:ascii="Arial" w:hAnsi="Arial" w:eastAsia="Times New Roman" w:cs="Times New Roman"/>
      <w:color w:val="auto"/>
      <w:kern w:val="0"/>
      <w:sz w:val="22"/>
      <w:szCs w:val="24"/>
      <w:lang w:eastAsia="en-US" w:val="en-AU" w:bidi="ar-SA"/>
    </w:rPr>
  </w:style>
  <w:style w:type="paragraph" w:styleId="Answerbullet2" w:customStyle="1">
    <w:name w:val="Answer bullet 2"/>
    <w:basedOn w:val="Normal"/>
    <w:qFormat/>
    <w:rsid w:val="00e86e6b"/>
    <w:pPr>
      <w:numPr>
        <w:ilvl w:val="0"/>
        <w:numId w:val="27"/>
      </w:numPr>
      <w:spacing w:before="60" w:after="60"/>
      <w:jc w:val="left"/>
    </w:pPr>
    <w:rPr>
      <w:rFonts w:ascii="Calibri" w:hAnsi="Calibri" w:eastAsia="Calibri" w:asciiTheme="minorHAnsi" w:hAnsiTheme="minorHAnsi"/>
      <w:i/>
      <w:color w:val="FF0000"/>
      <w:sz w:val="20"/>
      <w:szCs w:val="24"/>
      <w:lang w:eastAsia="en-AU"/>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Relationship Id="rId29" Type="http://schemas.openxmlformats.org/officeDocument/2006/relationships/customXml" Target="../customXml/item1.xml"/><Relationship Id="rId30"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C10BE1"/>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1237</TotalTime>
  <Application>LibreOffice/25.2.5.2$Windows_X86_64 LibreOffice_project/03d19516eb2e1dd5d4ccd751a0d6f35f35e08022</Application>
  <AppVersion>15.0000</AppVersion>
  <DocSecurity>8</DocSecurity>
  <Pages>29</Pages>
  <Words>6164</Words>
  <Characters>34498</Characters>
  <CharactersWithSpaces>40221</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v1-0_22/02/2022</cp:contentStatus>
  <dcterms:created xsi:type="dcterms:W3CDTF">2022-02-21T03:00:00Z</dcterms:created>
  <dc:creator>Author Name</dc:creator>
  <dc:description/>
  <dc:language>en-AU</dc:language>
  <cp:lastModifiedBy/>
  <cp:lastPrinted>2022-02-22T02:49:00Z</cp:lastPrinted>
  <dcterms:modified xsi:type="dcterms:W3CDTF">2025-08-20T15:48:17Z</dcterms:modified>
  <cp:revision>14</cp:revision>
  <dc:subject>Supervise civil works</dc:subject>
  <dc:title>RIICWM401E</dc:title>
</cp:coreProperties>
</file>

<file path=docProps/custom.xml><?xml version="1.0" encoding="utf-8"?>
<Properties xmlns="http://schemas.openxmlformats.org/officeDocument/2006/custom-properties" xmlns:vt="http://schemas.openxmlformats.org/officeDocument/2006/docPropsVTypes"/>
</file>