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E17083" w:rsidRPr="000D3673" w14:paraId="0FCE784B" w14:textId="77777777" w:rsidTr="00DC51E1">
        <w:trPr>
          <w:trHeight w:val="50"/>
        </w:trPr>
        <w:tc>
          <w:tcPr>
            <w:tcW w:w="9072" w:type="dxa"/>
            <w:tcBorders>
              <w:left w:val="single" w:sz="12" w:space="0" w:color="000000"/>
              <w:bottom w:val="single" w:sz="4" w:space="0" w:color="000000"/>
              <w:right w:val="single" w:sz="12" w:space="0" w:color="000000"/>
            </w:tcBorders>
            <w:vAlign w:val="center"/>
          </w:tcPr>
          <w:p w14:paraId="597CD6DD" w14:textId="77777777" w:rsidR="00E17083" w:rsidRPr="000D3673" w:rsidRDefault="00E17083" w:rsidP="00DC51E1">
            <w:pPr>
              <w:jc w:val="left"/>
              <w:rPr>
                <w:rFonts w:cs="Arial"/>
                <w:b/>
                <w:sz w:val="20"/>
              </w:rPr>
            </w:pPr>
            <w:r w:rsidRPr="000D3673">
              <w:rPr>
                <w:rFonts w:cs="Arial"/>
                <w:b/>
                <w:sz w:val="20"/>
              </w:rPr>
              <w:t>Description of task:</w:t>
            </w:r>
          </w:p>
          <w:p w14:paraId="254BC5DC" w14:textId="77777777" w:rsidR="00E17083" w:rsidRPr="000D3673" w:rsidRDefault="00E17083" w:rsidP="00DC51E1">
            <w:pPr>
              <w:jc w:val="left"/>
              <w:rPr>
                <w:rFonts w:cs="Arial"/>
                <w:sz w:val="20"/>
              </w:rPr>
            </w:pPr>
            <w:r w:rsidRPr="000D3673">
              <w:rPr>
                <w:rFonts w:cs="Arial"/>
                <w:sz w:val="20"/>
              </w:rPr>
              <w:t xml:space="preserve">On two (2) occasions, a suitable observer is to verify the participant’s ability to read and interpret plans and specifications in order to inform estimation, planning and supervisory activities. </w:t>
            </w:r>
          </w:p>
          <w:p w14:paraId="66F26023" w14:textId="77777777" w:rsidR="00E17083" w:rsidRPr="004F6616" w:rsidRDefault="00E17083" w:rsidP="00DC51E1">
            <w:pPr>
              <w:jc w:val="left"/>
              <w:rPr>
                <w:rFonts w:cs="Arial"/>
                <w:sz w:val="12"/>
                <w:szCs w:val="12"/>
              </w:rPr>
            </w:pPr>
          </w:p>
          <w:p w14:paraId="7B5F0909" w14:textId="77777777" w:rsidR="00E17083" w:rsidRDefault="00E17083" w:rsidP="00DC51E1">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07EA94CF" w14:textId="77777777" w:rsidR="00E17083" w:rsidRPr="00A335D3" w:rsidRDefault="00E17083" w:rsidP="00E17083">
            <w:pPr>
              <w:pStyle w:val="ListParagraph"/>
              <w:numPr>
                <w:ilvl w:val="0"/>
                <w:numId w:val="1"/>
              </w:numPr>
              <w:ind w:left="714" w:hanging="357"/>
              <w:jc w:val="left"/>
              <w:rPr>
                <w:rFonts w:cs="Arial"/>
                <w:sz w:val="20"/>
              </w:rPr>
            </w:pPr>
            <w:r w:rsidRPr="00A335D3">
              <w:rPr>
                <w:rFonts w:cs="Arial"/>
                <w:sz w:val="20"/>
              </w:rPr>
              <w:t>Any drawing with a cloud or mark-up you have inserted.</w:t>
            </w:r>
          </w:p>
          <w:p w14:paraId="4D5B8A76" w14:textId="77777777" w:rsidR="00E17083" w:rsidRPr="00A335D3" w:rsidRDefault="00E17083" w:rsidP="00E17083">
            <w:pPr>
              <w:pStyle w:val="ListParagraph"/>
              <w:numPr>
                <w:ilvl w:val="0"/>
                <w:numId w:val="1"/>
              </w:numPr>
              <w:ind w:left="714" w:hanging="357"/>
              <w:jc w:val="left"/>
              <w:rPr>
                <w:rFonts w:cs="Arial"/>
                <w:sz w:val="20"/>
              </w:rPr>
            </w:pPr>
            <w:r w:rsidRPr="00A335D3">
              <w:rPr>
                <w:rFonts w:cs="Arial"/>
                <w:sz w:val="20"/>
              </w:rPr>
              <w:t>Copy of the correspondence regarding mark up and any site management/authorising engineer response.</w:t>
            </w:r>
          </w:p>
          <w:p w14:paraId="4BDBB2B9" w14:textId="77777777" w:rsidR="00E17083" w:rsidRPr="004F6616" w:rsidRDefault="00E17083" w:rsidP="00DC51E1">
            <w:pPr>
              <w:jc w:val="left"/>
              <w:rPr>
                <w:rFonts w:cs="Arial"/>
                <w:sz w:val="12"/>
                <w:szCs w:val="12"/>
              </w:rPr>
            </w:pPr>
          </w:p>
          <w:p w14:paraId="46644596" w14:textId="77777777" w:rsidR="00E17083" w:rsidRPr="000D3673" w:rsidRDefault="00E17083" w:rsidP="00DC51E1">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17083" w:rsidRPr="000861CC" w14:paraId="27D9E1B6" w14:textId="77777777" w:rsidTr="00DC51E1">
        <w:trPr>
          <w:trHeight w:val="70"/>
        </w:trPr>
        <w:tc>
          <w:tcPr>
            <w:tcW w:w="9072" w:type="dxa"/>
            <w:tcBorders>
              <w:left w:val="single" w:sz="12" w:space="0" w:color="000000"/>
              <w:bottom w:val="single" w:sz="12" w:space="0" w:color="000000"/>
              <w:right w:val="single" w:sz="12" w:space="0" w:color="000000"/>
            </w:tcBorders>
            <w:vAlign w:val="center"/>
          </w:tcPr>
          <w:p w14:paraId="7EE97ED4" w14:textId="77777777" w:rsidR="00E17083" w:rsidRDefault="00E17083" w:rsidP="00DC51E1">
            <w:pPr>
              <w:jc w:val="left"/>
              <w:rPr>
                <w:rFonts w:cs="Arial"/>
                <w:b/>
                <w:sz w:val="20"/>
              </w:rPr>
            </w:pPr>
            <w:r>
              <w:rPr>
                <w:rFonts w:cs="Arial"/>
                <w:b/>
                <w:sz w:val="20"/>
              </w:rPr>
              <w:t xml:space="preserve">Resources required: </w:t>
            </w:r>
          </w:p>
          <w:p w14:paraId="5EB383F3" w14:textId="77777777" w:rsidR="00E17083" w:rsidRPr="000861CC" w:rsidRDefault="00E17083" w:rsidP="00DC51E1">
            <w:pPr>
              <w:jc w:val="left"/>
              <w:rPr>
                <w:rFonts w:cs="Arial"/>
                <w:sz w:val="20"/>
              </w:rPr>
            </w:pPr>
            <w:r>
              <w:rPr>
                <w:rFonts w:cs="Arial"/>
                <w:sz w:val="20"/>
              </w:rPr>
              <w:t xml:space="preserve">Drawings (including site plan), Specifications, Tender documentation, Telephone, Facsimile machine, Computer. </w:t>
            </w:r>
          </w:p>
        </w:tc>
      </w:tr>
    </w:tbl>
    <w:p w14:paraId="22DF9416" w14:textId="0CBD455E" w:rsidR="009062A4" w:rsidRDefault="009062A4"/>
    <w:p w14:paraId="541ADC32" w14:textId="257E5B15" w:rsidR="00E17083" w:rsidRDefault="00E17083"/>
    <w:p w14:paraId="7B790433" w14:textId="356A513F" w:rsidR="00E17083" w:rsidRDefault="00E17083">
      <w:r>
        <w:t>Below are examples of marked up drawings where egress doors needed to be identified and sent back to site</w:t>
      </w:r>
    </w:p>
    <w:p w14:paraId="161BDB29" w14:textId="45B36DBD" w:rsidR="00E17083" w:rsidRDefault="00E17083"/>
    <w:p w14:paraId="0F85CE32" w14:textId="15641A08" w:rsidR="00E17083" w:rsidRDefault="00E17083">
      <w:r>
        <w:rPr>
          <w:noProof/>
        </w:rPr>
        <w:drawing>
          <wp:inline distT="0" distB="0" distL="0" distR="0" wp14:anchorId="126D42B2" wp14:editId="6D2B0945">
            <wp:extent cx="5731510" cy="402844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4028440"/>
                    </a:xfrm>
                    <a:prstGeom prst="rect">
                      <a:avLst/>
                    </a:prstGeom>
                  </pic:spPr>
                </pic:pic>
              </a:graphicData>
            </a:graphic>
          </wp:inline>
        </w:drawing>
      </w:r>
    </w:p>
    <w:p w14:paraId="3C47595B" w14:textId="183BD798" w:rsidR="00442416" w:rsidRDefault="00442416"/>
    <w:p w14:paraId="6C70A797" w14:textId="77777777" w:rsidR="00442416" w:rsidRDefault="00442416"/>
    <w:p w14:paraId="252F809E" w14:textId="77777777" w:rsidR="00442416" w:rsidRDefault="00442416"/>
    <w:p w14:paraId="216DE32E" w14:textId="77777777" w:rsidR="00442416" w:rsidRDefault="00442416"/>
    <w:p w14:paraId="172D4FC6" w14:textId="77777777" w:rsidR="00442416" w:rsidRDefault="00442416"/>
    <w:p w14:paraId="5EAB6179" w14:textId="77777777" w:rsidR="00442416" w:rsidRDefault="00442416"/>
    <w:p w14:paraId="49A112DC" w14:textId="77777777" w:rsidR="00442416" w:rsidRDefault="00442416"/>
    <w:p w14:paraId="6D293572" w14:textId="77777777" w:rsidR="00442416" w:rsidRDefault="00442416"/>
    <w:p w14:paraId="1405B2B0" w14:textId="77777777" w:rsidR="00442416" w:rsidRDefault="00442416"/>
    <w:p w14:paraId="03B512A3" w14:textId="77777777" w:rsidR="00442416" w:rsidRDefault="00442416"/>
    <w:p w14:paraId="4ACAAC66" w14:textId="4EFD60A3" w:rsidR="00442416" w:rsidRDefault="00442416">
      <w:r>
        <w:lastRenderedPageBreak/>
        <w:t>Below is an example of a marked up drawing to go with a variation to show changes in different revisions between architectural drawings in which we had to submit to make the changes on site.</w:t>
      </w:r>
    </w:p>
    <w:p w14:paraId="7E2959E5" w14:textId="136AA4E6" w:rsidR="00442416" w:rsidRDefault="00442416"/>
    <w:p w14:paraId="7D44C505" w14:textId="348C9A6A" w:rsidR="00442416" w:rsidRDefault="00442416">
      <w:r>
        <w:rPr>
          <w:noProof/>
        </w:rPr>
        <w:drawing>
          <wp:inline distT="0" distB="0" distL="0" distR="0" wp14:anchorId="14AFD935" wp14:editId="48FE8733">
            <wp:extent cx="5731510" cy="4036695"/>
            <wp:effectExtent l="0" t="0" r="254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4036695"/>
                    </a:xfrm>
                    <a:prstGeom prst="rect">
                      <a:avLst/>
                    </a:prstGeom>
                  </pic:spPr>
                </pic:pic>
              </a:graphicData>
            </a:graphic>
          </wp:inline>
        </w:drawing>
      </w:r>
    </w:p>
    <w:p w14:paraId="110CA8CE" w14:textId="2DB4A793" w:rsidR="00442416" w:rsidRDefault="00442416"/>
    <w:p w14:paraId="068D89D9" w14:textId="2CB5F184" w:rsidR="00442416" w:rsidRDefault="00442416">
      <w:r>
        <w:rPr>
          <w:noProof/>
        </w:rPr>
        <w:lastRenderedPageBreak/>
        <w:drawing>
          <wp:inline distT="0" distB="0" distL="0" distR="0" wp14:anchorId="64453711" wp14:editId="6C484CC4">
            <wp:extent cx="5731510" cy="537527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5375275"/>
                    </a:xfrm>
                    <a:prstGeom prst="rect">
                      <a:avLst/>
                    </a:prstGeom>
                  </pic:spPr>
                </pic:pic>
              </a:graphicData>
            </a:graphic>
          </wp:inline>
        </w:drawing>
      </w:r>
    </w:p>
    <w:p w14:paraId="5AFF2799" w14:textId="099EFFD6" w:rsidR="00442416" w:rsidRDefault="00442416"/>
    <w:p w14:paraId="33C973C2" w14:textId="3BF8794F" w:rsidR="00442416" w:rsidRDefault="00442416">
      <w:r>
        <w:rPr>
          <w:noProof/>
        </w:rPr>
        <w:lastRenderedPageBreak/>
        <w:drawing>
          <wp:inline distT="0" distB="0" distL="0" distR="0" wp14:anchorId="46529C9F" wp14:editId="315F0AFC">
            <wp:extent cx="5731510" cy="532257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5322570"/>
                    </a:xfrm>
                    <a:prstGeom prst="rect">
                      <a:avLst/>
                    </a:prstGeom>
                  </pic:spPr>
                </pic:pic>
              </a:graphicData>
            </a:graphic>
          </wp:inline>
        </w:drawing>
      </w:r>
    </w:p>
    <w:sectPr w:rsidR="004424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6268A2"/>
    <w:multiLevelType w:val="hybridMultilevel"/>
    <w:tmpl w:val="AB705F42"/>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num w:numId="1" w16cid:durableId="18236990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083"/>
    <w:rsid w:val="00442416"/>
    <w:rsid w:val="009062A4"/>
    <w:rsid w:val="00E170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BCDC4"/>
  <w15:chartTrackingRefBased/>
  <w15:docId w15:val="{31B853C0-5F04-419A-8825-25EED1E94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7083"/>
    <w:pPr>
      <w:spacing w:after="0" w:line="240" w:lineRule="auto"/>
      <w:jc w:val="both"/>
    </w:pPr>
    <w:rPr>
      <w:rFonts w:ascii="Arial Narrow" w:eastAsia="Times New Roman" w:hAnsi="Arial Narrow"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70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192</Words>
  <Characters>1096</Characters>
  <Application>Microsoft Office Word</Application>
  <DocSecurity>0</DocSecurity>
  <Lines>9</Lines>
  <Paragraphs>2</Paragraphs>
  <ScaleCrop>false</ScaleCrop>
  <Company/>
  <LinksUpToDate>false</LinksUpToDate>
  <CharactersWithSpaces>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Murray</dc:creator>
  <cp:keywords/>
  <dc:description/>
  <cp:lastModifiedBy>Claudia Murray</cp:lastModifiedBy>
  <cp:revision>2</cp:revision>
  <dcterms:created xsi:type="dcterms:W3CDTF">2022-05-04T01:48:00Z</dcterms:created>
  <dcterms:modified xsi:type="dcterms:W3CDTF">2022-05-04T01:57:00Z</dcterms:modified>
</cp:coreProperties>
</file>