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20" w:line="276" w:lineRule="auto"/>
        <w:rPr>
          <w:rFonts w:cstheme="minorHAnsi"/>
          <w:b/>
          <w:color w:val="262626" w:themeColor="text1" w:themeTint="D9"/>
          <w:sz w:val="24"/>
          <w:szCs w:val="24"/>
          <w14:textFill>
            <w14:solidFill>
              <w14:schemeClr w14:val="tx1">
                <w14:lumMod w14:val="85000"/>
                <w14:lumOff w14:val="15000"/>
              </w14:schemeClr>
            </w14:solidFill>
          </w14:textFill>
        </w:rPr>
      </w:pPr>
      <w:r>
        <w:rPr>
          <w:rFonts w:ascii="Arial" w:hAnsi="Arial" w:cs="Arial"/>
          <w:sz w:val="24"/>
          <w:szCs w:val="24"/>
        </w:rPr>
        <mc:AlternateContent>
          <mc:Choice Requires="wpg">
            <w:drawing>
              <wp:anchor distT="0" distB="0" distL="114300" distR="114300" simplePos="0" relativeHeight="251660288" behindDoc="0" locked="0" layoutInCell="1" allowOverlap="1">
                <wp:simplePos x="0" y="0"/>
                <wp:positionH relativeFrom="column">
                  <wp:posOffset>-619125</wp:posOffset>
                </wp:positionH>
                <wp:positionV relativeFrom="paragraph">
                  <wp:posOffset>-561975</wp:posOffset>
                </wp:positionV>
                <wp:extent cx="3371850" cy="1181100"/>
                <wp:effectExtent l="0" t="0" r="19050" b="19050"/>
                <wp:wrapNone/>
                <wp:docPr id="3" name="Group 3"/>
                <wp:cNvGraphicFramePr/>
                <a:graphic xmlns:a="http://schemas.openxmlformats.org/drawingml/2006/main">
                  <a:graphicData uri="http://schemas.microsoft.com/office/word/2010/wordprocessingGroup">
                    <wpg:wgp>
                      <wpg:cNvGrpSpPr/>
                      <wpg:grpSpPr>
                        <a:xfrm>
                          <a:off x="0" y="0"/>
                          <a:ext cx="3371850" cy="1181100"/>
                          <a:chOff x="0" y="0"/>
                          <a:chExt cx="3371850" cy="1181100"/>
                        </a:xfrm>
                      </wpg:grpSpPr>
                      <wps:wsp>
                        <wps:cNvPr id="1" name="Rectangle: Rounded Corners 1"/>
                        <wps:cNvSpPr/>
                        <wps:spPr>
                          <a:xfrm>
                            <a:off x="0" y="0"/>
                            <a:ext cx="3371850" cy="1181100"/>
                          </a:xfrm>
                          <a:prstGeom prst="roundRect">
                            <a:avLst/>
                          </a:prstGeom>
                          <a:solidFill>
                            <a:srgbClr val="FF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pic:pic xmlns:pic="http://schemas.openxmlformats.org/drawingml/2006/picture">
                        <pic:nvPicPr>
                          <pic:cNvPr id="456" name="Picture 456" descr="Logo&#10;&#10;Description automatically generated"/>
                          <pic:cNvPicPr/>
                        </pic:nvPicPr>
                        <pic:blipFill>
                          <a:blip r:embed="rId24"/>
                          <a:stretch>
                            <a:fillRect/>
                          </a:stretch>
                        </pic:blipFill>
                        <pic:spPr>
                          <a:xfrm>
                            <a:off x="1085850" y="19050"/>
                            <a:ext cx="1152525" cy="1162050"/>
                          </a:xfrm>
                          <a:prstGeom prst="rect">
                            <a:avLst/>
                          </a:prstGeom>
                          <a:solidFill>
                            <a:srgbClr val="FF0000"/>
                          </a:solidFill>
                        </pic:spPr>
                      </pic:pic>
                    </wpg:wgp>
                  </a:graphicData>
                </a:graphic>
              </wp:anchor>
            </w:drawing>
          </mc:Choice>
          <mc:Fallback>
            <w:pict>
              <v:group id="Group 3" o:spid="_x0000_s1026" o:spt="203" style="position:absolute;left:0pt;margin-left:-48.75pt;margin-top:-44.25pt;height:93pt;width:265.5pt;z-index:251660288;mso-width-relative:page;mso-height-relative:page;" coordsize="3371850,1181100" o:gfxdata="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">
                <o:lock v:ext="edit" aspectratio="f"/>
                <v:roundrect id="Rectangle: Rounded Corners 1" o:spid="_x0000_s1026" o:spt="2" style="position:absolute;left:0;top:0;height:1181100;width:3371850;v-text-anchor:middle;" fillcolor="#FF0000" filled="t" stroked="t" coordsize="21600,21600" arcsize="0.166666666666667" o:gfxdata="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pFaVa8AAAA&#10;2gAAAA8AAAAAAAAAAQAgAAAAIgAAAGRycy9kb3ducmV2LnhtbFBLAQIUABQAAAAIAIdO4kAzLwWe&#10;OwAAADkAAAAQAAAAAAAAAAEAIAAAAAsBAABkcnMvc2hhcGV4bWwueG1sUEsFBgAAAAAGAAYAWwEA&#10;ALUDAAAAAA==&#10;">
                  <v:fill on="t" focussize="0,0"/>
                  <v:stroke weight="1pt" color="#C00000 [3204]" miterlimit="8" joinstyle="miter"/>
                  <v:imagedata o:title=""/>
                  <o:lock v:ext="edit" aspectratio="f"/>
                </v:roundrect>
                <v:shape id="Picture 456" o:spid="_x0000_s1026" o:spt="75" alt="Logo&#10;&#10;Description automatically generated" type="#_x0000_t75" style="position:absolute;left:1085850;top:19050;height:1162050;width:1152525;" fillcolor="#FF0000" filled="t" o:preferrelative="t" stroked="f" coordsize="21600,21600" o:gfxdata="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Wzr5b4A&#10;AADcAAAADwAAAAAAAAABACAAAAAiAAAAZHJzL2Rvd25yZXYueG1sUEsBAhQAFAAAAAgAh07iQDMv&#10;BZ47AAAAOQAAABAAAAAAAAAAAQAgAAAADQEAAGRycy9zaGFwZXhtbC54bWxQSwUGAAAAAAYABgBb&#10;AQAAtwMAAAAA&#10;">
                  <v:fill on="t" focussize="0,0"/>
                  <v:stroke on="f"/>
                  <v:imagedata r:id="rId24" o:title=""/>
                  <o:lock v:ext="edit" aspectratio="f"/>
                </v:shape>
              </v:group>
            </w:pict>
          </mc:Fallback>
        </mc:AlternateContent>
      </w:r>
      <w:r>
        <w:rPr>
          <w:rFonts w:ascii="Arial" w:hAnsi="Arial" w:cs="Arial"/>
          <w:sz w:val="24"/>
          <w:szCs w:val="24"/>
        </w:rPr>
        <w:drawing>
          <wp:anchor distT="0" distB="0" distL="114300" distR="114300" simplePos="0" relativeHeight="251659264" behindDoc="0" locked="0" layoutInCell="1" allowOverlap="1">
            <wp:simplePos x="0" y="0"/>
            <wp:positionH relativeFrom="column">
              <wp:posOffset>-906780</wp:posOffset>
            </wp:positionH>
            <wp:positionV relativeFrom="paragraph">
              <wp:posOffset>-906145</wp:posOffset>
            </wp:positionV>
            <wp:extent cx="7569200" cy="10702290"/>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569093" cy="10702288"/>
                    </a:xfrm>
                    <a:prstGeom prst="rect">
                      <a:avLst/>
                    </a:prstGeom>
                    <a:noFill/>
                    <a:ln>
                      <a:noFill/>
                    </a:ln>
                  </pic:spPr>
                </pic:pic>
              </a:graphicData>
            </a:graphic>
          </wp:anchor>
        </w:drawing>
      </w:r>
      <w:r>
        <w:rPr>
          <w:rFonts w:cstheme="minorHAnsi"/>
          <w:b/>
          <w:color w:val="262626" w:themeColor="text1" w:themeTint="D9"/>
          <w:sz w:val="24"/>
          <w:szCs w:val="24"/>
          <w14:textFill>
            <w14:solidFill>
              <w14:schemeClr w14:val="tx1">
                <w14:lumMod w14:val="85000"/>
                <w14:lumOff w14:val="15000"/>
              </w14:schemeClr>
            </w14:solidFill>
          </w14:textFill>
        </w:rPr>
        <w:br w:type="page"/>
      </w:r>
    </w:p>
    <w:p>
      <w:pPr>
        <w:tabs>
          <w:tab w:val="left" w:pos="180"/>
        </w:tabs>
        <w:spacing w:after="120" w:line="276" w:lineRule="auto"/>
        <w:ind w:left="0" w:right="0" w:firstLine="14"/>
        <w:jc w:val="center"/>
        <w:rPr>
          <w:rFonts w:cstheme="minorHAnsi"/>
          <w:b/>
          <w:color w:val="262626" w:themeColor="text1" w:themeTint="D9"/>
          <w:sz w:val="24"/>
          <w:szCs w:val="24"/>
          <w14:textFill>
            <w14:solidFill>
              <w14:schemeClr w14:val="tx1">
                <w14:lumMod w14:val="85000"/>
                <w14:lumOff w14:val="15000"/>
              </w14:schemeClr>
            </w14:solidFill>
          </w14:textFill>
        </w:rPr>
      </w:pPr>
      <w:r>
        <w:rPr>
          <w:rFonts w:cstheme="minorHAnsi"/>
          <w:b/>
          <w:color w:val="262626" w:themeColor="text1" w:themeTint="D9"/>
          <w:sz w:val="24"/>
          <w:szCs w:val="24"/>
          <w14:textFill>
            <w14:solidFill>
              <w14:schemeClr w14:val="tx1">
                <w14:lumMod w14:val="85000"/>
                <w14:lumOff w14:val="15000"/>
              </w14:schemeClr>
            </w14:solidFill>
          </w14:textFill>
        </w:rPr>
        <w:t>Copyright</w:t>
      </w:r>
    </w:p>
    <w:p>
      <w:pPr>
        <w:tabs>
          <w:tab w:val="left" w:pos="180"/>
        </w:tabs>
        <w:spacing w:after="120" w:line="276" w:lineRule="auto"/>
        <w:ind w:left="0" w:right="0" w:firstLine="14"/>
        <w:jc w:val="both"/>
        <w:rPr>
          <w:rFonts w:cstheme="minorHAnsi"/>
          <w:color w:val="262626" w:themeColor="text1" w:themeTint="D9"/>
          <w:szCs w:val="28"/>
          <w14:textFill>
            <w14:solidFill>
              <w14:schemeClr w14:val="tx1">
                <w14:lumMod w14:val="85000"/>
                <w14:lumOff w14:val="15000"/>
              </w14:schemeClr>
            </w14:solidFill>
          </w14:textFill>
        </w:rPr>
      </w:pPr>
      <w:r>
        <w:rPr>
          <w:rFonts w:cstheme="minorHAnsi"/>
          <w:color w:val="262626" w:themeColor="text1" w:themeTint="D9"/>
          <w:szCs w:val="28"/>
          <w14:textFill>
            <w14:solidFill>
              <w14:schemeClr w14:val="tx1">
                <w14:lumMod w14:val="85000"/>
                <w14:lumOff w14:val="15000"/>
              </w14:schemeClr>
            </w14:solidFill>
          </w14:textFill>
        </w:rPr>
        <w:t>This document was developed by TotalVET Training Resources.</w:t>
      </w:r>
    </w:p>
    <w:p>
      <w:pPr>
        <w:tabs>
          <w:tab w:val="left" w:pos="180"/>
        </w:tabs>
        <w:spacing w:after="120" w:line="276" w:lineRule="auto"/>
        <w:ind w:left="0" w:right="0" w:firstLine="14"/>
        <w:jc w:val="both"/>
        <w:rPr>
          <w:rFonts w:cstheme="minorHAnsi"/>
          <w:color w:val="262626" w:themeColor="text1" w:themeTint="D9"/>
          <w:szCs w:val="28"/>
          <w14:textFill>
            <w14:solidFill>
              <w14:schemeClr w14:val="tx1">
                <w14:lumMod w14:val="85000"/>
                <w14:lumOff w14:val="15000"/>
              </w14:schemeClr>
            </w14:solidFill>
          </w14:textFill>
        </w:rPr>
      </w:pPr>
      <w:r>
        <w:rPr>
          <w:rFonts w:cstheme="minorHAnsi"/>
          <w:color w:val="262626" w:themeColor="text1" w:themeTint="D9"/>
          <w:szCs w:val="28"/>
          <w14:textFill>
            <w14:solidFill>
              <w14:schemeClr w14:val="tx1">
                <w14:lumMod w14:val="85000"/>
                <w14:lumOff w14:val="15000"/>
              </w14:schemeClr>
            </w14:solidFill>
          </w14:textFill>
        </w:rPr>
        <w:t>© 2021 TotalVET Training Resources.</w:t>
      </w:r>
    </w:p>
    <w:p>
      <w:pPr>
        <w:tabs>
          <w:tab w:val="left" w:pos="180"/>
        </w:tabs>
        <w:spacing w:after="120" w:line="276" w:lineRule="auto"/>
        <w:ind w:left="0" w:right="0" w:firstLine="14"/>
        <w:jc w:val="both"/>
        <w:rPr>
          <w:rFonts w:cstheme="minorHAnsi"/>
          <w:color w:val="262626" w:themeColor="text1" w:themeTint="D9"/>
          <w:szCs w:val="28"/>
          <w14:textFill>
            <w14:solidFill>
              <w14:schemeClr w14:val="tx1">
                <w14:lumMod w14:val="85000"/>
                <w14:lumOff w14:val="15000"/>
              </w14:schemeClr>
            </w14:solidFill>
          </w14:textFill>
        </w:rPr>
      </w:pPr>
      <w:r>
        <w:rPr>
          <w:rFonts w:cstheme="minorHAnsi"/>
          <w:color w:val="262626" w:themeColor="text1" w:themeTint="D9"/>
          <w:szCs w:val="28"/>
          <w14:textFill>
            <w14:solidFill>
              <w14:schemeClr w14:val="tx1">
                <w14:lumMod w14:val="85000"/>
                <w14:lumOff w14:val="15000"/>
              </w14:schemeClr>
            </w14:solidFill>
          </w14:textFill>
        </w:rPr>
        <w:t>All rights reserved.</w:t>
      </w:r>
    </w:p>
    <w:p>
      <w:pPr>
        <w:tabs>
          <w:tab w:val="left" w:pos="180"/>
        </w:tabs>
        <w:spacing w:after="120" w:line="276" w:lineRule="auto"/>
        <w:ind w:left="0" w:right="0" w:firstLine="14"/>
        <w:jc w:val="both"/>
        <w:rPr>
          <w:rFonts w:cstheme="minorHAnsi"/>
          <w:color w:val="262626" w:themeColor="text1" w:themeTint="D9"/>
          <w:szCs w:val="28"/>
          <w14:textFill>
            <w14:solidFill>
              <w14:schemeClr w14:val="tx1">
                <w14:lumMod w14:val="85000"/>
                <w14:lumOff w14:val="15000"/>
              </w14:schemeClr>
            </w14:solidFill>
          </w14:textFill>
        </w:rPr>
      </w:pPr>
      <w:r>
        <w:rPr>
          <w:rFonts w:cstheme="minorHAnsi"/>
          <w:color w:val="262626" w:themeColor="text1" w:themeTint="D9"/>
          <w:szCs w:val="28"/>
          <w14:textFill>
            <w14:solidFill>
              <w14:schemeClr w14:val="tx1">
                <w14:lumMod w14:val="85000"/>
                <w14:lumOff w14:val="15000"/>
              </w14:schemeClr>
            </w14:solidFill>
          </w14:textFill>
        </w:rPr>
        <w:t>No part of this publication may be reproduced, stored in a retrieval system, or transmitted in any form or by any means, electronic, mechanical, photocopying, recording, or otherwise without the prior written permission of TotalVET Training Resources.</w:t>
      </w:r>
    </w:p>
    <w:p>
      <w:pPr>
        <w:tabs>
          <w:tab w:val="left" w:pos="180"/>
        </w:tabs>
        <w:spacing w:after="120" w:line="276" w:lineRule="auto"/>
        <w:ind w:left="0" w:right="0" w:firstLine="14"/>
        <w:jc w:val="both"/>
        <w:rPr>
          <w:rFonts w:cstheme="minorHAnsi"/>
          <w:color w:val="262626" w:themeColor="text1" w:themeTint="D9"/>
          <w:sz w:val="20"/>
          <w:szCs w:val="24"/>
          <w14:textFill>
            <w14:solidFill>
              <w14:schemeClr w14:val="tx1">
                <w14:lumMod w14:val="85000"/>
                <w14:lumOff w14:val="15000"/>
              </w14:schemeClr>
            </w14:solidFill>
          </w14:textFill>
        </w:rPr>
      </w:pPr>
    </w:p>
    <w:p>
      <w:pPr>
        <w:tabs>
          <w:tab w:val="left" w:pos="180"/>
        </w:tabs>
        <w:spacing w:after="120" w:line="276" w:lineRule="auto"/>
        <w:ind w:left="0" w:right="0" w:firstLine="14"/>
        <w:jc w:val="center"/>
        <w:rPr>
          <w:rFonts w:cstheme="minorHAnsi"/>
          <w:b/>
          <w:color w:val="262626" w:themeColor="text1" w:themeTint="D9"/>
          <w:sz w:val="24"/>
          <w:szCs w:val="24"/>
          <w14:textFill>
            <w14:solidFill>
              <w14:schemeClr w14:val="tx1">
                <w14:lumMod w14:val="85000"/>
                <w14:lumOff w14:val="15000"/>
              </w14:schemeClr>
            </w14:solidFill>
          </w14:textFill>
        </w:rPr>
      </w:pPr>
      <w:r>
        <w:rPr>
          <w:rFonts w:cstheme="minorHAnsi"/>
          <w:b/>
          <w:color w:val="262626" w:themeColor="text1" w:themeTint="D9"/>
          <w:sz w:val="24"/>
          <w:szCs w:val="24"/>
          <w14:textFill>
            <w14:solidFill>
              <w14:schemeClr w14:val="tx1">
                <w14:lumMod w14:val="85000"/>
                <w14:lumOff w14:val="15000"/>
              </w14:schemeClr>
            </w14:solidFill>
          </w14:textFill>
        </w:rPr>
        <w:t>Version Control &amp; Document History</w:t>
      </w:r>
    </w:p>
    <w:tbl>
      <w:tblPr>
        <w:tblStyle w:val="18"/>
        <w:tblW w:w="8640" w:type="dxa"/>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2160"/>
        <w:gridCol w:w="4320"/>
        <w:gridCol w:w="216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160" w:type="dxa"/>
            <w:shd w:val="clear" w:color="auto" w:fill="E7E6E6" w:themeFill="background2"/>
          </w:tcPr>
          <w:p>
            <w:pPr>
              <w:tabs>
                <w:tab w:val="left" w:pos="180"/>
              </w:tabs>
              <w:spacing w:after="120"/>
              <w:ind w:left="0" w:right="0" w:firstLine="0"/>
              <w:jc w:val="center"/>
              <w:rPr>
                <w:rFonts w:cstheme="minorHAnsi"/>
                <w:b/>
                <w:color w:val="262626" w:themeColor="text1" w:themeTint="D9"/>
                <w:sz w:val="20"/>
                <w:szCs w:val="20"/>
                <w14:textFill>
                  <w14:solidFill>
                    <w14:schemeClr w14:val="tx1">
                      <w14:lumMod w14:val="85000"/>
                      <w14:lumOff w14:val="15000"/>
                    </w14:schemeClr>
                  </w14:solidFill>
                </w14:textFill>
              </w:rPr>
            </w:pPr>
            <w:r>
              <w:rPr>
                <w:rFonts w:cstheme="minorHAnsi"/>
                <w:b/>
                <w:color w:val="262626" w:themeColor="text1" w:themeTint="D9"/>
                <w:sz w:val="20"/>
                <w:szCs w:val="20"/>
                <w14:textFill>
                  <w14:solidFill>
                    <w14:schemeClr w14:val="tx1">
                      <w14:lumMod w14:val="85000"/>
                      <w14:lumOff w14:val="15000"/>
                    </w14:schemeClr>
                  </w14:solidFill>
                </w14:textFill>
              </w:rPr>
              <w:t>Date</w:t>
            </w:r>
          </w:p>
        </w:tc>
        <w:tc>
          <w:tcPr>
            <w:tcW w:w="4320" w:type="dxa"/>
            <w:shd w:val="clear" w:color="auto" w:fill="E7E6E6" w:themeFill="background2"/>
          </w:tcPr>
          <w:p>
            <w:pPr>
              <w:tabs>
                <w:tab w:val="left" w:pos="180"/>
              </w:tabs>
              <w:spacing w:after="120"/>
              <w:ind w:left="0" w:right="0" w:firstLine="0"/>
              <w:jc w:val="center"/>
              <w:rPr>
                <w:rFonts w:cstheme="minorHAnsi"/>
                <w:b/>
                <w:color w:val="262626" w:themeColor="text1" w:themeTint="D9"/>
                <w:sz w:val="20"/>
                <w:szCs w:val="20"/>
                <w14:textFill>
                  <w14:solidFill>
                    <w14:schemeClr w14:val="tx1">
                      <w14:lumMod w14:val="85000"/>
                      <w14:lumOff w14:val="15000"/>
                    </w14:schemeClr>
                  </w14:solidFill>
                </w14:textFill>
              </w:rPr>
            </w:pPr>
            <w:r>
              <w:rPr>
                <w:rFonts w:cstheme="minorHAnsi"/>
                <w:b/>
                <w:color w:val="262626" w:themeColor="text1" w:themeTint="D9"/>
                <w:sz w:val="20"/>
                <w:szCs w:val="20"/>
                <w14:textFill>
                  <w14:solidFill>
                    <w14:schemeClr w14:val="tx1">
                      <w14:lumMod w14:val="85000"/>
                      <w14:lumOff w14:val="15000"/>
                    </w14:schemeClr>
                  </w14:solidFill>
                </w14:textFill>
              </w:rPr>
              <w:t>Summary of Modifications</w:t>
            </w:r>
          </w:p>
        </w:tc>
        <w:tc>
          <w:tcPr>
            <w:tcW w:w="2160" w:type="dxa"/>
            <w:shd w:val="clear" w:color="auto" w:fill="E7E6E6" w:themeFill="background2"/>
          </w:tcPr>
          <w:p>
            <w:pPr>
              <w:tabs>
                <w:tab w:val="left" w:pos="180"/>
              </w:tabs>
              <w:spacing w:after="120"/>
              <w:ind w:left="0" w:right="0" w:firstLine="0"/>
              <w:jc w:val="center"/>
              <w:rPr>
                <w:rFonts w:cstheme="minorHAnsi"/>
                <w:b/>
                <w:color w:val="262626" w:themeColor="text1" w:themeTint="D9"/>
                <w:sz w:val="20"/>
                <w:szCs w:val="20"/>
                <w14:textFill>
                  <w14:solidFill>
                    <w14:schemeClr w14:val="tx1">
                      <w14:lumMod w14:val="85000"/>
                      <w14:lumOff w14:val="15000"/>
                    </w14:schemeClr>
                  </w14:solidFill>
                </w14:textFill>
              </w:rPr>
            </w:pPr>
            <w:r>
              <w:rPr>
                <w:rFonts w:cstheme="minorHAnsi"/>
                <w:b/>
                <w:color w:val="262626" w:themeColor="text1" w:themeTint="D9"/>
                <w:sz w:val="20"/>
                <w:szCs w:val="20"/>
                <w14:textFill>
                  <w14:solidFill>
                    <w14:schemeClr w14:val="tx1">
                      <w14:lumMod w14:val="85000"/>
                      <w14:lumOff w14:val="15000"/>
                    </w14:schemeClr>
                  </w14:solidFill>
                </w14:textFill>
              </w:rPr>
              <w:t>Version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160" w:type="dxa"/>
          </w:tcPr>
          <w:p>
            <w:pPr>
              <w:tabs>
                <w:tab w:val="left" w:pos="180"/>
              </w:tabs>
              <w:spacing w:after="120"/>
              <w:ind w:left="0" w:right="0"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9 February 2021</w:t>
            </w:r>
          </w:p>
        </w:tc>
        <w:tc>
          <w:tcPr>
            <w:tcW w:w="4320" w:type="dxa"/>
          </w:tcPr>
          <w:p>
            <w:pPr>
              <w:tabs>
                <w:tab w:val="left" w:pos="180"/>
              </w:tabs>
              <w:spacing w:after="120"/>
              <w:ind w:left="0" w:right="0"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Version 1.0 released for publishing</w:t>
            </w:r>
          </w:p>
        </w:tc>
        <w:tc>
          <w:tcPr>
            <w:tcW w:w="2160" w:type="dxa"/>
          </w:tcPr>
          <w:p>
            <w:pPr>
              <w:tabs>
                <w:tab w:val="left" w:pos="180"/>
              </w:tabs>
              <w:spacing w:after="120"/>
              <w:ind w:left="0" w:right="0"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1.0</w:t>
            </w:r>
          </w:p>
        </w:tc>
      </w:tr>
    </w:tbl>
    <w:p>
      <w:pPr>
        <w:spacing w:after="120" w:line="276" w:lineRule="auto"/>
        <w:ind w:left="0" w:firstLine="0"/>
        <w:rPr>
          <w:rFonts w:ascii="Arial" w:hAnsi="Arial" w:cs="Arial"/>
          <w:color w:val="262626" w:themeColor="text1" w:themeTint="D9"/>
          <w:sz w:val="24"/>
          <w:szCs w:val="24"/>
          <w14:textFill>
            <w14:solidFill>
              <w14:schemeClr w14:val="tx1">
                <w14:lumMod w14:val="85000"/>
                <w14:lumOff w14:val="15000"/>
              </w14:schemeClr>
            </w14:solidFill>
          </w14:textFill>
        </w:rPr>
      </w:pPr>
    </w:p>
    <w:p>
      <w:pPr>
        <w:spacing w:after="120" w:line="276" w:lineRule="auto"/>
        <w:ind w:left="0" w:firstLine="0"/>
        <w:rPr>
          <w:rFonts w:ascii="Arial" w:hAnsi="Arial" w:cs="Arial"/>
          <w:color w:val="262626" w:themeColor="text1" w:themeTint="D9"/>
          <w:sz w:val="24"/>
          <w:szCs w:val="24"/>
          <w14:textFill>
            <w14:solidFill>
              <w14:schemeClr w14:val="tx1">
                <w14:lumMod w14:val="85000"/>
                <w14:lumOff w14:val="15000"/>
              </w14:schemeClr>
            </w14:solidFill>
          </w14:textFill>
        </w:rPr>
      </w:pPr>
      <w:r>
        <w:rPr>
          <w:rFonts w:ascii="Arial" w:hAnsi="Arial" w:cs="Arial"/>
          <w:color w:val="262626" w:themeColor="text1" w:themeTint="D9"/>
          <w:sz w:val="24"/>
          <w:szCs w:val="24"/>
          <w14:textFill>
            <w14:solidFill>
              <w14:schemeClr w14:val="tx1">
                <w14:lumMod w14:val="85000"/>
                <w14:lumOff w14:val="15000"/>
              </w14:schemeClr>
            </w14:solidFill>
          </w14:textFill>
        </w:rPr>
        <w:br w:type="page"/>
      </w:r>
    </w:p>
    <w:p>
      <w:pPr>
        <w:pStyle w:val="2"/>
        <w:rPr>
          <w:rFonts w:ascii="Arial" w:hAnsi="Arial" w:cs="Arial"/>
          <w:color w:val="262626" w:themeColor="text1" w:themeTint="D9"/>
          <w:sz w:val="24"/>
          <w:szCs w:val="24"/>
          <w14:textFill>
            <w14:solidFill>
              <w14:schemeClr w14:val="tx1">
                <w14:lumMod w14:val="85000"/>
                <w14:lumOff w14:val="15000"/>
              </w14:schemeClr>
            </w14:solidFill>
          </w14:textFill>
        </w:rPr>
      </w:pPr>
      <w:bookmarkStart w:id="0" w:name="_Toc63756064"/>
      <w:bookmarkStart w:id="1" w:name="_Toc63760535"/>
      <w:bookmarkStart w:id="2" w:name="_Toc63749740"/>
      <w:bookmarkStart w:id="3" w:name="_Toc63760127"/>
      <w:bookmarkStart w:id="4" w:name="_Toc38122193"/>
      <w:bookmarkStart w:id="5" w:name="_Toc46834023"/>
      <w:bookmarkStart w:id="6" w:name="_Toc53493584"/>
      <w:bookmarkStart w:id="7" w:name="_Toc46834076"/>
      <w:bookmarkStart w:id="8" w:name="_Toc20722153"/>
      <w:bookmarkStart w:id="9" w:name="_Toc53494944"/>
      <w:bookmarkStart w:id="10" w:name="_Toc20466808"/>
      <w:bookmarkStart w:id="11" w:name="_Toc53495203"/>
      <w:bookmarkStart w:id="12" w:name="_Toc20229407"/>
      <w:bookmarkStart w:id="13" w:name="_Toc38122241"/>
      <w:bookmarkStart w:id="14" w:name="_Toc46917739"/>
      <w:bookmarkStart w:id="15" w:name="_Toc62820312"/>
      <w:bookmarkStart w:id="16" w:name="_Toc38023903"/>
      <w:bookmarkStart w:id="17" w:name="_Toc11157556"/>
      <w:bookmarkStart w:id="18" w:name="_Toc10636157"/>
      <w:bookmarkStart w:id="19" w:name="_Toc34061775"/>
      <w:bookmarkStart w:id="20" w:name="_Toc20722197"/>
      <w:bookmarkStart w:id="21" w:name="_Toc12454748"/>
      <w:bookmarkStart w:id="22" w:name="_Toc54093831"/>
      <w:bookmarkStart w:id="23" w:name="_Toc53493521"/>
      <w:bookmarkStart w:id="24" w:name="_Toc54093886"/>
      <w:bookmarkStart w:id="25" w:name="_Toc34061730"/>
      <w:bookmarkStart w:id="26" w:name="_Toc46917686"/>
      <w:bookmarkStart w:id="27" w:name="_Toc53495158"/>
      <w:r>
        <w:t>Table of Contents</w:t>
      </w:r>
      <w:bookmarkEnd w:id="0"/>
      <w:bookmarkEnd w:id="1"/>
      <w:bookmarkEnd w:id="2"/>
      <w:bookmarkEnd w:id="3"/>
    </w:p>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Pr>
        <w:pStyle w:val="12"/>
        <w:rPr>
          <w:rFonts w:eastAsiaTheme="minorEastAsia"/>
          <w:b w:val="0"/>
          <w:color w:val="auto"/>
          <w:sz w:val="22"/>
          <w:lang w:eastAsia="en-AU"/>
        </w:rPr>
      </w:pPr>
      <w:r>
        <w:rPr>
          <w:rFonts w:eastAsia="Arial Unicode MS" w:cstheme="minorHAnsi"/>
          <w:kern w:val="32"/>
          <w:sz w:val="32"/>
          <w:szCs w:val="32"/>
          <w:lang w:val="en-GB" w:bidi="en-US"/>
        </w:rPr>
        <w:fldChar w:fldCharType="begin"/>
      </w:r>
      <w:r>
        <w:instrText xml:space="preserve"> TOC \o "1-3" \h \z \u </w:instrText>
      </w:r>
      <w:r>
        <w:rPr>
          <w:rFonts w:eastAsia="Arial Unicode MS" w:cstheme="minorHAnsi"/>
          <w:kern w:val="32"/>
          <w:sz w:val="32"/>
          <w:szCs w:val="32"/>
          <w:lang w:val="en-GB" w:bidi="en-US"/>
        </w:rPr>
        <w:fldChar w:fldCharType="separate"/>
      </w:r>
    </w:p>
    <w:p>
      <w:pPr>
        <w:pStyle w:val="12"/>
        <w:rPr>
          <w:rFonts w:eastAsiaTheme="minorEastAsia"/>
          <w:b w:val="0"/>
          <w:color w:val="auto"/>
          <w:sz w:val="22"/>
          <w:lang w:eastAsia="en-AU"/>
        </w:rPr>
      </w:pPr>
      <w:r>
        <w:fldChar w:fldCharType="begin"/>
      </w:r>
      <w:r>
        <w:instrText xml:space="preserve"> HYPERLINK \l "_Toc63760536" </w:instrText>
      </w:r>
      <w:r>
        <w:fldChar w:fldCharType="separate"/>
      </w:r>
      <w:r>
        <w:rPr>
          <w:rStyle w:val="21"/>
          <w:lang w:bidi="en-US"/>
        </w:rPr>
        <w:t>Introduction</w:t>
      </w:r>
      <w:r>
        <w:tab/>
      </w:r>
      <w:r>
        <w:fldChar w:fldCharType="begin"/>
      </w:r>
      <w:r>
        <w:instrText xml:space="preserve"> PAGEREF _Toc63760536 \h </w:instrText>
      </w:r>
      <w:r>
        <w:fldChar w:fldCharType="separate"/>
      </w:r>
      <w:r>
        <w:t>5</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"_Toc63760537" </w:instrText>
      </w:r>
      <w:r>
        <w:fldChar w:fldCharType="separate"/>
      </w:r>
      <w:r>
        <w:rPr>
          <w:rStyle w:val="21"/>
          <w:lang w:bidi="en-US"/>
        </w:rPr>
        <w:t>Competency-Based Assessments</w:t>
      </w:r>
      <w:r>
        <w:tab/>
      </w:r>
      <w:r>
        <w:fldChar w:fldCharType="begin"/>
      </w:r>
      <w:r>
        <w:instrText xml:space="preserve"> PAGEREF _Toc63760537 \h </w:instrText>
      </w:r>
      <w:r>
        <w:fldChar w:fldCharType="separate"/>
      </w:r>
      <w:r>
        <w:t>6</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"_Toc63760538" </w:instrText>
      </w:r>
      <w:r>
        <w:fldChar w:fldCharType="separate"/>
      </w:r>
      <w:r>
        <w:rPr>
          <w:rStyle w:val="21"/>
          <w:lang w:bidi="en-US"/>
        </w:rPr>
        <w:t>Assessing Nationally-Recognised Training</w:t>
      </w:r>
      <w:r>
        <w:tab/>
      </w:r>
      <w:r>
        <w:fldChar w:fldCharType="begin"/>
      </w:r>
      <w:r>
        <w:instrText xml:space="preserve"> PAGEREF _Toc63760538 \h </w:instrText>
      </w:r>
      <w:r>
        <w:fldChar w:fldCharType="separate"/>
      </w:r>
      <w:r>
        <w:t>7</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"_Toc63760539" </w:instrText>
      </w:r>
      <w:r>
        <w:fldChar w:fldCharType="separate"/>
      </w:r>
      <w:r>
        <w:rPr>
          <w:rStyle w:val="21"/>
          <w:lang w:bidi="en-US"/>
        </w:rPr>
        <w:t>Dimensions of Competency</w:t>
      </w:r>
      <w:r>
        <w:tab/>
      </w:r>
      <w:r>
        <w:fldChar w:fldCharType="begin"/>
      </w:r>
      <w:r>
        <w:instrText xml:space="preserve"> PAGEREF _Toc63760539 \h </w:instrText>
      </w:r>
      <w:r>
        <w:fldChar w:fldCharType="separate"/>
      </w:r>
      <w:r>
        <w:t>8</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"_Toc63760540" </w:instrText>
      </w:r>
      <w:r>
        <w:fldChar w:fldCharType="separate"/>
      </w:r>
      <w:r>
        <w:rPr>
          <w:rStyle w:val="21"/>
          <w:lang w:bidi="en-US"/>
        </w:rPr>
        <w:t>Reasonable Adjustment</w:t>
      </w:r>
      <w:r>
        <w:tab/>
      </w:r>
      <w:r>
        <w:fldChar w:fldCharType="begin"/>
      </w:r>
      <w:r>
        <w:instrText xml:space="preserve"> PAGEREF _Toc63760540 \h </w:instrText>
      </w:r>
      <w:r>
        <w:fldChar w:fldCharType="separate"/>
      </w:r>
      <w:r>
        <w:t>9</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"_Toc63760541" </w:instrText>
      </w:r>
      <w:r>
        <w:fldChar w:fldCharType="separate"/>
      </w:r>
      <w:r>
        <w:rPr>
          <w:rStyle w:val="21"/>
          <w:lang w:bidi="en-US"/>
        </w:rPr>
        <w:t>The Unit of Competency</w:t>
      </w:r>
      <w:r>
        <w:tab/>
      </w:r>
      <w:r>
        <w:fldChar w:fldCharType="begin"/>
      </w:r>
      <w:r>
        <w:instrText xml:space="preserve"> PAGEREF _Toc63760541 \h </w:instrText>
      </w:r>
      <w:r>
        <w:fldChar w:fldCharType="separate"/>
      </w:r>
      <w:r>
        <w:t>10</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"_Toc63760542" </w:instrText>
      </w:r>
      <w:r>
        <w:fldChar w:fldCharType="separate"/>
      </w:r>
      <w:r>
        <w:rPr>
          <w:rStyle w:val="21"/>
          <w:lang w:bidi="en-US"/>
        </w:rPr>
        <w:t>The Context of Assessment</w:t>
      </w:r>
      <w:r>
        <w:tab/>
      </w:r>
      <w:r>
        <w:fldChar w:fldCharType="begin"/>
      </w:r>
      <w:r>
        <w:instrText xml:space="preserve"> PAGEREF _Toc63760542 \h </w:instrText>
      </w:r>
      <w:r>
        <w:fldChar w:fldCharType="separate"/>
      </w:r>
      <w:r>
        <w:t>10</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"_Toc63760543" </w:instrText>
      </w:r>
      <w:r>
        <w:fldChar w:fldCharType="separate"/>
      </w:r>
      <w:r>
        <w:rPr>
          <w:rStyle w:val="21"/>
          <w:lang w:bidi="en-US"/>
        </w:rPr>
        <w:t>Assessment Methods</w:t>
      </w:r>
      <w:r>
        <w:tab/>
      </w:r>
      <w:r>
        <w:fldChar w:fldCharType="begin"/>
      </w:r>
      <w:r>
        <w:instrText xml:space="preserve"> PAGEREF _Toc63760543 \h </w:instrText>
      </w:r>
      <w:r>
        <w:fldChar w:fldCharType="separate"/>
      </w:r>
      <w:r>
        <w:t>11</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"_Toc63760544" </w:instrText>
      </w:r>
      <w:r>
        <w:fldChar w:fldCharType="separate"/>
      </w:r>
      <w:r>
        <w:rPr>
          <w:rStyle w:val="21"/>
          <w:lang w:bidi="en-US"/>
        </w:rPr>
        <w:t>Resources Required for Assessment</w:t>
      </w:r>
      <w:r>
        <w:tab/>
      </w:r>
      <w:r>
        <w:fldChar w:fldCharType="begin"/>
      </w:r>
      <w:r>
        <w:instrText xml:space="preserve"> PAGEREF _Toc63760544 \h </w:instrText>
      </w:r>
      <w:r>
        <w:fldChar w:fldCharType="separate"/>
      </w:r>
      <w:r>
        <w:t>12</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"_Toc63760545" </w:instrText>
      </w:r>
      <w:r>
        <w:fldChar w:fldCharType="separate"/>
      </w:r>
      <w:r>
        <w:rPr>
          <w:rStyle w:val="21"/>
          <w:lang w:bidi="en-US"/>
        </w:rPr>
        <w:t>Assessment Workbook Cover Sheet</w:t>
      </w:r>
      <w:r>
        <w:tab/>
      </w:r>
      <w:r>
        <w:fldChar w:fldCharType="begin"/>
      </w:r>
      <w:r>
        <w:instrText xml:space="preserve"> PAGEREF _Toc63760545 \h </w:instrText>
      </w:r>
      <w:r>
        <w:fldChar w:fldCharType="separate"/>
      </w:r>
      <w:r>
        <w:t>14</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"_Toc63760546" </w:instrText>
      </w:r>
      <w:r>
        <w:fldChar w:fldCharType="separate"/>
      </w:r>
      <w:r>
        <w:rPr>
          <w:rStyle w:val="21"/>
          <w:lang w:bidi="en-US"/>
        </w:rPr>
        <w:t>Knowledge Assessment</w:t>
      </w:r>
      <w:r>
        <w:tab/>
      </w:r>
      <w:r>
        <w:fldChar w:fldCharType="begin"/>
      </w:r>
      <w:r>
        <w:instrText xml:space="preserve"> PAGEREF _Toc63760546 \h </w:instrText>
      </w:r>
      <w:r>
        <w:fldChar w:fldCharType="separate"/>
      </w:r>
      <w:r>
        <w:t>15</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"_Toc63760547" </w:instrText>
      </w:r>
      <w:r>
        <w:fldChar w:fldCharType="separate"/>
      </w:r>
      <w:r>
        <w:rPr>
          <w:rStyle w:val="21"/>
          <w:lang w:bidi="en-US"/>
        </w:rPr>
        <w:t>Practical Assessment</w:t>
      </w:r>
      <w:r>
        <w:tab/>
      </w:r>
      <w:r>
        <w:fldChar w:fldCharType="begin"/>
      </w:r>
      <w:r>
        <w:instrText xml:space="preserve"> PAGEREF _Toc63760547 \h </w:instrText>
      </w:r>
      <w:r>
        <w:fldChar w:fldCharType="separate"/>
      </w:r>
      <w:r>
        <w:t>35</w:t>
      </w:r>
      <w:r>
        <w:fldChar w:fldCharType="end"/>
      </w:r>
      <w:r>
        <w:fldChar w:fldCharType="end"/>
      </w:r>
    </w:p>
    <w:p>
      <w:pPr>
        <w:pStyle w:val="14"/>
        <w:rPr>
          <w:rFonts w:eastAsiaTheme="minorEastAsia"/>
          <w:color w:val="auto"/>
          <w:sz w:val="22"/>
          <w:lang w:eastAsia="en-AU"/>
        </w:rPr>
      </w:pPr>
      <w:r>
        <w:fldChar w:fldCharType="begin"/>
      </w:r>
      <w:r>
        <w:instrText xml:space="preserve"> HYPERLINK \l "_Toc63760548" </w:instrText>
      </w:r>
      <w:r>
        <w:fldChar w:fldCharType="separate"/>
      </w:r>
      <w:r>
        <w:rPr>
          <w:rStyle w:val="21"/>
          <w:lang w:bidi="en-US"/>
        </w:rPr>
        <w:t>Candidate Instructions</w:t>
      </w:r>
      <w:r>
        <w:tab/>
      </w:r>
      <w:r>
        <w:fldChar w:fldCharType="begin"/>
      </w:r>
      <w:r>
        <w:instrText xml:space="preserve"> PAGEREF _Toc63760548 \h </w:instrText>
      </w:r>
      <w:r>
        <w:fldChar w:fldCharType="separate"/>
      </w:r>
      <w:r>
        <w:t>35</w:t>
      </w:r>
      <w:r>
        <w:fldChar w:fldCharType="end"/>
      </w:r>
      <w:r>
        <w:fldChar w:fldCharType="end"/>
      </w:r>
    </w:p>
    <w:p>
      <w:pPr>
        <w:pStyle w:val="14"/>
        <w:rPr>
          <w:rFonts w:eastAsiaTheme="minorEastAsia"/>
          <w:color w:val="auto"/>
          <w:sz w:val="22"/>
          <w:lang w:eastAsia="en-AU"/>
        </w:rPr>
      </w:pPr>
      <w:r>
        <w:fldChar w:fldCharType="begin"/>
      </w:r>
      <w:r>
        <w:instrText xml:space="preserve"> HYPERLINK \l "_Toc63760549" </w:instrText>
      </w:r>
      <w:r>
        <w:fldChar w:fldCharType="separate"/>
      </w:r>
      <w:r>
        <w:rPr>
          <w:rStyle w:val="21"/>
          <w:lang w:bidi="en-US"/>
        </w:rPr>
        <w:t>Preliminary Assessment Information</w:t>
      </w:r>
      <w:r>
        <w:tab/>
      </w:r>
      <w:r>
        <w:fldChar w:fldCharType="begin"/>
      </w:r>
      <w:r>
        <w:instrText xml:space="preserve"> PAGEREF _Toc63760549 \h </w:instrText>
      </w:r>
      <w:r>
        <w:fldChar w:fldCharType="separate"/>
      </w:r>
      <w:r>
        <w:t>36</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"_Toc63760550" </w:instrText>
      </w:r>
      <w:r>
        <w:fldChar w:fldCharType="separate"/>
      </w:r>
      <w:r>
        <w:rPr>
          <w:rStyle w:val="21"/>
          <w:lang w:bidi="en-US"/>
        </w:rPr>
        <w:t>Practical Assignment</w:t>
      </w:r>
      <w:r>
        <w:tab/>
      </w:r>
      <w:r>
        <w:fldChar w:fldCharType="begin"/>
      </w:r>
      <w:r>
        <w:instrText xml:space="preserve"> PAGEREF _Toc63760550 \h </w:instrText>
      </w:r>
      <w:r>
        <w:fldChar w:fldCharType="separate"/>
      </w:r>
      <w:r>
        <w:t>37</w:t>
      </w:r>
      <w:r>
        <w:fldChar w:fldCharType="end"/>
      </w:r>
      <w:r>
        <w:fldChar w:fldCharType="end"/>
      </w:r>
    </w:p>
    <w:p>
      <w:pPr>
        <w:pStyle w:val="14"/>
        <w:rPr>
          <w:rFonts w:eastAsiaTheme="minorEastAsia"/>
          <w:color w:val="auto"/>
          <w:sz w:val="22"/>
          <w:lang w:eastAsia="en-AU"/>
        </w:rPr>
      </w:pPr>
      <w:r>
        <w:fldChar w:fldCharType="begin"/>
      </w:r>
      <w:r>
        <w:instrText xml:space="preserve"> HYPERLINK \l "_Toc63760551" </w:instrText>
      </w:r>
      <w:r>
        <w:fldChar w:fldCharType="separate"/>
      </w:r>
      <w:r>
        <w:rPr>
          <w:rStyle w:val="21"/>
          <w:lang w:bidi="en-US"/>
        </w:rPr>
        <w:t>Overview</w:t>
      </w:r>
      <w:r>
        <w:tab/>
      </w:r>
      <w:r>
        <w:fldChar w:fldCharType="begin"/>
      </w:r>
      <w:r>
        <w:instrText xml:space="preserve"> PAGEREF _Toc63760551 \h </w:instrText>
      </w:r>
      <w:r>
        <w:fldChar w:fldCharType="separate"/>
      </w:r>
      <w:r>
        <w:t>37</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"_Toc63760552" </w:instrText>
      </w:r>
      <w:r>
        <w:fldChar w:fldCharType="separate"/>
      </w:r>
      <w:r>
        <w:rPr>
          <w:rStyle w:val="21"/>
          <w:lang w:bidi="en-US"/>
        </w:rPr>
        <w:t>Workplace Assessment</w:t>
      </w:r>
      <w:r>
        <w:tab/>
      </w:r>
      <w:r>
        <w:fldChar w:fldCharType="begin"/>
      </w:r>
      <w:r>
        <w:instrText xml:space="preserve"> PAGEREF _Toc63760552 \h </w:instrText>
      </w:r>
      <w:r>
        <w:fldChar w:fldCharType="separate"/>
      </w:r>
      <w:r>
        <w:t>41</w:t>
      </w:r>
      <w:r>
        <w:fldChar w:fldCharType="end"/>
      </w:r>
      <w:r>
        <w:fldChar w:fldCharType="end"/>
      </w:r>
    </w:p>
    <w:p>
      <w:pPr>
        <w:pStyle w:val="14"/>
        <w:rPr>
          <w:rFonts w:eastAsiaTheme="minorEastAsia"/>
          <w:color w:val="auto"/>
          <w:sz w:val="22"/>
          <w:lang w:eastAsia="en-AU"/>
        </w:rPr>
      </w:pPr>
      <w:r>
        <w:fldChar w:fldCharType="begin"/>
      </w:r>
      <w:r>
        <w:instrText xml:space="preserve"> HYPERLINK \l "_Toc63760553" </w:instrText>
      </w:r>
      <w:r>
        <w:fldChar w:fldCharType="separate"/>
      </w:r>
      <w:r>
        <w:rPr>
          <w:rStyle w:val="21"/>
          <w:lang w:bidi="en-US"/>
        </w:rPr>
        <w:t>Overview</w:t>
      </w:r>
      <w:r>
        <w:tab/>
      </w:r>
      <w:r>
        <w:fldChar w:fldCharType="begin"/>
      </w:r>
      <w:r>
        <w:instrText xml:space="preserve"> PAGEREF _Toc63760553 \h </w:instrText>
      </w:r>
      <w:r>
        <w:fldChar w:fldCharType="separate"/>
      </w:r>
      <w:r>
        <w:t>41</w:t>
      </w:r>
      <w:r>
        <w:fldChar w:fldCharType="end"/>
      </w:r>
      <w:r>
        <w:fldChar w:fldCharType="end"/>
      </w:r>
    </w:p>
    <w:p>
      <w:pPr>
        <w:pStyle w:val="14"/>
        <w:rPr>
          <w:rFonts w:eastAsiaTheme="minorEastAsia"/>
          <w:color w:val="auto"/>
          <w:sz w:val="22"/>
          <w:lang w:eastAsia="en-AU"/>
        </w:rPr>
      </w:pPr>
      <w:r>
        <w:fldChar w:fldCharType="begin"/>
      </w:r>
      <w:r>
        <w:instrText xml:space="preserve"> HYPERLINK \l "_Toc63760554" </w:instrText>
      </w:r>
      <w:r>
        <w:fldChar w:fldCharType="separate"/>
      </w:r>
      <w:r>
        <w:rPr>
          <w:rStyle w:val="21"/>
          <w:bCs/>
          <w:lang w:bidi="en-US"/>
        </w:rPr>
        <w:t>Task 1 Confirm Currency of Plans, Specifications, and Amendments</w:t>
      </w:r>
      <w:r>
        <w:tab/>
      </w:r>
      <w:r>
        <w:fldChar w:fldCharType="begin"/>
      </w:r>
      <w:r>
        <w:instrText xml:space="preserve"> PAGEREF _Toc63760554 \h </w:instrText>
      </w:r>
      <w:r>
        <w:fldChar w:fldCharType="separate"/>
      </w:r>
      <w:r>
        <w:t>43</w:t>
      </w:r>
      <w:r>
        <w:fldChar w:fldCharType="end"/>
      </w:r>
      <w:r>
        <w:fldChar w:fldCharType="end"/>
      </w:r>
    </w:p>
    <w:p>
      <w:pPr>
        <w:pStyle w:val="14"/>
        <w:rPr>
          <w:rFonts w:eastAsiaTheme="minorEastAsia"/>
          <w:color w:val="auto"/>
          <w:sz w:val="22"/>
          <w:lang w:eastAsia="en-AU"/>
        </w:rPr>
      </w:pPr>
      <w:r>
        <w:fldChar w:fldCharType="begin"/>
      </w:r>
      <w:r>
        <w:instrText xml:space="preserve"> HYPERLINK \l "_Toc63760555" </w:instrText>
      </w:r>
      <w:r>
        <w:fldChar w:fldCharType="separate"/>
      </w:r>
      <w:r>
        <w:rPr>
          <w:rStyle w:val="21"/>
          <w:bCs/>
          <w:lang w:bidi="en-US"/>
        </w:rPr>
        <w:t>Task 2 Confirm Details on Plans Comply with the Specifications</w:t>
      </w:r>
      <w:r>
        <w:tab/>
      </w:r>
      <w:r>
        <w:fldChar w:fldCharType="begin"/>
      </w:r>
      <w:r>
        <w:instrText xml:space="preserve"> PAGEREF _Toc63760555 \h </w:instrText>
      </w:r>
      <w:r>
        <w:fldChar w:fldCharType="separate"/>
      </w:r>
      <w:r>
        <w:t>44</w:t>
      </w:r>
      <w:r>
        <w:fldChar w:fldCharType="end"/>
      </w:r>
      <w:r>
        <w:fldChar w:fldCharType="end"/>
      </w:r>
    </w:p>
    <w:p>
      <w:pPr>
        <w:pStyle w:val="14"/>
        <w:rPr>
          <w:rFonts w:eastAsiaTheme="minorEastAsia"/>
          <w:color w:val="auto"/>
          <w:sz w:val="22"/>
          <w:lang w:eastAsia="en-AU"/>
        </w:rPr>
      </w:pPr>
      <w:r>
        <w:fldChar w:fldCharType="begin"/>
      </w:r>
      <w:r>
        <w:instrText xml:space="preserve"> HYPERLINK \l "_Toc63760556" </w:instrText>
      </w:r>
      <w:r>
        <w:fldChar w:fldCharType="separate"/>
      </w:r>
      <w:r>
        <w:rPr>
          <w:rStyle w:val="21"/>
          <w:bCs/>
          <w:lang w:bidi="en-US"/>
        </w:rPr>
        <w:t>Task 3 Examine Detail Drawings to Determine Sizes and Thickness</w:t>
      </w:r>
      <w:r>
        <w:tab/>
      </w:r>
      <w:r>
        <w:fldChar w:fldCharType="begin"/>
      </w:r>
      <w:r>
        <w:instrText xml:space="preserve"> PAGEREF _Toc63760556 \h </w:instrText>
      </w:r>
      <w:r>
        <w:fldChar w:fldCharType="separate"/>
      </w:r>
      <w:r>
        <w:t>45</w:t>
      </w:r>
      <w:r>
        <w:fldChar w:fldCharType="end"/>
      </w:r>
      <w:r>
        <w:fldChar w:fldCharType="end"/>
      </w:r>
    </w:p>
    <w:p>
      <w:pPr>
        <w:pStyle w:val="14"/>
        <w:rPr>
          <w:rFonts w:eastAsiaTheme="minorEastAsia"/>
          <w:color w:val="auto"/>
          <w:sz w:val="22"/>
          <w:lang w:eastAsia="en-AU"/>
        </w:rPr>
      </w:pPr>
      <w:r>
        <w:fldChar w:fldCharType="begin"/>
      </w:r>
      <w:r>
        <w:instrText xml:space="preserve"> HYPERLINK \l "_Toc63760557" </w:instrText>
      </w:r>
      <w:r>
        <w:fldChar w:fldCharType="separate"/>
      </w:r>
      <w:r>
        <w:rPr>
          <w:rStyle w:val="21"/>
          <w:bCs/>
          <w:lang w:bidi="en-US"/>
        </w:rPr>
        <w:t>Task 4 Discuss Details During the Planning Phase</w:t>
      </w:r>
      <w:r>
        <w:tab/>
      </w:r>
      <w:r>
        <w:fldChar w:fldCharType="begin"/>
      </w:r>
      <w:r>
        <w:instrText xml:space="preserve"> PAGEREF _Toc63760557 \h </w:instrText>
      </w:r>
      <w:r>
        <w:fldChar w:fldCharType="separate"/>
      </w:r>
      <w:r>
        <w:t>46</w:t>
      </w:r>
      <w:r>
        <w:fldChar w:fldCharType="end"/>
      </w:r>
      <w:r>
        <w:fldChar w:fldCharType="end"/>
      </w:r>
    </w:p>
    <w:p>
      <w:pPr>
        <w:pStyle w:val="14"/>
        <w:rPr>
          <w:rFonts w:eastAsiaTheme="minorEastAsia"/>
          <w:color w:val="auto"/>
          <w:sz w:val="22"/>
          <w:lang w:eastAsia="en-AU"/>
        </w:rPr>
      </w:pPr>
      <w:r>
        <w:fldChar w:fldCharType="begin"/>
      </w:r>
      <w:r>
        <w:instrText xml:space="preserve"> HYPERLINK \l "_Toc63760558" </w:instrText>
      </w:r>
      <w:r>
        <w:fldChar w:fldCharType="separate"/>
      </w:r>
      <w:r>
        <w:rPr>
          <w:rStyle w:val="21"/>
          <w:bCs/>
          <w:lang w:bidi="en-US"/>
        </w:rPr>
        <w:t>Task 5 Supervise Construction Works</w:t>
      </w:r>
      <w:r>
        <w:tab/>
      </w:r>
      <w:r>
        <w:fldChar w:fldCharType="begin"/>
      </w:r>
      <w:r>
        <w:instrText xml:space="preserve"> PAGEREF _Toc63760558 \h </w:instrText>
      </w:r>
      <w:r>
        <w:fldChar w:fldCharType="separate"/>
      </w:r>
      <w:r>
        <w:t>47</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"_Toc63760559" </w:instrText>
      </w:r>
      <w:r>
        <w:fldChar w:fldCharType="separate"/>
      </w:r>
      <w:r>
        <w:rPr>
          <w:rStyle w:val="21"/>
          <w:lang w:bidi="en-US"/>
        </w:rPr>
        <w:t>Practical Oral Assignment</w:t>
      </w:r>
      <w:r>
        <w:tab/>
      </w:r>
      <w:r>
        <w:fldChar w:fldCharType="begin"/>
      </w:r>
      <w:r>
        <w:instrText xml:space="preserve"> PAGEREF _Toc63760559 \h </w:instrText>
      </w:r>
      <w:r>
        <w:fldChar w:fldCharType="separate"/>
      </w:r>
      <w:r>
        <w:t>48</w:t>
      </w:r>
      <w:r>
        <w:fldChar w:fldCharType="end"/>
      </w:r>
      <w:r>
        <w:fldChar w:fldCharType="end"/>
      </w:r>
    </w:p>
    <w:p>
      <w:pPr>
        <w:pStyle w:val="14"/>
        <w:rPr>
          <w:rFonts w:eastAsiaTheme="minorEastAsia"/>
          <w:color w:val="auto"/>
          <w:sz w:val="22"/>
          <w:lang w:eastAsia="en-AU"/>
        </w:rPr>
      </w:pPr>
      <w:r>
        <w:fldChar w:fldCharType="begin"/>
      </w:r>
      <w:r>
        <w:instrText xml:space="preserve"> HYPERLINK \l "_Toc63760560" </w:instrText>
      </w:r>
      <w:r>
        <w:fldChar w:fldCharType="separate"/>
      </w:r>
      <w:r>
        <w:rPr>
          <w:rStyle w:val="21"/>
          <w:lang w:bidi="en-US"/>
        </w:rPr>
        <w:t>Overview</w:t>
      </w:r>
      <w:r>
        <w:tab/>
      </w:r>
      <w:r>
        <w:fldChar w:fldCharType="begin"/>
      </w:r>
      <w:r>
        <w:instrText xml:space="preserve"> PAGEREF _Toc63760560 \h </w:instrText>
      </w:r>
      <w:r>
        <w:fldChar w:fldCharType="separate"/>
      </w:r>
      <w:r>
        <w:t>48</w:t>
      </w:r>
      <w:r>
        <w:fldChar w:fldCharType="end"/>
      </w:r>
      <w:r>
        <w:fldChar w:fldCharType="end"/>
      </w:r>
    </w:p>
    <w:p>
      <w:pPr>
        <w:pStyle w:val="14"/>
        <w:rPr>
          <w:rFonts w:eastAsiaTheme="minorEastAsia"/>
          <w:color w:val="auto"/>
          <w:sz w:val="22"/>
          <w:lang w:eastAsia="en-AU"/>
        </w:rPr>
      </w:pPr>
      <w:r>
        <w:fldChar w:fldCharType="begin"/>
      </w:r>
      <w:r>
        <w:instrText xml:space="preserve"> HYPERLINK \l "_Toc63760561" </w:instrText>
      </w:r>
      <w:r>
        <w:fldChar w:fldCharType="separate"/>
      </w:r>
      <w:r>
        <w:rPr>
          <w:rStyle w:val="21"/>
          <w:bCs/>
          <w:lang w:bidi="en-US"/>
        </w:rPr>
        <w:t>Task 1 Types of Plans and Aspects</w:t>
      </w:r>
      <w:r>
        <w:tab/>
      </w:r>
      <w:r>
        <w:fldChar w:fldCharType="begin"/>
      </w:r>
      <w:r>
        <w:instrText xml:space="preserve"> PAGEREF _Toc63760561 \h </w:instrText>
      </w:r>
      <w:r>
        <w:fldChar w:fldCharType="separate"/>
      </w:r>
      <w:r>
        <w:t>50</w:t>
      </w:r>
      <w:r>
        <w:fldChar w:fldCharType="end"/>
      </w:r>
      <w:r>
        <w:fldChar w:fldCharType="end"/>
      </w:r>
    </w:p>
    <w:p>
      <w:pPr>
        <w:pStyle w:val="14"/>
        <w:rPr>
          <w:rFonts w:eastAsiaTheme="minorEastAsia"/>
          <w:color w:val="auto"/>
          <w:sz w:val="22"/>
          <w:lang w:eastAsia="en-AU"/>
        </w:rPr>
      </w:pPr>
      <w:r>
        <w:fldChar w:fldCharType="begin"/>
      </w:r>
      <w:r>
        <w:instrText xml:space="preserve"> HYPERLINK \l "_Toc63760562" </w:instrText>
      </w:r>
      <w:r>
        <w:fldChar w:fldCharType="separate"/>
      </w:r>
      <w:r>
        <w:rPr>
          <w:rStyle w:val="21"/>
          <w:lang w:bidi="en-US"/>
        </w:rPr>
        <w:t xml:space="preserve">Task 2 </w:t>
      </w:r>
      <w:r>
        <w:rPr>
          <w:rStyle w:val="21"/>
          <w:bCs/>
          <w:lang w:bidi="en-US"/>
        </w:rPr>
        <w:t>Construction Plans</w:t>
      </w:r>
      <w:r>
        <w:tab/>
      </w:r>
      <w:r>
        <w:fldChar w:fldCharType="begin"/>
      </w:r>
      <w:r>
        <w:instrText xml:space="preserve"> PAGEREF _Toc63760562 \h </w:instrText>
      </w:r>
      <w:r>
        <w:fldChar w:fldCharType="separate"/>
      </w:r>
      <w:r>
        <w:t>57</w:t>
      </w:r>
      <w:r>
        <w:fldChar w:fldCharType="end"/>
      </w:r>
      <w:r>
        <w:fldChar w:fldCharType="end"/>
      </w:r>
    </w:p>
    <w:p>
      <w:pPr>
        <w:pStyle w:val="14"/>
        <w:rPr>
          <w:rFonts w:eastAsiaTheme="minorEastAsia"/>
          <w:color w:val="auto"/>
          <w:sz w:val="22"/>
          <w:lang w:eastAsia="en-AU"/>
        </w:rPr>
      </w:pPr>
      <w:r>
        <w:fldChar w:fldCharType="begin"/>
      </w:r>
      <w:r>
        <w:instrText xml:space="preserve"> HYPERLINK \l "_Toc63760563" </w:instrText>
      </w:r>
      <w:r>
        <w:fldChar w:fldCharType="separate"/>
      </w:r>
      <w:r>
        <w:rPr>
          <w:rStyle w:val="21"/>
          <w:bCs/>
          <w:lang w:bidi="en-US"/>
        </w:rPr>
        <w:t>Task 3 Materials from Specifications</w:t>
      </w:r>
      <w:r>
        <w:tab/>
      </w:r>
      <w:r>
        <w:fldChar w:fldCharType="begin"/>
      </w:r>
      <w:r>
        <w:instrText xml:space="preserve"> PAGEREF _Toc63760563 \h </w:instrText>
      </w:r>
      <w:r>
        <w:fldChar w:fldCharType="separate"/>
      </w:r>
      <w:r>
        <w:t>62</w:t>
      </w:r>
      <w:r>
        <w:fldChar w:fldCharType="end"/>
      </w:r>
      <w:r>
        <w:fldChar w:fldCharType="end"/>
      </w:r>
    </w:p>
    <w:p>
      <w:pPr>
        <w:pStyle w:val="14"/>
        <w:rPr>
          <w:rFonts w:eastAsiaTheme="minorEastAsia"/>
          <w:color w:val="auto"/>
          <w:sz w:val="22"/>
          <w:lang w:eastAsia="en-AU"/>
        </w:rPr>
      </w:pPr>
      <w:r>
        <w:fldChar w:fldCharType="begin"/>
      </w:r>
      <w:r>
        <w:instrText xml:space="preserve"> HYPERLINK \l "_Toc63760564" </w:instrText>
      </w:r>
      <w:r>
        <w:fldChar w:fldCharType="separate"/>
      </w:r>
      <w:r>
        <w:rPr>
          <w:rStyle w:val="21"/>
          <w:bCs/>
          <w:lang w:bidi="en-US"/>
        </w:rPr>
        <w:t>Task 4 Concrete Footing and Slab</w:t>
      </w:r>
      <w:r>
        <w:tab/>
      </w:r>
      <w:r>
        <w:fldChar w:fldCharType="begin"/>
      </w:r>
      <w:r>
        <w:instrText xml:space="preserve"> PAGEREF _Toc63760564 \h </w:instrText>
      </w:r>
      <w:r>
        <w:fldChar w:fldCharType="separate"/>
      </w:r>
      <w:r>
        <w:t>63</w:t>
      </w:r>
      <w:r>
        <w:fldChar w:fldCharType="end"/>
      </w:r>
      <w:r>
        <w:fldChar w:fldCharType="end"/>
      </w:r>
    </w:p>
    <w:p>
      <w:pPr>
        <w:pStyle w:val="14"/>
        <w:rPr>
          <w:rFonts w:eastAsiaTheme="minorEastAsia"/>
          <w:color w:val="auto"/>
          <w:sz w:val="22"/>
          <w:lang w:eastAsia="en-AU"/>
        </w:rPr>
      </w:pPr>
      <w:r>
        <w:fldChar w:fldCharType="begin"/>
      </w:r>
      <w:r>
        <w:instrText xml:space="preserve"> HYPERLINK \l "_Toc63760565" </w:instrText>
      </w:r>
      <w:r>
        <w:fldChar w:fldCharType="separate"/>
      </w:r>
      <w:r>
        <w:rPr>
          <w:rStyle w:val="21"/>
          <w:bCs/>
          <w:lang w:bidi="en-US"/>
        </w:rPr>
        <w:t>Task 5 Load Bearing Points</w:t>
      </w:r>
      <w:r>
        <w:tab/>
      </w:r>
      <w:r>
        <w:fldChar w:fldCharType="begin"/>
      </w:r>
      <w:r>
        <w:instrText xml:space="preserve"> PAGEREF _Toc63760565 \h </w:instrText>
      </w:r>
      <w:r>
        <w:fldChar w:fldCharType="separate"/>
      </w:r>
      <w:r>
        <w:t>65</w:t>
      </w:r>
      <w:r>
        <w:fldChar w:fldCharType="end"/>
      </w:r>
      <w:r>
        <w:fldChar w:fldCharType="end"/>
      </w:r>
    </w:p>
    <w:p>
      <w:pPr>
        <w:pStyle w:val="14"/>
        <w:rPr>
          <w:rFonts w:eastAsiaTheme="minorEastAsia"/>
          <w:color w:val="auto"/>
          <w:sz w:val="22"/>
          <w:lang w:eastAsia="en-AU"/>
        </w:rPr>
      </w:pPr>
      <w:r>
        <w:fldChar w:fldCharType="begin"/>
      </w:r>
      <w:r>
        <w:instrText xml:space="preserve"> HYPERLINK \l "_Toc63760566" </w:instrText>
      </w:r>
      <w:r>
        <w:fldChar w:fldCharType="separate"/>
      </w:r>
      <w:r>
        <w:rPr>
          <w:rStyle w:val="21"/>
          <w:bCs/>
          <w:lang w:bidi="en-US"/>
        </w:rPr>
        <w:t>Task 6 Load Bearing Information</w:t>
      </w:r>
      <w:r>
        <w:tab/>
      </w:r>
      <w:r>
        <w:fldChar w:fldCharType="begin"/>
      </w:r>
      <w:r>
        <w:instrText xml:space="preserve"> PAGEREF _Toc63760566 \h </w:instrText>
      </w:r>
      <w:r>
        <w:fldChar w:fldCharType="separate"/>
      </w:r>
      <w:r>
        <w:t>66</w:t>
      </w:r>
      <w:r>
        <w:fldChar w:fldCharType="end"/>
      </w:r>
      <w:r>
        <w:fldChar w:fldCharType="end"/>
      </w:r>
    </w:p>
    <w:p>
      <w:pPr>
        <w:pStyle w:val="14"/>
        <w:rPr>
          <w:rFonts w:eastAsiaTheme="minorEastAsia"/>
          <w:color w:val="auto"/>
          <w:sz w:val="22"/>
          <w:lang w:eastAsia="en-AU"/>
        </w:rPr>
      </w:pPr>
      <w:r>
        <w:fldChar w:fldCharType="begin"/>
      </w:r>
      <w:r>
        <w:instrText xml:space="preserve"> HYPERLINK \l "_Toc63760567" </w:instrText>
      </w:r>
      <w:r>
        <w:fldChar w:fldCharType="separate"/>
      </w:r>
      <w:r>
        <w:rPr>
          <w:rStyle w:val="21"/>
          <w:bCs/>
          <w:lang w:bidi="en-US"/>
        </w:rPr>
        <w:t>Task 7 Wind Bracing and Tie-Down Requirements</w:t>
      </w:r>
      <w:r>
        <w:tab/>
      </w:r>
      <w:r>
        <w:fldChar w:fldCharType="begin"/>
      </w:r>
      <w:r>
        <w:instrText xml:space="preserve"> PAGEREF _Toc63760567 \h </w:instrText>
      </w:r>
      <w:r>
        <w:fldChar w:fldCharType="separate"/>
      </w:r>
      <w:r>
        <w:t>67</w:t>
      </w:r>
      <w:r>
        <w:fldChar w:fldCharType="end"/>
      </w:r>
      <w:r>
        <w:fldChar w:fldCharType="end"/>
      </w:r>
    </w:p>
    <w:p>
      <w:pPr>
        <w:pStyle w:val="14"/>
        <w:rPr>
          <w:rFonts w:eastAsiaTheme="minorEastAsia"/>
          <w:color w:val="auto"/>
          <w:sz w:val="22"/>
          <w:lang w:eastAsia="en-AU"/>
        </w:rPr>
      </w:pPr>
      <w:r>
        <w:fldChar w:fldCharType="begin"/>
      </w:r>
      <w:r>
        <w:instrText xml:space="preserve"> HYPERLINK \l "_Toc63760568" </w:instrText>
      </w:r>
      <w:r>
        <w:fldChar w:fldCharType="separate"/>
      </w:r>
      <w:r>
        <w:rPr>
          <w:rStyle w:val="21"/>
          <w:bCs/>
          <w:lang w:bidi="en-US"/>
        </w:rPr>
        <w:t>Task 8 Wind Bracing Materials and Tie-Down Methods</w:t>
      </w:r>
      <w:r>
        <w:tab/>
      </w:r>
      <w:r>
        <w:fldChar w:fldCharType="begin"/>
      </w:r>
      <w:r>
        <w:instrText xml:space="preserve"> PAGEREF _Toc63760568 \h </w:instrText>
      </w:r>
      <w:r>
        <w:fldChar w:fldCharType="separate"/>
      </w:r>
      <w:r>
        <w:t>68</w:t>
      </w:r>
      <w:r>
        <w:fldChar w:fldCharType="end"/>
      </w:r>
      <w:r>
        <w:fldChar w:fldCharType="end"/>
      </w:r>
    </w:p>
    <w:p>
      <w:pPr>
        <w:pStyle w:val="14"/>
        <w:rPr>
          <w:rFonts w:eastAsiaTheme="minorEastAsia"/>
          <w:color w:val="auto"/>
          <w:sz w:val="22"/>
          <w:lang w:eastAsia="en-AU"/>
        </w:rPr>
      </w:pPr>
      <w:r>
        <w:fldChar w:fldCharType="begin"/>
      </w:r>
      <w:r>
        <w:instrText xml:space="preserve"> HYPERLINK \l "_Toc63760569" </w:instrText>
      </w:r>
      <w:r>
        <w:fldChar w:fldCharType="separate"/>
      </w:r>
      <w:r>
        <w:rPr>
          <w:rStyle w:val="21"/>
          <w:bCs/>
          <w:lang w:bidi="en-US"/>
        </w:rPr>
        <w:t>Task 9 Provisional Sum and Prime Cost Items</w:t>
      </w:r>
      <w:r>
        <w:tab/>
      </w:r>
      <w:r>
        <w:fldChar w:fldCharType="begin"/>
      </w:r>
      <w:r>
        <w:instrText xml:space="preserve"> PAGEREF _Toc63760569 \h </w:instrText>
      </w:r>
      <w:r>
        <w:fldChar w:fldCharType="separate"/>
      </w:r>
      <w:r>
        <w:t>69</w:t>
      </w:r>
      <w:r>
        <w:fldChar w:fldCharType="end"/>
      </w:r>
      <w:r>
        <w:fldChar w:fldCharType="end"/>
      </w:r>
    </w:p>
    <w:p>
      <w:pPr>
        <w:pStyle w:val="14"/>
        <w:rPr>
          <w:rFonts w:eastAsiaTheme="minorEastAsia"/>
          <w:color w:val="auto"/>
          <w:sz w:val="22"/>
          <w:lang w:eastAsia="en-AU"/>
        </w:rPr>
      </w:pPr>
      <w:r>
        <w:fldChar w:fldCharType="begin"/>
      </w:r>
      <w:r>
        <w:instrText xml:space="preserve"> HYPERLINK \l "_Toc63760570" </w:instrText>
      </w:r>
      <w:r>
        <w:fldChar w:fldCharType="separate"/>
      </w:r>
      <w:r>
        <w:rPr>
          <w:rStyle w:val="21"/>
          <w:bCs/>
          <w:lang w:bidi="en-US"/>
        </w:rPr>
        <w:t>Task 10 Installation and Connection Points of Services</w:t>
      </w:r>
      <w:r>
        <w:tab/>
      </w:r>
      <w:r>
        <w:fldChar w:fldCharType="begin"/>
      </w:r>
      <w:r>
        <w:instrText xml:space="preserve"> PAGEREF _Toc63760570 \h </w:instrText>
      </w:r>
      <w:r>
        <w:fldChar w:fldCharType="separate"/>
      </w:r>
      <w:r>
        <w:t>70</w:t>
      </w:r>
      <w:r>
        <w:fldChar w:fldCharType="end"/>
      </w:r>
      <w:r>
        <w:fldChar w:fldCharType="end"/>
      </w:r>
    </w:p>
    <w:p>
      <w:pPr>
        <w:pStyle w:val="14"/>
        <w:rPr>
          <w:rFonts w:eastAsiaTheme="minorEastAsia"/>
          <w:color w:val="auto"/>
          <w:sz w:val="22"/>
          <w:lang w:eastAsia="en-AU"/>
        </w:rPr>
      </w:pPr>
      <w:r>
        <w:fldChar w:fldCharType="begin"/>
      </w:r>
      <w:r>
        <w:instrText xml:space="preserve"> HYPERLINK \l "_Toc63760571" </w:instrText>
      </w:r>
      <w:r>
        <w:fldChar w:fldCharType="separate"/>
      </w:r>
      <w:r>
        <w:rPr>
          <w:rStyle w:val="21"/>
          <w:bCs/>
          <w:lang w:bidi="en-US"/>
        </w:rPr>
        <w:t>Task 11 Location of Fixtures</w:t>
      </w:r>
      <w:r>
        <w:tab/>
      </w:r>
      <w:r>
        <w:fldChar w:fldCharType="begin"/>
      </w:r>
      <w:r>
        <w:instrText xml:space="preserve"> PAGEREF _Toc63760571 \h </w:instrText>
      </w:r>
      <w:r>
        <w:fldChar w:fldCharType="separate"/>
      </w:r>
      <w:r>
        <w:t>71</w:t>
      </w:r>
      <w:r>
        <w:fldChar w:fldCharType="end"/>
      </w:r>
      <w:r>
        <w:fldChar w:fldCharType="end"/>
      </w:r>
    </w:p>
    <w:p>
      <w:pPr>
        <w:pStyle w:val="14"/>
        <w:rPr>
          <w:rFonts w:eastAsiaTheme="minorEastAsia"/>
          <w:color w:val="auto"/>
          <w:sz w:val="22"/>
          <w:lang w:eastAsia="en-AU"/>
        </w:rPr>
      </w:pPr>
      <w:r>
        <w:fldChar w:fldCharType="begin"/>
      </w:r>
      <w:r>
        <w:instrText xml:space="preserve"> HYPERLINK \l "_Toc63760572" </w:instrText>
      </w:r>
      <w:r>
        <w:fldChar w:fldCharType="separate"/>
      </w:r>
      <w:r>
        <w:rPr>
          <w:rStyle w:val="21"/>
          <w:bCs/>
          <w:lang w:bidi="en-US"/>
        </w:rPr>
        <w:t>Task 12 Details of Finishes</w:t>
      </w:r>
      <w:r>
        <w:tab/>
      </w:r>
      <w:r>
        <w:fldChar w:fldCharType="begin"/>
      </w:r>
      <w:r>
        <w:instrText xml:space="preserve"> PAGEREF _Toc63760572 \h </w:instrText>
      </w:r>
      <w:r>
        <w:fldChar w:fldCharType="separate"/>
      </w:r>
      <w:r>
        <w:t>72</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"_Toc63760573" </w:instrText>
      </w:r>
      <w:r>
        <w:fldChar w:fldCharType="separate"/>
      </w:r>
      <w:r>
        <w:rPr>
          <w:rStyle w:val="21"/>
          <w:lang w:bidi="en-US"/>
        </w:rPr>
        <w:t>Assessment Workbook Checklist</w:t>
      </w:r>
      <w:r>
        <w:tab/>
      </w:r>
      <w:r>
        <w:fldChar w:fldCharType="begin"/>
      </w:r>
      <w:r>
        <w:instrText xml:space="preserve"> PAGEREF _Toc63760573 \h </w:instrText>
      </w:r>
      <w:r>
        <w:fldChar w:fldCharType="separate"/>
      </w:r>
      <w:r>
        <w:t>73</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"_Toc63760574" </w:instrText>
      </w:r>
      <w:r>
        <w:fldChar w:fldCharType="separate"/>
      </w:r>
      <w:r>
        <w:rPr>
          <w:rStyle w:val="21"/>
          <w:lang w:bidi="en-US"/>
        </w:rPr>
        <w:t>Record of Assessment (Assessor’s Use Only)</w:t>
      </w:r>
      <w:r>
        <w:tab/>
      </w:r>
      <w:r>
        <w:fldChar w:fldCharType="begin"/>
      </w:r>
      <w:r>
        <w:instrText xml:space="preserve"> PAGEREF _Toc63760574 \h </w:instrText>
      </w:r>
      <w:r>
        <w:fldChar w:fldCharType="separate"/>
      </w:r>
      <w:r>
        <w:t>78</w:t>
      </w:r>
      <w:r>
        <w:fldChar w:fldCharType="end"/>
      </w:r>
      <w:r>
        <w:fldChar w:fldCharType="end"/>
      </w:r>
    </w:p>
    <w:p>
      <w:pPr>
        <w:ind w:left="0" w:firstLine="0"/>
        <w:rPr>
          <w:rFonts w:eastAsiaTheme="minorEastAsia"/>
          <w:lang w:val="en-PH" w:eastAsia="en-PH"/>
        </w:rPr>
      </w:pPr>
      <w:r>
        <w:rPr>
          <w:color w:val="2F5597" w:themeColor="accent1" w:themeShade="BF"/>
        </w:rPr>
        <w:fldChar w:fldCharType="end"/>
      </w:r>
      <w:r>
        <w:br w:type="page"/>
      </w:r>
    </w:p>
    <w:p>
      <w:pPr>
        <w:pStyle w:val="2"/>
      </w:pPr>
      <w:bookmarkStart w:id="28" w:name="_Toc63760536"/>
      <w:r>
        <w:t>Introduction</w:t>
      </w:r>
      <w:bookmarkEnd w:id="28"/>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assessments in this workbook are divided into three categories: Knowledge Assessment and Practical Assessment.</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The </w:t>
      </w:r>
      <w:r>
        <w:rPr>
          <w:b/>
          <w:color w:val="262626" w:themeColor="text1" w:themeTint="D9"/>
          <w:sz w:val="24"/>
          <w14:textFill>
            <w14:solidFill>
              <w14:schemeClr w14:val="tx1">
                <w14:lumMod w14:val="85000"/>
                <w14:lumOff w14:val="15000"/>
              </w14:schemeClr>
            </w14:solidFill>
          </w14:textFill>
        </w:rPr>
        <w:t>Knowledge Assessment</w:t>
      </w:r>
      <w:r>
        <w:rPr>
          <w:color w:val="262626" w:themeColor="text1" w:themeTint="D9"/>
          <w:sz w:val="24"/>
          <w14:textFill>
            <w14:solidFill>
              <w14:schemeClr w14:val="tx1">
                <w14:lumMod w14:val="85000"/>
                <w14:lumOff w14:val="15000"/>
              </w14:schemeClr>
            </w14:solidFill>
          </w14:textFill>
        </w:rPr>
        <w:t xml:space="preserve"> is a set of general and workplace questions testing your knowledge and understanding of the general theory behind the unit.</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b/>
          <w:color w:val="D73329"/>
          <w:sz w:val="24"/>
        </w:rPr>
        <w:t>You must answer all Knowledge Assessment Questions using your own words.</w:t>
      </w:r>
      <w:r>
        <w:rPr>
          <w:color w:val="D73329"/>
          <w:sz w:val="24"/>
        </w:rPr>
        <w:t xml:space="preserve"> </w:t>
      </w:r>
      <w:r>
        <w:rPr>
          <w:color w:val="262626" w:themeColor="text1" w:themeTint="D9"/>
          <w:sz w:val="24"/>
          <w14:textFill>
            <w14:solidFill>
              <w14:schemeClr w14:val="tx1">
                <w14:lumMod w14:val="85000"/>
                <w14:lumOff w14:val="15000"/>
              </w14:schemeClr>
            </w14:solidFill>
          </w14:textFill>
        </w:rPr>
        <w:t xml:space="preserve">However, you may </w:t>
      </w:r>
      <w:r>
        <w:rPr>
          <w:rFonts w:cstheme="minorHAnsi"/>
          <w:color w:val="262626" w:themeColor="text1" w:themeTint="D9"/>
          <w:sz w:val="24"/>
          <w:lang w:bidi="en-US"/>
          <w14:textFill>
            <w14:solidFill>
              <w14:schemeClr w14:val="tx1">
                <w14:lumMod w14:val="85000"/>
                <w14:lumOff w14:val="15000"/>
              </w14:schemeClr>
            </w14:solidFill>
          </w14:textFill>
        </w:rPr>
        <w:t xml:space="preserve">refer to </w:t>
      </w:r>
      <w:r>
        <w:rPr>
          <w:color w:val="262626" w:themeColor="text1" w:themeTint="D9"/>
          <w:sz w:val="24"/>
          <w14:textFill>
            <w14:solidFill>
              <w14:schemeClr w14:val="tx1">
                <w14:lumMod w14:val="85000"/>
                <w14:lumOff w14:val="15000"/>
              </w14:schemeClr>
            </w14:solidFill>
          </w14:textFill>
        </w:rPr>
        <w:t>your Learner Guide and other relevant resources and learning materials to complete this assessment.</w:t>
      </w:r>
    </w:p>
    <w:p>
      <w:pPr>
        <w:tabs>
          <w:tab w:val="left" w:pos="180"/>
        </w:tabs>
        <w:spacing w:after="120" w:line="276" w:lineRule="auto"/>
        <w:ind w:left="0" w:right="0" w:firstLine="0"/>
        <w:jc w:val="both"/>
        <w:rPr>
          <w:color w:val="262626" w:themeColor="text1" w:themeTint="D9"/>
          <w:sz w:val="20"/>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Some questions cover processes you would likely encounter in a workplace. Ideally, you should be able to answer these questions based on the processes that are currently in place in your workplace. However, if you do not currently have access to a workplace, then answer the questions based on processes that should be implemented in a typical workplace setting.</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The </w:t>
      </w:r>
      <w:r>
        <w:rPr>
          <w:b/>
          <w:color w:val="262626" w:themeColor="text1" w:themeTint="D9"/>
          <w:sz w:val="24"/>
          <w14:textFill>
            <w14:solidFill>
              <w14:schemeClr w14:val="tx1">
                <w14:lumMod w14:val="85000"/>
                <w14:lumOff w14:val="15000"/>
              </w14:schemeClr>
            </w14:solidFill>
          </w14:textFill>
        </w:rPr>
        <w:t>Practical Assessment</w:t>
      </w:r>
      <w:r>
        <w:rPr>
          <w:color w:val="262626" w:themeColor="text1" w:themeTint="D9"/>
          <w:sz w:val="24"/>
          <w14:textFill>
            <w14:solidFill>
              <w14:schemeClr w14:val="tx1">
                <w14:lumMod w14:val="85000"/>
                <w14:lumOff w14:val="15000"/>
              </w14:schemeClr>
            </w14:solidFill>
          </w14:textFill>
        </w:rPr>
        <w:t xml:space="preserve"> is made up of the </w:t>
      </w:r>
      <w:r>
        <w:rPr>
          <w:b/>
          <w:color w:val="262626" w:themeColor="text1" w:themeTint="D9"/>
          <w:sz w:val="24"/>
          <w14:textFill>
            <w14:solidFill>
              <w14:schemeClr w14:val="tx1">
                <w14:lumMod w14:val="85000"/>
                <w14:lumOff w14:val="15000"/>
              </w14:schemeClr>
            </w14:solidFill>
          </w14:textFill>
        </w:rPr>
        <w:t>Practical Assignment, Workplace Assessment, and Practical Oral Assessment.</w:t>
      </w:r>
      <w:r>
        <w:rPr>
          <w:color w:val="262626" w:themeColor="text1" w:themeTint="D9"/>
          <w:sz w:val="24"/>
          <w14:textFill>
            <w14:solidFill>
              <w14:schemeClr w14:val="tx1">
                <w14:lumMod w14:val="85000"/>
                <w14:lumOff w14:val="15000"/>
              </w14:schemeClr>
            </w14:solidFill>
          </w14:textFill>
        </w:rPr>
        <w:t xml:space="preserve"> This assessment tests your practical skills with respect to the requirements of the unit of competency relevant in this workbook.</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Practical Assessment requires you to complete and submit workplace documents and other documentation relevant to the unit of competency.</w:t>
      </w:r>
    </w:p>
    <w:p>
      <w:pPr>
        <w:tabs>
          <w:tab w:val="left" w:pos="180"/>
        </w:tabs>
        <w:spacing w:after="120" w:line="276" w:lineRule="auto"/>
        <w:ind w:left="0" w:right="0" w:firstLine="0"/>
        <w:jc w:val="both"/>
        <w:rPr>
          <w:b/>
          <w:color w:val="D73329"/>
          <w:sz w:val="24"/>
        </w:rPr>
      </w:pPr>
      <w:r>
        <w:rPr>
          <w:b/>
          <w:color w:val="D73329"/>
          <w:sz w:val="24"/>
        </w:rPr>
        <w:t xml:space="preserve">The evidence you submit must be your own work except where due reference is made and where you are required to submit supplementary workplace documents such as policies and procedures. </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When completing the assessments included in this workbook:</w:t>
      </w:r>
    </w:p>
    <w:p>
      <w:pPr>
        <w:pStyle w:val="23"/>
        <w:numPr>
          <w:ilvl w:val="0"/>
          <w:numId w:val="1"/>
        </w:numPr>
        <w:tabs>
          <w:tab w:val="left" w:pos="180"/>
        </w:tabs>
        <w:spacing w:after="120" w:line="276" w:lineRule="auto"/>
        <w:ind w:left="71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Read the instructions provided in each task carefully before attempting to complete the task. The instructions will guide you on how to answer the question or complete the task satisfactorily.</w:t>
      </w:r>
    </w:p>
    <w:p>
      <w:pPr>
        <w:pStyle w:val="23"/>
        <w:numPr>
          <w:ilvl w:val="0"/>
          <w:numId w:val="1"/>
        </w:numPr>
        <w:tabs>
          <w:tab w:val="left" w:pos="180"/>
        </w:tabs>
        <w:spacing w:after="120" w:line="276" w:lineRule="auto"/>
        <w:ind w:left="71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Follow the steps provided in each task. </w:t>
      </w:r>
    </w:p>
    <w:p>
      <w:pPr>
        <w:pStyle w:val="23"/>
        <w:numPr>
          <w:ilvl w:val="1"/>
          <w:numId w:val="2"/>
        </w:numPr>
        <w:tabs>
          <w:tab w:val="left" w:pos="180"/>
        </w:tabs>
        <w:spacing w:after="120" w:line="276" w:lineRule="auto"/>
        <w:ind w:left="1418"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If the question </w:t>
      </w:r>
      <w:r>
        <w:rPr>
          <w:rFonts w:cstheme="minorHAnsi"/>
          <w:color w:val="262626" w:themeColor="text1" w:themeTint="D9"/>
          <w:sz w:val="24"/>
          <w:lang w:bidi="en-US"/>
          <w14:textFill>
            <w14:solidFill>
              <w14:schemeClr w14:val="tx1">
                <w14:lumMod w14:val="85000"/>
                <w14:lumOff w14:val="15000"/>
              </w14:schemeClr>
            </w14:solidFill>
          </w14:textFill>
        </w:rPr>
        <w:t xml:space="preserve">instructs </w:t>
      </w:r>
      <w:r>
        <w:rPr>
          <w:color w:val="262626" w:themeColor="text1" w:themeTint="D9"/>
          <w:sz w:val="24"/>
          <w14:textFill>
            <w14:solidFill>
              <w14:schemeClr w14:val="tx1">
                <w14:lumMod w14:val="85000"/>
                <w14:lumOff w14:val="15000"/>
              </w14:schemeClr>
            </w14:solidFill>
          </w14:textFill>
        </w:rPr>
        <w:t xml:space="preserve">you to describe, provide a description as your response. If the question </w:t>
      </w:r>
      <w:r>
        <w:rPr>
          <w:rFonts w:cstheme="minorHAnsi"/>
          <w:color w:val="262626" w:themeColor="text1" w:themeTint="D9"/>
          <w:sz w:val="24"/>
          <w:lang w:bidi="en-US"/>
          <w14:textFill>
            <w14:solidFill>
              <w14:schemeClr w14:val="tx1">
                <w14:lumMod w14:val="85000"/>
                <w14:lumOff w14:val="15000"/>
              </w14:schemeClr>
            </w14:solidFill>
          </w14:textFill>
        </w:rPr>
        <w:t xml:space="preserve">instructs </w:t>
      </w:r>
      <w:r>
        <w:rPr>
          <w:color w:val="262626" w:themeColor="text1" w:themeTint="D9"/>
          <w:sz w:val="24"/>
          <w14:textFill>
            <w14:solidFill>
              <w14:schemeClr w14:val="tx1">
                <w14:lumMod w14:val="85000"/>
                <w14:lumOff w14:val="15000"/>
              </w14:schemeClr>
            </w14:solidFill>
          </w14:textFill>
        </w:rPr>
        <w:t>you to list, provide a list as your response.</w:t>
      </w:r>
    </w:p>
    <w:p>
      <w:pPr>
        <w:pStyle w:val="23"/>
        <w:numPr>
          <w:ilvl w:val="1"/>
          <w:numId w:val="2"/>
        </w:numPr>
        <w:tabs>
          <w:tab w:val="left" w:pos="180"/>
        </w:tabs>
        <w:spacing w:after="120" w:line="276" w:lineRule="auto"/>
        <w:ind w:left="1418"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Where there is a number of required responses, provide the required number of responses. For example, if you are asked to list three responses, provide three responses. </w:t>
      </w:r>
    </w:p>
    <w:p>
      <w:pPr>
        <w:pStyle w:val="23"/>
        <w:numPr>
          <w:ilvl w:val="0"/>
          <w:numId w:val="1"/>
        </w:numPr>
        <w:tabs>
          <w:tab w:val="left" w:pos="180"/>
        </w:tabs>
        <w:spacing w:after="120" w:line="276" w:lineRule="auto"/>
        <w:ind w:left="71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Ensure that all your submissions for this assessment indicate your first and last name and that these submissions have been named according to the file naming convention prescribed in each task.</w:t>
      </w:r>
    </w:p>
    <w:p>
      <w:pPr>
        <w:spacing w:after="120" w:line="276" w:lineRule="auto"/>
        <w:ind w:left="0" w:firstLine="0"/>
        <w:rPr>
          <w:color w:val="262626" w:themeColor="text1" w:themeTint="D9"/>
          <w:sz w:val="24"/>
          <w14:textFill>
            <w14:solidFill>
              <w14:schemeClr w14:val="tx1">
                <w14:lumMod w14:val="85000"/>
                <w14:lumOff w14:val="15000"/>
              </w14:schemeClr>
            </w14:solidFill>
          </w14:textFill>
        </w:rPr>
      </w:pPr>
      <w:r>
        <w:rPr>
          <w:color w:val="262626" w:themeColor="text1" w:themeTint="D9"/>
          <w:sz w:val="20"/>
          <w14:textFill>
            <w14:solidFill>
              <w14:schemeClr w14:val="tx1">
                <w14:lumMod w14:val="85000"/>
                <w14:lumOff w14:val="15000"/>
              </w14:schemeClr>
            </w14:solidFill>
          </w14:textFill>
        </w:rPr>
        <w:br w:type="page"/>
      </w:r>
    </w:p>
    <w:p>
      <w:pPr>
        <w:pStyle w:val="2"/>
      </w:pPr>
      <w:bookmarkStart w:id="29" w:name="_Toc63760537"/>
      <w:r>
        <w:t>Competency-Based Assessments</w:t>
      </w:r>
      <w:bookmarkEnd w:id="29"/>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Definition of Competency</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Assessment in this context can be defined as </w:t>
      </w:r>
      <w:r>
        <w:rPr>
          <w:rFonts w:cstheme="minorHAnsi"/>
          <w:color w:val="262626" w:themeColor="text1" w:themeTint="D9"/>
          <w:sz w:val="24"/>
          <w:lang w:val="en-GB" w:bidi="en-US"/>
          <w14:textFill>
            <w14:solidFill>
              <w14:schemeClr w14:val="tx1">
                <w14:lumMod w14:val="85000"/>
                <w14:lumOff w14:val="15000"/>
              </w14:schemeClr>
            </w14:solidFill>
          </w14:textFill>
        </w:rPr>
        <w:t>t</w:t>
      </w:r>
      <w:r>
        <w:rPr>
          <w:color w:val="262626" w:themeColor="text1" w:themeTint="D9"/>
          <w:sz w:val="24"/>
          <w14:textFill>
            <w14:solidFill>
              <w14:schemeClr w14:val="tx1">
                <w14:lumMod w14:val="85000"/>
                <w14:lumOff w14:val="15000"/>
              </w14:schemeClr>
            </w14:solidFill>
          </w14:textFill>
        </w:rPr>
        <w:t>he fair, valid, reliable, and flexible gathering and recording of evidence to support the judgement on whether competency has been achieved. Skills and knowledge (developed in a structured learning situation, at work, or in some other context) are assessed against national standards of competence required by industry, rather than compared with the skills and knowledge of other candidates.</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features of a competency-based assessment system are:</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It is focused on what candidates can do and whether it meets the criteria specified by the industry as competency standards.</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should mirror the environment the candidate will encounter in the workplace.</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criteria should be clearly stated to the candidate at the beginning of the learning process.</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should be holistic. That is, it aims to assess as many elements and/or units of competency as is feasible at one time.</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In competency assessment, a candidate receives one of only two outcomes – </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competent</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 xml:space="preserve"> or </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not yet competent.</w:t>
      </w:r>
      <w:r>
        <w:rPr>
          <w:rFonts w:cstheme="minorHAnsi"/>
          <w:color w:val="262626" w:themeColor="text1" w:themeTint="D9"/>
          <w:sz w:val="24"/>
          <w:lang w:bidi="en-US"/>
          <w14:textFill>
            <w14:solidFill>
              <w14:schemeClr w14:val="tx1">
                <w14:lumMod w14:val="85000"/>
                <w14:lumOff w14:val="15000"/>
              </w14:schemeClr>
            </w14:solidFill>
          </w14:textFill>
        </w:rPr>
        <w:t>’</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The basis of assessment is in applying knowledge for some purpose. In a competency system, knowledge for the sake of knowledge is seen to be ineffectual unless it assists a person </w:t>
      </w:r>
      <w:r>
        <w:rPr>
          <w:rFonts w:cstheme="minorHAnsi"/>
          <w:color w:val="262626" w:themeColor="text1" w:themeTint="D9"/>
          <w:sz w:val="24"/>
          <w:lang w:bidi="en-US"/>
          <w14:textFill>
            <w14:solidFill>
              <w14:schemeClr w14:val="tx1">
                <w14:lumMod w14:val="85000"/>
                <w14:lumOff w14:val="15000"/>
              </w14:schemeClr>
            </w14:solidFill>
          </w14:textFill>
        </w:rPr>
        <w:t xml:space="preserve">in </w:t>
      </w:r>
      <w:r>
        <w:rPr>
          <w:color w:val="262626" w:themeColor="text1" w:themeTint="D9"/>
          <w:sz w:val="24"/>
          <w14:textFill>
            <w14:solidFill>
              <w14:schemeClr w14:val="tx1">
                <w14:lumMod w14:val="85000"/>
                <w14:lumOff w14:val="15000"/>
              </w14:schemeClr>
            </w14:solidFill>
          </w14:textFill>
        </w:rPr>
        <w:t>perform</w:t>
      </w:r>
      <w:r>
        <w:rPr>
          <w:rFonts w:cstheme="minorHAnsi"/>
          <w:color w:val="262626" w:themeColor="text1" w:themeTint="D9"/>
          <w:sz w:val="24"/>
          <w:lang w:bidi="en-US"/>
          <w14:textFill>
            <w14:solidFill>
              <w14:schemeClr w14:val="tx1">
                <w14:lumMod w14:val="85000"/>
                <w14:lumOff w14:val="15000"/>
              </w14:schemeClr>
            </w14:solidFill>
          </w14:textFill>
        </w:rPr>
        <w:t>ing</w:t>
      </w:r>
      <w:r>
        <w:rPr>
          <w:color w:val="262626" w:themeColor="text1" w:themeTint="D9"/>
          <w:sz w:val="24"/>
          <w14:textFill>
            <w14:solidFill>
              <w14:schemeClr w14:val="tx1">
                <w14:lumMod w14:val="85000"/>
                <w14:lumOff w14:val="15000"/>
              </w14:schemeClr>
            </w14:solidFill>
          </w14:textFill>
        </w:rPr>
        <w:t xml:space="preserve"> a task to the level required in the workplace.</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emphasis in assessment is on assessable outcomes that are clearly stated for the trainer and candidate. Assessable outcomes are tied to the relevant industry competency standards where these exist. Where such competencies do not exist, the outcomes are based upon those identified in a training needs analysis.</w:t>
      </w:r>
    </w:p>
    <w:p>
      <w:pPr>
        <w:spacing w:after="120" w:line="276" w:lineRule="auto"/>
        <w:ind w:right="0"/>
        <w:rPr>
          <w:rFonts w:ascii="Arial" w:hAnsi="Arial" w:cs="Arial"/>
          <w:color w:val="262626" w:themeColor="text1" w:themeTint="D9"/>
          <w:sz w:val="24"/>
          <w:szCs w:val="24"/>
          <w14:textFill>
            <w14:solidFill>
              <w14:schemeClr w14:val="tx1">
                <w14:lumMod w14:val="85000"/>
                <w14:lumOff w14:val="15000"/>
              </w14:schemeClr>
            </w14:solidFill>
          </w14:textFill>
        </w:rPr>
      </w:pPr>
      <w:r>
        <w:rPr>
          <w:rFonts w:ascii="Arial" w:hAnsi="Arial" w:cs="Arial"/>
          <w:color w:val="262626" w:themeColor="text1" w:themeTint="D9"/>
          <w:sz w:val="24"/>
          <w:szCs w:val="24"/>
          <w14:textFill>
            <w14:solidFill>
              <w14:schemeClr w14:val="tx1">
                <w14:lumMod w14:val="85000"/>
                <w14:lumOff w14:val="15000"/>
              </w14:schemeClr>
            </w14:solidFill>
          </w14:textFill>
        </w:rPr>
        <w:br w:type="page"/>
      </w:r>
    </w:p>
    <w:p>
      <w:pPr>
        <w:pStyle w:val="2"/>
      </w:pPr>
      <w:bookmarkStart w:id="30" w:name="_Toc63760538"/>
      <w:bookmarkStart w:id="31" w:name="_Hlk38023988"/>
      <w:r>
        <w:t>Assessing Nationally-Recognised Training</w:t>
      </w:r>
      <w:bookmarkEnd w:id="30"/>
    </w:p>
    <w:bookmarkEnd w:id="31"/>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Developing and conducting assessment, in an Australian Vocational Education and Training </w:t>
      </w:r>
      <w:r>
        <w:rPr>
          <w:rFonts w:cstheme="minorHAnsi"/>
          <w:color w:val="262626" w:themeColor="text1" w:themeTint="D9"/>
          <w:sz w:val="24"/>
          <w:lang w:bidi="en-US"/>
          <w14:textFill>
            <w14:solidFill>
              <w14:schemeClr w14:val="tx1">
                <w14:lumMod w14:val="85000"/>
                <w14:lumOff w14:val="15000"/>
              </w14:schemeClr>
            </w14:solidFill>
          </w14:textFill>
        </w:rPr>
        <w:t xml:space="preserve">(VET) </w:t>
      </w:r>
      <w:r>
        <w:rPr>
          <w:color w:val="262626" w:themeColor="text1" w:themeTint="D9"/>
          <w:sz w:val="24"/>
          <w14:textFill>
            <w14:solidFill>
              <w14:schemeClr w14:val="tx1">
                <w14:lumMod w14:val="85000"/>
                <w14:lumOff w14:val="15000"/>
              </w14:schemeClr>
            </w14:solidFill>
          </w14:textFill>
        </w:rPr>
        <w:t>context, is founded on the Principles of Assessment and the Rules of Evidence:</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Principles of Assessment</w:t>
      </w:r>
    </w:p>
    <w:p>
      <w:pPr>
        <w:pStyle w:val="23"/>
        <w:numPr>
          <w:ilvl w:val="0"/>
          <w:numId w:val="4"/>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Assessment must be valid</w:t>
      </w:r>
    </w:p>
    <w:p>
      <w:pPr>
        <w:pStyle w:val="23"/>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include the full range of skills and knowledge needed to demonstrate competency.</w:t>
      </w:r>
    </w:p>
    <w:p>
      <w:pPr>
        <w:pStyle w:val="23"/>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include the combination of knowledge and skills with their practical application.</w:t>
      </w:r>
    </w:p>
    <w:p>
      <w:pPr>
        <w:pStyle w:val="23"/>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where possible, must include judgements based on evidence drawn from a number of occasions and across a number of contexts.</w:t>
      </w:r>
    </w:p>
    <w:p>
      <w:pPr>
        <w:pStyle w:val="23"/>
        <w:numPr>
          <w:ilvl w:val="0"/>
          <w:numId w:val="4"/>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Assessment must be reliable</w:t>
      </w:r>
    </w:p>
    <w:p>
      <w:pPr>
        <w:pStyle w:val="23"/>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be reliable and must be regularly reviewed to ensure that assessors are making decisions in a consistent manner.</w:t>
      </w:r>
    </w:p>
    <w:p>
      <w:pPr>
        <w:pStyle w:val="23"/>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Assessors must be trained in national competency standards for assessors to ensure reliability.</w:t>
      </w:r>
    </w:p>
    <w:p>
      <w:pPr>
        <w:pStyle w:val="23"/>
        <w:numPr>
          <w:ilvl w:val="0"/>
          <w:numId w:val="4"/>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Assessment must be flexible</w:t>
      </w:r>
    </w:p>
    <w:p>
      <w:pPr>
        <w:pStyle w:val="23"/>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where possible, must cover both the on</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 xml:space="preserve"> and off-the-job components of training within a course.</w:t>
      </w:r>
    </w:p>
    <w:p>
      <w:pPr>
        <w:pStyle w:val="23"/>
        <w:numPr>
          <w:ilvl w:val="1"/>
          <w:numId w:val="5"/>
        </w:numPr>
        <w:tabs>
          <w:tab w:val="left" w:pos="180"/>
        </w:tabs>
        <w:spacing w:after="120" w:line="276" w:lineRule="auto"/>
        <w:ind w:right="0"/>
        <w:contextualSpacing w:val="0"/>
        <w:jc w:val="both"/>
        <w:rPr>
          <w:rFonts w:ascii="Arial" w:hAnsi="Arial" w:cs="Arial"/>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provide for the recognition of knowledge, skills, and attitudes regardless of how they have been acquired.</w:t>
      </w:r>
    </w:p>
    <w:p>
      <w:pPr>
        <w:pStyle w:val="23"/>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be made accessible to candidates through a variety of delivery modes, so they can proceed through modularised training packages to gain competencies.</w:t>
      </w:r>
    </w:p>
    <w:p>
      <w:pPr>
        <w:pStyle w:val="23"/>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be mutually developed and agreed upon between assessor and the assessed.</w:t>
      </w:r>
    </w:p>
    <w:p>
      <w:pPr>
        <w:pStyle w:val="23"/>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be able to be challenged. Appropriate mechanisms must be made for reassessment as a result of challenge.</w:t>
      </w:r>
    </w:p>
    <w:p>
      <w:pPr>
        <w:pStyle w:val="23"/>
        <w:numPr>
          <w:ilvl w:val="0"/>
          <w:numId w:val="4"/>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Assessment must be fair</w:t>
      </w:r>
    </w:p>
    <w:p>
      <w:pPr>
        <w:pStyle w:val="23"/>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Assessment process must consider the individual needs of the candidate. </w:t>
      </w:r>
    </w:p>
    <w:p>
      <w:pPr>
        <w:pStyle w:val="23"/>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provide for reasonable adjustments, where appropriate, to consider the individual candidate’s needs.</w:t>
      </w:r>
    </w:p>
    <w:p>
      <w:pPr>
        <w:tabs>
          <w:tab w:val="left" w:pos="180"/>
        </w:tabs>
        <w:spacing w:after="120" w:line="276" w:lineRule="auto"/>
        <w:ind w:left="0" w:right="0" w:firstLine="0"/>
        <w:jc w:val="right"/>
        <w:rPr>
          <w:i/>
          <w:color w:val="262626" w:themeColor="text1" w:themeTint="D9"/>
          <w:sz w:val="20"/>
          <w14:textFill>
            <w14:solidFill>
              <w14:schemeClr w14:val="tx1">
                <w14:lumMod w14:val="85000"/>
                <w14:lumOff w14:val="15000"/>
              </w14:schemeClr>
            </w14:solidFill>
          </w14:textFill>
        </w:rPr>
      </w:pPr>
      <w:r>
        <w:rPr>
          <w:i/>
          <w:color w:val="262626" w:themeColor="text1" w:themeTint="D9"/>
          <w:sz w:val="20"/>
          <w14:textFill>
            <w14:solidFill>
              <w14:schemeClr w14:val="tx1">
                <w14:lumMod w14:val="85000"/>
                <w14:lumOff w14:val="15000"/>
              </w14:schemeClr>
            </w14:solidFill>
          </w14:textFill>
        </w:rPr>
        <w:t>(Source: Standards for RTOs 2015, Clauses 1.8 – 1.12)</w:t>
      </w:r>
    </w:p>
    <w:p>
      <w:pPr>
        <w:tabs>
          <w:tab w:val="left" w:pos="180"/>
        </w:tabs>
        <w:spacing w:after="120" w:line="276" w:lineRule="auto"/>
        <w:ind w:left="0" w:right="0" w:firstLine="0"/>
        <w:rPr>
          <w:i/>
          <w:color w:val="262626" w:themeColor="text1" w:themeTint="D9"/>
          <w:sz w:val="20"/>
          <w14:textFill>
            <w14:solidFill>
              <w14:schemeClr w14:val="tx1">
                <w14:lumMod w14:val="85000"/>
                <w14:lumOff w14:val="15000"/>
              </w14:schemeClr>
            </w14:solidFill>
          </w14:textFill>
        </w:rPr>
      </w:pP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Rules of Evidence</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When collecting evidence, certain rules apply to that evidence. All evidence must be valid, sufficient, authentic, and current:</w:t>
      </w:r>
    </w:p>
    <w:p>
      <w:pPr>
        <w:pStyle w:val="23"/>
        <w:numPr>
          <w:ilvl w:val="0"/>
          <w:numId w:val="6"/>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Valid</w:t>
      </w:r>
    </w:p>
    <w:p>
      <w:pPr>
        <w:pStyle w:val="23"/>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Evidence gathered should meet the requirements of the unit of competency. This evidence should match, or at least reflect, the type of performance that is to be assessed, whether it covers knowledge, skills, or attitudes.</w:t>
      </w:r>
    </w:p>
    <w:p>
      <w:pPr>
        <w:pStyle w:val="23"/>
        <w:numPr>
          <w:ilvl w:val="0"/>
          <w:numId w:val="6"/>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Sufficient</w:t>
      </w:r>
    </w:p>
    <w:p>
      <w:pPr>
        <w:pStyle w:val="23"/>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rule relates to the amount of evidence gathered. Enough evidence must be gathered to satisfy the requirements that the candidate be competent in all aspects of the unit of competency.</w:t>
      </w:r>
    </w:p>
    <w:p>
      <w:pPr>
        <w:pStyle w:val="23"/>
        <w:numPr>
          <w:ilvl w:val="0"/>
          <w:numId w:val="6"/>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Authentic</w:t>
      </w:r>
    </w:p>
    <w:p>
      <w:pPr>
        <w:pStyle w:val="23"/>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When evidence is gathered, the assessor must be satisfied that evidence is the candidate’s own work. </w:t>
      </w:r>
    </w:p>
    <w:p>
      <w:pPr>
        <w:pStyle w:val="23"/>
        <w:numPr>
          <w:ilvl w:val="0"/>
          <w:numId w:val="6"/>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Current</w:t>
      </w:r>
    </w:p>
    <w:p>
      <w:pPr>
        <w:pStyle w:val="23"/>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relates to the recency of the evidence and whether the evidence relates to current abilities.</w:t>
      </w:r>
    </w:p>
    <w:p>
      <w:pPr>
        <w:tabs>
          <w:tab w:val="left" w:pos="180"/>
        </w:tabs>
        <w:spacing w:after="120" w:line="276" w:lineRule="auto"/>
        <w:ind w:left="0" w:right="0" w:firstLine="0"/>
        <w:jc w:val="right"/>
        <w:rPr>
          <w:i/>
          <w:color w:val="262626" w:themeColor="text1" w:themeTint="D9"/>
          <w:sz w:val="20"/>
          <w14:textFill>
            <w14:solidFill>
              <w14:schemeClr w14:val="tx1">
                <w14:lumMod w14:val="85000"/>
                <w14:lumOff w14:val="15000"/>
              </w14:schemeClr>
            </w14:solidFill>
          </w14:textFill>
        </w:rPr>
      </w:pPr>
      <w:r>
        <w:rPr>
          <w:i/>
          <w:color w:val="262626" w:themeColor="text1" w:themeTint="D9"/>
          <w:sz w:val="20"/>
          <w14:textFill>
            <w14:solidFill>
              <w14:schemeClr w14:val="tx1">
                <w14:lumMod w14:val="85000"/>
                <w14:lumOff w14:val="15000"/>
              </w14:schemeClr>
            </w14:solidFill>
          </w14:textFill>
        </w:rPr>
        <w:t>(Source: Training in Australia by M Tovey, D Lawlor)</w:t>
      </w:r>
    </w:p>
    <w:p>
      <w:pPr>
        <w:tabs>
          <w:tab w:val="left" w:pos="180"/>
        </w:tabs>
        <w:spacing w:after="120" w:line="276" w:lineRule="auto"/>
        <w:ind w:left="0" w:right="0" w:firstLine="0"/>
        <w:jc w:val="right"/>
        <w:rPr>
          <w:i/>
          <w:color w:val="262626" w:themeColor="text1" w:themeTint="D9"/>
          <w:sz w:val="20"/>
          <w14:textFill>
            <w14:solidFill>
              <w14:schemeClr w14:val="tx1">
                <w14:lumMod w14:val="85000"/>
                <w14:lumOff w14:val="15000"/>
              </w14:schemeClr>
            </w14:solidFill>
          </w14:textFill>
        </w:rPr>
      </w:pPr>
    </w:p>
    <w:p>
      <w:pPr>
        <w:pStyle w:val="2"/>
      </w:pPr>
      <w:bookmarkStart w:id="32" w:name="_Toc63760539"/>
      <w:r>
        <w:t>Dimensions of Competency</w:t>
      </w:r>
      <w:bookmarkEnd w:id="32"/>
    </w:p>
    <w:p>
      <w:pPr>
        <w:tabs>
          <w:tab w:val="left" w:pos="180"/>
        </w:tabs>
        <w:spacing w:after="120" w:line="276" w:lineRule="auto"/>
        <w:ind w:left="0" w:right="0" w:firstLine="0"/>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national concept of competency includes all aspects of work performance and not only narrow task skills. The four dimensions of competency are:</w:t>
      </w:r>
    </w:p>
    <w:p>
      <w:pPr>
        <w:pStyle w:val="23"/>
        <w:numPr>
          <w:ilvl w:val="0"/>
          <w:numId w:val="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skills</w:t>
      </w:r>
    </w:p>
    <w:p>
      <w:pPr>
        <w:pStyle w:val="23"/>
        <w:numPr>
          <w:ilvl w:val="0"/>
          <w:numId w:val="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management skills</w:t>
      </w:r>
    </w:p>
    <w:p>
      <w:pPr>
        <w:pStyle w:val="23"/>
        <w:numPr>
          <w:ilvl w:val="0"/>
          <w:numId w:val="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Contingency management skills</w:t>
      </w:r>
    </w:p>
    <w:p>
      <w:pPr>
        <w:pStyle w:val="23"/>
        <w:numPr>
          <w:ilvl w:val="0"/>
          <w:numId w:val="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Job or role environment skills</w:t>
      </w:r>
    </w:p>
    <w:p>
      <w:pPr>
        <w:spacing w:after="120" w:line="276" w:lineRule="auto"/>
        <w:ind w:right="0"/>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br w:type="page"/>
      </w:r>
    </w:p>
    <w:p>
      <w:pPr>
        <w:pStyle w:val="2"/>
      </w:pPr>
      <w:bookmarkStart w:id="33" w:name="_Toc63760540"/>
      <w:bookmarkStart w:id="34" w:name="_Hlk38023995"/>
      <w:r>
        <w:t>Reasonable Adjustment</w:t>
      </w:r>
      <w:bookmarkEnd w:id="33"/>
    </w:p>
    <w:bookmarkEnd w:id="34"/>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Reasonable adjustment</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 xml:space="preserve"> in VET is the term applied to modifying the learning environment or making changes to the training delivered to assist a candidate with a disability. A reasonable adjustment can be as simple as changing classrooms to be closer to amenities or installing a particular type of software on a computer for a person with vision impairment.</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 xml:space="preserve">Why make a reasonable adjustment? </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We make reasonable adjustments in VET to make sure that candidates with a disability have: </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same learning opportunities as candidates without a disability, and</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The same opportunity to perform and complete assessments as those without a disability. </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Reasonable adjustment applied to participation in teaching, learning</w:t>
      </w:r>
      <w:r>
        <w:rPr>
          <w:rFonts w:cstheme="minorHAnsi"/>
          <w:b/>
          <w:color w:val="262626" w:themeColor="text1" w:themeTint="D9"/>
          <w:sz w:val="24"/>
          <w:lang w:bidi="en-US"/>
          <w14:textFill>
            <w14:solidFill>
              <w14:schemeClr w14:val="tx1">
                <w14:lumMod w14:val="85000"/>
                <w14:lumOff w14:val="15000"/>
              </w14:schemeClr>
            </w14:solidFill>
          </w14:textFill>
        </w:rPr>
        <w:t>,</w:t>
      </w:r>
      <w:r>
        <w:rPr>
          <w:b/>
          <w:color w:val="262626" w:themeColor="text1" w:themeTint="D9"/>
          <w:sz w:val="24"/>
          <w14:textFill>
            <w14:solidFill>
              <w14:schemeClr w14:val="tx1">
                <w14:lumMod w14:val="85000"/>
                <w14:lumOff w14:val="15000"/>
              </w14:schemeClr>
            </w14:solidFill>
          </w14:textFill>
        </w:rPr>
        <w:t xml:space="preserve"> and assessment activities can include:</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Customising resources and assessment activities within the training package or accredited course</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Modifying the presentation medium </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Learner support</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Use of assistive/adaptive technologies</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Making information accessible both before enrolment and during the course</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Monitoring the adjustments to ensure candidate needs continue to be met</w:t>
      </w:r>
    </w:p>
    <w:p>
      <w:pPr>
        <w:tabs>
          <w:tab w:val="left" w:pos="180"/>
        </w:tabs>
        <w:spacing w:after="120" w:line="276" w:lineRule="auto"/>
        <w:ind w:left="0" w:right="0" w:firstLine="0"/>
        <w:rPr>
          <w:color w:val="262626" w:themeColor="text1" w:themeTint="D9"/>
          <w:sz w:val="20"/>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Assistive/Adaptive Technologies</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Assistive/Adaptive technology means ‘software or hardware that has been specifically designed to assist people with disabilities in carrying out daily activities’ (World Wide Web Consortium - W3C). It includes screen readers, magnifiers, voice recognition software, alternative keyboards, devices for grasping, visual alert systems, digital note-takers.</w:t>
      </w:r>
    </w:p>
    <w:p>
      <w:pPr>
        <w:tabs>
          <w:tab w:val="left" w:pos="180"/>
        </w:tabs>
        <w:spacing w:after="120" w:line="276" w:lineRule="auto"/>
        <w:ind w:left="0" w:right="0" w:firstLine="0"/>
        <w:jc w:val="right"/>
        <w:rPr>
          <w:rFonts w:cstheme="minorHAnsi"/>
          <w:i/>
          <w:color w:val="262626" w:themeColor="text1" w:themeTint="D9"/>
          <w:sz w:val="20"/>
          <w:lang w:bidi="en-US"/>
          <w14:textFill>
            <w14:solidFill>
              <w14:schemeClr w14:val="tx1">
                <w14:lumMod w14:val="85000"/>
                <w14:lumOff w14:val="15000"/>
              </w14:schemeClr>
            </w14:solidFill>
          </w14:textFill>
        </w:rPr>
      </w:pPr>
      <w:r>
        <w:rPr>
          <w:rFonts w:cstheme="minorHAnsi"/>
          <w:i/>
          <w:color w:val="262626" w:themeColor="text1" w:themeTint="D9"/>
          <w:sz w:val="20"/>
          <w:lang w:bidi="en-US"/>
          <w14:textFill>
            <w14:solidFill>
              <w14:schemeClr w14:val="tx1">
                <w14:lumMod w14:val="85000"/>
                <w14:lumOff w14:val="15000"/>
              </w14:schemeClr>
            </w14:solidFill>
          </w14:textFill>
        </w:rPr>
        <w:t xml:space="preserve">(Adapted Reasonable Adjustment in teaching, learning and assessment for learners with a disability - November 2010 - Prepared by - Queensland VET Development Centre) </w:t>
      </w:r>
    </w:p>
    <w:p>
      <w:pPr>
        <w:tabs>
          <w:tab w:val="left" w:pos="180"/>
        </w:tabs>
        <w:spacing w:after="120" w:line="276" w:lineRule="auto"/>
        <w:ind w:left="0" w:right="0" w:firstLine="0"/>
        <w:jc w:val="center"/>
        <w:rPr>
          <w:b/>
          <w:color w:val="D73329"/>
          <w:sz w:val="24"/>
        </w:rPr>
      </w:pPr>
      <w:r>
        <w:rPr>
          <w:b/>
          <w:color w:val="D73329"/>
          <w:sz w:val="24"/>
        </w:rPr>
        <w:t>IMPORTANT:</w:t>
      </w:r>
    </w:p>
    <w:p>
      <w:pPr>
        <w:tabs>
          <w:tab w:val="left" w:pos="180"/>
        </w:tabs>
        <w:spacing w:after="120" w:line="276" w:lineRule="auto"/>
        <w:ind w:left="0" w:right="0" w:firstLine="0"/>
        <w:jc w:val="both"/>
        <w:rPr>
          <w:b/>
          <w:color w:val="D73329"/>
          <w:sz w:val="24"/>
        </w:rPr>
      </w:pPr>
      <w:r>
        <w:rPr>
          <w:b/>
          <w:color w:val="D73329"/>
          <w:sz w:val="24"/>
        </w:rPr>
        <w:t>Reasonable adjustment made for collecting candidate assessment evidence must not impact on the standard expected by the workplace, as expressed by the relevant unit(s) of competency. For example, if the assessment were gathering evidence of the candidate’s competency in writing, allowing the candidate to complete the assessment verbally would not be a valid assessment method. The method of assessment used by any reasonable adjustment must still meet the competency requirements.</w:t>
      </w:r>
    </w:p>
    <w:p>
      <w:pPr>
        <w:pStyle w:val="2"/>
      </w:pPr>
      <w:bookmarkStart w:id="35" w:name="_Toc63760541"/>
      <w:r>
        <w:t>The Unit of Competency</w:t>
      </w:r>
      <w:bookmarkEnd w:id="35"/>
    </w:p>
    <w:p>
      <w:pPr>
        <w:tabs>
          <w:tab w:val="left" w:pos="180"/>
        </w:tabs>
        <w:spacing w:after="120" w:line="276" w:lineRule="auto"/>
        <w:ind w:left="0" w:right="0" w:firstLine="0"/>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units of competency specify the standards of performance required in the workplace.</w:t>
      </w:r>
    </w:p>
    <w:p>
      <w:pPr>
        <w:tabs>
          <w:tab w:val="left" w:pos="180"/>
        </w:tabs>
        <w:spacing w:after="120" w:line="276" w:lineRule="auto"/>
        <w:ind w:left="0" w:right="0" w:firstLine="0"/>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assessment addresses the following unit of competency:</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CPCCBC4012 – Read and interpret plans and specifications (Release 1.0)</w:t>
      </w:r>
    </w:p>
    <w:p>
      <w:pPr>
        <w:pStyle w:val="23"/>
        <w:numPr>
          <w:ilvl w:val="0"/>
          <w:numId w:val="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Identify types of plans</w:t>
      </w:r>
    </w:p>
    <w:p>
      <w:pPr>
        <w:pStyle w:val="23"/>
        <w:numPr>
          <w:ilvl w:val="0"/>
          <w:numId w:val="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Read and interpret the plan</w:t>
      </w:r>
    </w:p>
    <w:p>
      <w:pPr>
        <w:pStyle w:val="23"/>
        <w:numPr>
          <w:ilvl w:val="0"/>
          <w:numId w:val="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Identify structural details</w:t>
      </w:r>
    </w:p>
    <w:p>
      <w:pPr>
        <w:pStyle w:val="23"/>
        <w:numPr>
          <w:ilvl w:val="0"/>
          <w:numId w:val="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Identify non-structural details</w:t>
      </w:r>
    </w:p>
    <w:p>
      <w:pPr>
        <w:spacing w:before="240" w:after="120" w:line="276" w:lineRule="auto"/>
        <w:ind w:left="567" w:right="0" w:firstLine="0"/>
        <w:jc w:val="center"/>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 xml:space="preserve">A complete copy of the above unit of competency can be downloaded from the TGA website: </w:t>
      </w:r>
    </w:p>
    <w:p>
      <w:pPr>
        <w:tabs>
          <w:tab w:val="left" w:pos="180"/>
        </w:tabs>
        <w:spacing w:after="120" w:line="276" w:lineRule="auto"/>
        <w:ind w:left="0" w:right="0" w:firstLine="0"/>
        <w:jc w:val="center"/>
        <w:rPr>
          <w:color w:val="0070C0"/>
          <w:u w:val="single"/>
        </w:rPr>
      </w:pPr>
      <w:r>
        <w:fldChar w:fldCharType="begin"/>
      </w:r>
      <w:r>
        <w:instrText xml:space="preserve"> HYPERLINK "https://training.gov.au/Training/Details/CPCCBC4012" </w:instrText>
      </w:r>
      <w:r>
        <w:fldChar w:fldCharType="separate"/>
      </w:r>
      <w:r>
        <w:rPr>
          <w:rStyle w:val="21"/>
        </w:rPr>
        <w:t>https://training.gov.au/Training/Details/CPCCBC4012</w:t>
      </w:r>
      <w:r>
        <w:rPr>
          <w:rStyle w:val="21"/>
        </w:rPr>
        <w:fldChar w:fldCharType="end"/>
      </w:r>
    </w:p>
    <w:p>
      <w:pPr>
        <w:spacing w:after="120" w:line="276" w:lineRule="auto"/>
        <w:ind w:left="0" w:right="0" w:firstLine="0"/>
        <w:rPr>
          <w:color w:val="0070C0"/>
          <w:sz w:val="24"/>
          <w:u w:val="single"/>
        </w:rPr>
      </w:pPr>
    </w:p>
    <w:p>
      <w:pPr>
        <w:pStyle w:val="2"/>
      </w:pPr>
      <w:bookmarkStart w:id="36" w:name="_Toc63760542"/>
      <w:r>
        <w:t>The Context of Assessment</w:t>
      </w:r>
      <w:bookmarkEnd w:id="36"/>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To complete the assessments in this workbook, students need to have access to their learning materials and the Internet. The Knowledge Assessment may be completed wholly at the candidate’s home or chosen place of study. The Practical Assessment must be completed in a workplace or a simulated environment.</w:t>
      </w:r>
    </w:p>
    <w:p>
      <w:pPr>
        <w:spacing w:after="120" w:line="276" w:lineRule="auto"/>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br w:type="page"/>
      </w:r>
    </w:p>
    <w:p>
      <w:pPr>
        <w:pStyle w:val="2"/>
      </w:pPr>
      <w:bookmarkStart w:id="37" w:name="_Toc63760543"/>
      <w:r>
        <w:t>Assessment Methods</w:t>
      </w:r>
      <w:bookmarkEnd w:id="37"/>
    </w:p>
    <w:p>
      <w:pPr>
        <w:tabs>
          <w:tab w:val="left" w:pos="180"/>
        </w:tabs>
        <w:spacing w:after="120" w:line="276" w:lineRule="auto"/>
        <w:ind w:left="0" w:right="0" w:firstLine="0"/>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workbook uses the following assessment method</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s:</w:t>
      </w:r>
    </w:p>
    <w:p>
      <w:pPr>
        <w:pStyle w:val="23"/>
        <w:numPr>
          <w:ilvl w:val="0"/>
          <w:numId w:val="9"/>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Knowledge Assessment</w:t>
      </w:r>
    </w:p>
    <w:p>
      <w:pPr>
        <w:pStyle w:val="23"/>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 set of general and workplace questions testing the candidate’s general knowledge and understanding of the general theory behind the unit.</w:t>
      </w:r>
    </w:p>
    <w:p>
      <w:pPr>
        <w:pStyle w:val="23"/>
        <w:numPr>
          <w:ilvl w:val="0"/>
          <w:numId w:val="9"/>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Practical Assignment</w:t>
      </w:r>
    </w:p>
    <w:p>
      <w:pPr>
        <w:pStyle w:val="23"/>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bookmarkStart w:id="38" w:name="_Hlk31694670"/>
      <w:r>
        <w:rPr>
          <w:color w:val="262626" w:themeColor="text1" w:themeTint="D9"/>
          <w:sz w:val="24"/>
          <w14:textFill>
            <w14:solidFill>
              <w14:schemeClr w14:val="tx1">
                <w14:lumMod w14:val="85000"/>
                <w14:lumOff w14:val="15000"/>
              </w14:schemeClr>
            </w14:solidFill>
          </w14:textFill>
        </w:rPr>
        <w:t xml:space="preserve">A series of written practical tests assessing the candidate’s practical knowledge and understanding of the unit of competency. </w:t>
      </w:r>
    </w:p>
    <w:bookmarkEnd w:id="38"/>
    <w:p>
      <w:pPr>
        <w:pStyle w:val="23"/>
        <w:numPr>
          <w:ilvl w:val="0"/>
          <w:numId w:val="9"/>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Workplace Assessment</w:t>
      </w:r>
    </w:p>
    <w:p>
      <w:pPr>
        <w:pStyle w:val="23"/>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 set of tasks or activities completed according to set instructions and guidelines to meet the requirements of the relevant unit. These tasks and activities require you to have access to a workplace or a similar environment.</w:t>
      </w:r>
    </w:p>
    <w:p>
      <w:pPr>
        <w:pStyle w:val="23"/>
        <w:numPr>
          <w:ilvl w:val="0"/>
          <w:numId w:val="9"/>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Practical Oral Assessment</w:t>
      </w:r>
    </w:p>
    <w:p>
      <w:pPr>
        <w:pStyle w:val="23"/>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A series of oral assessment tasks testing the candidate’s practical knowledge and understanding of the unit of competency. The candidate needs to provide their responses to these assessment tasks orally while being observed by the assessor. The assessor will then record important details from the candidate’s oral response. </w:t>
      </w:r>
    </w:p>
    <w:p>
      <w:pPr>
        <w:pStyle w:val="23"/>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p>
    <w:p>
      <w:pPr>
        <w:pStyle w:val="23"/>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p>
    <w:p>
      <w:pPr>
        <w:spacing w:after="120" w:line="276" w:lineRule="auto"/>
        <w:ind w:left="0" w:right="0" w:firstLine="0"/>
        <w:jc w:val="center"/>
        <w:rPr>
          <w:color w:val="262626" w:themeColor="text1" w:themeTint="D9"/>
          <w:sz w:val="20"/>
          <w14:textFill>
            <w14:solidFill>
              <w14:schemeClr w14:val="tx1">
                <w14:lumMod w14:val="85000"/>
                <w14:lumOff w14:val="15000"/>
              </w14:schemeClr>
            </w14:solidFill>
          </w14:textFill>
        </w:rPr>
      </w:pPr>
      <w:r>
        <w:rPr>
          <w:color w:val="262626" w:themeColor="text1" w:themeTint="D9"/>
          <w:sz w:val="20"/>
          <w14:textFill>
            <w14:solidFill>
              <w14:schemeClr w14:val="tx1">
                <w14:lumMod w14:val="85000"/>
                <w14:lumOff w14:val="15000"/>
              </w14:schemeClr>
            </w14:solidFill>
          </w14:textFill>
        </w:rPr>
        <w:br w:type="page"/>
      </w:r>
    </w:p>
    <w:p>
      <w:pPr>
        <w:pStyle w:val="2"/>
      </w:pPr>
      <w:bookmarkStart w:id="39" w:name="_Toc63760544"/>
      <w:r>
        <w:t>Resources Required for Assessment</w:t>
      </w:r>
      <w:bookmarkEnd w:id="39"/>
    </w:p>
    <w:p>
      <w:pPr>
        <w:tabs>
          <w:tab w:val="left" w:pos="180"/>
        </w:tabs>
        <w:spacing w:after="120" w:line="276" w:lineRule="auto"/>
        <w:ind w:left="0" w:right="0" w:firstLine="0"/>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Training Organisation to provide/organise candidate with access to:</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Assessor to supervise and observe candidate as they complete assessments, where required.</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or a similar environment, where the candidate can complete the assessments, and that will allow them access to:</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Building and construction project</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Relevant construction personnel whom the candidate will be meeting with in the planning phase of the building and construction project.</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Relevant construction personnel whom the candidate will be confirming the currency of plans, specifications and amendments with.</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Relevant construction personnel whom the candidate will be verifying details on the construction plans and specifications with.</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Construction plans</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Construction specifications</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Detail drawings</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Organisational policies and procedures relevant to the supervising of construction works</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Workplace safety requirements relevant to safe design in planning building and construction</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Workplace’s processes for preparing building construction plans</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Documentation templates, including:</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Meeting minutes template</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Construction Plan Details Verification Checklist</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Material Quantity Takeoff Form</w:t>
      </w:r>
    </w:p>
    <w:p>
      <w:pPr>
        <w:pStyle w:val="23"/>
        <w:numPr>
          <w:ilvl w:val="1"/>
          <w:numId w:val="10"/>
        </w:numPr>
        <w:tabs>
          <w:tab w:val="left" w:pos="180"/>
        </w:tabs>
        <w:spacing w:after="120" w:line="276" w:lineRule="auto"/>
        <w:ind w:right="0"/>
        <w:contextualSpacing w:val="0"/>
        <w:jc w:val="both"/>
        <w:rPr>
          <w:color w:val="262626" w:themeColor="text1" w:themeTint="D9"/>
          <w:sz w:val="28"/>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Means to record any comments or issues found while supervising construction works (e.g. pen and paper)</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Relevant government building and construction and contract legislation</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Current building and construction codes and standards</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The National Construction Code (NCC)</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Computers, applications and software to access CAD.</w:t>
      </w:r>
    </w:p>
    <w:p>
      <w:pPr>
        <w:tabs>
          <w:tab w:val="left" w:pos="180"/>
        </w:tabs>
        <w:spacing w:after="120" w:line="276" w:lineRule="auto"/>
        <w:ind w:left="0" w:right="0" w:firstLine="0"/>
        <w:rPr>
          <w:color w:val="262626" w:themeColor="text1" w:themeTint="D9"/>
          <w:sz w:val="24"/>
          <w14:textFill>
            <w14:solidFill>
              <w14:schemeClr w14:val="tx1">
                <w14:lumMod w14:val="85000"/>
                <w14:lumOff w14:val="15000"/>
              </w14:schemeClr>
            </w14:solidFill>
          </w14:textFill>
        </w:rPr>
      </w:pPr>
    </w:p>
    <w:p>
      <w:pPr>
        <w:tabs>
          <w:tab w:val="left" w:pos="180"/>
        </w:tabs>
        <w:spacing w:after="120" w:line="276" w:lineRule="auto"/>
        <w:ind w:left="0" w:right="0" w:firstLine="0"/>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candidate will need access to:</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Computer with Internet, email access, and a working web browser</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Installed software: MS Word, Adobe Acrobat Reader</w:t>
      </w:r>
      <w:r>
        <w:rPr>
          <w:color w:val="262626" w:themeColor="text1" w:themeTint="D9"/>
          <w:sz w:val="24"/>
          <w:highlight w:val="yellow"/>
          <w14:textFill>
            <w14:solidFill>
              <w14:schemeClr w14:val="tx1">
                <w14:lumMod w14:val="85000"/>
                <w14:lumOff w14:val="15000"/>
              </w14:schemeClr>
            </w14:solidFill>
          </w14:textFill>
        </w:rPr>
        <w:br w:type="page"/>
      </w:r>
    </w:p>
    <w:p>
      <w:pPr>
        <w:pStyle w:val="2"/>
      </w:pPr>
      <w:bookmarkStart w:id="40" w:name="_Toc63760545"/>
      <w:r>
        <w:t>Assessment Workbook Cover Sheet</w:t>
      </w:r>
      <w:bookmarkEnd w:id="40"/>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To the candidate:</w:t>
      </w:r>
      <w:r>
        <w:rPr>
          <w:color w:val="262626" w:themeColor="text1" w:themeTint="D9"/>
          <w:sz w:val="24"/>
          <w14:textFill>
            <w14:solidFill>
              <w14:schemeClr w14:val="tx1">
                <w14:lumMod w14:val="85000"/>
                <w14:lumOff w14:val="15000"/>
              </w14:schemeClr>
            </w14:solidFill>
          </w14:textFill>
        </w:rPr>
        <w:t xml:space="preserve"> Print this cover sheet and complete it by filling in all the required information and signing </w:t>
      </w:r>
      <w:r>
        <w:rPr>
          <w:rFonts w:cstheme="minorHAnsi"/>
          <w:color w:val="262626" w:themeColor="text1" w:themeTint="D9"/>
          <w:sz w:val="24"/>
          <w:lang w:bidi="en-US"/>
          <w14:textFill>
            <w14:solidFill>
              <w14:schemeClr w14:val="tx1">
                <w14:lumMod w14:val="85000"/>
                <w14:lumOff w14:val="15000"/>
              </w14:schemeClr>
            </w14:solidFill>
          </w14:textFill>
        </w:rPr>
        <w:t xml:space="preserve">in </w:t>
      </w:r>
      <w:r>
        <w:rPr>
          <w:color w:val="262626" w:themeColor="text1" w:themeTint="D9"/>
          <w:sz w:val="24"/>
          <w14:textFill>
            <w14:solidFill>
              <w14:schemeClr w14:val="tx1">
                <w14:lumMod w14:val="85000"/>
                <w14:lumOff w14:val="15000"/>
              </w14:schemeClr>
            </w14:solidFill>
          </w14:textFill>
        </w:rPr>
        <w:t xml:space="preserve">the space provided. Your signature must be handwritten. Scan the completed cover sheet and submit it along with your evidence submissions. Use the filename: </w:t>
      </w:r>
      <w:r>
        <w:rPr>
          <w:b/>
          <w:color w:val="262626" w:themeColor="text1" w:themeTint="D9"/>
          <w:sz w:val="24"/>
          <w14:textFill>
            <w14:solidFill>
              <w14:schemeClr w14:val="tx1">
                <w14:lumMod w14:val="85000"/>
                <w14:lumOff w14:val="15000"/>
              </w14:schemeClr>
            </w14:solidFill>
          </w14:textFill>
        </w:rPr>
        <w:t>CPCCBC4012 Cover Sheet</w:t>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81"/>
        <w:gridCol w:w="616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Workbook</w:t>
            </w:r>
          </w:p>
        </w:tc>
        <w:tc>
          <w:tcPr>
            <w:tcW w:w="3333" w:type="pct"/>
            <w:shd w:val="clear" w:color="auto" w:fill="auto"/>
          </w:tcPr>
          <w:p>
            <w:pPr>
              <w:tabs>
                <w:tab w:val="left" w:pos="180"/>
              </w:tabs>
              <w:spacing w:after="120"/>
              <w:ind w:left="0" w:right="0" w:firstLine="0"/>
              <w:rPr>
                <w:rFonts w:cstheme="minorHAnsi"/>
                <w:color w:val="262626" w:themeColor="text1" w:themeTint="D9"/>
                <w:sz w:val="24"/>
                <w:szCs w:val="24"/>
                <w:highlight w:val="yellow"/>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CPCCBC4012</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Title</w:t>
            </w:r>
          </w:p>
        </w:tc>
        <w:tc>
          <w:tcPr>
            <w:tcW w:w="3333" w:type="pct"/>
            <w:shd w:val="clear" w:color="auto" w:fill="auto"/>
          </w:tcPr>
          <w:p>
            <w:pPr>
              <w:tabs>
                <w:tab w:val="left" w:pos="180"/>
              </w:tabs>
              <w:spacing w:after="120"/>
              <w:ind w:left="0" w:right="0" w:firstLine="0"/>
              <w:rPr>
                <w:rFonts w:cstheme="minorHAnsi"/>
                <w:bCs/>
                <w:color w:val="262626" w:themeColor="text1" w:themeTint="D9"/>
                <w:sz w:val="24"/>
                <w:szCs w:val="24"/>
                <w:highlight w:val="yellow"/>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Read and interpret plans and specifications (Release 1.0)</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First and Last Name </w:t>
            </w:r>
          </w:p>
        </w:tc>
        <w:tc>
          <w:tcPr>
            <w:tcW w:w="3333" w:type="pct"/>
            <w:shd w:val="clear" w:color="auto" w:fill="auto"/>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bookmarkStart w:id="41" w:name="Text1"/>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Dawei Yang</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bookmarkEnd w:id="41"/>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Phone</w:t>
            </w:r>
          </w:p>
        </w:tc>
        <w:tc>
          <w:tcPr>
            <w:tcW w:w="3333" w:type="pct"/>
            <w:shd w:val="clear" w:color="auto" w:fill="auto"/>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0433036069</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Email</w:t>
            </w:r>
          </w:p>
        </w:tc>
        <w:tc>
          <w:tcPr>
            <w:tcW w:w="3333" w:type="pct"/>
            <w:shd w:val="clear" w:color="auto" w:fill="auto"/>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davied928@gmail.com</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tabs>
          <w:tab w:val="left" w:pos="180"/>
        </w:tabs>
        <w:spacing w:before="0" w:line="276" w:lineRule="auto"/>
        <w:ind w:left="0" w:firstLine="0"/>
        <w:rPr>
          <w:color w:val="262626" w:themeColor="text1" w:themeTint="D9"/>
          <w:sz w:val="20"/>
          <w14:textFill>
            <w14:solidFill>
              <w14:schemeClr w14:val="tx1">
                <w14:lumMod w14:val="85000"/>
                <w14:lumOff w14:val="15000"/>
              </w14:schemeClr>
            </w14:solidFill>
          </w14:textFill>
        </w:rPr>
      </w:pP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Layout w:type="autofit"/>
        <w:tblCellMar>
          <w:top w:w="0" w:type="dxa"/>
          <w:left w:w="108" w:type="dxa"/>
          <w:bottom w:w="0" w:type="dxa"/>
          <w:right w:w="108" w:type="dxa"/>
        </w:tblCellMar>
      </w:tblPr>
      <w:tblGrid>
        <w:gridCol w:w="3079"/>
        <w:gridCol w:w="3079"/>
        <w:gridCol w:w="308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5000" w:type="pct"/>
            <w:gridSpan w:val="3"/>
            <w:shd w:val="clear" w:color="auto" w:fill="auto"/>
            <w:vAlign w:val="center"/>
          </w:tcPr>
          <w:p>
            <w:pPr>
              <w:tabs>
                <w:tab w:val="left" w:pos="180"/>
              </w:tabs>
              <w:spacing w:after="120" w:line="276" w:lineRule="auto"/>
              <w:ind w:left="0" w:right="0" w:firstLine="0"/>
              <w:jc w:val="center"/>
              <w:rPr>
                <w:b/>
                <w:color w:val="262626" w:themeColor="text1" w:themeTint="D9"/>
                <w:sz w:val="26"/>
                <w14:textFill>
                  <w14:solidFill>
                    <w14:schemeClr w14:val="tx1">
                      <w14:lumMod w14:val="85000"/>
                      <w14:lumOff w14:val="15000"/>
                    </w14:schemeClr>
                  </w14:solidFill>
                </w14:textFill>
              </w:rPr>
            </w:pPr>
            <w:r>
              <w:rPr>
                <w:b/>
                <w:color w:val="262626" w:themeColor="text1" w:themeTint="D9"/>
                <w:sz w:val="26"/>
                <w14:textFill>
                  <w14:solidFill>
                    <w14:schemeClr w14:val="tx1">
                      <w14:lumMod w14:val="85000"/>
                      <w14:lumOff w14:val="15000"/>
                    </w14:schemeClr>
                  </w14:solidFill>
                </w14:textFill>
              </w:rPr>
              <w:t xml:space="preserve">Please read the Candidate Declaration below and if you agree to the terms of the declaration, sign and </w:t>
            </w:r>
            <w:r>
              <w:rPr>
                <w:rFonts w:cstheme="minorHAnsi"/>
                <w:b/>
                <w:color w:val="262626" w:themeColor="text1" w:themeTint="D9"/>
                <w:sz w:val="26"/>
                <w:szCs w:val="26"/>
                <w14:textFill>
                  <w14:solidFill>
                    <w14:schemeClr w14:val="tx1">
                      <w14:lumMod w14:val="85000"/>
                      <w14:lumOff w14:val="15000"/>
                    </w14:schemeClr>
                  </w14:solidFill>
                </w14:textFill>
              </w:rPr>
              <w:t xml:space="preserve">indicate the </w:t>
            </w:r>
            <w:r>
              <w:rPr>
                <w:b/>
                <w:color w:val="262626" w:themeColor="text1" w:themeTint="D9"/>
                <w:sz w:val="26"/>
                <w14:textFill>
                  <w14:solidFill>
                    <w14:schemeClr w14:val="tx1">
                      <w14:lumMod w14:val="85000"/>
                      <w14:lumOff w14:val="15000"/>
                    </w14:schemeClr>
                  </w14:solidFill>
                </w14:textFill>
              </w:rPr>
              <w:t>date in the spaces provided.</w:t>
            </w:r>
          </w:p>
          <w:p>
            <w:pPr>
              <w:tabs>
                <w:tab w:val="left" w:pos="180"/>
              </w:tabs>
              <w:spacing w:after="120" w:line="276" w:lineRule="auto"/>
              <w:ind w:left="0" w:right="0" w:firstLine="0"/>
              <w:jc w:val="both"/>
              <w:rPr>
                <w:rFonts w:cstheme="minorHAnsi"/>
                <w:b/>
                <w:color w:val="262626" w:themeColor="text1" w:themeTint="D9"/>
                <w:sz w:val="24"/>
                <w:szCs w:val="24"/>
                <w14:textFill>
                  <w14:solidFill>
                    <w14:schemeClr w14:val="tx1">
                      <w14:lumMod w14:val="85000"/>
                      <w14:lumOff w14:val="15000"/>
                    </w14:schemeClr>
                  </w14:solidFill>
                </w14:textFill>
              </w:rPr>
            </w:pPr>
            <w:r>
              <w:rPr>
                <w:rFonts w:cstheme="minorHAnsi"/>
                <w:b/>
                <w:color w:val="262626" w:themeColor="text1" w:themeTint="D9"/>
                <w:sz w:val="24"/>
                <w:szCs w:val="24"/>
                <w14:textFill>
                  <w14:solidFill>
                    <w14:schemeClr w14:val="tx1">
                      <w14:lumMod w14:val="85000"/>
                      <w14:lumOff w14:val="15000"/>
                    </w14:schemeClr>
                  </w14:solidFill>
                </w14:textFill>
              </w:rPr>
              <w:t xml:space="preserve">By submitting this work, I declare that: </w:t>
            </w:r>
          </w:p>
          <w:p>
            <w:pPr>
              <w:pStyle w:val="23"/>
              <w:numPr>
                <w:ilvl w:val="0"/>
                <w:numId w:val="11"/>
              </w:numPr>
              <w:tabs>
                <w:tab w:val="left" w:pos="180"/>
              </w:tabs>
              <w:spacing w:after="120" w:line="276" w:lineRule="auto"/>
              <w:ind w:left="714" w:right="0" w:hanging="357"/>
              <w:contextualSpacing w:val="0"/>
              <w:jc w:val="both"/>
              <w:rPr>
                <w:rFonts w:cstheme="minorHAnsi"/>
                <w:color w:val="262626" w:themeColor="text1" w:themeTint="D9"/>
                <w:sz w:val="23"/>
                <w:szCs w:val="23"/>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I have been advised of the assessment requirements, have been made aware of my rights and responsibilities as an assessment candidate, and choose to be assessed at this time.</w:t>
            </w:r>
          </w:p>
          <w:p>
            <w:pPr>
              <w:pStyle w:val="23"/>
              <w:numPr>
                <w:ilvl w:val="0"/>
                <w:numId w:val="11"/>
              </w:numPr>
              <w:tabs>
                <w:tab w:val="left" w:pos="180"/>
              </w:tabs>
              <w:spacing w:after="120" w:line="276" w:lineRule="auto"/>
              <w:ind w:left="714" w:right="0" w:hanging="357"/>
              <w:contextualSpacing w:val="0"/>
              <w:jc w:val="both"/>
              <w:rPr>
                <w:rFonts w:cstheme="minorHAnsi"/>
                <w:color w:val="262626" w:themeColor="text1" w:themeTint="D9"/>
                <w:sz w:val="23"/>
                <w:szCs w:val="23"/>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I am aware that there is a limit to the number of submissions that I can make for each assessment, and I am submitting all documents required to complete this Assessment Workbook.</w:t>
            </w:r>
          </w:p>
          <w:p>
            <w:pPr>
              <w:pStyle w:val="23"/>
              <w:numPr>
                <w:ilvl w:val="0"/>
                <w:numId w:val="11"/>
              </w:numPr>
              <w:tabs>
                <w:tab w:val="left" w:pos="180"/>
              </w:tabs>
              <w:spacing w:after="120" w:line="276" w:lineRule="auto"/>
              <w:ind w:left="714" w:right="0" w:hanging="357"/>
              <w:contextualSpacing w:val="0"/>
              <w:jc w:val="both"/>
              <w:rPr>
                <w:rFonts w:cstheme="minorHAnsi"/>
                <w:color w:val="262626" w:themeColor="text1" w:themeTint="D9"/>
                <w:sz w:val="23"/>
                <w:szCs w:val="23"/>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I have organised and named the files I am submitting according to the instructions provided. I am aware that my assessor will not assess work that cannot be identified and may request the work be resubmitted according to the correct process.</w:t>
            </w:r>
          </w:p>
          <w:p>
            <w:pPr>
              <w:pStyle w:val="23"/>
              <w:numPr>
                <w:ilvl w:val="0"/>
                <w:numId w:val="11"/>
              </w:numPr>
              <w:tabs>
                <w:tab w:val="left" w:pos="180"/>
              </w:tabs>
              <w:spacing w:after="120" w:line="276" w:lineRule="auto"/>
              <w:ind w:left="714" w:right="0" w:hanging="357"/>
              <w:contextualSpacing w:val="0"/>
              <w:jc w:val="both"/>
              <w:rPr>
                <w:rFonts w:cstheme="minorHAnsi"/>
                <w:color w:val="262626" w:themeColor="text1" w:themeTint="D9"/>
                <w:sz w:val="23"/>
                <w:szCs w:val="23"/>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This work is my own and contains no material written by another person except where due reference is made. I am aware that a false declaration may lead to the withdrawal of qualification or statement of attainment.</w:t>
            </w:r>
          </w:p>
          <w:p>
            <w:pPr>
              <w:pStyle w:val="23"/>
              <w:numPr>
                <w:ilvl w:val="0"/>
                <w:numId w:val="11"/>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I am aware that there is a policy of checking the validity of qualifications that I submit as evidence as well as the qualifications/evidence of parties who verify my performance or observable skills. I give my consent to contact these parties for verification purposes.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CellMar>
            <w:top w:w="0" w:type="dxa"/>
            <w:left w:w="108" w:type="dxa"/>
            <w:bottom w:w="0" w:type="dxa"/>
            <w:right w:w="108" w:type="dxa"/>
          </w:tblCellMar>
        </w:tblPrEx>
        <w:trPr>
          <w:trHeight w:val="74" w:hRule="atLeast"/>
          <w:jc w:val="center"/>
        </w:trPr>
        <w:tc>
          <w:tcPr>
            <w:tcW w:w="1666" w:type="pct"/>
            <w:shd w:val="clear" w:color="auto" w:fill="auto"/>
          </w:tcPr>
          <w:p>
            <w:pPr>
              <w:tabs>
                <w:tab w:val="left" w:pos="180"/>
              </w:tabs>
              <w:spacing w:after="120" w:line="276" w:lineRule="auto"/>
              <w:ind w:left="0" w:right="0" w:firstLine="0"/>
              <w:rPr>
                <w:rFonts w:cstheme="minorHAnsi"/>
                <w:b/>
                <w:color w:val="262626" w:themeColor="text1" w:themeTint="D9"/>
                <w:sz w:val="28"/>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Name:</w:t>
            </w:r>
            <w:r>
              <w:rPr>
                <w:rFonts w:cstheme="minorHAnsi"/>
                <w:color w:val="262626" w:themeColor="text1" w:themeTint="D9"/>
                <w:sz w:val="24"/>
                <w:szCs w:val="24"/>
                <w14:textFill>
                  <w14:solidFill>
                    <w14:schemeClr w14:val="tx1">
                      <w14:lumMod w14:val="85000"/>
                      <w14:lumOff w14:val="15000"/>
                    </w14:schemeClr>
                  </w14:solidFill>
                </w14:textFill>
              </w:rPr>
              <w:t xml:space="preserve">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Dawei Yang</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666" w:type="pct"/>
            <w:shd w:val="clear" w:color="auto" w:fill="auto"/>
          </w:tcPr>
          <w:p>
            <w:pPr>
              <w:tabs>
                <w:tab w:val="left" w:pos="180"/>
              </w:tabs>
              <w:spacing w:after="120" w:line="276" w:lineRule="auto"/>
              <w:ind w:left="0" w:right="0" w:firstLine="0"/>
              <w:rPr>
                <w:rFonts w:cstheme="minorHAnsi"/>
                <w:b/>
                <w:color w:val="262626" w:themeColor="text1" w:themeTint="D9"/>
                <w:sz w:val="28"/>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 xml:space="preserve">Signature: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drawing>
                <wp:inline distT="0" distB="0" distL="114300" distR="114300">
                  <wp:extent cx="652780" cy="327025"/>
                  <wp:effectExtent l="0" t="0" r="13970" b="15875"/>
                  <wp:docPr id="2" name="图片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
                          <pic:cNvPicPr>
                            <a:picLocks noChangeAspect="1"/>
                          </pic:cNvPicPr>
                        </pic:nvPicPr>
                        <pic:blipFill>
                          <a:blip r:embed="rId26"/>
                          <a:stretch>
                            <a:fillRect/>
                          </a:stretch>
                        </pic:blipFill>
                        <pic:spPr>
                          <a:xfrm>
                            <a:off x="0" y="0"/>
                            <a:ext cx="652780" cy="327025"/>
                          </a:xfrm>
                          <a:prstGeom prst="rect">
                            <a:avLst/>
                          </a:prstGeom>
                        </pic:spPr>
                      </pic:pic>
                    </a:graphicData>
                  </a:graphic>
                </wp:inline>
              </w:drawing>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668" w:type="pct"/>
            <w:shd w:val="clear" w:color="auto" w:fill="auto"/>
          </w:tcPr>
          <w:p>
            <w:pPr>
              <w:tabs>
                <w:tab w:val="left" w:pos="180"/>
              </w:tabs>
              <w:spacing w:after="120" w:line="276" w:lineRule="auto"/>
              <w:ind w:left="0" w:right="0" w:firstLine="0"/>
              <w:rPr>
                <w:rFonts w:cstheme="minorHAnsi"/>
                <w:b/>
                <w:color w:val="262626" w:themeColor="text1" w:themeTint="D9"/>
                <w:sz w:val="28"/>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Date signed:</w:t>
            </w:r>
            <w:r>
              <w:rPr>
                <w:rFonts w:cstheme="minorHAnsi"/>
                <w:color w:val="262626" w:themeColor="text1" w:themeTint="D9"/>
                <w:sz w:val="24"/>
                <w:szCs w:val="24"/>
                <w14:textFill>
                  <w14:solidFill>
                    <w14:schemeClr w14:val="tx1">
                      <w14:lumMod w14:val="85000"/>
                      <w14:lumOff w14:val="15000"/>
                    </w14:schemeClr>
                  </w14:solidFill>
                </w14:textFill>
              </w:rPr>
              <w:t xml:space="preserve">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31/10/2022</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
      <w:pPr>
        <w:pStyle w:val="2"/>
      </w:pPr>
      <w:bookmarkStart w:id="42" w:name="_Toc63760546"/>
      <w:r>
        <w:t>Knowledge Assessment</w:t>
      </w:r>
      <w:bookmarkEnd w:id="42"/>
      <w:r>
        <w:t xml:space="preserve"> </w:t>
      </w:r>
    </w:p>
    <w:tbl>
      <w:tblPr>
        <w:tblStyle w:val="18"/>
        <w:tblW w:w="500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4997" w:type="pct"/>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concept drawing/sketches.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4997"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13"/>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the significance of concept drawing/sketches?</w:t>
            </w:r>
          </w:p>
          <w:p>
            <w:pPr>
              <w:pStyle w:val="23"/>
              <w:tabs>
                <w:tab w:val="left" w:pos="180"/>
              </w:tabs>
              <w:spacing w:after="120" w:line="276" w:lineRule="auto"/>
              <w:ind w:left="794"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i/>
                <w:iCs/>
                <w:color w:val="262626" w:themeColor="text1" w:themeTint="D9"/>
                <w:sz w:val="24"/>
                <w:szCs w:val="24"/>
                <w:lang w:bidi="en-US"/>
                <w14:textFill>
                  <w14:solidFill>
                    <w14:schemeClr w14:val="tx1">
                      <w14:lumMod w14:val="85000"/>
                      <w14:lumOff w14:val="15000"/>
                    </w14:schemeClr>
                  </w14:solidFill>
                </w14:textFill>
              </w:rPr>
              <w:t>Concept drawing/sketches</w:t>
            </w:r>
            <w:r>
              <w:rPr>
                <w:rFonts w:cstheme="minorHAnsi"/>
                <w:color w:val="262626" w:themeColor="text1" w:themeTint="D9"/>
                <w:sz w:val="24"/>
                <w:szCs w:val="24"/>
                <w:lang w:bidi="en-US"/>
                <w14:textFill>
                  <w14:solidFill>
                    <w14:schemeClr w14:val="tx1">
                      <w14:lumMod w14:val="85000"/>
                      <w14:lumOff w14:val="15000"/>
                    </w14:schemeClr>
                  </w14:solidFill>
                </w14:textFill>
              </w:rPr>
              <w:t xml:space="preserve"> are simple 2D drawings that are usually created through the free-hand method</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13"/>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are sketch plans?</w:t>
            </w:r>
          </w:p>
          <w:p>
            <w:pPr>
              <w:pStyle w:val="23"/>
              <w:tabs>
                <w:tab w:val="left" w:pos="180"/>
              </w:tabs>
              <w:spacing w:after="120" w:line="276" w:lineRule="auto"/>
              <w:ind w:left="794"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i/>
                <w:iCs/>
                <w:color w:val="262626" w:themeColor="text1" w:themeTint="D9"/>
                <w:sz w:val="24"/>
                <w:szCs w:val="24"/>
                <w:lang w:bidi="en-US"/>
                <w14:textFill>
                  <w14:solidFill>
                    <w14:schemeClr w14:val="tx1">
                      <w14:lumMod w14:val="85000"/>
                      <w14:lumOff w14:val="15000"/>
                    </w14:schemeClr>
                  </w14:solidFill>
                </w14:textFill>
              </w:rPr>
              <w:t>Sketch plans</w:t>
            </w:r>
            <w:r>
              <w:rPr>
                <w:rFonts w:cstheme="minorHAnsi"/>
                <w:color w:val="262626" w:themeColor="text1" w:themeTint="D9"/>
                <w:sz w:val="24"/>
                <w:szCs w:val="24"/>
                <w:lang w:bidi="en-US"/>
                <w14:textFill>
                  <w14:solidFill>
                    <w14:schemeClr w14:val="tx1">
                      <w14:lumMod w14:val="85000"/>
                      <w14:lumOff w14:val="15000"/>
                    </w14:schemeClr>
                  </w14:solidFill>
                </w14:textFill>
              </w:rPr>
              <w:t xml:space="preserve"> are scaled drawings that show the true proportions of the building and its component</w:t>
            </w:r>
            <w:r>
              <w:rPr>
                <w:rFonts w:hint="eastAsia" w:eastAsia="宋体" w:cstheme="minorHAnsi"/>
                <w:color w:val="262626" w:themeColor="text1" w:themeTint="D9"/>
                <w:sz w:val="24"/>
                <w:szCs w:val="24"/>
                <w:lang w:val="en-US" w:eastAsia="zh-CN" w:bidi="en-US"/>
                <w14:textFill>
                  <w14:solidFill>
                    <w14:schemeClr w14:val="tx1">
                      <w14:lumMod w14:val="85000"/>
                      <w14:lumOff w14:val="15000"/>
                    </w14:schemeClr>
                  </w14:solidFill>
                </w14:textFill>
              </w:rPr>
              <w:t>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13"/>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How do you create presentation drawings?</w:t>
            </w:r>
          </w:p>
          <w:p>
            <w:pPr>
              <w:pStyle w:val="23"/>
              <w:tabs>
                <w:tab w:val="left" w:pos="180"/>
              </w:tabs>
              <w:spacing w:after="120" w:line="276" w:lineRule="auto"/>
              <w:ind w:left="794"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lang w:bidi="en-US"/>
                <w14:textFill>
                  <w14:solidFill>
                    <w14:schemeClr w14:val="tx1">
                      <w14:lumMod w14:val="85000"/>
                      <w14:lumOff w14:val="15000"/>
                    </w14:schemeClr>
                  </w14:solidFill>
                </w14:textFill>
              </w:rPr>
              <w:t xml:space="preserve"> They are usually created using computer-aided design and highlights important features of the building such as elevations and sections of the building, 3D isometric and perspective views, and landscaping</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p>
    <w:p>
      <w:pPr>
        <w:spacing w:after="120" w:line="276" w:lineRule="auto"/>
        <w:ind w:left="0" w:firstLine="0"/>
      </w:pP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architectural plans.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343"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14"/>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an architectural plan?</w:t>
            </w:r>
          </w:p>
          <w:p>
            <w:pPr>
              <w:pStyle w:val="23"/>
              <w:tabs>
                <w:tab w:val="left" w:pos="180"/>
              </w:tabs>
              <w:spacing w:after="120" w:line="276" w:lineRule="auto"/>
              <w:ind w:left="794"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i/>
                <w:iCs/>
                <w:color w:val="262626" w:themeColor="text1" w:themeTint="D9"/>
                <w:sz w:val="24"/>
                <w:lang w:bidi="en-US"/>
                <w14:textFill>
                  <w14:solidFill>
                    <w14:schemeClr w14:val="tx1">
                      <w14:lumMod w14:val="85000"/>
                      <w14:lumOff w14:val="15000"/>
                    </w14:schemeClr>
                  </w14:solidFill>
                </w14:textFill>
              </w:rPr>
              <w:t>Architectural plans</w:t>
            </w:r>
            <w:r>
              <w:rPr>
                <w:rFonts w:cstheme="minorHAnsi"/>
                <w:color w:val="262626" w:themeColor="text1" w:themeTint="D9"/>
                <w:sz w:val="24"/>
                <w:lang w:bidi="en-US"/>
                <w14:textFill>
                  <w14:solidFill>
                    <w14:schemeClr w14:val="tx1">
                      <w14:lumMod w14:val="85000"/>
                      <w14:lumOff w14:val="15000"/>
                    </w14:schemeClr>
                  </w14:solidFill>
                </w14:textFill>
              </w:rPr>
              <w:t xml:space="preserve"> are drawings that can be used to acquire details about the architectural aspects of a building and how architectural elements are integrated into the building.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D73329"/>
                <w:sz w:val="24"/>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14"/>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 down four details contained in an architectural plan.</w:t>
            </w:r>
          </w:p>
          <w:p>
            <w:pPr>
              <w:pStyle w:val="23"/>
              <w:numPr>
                <w:ilvl w:val="0"/>
                <w:numId w:val="15"/>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Floor plans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15"/>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site plans</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3"/>
              <w:numPr>
                <w:ilvl w:val="0"/>
                <w:numId w:val="15"/>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section</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3"/>
              <w:numPr>
                <w:ilvl w:val="0"/>
                <w:numId w:val="15"/>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detail views</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bl>
    <w:p>
      <w:pPr>
        <w:spacing w:after="120" w:line="276" w:lineRule="auto"/>
        <w:ind w:left="0" w:firstLine="0"/>
      </w:pPr>
      <w:r>
        <w:br w:type="page"/>
      </w:r>
    </w:p>
    <w:tbl>
      <w:tblPr>
        <w:tblStyle w:val="58"/>
        <w:tblW w:w="500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trHeight w:val="153" w:hRule="atLeast"/>
          <w:jc w:val="center"/>
        </w:trPr>
        <w:tc>
          <w:tcPr>
            <w:tcW w:w="4997" w:type="pct"/>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structural plans.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4997"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268"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16"/>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a structural plan?</w:t>
            </w:r>
          </w:p>
          <w:p>
            <w:pPr>
              <w:pStyle w:val="23"/>
              <w:tabs>
                <w:tab w:val="left" w:pos="180"/>
              </w:tabs>
              <w:spacing w:after="120" w:line="276" w:lineRule="auto"/>
              <w:ind w:left="794"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i/>
                <w:iCs/>
                <w:color w:val="262626" w:themeColor="text1" w:themeTint="D9"/>
                <w:sz w:val="24"/>
                <w:lang w:bidi="en-US"/>
                <w14:textFill>
                  <w14:solidFill>
                    <w14:schemeClr w14:val="tx1">
                      <w14:lumMod w14:val="85000"/>
                      <w14:lumOff w14:val="15000"/>
                    </w14:schemeClr>
                  </w14:solidFill>
                </w14:textFill>
              </w:rPr>
              <w:t>Structural plans</w:t>
            </w:r>
            <w:r>
              <w:rPr>
                <w:rFonts w:cstheme="minorHAnsi"/>
                <w:color w:val="262626" w:themeColor="text1" w:themeTint="D9"/>
                <w:sz w:val="24"/>
                <w:lang w:bidi="en-US"/>
                <w14:textFill>
                  <w14:solidFill>
                    <w14:schemeClr w14:val="tx1">
                      <w14:lumMod w14:val="85000"/>
                      <w14:lumOff w14:val="15000"/>
                    </w14:schemeClr>
                  </w14:solidFill>
                </w14:textFill>
              </w:rPr>
              <w:t xml:space="preserve"> are drawings that can be used to acquire information about the structural aspects of the building</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tabs>
                <w:tab w:val="left" w:pos="180"/>
              </w:tabs>
              <w:spacing w:after="120" w:line="276" w:lineRule="auto"/>
              <w:ind w:left="794"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268"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16"/>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How is a structural plan different from an architectural plan?</w:t>
            </w:r>
          </w:p>
          <w:p>
            <w:pPr>
              <w:spacing w:after="120" w:line="276" w:lineRule="auto"/>
              <w:ind w:left="0" w:right="102" w:firstLine="0"/>
              <w:jc w:val="both"/>
              <w:rPr>
                <w:rFonts w:cstheme="minorHAnsi"/>
                <w:color w:val="262626" w:themeColor="text1" w:themeTint="D9"/>
                <w:sz w:val="24"/>
                <w:lang w:bidi="en-US"/>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architectural plans are concerned with information regarding the aesthetic, function, and general feel of the building, structural plans are concerned with elements that make the building strong and stable against expected external forces.</w:t>
            </w:r>
          </w:p>
          <w:p>
            <w:pPr>
              <w:pStyle w:val="23"/>
              <w:tabs>
                <w:tab w:val="left" w:pos="180"/>
              </w:tabs>
              <w:spacing w:after="120" w:line="276" w:lineRule="auto"/>
              <w:ind w:left="794"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tabs>
                <w:tab w:val="left" w:pos="180"/>
              </w:tabs>
              <w:spacing w:after="120" w:line="276" w:lineRule="auto"/>
              <w:ind w:left="794"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268"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16"/>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 four details that can be found in a structural plan.</w:t>
            </w:r>
          </w:p>
          <w:p>
            <w:pPr>
              <w:pStyle w:val="23"/>
              <w:numPr>
                <w:ilvl w:val="0"/>
                <w:numId w:val="17"/>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structral floor plan</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3"/>
              <w:numPr>
                <w:ilvl w:val="0"/>
                <w:numId w:val="17"/>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foundation plan</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3"/>
              <w:numPr>
                <w:ilvl w:val="0"/>
                <w:numId w:val="17"/>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section</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3"/>
              <w:numPr>
                <w:ilvl w:val="0"/>
                <w:numId w:val="17"/>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connection details</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bl>
    <w:p>
      <w:pPr>
        <w:spacing w:after="120" w:line="276" w:lineRule="auto"/>
        <w:ind w:left="0" w:firstLine="0"/>
      </w:pPr>
    </w:p>
    <w:p>
      <w:pPr>
        <w:spacing w:after="120" w:line="276" w:lineRule="auto"/>
        <w:ind w:left="0" w:firstLine="0"/>
      </w:pPr>
      <w: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Answer the following questions about civil plans.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18"/>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What is a civil plan? </w:t>
            </w:r>
          </w:p>
          <w:p>
            <w:pPr>
              <w:spacing w:after="120" w:line="276" w:lineRule="auto"/>
              <w:ind w:left="0" w:right="102" w:firstLine="0"/>
              <w:jc w:val="both"/>
              <w:rPr>
                <w:rFonts w:cstheme="minorHAnsi"/>
                <w:color w:val="262626" w:themeColor="text1" w:themeTint="D9"/>
                <w:sz w:val="24"/>
                <w:lang w:bidi="en-US"/>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 xml:space="preserve">Civil plan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show an overview of all construction site elements and how these are integrated into each other during the construction phase.</w:t>
            </w:r>
          </w:p>
          <w:p>
            <w:pPr>
              <w:pStyle w:val="23"/>
              <w:tabs>
                <w:tab w:val="left" w:pos="180"/>
              </w:tabs>
              <w:spacing w:after="120" w:line="276" w:lineRule="auto"/>
              <w:ind w:left="794"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18"/>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 two details contained in a civil plan that can be found in an architectural plan.</w:t>
            </w:r>
          </w:p>
          <w:p>
            <w:pPr>
              <w:pStyle w:val="23"/>
              <w:numPr>
                <w:ilvl w:val="0"/>
                <w:numId w:val="19"/>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lang w:bidi="en-US"/>
                <w14:textFill>
                  <w14:solidFill>
                    <w14:schemeClr w14:val="tx1">
                      <w14:lumMod w14:val="85000"/>
                      <w14:lumOff w14:val="15000"/>
                    </w14:schemeClr>
                  </w14:solidFill>
                </w14:textFill>
              </w:rPr>
              <w:t xml:space="preserve">architectural </w:t>
            </w:r>
            <w:r>
              <w:rPr>
                <w:rFonts w:hint="eastAsia" w:eastAsia="宋体" w:cstheme="minorHAnsi"/>
                <w:color w:val="262626" w:themeColor="text1" w:themeTint="D9"/>
                <w:sz w:val="24"/>
                <w:lang w:val="en-US" w:eastAsia="zh-CN" w:bidi="en-US"/>
                <w14:textFill>
                  <w14:solidFill>
                    <w14:schemeClr w14:val="tx1">
                      <w14:lumMod w14:val="85000"/>
                      <w14:lumOff w14:val="15000"/>
                    </w14:schemeClr>
                  </w14:solidFill>
                </w14:textFill>
              </w:rPr>
              <w:t>floor plan</w:t>
            </w:r>
          </w:p>
          <w:p>
            <w:pPr>
              <w:pStyle w:val="23"/>
              <w:numPr>
                <w:ilvl w:val="0"/>
                <w:numId w:val="19"/>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lang w:bidi="en-US"/>
                <w14:textFill>
                  <w14:solidFill>
                    <w14:schemeClr w14:val="tx1">
                      <w14:lumMod w14:val="85000"/>
                      <w14:lumOff w14:val="15000"/>
                    </w14:schemeClr>
                  </w14:solidFill>
                </w14:textFill>
              </w:rPr>
              <w:t xml:space="preserve">structural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18"/>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 two details contained in a civil plan that can be found in a structural plan.</w:t>
            </w:r>
          </w:p>
          <w:p>
            <w:pPr>
              <w:pStyle w:val="23"/>
              <w:numPr>
                <w:ilvl w:val="0"/>
                <w:numId w:val="20"/>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foundation</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3"/>
              <w:numPr>
                <w:ilvl w:val="0"/>
                <w:numId w:val="20"/>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elevation</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bl>
    <w:p>
      <w:pPr>
        <w:spacing w:after="120" w:line="276" w:lineRule="auto"/>
        <w:ind w:left="0" w:firstLine="0"/>
      </w:pP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Answer the following questions about mechanical plans.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1"/>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What is a mechanical plan? </w:t>
            </w:r>
          </w:p>
          <w:p>
            <w:pPr>
              <w:pStyle w:val="23"/>
              <w:tabs>
                <w:tab w:val="left" w:pos="180"/>
              </w:tabs>
              <w:spacing w:after="120" w:line="276" w:lineRule="auto"/>
              <w:ind w:left="794"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Mechanical plans are drawings that contain the specifications related to mechanical</w:t>
            </w:r>
            <w:r>
              <w:rPr>
                <w:color w:val="262626" w:themeColor="text1" w:themeTint="D9"/>
                <w14:textFill>
                  <w14:solidFill>
                    <w14:schemeClr w14:val="tx1">
                      <w14:lumMod w14:val="85000"/>
                      <w14:lumOff w14:val="15000"/>
                    </w14:schemeClr>
                  </w14:solidFill>
                </w14:textFill>
              </w:rPr>
              <w:t xml:space="preserve"> </w:t>
            </w:r>
            <w:r>
              <w:rPr>
                <w:rFonts w:cstheme="minorHAnsi"/>
                <w:color w:val="262626" w:themeColor="text1" w:themeTint="D9"/>
                <w:sz w:val="24"/>
                <w:lang w:bidi="en-US"/>
                <w14:textFill>
                  <w14:solidFill>
                    <w14:schemeClr w14:val="tx1">
                      <w14:lumMod w14:val="85000"/>
                      <w14:lumOff w14:val="15000"/>
                    </w14:schemeClr>
                  </w14:solidFill>
                </w14:textFill>
              </w:rPr>
              <w:t>equipment and processes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1"/>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List down two types of equipment included in a mechanical plan. </w:t>
            </w:r>
          </w:p>
          <w:p>
            <w:pPr>
              <w:pStyle w:val="23"/>
              <w:numPr>
                <w:ilvl w:val="0"/>
                <w:numId w:val="22"/>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heating</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3"/>
              <w:numPr>
                <w:ilvl w:val="0"/>
                <w:numId w:val="22"/>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cooling</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1"/>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List down three details that are included in a mechanical plan.  </w:t>
            </w:r>
          </w:p>
          <w:p>
            <w:pPr>
              <w:pStyle w:val="23"/>
              <w:numPr>
                <w:ilvl w:val="0"/>
                <w:numId w:val="23"/>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air-conditioning units</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3"/>
              <w:numPr>
                <w:ilvl w:val="0"/>
                <w:numId w:val="23"/>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lifts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23"/>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heaters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p>
    <w:p>
      <w:pPr>
        <w:spacing w:after="120" w:line="276" w:lineRule="auto"/>
      </w:pPr>
      <w: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Answer the following questions about electrical plans.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4"/>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What is an electrical plan? </w:t>
            </w:r>
          </w:p>
          <w:p>
            <w:pPr>
              <w:pStyle w:val="23"/>
              <w:tabs>
                <w:tab w:val="left" w:pos="180"/>
              </w:tabs>
              <w:spacing w:after="120" w:line="276" w:lineRule="auto"/>
              <w:ind w:left="794"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i/>
                <w:iCs/>
                <w:color w:val="262626" w:themeColor="text1" w:themeTint="D9"/>
                <w:sz w:val="24"/>
                <w:lang w:bidi="en-US"/>
                <w14:textFill>
                  <w14:solidFill>
                    <w14:schemeClr w14:val="tx1">
                      <w14:lumMod w14:val="85000"/>
                      <w14:lumOff w14:val="15000"/>
                    </w14:schemeClr>
                  </w14:solidFill>
                </w14:textFill>
              </w:rPr>
              <w:t>Electrical plans</w:t>
            </w:r>
            <w:r>
              <w:rPr>
                <w:rFonts w:cstheme="minorHAnsi"/>
                <w:color w:val="262626" w:themeColor="text1" w:themeTint="D9"/>
                <w:sz w:val="24"/>
                <w:lang w:bidi="en-US"/>
                <w14:textFill>
                  <w14:solidFill>
                    <w14:schemeClr w14:val="tx1">
                      <w14:lumMod w14:val="85000"/>
                      <w14:lumOff w14:val="15000"/>
                    </w14:schemeClr>
                  </w14:solidFill>
                </w14:textFill>
              </w:rPr>
              <w:t xml:space="preserve"> are drawings that can be used to acquire information about building</w:t>
            </w:r>
            <w:r>
              <w:rPr>
                <w:color w:val="262626" w:themeColor="text1" w:themeTint="D9"/>
                <w14:textFill>
                  <w14:solidFill>
                    <w14:schemeClr w14:val="tx1">
                      <w14:lumMod w14:val="85000"/>
                      <w14:lumOff w14:val="15000"/>
                    </w14:schemeClr>
                  </w14:solidFill>
                </w14:textFill>
              </w:rPr>
              <w:t xml:space="preserve"> </w:t>
            </w:r>
            <w:r>
              <w:rPr>
                <w:rFonts w:cstheme="minorHAnsi"/>
                <w:color w:val="262626" w:themeColor="text1" w:themeTint="D9"/>
                <w:sz w:val="24"/>
                <w:lang w:bidi="en-US"/>
                <w14:textFill>
                  <w14:solidFill>
                    <w14:schemeClr w14:val="tx1">
                      <w14:lumMod w14:val="85000"/>
                      <w14:lumOff w14:val="15000"/>
                    </w14:schemeClr>
                  </w14:solidFill>
                </w14:textFill>
              </w:rPr>
              <w:t>elements related to electrical systems or circuits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4"/>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 down three details contained in an electrical plan.</w:t>
            </w:r>
          </w:p>
          <w:p>
            <w:pPr>
              <w:pStyle w:val="23"/>
              <w:numPr>
                <w:ilvl w:val="0"/>
                <w:numId w:val="25"/>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Wiring layout for power</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3"/>
              <w:numPr>
                <w:ilvl w:val="0"/>
                <w:numId w:val="25"/>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xml:space="preserve">Wiring layout for </w:t>
            </w:r>
            <w:r>
              <w:rPr>
                <w:rFonts w:hint="eastAsia" w:eastAsia="宋体"/>
                <w:color w:val="0D0D0D" w:themeColor="text1" w:themeTint="F2"/>
                <w:sz w:val="24"/>
                <w:lang w:val="en-US" w:eastAsia="zh-CN"/>
                <w14:textFill>
                  <w14:solidFill>
                    <w14:schemeClr w14:val="tx1">
                      <w14:lumMod w14:val="95000"/>
                      <w14:lumOff w14:val="5000"/>
                    </w14:schemeClr>
                  </w14:solidFill>
                </w14:textFill>
              </w:rPr>
              <w:t>light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25"/>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location of pannels and switches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p>
    <w:p>
      <w:pPr>
        <w:ind w:left="0" w:firstLine="0"/>
      </w:pPr>
      <w:r>
        <w:br w:type="page"/>
      </w:r>
    </w:p>
    <w:tbl>
      <w:tblPr>
        <w:tblStyle w:val="18"/>
        <w:tblW w:w="5005"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5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Answer the following questions about plumbing and drainage plans.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6"/>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What is a plumbing and drainage plan? </w:t>
            </w:r>
          </w:p>
          <w:p>
            <w:pPr>
              <w:pStyle w:val="23"/>
              <w:tabs>
                <w:tab w:val="left" w:pos="180"/>
              </w:tabs>
              <w:spacing w:after="120" w:line="276" w:lineRule="auto"/>
              <w:ind w:left="794" w:right="0" w:firstLine="0"/>
              <w:contextualSpacing w:val="0"/>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pPr>
            <w:r>
              <w:rPr>
                <w:rFonts w:cstheme="minorHAnsi"/>
                <w:i/>
                <w:iCs/>
                <w:color w:val="000000"/>
                <w:sz w:val="24"/>
                <w:szCs w:val="24"/>
                <w:lang w:bidi="en-US"/>
                <w14:textFill>
                  <w14:solidFill>
                    <w14:srgbClr w14:val="000000">
                      <w14:alpha w14:val="15000"/>
                    </w14:srgbClr>
                  </w14:solidFill>
                </w14:textFill>
              </w:rPr>
              <w:t>Plumbing and draining plans</w:t>
            </w:r>
            <w:r>
              <w:rPr>
                <w:rFonts w:hint="eastAsia" w:eastAsia="宋体" w:cstheme="minorHAnsi"/>
                <w:i/>
                <w:iCs/>
                <w:color w:val="000000"/>
                <w:sz w:val="24"/>
                <w:szCs w:val="24"/>
                <w:lang w:val="en-US" w:eastAsia="zh-CN" w:bidi="en-US"/>
                <w14:textFill>
                  <w14:solidFill>
                    <w14:srgbClr w14:val="000000">
                      <w14:alpha w14:val="15000"/>
                    </w14:srgbClr>
                  </w14:solidFill>
                </w14:textFill>
              </w:rPr>
              <w:t xml:space="preserve"> </w:t>
            </w:r>
            <w:r>
              <w:rPr>
                <w:rFonts w:cstheme="minorHAnsi"/>
                <w:color w:val="000000"/>
                <w:sz w:val="24"/>
                <w:szCs w:val="24"/>
                <w:lang w:bidi="en-US"/>
                <w14:textFill>
                  <w14:solidFill>
                    <w14:srgbClr w14:val="000000">
                      <w14:alpha w14:val="15000"/>
                    </w14:srgbClr>
                  </w14:solidFill>
                </w14:textFill>
              </w:rPr>
              <w:t>provide visual representations of elements related to plumbing systems</w:t>
            </w:r>
          </w:p>
          <w:p>
            <w:pPr>
              <w:pStyle w:val="23"/>
              <w:tabs>
                <w:tab w:val="left" w:pos="180"/>
              </w:tabs>
              <w:spacing w:after="120" w:line="276" w:lineRule="auto"/>
              <w:ind w:left="794"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D73329"/>
                <w:sz w:val="22"/>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6"/>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What is the purpose of a plumbing and drainage plan? </w:t>
            </w:r>
          </w:p>
          <w:p>
            <w:pPr>
              <w:pStyle w:val="23"/>
              <w:tabs>
                <w:tab w:val="left" w:pos="180"/>
              </w:tabs>
              <w:spacing w:after="120" w:line="276" w:lineRule="auto"/>
              <w:ind w:left="794"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000000"/>
                <w:sz w:val="24"/>
                <w:szCs w:val="24"/>
                <w:lang w:bidi="en-US"/>
                <w14:textFill>
                  <w14:solidFill>
                    <w14:srgbClr w14:val="000000">
                      <w14:alpha w14:val="15000"/>
                    </w14:srgbClr>
                  </w14:solidFill>
                </w14:textFill>
              </w:rPr>
              <w:t>These plans can be used as a guide in the installation of water supply and drainage components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tabs>
                <w:tab w:val="left" w:pos="180"/>
              </w:tabs>
              <w:spacing w:after="120" w:line="276" w:lineRule="auto"/>
              <w:ind w:left="795" w:right="0" w:firstLine="0"/>
              <w:contextualSpacing w:val="0"/>
              <w:rPr>
                <w:rFonts w:cstheme="minorHAnsi"/>
                <w:color w:val="262626" w:themeColor="text1" w:themeTint="D9"/>
                <w:sz w:val="24"/>
                <w:szCs w:val="24"/>
                <w:highlight w:val="yellow"/>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6"/>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What are the two primary concerns addressed by a plumbing and drainage plan? </w:t>
            </w:r>
          </w:p>
          <w:p>
            <w:pPr>
              <w:pStyle w:val="23"/>
              <w:numPr>
                <w:ilvl w:val="0"/>
                <w:numId w:val="27"/>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rFonts w:hint="eastAsia" w:eastAsia="宋体"/>
                <w:color w:val="0D0D0D" w:themeColor="text1" w:themeTint="F2"/>
                <w:sz w:val="24"/>
                <w:lang w:val="en-US" w:eastAsia="zh-CN"/>
                <w14:textFill>
                  <w14:solidFill>
                    <w14:schemeClr w14:val="tx1">
                      <w14:lumMod w14:val="95000"/>
                      <w14:lumOff w14:val="5000"/>
                    </w14:schemeClr>
                  </w14:solidFill>
                </w14:textFill>
              </w:rPr>
              <w:t xml:space="preserve"> pipes</w:t>
            </w:r>
          </w:p>
          <w:p>
            <w:pPr>
              <w:pStyle w:val="23"/>
              <w:numPr>
                <w:ilvl w:val="0"/>
                <w:numId w:val="27"/>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fixtrues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44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6"/>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 down two details contained in a plumbing and drainage plan that are related to water supply system.</w:t>
            </w:r>
          </w:p>
          <w:p>
            <w:pPr>
              <w:pStyle w:val="23"/>
              <w:numPr>
                <w:ilvl w:val="0"/>
                <w:numId w:val="28"/>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 xml:space="preserve">size of water supply pipes </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3"/>
              <w:numPr>
                <w:ilvl w:val="0"/>
                <w:numId w:val="28"/>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pump capacity</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44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6"/>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 down two details contained in a plumbing and drainage plan that are related to drainage system.</w:t>
            </w:r>
          </w:p>
          <w:p>
            <w:pPr>
              <w:pStyle w:val="23"/>
              <w:numPr>
                <w:ilvl w:val="0"/>
                <w:numId w:val="29"/>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 xml:space="preserve">mainhole sechdule </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3"/>
              <w:numPr>
                <w:ilvl w:val="0"/>
                <w:numId w:val="29"/>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septic tank layout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r>
        <w:br w:type="page"/>
      </w:r>
    </w:p>
    <w:tbl>
      <w:tblPr>
        <w:tblStyle w:val="18"/>
        <w:tblW w:w="500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4997" w:type="pct"/>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parts of a plan.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4997"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30"/>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What is a site plan? </w:t>
            </w:r>
          </w:p>
          <w:p>
            <w:pPr>
              <w:pStyle w:val="23"/>
              <w:tabs>
                <w:tab w:val="left" w:pos="180"/>
              </w:tabs>
              <w:spacing w:after="120" w:line="276" w:lineRule="auto"/>
              <w:ind w:left="794"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lang w:bidi="en-US"/>
                <w14:textFill>
                  <w14:solidFill>
                    <w14:schemeClr w14:val="tx1">
                      <w14:lumMod w14:val="85000"/>
                      <w14:lumOff w14:val="15000"/>
                    </w14:schemeClr>
                  </w14:solidFill>
                </w14:textFill>
              </w:rPr>
              <w:t xml:space="preserve">A </w:t>
            </w:r>
            <w:r>
              <w:rPr>
                <w:rFonts w:cstheme="minorHAnsi"/>
                <w:i/>
                <w:iCs/>
                <w:color w:val="262626" w:themeColor="text1" w:themeTint="D9"/>
                <w:sz w:val="24"/>
                <w:lang w:bidi="en-US"/>
                <w14:textFill>
                  <w14:solidFill>
                    <w14:schemeClr w14:val="tx1">
                      <w14:lumMod w14:val="85000"/>
                      <w14:lumOff w14:val="15000"/>
                    </w14:schemeClr>
                  </w14:solidFill>
                </w14:textFill>
              </w:rPr>
              <w:t>site plan</w:t>
            </w:r>
            <w:r>
              <w:rPr>
                <w:rFonts w:cstheme="minorHAnsi"/>
                <w:color w:val="262626" w:themeColor="text1" w:themeTint="D9"/>
                <w:sz w:val="24"/>
                <w:lang w:bidi="en-US"/>
                <w14:textFill>
                  <w14:solidFill>
                    <w14:schemeClr w14:val="tx1">
                      <w14:lumMod w14:val="85000"/>
                      <w14:lumOff w14:val="15000"/>
                    </w14:schemeClr>
                  </w14:solidFill>
                </w14:textFill>
              </w:rPr>
              <w:t xml:space="preserve"> is a drawing which provides an overview of the entire property</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440"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30"/>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 five key features of a site plan.</w:t>
            </w:r>
          </w:p>
          <w:p>
            <w:pPr>
              <w:pStyle w:val="23"/>
              <w:numPr>
                <w:ilvl w:val="0"/>
                <w:numId w:val="31"/>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rFonts w:hint="eastAsia" w:eastAsia="宋体"/>
                <w:color w:val="0D0D0D" w:themeColor="text1" w:themeTint="F2"/>
                <w:sz w:val="24"/>
                <w:lang w:val="en-US" w:eastAsia="zh-CN"/>
                <w14:textFill>
                  <w14:solidFill>
                    <w14:schemeClr w14:val="tx1">
                      <w14:lumMod w14:val="95000"/>
                      <w14:lumOff w14:val="5000"/>
                    </w14:schemeClr>
                  </w14:solidFill>
                </w14:textFill>
              </w:rPr>
              <w:t>Block identification</w:t>
            </w:r>
          </w:p>
          <w:p>
            <w:pPr>
              <w:pStyle w:val="23"/>
              <w:numPr>
                <w:ilvl w:val="0"/>
                <w:numId w:val="31"/>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boundary</w:t>
            </w:r>
          </w:p>
          <w:p>
            <w:pPr>
              <w:pStyle w:val="23"/>
              <w:numPr>
                <w:ilvl w:val="0"/>
                <w:numId w:val="31"/>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Road identification</w:t>
            </w:r>
          </w:p>
          <w:p>
            <w:pPr>
              <w:pStyle w:val="23"/>
              <w:numPr>
                <w:ilvl w:val="0"/>
                <w:numId w:val="31"/>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verge</w:t>
            </w:r>
          </w:p>
          <w:p>
            <w:pPr>
              <w:pStyle w:val="23"/>
              <w:numPr>
                <w:ilvl w:val="0"/>
                <w:numId w:val="31"/>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North point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30"/>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What is a floor plan? </w:t>
            </w:r>
          </w:p>
          <w:p>
            <w:pPr>
              <w:pStyle w:val="23"/>
              <w:tabs>
                <w:tab w:val="left" w:pos="180"/>
              </w:tabs>
              <w:spacing w:after="120" w:line="276" w:lineRule="auto"/>
              <w:ind w:left="794"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lang w:bidi="en-US"/>
                <w14:textFill>
                  <w14:solidFill>
                    <w14:schemeClr w14:val="tx1">
                      <w14:lumMod w14:val="85000"/>
                      <w14:lumOff w14:val="15000"/>
                    </w14:schemeClr>
                  </w14:solidFill>
                </w14:textFill>
              </w:rPr>
              <w:t xml:space="preserve">A </w:t>
            </w:r>
            <w:r>
              <w:rPr>
                <w:rFonts w:cstheme="minorHAnsi"/>
                <w:i/>
                <w:iCs/>
                <w:color w:val="262626" w:themeColor="text1" w:themeTint="D9"/>
                <w:sz w:val="24"/>
                <w:lang w:bidi="en-US"/>
                <w14:textFill>
                  <w14:solidFill>
                    <w14:schemeClr w14:val="tx1">
                      <w14:lumMod w14:val="85000"/>
                      <w14:lumOff w14:val="15000"/>
                    </w14:schemeClr>
                  </w14:solidFill>
                </w14:textFill>
              </w:rPr>
              <w:t>floor plan</w:t>
            </w:r>
            <w:r>
              <w:rPr>
                <w:rFonts w:cstheme="minorHAnsi"/>
                <w:color w:val="262626" w:themeColor="text1" w:themeTint="D9"/>
                <w:sz w:val="24"/>
                <w:lang w:bidi="en-US"/>
                <w14:textFill>
                  <w14:solidFill>
                    <w14:schemeClr w14:val="tx1">
                      <w14:lumMod w14:val="85000"/>
                      <w14:lumOff w14:val="15000"/>
                    </w14:schemeClr>
                  </w14:solidFill>
                </w14:textFill>
              </w:rPr>
              <w:t xml:space="preserve"> is a graphical representation of a building section’s top view</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440"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30"/>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information can be acquired from a floor plan? List five.</w:t>
            </w:r>
          </w:p>
          <w:p>
            <w:pPr>
              <w:pStyle w:val="23"/>
              <w:numPr>
                <w:ilvl w:val="0"/>
                <w:numId w:val="32"/>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location of appliances</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3"/>
              <w:numPr>
                <w:ilvl w:val="0"/>
                <w:numId w:val="32"/>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layout of walls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32"/>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width of doors and windows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32"/>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width of stairs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32"/>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arrangement of furnitre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30"/>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What are two key differences between elevation view and section view?  </w:t>
            </w:r>
          </w:p>
          <w:p>
            <w:pPr>
              <w:pStyle w:val="23"/>
              <w:numPr>
                <w:ilvl w:val="0"/>
                <w:numId w:val="33"/>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i/>
                <w:iCs/>
                <w:color w:val="262626" w:themeColor="text1" w:themeTint="D9"/>
                <w:sz w:val="24"/>
                <w:lang w:bidi="en-US"/>
                <w14:textFill>
                  <w14:solidFill>
                    <w14:schemeClr w14:val="tx1">
                      <w14:lumMod w14:val="85000"/>
                      <w14:lumOff w14:val="15000"/>
                    </w14:schemeClr>
                  </w14:solidFill>
                </w14:textFill>
              </w:rPr>
              <w:t>Elevations</w:t>
            </w:r>
            <w:r>
              <w:rPr>
                <w:rFonts w:cstheme="minorHAnsi"/>
                <w:color w:val="262626" w:themeColor="text1" w:themeTint="D9"/>
                <w:sz w:val="24"/>
                <w:lang w:bidi="en-US"/>
                <w14:textFill>
                  <w14:solidFill>
                    <w14:schemeClr w14:val="tx1">
                      <w14:lumMod w14:val="85000"/>
                      <w14:lumOff w14:val="15000"/>
                    </w14:schemeClr>
                  </w14:solidFill>
                </w14:textFill>
              </w:rPr>
              <w:t xml:space="preserve"> are views that show the vertical projection of the building as it can be seen on the outside.</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3"/>
              <w:numPr>
                <w:ilvl w:val="0"/>
                <w:numId w:val="33"/>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i/>
                <w:iCs/>
                <w:color w:val="262626" w:themeColor="text1" w:themeTint="D9"/>
                <w:sz w:val="24"/>
                <w:lang w:bidi="en-US"/>
                <w14:textFill>
                  <w14:solidFill>
                    <w14:schemeClr w14:val="tx1">
                      <w14:lumMod w14:val="85000"/>
                      <w14:lumOff w14:val="15000"/>
                    </w14:schemeClr>
                  </w14:solidFill>
                </w14:textFill>
              </w:rPr>
              <w:t>sections</w:t>
            </w:r>
            <w:r>
              <w:rPr>
                <w:rFonts w:cstheme="minorHAnsi"/>
                <w:color w:val="262626" w:themeColor="text1" w:themeTint="D9"/>
                <w:sz w:val="24"/>
                <w:lang w:bidi="en-US"/>
                <w14:textFill>
                  <w14:solidFill>
                    <w14:schemeClr w14:val="tx1">
                      <w14:lumMod w14:val="85000"/>
                      <w14:lumOff w14:val="15000"/>
                    </w14:schemeClr>
                  </w14:solidFill>
                </w14:textFill>
              </w:rPr>
              <w:t xml:space="preserve"> are views showing how a structure looks like with respect to an imaginary vertical plane that cuts through it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30"/>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List three types of information that can be found in an elevation view. </w:t>
            </w:r>
          </w:p>
          <w:p>
            <w:pPr>
              <w:pStyle w:val="23"/>
              <w:numPr>
                <w:ilvl w:val="0"/>
                <w:numId w:val="34"/>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wall finish</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3"/>
              <w:numPr>
                <w:ilvl w:val="0"/>
                <w:numId w:val="34"/>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floor to celling height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34"/>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roof height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30"/>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List three types of information that can be found in a section view. </w:t>
            </w:r>
          </w:p>
          <w:p>
            <w:pPr>
              <w:pStyle w:val="23"/>
              <w:numPr>
                <w:ilvl w:val="0"/>
                <w:numId w:val="35"/>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floor to celling height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3"/>
              <w:numPr>
                <w:ilvl w:val="0"/>
                <w:numId w:val="35"/>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demensions of doors windows and other opening</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35"/>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demensions of fixtrues furniture and equipment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30"/>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the purpose of detail views?</w:t>
            </w:r>
          </w:p>
          <w:p>
            <w:pPr>
              <w:pStyle w:val="23"/>
              <w:tabs>
                <w:tab w:val="left" w:pos="180"/>
              </w:tabs>
              <w:spacing w:after="120" w:line="276" w:lineRule="auto"/>
              <w:ind w:left="794"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i/>
                <w:iCs/>
                <w:color w:val="262626" w:themeColor="text1" w:themeTint="D9"/>
                <w:sz w:val="24"/>
                <w:lang w:bidi="en-US"/>
                <w14:textFill>
                  <w14:solidFill>
                    <w14:schemeClr w14:val="tx1">
                      <w14:lumMod w14:val="85000"/>
                      <w14:lumOff w14:val="15000"/>
                    </w14:schemeClr>
                  </w14:solidFill>
                </w14:textFill>
              </w:rPr>
              <w:t>Details</w:t>
            </w:r>
            <w:r>
              <w:rPr>
                <w:rFonts w:cstheme="minorHAnsi"/>
                <w:color w:val="262626" w:themeColor="text1" w:themeTint="D9"/>
                <w:sz w:val="24"/>
                <w:lang w:bidi="en-US"/>
                <w14:textFill>
                  <w14:solidFill>
                    <w14:schemeClr w14:val="tx1">
                      <w14:lumMod w14:val="85000"/>
                      <w14:lumOff w14:val="15000"/>
                    </w14:schemeClr>
                  </w14:solidFill>
                </w14:textFill>
              </w:rPr>
              <w:t xml:space="preserve"> are drawings that provide large scale views of parts or components of a building in order for one to examine and analyse intricate details and any complex configuration.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p>
    <w:p>
      <w:pPr>
        <w:spacing w:after="120" w:line="276" w:lineRule="auto"/>
        <w:ind w:left="0" w:firstLine="0"/>
      </w:pP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Answer the following questions about datum and reduced levels (RL).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36"/>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What is the purpose of a datum in construction? </w:t>
            </w:r>
          </w:p>
          <w:p>
            <w:pPr>
              <w:pStyle w:val="23"/>
              <w:tabs>
                <w:tab w:val="left" w:pos="180"/>
              </w:tabs>
              <w:spacing w:after="120" w:line="276" w:lineRule="auto"/>
              <w:ind w:left="794"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xml:space="preserve">a </w:t>
            </w:r>
            <w:r>
              <w:rPr>
                <w:rFonts w:cstheme="minorHAnsi"/>
                <w:i/>
                <w:iCs/>
                <w:color w:val="262626" w:themeColor="text1" w:themeTint="D9"/>
                <w:sz w:val="24"/>
                <w:lang w:bidi="en-US"/>
                <w14:textFill>
                  <w14:solidFill>
                    <w14:schemeClr w14:val="tx1">
                      <w14:lumMod w14:val="85000"/>
                      <w14:lumOff w14:val="15000"/>
                    </w14:schemeClr>
                  </w14:solidFill>
                </w14:textFill>
              </w:rPr>
              <w:t>datum</w:t>
            </w:r>
            <w:r>
              <w:rPr>
                <w:rFonts w:cstheme="minorHAnsi"/>
                <w:color w:val="262626" w:themeColor="text1" w:themeTint="D9"/>
                <w:sz w:val="24"/>
                <w:lang w:bidi="en-US"/>
                <w14:textFill>
                  <w14:solidFill>
                    <w14:schemeClr w14:val="tx1">
                      <w14:lumMod w14:val="85000"/>
                      <w14:lumOff w14:val="15000"/>
                    </w14:schemeClr>
                  </w14:solidFill>
                </w14:textFill>
              </w:rPr>
              <w:t xml:space="preserve"> can be an arbitrary horizontal plane or a point outside or within the property, either real or imaginary, that is used as a reference for all vertical measurements made in the construction project.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36"/>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List two ways of how datum can be established in construction drawings.  </w:t>
            </w:r>
          </w:p>
          <w:p>
            <w:pPr>
              <w:pStyle w:val="23"/>
              <w:numPr>
                <w:ilvl w:val="0"/>
                <w:numId w:val="37"/>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setting at the ground floor of building</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37"/>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setting the lowest part of building</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D73329"/>
                <w:sz w:val="24"/>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36"/>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What are reduced levels (RL)? </w:t>
            </w:r>
          </w:p>
          <w:p>
            <w:pPr>
              <w:pStyle w:val="23"/>
              <w:tabs>
                <w:tab w:val="left" w:pos="180"/>
              </w:tabs>
              <w:spacing w:after="120" w:line="276" w:lineRule="auto"/>
              <w:ind w:left="794"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vertical measurements which are established based on the datum are referred to as reduced levels (RL)</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36"/>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List two ways of establishing reduced levels in construction drawings.  </w:t>
            </w:r>
          </w:p>
          <w:p>
            <w:pPr>
              <w:pStyle w:val="23"/>
              <w:numPr>
                <w:ilvl w:val="0"/>
                <w:numId w:val="38"/>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Using positive and negative symbols to indicate whether the reduced level is above or below</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3"/>
              <w:numPr>
                <w:ilvl w:val="0"/>
                <w:numId w:val="38"/>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xml:space="preserve">Explicitly stating whether a reduced level is above or below the reference point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p>
    <w:p>
      <w:pPr>
        <w:spacing w:after="120" w:line="276" w:lineRule="auto"/>
        <w:ind w:left="0" w:firstLine="0"/>
      </w:pPr>
      <w: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Answer the following questions about title blocks.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39"/>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What is a title block? </w:t>
            </w:r>
          </w:p>
          <w:p>
            <w:pPr>
              <w:pStyle w:val="23"/>
              <w:tabs>
                <w:tab w:val="left" w:pos="180"/>
              </w:tabs>
              <w:spacing w:after="120" w:line="276" w:lineRule="auto"/>
              <w:ind w:left="794"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A title block is a portion on the drawing sheet which provides general information about the drawings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39"/>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Where is a title block usually located?</w:t>
            </w:r>
          </w:p>
          <w:p>
            <w:pPr>
              <w:pStyle w:val="23"/>
              <w:tabs>
                <w:tab w:val="left" w:pos="180"/>
              </w:tabs>
              <w:spacing w:after="120" w:line="276" w:lineRule="auto"/>
              <w:ind w:left="794"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It is usually located at the bottom portion or at the sides (usually the right-hand side) of the drawing sheet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44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39"/>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List five types of information that can be obtained from the title block. </w:t>
            </w:r>
          </w:p>
          <w:p>
            <w:pPr>
              <w:pStyle w:val="23"/>
              <w:numPr>
                <w:ilvl w:val="0"/>
                <w:numId w:val="40"/>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project title</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3"/>
              <w:numPr>
                <w:ilvl w:val="0"/>
                <w:numId w:val="40"/>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project site address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40"/>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date of publication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40"/>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 xml:space="preserve">scale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40"/>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sheet number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p>
    <w:p>
      <w:pPr>
        <w:spacing w:after="120" w:line="276" w:lineRule="auto"/>
        <w:ind w:left="0" w:firstLine="0"/>
      </w:pPr>
    </w:p>
    <w:p>
      <w:pPr>
        <w:ind w:left="0" w:firstLine="0"/>
      </w:pPr>
    </w:p>
    <w:tbl>
      <w:tblPr>
        <w:tblStyle w:val="18"/>
        <w:tblW w:w="500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4997" w:type="pct"/>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Answer the following questions about scale and dimension drawing conventions.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4997"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440"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41"/>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What are scale drawings used for? </w:t>
            </w:r>
          </w:p>
          <w:p>
            <w:pPr>
              <w:pStyle w:val="23"/>
              <w:tabs>
                <w:tab w:val="left" w:pos="180"/>
              </w:tabs>
              <w:spacing w:after="120" w:line="276" w:lineRule="auto"/>
              <w:ind w:left="794"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i/>
                <w:iCs/>
                <w:color w:val="262626" w:themeColor="text1" w:themeTint="D9"/>
                <w:sz w:val="24"/>
                <w:lang w:bidi="en-US"/>
                <w14:textFill>
                  <w14:solidFill>
                    <w14:schemeClr w14:val="tx1">
                      <w14:lumMod w14:val="85000"/>
                      <w14:lumOff w14:val="15000"/>
                    </w14:schemeClr>
                  </w14:solidFill>
                </w14:textFill>
              </w:rPr>
              <w:t>Scale</w:t>
            </w:r>
            <w:r>
              <w:rPr>
                <w:rFonts w:cstheme="minorHAnsi"/>
                <w:color w:val="262626" w:themeColor="text1" w:themeTint="D9"/>
                <w:sz w:val="24"/>
                <w:lang w:bidi="en-US"/>
                <w14:textFill>
                  <w14:solidFill>
                    <w14:schemeClr w14:val="tx1">
                      <w14:lumMod w14:val="85000"/>
                      <w14:lumOff w14:val="15000"/>
                    </w14:schemeClr>
                  </w14:solidFill>
                </w14:textFill>
              </w:rPr>
              <w:t xml:space="preserve"> refers to the ratio that dictates the size of scale drawings, which are drawings used for accurately illustrating real-life building components or items at fixed, reduced, and enlarged sizes.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440"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41"/>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Describe each ratio of standard scale ranges below.</w:t>
            </w:r>
          </w:p>
          <w:tbl>
            <w:tblPr>
              <w:tblStyle w:val="18"/>
              <w:tblW w:w="4581"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2243"/>
              <w:gridCol w:w="602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6" w:hRule="atLeast"/>
                <w:jc w:val="center"/>
              </w:trPr>
              <w:tc>
                <w:tcPr>
                  <w:tcW w:w="135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tabs>
                      <w:tab w:val="left" w:pos="180"/>
                    </w:tabs>
                    <w:spacing w:after="120" w:line="276" w:lineRule="auto"/>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Ratio</w:t>
                  </w:r>
                </w:p>
              </w:tc>
              <w:tc>
                <w:tcPr>
                  <w:tcW w:w="364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E7E6E6" w:themeFill="background2"/>
                </w:tcPr>
                <w:p>
                  <w:pPr>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 xml:space="preserve">Description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850" w:hRule="atLeast"/>
                <w:jc w:val="center"/>
              </w:trPr>
              <w:tc>
                <w:tcPr>
                  <w:tcW w:w="135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42"/>
                    </w:numPr>
                    <w:tabs>
                      <w:tab w:val="left" w:pos="180"/>
                    </w:tabs>
                    <w:spacing w:after="120" w:line="276" w:lineRule="auto"/>
                    <w:ind w:right="0"/>
                    <w:contextualSpacing w:val="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1:100</w:t>
                  </w:r>
                </w:p>
              </w:tc>
              <w:tc>
                <w:tcPr>
                  <w:tcW w:w="364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0"/>
                    </w:numPr>
                    <w:tabs>
                      <w:tab w:val="left" w:pos="180"/>
                    </w:tabs>
                    <w:spacing w:after="120" w:line="276" w:lineRule="auto"/>
                    <w:ind w:right="102" w:rightChars="0"/>
                    <w:contextualSpacing w:val="0"/>
                    <w:jc w:val="both"/>
                    <w:rPr>
                      <w:rFonts w:cstheme="minorHAnsi"/>
                      <w:color w:val="262626" w:themeColor="text1" w:themeTint="D9"/>
                      <w:sz w:val="24"/>
                      <w:lang w:bidi="en-US"/>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For one unit of the drawing, the real size of the object is 100 times bigger; or</w:t>
                  </w:r>
                </w:p>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lang w:bidi="en-US"/>
                      <w14:textFill>
                        <w14:solidFill>
                          <w14:schemeClr w14:val="tx1">
                            <w14:lumMod w14:val="85000"/>
                            <w14:lumOff w14:val="15000"/>
                          </w14:schemeClr>
                        </w14:solidFill>
                      </w14:textFill>
                    </w:rPr>
                    <w:t>Given the real size of the object, the drawing is 100 times smaller.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850" w:hRule="atLeast"/>
                <w:jc w:val="center"/>
              </w:trPr>
              <w:tc>
                <w:tcPr>
                  <w:tcW w:w="135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42"/>
                    </w:numPr>
                    <w:tabs>
                      <w:tab w:val="left" w:pos="180"/>
                    </w:tabs>
                    <w:spacing w:after="120" w:line="276" w:lineRule="auto"/>
                    <w:ind w:right="0"/>
                    <w:contextualSpacing w:val="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1:2</w:t>
                  </w:r>
                </w:p>
              </w:tc>
              <w:tc>
                <w:tcPr>
                  <w:tcW w:w="364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0"/>
                    </w:numPr>
                    <w:tabs>
                      <w:tab w:val="left" w:pos="180"/>
                    </w:tabs>
                    <w:spacing w:after="120" w:line="276" w:lineRule="auto"/>
                    <w:ind w:right="102" w:rightChars="0"/>
                    <w:contextualSpacing w:val="0"/>
                    <w:jc w:val="both"/>
                    <w:rPr>
                      <w:rFonts w:cstheme="minorHAnsi"/>
                      <w:color w:val="262626" w:themeColor="text1" w:themeTint="D9"/>
                      <w:sz w:val="24"/>
                      <w:lang w:bidi="en-US"/>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For one unit of the drawing, the real size of the object is two times bigger; or</w:t>
                  </w:r>
                </w:p>
                <w:p>
                  <w:pPr>
                    <w:tabs>
                      <w:tab w:val="left" w:pos="180"/>
                    </w:tabs>
                    <w:spacing w:after="120" w:line="276" w:lineRule="auto"/>
                    <w:ind w:left="0" w:right="108" w:firstLine="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lang w:bidi="en-US"/>
                      <w14:textFill>
                        <w14:solidFill>
                          <w14:schemeClr w14:val="tx1">
                            <w14:lumMod w14:val="85000"/>
                            <w14:lumOff w14:val="15000"/>
                          </w14:schemeClr>
                        </w14:solidFill>
                      </w14:textFill>
                    </w:rPr>
                    <w:t>Given the real size of the object, the drawing is two times smaller.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858" w:hRule="atLeast"/>
                <w:jc w:val="center"/>
              </w:trPr>
              <w:tc>
                <w:tcPr>
                  <w:tcW w:w="135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42"/>
                    </w:numPr>
                    <w:tabs>
                      <w:tab w:val="left" w:pos="180"/>
                    </w:tabs>
                    <w:spacing w:after="120" w:line="276" w:lineRule="auto"/>
                    <w:ind w:right="0"/>
                    <w:contextualSpacing w:val="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1:1000</w:t>
                  </w:r>
                </w:p>
              </w:tc>
              <w:tc>
                <w:tcPr>
                  <w:tcW w:w="364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0"/>
                    </w:numPr>
                    <w:tabs>
                      <w:tab w:val="left" w:pos="180"/>
                    </w:tabs>
                    <w:spacing w:after="120" w:line="276" w:lineRule="auto"/>
                    <w:ind w:right="102" w:rightChars="0"/>
                    <w:contextualSpacing w:val="0"/>
                    <w:jc w:val="both"/>
                    <w:rPr>
                      <w:rFonts w:cstheme="minorHAnsi"/>
                      <w:color w:val="262626" w:themeColor="text1" w:themeTint="D9"/>
                      <w:sz w:val="24"/>
                      <w:lang w:bidi="en-US"/>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For one unit of the drawing, the real size of the object is 1000 times bigger; or</w:t>
                  </w:r>
                </w:p>
                <w:p>
                  <w:pPr>
                    <w:tabs>
                      <w:tab w:val="left" w:pos="180"/>
                    </w:tabs>
                    <w:spacing w:after="120" w:line="276" w:lineRule="auto"/>
                    <w:ind w:left="0" w:right="108" w:firstLine="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lang w:bidi="en-US"/>
                      <w14:textFill>
                        <w14:solidFill>
                          <w14:schemeClr w14:val="tx1">
                            <w14:lumMod w14:val="85000"/>
                            <w14:lumOff w14:val="15000"/>
                          </w14:schemeClr>
                        </w14:solidFill>
                      </w14:textFill>
                    </w:rPr>
                    <w:t>Given the real size of the object, the drawing is 1000 times smalle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850" w:hRule="atLeast"/>
                <w:jc w:val="center"/>
              </w:trPr>
              <w:tc>
                <w:tcPr>
                  <w:tcW w:w="135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42"/>
                    </w:numPr>
                    <w:tabs>
                      <w:tab w:val="left" w:pos="180"/>
                    </w:tabs>
                    <w:spacing w:after="120" w:line="276" w:lineRule="auto"/>
                    <w:ind w:right="0"/>
                    <w:contextualSpacing w:val="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1:50</w:t>
                  </w:r>
                </w:p>
              </w:tc>
              <w:tc>
                <w:tcPr>
                  <w:tcW w:w="364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0"/>
                    </w:numPr>
                    <w:tabs>
                      <w:tab w:val="left" w:pos="180"/>
                    </w:tabs>
                    <w:spacing w:after="120" w:line="276" w:lineRule="auto"/>
                    <w:ind w:right="102" w:rightChars="0"/>
                    <w:contextualSpacing w:val="0"/>
                    <w:jc w:val="both"/>
                    <w:rPr>
                      <w:rFonts w:cstheme="minorHAnsi"/>
                      <w:color w:val="262626" w:themeColor="text1" w:themeTint="D9"/>
                      <w:sz w:val="24"/>
                      <w:lang w:bidi="en-US"/>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For one unit of the drawing, the real size of the object is 50 times bigger; or</w:t>
                  </w:r>
                </w:p>
                <w:p>
                  <w:pPr>
                    <w:tabs>
                      <w:tab w:val="left" w:pos="180"/>
                    </w:tabs>
                    <w:spacing w:after="120" w:line="276" w:lineRule="auto"/>
                    <w:ind w:left="0" w:right="108" w:firstLine="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lang w:bidi="en-US"/>
                      <w14:textFill>
                        <w14:solidFill>
                          <w14:schemeClr w14:val="tx1">
                            <w14:lumMod w14:val="85000"/>
                            <w14:lumOff w14:val="15000"/>
                          </w14:schemeClr>
                        </w14:solidFill>
                      </w14:textFill>
                    </w:rPr>
                    <w:t>Given the real size of the object, the drawing is 50 times smaller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41"/>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What is the importance of dimensions in construction drawings? </w:t>
            </w:r>
          </w:p>
          <w:p>
            <w:pPr>
              <w:pStyle w:val="23"/>
              <w:tabs>
                <w:tab w:val="left" w:pos="180"/>
              </w:tabs>
              <w:spacing w:after="120" w:line="276" w:lineRule="auto"/>
              <w:ind w:left="794"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i/>
                <w:iCs/>
                <w:color w:val="262626" w:themeColor="text1" w:themeTint="D9"/>
                <w:sz w:val="24"/>
                <w:lang w:bidi="en-US"/>
                <w14:textFill>
                  <w14:solidFill>
                    <w14:schemeClr w14:val="tx1">
                      <w14:lumMod w14:val="85000"/>
                      <w14:lumOff w14:val="15000"/>
                    </w14:schemeClr>
                  </w14:solidFill>
                </w14:textFill>
              </w:rPr>
              <w:t>Dimensions</w:t>
            </w:r>
            <w:r>
              <w:rPr>
                <w:rFonts w:cstheme="minorHAnsi"/>
                <w:color w:val="262626" w:themeColor="text1" w:themeTint="D9"/>
                <w:sz w:val="24"/>
                <w:lang w:bidi="en-US"/>
                <w14:textFill>
                  <w14:solidFill>
                    <w14:schemeClr w14:val="tx1">
                      <w14:lumMod w14:val="85000"/>
                      <w14:lumOff w14:val="15000"/>
                    </w14:schemeClr>
                  </w14:solidFill>
                </w14:textFill>
              </w:rPr>
              <w:t xml:space="preserve"> are numerical values expressed in units of measurement which are important in defining the size and other measurements of an object, including length, width, height, thickness, and the like.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tabs>
                <w:tab w:val="left" w:pos="180"/>
              </w:tabs>
              <w:spacing w:after="120" w:line="276" w:lineRule="auto"/>
              <w:ind w:left="795" w:right="0" w:firstLine="0"/>
              <w:contextualSpacing w:val="0"/>
              <w:jc w:val="both"/>
              <w:rPr>
                <w:rFonts w:cstheme="minorHAnsi"/>
                <w:color w:val="D73329"/>
                <w:sz w:val="22"/>
              </w:rPr>
            </w:pPr>
            <w:r>
              <w:rPr>
                <w:rFonts w:cstheme="minorHAnsi"/>
                <w:color w:val="D73329"/>
                <w:sz w:val="22"/>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41"/>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system of measurement is used for dimensions in Australian construction drawings?</w:t>
            </w:r>
          </w:p>
          <w:p>
            <w:pPr>
              <w:pStyle w:val="23"/>
              <w:tabs>
                <w:tab w:val="left" w:pos="180"/>
              </w:tabs>
              <w:spacing w:after="120" w:line="276" w:lineRule="auto"/>
              <w:ind w:left="794"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xml:space="preserve"> metric system</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tabs>
                <w:tab w:val="left" w:pos="180"/>
              </w:tabs>
              <w:spacing w:after="120" w:line="276" w:lineRule="auto"/>
              <w:ind w:left="795"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41"/>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List three ways of how dimensions can be displayed in construction drawings. </w:t>
            </w:r>
          </w:p>
          <w:p>
            <w:pPr>
              <w:pStyle w:val="23"/>
              <w:numPr>
                <w:ilvl w:val="0"/>
                <w:numId w:val="43"/>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xml:space="preserve"> decimal points</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3"/>
              <w:numPr>
                <w:ilvl w:val="0"/>
                <w:numId w:val="43"/>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xml:space="preserve">comma or space </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3"/>
              <w:numPr>
                <w:ilvl w:val="0"/>
                <w:numId w:val="43"/>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xml:space="preserve"> dimension terminators </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bl>
    <w:p>
      <w:pPr>
        <w:spacing w:after="120" w:line="276" w:lineRule="auto"/>
        <w:ind w:left="0" w:firstLine="0"/>
      </w:pPr>
    </w:p>
    <w:p>
      <w:pPr>
        <w:spacing w:after="120" w:line="276" w:lineRule="auto"/>
        <w:ind w:left="0" w:firstLine="0"/>
      </w:pPr>
      <w:r>
        <w:br w:type="page"/>
      </w:r>
    </w:p>
    <w:tbl>
      <w:tblPr>
        <w:tblStyle w:val="18"/>
        <w:tblW w:w="4997"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42"/>
        <w:gridCol w:w="3048"/>
        <w:gridCol w:w="314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gridSpan w:val="3"/>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Listed below are the different types of plans. Identify the corresponding terminologies used and the equivalent abbreviation for the type of plan indicated.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3"/>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56" w:hRule="atLeast"/>
          <w:jc w:val="center"/>
        </w:trPr>
        <w:tc>
          <w:tcPr>
            <w:tcW w:w="1647" w:type="pct"/>
            <w:shd w:val="clear" w:color="auto" w:fill="E7E6E6" w:themeFill="background2"/>
          </w:tcPr>
          <w:p>
            <w:pPr>
              <w:tabs>
                <w:tab w:val="left" w:pos="180"/>
              </w:tabs>
              <w:spacing w:after="120" w:line="276" w:lineRule="auto"/>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Type of Plan</w:t>
            </w:r>
          </w:p>
        </w:tc>
        <w:tc>
          <w:tcPr>
            <w:tcW w:w="1650" w:type="pct"/>
            <w:shd w:val="clear" w:color="auto" w:fill="E7E6E6" w:themeFill="background2"/>
          </w:tcPr>
          <w:p>
            <w:pPr>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Building and construction terminology</w:t>
            </w:r>
          </w:p>
        </w:tc>
        <w:tc>
          <w:tcPr>
            <w:tcW w:w="1703" w:type="pct"/>
            <w:shd w:val="clear" w:color="auto" w:fill="E7E6E6" w:themeFill="background2"/>
          </w:tcPr>
          <w:p>
            <w:pPr>
              <w:spacing w:after="120" w:line="276" w:lineRule="auto"/>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Abbreviation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116" w:hRule="atLeast"/>
          <w:jc w:val="center"/>
        </w:trPr>
        <w:tc>
          <w:tcPr>
            <w:tcW w:w="1647" w:type="pct"/>
            <w:vMerge w:val="restart"/>
            <w:shd w:val="clear" w:color="auto" w:fill="auto"/>
            <w:vAlign w:val="center"/>
          </w:tcPr>
          <w:p>
            <w:pPr>
              <w:pStyle w:val="23"/>
              <w:numPr>
                <w:ilvl w:val="0"/>
                <w:numId w:val="44"/>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Architectural</w:t>
            </w:r>
          </w:p>
        </w:tc>
        <w:tc>
          <w:tcPr>
            <w:tcW w:w="1650" w:type="pct"/>
            <w:shd w:val="clear" w:color="auto" w:fill="auto"/>
          </w:tcPr>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Downpipe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703" w:type="pct"/>
          </w:tcPr>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DP</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112" w:hRule="atLeast"/>
          <w:jc w:val="center"/>
        </w:trPr>
        <w:tc>
          <w:tcPr>
            <w:tcW w:w="1647" w:type="pct"/>
            <w:vMerge w:val="continue"/>
            <w:shd w:val="clear" w:color="auto" w:fill="auto"/>
          </w:tcPr>
          <w:p>
            <w:pPr>
              <w:spacing w:after="120" w:line="276" w:lineRule="auto"/>
              <w:ind w:left="731" w:right="0" w:firstLine="0"/>
              <w:jc w:val="both"/>
              <w:rPr>
                <w:rFonts w:cstheme="minorHAnsi"/>
                <w:color w:val="262626" w:themeColor="text1" w:themeTint="D9"/>
                <w:sz w:val="22"/>
                <w14:textFill>
                  <w14:solidFill>
                    <w14:schemeClr w14:val="tx1">
                      <w14:lumMod w14:val="85000"/>
                      <w14:lumOff w14:val="15000"/>
                    </w14:schemeClr>
                  </w14:solidFill>
                </w14:textFill>
              </w:rPr>
            </w:pPr>
          </w:p>
        </w:tc>
        <w:tc>
          <w:tcPr>
            <w:tcW w:w="1650" w:type="pct"/>
            <w:shd w:val="clear" w:color="auto" w:fill="auto"/>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Plasterboard</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703" w:type="pct"/>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PB</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112" w:hRule="atLeast"/>
          <w:jc w:val="center"/>
        </w:trPr>
        <w:tc>
          <w:tcPr>
            <w:tcW w:w="1647" w:type="pct"/>
            <w:vMerge w:val="restart"/>
            <w:shd w:val="clear" w:color="auto" w:fill="auto"/>
            <w:vAlign w:val="center"/>
          </w:tcPr>
          <w:p>
            <w:pPr>
              <w:pStyle w:val="23"/>
              <w:numPr>
                <w:ilvl w:val="0"/>
                <w:numId w:val="44"/>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Structural</w:t>
            </w:r>
          </w:p>
        </w:tc>
        <w:tc>
          <w:tcPr>
            <w:tcW w:w="1650" w:type="pct"/>
            <w:shd w:val="clear" w:color="auto" w:fill="auto"/>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Wall tie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703" w:type="pct"/>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WT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112" w:hRule="atLeast"/>
          <w:jc w:val="center"/>
        </w:trPr>
        <w:tc>
          <w:tcPr>
            <w:tcW w:w="1647" w:type="pct"/>
            <w:vMerge w:val="continue"/>
            <w:shd w:val="clear" w:color="auto" w:fill="auto"/>
          </w:tcPr>
          <w:p>
            <w:pPr>
              <w:tabs>
                <w:tab w:val="left" w:pos="180"/>
              </w:tabs>
              <w:spacing w:after="120" w:line="276" w:lineRule="auto"/>
              <w:ind w:right="0"/>
              <w:rPr>
                <w:rFonts w:cstheme="minorHAnsi"/>
                <w:color w:val="262626" w:themeColor="text1" w:themeTint="D9"/>
                <w:sz w:val="24"/>
                <w:szCs w:val="24"/>
                <w14:textFill>
                  <w14:solidFill>
                    <w14:schemeClr w14:val="tx1">
                      <w14:lumMod w14:val="85000"/>
                      <w14:lumOff w14:val="15000"/>
                    </w14:schemeClr>
                  </w14:solidFill>
                </w14:textFill>
              </w:rPr>
            </w:pPr>
          </w:p>
        </w:tc>
        <w:tc>
          <w:tcPr>
            <w:tcW w:w="1650" w:type="pct"/>
            <w:shd w:val="clear" w:color="auto" w:fill="auto"/>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Universal beam</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703" w:type="pct"/>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UB</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112" w:hRule="atLeast"/>
          <w:jc w:val="center"/>
        </w:trPr>
        <w:tc>
          <w:tcPr>
            <w:tcW w:w="1647" w:type="pct"/>
            <w:vMerge w:val="restart"/>
            <w:shd w:val="clear" w:color="auto" w:fill="auto"/>
            <w:vAlign w:val="center"/>
          </w:tcPr>
          <w:p>
            <w:pPr>
              <w:pStyle w:val="23"/>
              <w:numPr>
                <w:ilvl w:val="0"/>
                <w:numId w:val="45"/>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Mechanical</w:t>
            </w:r>
          </w:p>
        </w:tc>
        <w:tc>
          <w:tcPr>
            <w:tcW w:w="1650" w:type="pct"/>
            <w:shd w:val="clear" w:color="auto" w:fill="auto"/>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Air conditioning unit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703" w:type="pct"/>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ACU</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112" w:hRule="atLeast"/>
          <w:jc w:val="center"/>
        </w:trPr>
        <w:tc>
          <w:tcPr>
            <w:tcW w:w="1647" w:type="pct"/>
            <w:vMerge w:val="continue"/>
            <w:shd w:val="clear" w:color="auto" w:fill="auto"/>
            <w:vAlign w:val="center"/>
          </w:tcPr>
          <w:p>
            <w:pPr>
              <w:pStyle w:val="23"/>
              <w:numPr>
                <w:ilvl w:val="0"/>
                <w:numId w:val="45"/>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p>
        </w:tc>
        <w:tc>
          <w:tcPr>
            <w:tcW w:w="1650" w:type="pct"/>
            <w:shd w:val="clear" w:color="auto" w:fill="auto"/>
          </w:tcPr>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Access Panel</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703" w:type="pct"/>
          </w:tcPr>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A/p</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112" w:hRule="atLeast"/>
          <w:jc w:val="center"/>
        </w:trPr>
        <w:tc>
          <w:tcPr>
            <w:tcW w:w="1647" w:type="pct"/>
            <w:vMerge w:val="restart"/>
            <w:shd w:val="clear" w:color="auto" w:fill="auto"/>
            <w:vAlign w:val="center"/>
          </w:tcPr>
          <w:p>
            <w:pPr>
              <w:pStyle w:val="23"/>
              <w:numPr>
                <w:ilvl w:val="0"/>
                <w:numId w:val="45"/>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Electrical</w:t>
            </w:r>
          </w:p>
        </w:tc>
        <w:tc>
          <w:tcPr>
            <w:tcW w:w="1650" w:type="pct"/>
            <w:shd w:val="clear" w:color="auto" w:fill="auto"/>
          </w:tcPr>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Main switch board</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703" w:type="pct"/>
          </w:tcPr>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MSB</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112" w:hRule="atLeast"/>
          <w:jc w:val="center"/>
        </w:trPr>
        <w:tc>
          <w:tcPr>
            <w:tcW w:w="1647" w:type="pct"/>
            <w:vMerge w:val="continue"/>
            <w:shd w:val="clear" w:color="auto" w:fill="auto"/>
            <w:vAlign w:val="center"/>
          </w:tcPr>
          <w:p>
            <w:pPr>
              <w:pStyle w:val="23"/>
              <w:numPr>
                <w:ilvl w:val="0"/>
                <w:numId w:val="45"/>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p>
        </w:tc>
        <w:tc>
          <w:tcPr>
            <w:tcW w:w="1650" w:type="pct"/>
            <w:shd w:val="clear" w:color="auto" w:fill="auto"/>
          </w:tcPr>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General power outlet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703" w:type="pct"/>
          </w:tcPr>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GPO</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112" w:hRule="atLeast"/>
          <w:jc w:val="center"/>
        </w:trPr>
        <w:tc>
          <w:tcPr>
            <w:tcW w:w="1647" w:type="pct"/>
            <w:vMerge w:val="restart"/>
            <w:shd w:val="clear" w:color="auto" w:fill="auto"/>
            <w:vAlign w:val="center"/>
          </w:tcPr>
          <w:p>
            <w:pPr>
              <w:pStyle w:val="23"/>
              <w:numPr>
                <w:ilvl w:val="0"/>
                <w:numId w:val="45"/>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Plumbing and drainage</w:t>
            </w:r>
          </w:p>
        </w:tc>
        <w:tc>
          <w:tcPr>
            <w:tcW w:w="1650" w:type="pct"/>
            <w:shd w:val="clear" w:color="auto" w:fill="auto"/>
          </w:tcPr>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Water closet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703" w:type="pct"/>
          </w:tcPr>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WC</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112" w:hRule="atLeast"/>
          <w:jc w:val="center"/>
        </w:trPr>
        <w:tc>
          <w:tcPr>
            <w:tcW w:w="1647" w:type="pct"/>
            <w:vMerge w:val="continue"/>
            <w:shd w:val="clear" w:color="auto" w:fill="auto"/>
            <w:vAlign w:val="center"/>
          </w:tcPr>
          <w:p>
            <w:pPr>
              <w:pStyle w:val="23"/>
              <w:numPr>
                <w:ilvl w:val="0"/>
                <w:numId w:val="45"/>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p>
        </w:tc>
        <w:tc>
          <w:tcPr>
            <w:tcW w:w="1650" w:type="pct"/>
            <w:shd w:val="clear" w:color="auto" w:fill="auto"/>
          </w:tcPr>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Urinal</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703" w:type="pct"/>
          </w:tcPr>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U</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p>
    <w:tbl>
      <w:tblPr>
        <w:tblStyle w:val="18"/>
        <w:tblW w:w="500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4997" w:type="pct"/>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Answer the following questions about utilities and services plans and specifications.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4997"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46"/>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What is the difference between a utilities plan and a services plan in the context of building construction?  </w:t>
            </w:r>
          </w:p>
          <w:p>
            <w:pPr>
              <w:spacing w:after="120" w:line="276" w:lineRule="auto"/>
              <w:ind w:left="0" w:right="102" w:firstLine="0"/>
              <w:jc w:val="both"/>
              <w:rPr>
                <w:rFonts w:cstheme="minorHAnsi"/>
                <w:color w:val="262626" w:themeColor="text1" w:themeTint="D9"/>
                <w:sz w:val="24"/>
                <w:lang w:bidi="en-US"/>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xml:space="preserve"> the utilities plan is concerned with providing information regarding the supply for electricity and water, lifts, gas supply, sewage, and other considerations necessary for the construction phase. On the other hand, the services plan is concerned with systems necessary for the smooth flow of construction operations, including fire safety detection and protection, lighting, and security and alarm.</w:t>
            </w:r>
          </w:p>
          <w:p>
            <w:pPr>
              <w:pStyle w:val="23"/>
              <w:tabs>
                <w:tab w:val="left" w:pos="180"/>
              </w:tabs>
              <w:spacing w:after="120" w:line="276" w:lineRule="auto"/>
              <w:ind w:left="794"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46"/>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What is the importance of utilities specifications? </w:t>
            </w:r>
          </w:p>
          <w:p>
            <w:pPr>
              <w:pStyle w:val="23"/>
              <w:tabs>
                <w:tab w:val="left" w:pos="180"/>
              </w:tabs>
              <w:spacing w:after="120" w:line="276" w:lineRule="auto"/>
              <w:ind w:left="794"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xml:space="preserve">Utilities specifications are important since they contain information about utilities that cannot be fully presented in the utilities drawings.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D73329"/>
                <w:sz w:val="24"/>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46"/>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What is the importance of services specifications? </w:t>
            </w:r>
          </w:p>
          <w:p>
            <w:pPr>
              <w:pStyle w:val="23"/>
              <w:tabs>
                <w:tab w:val="left" w:pos="180"/>
              </w:tabs>
              <w:spacing w:after="120" w:line="276" w:lineRule="auto"/>
              <w:ind w:left="794"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they contain information about services that cannot be presented in the services drawings.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tabs>
                <w:tab w:val="left" w:pos="180"/>
              </w:tabs>
              <w:spacing w:after="120" w:line="276" w:lineRule="auto"/>
              <w:ind w:left="795"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p>
        </w:tc>
      </w:tr>
    </w:tbl>
    <w:p>
      <w:pPr>
        <w:spacing w:after="120" w:line="276" w:lineRule="auto"/>
        <w:ind w:left="0" w:firstLine="0"/>
      </w:pPr>
    </w:p>
    <w:p>
      <w:pPr>
        <w:spacing w:after="120" w:line="276" w:lineRule="auto"/>
        <w:ind w:left="0" w:firstLine="0"/>
      </w:pPr>
      <w: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48"/>
        <w:gridCol w:w="619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gridSpan w:val="2"/>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br w:type="page"/>
            </w:r>
            <w:r>
              <w:rPr>
                <w:rFonts w:cstheme="minorHAnsi"/>
                <w:color w:val="262626" w:themeColor="text1" w:themeTint="D9"/>
                <w:sz w:val="24"/>
                <w:szCs w:val="24"/>
                <w14:textFill>
                  <w14:solidFill>
                    <w14:schemeClr w14:val="tx1">
                      <w14:lumMod w14:val="85000"/>
                      <w14:lumOff w14:val="15000"/>
                    </w14:schemeClr>
                  </w14:solidFill>
                </w14:textFill>
              </w:rPr>
              <w:t>Describe the aspects of drawings provided below.</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2"/>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6" w:hRule="atLeast"/>
          <w:jc w:val="center"/>
        </w:trPr>
        <w:tc>
          <w:tcPr>
            <w:tcW w:w="164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tabs>
                <w:tab w:val="left" w:pos="180"/>
              </w:tabs>
              <w:spacing w:after="120" w:line="276" w:lineRule="auto"/>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bookmarkStart w:id="43" w:name="_Hlk57886153"/>
            <w:r>
              <w:rPr>
                <w:rFonts w:cstheme="minorHAnsi"/>
                <w:b/>
                <w:bCs/>
                <w:color w:val="262626" w:themeColor="text1" w:themeTint="D9"/>
                <w:sz w:val="24"/>
                <w:szCs w:val="24"/>
                <w14:textFill>
                  <w14:solidFill>
                    <w14:schemeClr w14:val="tx1">
                      <w14:lumMod w14:val="85000"/>
                      <w14:lumOff w14:val="15000"/>
                    </w14:schemeClr>
                  </w14:solidFill>
                </w14:textFill>
              </w:rPr>
              <w:t>Aspects of Drawings</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E7E6E6" w:themeFill="background2"/>
          </w:tcPr>
          <w:p>
            <w:pPr>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Description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164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47"/>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Isometric drawings</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000000"/>
                <w:sz w:val="24"/>
                <w:szCs w:val="24"/>
                <w:lang w:bidi="en-US"/>
                <w14:textFill>
                  <w14:solidFill>
                    <w14:srgbClr w14:val="000000">
                      <w14:alpha w14:val="15000"/>
                    </w14:srgbClr>
                  </w14:solidFill>
                </w14:textFill>
              </w:rPr>
              <w:t>Isometric drawings are 3D drawings on a 2D surface where the same scale is used for all axes.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164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47"/>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Oblique drawings</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xml:space="preserve">Oblique drawings are the 2D projection of 3D drawings that represent an object accurately by showing the true shape and form of the object based on the point of view of the observer.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164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47"/>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Perspective drawings</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i/>
                <w:iCs/>
                <w:color w:val="262626" w:themeColor="text1" w:themeTint="D9"/>
                <w:sz w:val="24"/>
                <w:lang w:bidi="en-US"/>
                <w14:textFill>
                  <w14:solidFill>
                    <w14:schemeClr w14:val="tx1">
                      <w14:lumMod w14:val="85000"/>
                      <w14:lumOff w14:val="15000"/>
                    </w14:schemeClr>
                  </w14:solidFill>
                </w14:textFill>
              </w:rPr>
              <w:t>Perspective drawings</w:t>
            </w:r>
            <w:r>
              <w:rPr>
                <w:rFonts w:cstheme="minorHAnsi"/>
                <w:color w:val="262626" w:themeColor="text1" w:themeTint="D9"/>
                <w:sz w:val="24"/>
                <w:lang w:bidi="en-US"/>
                <w14:textFill>
                  <w14:solidFill>
                    <w14:schemeClr w14:val="tx1">
                      <w14:lumMod w14:val="85000"/>
                      <w14:lumOff w14:val="15000"/>
                    </w14:schemeClr>
                  </w14:solidFill>
                </w14:textFill>
              </w:rPr>
              <w:t xml:space="preserve"> are 3D drawings which show an approximate representation of an object as it is perceived by the eye.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164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47"/>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Orthographic drawings</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i/>
                <w:iCs/>
                <w:color w:val="262626" w:themeColor="text1" w:themeTint="D9"/>
                <w:sz w:val="24"/>
                <w:lang w:bidi="en-US"/>
                <w14:textFill>
                  <w14:solidFill>
                    <w14:schemeClr w14:val="tx1">
                      <w14:lumMod w14:val="85000"/>
                      <w14:lumOff w14:val="15000"/>
                    </w14:schemeClr>
                  </w14:solidFill>
                </w14:textFill>
              </w:rPr>
              <w:t>Orthographic drawings</w:t>
            </w:r>
            <w:r>
              <w:rPr>
                <w:rFonts w:cstheme="minorHAnsi"/>
                <w:color w:val="262626" w:themeColor="text1" w:themeTint="D9"/>
                <w:sz w:val="24"/>
                <w:lang w:bidi="en-US"/>
                <w14:textFill>
                  <w14:solidFill>
                    <w14:schemeClr w14:val="tx1">
                      <w14:lumMod w14:val="85000"/>
                      <w14:lumOff w14:val="15000"/>
                    </w14:schemeClr>
                  </w14:solidFill>
                </w14:textFill>
              </w:rPr>
              <w:t xml:space="preserve"> are drawings wherein 3D images are presented in 2D, in which three views are generally produced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bookmarkEnd w:id="43"/>
    </w:tbl>
    <w:p>
      <w:pPr>
        <w:spacing w:after="120" w:line="276" w:lineRule="auto"/>
        <w:ind w:left="0" w:firstLine="0"/>
      </w:pPr>
    </w:p>
    <w:p>
      <w:pPr>
        <w:spacing w:after="120" w:line="276" w:lineRule="auto"/>
        <w:ind w:left="0" w:firstLine="0"/>
      </w:pPr>
      <w: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Answer the following questions about CAD drawings.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48"/>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does CAD stands for?</w:t>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computer-aided design</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48"/>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are CAD drawings?</w:t>
            </w:r>
          </w:p>
          <w:p>
            <w:pPr>
              <w:pStyle w:val="23"/>
              <w:tabs>
                <w:tab w:val="left" w:pos="180"/>
              </w:tabs>
              <w:spacing w:after="120" w:line="276" w:lineRule="auto"/>
              <w:ind w:left="794"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CAD drawings are drawings created and modified with the use of computer software.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tabs>
                <w:tab w:val="left" w:pos="180"/>
              </w:tabs>
              <w:spacing w:after="120" w:line="276" w:lineRule="auto"/>
              <w:ind w:left="795"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48"/>
              </w:numPr>
              <w:tabs>
                <w:tab w:val="left" w:pos="180"/>
              </w:tabs>
              <w:spacing w:after="120" w:line="276" w:lineRule="auto"/>
              <w:ind w:left="794"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How is CAD used in building and construction?</w:t>
            </w:r>
          </w:p>
          <w:p>
            <w:pPr>
              <w:pStyle w:val="23"/>
              <w:tabs>
                <w:tab w:val="left" w:pos="180"/>
              </w:tabs>
              <w:spacing w:after="120" w:line="276" w:lineRule="auto"/>
              <w:ind w:left="794" w:right="0" w:firstLine="0"/>
              <w:contextualSpacing w:val="0"/>
              <w:jc w:val="both"/>
              <w:rPr>
                <w:rFonts w:cstheme="minorHAnsi"/>
                <w:color w:val="D73329"/>
                <w:sz w:val="22"/>
                <w:u w:val="single"/>
              </w:rPr>
            </w:pPr>
            <w:r>
              <w:rPr>
                <w:rFonts w:hint="default" w:asciiTheme="minorAscii" w:hAnsiTheme="minorAscii" w:cstheme="minorHAnsi"/>
                <w:b w:val="0"/>
                <w:bCs w:val="0"/>
                <w:color w:val="D73329"/>
                <w:sz w:val="24"/>
                <w:szCs w:val="24"/>
                <w:u w:val="single"/>
              </w:rPr>
              <w:t xml:space="preserve"> </w:t>
            </w:r>
            <w:r>
              <w:rPr>
                <w:rFonts w:hint="default" w:eastAsia="宋体" w:cs="Arial" w:asciiTheme="minorAscii" w:hAnsiTheme="minorAscii"/>
                <w:b w:val="0"/>
                <w:bCs w:val="0"/>
                <w:i w:val="0"/>
                <w:iCs w:val="0"/>
                <w:caps w:val="0"/>
                <w:color w:val="202124"/>
                <w:spacing w:val="0"/>
                <w:sz w:val="24"/>
                <w:szCs w:val="24"/>
                <w:shd w:val="clear" w:fill="FFFFFF"/>
              </w:rPr>
              <w:t>CAD design is used by architects, construction managers and engineers and has replaced manual drafting. It helps users create designs in either 2D or 3D to visualise construction and enables the development, modification and optimisation of the design process.</w:t>
            </w:r>
          </w:p>
        </w:tc>
      </w:tr>
    </w:tbl>
    <w:p>
      <w:pPr>
        <w:ind w:left="0" w:firstLine="0"/>
      </w:pPr>
    </w:p>
    <w:p>
      <w:pPr>
        <w:ind w:left="0" w:firstLine="0"/>
      </w:pPr>
      <w:r>
        <w:br w:type="page"/>
      </w:r>
    </w:p>
    <w:tbl>
      <w:tblPr>
        <w:tblStyle w:val="18"/>
        <w:tblW w:w="4895"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2977"/>
        <w:gridCol w:w="6049"/>
        <w:gridCol w:w="11"/>
        <w:gridCol w:w="1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2"/>
          <w:wAfter w:w="12" w:type="pct"/>
          <w:trHeight w:val="153" w:hRule="atLeast"/>
          <w:jc w:val="center"/>
        </w:trPr>
        <w:tc>
          <w:tcPr>
            <w:tcW w:w="4987" w:type="pct"/>
            <w:gridSpan w:val="2"/>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Provide a brief description of the given classes of buildings according to the National Construction Code.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2"/>
          <w:wAfter w:w="12" w:type="pct"/>
          <w:trHeight w:val="74" w:hRule="atLeast"/>
          <w:jc w:val="center"/>
        </w:trPr>
        <w:tc>
          <w:tcPr>
            <w:tcW w:w="4987" w:type="pct"/>
            <w:gridSpan w:val="2"/>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2"/>
          <w:wAfter w:w="12" w:type="pct"/>
          <w:trHeight w:val="56"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tabs>
                <w:tab w:val="left" w:pos="180"/>
              </w:tabs>
              <w:spacing w:after="120" w:line="276" w:lineRule="auto"/>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bookmarkStart w:id="44" w:name="_Hlk63254996"/>
            <w:r>
              <w:rPr>
                <w:rFonts w:cstheme="minorHAnsi"/>
                <w:b/>
                <w:bCs/>
                <w:color w:val="262626" w:themeColor="text1" w:themeTint="D9"/>
                <w:sz w:val="24"/>
                <w:szCs w:val="24"/>
                <w14:textFill>
                  <w14:solidFill>
                    <w14:schemeClr w14:val="tx1">
                      <w14:lumMod w14:val="85000"/>
                      <w14:lumOff w14:val="15000"/>
                    </w14:schemeClr>
                  </w14:solidFill>
                </w14:textFill>
              </w:rPr>
              <w:t>Building Class</w:t>
            </w:r>
          </w:p>
        </w:tc>
        <w:tc>
          <w:tcPr>
            <w:tcW w:w="3342"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E7E6E6" w:themeFill="background2"/>
          </w:tcPr>
          <w:p>
            <w:pPr>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Description</w:t>
            </w:r>
          </w:p>
        </w:tc>
      </w:tr>
      <w:bookmarkEnd w:id="44"/>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2"/>
          <w:wAfter w:w="12" w:type="pct"/>
          <w:trHeight w:val="1701"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49"/>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Class 1a building</w:t>
            </w:r>
          </w:p>
        </w:tc>
        <w:tc>
          <w:tcPr>
            <w:tcW w:w="3342"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vAlign w:val="center"/>
          </w:tcPr>
          <w:p>
            <w:pPr>
              <w:tabs>
                <w:tab w:val="left" w:pos="180"/>
              </w:tabs>
              <w:spacing w:after="120" w:line="276" w:lineRule="auto"/>
              <w:ind w:left="0" w:right="102" w:firstLine="0"/>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One or more buildings forming a single dwelling like:</w:t>
            </w:r>
          </w:p>
          <w:p>
            <w:pPr>
              <w:pStyle w:val="23"/>
              <w:numPr>
                <w:ilvl w:val="0"/>
                <w:numId w:val="50"/>
              </w:numPr>
              <w:spacing w:after="120" w:line="276" w:lineRule="auto"/>
              <w:ind w:left="714" w:right="102" w:hanging="357"/>
              <w:contextualSpacing w:val="0"/>
              <w:jc w:val="both"/>
              <w:rPr>
                <w:rFonts w:eastAsia="Times New Roman" w:cstheme="minorHAnsi"/>
                <w:color w:val="262626" w:themeColor="text1" w:themeTint="D9"/>
                <w:sz w:val="24"/>
                <w:szCs w:val="24"/>
                <w:lang w:eastAsia="en-AU"/>
                <w14:textFill>
                  <w14:solidFill>
                    <w14:schemeClr w14:val="tx1">
                      <w14:lumMod w14:val="85000"/>
                      <w14:lumOff w14:val="15000"/>
                    </w14:schemeClr>
                  </w14:solidFill>
                </w14:textFill>
              </w:rPr>
            </w:pPr>
            <w:r>
              <w:rPr>
                <w:rFonts w:eastAsia="Times New Roman" w:cstheme="minorHAnsi"/>
                <w:color w:val="262626" w:themeColor="text1" w:themeTint="D9"/>
                <w:sz w:val="24"/>
                <w:szCs w:val="24"/>
                <w:lang w:eastAsia="en-AU"/>
                <w14:textFill>
                  <w14:solidFill>
                    <w14:schemeClr w14:val="tx1">
                      <w14:lumMod w14:val="85000"/>
                      <w14:lumOff w14:val="15000"/>
                    </w14:schemeClr>
                  </w14:solidFill>
                </w14:textFill>
              </w:rPr>
              <w:t>a detached house; and</w:t>
            </w:r>
          </w:p>
          <w:p>
            <w:pPr>
              <w:pStyle w:val="23"/>
              <w:numPr>
                <w:ilvl w:val="0"/>
                <w:numId w:val="50"/>
              </w:numPr>
              <w:spacing w:after="120" w:line="276" w:lineRule="auto"/>
              <w:ind w:left="714" w:leftChars="0" w:right="102" w:rightChars="0" w:hanging="357" w:firstLineChars="0"/>
              <w:contextualSpacing w:val="0"/>
              <w:jc w:val="both"/>
              <w:rPr>
                <w:rFonts w:ascii="Calibri" w:hAnsi="Calibri" w:eastAsia="Times New Roman" w:cs="Calibri"/>
                <w:color w:val="262626" w:themeColor="text1" w:themeTint="D9"/>
                <w:sz w:val="24"/>
                <w:szCs w:val="24"/>
                <w:lang w:val="en-AU" w:eastAsia="en-US" w:bidi="en-US"/>
                <w14:textFill>
                  <w14:solidFill>
                    <w14:schemeClr w14:val="tx1">
                      <w14:lumMod w14:val="85000"/>
                      <w14:lumOff w14:val="15000"/>
                    </w14:schemeClr>
                  </w14:solidFill>
                </w14:textFill>
              </w:rPr>
            </w:pPr>
            <w:r>
              <w:rPr>
                <w:rFonts w:eastAsia="Times New Roman" w:cstheme="minorHAnsi"/>
                <w:color w:val="262626" w:themeColor="text1" w:themeTint="D9"/>
                <w:sz w:val="24"/>
                <w:szCs w:val="24"/>
                <w:lang w:eastAsia="en-AU"/>
                <w14:textFill>
                  <w14:solidFill>
                    <w14:schemeClr w14:val="tx1">
                      <w14:lumMod w14:val="85000"/>
                      <w14:lumOff w14:val="15000"/>
                    </w14:schemeClr>
                  </w14:solidFill>
                </w14:textFill>
              </w:rPr>
              <w:t>two or more attached buildings separated by a fire-resisting wall, e.g. a row house, terrace house.</w:t>
            </w: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2"/>
          <w:wAfter w:w="12" w:type="pct"/>
          <w:trHeight w:val="1701"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49"/>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Class 1b building</w:t>
            </w:r>
          </w:p>
        </w:tc>
        <w:tc>
          <w:tcPr>
            <w:tcW w:w="3342"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102" w:firstLine="0"/>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One or more buildings which together form:</w:t>
            </w:r>
          </w:p>
          <w:p>
            <w:pPr>
              <w:pStyle w:val="23"/>
              <w:numPr>
                <w:ilvl w:val="0"/>
                <w:numId w:val="51"/>
              </w:numPr>
              <w:tabs>
                <w:tab w:val="left" w:pos="180"/>
              </w:tabs>
              <w:spacing w:after="120" w:line="276" w:lineRule="auto"/>
              <w:ind w:left="714" w:right="102" w:hanging="357"/>
              <w:contextualSpacing w:val="0"/>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a guest house, boarding house, a hostel or something similar which does not accommodate more than 12 people and more than 300m2 floor area; or</w:t>
            </w:r>
          </w:p>
          <w:p>
            <w:pPr>
              <w:pStyle w:val="23"/>
              <w:numPr>
                <w:ilvl w:val="0"/>
                <w:numId w:val="51"/>
              </w:numPr>
              <w:tabs>
                <w:tab w:val="left" w:pos="180"/>
              </w:tabs>
              <w:spacing w:after="120" w:line="276" w:lineRule="auto"/>
              <w:ind w:left="714" w:right="102" w:hanging="357"/>
              <w:contextualSpacing w:val="0"/>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four or more dwellings in one allotment, used for short-term accommodations for holidays.</w:t>
            </w:r>
          </w:p>
          <w:p>
            <w:pPr>
              <w:spacing w:after="120" w:line="276" w:lineRule="auto"/>
              <w:ind w:left="0" w:right="0" w:firstLine="0"/>
              <w:jc w:val="both"/>
              <w:rPr>
                <w:rFonts w:cstheme="minorHAnsi"/>
                <w:color w:val="D73329"/>
                <w:sz w:val="22"/>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 xml:space="preserve">A Class 1b building cannot be located above or below another dwelling or another building class (except for a private garage).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2"/>
          <w:wAfter w:w="12" w:type="pct"/>
          <w:trHeight w:val="1701"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49"/>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Class 2 building</w:t>
            </w:r>
          </w:p>
        </w:tc>
        <w:tc>
          <w:tcPr>
            <w:tcW w:w="3342"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vAlign w:val="center"/>
          </w:tcPr>
          <w:p>
            <w:pPr>
              <w:tabs>
                <w:tab w:val="left" w:pos="180"/>
              </w:tabs>
              <w:spacing w:after="120" w:line="276" w:lineRule="auto"/>
              <w:ind w:left="0" w:leftChars="0" w:right="102" w:rightChars="0" w:firstLine="0" w:firstLineChars="0"/>
              <w:jc w:val="both"/>
              <w:rPr>
                <w:rFonts w:ascii="Calibri" w:hAnsi="Calibri" w:eastAsia="Times New Roman" w:cs="Calibri"/>
                <w:color w:val="262626" w:themeColor="text1" w:themeTint="D9"/>
                <w:sz w:val="24"/>
                <w:szCs w:val="24"/>
                <w:lang w:val="en-AU" w:eastAsia="en-US" w:bidi="en-US"/>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A building containing two or more sole-occupancy units, each being a separate dwelling.</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6" w:type="pct"/>
          <w:trHeight w:val="1701"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49"/>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Class 3 building</w:t>
            </w:r>
          </w:p>
        </w:tc>
        <w:tc>
          <w:tcPr>
            <w:tcW w:w="3348" w:type="pct"/>
            <w:gridSpan w:val="2"/>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102" w:firstLine="0"/>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Class 3 buildings are residential buildings other than Class 1 or 2. These are long-term or transient living accommodations for unrelated people. These include the following:</w:t>
            </w:r>
          </w:p>
          <w:p>
            <w:pPr>
              <w:pStyle w:val="23"/>
              <w:numPr>
                <w:ilvl w:val="0"/>
                <w:numId w:val="51"/>
              </w:numPr>
              <w:tabs>
                <w:tab w:val="left" w:pos="180"/>
              </w:tabs>
              <w:spacing w:after="120" w:line="276" w:lineRule="auto"/>
              <w:ind w:left="714" w:right="102" w:hanging="357"/>
              <w:contextualSpacing w:val="0"/>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boarding house, guest house, a hostel or backpackers larger than the limits of a Class 1b building</w:t>
            </w:r>
          </w:p>
          <w:p>
            <w:pPr>
              <w:pStyle w:val="23"/>
              <w:numPr>
                <w:ilvl w:val="0"/>
                <w:numId w:val="51"/>
              </w:numPr>
              <w:tabs>
                <w:tab w:val="left" w:pos="180"/>
              </w:tabs>
              <w:spacing w:after="120" w:line="276" w:lineRule="auto"/>
              <w:ind w:left="714" w:right="102" w:hanging="357"/>
              <w:contextualSpacing w:val="0"/>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dormitory-style accommodation or workers’ quarters</w:t>
            </w:r>
          </w:p>
          <w:p>
            <w:pPr>
              <w:pStyle w:val="23"/>
              <w:numPr>
                <w:ilvl w:val="0"/>
                <w:numId w:val="51"/>
              </w:numPr>
              <w:tabs>
                <w:tab w:val="left" w:pos="180"/>
              </w:tabs>
              <w:spacing w:after="120" w:line="276" w:lineRule="auto"/>
              <w:ind w:left="714" w:right="102" w:hanging="357"/>
              <w:contextualSpacing w:val="0"/>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healthcare facilities like accommodations for children, elderly or people with disability which must not be considered under Class 9</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residential parts of motels, hotels, schools, hospitals, or jails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6" w:type="pct"/>
          <w:trHeight w:val="1701"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49"/>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Class 4 building</w:t>
            </w:r>
          </w:p>
        </w:tc>
        <w:tc>
          <w:tcPr>
            <w:tcW w:w="3348" w:type="pct"/>
            <w:gridSpan w:val="2"/>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A Class 4 building is the only dwelling or residence within any Class 5, 6, 7, 8 or 9 buildings.</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6" w:type="pct"/>
          <w:trHeight w:val="1701"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49"/>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Class 5 building</w:t>
            </w:r>
          </w:p>
        </w:tc>
        <w:tc>
          <w:tcPr>
            <w:tcW w:w="3348" w:type="pct"/>
            <w:gridSpan w:val="2"/>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102" w:firstLine="0"/>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 xml:space="preserve">An office building used for professional or commercial purposes, except for buildings of Class 6, 7, 8 or 9. Examples include: </w:t>
            </w:r>
          </w:p>
          <w:p>
            <w:pPr>
              <w:pStyle w:val="23"/>
              <w:numPr>
                <w:ilvl w:val="0"/>
                <w:numId w:val="51"/>
              </w:numPr>
              <w:tabs>
                <w:tab w:val="left" w:pos="180"/>
              </w:tabs>
              <w:spacing w:after="120" w:line="276" w:lineRule="auto"/>
              <w:ind w:left="714" w:right="102" w:hanging="357"/>
              <w:contextualSpacing w:val="0"/>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law office</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office for general medical practitioners</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6" w:type="pct"/>
          <w:trHeight w:val="1701"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49"/>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Class 6 building</w:t>
            </w:r>
          </w:p>
        </w:tc>
        <w:tc>
          <w:tcPr>
            <w:tcW w:w="3348" w:type="pct"/>
            <w:gridSpan w:val="2"/>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102" w:firstLine="0"/>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Buildings that directly sell goods by retail or supply services to the public, such as:</w:t>
            </w:r>
          </w:p>
          <w:p>
            <w:pPr>
              <w:pStyle w:val="23"/>
              <w:numPr>
                <w:ilvl w:val="0"/>
                <w:numId w:val="51"/>
              </w:numPr>
              <w:tabs>
                <w:tab w:val="left" w:pos="180"/>
              </w:tabs>
              <w:spacing w:after="120" w:line="276" w:lineRule="auto"/>
              <w:ind w:left="714" w:right="102" w:hanging="357"/>
              <w:contextualSpacing w:val="0"/>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restaurants or cafés</w:t>
            </w:r>
          </w:p>
          <w:p>
            <w:pPr>
              <w:pStyle w:val="23"/>
              <w:numPr>
                <w:ilvl w:val="0"/>
                <w:numId w:val="51"/>
              </w:numPr>
              <w:tabs>
                <w:tab w:val="left" w:pos="180"/>
              </w:tabs>
              <w:spacing w:after="120" w:line="276" w:lineRule="auto"/>
              <w:ind w:left="714" w:right="102" w:hanging="357"/>
              <w:contextualSpacing w:val="0"/>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markets, shopping centres and malls</w:t>
            </w:r>
          </w:p>
          <w:p>
            <w:pPr>
              <w:pStyle w:val="23"/>
              <w:numPr>
                <w:ilvl w:val="0"/>
                <w:numId w:val="51"/>
              </w:numPr>
              <w:tabs>
                <w:tab w:val="left" w:pos="180"/>
              </w:tabs>
              <w:spacing w:after="120" w:line="276" w:lineRule="auto"/>
              <w:ind w:left="714" w:right="102" w:hanging="357"/>
              <w:contextualSpacing w:val="0"/>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public laundry</w:t>
            </w:r>
          </w:p>
          <w:p>
            <w:pPr>
              <w:spacing w:after="120" w:line="276" w:lineRule="auto"/>
              <w:ind w:left="0" w:right="0" w:firstLine="0"/>
              <w:jc w:val="both"/>
              <w:rPr>
                <w:rFonts w:cstheme="minorHAnsi"/>
                <w:color w:val="D73329"/>
                <w:sz w:val="22"/>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hairdressers and barbershops</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6" w:type="pct"/>
          <w:trHeight w:val="56"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tabs>
                <w:tab w:val="left" w:pos="180"/>
              </w:tabs>
              <w:spacing w:after="120" w:line="276" w:lineRule="auto"/>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Building Class</w:t>
            </w:r>
          </w:p>
        </w:tc>
        <w:tc>
          <w:tcPr>
            <w:tcW w:w="3348" w:type="pct"/>
            <w:gridSpan w:val="2"/>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E7E6E6" w:themeFill="background2"/>
          </w:tcPr>
          <w:p>
            <w:pPr>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Description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49"/>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Class 7a building</w:t>
            </w:r>
          </w:p>
        </w:tc>
        <w:tc>
          <w:tcPr>
            <w:tcW w:w="3354" w:type="pct"/>
            <w:gridSpan w:val="3"/>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A building which is a car park.</w:t>
            </w:r>
          </w:p>
        </w:tc>
      </w:tr>
    </w:tbl>
    <w:tbl>
      <w:tblPr>
        <w:tblStyle w:val="61"/>
        <w:tblW w:w="488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2975"/>
        <w:gridCol w:w="605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16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49"/>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Class 7b building</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102" w:firstLine="0"/>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The following buildings are classified under Class 7b:</w:t>
            </w:r>
          </w:p>
          <w:p>
            <w:pPr>
              <w:numPr>
                <w:ilvl w:val="0"/>
                <w:numId w:val="51"/>
              </w:numPr>
              <w:tabs>
                <w:tab w:val="left" w:pos="180"/>
              </w:tabs>
              <w:spacing w:after="120" w:line="276" w:lineRule="auto"/>
              <w:ind w:left="714" w:right="102" w:hanging="357"/>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warehouses</w:t>
            </w:r>
          </w:p>
          <w:p>
            <w:pPr>
              <w:numPr>
                <w:ilvl w:val="0"/>
                <w:numId w:val="51"/>
              </w:numPr>
              <w:tabs>
                <w:tab w:val="left" w:pos="180"/>
              </w:tabs>
              <w:spacing w:after="120" w:line="276" w:lineRule="auto"/>
              <w:ind w:left="714" w:right="102" w:hanging="357"/>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storage buildings</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buildings used to display or produce wholesale goods</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16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49"/>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Class 8 building</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102" w:firstLine="0"/>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These are process-type buildings such as:</w:t>
            </w:r>
          </w:p>
          <w:p>
            <w:pPr>
              <w:pStyle w:val="23"/>
              <w:numPr>
                <w:ilvl w:val="0"/>
                <w:numId w:val="51"/>
              </w:numPr>
              <w:tabs>
                <w:tab w:val="left" w:pos="180"/>
              </w:tabs>
              <w:spacing w:after="120" w:line="276" w:lineRule="auto"/>
              <w:ind w:left="714" w:right="102" w:hanging="357"/>
              <w:contextualSpacing w:val="0"/>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buildings used for production, assembling, altering, repairing, finishing, packing or cleaning of goods or produce</w:t>
            </w:r>
          </w:p>
          <w:p>
            <w:pPr>
              <w:spacing w:after="120" w:line="276" w:lineRule="auto"/>
              <w:ind w:left="0" w:right="0" w:firstLine="0"/>
              <w:jc w:val="both"/>
              <w:rPr>
                <w:rFonts w:cstheme="minorHAnsi"/>
                <w:color w:val="D73329"/>
                <w:sz w:val="22"/>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laboratories (classified as such because of their high potential for fire hazard)</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16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49"/>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Class 9a building</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102" w:firstLine="0"/>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 xml:space="preserve">Healthcare buildings in which occupants are either: </w:t>
            </w:r>
          </w:p>
          <w:p>
            <w:pPr>
              <w:pStyle w:val="23"/>
              <w:numPr>
                <w:ilvl w:val="0"/>
                <w:numId w:val="52"/>
              </w:numPr>
              <w:tabs>
                <w:tab w:val="left" w:pos="180"/>
              </w:tabs>
              <w:spacing w:after="120" w:line="276" w:lineRule="auto"/>
              <w:ind w:right="102"/>
              <w:contextualSpacing w:val="0"/>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undergoing or have undergone medical treatment; or</w:t>
            </w:r>
          </w:p>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in need of physical assistance in the evacuation during emergencies.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16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49"/>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Class 9b building</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102" w:firstLine="0"/>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Assembly buildings used for social, theatrical, political, religious or civil purposes. The following are examples of Class 9b buildings:</w:t>
            </w:r>
          </w:p>
          <w:p>
            <w:pPr>
              <w:pStyle w:val="23"/>
              <w:numPr>
                <w:ilvl w:val="0"/>
                <w:numId w:val="52"/>
              </w:numPr>
              <w:tabs>
                <w:tab w:val="left" w:pos="180"/>
              </w:tabs>
              <w:spacing w:after="120" w:line="276" w:lineRule="auto"/>
              <w:ind w:right="102"/>
              <w:contextualSpacing w:val="0"/>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schools</w:t>
            </w:r>
          </w:p>
          <w:p>
            <w:pPr>
              <w:pStyle w:val="23"/>
              <w:numPr>
                <w:ilvl w:val="0"/>
                <w:numId w:val="52"/>
              </w:numPr>
              <w:tabs>
                <w:tab w:val="left" w:pos="180"/>
              </w:tabs>
              <w:spacing w:after="120" w:line="276" w:lineRule="auto"/>
              <w:ind w:right="102"/>
              <w:contextualSpacing w:val="0"/>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universities</w:t>
            </w:r>
          </w:p>
          <w:p>
            <w:pPr>
              <w:pStyle w:val="23"/>
              <w:numPr>
                <w:ilvl w:val="0"/>
                <w:numId w:val="52"/>
              </w:numPr>
              <w:tabs>
                <w:tab w:val="left" w:pos="180"/>
              </w:tabs>
              <w:spacing w:after="120" w:line="276" w:lineRule="auto"/>
              <w:ind w:right="102"/>
              <w:contextualSpacing w:val="0"/>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childcare centres</w:t>
            </w:r>
          </w:p>
          <w:p>
            <w:pPr>
              <w:pStyle w:val="23"/>
              <w:numPr>
                <w:ilvl w:val="0"/>
                <w:numId w:val="52"/>
              </w:numPr>
              <w:tabs>
                <w:tab w:val="left" w:pos="180"/>
              </w:tabs>
              <w:spacing w:after="120" w:line="276" w:lineRule="auto"/>
              <w:ind w:right="102"/>
              <w:contextualSpacing w:val="0"/>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pre-schools</w:t>
            </w:r>
          </w:p>
          <w:p>
            <w:pPr>
              <w:pStyle w:val="23"/>
              <w:numPr>
                <w:ilvl w:val="0"/>
                <w:numId w:val="52"/>
              </w:numPr>
              <w:tabs>
                <w:tab w:val="left" w:pos="180"/>
              </w:tabs>
              <w:spacing w:after="120" w:line="276" w:lineRule="auto"/>
              <w:ind w:right="102"/>
              <w:contextualSpacing w:val="0"/>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sporting facilities</w:t>
            </w:r>
          </w:p>
          <w:p>
            <w:pPr>
              <w:pStyle w:val="23"/>
              <w:numPr>
                <w:ilvl w:val="0"/>
                <w:numId w:val="52"/>
              </w:numPr>
              <w:tabs>
                <w:tab w:val="left" w:pos="180"/>
              </w:tabs>
              <w:spacing w:after="120" w:line="276" w:lineRule="auto"/>
              <w:ind w:right="102"/>
              <w:contextualSpacing w:val="0"/>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night clubs</w:t>
            </w:r>
          </w:p>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public transport buildings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16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49"/>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Class 9c building</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vAlign w:val="center"/>
          </w:tcPr>
          <w:p>
            <w:pPr>
              <w:tabs>
                <w:tab w:val="left" w:pos="180"/>
              </w:tabs>
              <w:spacing w:after="120" w:line="276" w:lineRule="auto"/>
              <w:ind w:left="0" w:right="102" w:firstLine="0"/>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An aged care building. An aged care building is defined as residential accommodation for elderly people who are:</w:t>
            </w:r>
          </w:p>
          <w:p>
            <w:pPr>
              <w:pStyle w:val="23"/>
              <w:numPr>
                <w:ilvl w:val="0"/>
                <w:numId w:val="52"/>
              </w:numPr>
              <w:tabs>
                <w:tab w:val="left" w:pos="180"/>
              </w:tabs>
              <w:spacing w:after="120" w:line="276" w:lineRule="auto"/>
              <w:ind w:right="102"/>
              <w:contextualSpacing w:val="0"/>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provided with personal care services; and</w:t>
            </w:r>
          </w:p>
          <w:p>
            <w:pPr>
              <w:pStyle w:val="23"/>
              <w:numPr>
                <w:ilvl w:val="0"/>
                <w:numId w:val="52"/>
              </w:numPr>
              <w:tabs>
                <w:tab w:val="left" w:pos="180"/>
              </w:tabs>
              <w:spacing w:after="120" w:line="276" w:lineRule="auto"/>
              <w:ind w:left="720" w:leftChars="0" w:right="102" w:rightChars="0" w:hanging="360" w:firstLineChars="0"/>
              <w:contextualSpacing w:val="0"/>
              <w:jc w:val="both"/>
              <w:rPr>
                <w:rFonts w:ascii="Calibri" w:hAnsi="Calibri" w:eastAsia="Times New Roman" w:cs="Calibri"/>
                <w:color w:val="262626" w:themeColor="text1" w:themeTint="D9"/>
                <w:sz w:val="24"/>
                <w:szCs w:val="24"/>
                <w:lang w:val="en-AU" w:eastAsia="en-US" w:bidi="en-US"/>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need 24-hour staff assistance to evacuate the building in an emergency.</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16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49"/>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Class 10a building</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A private garage, carport, shed or the like.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r>
        <w:br w:type="page"/>
      </w:r>
    </w:p>
    <w:tbl>
      <w:tblPr>
        <w:tblStyle w:val="18"/>
        <w:tblW w:w="5009"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52"/>
        <w:gridCol w:w="6207"/>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6" w:hRule="atLeast"/>
          <w:jc w:val="center"/>
        </w:trPr>
        <w:tc>
          <w:tcPr>
            <w:tcW w:w="16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tabs>
                <w:tab w:val="left" w:pos="180"/>
              </w:tabs>
              <w:spacing w:after="120" w:line="276" w:lineRule="auto"/>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Building Class</w:t>
            </w:r>
          </w:p>
        </w:tc>
        <w:tc>
          <w:tcPr>
            <w:tcW w:w="3352"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E7E6E6" w:themeFill="background2"/>
          </w:tcPr>
          <w:p>
            <w:pPr>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Description</w:t>
            </w:r>
          </w:p>
        </w:tc>
      </w:tr>
    </w:tbl>
    <w:tbl>
      <w:tblPr>
        <w:tblStyle w:val="61"/>
        <w:tblW w:w="488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2975"/>
        <w:gridCol w:w="605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16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49"/>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Class 10b building</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vAlign w:val="center"/>
          </w:tcPr>
          <w:p>
            <w:pPr>
              <w:tabs>
                <w:tab w:val="left" w:pos="180"/>
              </w:tabs>
              <w:spacing w:after="120" w:line="276" w:lineRule="auto"/>
              <w:ind w:left="0" w:right="102" w:firstLine="0"/>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Structures like:</w:t>
            </w:r>
          </w:p>
          <w:p>
            <w:pPr>
              <w:pStyle w:val="23"/>
              <w:numPr>
                <w:ilvl w:val="0"/>
                <w:numId w:val="52"/>
              </w:numPr>
              <w:tabs>
                <w:tab w:val="left" w:pos="180"/>
              </w:tabs>
              <w:spacing w:after="120" w:line="276" w:lineRule="auto"/>
              <w:ind w:right="102"/>
              <w:contextualSpacing w:val="0"/>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fence</w:t>
            </w:r>
          </w:p>
          <w:p>
            <w:pPr>
              <w:pStyle w:val="23"/>
              <w:numPr>
                <w:ilvl w:val="0"/>
                <w:numId w:val="52"/>
              </w:numPr>
              <w:tabs>
                <w:tab w:val="left" w:pos="180"/>
              </w:tabs>
              <w:spacing w:after="120" w:line="276" w:lineRule="auto"/>
              <w:ind w:right="102"/>
              <w:contextualSpacing w:val="0"/>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mast</w:t>
            </w:r>
          </w:p>
          <w:p>
            <w:pPr>
              <w:pStyle w:val="23"/>
              <w:numPr>
                <w:ilvl w:val="0"/>
                <w:numId w:val="52"/>
              </w:numPr>
              <w:tabs>
                <w:tab w:val="left" w:pos="180"/>
              </w:tabs>
              <w:spacing w:after="120" w:line="276" w:lineRule="auto"/>
              <w:ind w:right="102"/>
              <w:contextualSpacing w:val="0"/>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antenna</w:t>
            </w:r>
          </w:p>
          <w:p>
            <w:pPr>
              <w:pStyle w:val="23"/>
              <w:numPr>
                <w:ilvl w:val="0"/>
                <w:numId w:val="52"/>
              </w:numPr>
              <w:tabs>
                <w:tab w:val="left" w:pos="180"/>
              </w:tabs>
              <w:spacing w:after="120" w:line="276" w:lineRule="auto"/>
              <w:ind w:right="102"/>
              <w:contextualSpacing w:val="0"/>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retaining wall</w:t>
            </w:r>
          </w:p>
          <w:p>
            <w:pPr>
              <w:pStyle w:val="23"/>
              <w:numPr>
                <w:ilvl w:val="0"/>
                <w:numId w:val="52"/>
              </w:numPr>
              <w:tabs>
                <w:tab w:val="left" w:pos="180"/>
              </w:tabs>
              <w:spacing w:after="120" w:line="276" w:lineRule="auto"/>
              <w:ind w:right="102"/>
              <w:contextualSpacing w:val="0"/>
              <w:jc w:val="both"/>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swimming pool</w:t>
            </w:r>
          </w:p>
          <w:p>
            <w:pPr>
              <w:pStyle w:val="23"/>
              <w:numPr>
                <w:ilvl w:val="0"/>
                <w:numId w:val="52"/>
              </w:numPr>
              <w:tabs>
                <w:tab w:val="left" w:pos="180"/>
              </w:tabs>
              <w:spacing w:after="120" w:line="276" w:lineRule="auto"/>
              <w:ind w:left="720" w:leftChars="0" w:right="102" w:rightChars="0" w:hanging="360" w:firstLineChars="0"/>
              <w:contextualSpacing w:val="0"/>
              <w:jc w:val="both"/>
              <w:rPr>
                <w:rFonts w:hint="eastAsia" w:ascii="Calibri" w:hAnsi="Calibri" w:eastAsia="Times New Roman" w:cs="Calibri"/>
                <w:color w:val="262626" w:themeColor="text1" w:themeTint="D9"/>
                <w:sz w:val="24"/>
                <w:szCs w:val="24"/>
                <w:lang w:val="en-AU" w:eastAsia="zh-CN" w:bidi="en-US"/>
                <w14:textFill>
                  <w14:solidFill>
                    <w14:schemeClr w14:val="tx1">
                      <w14:lumMod w14:val="85000"/>
                      <w14:lumOff w14:val="15000"/>
                    </w14:schemeClr>
                  </w14:solidFill>
                </w14:textFill>
              </w:rPr>
            </w:pP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other such similar structures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16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49"/>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Class 10c building</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right="0" w:firstLine="0"/>
              <w:jc w:val="both"/>
              <w:rPr>
                <w:rFonts w:cstheme="minorHAnsi"/>
                <w:color w:val="262626" w:themeColor="text1" w:themeTint="D9"/>
                <w:sz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ascii="Calibri" w:hAnsi="Calibri" w:eastAsia="Times New Roman" w:cs="Calibri"/>
                <w:color w:val="262626" w:themeColor="text1" w:themeTint="D9"/>
                <w:sz w:val="24"/>
                <w:szCs w:val="24"/>
                <w:lang w:bidi="en-US"/>
                <w14:textFill>
                  <w14:solidFill>
                    <w14:schemeClr w14:val="tx1">
                      <w14:lumMod w14:val="85000"/>
                      <w14:lumOff w14:val="15000"/>
                    </w14:schemeClr>
                  </w14:solidFill>
                </w14:textFill>
              </w:rPr>
              <w:t>A private bushfire shelter.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p>
    <w:p>
      <w:pPr>
        <w:spacing w:after="120" w:line="276" w:lineRule="auto"/>
        <w:ind w:left="0" w:firstLine="0"/>
      </w:pPr>
    </w:p>
    <w:tbl>
      <w:tblPr>
        <w:tblStyle w:val="18"/>
        <w:tblW w:w="5006"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37"/>
        <w:gridCol w:w="62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04" w:hRule="atLeast"/>
          <w:jc w:val="center"/>
        </w:trPr>
        <w:tc>
          <w:tcPr>
            <w:tcW w:w="5000" w:type="pct"/>
            <w:gridSpan w:val="2"/>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Style w:val="59"/>
                <w:rFonts w:ascii="Calibri" w:hAnsi="Calibri" w:cs="Calibri"/>
                <w:color w:val="262626"/>
                <w:sz w:val="24"/>
                <w:shd w:val="clear" w:color="auto" w:fill="D9E2F3"/>
              </w:rPr>
              <w:t>The Building Code of Australia is divided into three volumes. Briefly describe the scope of each volume.</w:t>
            </w:r>
            <w:r>
              <w:rPr>
                <w:rStyle w:val="60"/>
                <w:rFonts w:ascii="Calibri" w:hAnsi="Calibri" w:cs="Calibri"/>
                <w:color w:val="262626"/>
                <w:sz w:val="24"/>
                <w:shd w:val="clear" w:color="auto" w:fill="D9E2F3"/>
              </w:rPr>
              <w:t>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2"/>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60" w:hRule="atLeast"/>
          <w:jc w:val="center"/>
        </w:trPr>
        <w:tc>
          <w:tcPr>
            <w:tcW w:w="164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after="120" w:line="276" w:lineRule="auto"/>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Volume</w:t>
            </w:r>
          </w:p>
        </w:tc>
        <w:tc>
          <w:tcPr>
            <w:tcW w:w="3359"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F1F1F1" w:themeFill="background1" w:themeFillShade="F2"/>
          </w:tcPr>
          <w:p>
            <w:pPr>
              <w:tabs>
                <w:tab w:val="left" w:pos="180"/>
              </w:tabs>
              <w:spacing w:after="120" w:line="276" w:lineRule="auto"/>
              <w:ind w:left="0" w:right="0" w:firstLine="0"/>
              <w:jc w:val="center"/>
              <w:rPr>
                <w:rFonts w:cstheme="minorHAnsi"/>
                <w:b/>
                <w:bCs/>
                <w:color w:val="404040" w:themeColor="text1" w:themeTint="BF"/>
                <w:sz w:val="24"/>
                <w:szCs w:val="24"/>
                <w14:textFill>
                  <w14:solidFill>
                    <w14:schemeClr w14:val="tx1">
                      <w14:lumMod w14:val="75000"/>
                      <w14:lumOff w14:val="25000"/>
                    </w14:schemeClr>
                  </w14:solidFill>
                </w14:textFill>
              </w:rPr>
            </w:pPr>
            <w:r>
              <w:rPr>
                <w:rFonts w:cstheme="minorHAnsi"/>
                <w:b/>
                <w:bCs/>
                <w:color w:val="404040" w:themeColor="text1" w:themeTint="BF"/>
                <w:sz w:val="24"/>
                <w:szCs w:val="24"/>
                <w14:textFill>
                  <w14:solidFill>
                    <w14:schemeClr w14:val="tx1">
                      <w14:lumMod w14:val="75000"/>
                      <w14:lumOff w14:val="25000"/>
                    </w14:schemeClr>
                  </w14:solidFill>
                </w14:textFill>
              </w:rPr>
              <w:t>Description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164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53"/>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Volume One</w:t>
            </w:r>
          </w:p>
        </w:tc>
        <w:tc>
          <w:tcPr>
            <w:tcW w:w="3359"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0" w:firstLine="0"/>
              <w:jc w:val="both"/>
              <w:rPr>
                <w:rFonts w:cstheme="minorHAnsi"/>
                <w:color w:val="404040" w:themeColor="text1" w:themeTint="BF"/>
                <w:sz w:val="24"/>
                <w:szCs w:val="24"/>
                <w14:textFill>
                  <w14:solidFill>
                    <w14:schemeClr w14:val="tx1">
                      <w14:lumMod w14:val="75000"/>
                      <w14:lumOff w14:val="25000"/>
                    </w14:schemeClr>
                  </w14:solidFill>
                </w14:textFill>
              </w:rPr>
            </w:pP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rFonts w:cstheme="minorHAnsi"/>
                <w:color w:val="262626" w:themeColor="text1" w:themeTint="D9"/>
                <w:sz w:val="20"/>
                <w:szCs w:val="18"/>
                <w:lang w:bidi="en-US"/>
                <w14:textFill>
                  <w14:solidFill>
                    <w14:schemeClr w14:val="tx1">
                      <w14:lumMod w14:val="85000"/>
                      <w14:lumOff w14:val="15000"/>
                    </w14:schemeClr>
                  </w14:solidFill>
                </w14:textFill>
              </w:rPr>
              <w:t>Volume One contains technical design and construction requirements for all Classes 2 to 9 buildings (multi-residential, commercial, industrial, and public assembly buildings) and their associated structures.</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r>
              <w:rPr>
                <w:rFonts w:cstheme="minorHAnsi"/>
                <w:color w:val="404040" w:themeColor="text1" w:themeTint="BF"/>
                <w:sz w:val="24"/>
                <w:szCs w:val="24"/>
                <w14:textFill>
                  <w14:solidFill>
                    <w14:schemeClr w14:val="tx1">
                      <w14:lumMod w14:val="75000"/>
                      <w14:lumOff w14:val="25000"/>
                    </w14:schemeClr>
                  </w14:solidFill>
                </w14:textFill>
              </w:rPr>
              <w:t xml:space="preserve"> </w:t>
            </w:r>
          </w:p>
          <w:p>
            <w:pPr>
              <w:tabs>
                <w:tab w:val="left" w:pos="180"/>
              </w:tabs>
              <w:spacing w:after="120" w:line="276" w:lineRule="auto"/>
              <w:ind w:left="0" w:right="0" w:firstLine="0"/>
              <w:jc w:val="right"/>
              <w:rPr>
                <w:rFonts w:cstheme="minorHAnsi"/>
                <w:color w:val="404040" w:themeColor="text1" w:themeTint="BF"/>
                <w:sz w:val="22"/>
                <w:szCs w:val="20"/>
                <w14:textFill>
                  <w14:solidFill>
                    <w14:schemeClr w14:val="tx1">
                      <w14:lumMod w14:val="75000"/>
                      <w14:lumOff w14:val="2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164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53"/>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Volume Two</w:t>
            </w:r>
          </w:p>
        </w:tc>
        <w:tc>
          <w:tcPr>
            <w:tcW w:w="3359"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0" w:firstLine="0"/>
              <w:jc w:val="both"/>
              <w:rPr>
                <w:rFonts w:cstheme="minorHAnsi"/>
                <w:color w:val="404040" w:themeColor="text1" w:themeTint="BF"/>
                <w:sz w:val="24"/>
                <w:szCs w:val="24"/>
                <w14:textFill>
                  <w14:solidFill>
                    <w14:schemeClr w14:val="tx1">
                      <w14:lumMod w14:val="75000"/>
                      <w14:lumOff w14:val="25000"/>
                    </w14:schemeClr>
                  </w14:solidFill>
                </w14:textFill>
              </w:rPr>
            </w:pP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rFonts w:cstheme="minorHAnsi"/>
                <w:color w:val="262626" w:themeColor="text1" w:themeTint="D9"/>
                <w:sz w:val="20"/>
                <w:szCs w:val="18"/>
                <w:lang w:bidi="en-US"/>
                <w14:textFill>
                  <w14:solidFill>
                    <w14:schemeClr w14:val="tx1">
                      <w14:lumMod w14:val="85000"/>
                      <w14:lumOff w14:val="15000"/>
                    </w14:schemeClr>
                  </w14:solidFill>
                </w14:textFill>
              </w:rPr>
              <w:t>Volume Two contains technical design and construction requirements for certain residential and non-habitable buildings and structures, specifically Class 1 and Class 10 buildings.</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p>
          <w:p>
            <w:pPr>
              <w:tabs>
                <w:tab w:val="left" w:pos="180"/>
              </w:tabs>
              <w:spacing w:after="120" w:line="276" w:lineRule="auto"/>
              <w:ind w:left="0" w:right="0" w:firstLine="0"/>
              <w:jc w:val="right"/>
              <w:rPr>
                <w:rFonts w:cstheme="minorHAnsi"/>
                <w:color w:val="262626" w:themeColor="text1" w:themeTint="D9"/>
                <w:sz w:val="22"/>
                <w:szCs w:val="20"/>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164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53"/>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Volume Three</w:t>
            </w:r>
          </w:p>
        </w:tc>
        <w:tc>
          <w:tcPr>
            <w:tcW w:w="3359"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0" w:firstLine="0"/>
              <w:jc w:val="both"/>
              <w:rPr>
                <w:rFonts w:cstheme="minorHAnsi"/>
                <w:color w:val="404040" w:themeColor="text1" w:themeTint="BF"/>
                <w:sz w:val="24"/>
                <w:szCs w:val="24"/>
                <w14:textFill>
                  <w14:solidFill>
                    <w14:schemeClr w14:val="tx1">
                      <w14:lumMod w14:val="75000"/>
                      <w14:lumOff w14:val="25000"/>
                    </w14:schemeClr>
                  </w14:solidFill>
                </w14:textFill>
              </w:rPr>
            </w:pP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rFonts w:cstheme="minorHAnsi"/>
                <w:color w:val="262626" w:themeColor="text1" w:themeTint="D9"/>
                <w:sz w:val="20"/>
                <w:szCs w:val="18"/>
                <w:lang w:bidi="en-US"/>
                <w14:textFill>
                  <w14:solidFill>
                    <w14:schemeClr w14:val="tx1">
                      <w14:lumMod w14:val="85000"/>
                      <w14:lumOff w14:val="15000"/>
                    </w14:schemeClr>
                  </w14:solidFill>
                </w14:textFill>
              </w:rPr>
              <w:t>Volume Three contains technical requirements for the design and construction for plumbing and drainage systems in new and existing buildings.</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p>
          <w:p>
            <w:pPr>
              <w:tabs>
                <w:tab w:val="left" w:pos="180"/>
              </w:tabs>
              <w:spacing w:after="120" w:line="276" w:lineRule="auto"/>
              <w:ind w:left="0" w:right="0" w:firstLine="0"/>
              <w:jc w:val="right"/>
              <w:rPr>
                <w:rFonts w:cstheme="minorHAnsi"/>
                <w:color w:val="262626" w:themeColor="text1" w:themeTint="D9"/>
                <w:sz w:val="22"/>
                <w:szCs w:val="20"/>
                <w14:textFill>
                  <w14:solidFill>
                    <w14:schemeClr w14:val="tx1">
                      <w14:lumMod w14:val="85000"/>
                      <w14:lumOff w14:val="15000"/>
                    </w14:schemeClr>
                  </w14:solidFill>
                </w14:textFill>
              </w:rPr>
            </w:pPr>
          </w:p>
        </w:tc>
      </w:tr>
    </w:tbl>
    <w:p>
      <w:pPr>
        <w:spacing w:after="120" w:line="276" w:lineRule="auto"/>
        <w:ind w:left="0" w:firstLine="0"/>
      </w:pPr>
    </w:p>
    <w:p>
      <w:pPr>
        <w:spacing w:after="120" w:line="276" w:lineRule="auto"/>
      </w:pPr>
      <w:r>
        <w:br w:type="page"/>
      </w:r>
    </w:p>
    <w:tbl>
      <w:tblPr>
        <w:tblStyle w:val="18"/>
        <w:tblW w:w="5006"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5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04"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Style w:val="59"/>
                <w:color w:val="0D0D0D" w:themeColor="text1" w:themeTint="F2"/>
                <w:sz w:val="24"/>
                <w14:textFill>
                  <w14:solidFill>
                    <w14:schemeClr w14:val="tx1">
                      <w14:lumMod w14:val="95000"/>
                      <w14:lumOff w14:val="5000"/>
                    </w14:schemeClr>
                  </w14:solidFill>
                </w14:textFill>
              </w:rPr>
              <w:t>Explain how the Building Code of Australia is relevant to construction drawings.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0" w:firstLine="0"/>
              <w:jc w:val="both"/>
              <w:rPr>
                <w:rFonts w:cstheme="minorHAnsi"/>
                <w:color w:val="404040" w:themeColor="text1" w:themeTint="BF"/>
                <w:sz w:val="24"/>
                <w:szCs w:val="24"/>
                <w14:textFill>
                  <w14:solidFill>
                    <w14:schemeClr w14:val="tx1">
                      <w14:lumMod w14:val="75000"/>
                      <w14:lumOff w14:val="25000"/>
                    </w14:schemeClr>
                  </w14:solidFill>
                </w14:textFill>
              </w:rPr>
            </w:pP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rFonts w:hint="eastAsia" w:eastAsia="宋体"/>
                <w:color w:val="404040" w:themeColor="text1" w:themeTint="BF"/>
                <w:sz w:val="24"/>
                <w:lang w:val="en-US" w:eastAsia="zh-CN"/>
                <w14:textFill>
                  <w14:solidFill>
                    <w14:schemeClr w14:val="tx1">
                      <w14:lumMod w14:val="75000"/>
                      <w14:lumOff w14:val="25000"/>
                    </w14:schemeClr>
                  </w14:solidFill>
                </w14:textFill>
              </w:rPr>
              <w:t xml:space="preserve">BCA </w:t>
            </w:r>
            <w:r>
              <w:rPr>
                <w:rFonts w:cstheme="minorHAnsi"/>
                <w:color w:val="262626" w:themeColor="text1" w:themeTint="D9"/>
                <w:sz w:val="24"/>
                <w:lang w:bidi="en-US"/>
                <w14:textFill>
                  <w14:solidFill>
                    <w14:schemeClr w14:val="tx1">
                      <w14:lumMod w14:val="85000"/>
                      <w14:lumOff w14:val="15000"/>
                    </w14:schemeClr>
                  </w14:solidFill>
                </w14:textFill>
              </w:rPr>
              <w:t>sets out the technical provisions for design, construction, and performance of buildings and plumbing and drainage systems.</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r>
              <w:rPr>
                <w:rFonts w:cstheme="minorHAnsi"/>
                <w:color w:val="404040" w:themeColor="text1" w:themeTint="BF"/>
                <w:sz w:val="24"/>
                <w:szCs w:val="24"/>
                <w14:textFill>
                  <w14:solidFill>
                    <w14:schemeClr w14:val="tx1">
                      <w14:lumMod w14:val="75000"/>
                      <w14:lumOff w14:val="25000"/>
                    </w14:schemeClr>
                  </w14:solidFill>
                </w14:textFill>
              </w:rPr>
              <w:t xml:space="preserve"> </w:t>
            </w:r>
          </w:p>
          <w:p>
            <w:pPr>
              <w:tabs>
                <w:tab w:val="left" w:pos="180"/>
              </w:tabs>
              <w:spacing w:after="120" w:line="276" w:lineRule="auto"/>
              <w:ind w:left="0" w:right="0" w:firstLine="0"/>
              <w:jc w:val="both"/>
              <w:rPr>
                <w:rFonts w:cstheme="minorHAnsi"/>
                <w:color w:val="D73329"/>
                <w:sz w:val="22"/>
              </w:rPr>
            </w:pPr>
          </w:p>
        </w:tc>
      </w:tr>
    </w:tbl>
    <w:p>
      <w:pPr>
        <w:spacing w:after="120" w:line="276" w:lineRule="auto"/>
        <w:ind w:left="0" w:firstLine="0"/>
      </w:pPr>
    </w:p>
    <w:p>
      <w:pPr>
        <w:spacing w:after="120" w:line="276" w:lineRule="auto"/>
        <w:ind w:left="0" w:firstLine="0"/>
      </w:pPr>
    </w:p>
    <w:tbl>
      <w:tblPr>
        <w:tblStyle w:val="18"/>
        <w:tblW w:w="500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86"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Answer the following questions about NCC requirements.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2268" w:hRule="atLeast"/>
          <w:jc w:val="center"/>
        </w:trPr>
        <w:tc>
          <w:tcPr>
            <w:tcW w:w="5000" w:type="pct"/>
            <w:shd w:val="clear" w:color="auto" w:fill="auto"/>
          </w:tcPr>
          <w:p>
            <w:pPr>
              <w:pStyle w:val="23"/>
              <w:numPr>
                <w:ilvl w:val="0"/>
                <w:numId w:val="54"/>
              </w:numPr>
              <w:tabs>
                <w:tab w:val="left" w:pos="180"/>
              </w:tabs>
              <w:spacing w:after="120" w:line="276" w:lineRule="auto"/>
              <w:ind w:left="475" w:right="115"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Explain what the General Requirements of buildings are.</w:t>
            </w:r>
          </w:p>
          <w:p>
            <w:pPr>
              <w:tabs>
                <w:tab w:val="left" w:pos="180"/>
              </w:tabs>
              <w:spacing w:after="120" w:line="276" w:lineRule="auto"/>
              <w:ind w:left="475" w:right="115"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xml:space="preserve">Also known as Governing Requirements, the General Requirements contain the rules and instructions for using and complying with the NCC.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2268" w:hRule="atLeast"/>
          <w:jc w:val="center"/>
        </w:trPr>
        <w:tc>
          <w:tcPr>
            <w:tcW w:w="5000" w:type="pct"/>
            <w:shd w:val="clear" w:color="auto" w:fill="auto"/>
          </w:tcPr>
          <w:p>
            <w:pPr>
              <w:pStyle w:val="23"/>
              <w:numPr>
                <w:ilvl w:val="0"/>
                <w:numId w:val="54"/>
              </w:numPr>
              <w:tabs>
                <w:tab w:val="left" w:pos="180"/>
              </w:tabs>
              <w:spacing w:after="120" w:line="276" w:lineRule="auto"/>
              <w:ind w:left="475" w:right="115"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Explain what the Performance Requirements of buildings are.</w:t>
            </w:r>
          </w:p>
          <w:p>
            <w:pPr>
              <w:tabs>
                <w:tab w:val="left" w:pos="180"/>
              </w:tabs>
              <w:spacing w:after="120" w:line="276" w:lineRule="auto"/>
              <w:ind w:left="475" w:right="115"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These are requirements that state the minimum level of performance for buildings, as well as plumbing and drainage installations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2268" w:hRule="atLeast"/>
          <w:jc w:val="center"/>
        </w:trPr>
        <w:tc>
          <w:tcPr>
            <w:tcW w:w="5000" w:type="pct"/>
            <w:shd w:val="clear" w:color="auto" w:fill="auto"/>
          </w:tcPr>
          <w:p>
            <w:pPr>
              <w:pStyle w:val="23"/>
              <w:numPr>
                <w:ilvl w:val="0"/>
                <w:numId w:val="54"/>
              </w:numPr>
              <w:tabs>
                <w:tab w:val="left" w:pos="180"/>
              </w:tabs>
              <w:spacing w:after="120" w:line="276" w:lineRule="auto"/>
              <w:ind w:left="475" w:right="115"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Explain the relationship between a building’s Performance Requirements and compliance options (e.g. performance solutions, deemed-to-satisfy solutions).</w:t>
            </w:r>
          </w:p>
          <w:p>
            <w:pPr>
              <w:tabs>
                <w:tab w:val="left" w:pos="180"/>
              </w:tabs>
              <w:spacing w:after="120" w:line="276" w:lineRule="auto"/>
              <w:ind w:left="475" w:right="115"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These requirements can be achieved through compliance options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tabs>
                <w:tab w:val="left" w:pos="180"/>
              </w:tabs>
              <w:spacing w:after="120" w:line="276" w:lineRule="auto"/>
              <w:ind w:left="0" w:right="115" w:firstLine="0"/>
              <w:rPr>
                <w:rFonts w:cstheme="minorHAnsi"/>
                <w:bCs/>
                <w:color w:val="D73329"/>
                <w:sz w:val="22"/>
              </w:rPr>
            </w:pPr>
          </w:p>
        </w:tc>
      </w:tr>
    </w:tbl>
    <w:p>
      <w:r>
        <w:br w:type="page"/>
      </w:r>
    </w:p>
    <w:tbl>
      <w:tblPr>
        <w:tblStyle w:val="18"/>
        <w:tblW w:w="500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4999" w:type="pct"/>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standards applicable to building and construction projects.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4999"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268" w:hRule="atLeast"/>
          <w:jc w:val="center"/>
        </w:trPr>
        <w:tc>
          <w:tcPr>
            <w:tcW w:w="4999"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55"/>
              </w:numPr>
              <w:ind w:left="794" w:right="102"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Explain the importance of complying with standards during a building and construction project.</w:t>
            </w:r>
          </w:p>
          <w:p>
            <w:pPr>
              <w:pStyle w:val="23"/>
              <w:tabs>
                <w:tab w:val="left" w:pos="180"/>
              </w:tabs>
              <w:spacing w:after="120" w:line="276" w:lineRule="auto"/>
              <w:ind w:left="794" w:right="108"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lang w:bidi="en-US"/>
                <w14:textFill>
                  <w14:solidFill>
                    <w14:schemeClr w14:val="tx1">
                      <w14:lumMod w14:val="85000"/>
                      <w14:lumOff w14:val="15000"/>
                    </w14:schemeClr>
                  </w14:solidFill>
                </w14:textFill>
              </w:rPr>
              <w:t>Complying with standards is one way to achieve compliance with government minimum requirements set out in the NCC.</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tabs>
                <w:tab w:val="left" w:pos="180"/>
              </w:tabs>
              <w:spacing w:after="120" w:line="276" w:lineRule="auto"/>
              <w:ind w:left="794" w:right="108"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268"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55"/>
              </w:numP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 two current standards relevant to the specification and interpretation of engineering drawings.</w:t>
            </w:r>
          </w:p>
          <w:p>
            <w:pPr>
              <w:pStyle w:val="23"/>
              <w:numPr>
                <w:ilvl w:val="0"/>
                <w:numId w:val="0"/>
              </w:numPr>
              <w:tabs>
                <w:tab w:val="left" w:pos="180"/>
              </w:tabs>
              <w:spacing w:after="120" w:line="276" w:lineRule="auto"/>
              <w:ind w:left="357" w:leftChars="0" w:right="102" w:rightChars="0"/>
              <w:contextualSpacing w:val="0"/>
              <w:jc w:val="both"/>
              <w:rPr>
                <w:rFonts w:cstheme="minorHAnsi"/>
                <w:b/>
                <w:bCs/>
                <w:color w:val="262626" w:themeColor="text1" w:themeTint="D9"/>
                <w:sz w:val="24"/>
                <w:lang w:bidi="en-US"/>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p>
          <w:p>
            <w:pPr>
              <w:pStyle w:val="23"/>
              <w:numPr>
                <w:ilvl w:val="0"/>
                <w:numId w:val="56"/>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  </w:t>
            </w:r>
            <w:r>
              <w:rPr>
                <w:rFonts w:cstheme="minorHAnsi"/>
                <w:b/>
                <w:bCs/>
                <w:color w:val="262626" w:themeColor="text1" w:themeTint="D9"/>
                <w:sz w:val="24"/>
                <w:lang w:bidi="en-US"/>
                <w14:textFill>
                  <w14:solidFill>
                    <w14:schemeClr w14:val="tx1">
                      <w14:lumMod w14:val="85000"/>
                      <w14:lumOff w14:val="15000"/>
                    </w14:schemeClr>
                  </w14:solidFill>
                </w14:textFill>
              </w:rPr>
              <w:t xml:space="preserve">Dimensions AS 1100.101-1992 </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r>
              <w:rPr>
                <w:color w:val="0D0D0D" w:themeColor="text1" w:themeTint="F2"/>
                <w:sz w:val="24"/>
                <w14:textFill>
                  <w14:solidFill>
                    <w14:schemeClr w14:val="tx1">
                      <w14:lumMod w14:val="95000"/>
                      <w14:lumOff w14:val="5000"/>
                    </w14:schemeClr>
                  </w14:solidFill>
                </w14:textFill>
              </w:rPr>
              <w:t xml:space="preserve"> </w:t>
            </w:r>
          </w:p>
          <w:p>
            <w:pPr>
              <w:pStyle w:val="23"/>
              <w:numPr>
                <w:ilvl w:val="0"/>
                <w:numId w:val="56"/>
              </w:numPr>
              <w:tabs>
                <w:tab w:val="left" w:pos="180"/>
              </w:tabs>
              <w:spacing w:after="120" w:line="276" w:lineRule="auto"/>
              <w:ind w:left="1515" w:right="108"/>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b/>
                <w:bCs/>
                <w:color w:val="262626" w:themeColor="text1" w:themeTint="D9"/>
                <w:sz w:val="24"/>
                <w:lang w:bidi="en-US"/>
                <w14:textFill>
                  <w14:solidFill>
                    <w14:schemeClr w14:val="tx1">
                      <w14:lumMod w14:val="85000"/>
                      <w14:lumOff w14:val="15000"/>
                    </w14:schemeClr>
                  </w14:solidFill>
                </w14:textFill>
              </w:rPr>
              <w:t xml:space="preserve">AS ISO 128.20-2005 </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bl>
    <w:p>
      <w:pPr>
        <w:spacing w:after="120" w:line="276" w:lineRule="auto"/>
        <w:ind w:left="0" w:firstLine="0"/>
      </w:pPr>
    </w:p>
    <w:p>
      <w:pPr>
        <w:spacing w:after="120" w:line="276" w:lineRule="auto"/>
        <w:ind w:left="0" w:firstLine="0"/>
      </w:pPr>
    </w:p>
    <w:tbl>
      <w:tblPr>
        <w:tblStyle w:val="18"/>
        <w:tblW w:w="5005"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40"/>
        <w:gridCol w:w="621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04" w:hRule="atLeast"/>
          <w:jc w:val="center"/>
        </w:trPr>
        <w:tc>
          <w:tcPr>
            <w:tcW w:w="5000" w:type="pct"/>
            <w:gridSpan w:val="2"/>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Specify your state/territory, and:</w:t>
            </w:r>
          </w:p>
          <w:p>
            <w:pPr>
              <w:pStyle w:val="23"/>
              <w:numPr>
                <w:ilvl w:val="1"/>
                <w:numId w:val="57"/>
              </w:numPr>
              <w:tabs>
                <w:tab w:val="left" w:pos="180"/>
              </w:tabs>
              <w:spacing w:after="120" w:line="276" w:lineRule="auto"/>
              <w:ind w:left="143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 three building and construction regulations that apply in your state/territory.</w:t>
            </w:r>
          </w:p>
          <w:p>
            <w:pPr>
              <w:pStyle w:val="23"/>
              <w:numPr>
                <w:ilvl w:val="1"/>
                <w:numId w:val="57"/>
              </w:numPr>
              <w:tabs>
                <w:tab w:val="left" w:pos="180"/>
              </w:tabs>
              <w:spacing w:after="120" w:line="276" w:lineRule="auto"/>
              <w:ind w:left="143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Summarise the regulatory requirements relevant to building drawings and sketches under each regulation you identified.</w:t>
            </w:r>
          </w:p>
          <w:p>
            <w:pPr>
              <w:pStyle w:val="23"/>
              <w:numPr>
                <w:ilvl w:val="1"/>
                <w:numId w:val="57"/>
              </w:numPr>
              <w:tabs>
                <w:tab w:val="left" w:pos="180"/>
              </w:tabs>
              <w:spacing w:after="120" w:line="276" w:lineRule="auto"/>
              <w:ind w:left="143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Provide a URL where you sourced your responses.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2"/>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60" w:hRule="atLeast"/>
          <w:jc w:val="center"/>
        </w:trPr>
        <w:tc>
          <w:tcPr>
            <w:tcW w:w="164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after="120" w:line="276" w:lineRule="auto"/>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State/territory</w:t>
            </w:r>
          </w:p>
        </w:tc>
        <w:tc>
          <w:tcPr>
            <w:tcW w:w="335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0" w:firstLine="0"/>
              <w:jc w:val="both"/>
              <w:rPr>
                <w:rFonts w:cstheme="minorHAnsi"/>
                <w:color w:val="404040" w:themeColor="text1" w:themeTint="BF"/>
                <w:sz w:val="22"/>
                <w:szCs w:val="20"/>
                <w14:textFill>
                  <w14:solidFill>
                    <w14:schemeClr w14:val="tx1">
                      <w14:lumMod w14:val="75000"/>
                      <w14:lumOff w14:val="25000"/>
                    </w14:schemeClr>
                  </w14:solidFill>
                </w14:textFill>
              </w:rPr>
            </w:pP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rFonts w:hint="eastAsia" w:eastAsia="宋体"/>
                <w:color w:val="404040" w:themeColor="text1" w:themeTint="BF"/>
                <w:sz w:val="24"/>
                <w:lang w:val="en-US" w:eastAsia="zh-CN"/>
                <w14:textFill>
                  <w14:solidFill>
                    <w14:schemeClr w14:val="tx1">
                      <w14:lumMod w14:val="75000"/>
                      <w14:lumOff w14:val="25000"/>
                    </w14:schemeClr>
                  </w14:solidFill>
                </w14:textFill>
              </w:rPr>
              <w:t>QLD</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r>
              <w:rPr>
                <w:rFonts w:cstheme="minorHAnsi"/>
                <w:color w:val="404040" w:themeColor="text1" w:themeTint="BF"/>
                <w:sz w:val="24"/>
                <w:szCs w:val="24"/>
                <w14:textFill>
                  <w14:solidFill>
                    <w14:schemeClr w14:val="tx1">
                      <w14:lumMod w14:val="75000"/>
                      <w14:lumOff w14:val="25000"/>
                    </w14:schemeClr>
                  </w14:solidFill>
                </w14:textFill>
              </w:rPr>
              <w:t xml:space="preserve"> </w:t>
            </w:r>
          </w:p>
        </w:tc>
      </w:tr>
    </w:tbl>
    <w:p>
      <w:pPr>
        <w:spacing w:after="120" w:line="276" w:lineRule="auto"/>
        <w:ind w:left="0" w:firstLine="0"/>
      </w:pPr>
    </w:p>
    <w:p>
      <w:pPr>
        <w:spacing w:after="120" w:line="276" w:lineRule="auto"/>
        <w:ind w:left="0" w:firstLine="0"/>
      </w:pPr>
      <w:r>
        <w:br w:type="page"/>
      </w:r>
    </w:p>
    <w:p>
      <w:pPr>
        <w:spacing w:after="120" w:line="276" w:lineRule="auto"/>
        <w:ind w:left="0" w:firstLine="0"/>
        <w:sectPr>
          <w:headerReference r:id="rId7" w:type="first"/>
          <w:footerReference r:id="rId10" w:type="first"/>
          <w:headerReference r:id="rId5" w:type="default"/>
          <w:footerReference r:id="rId8" w:type="default"/>
          <w:headerReference r:id="rId6" w:type="even"/>
          <w:footerReference r:id="rId9" w:type="even"/>
          <w:pgSz w:w="11906" w:h="16838"/>
          <w:pgMar w:top="1440" w:right="1440" w:bottom="1440" w:left="1440" w:header="706" w:footer="706" w:gutter="0"/>
          <w:cols w:space="708" w:num="1"/>
          <w:titlePg/>
          <w:docGrid w:linePitch="360" w:charSpace="0"/>
        </w:sectPr>
      </w:pP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2211"/>
        <w:gridCol w:w="5229"/>
        <w:gridCol w:w="673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60" w:hRule="atLeast"/>
          <w:jc w:val="center"/>
        </w:trPr>
        <w:tc>
          <w:tcPr>
            <w:tcW w:w="1063" w:type="pct"/>
            <w:shd w:val="clear" w:color="auto" w:fill="F1F1F1" w:themeFill="background1" w:themeFillShade="F2"/>
          </w:tcPr>
          <w:p>
            <w:pPr>
              <w:tabs>
                <w:tab w:val="left" w:pos="180"/>
              </w:tabs>
              <w:spacing w:after="120" w:line="276" w:lineRule="auto"/>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Regulations</w:t>
            </w:r>
          </w:p>
        </w:tc>
        <w:tc>
          <w:tcPr>
            <w:tcW w:w="2581" w:type="pct"/>
            <w:shd w:val="clear" w:color="auto" w:fill="F1F1F1" w:themeFill="background1" w:themeFillShade="F2"/>
          </w:tcPr>
          <w:p>
            <w:pPr>
              <w:tabs>
                <w:tab w:val="left" w:pos="180"/>
              </w:tabs>
              <w:spacing w:after="120" w:line="276" w:lineRule="auto"/>
              <w:ind w:left="0" w:right="0" w:firstLine="0"/>
              <w:jc w:val="center"/>
              <w:rPr>
                <w:rFonts w:cstheme="minorHAnsi"/>
                <w:b/>
                <w:bCs/>
                <w:color w:val="404040" w:themeColor="text1" w:themeTint="BF"/>
                <w:sz w:val="24"/>
                <w:szCs w:val="24"/>
                <w14:textFill>
                  <w14:solidFill>
                    <w14:schemeClr w14:val="tx1">
                      <w14:lumMod w14:val="75000"/>
                      <w14:lumOff w14:val="25000"/>
                    </w14:schemeClr>
                  </w14:solidFill>
                </w14:textFill>
              </w:rPr>
            </w:pPr>
            <w:r>
              <w:rPr>
                <w:rFonts w:cstheme="minorHAnsi"/>
                <w:b/>
                <w:bCs/>
                <w:color w:val="404040" w:themeColor="text1" w:themeTint="BF"/>
                <w:sz w:val="24"/>
                <w:szCs w:val="24"/>
                <w14:textFill>
                  <w14:solidFill>
                    <w14:schemeClr w14:val="tx1">
                      <w14:lumMod w14:val="75000"/>
                      <w14:lumOff w14:val="25000"/>
                    </w14:schemeClr>
                  </w14:solidFill>
                </w14:textFill>
              </w:rPr>
              <w:t>Regulatory requirements</w:t>
            </w:r>
          </w:p>
        </w:tc>
        <w:tc>
          <w:tcPr>
            <w:tcW w:w="1356" w:type="pct"/>
            <w:shd w:val="clear" w:color="auto" w:fill="F1F1F1" w:themeFill="background1" w:themeFillShade="F2"/>
          </w:tcPr>
          <w:p>
            <w:pPr>
              <w:tabs>
                <w:tab w:val="left" w:pos="180"/>
              </w:tabs>
              <w:spacing w:after="120" w:line="276" w:lineRule="auto"/>
              <w:ind w:left="0" w:right="0" w:firstLine="0"/>
              <w:jc w:val="center"/>
              <w:rPr>
                <w:rFonts w:cstheme="minorHAnsi"/>
                <w:b/>
                <w:bCs/>
                <w:color w:val="404040" w:themeColor="text1" w:themeTint="BF"/>
                <w:sz w:val="24"/>
                <w:szCs w:val="24"/>
                <w14:textFill>
                  <w14:solidFill>
                    <w14:schemeClr w14:val="tx1">
                      <w14:lumMod w14:val="75000"/>
                      <w14:lumOff w14:val="25000"/>
                    </w14:schemeClr>
                  </w14:solidFill>
                </w14:textFill>
              </w:rPr>
            </w:pPr>
            <w:r>
              <w:rPr>
                <w:rFonts w:cstheme="minorHAnsi"/>
                <w:b/>
                <w:bCs/>
                <w:color w:val="404040" w:themeColor="text1" w:themeTint="BF"/>
                <w:sz w:val="24"/>
                <w:szCs w:val="24"/>
                <w14:textFill>
                  <w14:solidFill>
                    <w14:schemeClr w14:val="tx1">
                      <w14:lumMod w14:val="75000"/>
                      <w14:lumOff w14:val="25000"/>
                    </w14:schemeClr>
                  </w14:solidFill>
                </w14:textFill>
              </w:rPr>
              <w:t>URL/Source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2551" w:hRule="atLeast"/>
          <w:jc w:val="center"/>
        </w:trPr>
        <w:tc>
          <w:tcPr>
            <w:tcW w:w="1063" w:type="pct"/>
            <w:shd w:val="clear" w:color="auto" w:fill="auto"/>
          </w:tcPr>
          <w:p>
            <w:pPr>
              <w:pStyle w:val="23"/>
              <w:numPr>
                <w:ilvl w:val="0"/>
                <w:numId w:val="58"/>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smoke alarm installation</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c>
          <w:tcPr>
            <w:tcW w:w="2581" w:type="pct"/>
            <w:shd w:val="clear" w:color="auto" w:fill="auto"/>
          </w:tcPr>
          <w:p>
            <w:pPr>
              <w:tabs>
                <w:tab w:val="left" w:pos="180"/>
              </w:tabs>
              <w:spacing w:after="120" w:line="276" w:lineRule="auto"/>
              <w:ind w:left="0" w:right="0" w:firstLine="0"/>
              <w:jc w:val="both"/>
              <w:rPr>
                <w:rFonts w:cstheme="minorHAnsi"/>
                <w:color w:val="404040" w:themeColor="text1" w:themeTint="BF"/>
                <w:sz w:val="24"/>
                <w:szCs w:val="24"/>
                <w14:textFill>
                  <w14:solidFill>
                    <w14:schemeClr w14:val="tx1">
                      <w14:lumMod w14:val="75000"/>
                      <w14:lumOff w14:val="25000"/>
                    </w14:schemeClr>
                  </w14:solidFill>
                </w14:textFill>
              </w:rPr>
            </w:pP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rFonts w:ascii="宋体" w:hAnsi="宋体" w:eastAsia="宋体" w:cs="宋体"/>
                <w:color w:val="0D0D0D" w:themeColor="text1" w:themeTint="F2"/>
                <w:sz w:val="24"/>
                <w:szCs w:val="24"/>
                <w14:textFill>
                  <w14:solidFill>
                    <w14:schemeClr w14:val="tx1">
                      <w14:lumMod w14:val="95000"/>
                      <w14:lumOff w14:val="5000"/>
                    </w14:schemeClr>
                  </w14:solidFill>
                </w14:textFill>
              </w:rPr>
              <w:t>A smoke alarm must be installed in each bedroom of the domestic dwelling in a place that complies with section 12. (2) Each smoke alarm— (a) must comply with AS 3786–2014; and (b) must contain a photoelectric sensor and not an ionisation sensor; and (c) must be hardwired to the domestic dwelling’s electricity supply; and (d) must be interconnected to every other smoke alarm installed in the dwelling.</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p>
        </w:tc>
        <w:tc>
          <w:tcPr>
            <w:tcW w:w="1356" w:type="pct"/>
          </w:tcPr>
          <w:p>
            <w:pPr>
              <w:tabs>
                <w:tab w:val="left" w:pos="180"/>
              </w:tabs>
              <w:spacing w:after="120" w:line="276" w:lineRule="auto"/>
              <w:ind w:left="0" w:right="0" w:firstLine="0"/>
              <w:jc w:val="both"/>
              <w:rPr>
                <w:rFonts w:cstheme="minorHAnsi"/>
                <w:color w:val="404040" w:themeColor="text1" w:themeTint="BF"/>
                <w:sz w:val="24"/>
                <w:szCs w:val="24"/>
                <w14:textFill>
                  <w14:solidFill>
                    <w14:schemeClr w14:val="tx1">
                      <w14:lumMod w14:val="75000"/>
                      <w14:lumOff w14:val="25000"/>
                    </w14:schemeClr>
                  </w14:solidFill>
                </w14:textFill>
              </w:rPr>
            </w:pP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rFonts w:hint="eastAsia"/>
                <w:color w:val="404040" w:themeColor="text1" w:themeTint="BF"/>
                <w:sz w:val="24"/>
                <w14:textFill>
                  <w14:solidFill>
                    <w14:schemeClr w14:val="tx1">
                      <w14:lumMod w14:val="75000"/>
                      <w14:lumOff w14:val="25000"/>
                    </w14:schemeClr>
                  </w14:solidFill>
                </w14:textFill>
              </w:rPr>
              <w:t>https://www.legislation.qld.gov.au/view/pdf/inforce/current/sl-2021-0126</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p>
          <w:p>
            <w:pPr>
              <w:tabs>
                <w:tab w:val="left" w:pos="180"/>
              </w:tabs>
              <w:spacing w:after="120" w:line="276" w:lineRule="auto"/>
              <w:ind w:left="0" w:right="0" w:firstLine="0"/>
              <w:jc w:val="both"/>
              <w:rPr>
                <w:rFonts w:cstheme="minorHAnsi"/>
                <w:color w:val="404040" w:themeColor="text1" w:themeTint="BF"/>
                <w:sz w:val="24"/>
                <w:szCs w:val="24"/>
                <w14:textFill>
                  <w14:solidFill>
                    <w14:schemeClr w14:val="tx1">
                      <w14:lumMod w14:val="75000"/>
                      <w14:lumOff w14:val="2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2551" w:hRule="atLeast"/>
          <w:jc w:val="center"/>
        </w:trPr>
        <w:tc>
          <w:tcPr>
            <w:tcW w:w="1063" w:type="pct"/>
            <w:shd w:val="clear" w:color="auto" w:fill="auto"/>
          </w:tcPr>
          <w:p>
            <w:pPr>
              <w:pStyle w:val="23"/>
              <w:numPr>
                <w:ilvl w:val="0"/>
                <w:numId w:val="58"/>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Poor safety inspectors</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p>
        </w:tc>
        <w:tc>
          <w:tcPr>
            <w:tcW w:w="2581" w:type="pct"/>
            <w:shd w:val="clear" w:color="auto" w:fill="auto"/>
          </w:tcPr>
          <w:p>
            <w:pPr>
              <w:tabs>
                <w:tab w:val="left" w:pos="180"/>
              </w:tabs>
              <w:spacing w:after="120" w:line="276" w:lineRule="auto"/>
              <w:ind w:left="0" w:right="0" w:firstLine="0"/>
              <w:jc w:val="both"/>
              <w:rPr>
                <w:color w:val="404040" w:themeColor="text1" w:themeTint="BF"/>
                <w:sz w:val="24"/>
                <w14:textFill>
                  <w14:solidFill>
                    <w14:schemeClr w14:val="tx1">
                      <w14:lumMod w14:val="75000"/>
                      <w14:lumOff w14:val="25000"/>
                    </w14:schemeClr>
                  </w14:solidFill>
                </w14:textFill>
              </w:rPr>
            </w:pPr>
            <w:r>
              <w:rPr>
                <w:color w:val="404040" w:themeColor="text1" w:themeTint="BF"/>
                <w:sz w:val="24"/>
                <w14:textFill>
                  <w14:solidFill>
                    <w14:schemeClr w14:val="tx1">
                      <w14:lumMod w14:val="75000"/>
                      <w14:lumOff w14:val="25000"/>
                    </w14:schemeClr>
                  </w14:solidFill>
                </w14:textFill>
              </w:rPr>
              <w:fldChar w:fldCharType="begin">
                <w:ffData>
                  <w:name w:val="Text1"/>
                  <w:enabled/>
                  <w:calcOnExit w:val="0"/>
                  <w:textInput/>
                </w:ffData>
              </w:fldChar>
            </w:r>
            <w:r>
              <w:rPr>
                <w:color w:val="404040" w:themeColor="text1" w:themeTint="BF"/>
                <w:sz w:val="24"/>
                <w14:textFill>
                  <w14:solidFill>
                    <w14:schemeClr w14:val="tx1">
                      <w14:lumMod w14:val="75000"/>
                      <w14:lumOff w14:val="25000"/>
                    </w14:schemeClr>
                  </w14:solidFill>
                </w14:textFill>
              </w:rPr>
              <w:instrText xml:space="preserve"> FORMTEXT </w:instrText>
            </w:r>
            <w:r>
              <w:rPr>
                <w:color w:val="404040" w:themeColor="text1" w:themeTint="BF"/>
                <w:sz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rFonts w:ascii="宋体" w:hAnsi="宋体" w:eastAsia="宋体" w:cs="宋体"/>
                <w:color w:val="0D0D0D" w:themeColor="text1" w:themeTint="F2"/>
                <w:sz w:val="24"/>
                <w:szCs w:val="24"/>
                <w14:textFill>
                  <w14:solidFill>
                    <w14:schemeClr w14:val="tx1">
                      <w14:lumMod w14:val="95000"/>
                      <w14:lumOff w14:val="5000"/>
                    </w14:schemeClr>
                  </w14:solidFill>
                </w14:textFill>
              </w:rPr>
              <w:t>means an activity undertaken by a person for the purpose of the person’s professional development relating to pool safety, including, for example, a course, seminar, workshop or conference; but (b) does not include work experience, unless the work experience is gained while the person is employed by the State or a local government.</w:t>
            </w:r>
            <w:r>
              <w:rPr>
                <w:color w:val="404040" w:themeColor="text1" w:themeTint="BF"/>
                <w:sz w:val="24"/>
                <w14:textFill>
                  <w14:solidFill>
                    <w14:schemeClr w14:val="tx1">
                      <w14:lumMod w14:val="75000"/>
                      <w14:lumOff w14:val="25000"/>
                    </w14:schemeClr>
                  </w14:solidFill>
                </w14:textFill>
              </w:rPr>
              <w:t>   </w:t>
            </w:r>
            <w:r>
              <w:rPr>
                <w:color w:val="404040" w:themeColor="text1" w:themeTint="BF"/>
                <w:sz w:val="24"/>
                <w14:textFill>
                  <w14:solidFill>
                    <w14:schemeClr w14:val="tx1">
                      <w14:lumMod w14:val="75000"/>
                      <w14:lumOff w14:val="25000"/>
                    </w14:schemeClr>
                  </w14:solidFill>
                </w14:textFill>
              </w:rPr>
              <w:fldChar w:fldCharType="end"/>
            </w:r>
          </w:p>
        </w:tc>
        <w:tc>
          <w:tcPr>
            <w:tcW w:w="1356" w:type="pct"/>
          </w:tcPr>
          <w:p>
            <w:pPr>
              <w:tabs>
                <w:tab w:val="left" w:pos="180"/>
              </w:tabs>
              <w:spacing w:after="120" w:line="276" w:lineRule="auto"/>
              <w:ind w:left="0" w:right="0" w:firstLine="0"/>
              <w:jc w:val="both"/>
              <w:rPr>
                <w:rFonts w:cstheme="minorHAnsi"/>
                <w:color w:val="404040" w:themeColor="text1" w:themeTint="BF"/>
                <w:sz w:val="24"/>
                <w:szCs w:val="24"/>
                <w14:textFill>
                  <w14:solidFill>
                    <w14:schemeClr w14:val="tx1">
                      <w14:lumMod w14:val="75000"/>
                      <w14:lumOff w14:val="25000"/>
                    </w14:schemeClr>
                  </w14:solidFill>
                </w14:textFill>
              </w:rPr>
            </w:pP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rFonts w:hint="eastAsia"/>
                <w:color w:val="404040" w:themeColor="text1" w:themeTint="BF"/>
                <w:sz w:val="24"/>
                <w14:textFill>
                  <w14:solidFill>
                    <w14:schemeClr w14:val="tx1">
                      <w14:lumMod w14:val="75000"/>
                      <w14:lumOff w14:val="25000"/>
                    </w14:schemeClr>
                  </w14:solidFill>
                </w14:textFill>
              </w:rPr>
              <w:t>https://www.legislation.qld.gov.au/view/pdf/inforce/current/sl-2021-0126</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p>
          <w:p>
            <w:pPr>
              <w:tabs>
                <w:tab w:val="left" w:pos="180"/>
              </w:tabs>
              <w:spacing w:after="120" w:line="276" w:lineRule="auto"/>
              <w:ind w:left="0" w:right="0" w:firstLine="0"/>
              <w:jc w:val="both"/>
              <w:rPr>
                <w:rFonts w:cstheme="minorHAnsi"/>
                <w:color w:val="404040" w:themeColor="text1" w:themeTint="BF"/>
                <w:sz w:val="24"/>
                <w:szCs w:val="24"/>
                <w14:textFill>
                  <w14:solidFill>
                    <w14:schemeClr w14:val="tx1">
                      <w14:lumMod w14:val="75000"/>
                      <w14:lumOff w14:val="2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2551" w:hRule="atLeast"/>
          <w:jc w:val="center"/>
        </w:trPr>
        <w:tc>
          <w:tcPr>
            <w:tcW w:w="1063" w:type="pct"/>
            <w:shd w:val="clear" w:color="auto" w:fill="auto"/>
          </w:tcPr>
          <w:p>
            <w:pPr>
              <w:pStyle w:val="23"/>
              <w:numPr>
                <w:ilvl w:val="0"/>
                <w:numId w:val="58"/>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ascii="宋体" w:hAnsi="宋体" w:eastAsia="宋体" w:cs="宋体"/>
                <w:color w:val="0D0D0D" w:themeColor="text1" w:themeTint="F2"/>
                <w:sz w:val="24"/>
                <w:szCs w:val="24"/>
                <w14:textFill>
                  <w14:solidFill>
                    <w14:schemeClr w14:val="tx1">
                      <w14:lumMod w14:val="95000"/>
                      <w14:lumOff w14:val="5000"/>
                    </w14:schemeClr>
                  </w14:solidFill>
                </w14:textFill>
              </w:rPr>
              <w:t>Work for 2 or more detached dwellings</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2581" w:type="pct"/>
            <w:shd w:val="clear" w:color="auto" w:fill="auto"/>
          </w:tcPr>
          <w:p>
            <w:pPr>
              <w:tabs>
                <w:tab w:val="left" w:pos="180"/>
              </w:tabs>
              <w:spacing w:after="120" w:line="276" w:lineRule="auto"/>
              <w:ind w:left="0" w:right="0" w:firstLine="0"/>
              <w:jc w:val="both"/>
              <w:rPr>
                <w:color w:val="404040" w:themeColor="text1" w:themeTint="BF"/>
                <w:sz w:val="24"/>
                <w14:textFill>
                  <w14:solidFill>
                    <w14:schemeClr w14:val="tx1">
                      <w14:lumMod w14:val="75000"/>
                      <w14:lumOff w14:val="25000"/>
                    </w14:schemeClr>
                  </w14:solidFill>
                </w14:textFill>
              </w:rPr>
            </w:pPr>
            <w:r>
              <w:rPr>
                <w:color w:val="404040" w:themeColor="text1" w:themeTint="BF"/>
                <w:sz w:val="24"/>
                <w14:textFill>
                  <w14:solidFill>
                    <w14:schemeClr w14:val="tx1">
                      <w14:lumMod w14:val="75000"/>
                      <w14:lumOff w14:val="25000"/>
                    </w14:schemeClr>
                  </w14:solidFill>
                </w14:textFill>
              </w:rPr>
              <w:fldChar w:fldCharType="begin">
                <w:ffData>
                  <w:name w:val="Text1"/>
                  <w:enabled/>
                  <w:calcOnExit w:val="0"/>
                  <w:textInput/>
                </w:ffData>
              </w:fldChar>
            </w:r>
            <w:r>
              <w:rPr>
                <w:color w:val="404040" w:themeColor="text1" w:themeTint="BF"/>
                <w:sz w:val="24"/>
                <w14:textFill>
                  <w14:solidFill>
                    <w14:schemeClr w14:val="tx1">
                      <w14:lumMod w14:val="75000"/>
                      <w14:lumOff w14:val="25000"/>
                    </w14:schemeClr>
                  </w14:solidFill>
                </w14:textFill>
              </w:rPr>
              <w:instrText xml:space="preserve"> FORMTEXT </w:instrText>
            </w:r>
            <w:r>
              <w:rPr>
                <w:color w:val="404040" w:themeColor="text1" w:themeTint="BF"/>
                <w:sz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rFonts w:ascii="宋体" w:hAnsi="宋体" w:eastAsia="宋体" w:cs="宋体"/>
                <w:color w:val="0D0D0D" w:themeColor="text1" w:themeTint="F2"/>
                <w:sz w:val="24"/>
                <w:szCs w:val="24"/>
                <w14:textFill>
                  <w14:solidFill>
                    <w14:schemeClr w14:val="tx1">
                      <w14:lumMod w14:val="95000"/>
                      <w14:lumOff w14:val="5000"/>
                    </w14:schemeClr>
                  </w14:solidFill>
                </w14:textFill>
              </w:rPr>
              <w:t>This section applies if— (a) residential construction work includes building work for 2 or more detached dwellings; and (b) section 34 or 35 does not apply in relation to the work. (2) The insurable value of the residential construction work for each living unit is calculated by dividing the insurable value of the residential construction work by the number of living units for which the work is to be carried out.</w:t>
            </w:r>
            <w:r>
              <w:rPr>
                <w:color w:val="404040" w:themeColor="text1" w:themeTint="BF"/>
                <w:sz w:val="24"/>
                <w14:textFill>
                  <w14:solidFill>
                    <w14:schemeClr w14:val="tx1">
                      <w14:lumMod w14:val="75000"/>
                      <w14:lumOff w14:val="25000"/>
                    </w14:schemeClr>
                  </w14:solidFill>
                </w14:textFill>
              </w:rPr>
              <w:t>    </w:t>
            </w:r>
            <w:r>
              <w:rPr>
                <w:color w:val="404040" w:themeColor="text1" w:themeTint="BF"/>
                <w:sz w:val="24"/>
                <w14:textFill>
                  <w14:solidFill>
                    <w14:schemeClr w14:val="tx1">
                      <w14:lumMod w14:val="75000"/>
                      <w14:lumOff w14:val="25000"/>
                    </w14:schemeClr>
                  </w14:solidFill>
                </w14:textFill>
              </w:rPr>
              <w:fldChar w:fldCharType="end"/>
            </w:r>
          </w:p>
        </w:tc>
        <w:tc>
          <w:tcPr>
            <w:tcW w:w="1356" w:type="pct"/>
          </w:tcPr>
          <w:p>
            <w:pPr>
              <w:tabs>
                <w:tab w:val="left" w:pos="180"/>
              </w:tabs>
              <w:spacing w:after="120" w:line="276" w:lineRule="auto"/>
              <w:ind w:left="0" w:right="0" w:firstLine="0"/>
              <w:jc w:val="both"/>
              <w:rPr>
                <w:rFonts w:cstheme="minorHAnsi"/>
                <w:color w:val="404040" w:themeColor="text1" w:themeTint="BF"/>
                <w:sz w:val="24"/>
                <w:szCs w:val="24"/>
                <w14:textFill>
                  <w14:solidFill>
                    <w14:schemeClr w14:val="tx1">
                      <w14:lumMod w14:val="75000"/>
                      <w14:lumOff w14:val="25000"/>
                    </w14:schemeClr>
                  </w14:solidFill>
                </w14:textFill>
              </w:rPr>
            </w:pPr>
            <w:r>
              <w:rPr>
                <w:rFonts w:hint="eastAsia" w:cstheme="minorHAnsi"/>
                <w:color w:val="404040" w:themeColor="text1" w:themeTint="BF"/>
                <w:sz w:val="24"/>
                <w:szCs w:val="24"/>
                <w14:textFill>
                  <w14:solidFill>
                    <w14:schemeClr w14:val="tx1">
                      <w14:lumMod w14:val="75000"/>
                      <w14:lumOff w14:val="25000"/>
                    </w14:schemeClr>
                  </w14:solidFill>
                </w14:textFill>
              </w:rPr>
              <w:t>https://www.legislation.qld.gov.au/view/pdf/inforce/current/sl-2018-0138</w:t>
            </w:r>
          </w:p>
          <w:p>
            <w:pPr>
              <w:tabs>
                <w:tab w:val="left" w:pos="180"/>
              </w:tabs>
              <w:spacing w:after="120" w:line="276" w:lineRule="auto"/>
              <w:ind w:left="0" w:right="0" w:firstLine="0"/>
              <w:jc w:val="both"/>
              <w:rPr>
                <w:rFonts w:cstheme="minorHAnsi"/>
                <w:color w:val="404040" w:themeColor="text1" w:themeTint="BF"/>
                <w:sz w:val="24"/>
                <w:szCs w:val="24"/>
                <w14:textFill>
                  <w14:solidFill>
                    <w14:schemeClr w14:val="tx1">
                      <w14:lumMod w14:val="75000"/>
                      <w14:lumOff w14:val="25000"/>
                    </w14:schemeClr>
                  </w14:solidFill>
                </w14:textFill>
              </w:rPr>
            </w:pPr>
          </w:p>
        </w:tc>
      </w:tr>
    </w:tbl>
    <w:p>
      <w:pPr>
        <w:spacing w:after="120" w:line="276" w:lineRule="auto"/>
      </w:pPr>
    </w:p>
    <w:p>
      <w:pPr>
        <w:spacing w:after="120" w:line="276" w:lineRule="auto"/>
        <w:ind w:left="0" w:firstLine="0"/>
        <w:sectPr>
          <w:footerReference r:id="rId12" w:type="first"/>
          <w:footerReference r:id="rId11" w:type="default"/>
          <w:pgSz w:w="16838" w:h="11906" w:orient="landscape"/>
          <w:pgMar w:top="1440" w:right="1440" w:bottom="1440" w:left="1440" w:header="706" w:footer="706" w:gutter="0"/>
          <w:cols w:space="708" w:num="1"/>
          <w:titlePg/>
          <w:docGrid w:linePitch="360" w:charSpace="0"/>
        </w:sectPr>
      </w:pPr>
    </w:p>
    <w:p/>
    <w:tbl>
      <w:tblPr>
        <w:tblStyle w:val="18"/>
        <w:tblW w:w="500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9" w:right="85"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building information modelling (BIM).</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701" w:hRule="atLeast"/>
          <w:jc w:val="center"/>
        </w:trPr>
        <w:tc>
          <w:tcPr>
            <w:tcW w:w="5000" w:type="pct"/>
            <w:shd w:val="clear" w:color="auto" w:fill="auto"/>
          </w:tcPr>
          <w:p>
            <w:pPr>
              <w:pStyle w:val="23"/>
              <w:numPr>
                <w:ilvl w:val="0"/>
                <w:numId w:val="59"/>
              </w:numPr>
              <w:tabs>
                <w:tab w:val="left" w:pos="180"/>
              </w:tabs>
              <w:spacing w:after="120" w:line="276" w:lineRule="auto"/>
              <w:ind w:left="470" w:right="113"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building information and modelling (BIM)?</w:t>
            </w:r>
          </w:p>
          <w:p>
            <w:pPr>
              <w:tabs>
                <w:tab w:val="left" w:pos="180"/>
              </w:tabs>
              <w:spacing w:after="120" w:line="276" w:lineRule="auto"/>
              <w:ind w:left="475" w:right="115"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Building Information Modelling (BIM) is a 3D model-based process that utilises tools and technologies that enable the creation and management of digital representations of physical and functional characteristics of structures/buildings/places.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701" w:hRule="atLeast"/>
          <w:jc w:val="center"/>
        </w:trPr>
        <w:tc>
          <w:tcPr>
            <w:tcW w:w="5000" w:type="pct"/>
            <w:shd w:val="clear" w:color="auto" w:fill="auto"/>
          </w:tcPr>
          <w:p>
            <w:pPr>
              <w:pStyle w:val="23"/>
              <w:numPr>
                <w:ilvl w:val="0"/>
                <w:numId w:val="59"/>
              </w:numPr>
              <w:tabs>
                <w:tab w:val="left" w:pos="180"/>
              </w:tabs>
              <w:spacing w:after="120" w:line="276" w:lineRule="auto"/>
              <w:ind w:left="470" w:right="113"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BIM used for?</w:t>
            </w:r>
          </w:p>
          <w:p>
            <w:pPr>
              <w:tabs>
                <w:tab w:val="left" w:pos="180"/>
              </w:tabs>
              <w:spacing w:after="120" w:line="276" w:lineRule="auto"/>
              <w:ind w:left="475" w:right="115"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xml:space="preserve">BIM is used to design and document building and infrastructure designs.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tabs>
                <w:tab w:val="left" w:pos="180"/>
              </w:tabs>
              <w:spacing w:after="120" w:line="276" w:lineRule="auto"/>
              <w:ind w:left="475" w:right="115" w:firstLine="0"/>
              <w:jc w:val="both"/>
              <w:rPr>
                <w:rFonts w:cstheme="minorHAnsi"/>
                <w:bCs/>
                <w:color w:val="D73329"/>
                <w:sz w:val="22"/>
              </w:rPr>
            </w:pPr>
          </w:p>
        </w:tc>
      </w:tr>
    </w:tbl>
    <w:p>
      <w:pPr>
        <w:spacing w:after="120" w:line="276" w:lineRule="auto"/>
        <w:ind w:left="0" w:firstLine="0"/>
      </w:pPr>
    </w:p>
    <w:p>
      <w:pPr>
        <w:spacing w:after="120" w:line="276" w:lineRule="auto"/>
        <w:ind w:left="0" w:firstLine="0"/>
      </w:pPr>
    </w:p>
    <w:tbl>
      <w:tblPr>
        <w:tblStyle w:val="18"/>
        <w:tblW w:w="4997"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338"/>
        <w:gridCol w:w="589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gridSpan w:val="2"/>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Listed in the table below are common building and construction methods you usually encounter when reading and interpreting plans. Briefly describe each method.</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2"/>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56" w:hRule="atLeast"/>
          <w:jc w:val="center"/>
        </w:trPr>
        <w:tc>
          <w:tcPr>
            <w:tcW w:w="1807" w:type="pct"/>
            <w:shd w:val="clear" w:color="auto" w:fill="E7E6E6" w:themeFill="background2"/>
          </w:tcPr>
          <w:p>
            <w:pPr>
              <w:tabs>
                <w:tab w:val="left" w:pos="180"/>
              </w:tabs>
              <w:spacing w:after="120" w:line="276" w:lineRule="auto"/>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Building and construction methods</w:t>
            </w:r>
          </w:p>
        </w:tc>
        <w:tc>
          <w:tcPr>
            <w:tcW w:w="3193" w:type="pct"/>
            <w:shd w:val="clear" w:color="auto" w:fill="E7E6E6" w:themeFill="background2"/>
          </w:tcPr>
          <w:p>
            <w:pPr>
              <w:spacing w:after="120" w:line="276" w:lineRule="auto"/>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Description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850" w:hRule="atLeast"/>
          <w:jc w:val="center"/>
        </w:trPr>
        <w:tc>
          <w:tcPr>
            <w:tcW w:w="1807" w:type="pct"/>
            <w:shd w:val="clear" w:color="auto" w:fill="auto"/>
            <w:vAlign w:val="center"/>
          </w:tcPr>
          <w:p>
            <w:pPr>
              <w:pStyle w:val="23"/>
              <w:numPr>
                <w:ilvl w:val="0"/>
                <w:numId w:val="60"/>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Paintworks </w:t>
            </w:r>
          </w:p>
        </w:tc>
        <w:tc>
          <w:tcPr>
            <w:tcW w:w="3193" w:type="pct"/>
            <w:shd w:val="clear" w:color="auto" w:fill="auto"/>
          </w:tcPr>
          <w:p>
            <w:pPr>
              <w:pStyle w:val="23"/>
              <w:numPr>
                <w:ilvl w:val="0"/>
                <w:numId w:val="0"/>
              </w:numPr>
              <w:tabs>
                <w:tab w:val="left" w:pos="180"/>
              </w:tabs>
              <w:spacing w:after="120" w:line="276" w:lineRule="auto"/>
              <w:ind w:right="102" w:rightChars="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000000"/>
                <w:sz w:val="24"/>
                <w:szCs w:val="24"/>
                <w:lang w:bidi="en-US"/>
                <w14:textFill>
                  <w14:solidFill>
                    <w14:srgbClr w14:val="000000">
                      <w14:alpha w14:val="15000"/>
                    </w14:srgbClr>
                  </w14:solidFill>
                </w14:textFill>
              </w:rPr>
              <w:t xml:space="preserve">refer to the application of paint or coating to materials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850" w:hRule="atLeast"/>
          <w:jc w:val="center"/>
        </w:trPr>
        <w:tc>
          <w:tcPr>
            <w:tcW w:w="1807" w:type="pct"/>
            <w:shd w:val="clear" w:color="auto" w:fill="auto"/>
            <w:vAlign w:val="center"/>
          </w:tcPr>
          <w:p>
            <w:pPr>
              <w:pStyle w:val="23"/>
              <w:numPr>
                <w:ilvl w:val="0"/>
                <w:numId w:val="60"/>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Tilework</w:t>
            </w:r>
          </w:p>
        </w:tc>
        <w:tc>
          <w:tcPr>
            <w:tcW w:w="3193" w:type="pct"/>
            <w:shd w:val="clear" w:color="auto" w:fill="auto"/>
          </w:tcPr>
          <w:p>
            <w:pPr>
              <w:pStyle w:val="23"/>
              <w:numPr>
                <w:ilvl w:val="0"/>
                <w:numId w:val="61"/>
              </w:numPr>
              <w:tabs>
                <w:tab w:val="left" w:pos="180"/>
              </w:tabs>
              <w:spacing w:after="120" w:line="276" w:lineRule="auto"/>
              <w:ind w:left="714" w:right="102"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000000"/>
                <w:sz w:val="24"/>
                <w:szCs w:val="24"/>
                <w:lang w:bidi="en-US"/>
                <w14:textFill>
                  <w14:solidFill>
                    <w14:srgbClr w14:val="000000">
                      <w14:alpha w14:val="15000"/>
                    </w14:srgbClr>
                  </w14:solidFill>
                </w14:textFill>
              </w:rPr>
              <w:t>refers to the application of elements such as tiles, bricks and other masonry units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850" w:hRule="atLeast"/>
          <w:jc w:val="center"/>
        </w:trPr>
        <w:tc>
          <w:tcPr>
            <w:tcW w:w="1807" w:type="pct"/>
            <w:shd w:val="clear" w:color="auto" w:fill="auto"/>
            <w:vAlign w:val="center"/>
          </w:tcPr>
          <w:p>
            <w:pPr>
              <w:pStyle w:val="23"/>
              <w:numPr>
                <w:ilvl w:val="0"/>
                <w:numId w:val="60"/>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Steelworks</w:t>
            </w:r>
          </w:p>
        </w:tc>
        <w:tc>
          <w:tcPr>
            <w:tcW w:w="3193" w:type="pct"/>
            <w:shd w:val="clear" w:color="auto" w:fill="auto"/>
          </w:tcPr>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000000"/>
                <w:sz w:val="24"/>
                <w:szCs w:val="24"/>
                <w:lang w:bidi="en-US"/>
                <w14:textFill>
                  <w14:solidFill>
                    <w14:srgbClr w14:val="000000">
                      <w14:alpha w14:val="15000"/>
                    </w14:srgbClr>
                  </w14:solidFill>
                </w14:textFill>
              </w:rPr>
              <w:t xml:space="preserve"> refer to the methods related to the construction of steel building elements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850" w:hRule="atLeast"/>
          <w:jc w:val="center"/>
        </w:trPr>
        <w:tc>
          <w:tcPr>
            <w:tcW w:w="1807" w:type="pct"/>
            <w:shd w:val="clear" w:color="auto" w:fill="auto"/>
            <w:vAlign w:val="center"/>
          </w:tcPr>
          <w:p>
            <w:pPr>
              <w:pStyle w:val="23"/>
              <w:numPr>
                <w:ilvl w:val="0"/>
                <w:numId w:val="60"/>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Concrete works</w:t>
            </w:r>
          </w:p>
        </w:tc>
        <w:tc>
          <w:tcPr>
            <w:tcW w:w="3193" w:type="pct"/>
            <w:shd w:val="clear" w:color="auto" w:fill="auto"/>
          </w:tcPr>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000000"/>
                <w:sz w:val="24"/>
                <w:szCs w:val="24"/>
                <w:lang w:bidi="en-US"/>
                <w14:textFill>
                  <w14:solidFill>
                    <w14:srgbClr w14:val="000000">
                      <w14:alpha w14:val="15000"/>
                    </w14:srgbClr>
                  </w14:solidFill>
                </w14:textFill>
              </w:rPr>
              <w:t xml:space="preserve"> refer to methods related to the construction of concrete building elements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bl>
    <w:p>
      <w:pPr>
        <w:spacing w:after="120" w:line="276" w:lineRule="auto"/>
        <w:ind w:left="0" w:firstLine="0"/>
      </w:pPr>
    </w:p>
    <w:p>
      <w:pPr>
        <w:spacing w:after="120" w:line="276" w:lineRule="auto"/>
        <w:ind w:left="0" w:firstLine="0"/>
      </w:pPr>
      <w:r>
        <w:br w:type="page"/>
      </w:r>
    </w:p>
    <w:p>
      <w:pPr>
        <w:pStyle w:val="2"/>
      </w:pPr>
      <w:bookmarkStart w:id="45" w:name="_Toc63760547"/>
      <w:r>
        <w:t>Practical Assessment</w:t>
      </w:r>
      <w:bookmarkEnd w:id="45"/>
    </w:p>
    <w:p>
      <w:pPr>
        <w:pStyle w:val="3"/>
        <w:tabs>
          <w:tab w:val="left" w:pos="180"/>
        </w:tabs>
        <w:ind w:right="0"/>
        <w:rPr>
          <w:lang w:val="en-AU"/>
        </w:rPr>
      </w:pPr>
      <w:bookmarkStart w:id="46" w:name="_Toc53038397"/>
      <w:bookmarkStart w:id="47" w:name="_Toc63760548"/>
      <w:r>
        <w:rPr>
          <w:lang w:val="en-AU"/>
        </w:rPr>
        <w:t>Candidate Instructions</w:t>
      </w:r>
      <w:bookmarkEnd w:id="46"/>
      <w:bookmarkEnd w:id="47"/>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The Practical Assessment is a set of tasks that must be completed in a workplace, or in an environment with conditions similar to that of a real workplace. </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assessment will help you demonstrate skill requirements relevant to reading and interpreting plans and specifications.</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Practical Assessment includes the following:</w:t>
      </w:r>
    </w:p>
    <w:p>
      <w:pPr>
        <w:pStyle w:val="23"/>
        <w:numPr>
          <w:ilvl w:val="0"/>
          <w:numId w:val="62"/>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Practical Assignment</w:t>
      </w:r>
    </w:p>
    <w:p>
      <w:pPr>
        <w:pStyle w:val="23"/>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A series of written practical tests assessing the candidate’s practical knowledge and understanding of the unit of competency. </w:t>
      </w:r>
    </w:p>
    <w:p>
      <w:pPr>
        <w:pStyle w:val="23"/>
        <w:numPr>
          <w:ilvl w:val="0"/>
          <w:numId w:val="62"/>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Workplace Assessment</w:t>
      </w:r>
    </w:p>
    <w:p>
      <w:pPr>
        <w:pStyle w:val="23"/>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 set of tasks or activities completed according to set instructions and guidelines to meet the requirements of the relevant unit. These tasks and activities require you to have access to a workplace or a similar environment.</w:t>
      </w:r>
    </w:p>
    <w:p>
      <w:pPr>
        <w:pStyle w:val="23"/>
        <w:numPr>
          <w:ilvl w:val="0"/>
          <w:numId w:val="62"/>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Practical Oral Assessment</w:t>
      </w:r>
    </w:p>
    <w:p>
      <w:pPr>
        <w:pStyle w:val="23"/>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A series of oral assessment tasks testing the candidate’s practical knowledge and understanding of the unit of competency. The candidate needs to provide their responses to these assessment tasks orally while being observed by the assessor. The assessor will then record important details from the candidate’s oral response. </w:t>
      </w:r>
    </w:p>
    <w:p>
      <w:pPr>
        <w:pStyle w:val="23"/>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p>
    <w:p>
      <w:pPr>
        <w:spacing w:after="120" w:line="276" w:lineRule="auto"/>
        <w:ind w:left="0" w:firstLine="0"/>
        <w:rPr>
          <w:color w:val="262626" w:themeColor="text1" w:themeTint="D9"/>
          <w:sz w:val="20"/>
          <w14:textFill>
            <w14:solidFill>
              <w14:schemeClr w14:val="tx1">
                <w14:lumMod w14:val="85000"/>
                <w14:lumOff w14:val="15000"/>
              </w14:schemeClr>
            </w14:solidFill>
          </w14:textFill>
        </w:rPr>
      </w:pPr>
      <w:r>
        <w:rPr>
          <w:b/>
          <w:color w:val="262626" w:themeColor="text1" w:themeTint="D9"/>
          <w:sz w:val="24"/>
          <w:highlight w:val="yellow"/>
          <w14:textFill>
            <w14:solidFill>
              <w14:schemeClr w14:val="tx1">
                <w14:lumMod w14:val="85000"/>
                <w14:lumOff w14:val="15000"/>
              </w14:schemeClr>
            </w14:solidFill>
          </w14:textFill>
        </w:rPr>
        <w:br w:type="page"/>
      </w:r>
      <w:bookmarkStart w:id="48" w:name="_Toc47457527"/>
      <w:bookmarkStart w:id="49" w:name="_Toc53038398"/>
    </w:p>
    <w:p>
      <w:pPr>
        <w:pStyle w:val="3"/>
        <w:tabs>
          <w:tab w:val="left" w:pos="180"/>
        </w:tabs>
      </w:pPr>
      <w:bookmarkStart w:id="50" w:name="_Toc63760549"/>
      <w:r>
        <w:t>Preliminary Assessment Information</w:t>
      </w:r>
      <w:bookmarkEnd w:id="50"/>
    </w:p>
    <w:tbl>
      <w:tblPr>
        <w:tblStyle w:val="18"/>
        <w:tblW w:w="5012"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47"/>
        <w:gridCol w:w="6217"/>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4998" w:type="pct"/>
            <w:gridSpan w:val="2"/>
            <w:tcBorders>
              <w:top w:val="nil"/>
              <w:left w:val="nil"/>
              <w:bottom w:val="nil"/>
              <w:right w:val="nil"/>
            </w:tcBorders>
            <w:shd w:val="clear" w:color="auto" w:fill="D9E2F3" w:themeFill="accent1" w:themeFillTint="33"/>
          </w:tcPr>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The tasks in this practical assessment must be completed in a workplace (or a similar environment) and in the context of a building and construction project which you are currently a part of. </w:t>
            </w:r>
          </w:p>
          <w:p>
            <w:pPr>
              <w:tabs>
                <w:tab w:val="left" w:pos="180"/>
              </w:tabs>
              <w:spacing w:after="120" w:line="276" w:lineRule="auto"/>
              <w:ind w:left="0" w:firstLine="0"/>
              <w:jc w:val="both"/>
              <w:rPr>
                <w:rFonts w:cstheme="minorHAnsi"/>
                <w:i/>
                <w:iCs/>
                <w:color w:val="2E75B6" w:themeColor="accent5" w:themeShade="BF"/>
                <w:sz w:val="24"/>
                <w:szCs w:val="24"/>
                <w:lang w:eastAsia="en-AU" w:bidi="en-US"/>
              </w:rPr>
            </w:pPr>
            <w:r>
              <w:rPr>
                <w:rFonts w:cstheme="minorHAnsi"/>
                <w:i/>
                <w:iCs/>
                <w:color w:val="2E75B6" w:themeColor="accent5" w:themeShade="BF"/>
                <w:sz w:val="24"/>
                <w:szCs w:val="24"/>
                <w:lang w:eastAsia="en-AU" w:bidi="en-US"/>
              </w:rPr>
              <w:t>E.g. You are a builder, a site manager in training, foreperson, or an apprentice in this project, etc.</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Please approach your Training Provider for further assistance on accessing the resources required for this assessment.</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the practical assessment, record the following information for your assessor’s reference.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When completing the tasks in this practical assessment ensure that your responses and performance must align with the information you have provided below.</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For example (but not limited to):</w:t>
            </w:r>
          </w:p>
          <w:p>
            <w:pPr>
              <w:pStyle w:val="23"/>
              <w:numPr>
                <w:ilvl w:val="0"/>
                <w:numId w:val="63"/>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If the task asks you to refer to building and construction legislation and regulatory requirements, refer to the requirements that apply to the state/territory where your nominated building and construction project is undertaken.</w:t>
            </w:r>
          </w:p>
          <w:p>
            <w:pPr>
              <w:pStyle w:val="23"/>
              <w:numPr>
                <w:ilvl w:val="0"/>
                <w:numId w:val="63"/>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If the task requires you to follow organisational policies and procedures, refer to the policies and procedures in your nominated organisation/workplace.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4998" w:type="pct"/>
            <w:gridSpan w:val="2"/>
            <w:tcBorders>
              <w:top w:val="nil"/>
              <w:left w:val="nil"/>
              <w:bottom w:val="nil"/>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3"/>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Work role/title</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builder</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3"/>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Organisation/workplace</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Gatton</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3"/>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Building and construction project</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proposed</w:t>
            </w:r>
            <w:bookmarkStart w:id="88" w:name="_GoBack"/>
            <w:bookmarkEnd w:id="88"/>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one-storey granney flat</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3"/>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Project overview</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tabs>
                <w:tab w:val="left" w:pos="180"/>
              </w:tabs>
              <w:spacing w:after="120" w:line="276" w:lineRule="auto"/>
              <w:ind w:left="0" w:right="119" w:firstLine="0"/>
              <w:contextualSpacing w:val="0"/>
              <w:jc w:val="both"/>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a. got plan from client</w:t>
            </w:r>
          </w:p>
          <w:p>
            <w:pPr>
              <w:pStyle w:val="23"/>
              <w:tabs>
                <w:tab w:val="left" w:pos="180"/>
              </w:tabs>
              <w:spacing w:after="120" w:line="276" w:lineRule="auto"/>
              <w:ind w:left="0" w:right="119" w:firstLine="240" w:firstLineChars="100"/>
              <w:contextualSpacing w:val="0"/>
              <w:jc w:val="both"/>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pP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b.offer quote and client accept the quote</w:t>
            </w:r>
          </w:p>
          <w:p>
            <w:pPr>
              <w:pStyle w:val="23"/>
              <w:tabs>
                <w:tab w:val="left" w:pos="180"/>
              </w:tabs>
              <w:spacing w:after="120" w:line="276" w:lineRule="auto"/>
              <w:ind w:left="0" w:right="119" w:firstLine="240" w:firstLineChars="100"/>
              <w:contextualSpacing w:val="0"/>
              <w:jc w:val="both"/>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pP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c. mkaing and review the plan before  start</w:t>
            </w:r>
          </w:p>
          <w:p>
            <w:pPr>
              <w:pStyle w:val="23"/>
              <w:tabs>
                <w:tab w:val="left" w:pos="180"/>
              </w:tabs>
              <w:spacing w:after="120" w:line="276" w:lineRule="auto"/>
              <w:ind w:left="0" w:right="119" w:firstLine="240" w:firstLineChars="100"/>
              <w:contextualSpacing w:val="0"/>
              <w:jc w:val="both"/>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pP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d. start construction under the paln</w:t>
            </w:r>
          </w:p>
          <w:p>
            <w:pPr>
              <w:pStyle w:val="23"/>
              <w:tabs>
                <w:tab w:val="left" w:pos="180"/>
              </w:tabs>
              <w:spacing w:after="120" w:line="276" w:lineRule="auto"/>
              <w:ind w:left="0" w:right="119" w:firstLine="240" w:firstLineChars="10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e.complete the projec</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tabs>
                <w:tab w:val="left" w:pos="180"/>
              </w:tabs>
              <w:spacing w:after="120" w:line="276" w:lineRule="auto"/>
              <w:ind w:left="0" w:right="119" w:firstLine="240" w:firstLineChars="10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p>
          <w:p>
            <w:pPr>
              <w:pStyle w:val="23"/>
              <w:tabs>
                <w:tab w:val="left" w:pos="180"/>
              </w:tabs>
              <w:spacing w:after="120" w:line="276" w:lineRule="auto"/>
              <w:ind w:left="0" w:right="119" w:firstLine="240" w:firstLineChars="10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3"/>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Building classification</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Class 1a</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3"/>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Project site address</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95 woodlands road  Gatton</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3"/>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State/territory where this project is being undertaken</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QLD</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ind w:left="432" w:firstLine="0"/>
      </w:pPr>
      <w:bookmarkStart w:id="51" w:name="_Toc52091797"/>
      <w:bookmarkStart w:id="52" w:name="_Toc53038399"/>
      <w:r>
        <w:rPr>
          <w:highlight w:val="cyan"/>
        </w:rPr>
        <w:br w:type="page"/>
      </w:r>
    </w:p>
    <w:bookmarkEnd w:id="48"/>
    <w:bookmarkEnd w:id="49"/>
    <w:bookmarkEnd w:id="51"/>
    <w:bookmarkEnd w:id="52"/>
    <w:p>
      <w:pPr>
        <w:pStyle w:val="2"/>
      </w:pPr>
      <w:bookmarkStart w:id="53" w:name="_Toc63760550"/>
      <w:bookmarkStart w:id="54" w:name="_Toc53038400"/>
      <w:bookmarkStart w:id="55" w:name="_Toc31695067"/>
      <w:r>
        <w:t>Practical Assignment</w:t>
      </w:r>
      <w:bookmarkEnd w:id="53"/>
      <w:bookmarkEnd w:id="54"/>
      <w:bookmarkEnd w:id="55"/>
    </w:p>
    <w:p>
      <w:pPr>
        <w:pStyle w:val="3"/>
        <w:tabs>
          <w:tab w:val="left" w:pos="180"/>
        </w:tabs>
        <w:ind w:right="0"/>
        <w:rPr>
          <w:lang w:val="en-AU"/>
        </w:rPr>
      </w:pPr>
      <w:bookmarkStart w:id="56" w:name="_Toc53038401"/>
      <w:bookmarkStart w:id="57" w:name="_Toc63760551"/>
      <w:bookmarkStart w:id="58" w:name="_Toc31695068"/>
      <w:r>
        <w:rPr>
          <w:lang w:val="en-AU"/>
        </w:rPr>
        <w:t>Overview</w:t>
      </w:r>
      <w:bookmarkEnd w:id="56"/>
      <w:bookmarkEnd w:id="57"/>
      <w:bookmarkEnd w:id="58"/>
    </w:p>
    <w:tbl>
      <w:tblPr>
        <w:tblStyle w:val="18"/>
        <w:tblW w:w="0" w:type="auto"/>
        <w:tblInd w:w="0" w:type="dxa"/>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Layout w:type="autofit"/>
        <w:tblCellMar>
          <w:top w:w="0" w:type="dxa"/>
          <w:left w:w="108" w:type="dxa"/>
          <w:bottom w:w="0" w:type="dxa"/>
          <w:right w:w="108" w:type="dxa"/>
        </w:tblCellMar>
      </w:tblPr>
      <w:tblGrid>
        <w:gridCol w:w="9016"/>
      </w:tblGrid>
      <w:tr>
        <w:tblPrEx>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PrEx>
        <w:trPr>
          <w:trHeight w:val="8873"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goal of this assessment is to assess your practical knowledge of:</w:t>
            </w:r>
          </w:p>
          <w:p>
            <w:pPr>
              <w:pStyle w:val="23"/>
              <w:numPr>
                <w:ilvl w:val="0"/>
                <w:numId w:val="64"/>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safety requirements</w:t>
            </w:r>
          </w:p>
          <w:p>
            <w:pPr>
              <w:pStyle w:val="23"/>
              <w:numPr>
                <w:ilvl w:val="0"/>
                <w:numId w:val="64"/>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processes</w:t>
            </w:r>
          </w:p>
          <w:p>
            <w:pPr>
              <w:pStyle w:val="23"/>
              <w:numPr>
                <w:ilvl w:val="0"/>
                <w:numId w:val="64"/>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Environmental requirements</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This assessment has three tasks:</w:t>
            </w:r>
          </w:p>
          <w:p>
            <w:pPr>
              <w:pStyle w:val="23"/>
              <w:numPr>
                <w:ilvl w:val="0"/>
                <w:numId w:val="64"/>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 – Workplace Safety Requirements</w:t>
            </w:r>
          </w:p>
          <w:p>
            <w:pPr>
              <w:pStyle w:val="23"/>
              <w:numPr>
                <w:ilvl w:val="0"/>
                <w:numId w:val="64"/>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2 – Workplace Processes</w:t>
            </w:r>
          </w:p>
          <w:p>
            <w:pPr>
              <w:pStyle w:val="23"/>
              <w:numPr>
                <w:ilvl w:val="0"/>
                <w:numId w:val="64"/>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3 – Environmental Requirements</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task must be completed in the context of the workplace you have nominated in the “Preliminary Assessment Information” section.</w:t>
            </w:r>
          </w:p>
          <w:p>
            <w:pPr>
              <w:tabs>
                <w:tab w:val="left" w:pos="180"/>
              </w:tabs>
              <w:spacing w:after="120" w:line="276" w:lineRule="auto"/>
              <w:ind w:left="0" w:right="0" w:firstLine="0"/>
              <w:jc w:val="both"/>
              <w:rPr>
                <w:rFonts w:cstheme="minorHAnsi"/>
                <w:b/>
                <w:bCs/>
                <w:color w:val="0D0D0D" w:themeColor="text1" w:themeTint="F2"/>
                <w:sz w:val="24"/>
                <w:szCs w:val="24"/>
                <w:lang w:eastAsia="en-AU" w:bidi="en-US"/>
                <w14:textFill>
                  <w14:solidFill>
                    <w14:schemeClr w14:val="tx1">
                      <w14:lumMod w14:val="95000"/>
                      <w14:lumOff w14:val="5000"/>
                    </w14:schemeClr>
                  </w14:solidFill>
                </w14:textFill>
              </w:rPr>
            </w:pPr>
            <w:r>
              <w:rPr>
                <w:rFonts w:cstheme="minorHAnsi"/>
                <w:b/>
                <w:bCs/>
                <w:color w:val="0D0D0D" w:themeColor="text1" w:themeTint="F2"/>
                <w:sz w:val="24"/>
                <w:szCs w:val="24"/>
                <w:lang w:eastAsia="en-AU" w:bidi="en-US"/>
                <w14:textFill>
                  <w14:solidFill>
                    <w14:schemeClr w14:val="tx1">
                      <w14:lumMod w14:val="95000"/>
                      <w14:lumOff w14:val="5000"/>
                    </w14:schemeClr>
                  </w14:solidFill>
                </w14:textFill>
              </w:rPr>
              <w:t>You are required to:</w:t>
            </w:r>
          </w:p>
          <w:p>
            <w:pPr>
              <w:pStyle w:val="23"/>
              <w:numPr>
                <w:ilvl w:val="0"/>
                <w:numId w:val="64"/>
              </w:numPr>
              <w:tabs>
                <w:tab w:val="left" w:pos="180"/>
              </w:tabs>
              <w:spacing w:after="120" w:line="276" w:lineRule="auto"/>
              <w:ind w:right="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Access and review your workplace’s safety requirements relevant to safe design in planning building and construction</w:t>
            </w:r>
          </w:p>
          <w:p>
            <w:pPr>
              <w:pStyle w:val="23"/>
              <w:numPr>
                <w:ilvl w:val="0"/>
                <w:numId w:val="64"/>
              </w:numPr>
              <w:tabs>
                <w:tab w:val="left" w:pos="180"/>
              </w:tabs>
              <w:spacing w:after="120" w:line="276" w:lineRule="auto"/>
              <w:ind w:right="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Access and review your workplace’s processes for preparing building construction plans</w:t>
            </w:r>
          </w:p>
          <w:p>
            <w:pPr>
              <w:pStyle w:val="23"/>
              <w:numPr>
                <w:ilvl w:val="0"/>
                <w:numId w:val="64"/>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Review the task instructions included in this Practical Assignment.</w:t>
            </w:r>
          </w:p>
          <w:p>
            <w:pPr>
              <w:pStyle w:val="23"/>
              <w:numPr>
                <w:ilvl w:val="0"/>
                <w:numId w:val="64"/>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Record your response as required in the instructions.</w:t>
            </w:r>
          </w:p>
          <w:p>
            <w:pPr>
              <w:tabs>
                <w:tab w:val="left" w:pos="180"/>
              </w:tabs>
              <w:spacing w:after="120" w:line="276" w:lineRule="auto"/>
              <w:ind w:left="0" w:right="0" w:firstLine="0"/>
              <w:jc w:val="both"/>
              <w:rPr>
                <w:color w:val="262626" w:themeColor="text1" w:themeTint="D9"/>
                <w:sz w:val="24"/>
                <w:highlight w:val="yellow"/>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Resources required for assessment</w:t>
            </w:r>
          </w:p>
          <w:p>
            <w:pPr>
              <w:pStyle w:val="23"/>
              <w:numPr>
                <w:ilvl w:val="0"/>
                <w:numId w:val="64"/>
              </w:numPr>
              <w:tabs>
                <w:tab w:val="left" w:pos="180"/>
              </w:tabs>
              <w:spacing w:after="120" w:line="276" w:lineRule="auto"/>
              <w:ind w:right="0"/>
              <w:contextualSpacing w:val="0"/>
              <w:jc w:val="both"/>
              <w:rPr>
                <w:rFonts w:cstheme="minorHAnsi"/>
                <w:color w:val="0D0D0D" w:themeColor="text1" w:themeTint="F2"/>
                <w:sz w:val="24"/>
                <w:szCs w:val="24"/>
                <w:lang w:eastAsia="en-AU" w:bidi="en-US"/>
                <w14:textFill>
                  <w14:solidFill>
                    <w14:schemeClr w14:val="tx1">
                      <w14:lumMod w14:val="95000"/>
                      <w14:lumOff w14:val="5000"/>
                    </w14:schemeClr>
                  </w14:solidFill>
                </w14:textFill>
              </w:rPr>
            </w:pPr>
            <w:r>
              <w:rPr>
                <w:rFonts w:cstheme="minorHAnsi"/>
                <w:color w:val="0D0D0D" w:themeColor="text1" w:themeTint="F2"/>
                <w:sz w:val="24"/>
                <w:szCs w:val="24"/>
                <w:lang w:eastAsia="en-AU" w:bidi="en-US"/>
                <w14:textFill>
                  <w14:solidFill>
                    <w14:schemeClr w14:val="tx1">
                      <w14:lumMod w14:val="95000"/>
                      <w14:lumOff w14:val="5000"/>
                    </w14:schemeClr>
                  </w14:solidFill>
                </w14:textFill>
              </w:rPr>
              <w:t>Workplace documents:</w:t>
            </w:r>
          </w:p>
          <w:p>
            <w:pPr>
              <w:pStyle w:val="23"/>
              <w:numPr>
                <w:ilvl w:val="1"/>
                <w:numId w:val="64"/>
              </w:numPr>
              <w:tabs>
                <w:tab w:val="left" w:pos="180"/>
              </w:tabs>
              <w:spacing w:after="120" w:line="276" w:lineRule="auto"/>
              <w:ind w:right="0"/>
              <w:contextualSpacing w:val="0"/>
              <w:jc w:val="both"/>
              <w:rPr>
                <w:rFonts w:cstheme="minorHAnsi"/>
                <w:color w:val="0D0D0D" w:themeColor="text1" w:themeTint="F2"/>
                <w:sz w:val="24"/>
                <w:szCs w:val="24"/>
                <w:lang w:eastAsia="en-AU" w:bidi="en-US"/>
                <w14:textFill>
                  <w14:solidFill>
                    <w14:schemeClr w14:val="tx1">
                      <w14:lumMod w14:val="95000"/>
                      <w14:lumOff w14:val="5000"/>
                    </w14:schemeClr>
                  </w14:solidFill>
                </w14:textFill>
              </w:rPr>
            </w:pPr>
            <w:r>
              <w:rPr>
                <w:rFonts w:cstheme="minorHAnsi"/>
                <w:color w:val="0D0D0D" w:themeColor="text1" w:themeTint="F2"/>
                <w:sz w:val="24"/>
                <w:szCs w:val="24"/>
                <w:lang w:eastAsia="en-AU" w:bidi="en-US"/>
                <w14:textFill>
                  <w14:solidFill>
                    <w14:schemeClr w14:val="tx1">
                      <w14:lumMod w14:val="95000"/>
                      <w14:lumOff w14:val="5000"/>
                    </w14:schemeClr>
                  </w14:solidFill>
                </w14:textFill>
              </w:rPr>
              <w:t>Workplace safety requirements relevant to safe design in planning building and construction</w:t>
            </w:r>
          </w:p>
          <w:p>
            <w:pPr>
              <w:pStyle w:val="23"/>
              <w:numPr>
                <w:ilvl w:val="1"/>
                <w:numId w:val="64"/>
              </w:numPr>
              <w:tabs>
                <w:tab w:val="left" w:pos="180"/>
              </w:tabs>
              <w:spacing w:after="120" w:line="276" w:lineRule="auto"/>
              <w:ind w:right="0"/>
              <w:contextualSpacing w:val="0"/>
              <w:jc w:val="both"/>
              <w:rPr>
                <w:rFonts w:cstheme="minorHAnsi"/>
                <w:color w:val="0D0D0D" w:themeColor="text1" w:themeTint="F2"/>
                <w:sz w:val="24"/>
                <w:szCs w:val="24"/>
                <w:lang w:eastAsia="en-AU" w:bidi="en-US"/>
                <w14:textFill>
                  <w14:solidFill>
                    <w14:schemeClr w14:val="tx1">
                      <w14:lumMod w14:val="95000"/>
                      <w14:lumOff w14:val="5000"/>
                    </w14:schemeClr>
                  </w14:solidFill>
                </w14:textFill>
              </w:rPr>
            </w:pPr>
            <w:r>
              <w:rPr>
                <w:rFonts w:cstheme="minorHAnsi"/>
                <w:color w:val="0D0D0D" w:themeColor="text1" w:themeTint="F2"/>
                <w:sz w:val="24"/>
                <w:szCs w:val="24"/>
                <w:lang w:eastAsia="en-AU" w:bidi="en-US"/>
                <w14:textFill>
                  <w14:solidFill>
                    <w14:schemeClr w14:val="tx1">
                      <w14:lumMod w14:val="95000"/>
                      <w14:lumOff w14:val="5000"/>
                    </w14:schemeClr>
                  </w14:solidFill>
                </w14:textFill>
              </w:rPr>
              <w:t>Workplace processes for preparing building construction plan</w:t>
            </w:r>
          </w:p>
        </w:tc>
      </w:tr>
    </w:tbl>
    <w:p>
      <w:pPr>
        <w:spacing w:before="0" w:line="276" w:lineRule="auto"/>
        <w:ind w:left="0" w:firstLine="0"/>
      </w:pPr>
    </w:p>
    <w:p>
      <w:pPr>
        <w:spacing w:after="120" w:line="276" w:lineRule="auto"/>
        <w:ind w:left="0" w:firstLine="0"/>
      </w:pPr>
      <w:r>
        <w:br w:type="page"/>
      </w:r>
    </w:p>
    <w:tbl>
      <w:tblPr>
        <w:tblStyle w:val="18"/>
        <w:tblW w:w="5004"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9"/>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504" w:hRule="atLeast"/>
          <w:jc w:val="center"/>
        </w:trPr>
        <w:tc>
          <w:tcPr>
            <w:tcW w:w="4997" w:type="pct"/>
            <w:tcBorders>
              <w:top w:val="nil"/>
              <w:left w:val="nil"/>
              <w:bottom w:val="nil"/>
              <w:right w:val="nil"/>
            </w:tcBorders>
            <w:shd w:val="clear" w:color="auto" w:fill="D9E2F3" w:themeFill="accent1" w:themeFillTint="33"/>
          </w:tcPr>
          <w:p>
            <w:pPr>
              <w:pStyle w:val="23"/>
              <w:numPr>
                <w:ilvl w:val="0"/>
                <w:numId w:val="65"/>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Access and review your workplace’s safety requirements relevant to safe design in planning building and construction and answer the following questions.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4997"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35"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66"/>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Explain how your workplace meets safe design at the concept development phase of a structure or building.</w:t>
            </w:r>
          </w:p>
          <w:p>
            <w:pPr>
              <w:pStyle w:val="23"/>
              <w:tabs>
                <w:tab w:val="left" w:pos="180"/>
              </w:tabs>
              <w:spacing w:after="120" w:line="276" w:lineRule="auto"/>
              <w:ind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doing the deelopment under</w:t>
            </w: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"https://www.legislation.qld.gov.au/view/html/inforce/current/act-2011-018" </w:instrText>
            </w:r>
            <w:r>
              <w:rPr>
                <w:color w:val="0D0D0D" w:themeColor="text1" w:themeTint="F2"/>
                <w14:textFill>
                  <w14:solidFill>
                    <w14:schemeClr w14:val="tx1">
                      <w14:lumMod w14:val="95000"/>
                      <w14:lumOff w14:val="5000"/>
                    </w14:schemeClr>
                  </w14:solidFill>
                </w14:textFill>
              </w:rPr>
              <w:fldChar w:fldCharType="separate"/>
            </w:r>
            <w:r>
              <w:rPr>
                <w:rStyle w:val="21"/>
                <w:color w:val="2E75B6" w:themeColor="accent5" w:themeShade="BF"/>
                <w:sz w:val="22"/>
                <w:u w:val="none"/>
              </w:rPr>
              <w:t>Work Health and Safety Act 2011</w:t>
            </w:r>
            <w:r>
              <w:rPr>
                <w:rStyle w:val="21"/>
                <w:color w:val="2E75B6" w:themeColor="accent5" w:themeShade="BF"/>
                <w:sz w:val="22"/>
                <w:u w:val="none"/>
              </w:rPr>
              <w:fldChar w:fldCharType="end"/>
            </w:r>
            <w:r>
              <w:rPr>
                <w:rFonts w:hint="eastAsia" w:eastAsia="宋体"/>
                <w:color w:val="0D0D0D" w:themeColor="text1" w:themeTint="F2"/>
                <w:sz w:val="24"/>
                <w:lang w:val="en-US" w:eastAsia="zh-CN"/>
                <w14:textFill>
                  <w14:solidFill>
                    <w14:schemeClr w14:val="tx1">
                      <w14:lumMod w14:val="95000"/>
                      <w14:lumOff w14:val="5000"/>
                    </w14:schemeClr>
                  </w14:solidFill>
                </w14:textFill>
              </w:rPr>
              <w:t xml:space="preserve">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35"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66"/>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Explain your workplace’s processes for achieving a safe design.</w:t>
            </w:r>
          </w:p>
          <w:p>
            <w:pPr>
              <w:pStyle w:val="23"/>
              <w:tabs>
                <w:tab w:val="left" w:pos="180"/>
              </w:tabs>
              <w:spacing w:after="120" w:line="276" w:lineRule="auto"/>
              <w:ind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 xml:space="preserve">all the construction pocesses under work kealthy and safety Act 2011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35"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66"/>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performance requirements must the building design meet in relation to movement to and within a building?</w:t>
            </w:r>
          </w:p>
          <w:p>
            <w:pPr>
              <w:pStyle w:val="23"/>
              <w:tabs>
                <w:tab w:val="left" w:pos="180"/>
              </w:tabs>
              <w:spacing w:after="120" w:line="276" w:lineRule="auto"/>
              <w:ind w:right="0" w:firstLine="0"/>
              <w:contextualSpacing w:val="0"/>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ascii="Arial" w:hAnsi="Arial" w:eastAsia="Arial" w:cs="Arial"/>
                <w:i w:val="0"/>
                <w:iCs w:val="0"/>
                <w:caps w:val="0"/>
                <w:color w:val="333333"/>
                <w:spacing w:val="0"/>
                <w:sz w:val="24"/>
                <w:szCs w:val="24"/>
                <w:shd w:val="clear" w:fill="FFFFFF"/>
              </w:rPr>
              <w:t>walking surfaces must have safe gradients</w:t>
            </w:r>
            <w:r>
              <w:rPr>
                <w:color w:val="0D0D0D" w:themeColor="text1" w:themeTint="F2"/>
                <w:sz w:val="24"/>
                <w14:textFill>
                  <w14:solidFill>
                    <w14:schemeClr w14:val="tx1">
                      <w14:lumMod w14:val="95000"/>
                      <w14:lumOff w14:val="5000"/>
                    </w14:schemeClr>
                  </w14:solidFill>
                </w14:textFill>
              </w:rPr>
              <w:t> </w:t>
            </w:r>
          </w:p>
          <w:p>
            <w:pPr>
              <w:pStyle w:val="15"/>
              <w:keepNext w:val="0"/>
              <w:keepLines w:val="0"/>
              <w:widowControl/>
              <w:suppressLineNumbers w:val="0"/>
              <w:shd w:val="clear" w:fill="FFFFFF"/>
              <w:ind w:left="0" w:firstLine="0"/>
              <w:rPr>
                <w:rFonts w:hint="default" w:ascii="Arial" w:hAnsi="Arial" w:eastAsia="Arial" w:cs="Arial"/>
                <w:i w:val="0"/>
                <w:iCs w:val="0"/>
                <w:caps w:val="0"/>
                <w:color w:val="333333"/>
                <w:spacing w:val="0"/>
                <w:sz w:val="24"/>
                <w:szCs w:val="24"/>
                <w:shd w:val="clear" w:fill="FFFFFF"/>
              </w:rPr>
            </w:pP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A</w:t>
            </w:r>
            <w:r>
              <w:rPr>
                <w:rFonts w:hint="default" w:ascii="Arial" w:hAnsi="Arial" w:eastAsia="Arial" w:cs="Arial"/>
                <w:i w:val="0"/>
                <w:iCs w:val="0"/>
                <w:caps w:val="0"/>
                <w:color w:val="333333"/>
                <w:spacing w:val="0"/>
                <w:sz w:val="24"/>
                <w:szCs w:val="24"/>
                <w:shd w:val="clear" w:fill="FFFFFF"/>
              </w:rPr>
              <w:t>ny stairway or ramp must—</w:t>
            </w:r>
          </w:p>
          <w:p>
            <w:pPr>
              <w:pStyle w:val="15"/>
              <w:keepNext w:val="0"/>
              <w:keepLines w:val="0"/>
              <w:widowControl/>
              <w:suppressLineNumbers w:val="0"/>
              <w:shd w:val="clear" w:fill="FFFFFF"/>
              <w:ind w:left="0" w:firstLine="0"/>
              <w:rPr>
                <w:color w:val="0D0D0D" w:themeColor="text1" w:themeTint="F2"/>
                <w14:textFill>
                  <w14:solidFill>
                    <w14:schemeClr w14:val="tx1">
                      <w14:lumMod w14:val="95000"/>
                      <w14:lumOff w14:val="5000"/>
                    </w14:schemeClr>
                  </w14:solidFill>
                </w14:textFill>
              </w:rPr>
            </w:pPr>
            <w:r>
              <w:rPr>
                <w:rFonts w:hint="default" w:ascii="Arial" w:hAnsi="Arial" w:eastAsia="Arial" w:cs="Arial"/>
                <w:i w:val="0"/>
                <w:iCs w:val="0"/>
                <w:caps w:val="0"/>
                <w:color w:val="333333"/>
                <w:spacing w:val="0"/>
                <w:kern w:val="0"/>
                <w:sz w:val="24"/>
                <w:szCs w:val="24"/>
                <w:shd w:val="clear" w:fill="FFFFFF"/>
                <w:lang w:val="en-US" w:eastAsia="zh-CN" w:bidi="ar"/>
              </w:rPr>
              <w:t>(i)</w:t>
            </w:r>
            <w:r>
              <w:rPr>
                <w:rFonts w:hint="eastAsia" w:ascii="Arial" w:hAnsi="Arial" w:eastAsia="Arial" w:cs="Arial"/>
                <w:i w:val="0"/>
                <w:iCs w:val="0"/>
                <w:caps w:val="0"/>
                <w:color w:val="333333"/>
                <w:spacing w:val="0"/>
                <w:kern w:val="0"/>
                <w:sz w:val="24"/>
                <w:szCs w:val="24"/>
                <w:shd w:val="clear" w:fill="FFFFFF"/>
                <w:lang w:val="en-US" w:eastAsia="zh-CN" w:bidi="ar"/>
              </w:rPr>
              <w:t>ha</w:t>
            </w:r>
            <w:r>
              <w:rPr>
                <w:rFonts w:hint="default" w:ascii="Arial" w:hAnsi="Arial" w:eastAsia="Arial" w:cs="Arial"/>
                <w:i w:val="0"/>
                <w:iCs w:val="0"/>
                <w:caps w:val="0"/>
                <w:color w:val="333333"/>
                <w:spacing w:val="0"/>
                <w:sz w:val="24"/>
                <w:szCs w:val="24"/>
                <w:shd w:val="clear" w:fill="FFFFFF"/>
              </w:rPr>
              <w:t>ve suitable handrails where necessary to assist and provide stability to people using the stairway or ramp; and</w:t>
            </w:r>
          </w:p>
          <w:p>
            <w:pPr>
              <w:keepNext w:val="0"/>
              <w:keepLines w:val="0"/>
              <w:widowControl/>
              <w:suppressLineNumbers w:val="0"/>
              <w:shd w:val="clear" w:fill="FFFFFF"/>
              <w:ind w:left="0" w:leftChars="0" w:firstLine="0" w:firstLineChars="0"/>
              <w:jc w:val="left"/>
              <w:rPr>
                <w:rFonts w:hint="default" w:ascii="Arial" w:hAnsi="Arial" w:eastAsia="Arial" w:cs="Arial"/>
                <w:i w:val="0"/>
                <w:iCs w:val="0"/>
                <w:caps w:val="0"/>
                <w:color w:val="333333"/>
                <w:spacing w:val="0"/>
                <w:sz w:val="24"/>
                <w:szCs w:val="24"/>
                <w:shd w:val="clear" w:fill="FFFFFF"/>
              </w:rPr>
            </w:pPr>
            <w:r>
              <w:rPr>
                <w:rFonts w:hint="default" w:ascii="Arial" w:hAnsi="Arial" w:eastAsia="Arial" w:cs="Arial"/>
                <w:i w:val="0"/>
                <w:iCs w:val="0"/>
                <w:caps w:val="0"/>
                <w:color w:val="333333"/>
                <w:spacing w:val="0"/>
                <w:kern w:val="0"/>
                <w:sz w:val="24"/>
                <w:szCs w:val="24"/>
                <w:shd w:val="clear" w:fill="FFFFFF"/>
                <w:lang w:val="en-US" w:eastAsia="zh-CN" w:bidi="ar"/>
              </w:rPr>
              <w:t>(ii)</w:t>
            </w:r>
            <w:r>
              <w:rPr>
                <w:rFonts w:hint="eastAsia" w:ascii="Arial" w:hAnsi="Arial" w:eastAsia="Arial" w:cs="Arial"/>
                <w:i w:val="0"/>
                <w:iCs w:val="0"/>
                <w:caps w:val="0"/>
                <w:color w:val="333333"/>
                <w:spacing w:val="0"/>
                <w:kern w:val="0"/>
                <w:sz w:val="24"/>
                <w:szCs w:val="24"/>
                <w:shd w:val="clear" w:fill="FFFFFF"/>
                <w:lang w:val="en-US" w:eastAsia="zh-CN" w:bidi="ar"/>
              </w:rPr>
              <w:t>ha</w:t>
            </w:r>
            <w:r>
              <w:rPr>
                <w:rFonts w:hint="default" w:ascii="Arial" w:hAnsi="Arial" w:eastAsia="Arial" w:cs="Arial"/>
                <w:i w:val="0"/>
                <w:iCs w:val="0"/>
                <w:caps w:val="0"/>
                <w:color w:val="333333"/>
                <w:spacing w:val="0"/>
                <w:sz w:val="24"/>
                <w:szCs w:val="24"/>
                <w:shd w:val="clear" w:fill="FFFFFF"/>
              </w:rPr>
              <w:t>ve suitable landings to avoid undue fatigue of users; and</w:t>
            </w:r>
          </w:p>
          <w:p>
            <w:pPr>
              <w:keepNext w:val="0"/>
              <w:keepLines w:val="0"/>
              <w:widowControl/>
              <w:suppressLineNumbers w:val="0"/>
              <w:shd w:val="clear" w:fill="FFFFFF"/>
              <w:ind w:left="0" w:leftChars="0" w:firstLine="0" w:firstLineChars="0"/>
              <w:jc w:val="left"/>
              <w:rPr>
                <w:color w:val="0D0D0D" w:themeColor="text1" w:themeTint="F2"/>
                <w14:textFill>
                  <w14:solidFill>
                    <w14:schemeClr w14:val="tx1">
                      <w14:lumMod w14:val="95000"/>
                      <w14:lumOff w14:val="5000"/>
                    </w14:schemeClr>
                  </w14:solidFill>
                </w14:textFill>
              </w:rPr>
            </w:pPr>
            <w:r>
              <w:rPr>
                <w:rFonts w:hint="default" w:ascii="Arial" w:hAnsi="Arial" w:eastAsia="Arial" w:cs="Arial"/>
                <w:i w:val="0"/>
                <w:iCs w:val="0"/>
                <w:caps w:val="0"/>
                <w:color w:val="333333"/>
                <w:spacing w:val="0"/>
                <w:kern w:val="0"/>
                <w:sz w:val="24"/>
                <w:szCs w:val="24"/>
                <w:shd w:val="clear" w:fill="FFFFFF"/>
                <w:lang w:val="en-US" w:eastAsia="zh-CN" w:bidi="ar"/>
              </w:rPr>
              <w:t>(iii)</w:t>
            </w:r>
            <w:r>
              <w:rPr>
                <w:rFonts w:hint="eastAsia" w:ascii="Arial" w:hAnsi="Arial" w:eastAsia="Arial" w:cs="Arial"/>
                <w:i w:val="0"/>
                <w:iCs w:val="0"/>
                <w:caps w:val="0"/>
                <w:color w:val="333333"/>
                <w:spacing w:val="0"/>
                <w:kern w:val="0"/>
                <w:sz w:val="24"/>
                <w:szCs w:val="24"/>
                <w:shd w:val="clear" w:fill="FFFFFF"/>
                <w:lang w:val="en-US" w:eastAsia="zh-CN" w:bidi="ar"/>
              </w:rPr>
              <w:t>be s</w:t>
            </w:r>
            <w:r>
              <w:rPr>
                <w:rFonts w:hint="default" w:ascii="Arial" w:hAnsi="Arial" w:eastAsia="Arial" w:cs="Arial"/>
                <w:i w:val="0"/>
                <w:iCs w:val="0"/>
                <w:caps w:val="0"/>
                <w:color w:val="333333"/>
                <w:spacing w:val="0"/>
                <w:sz w:val="24"/>
                <w:szCs w:val="24"/>
                <w:shd w:val="clear" w:fill="FFFFFF"/>
              </w:rPr>
              <w:t>uitable for safe passage in relation to the nature, volume and frequency of likely usage; an</w:t>
            </w:r>
            <w:r>
              <w:rPr>
                <w:rFonts w:hint="eastAsia" w:ascii="Arial" w:hAnsi="Arial" w:eastAsia="宋体" w:cs="Arial"/>
                <w:i w:val="0"/>
                <w:iCs w:val="0"/>
                <w:caps w:val="0"/>
                <w:color w:val="333333"/>
                <w:spacing w:val="0"/>
                <w:sz w:val="24"/>
                <w:szCs w:val="24"/>
                <w:shd w:val="clear" w:fill="FFFFFF"/>
                <w:lang w:val="en-US" w:eastAsia="zh-CN"/>
              </w:rPr>
              <w:t xml:space="preserve"> hav</w:t>
            </w:r>
            <w:r>
              <w:rPr>
                <w:rFonts w:hint="default" w:ascii="Arial" w:hAnsi="Arial" w:eastAsia="Arial" w:cs="Arial"/>
                <w:i w:val="0"/>
                <w:iCs w:val="0"/>
                <w:caps w:val="0"/>
                <w:color w:val="333333"/>
                <w:spacing w:val="0"/>
                <w:sz w:val="24"/>
                <w:szCs w:val="24"/>
                <w:shd w:val="clear" w:fill="FFFFFF"/>
              </w:rPr>
              <w:t>e slip-resistant walking surfaces on ramps, and on stairway treads or near the edge of the nosing.</w:t>
            </w:r>
          </w:p>
          <w:p>
            <w:pPr>
              <w:pStyle w:val="23"/>
              <w:tabs>
                <w:tab w:val="left" w:pos="180"/>
              </w:tabs>
              <w:spacing w:after="120" w:line="276" w:lineRule="auto"/>
              <w:ind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835"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66"/>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performance requirements must the building design meet in relation to fall prevention barriers?</w:t>
            </w:r>
          </w:p>
          <w:p>
            <w:pPr>
              <w:keepNext w:val="0"/>
              <w:keepLines w:val="0"/>
              <w:widowControl/>
              <w:suppressLineNumbers w:val="0"/>
              <w:shd w:val="clear" w:fill="FFFFFF"/>
              <w:ind w:firstLine="0"/>
              <w:jc w:val="left"/>
              <w:rPr>
                <w:color w:val="0D0D0D" w:themeColor="text1" w:themeTint="F2"/>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default" w:ascii="Arial" w:hAnsi="Arial" w:eastAsia="Arial" w:cs="Arial"/>
                <w:i w:val="0"/>
                <w:iCs w:val="0"/>
                <w:caps w:val="0"/>
                <w:color w:val="333333"/>
                <w:spacing w:val="0"/>
                <w:kern w:val="0"/>
                <w:sz w:val="24"/>
                <w:szCs w:val="24"/>
                <w:shd w:val="clear" w:fill="FFFFFF"/>
                <w:lang w:val="en-US" w:eastAsia="zh-CN" w:bidi="ar"/>
              </w:rPr>
              <w:t>(a)</w:t>
            </w:r>
            <w:r>
              <w:rPr>
                <w:rFonts w:hint="eastAsia" w:ascii="Arial" w:hAnsi="Arial" w:eastAsia="Arial" w:cs="Arial"/>
                <w:i w:val="0"/>
                <w:iCs w:val="0"/>
                <w:caps w:val="0"/>
                <w:color w:val="333333"/>
                <w:spacing w:val="0"/>
                <w:kern w:val="0"/>
                <w:sz w:val="24"/>
                <w:szCs w:val="24"/>
                <w:shd w:val="clear" w:fill="FFFFFF"/>
                <w:lang w:val="en-US" w:eastAsia="zh-CN" w:bidi="ar"/>
              </w:rPr>
              <w:t xml:space="preserve">one </w:t>
            </w:r>
            <w:r>
              <w:rPr>
                <w:rFonts w:hint="default" w:ascii="Arial" w:hAnsi="Arial" w:eastAsia="Arial" w:cs="Arial"/>
                <w:i w:val="0"/>
                <w:iCs w:val="0"/>
                <w:caps w:val="0"/>
                <w:color w:val="333333"/>
                <w:spacing w:val="0"/>
                <w:sz w:val="24"/>
                <w:szCs w:val="24"/>
                <w:shd w:val="clear" w:fill="FFFFFF"/>
              </w:rPr>
              <w:t>or more—</w:t>
            </w:r>
          </w:p>
          <w:p>
            <w:pPr>
              <w:keepNext w:val="0"/>
              <w:keepLines w:val="0"/>
              <w:widowControl/>
              <w:suppressLineNumbers w:val="0"/>
              <w:shd w:val="clear" w:fill="FFFFFF"/>
              <w:ind w:firstLine="0"/>
              <w:jc w:val="left"/>
              <w:rPr>
                <w:color w:val="0D0D0D" w:themeColor="text1" w:themeTint="F2"/>
                <w14:textFill>
                  <w14:solidFill>
                    <w14:schemeClr w14:val="tx1">
                      <w14:lumMod w14:val="95000"/>
                      <w14:lumOff w14:val="5000"/>
                    </w14:schemeClr>
                  </w14:solidFill>
                </w14:textFill>
              </w:rPr>
            </w:pPr>
            <w:r>
              <w:rPr>
                <w:rFonts w:hint="default" w:ascii="Arial" w:hAnsi="Arial" w:eastAsia="Arial" w:cs="Arial"/>
                <w:i w:val="0"/>
                <w:iCs w:val="0"/>
                <w:caps w:val="0"/>
                <w:color w:val="333333"/>
                <w:spacing w:val="0"/>
                <w:kern w:val="0"/>
                <w:sz w:val="24"/>
                <w:szCs w:val="24"/>
                <w:shd w:val="clear" w:fill="FFFFFF"/>
                <w:lang w:val="en-US" w:eastAsia="zh-CN" w:bidi="ar"/>
              </w:rPr>
              <w:t>(i)</w:t>
            </w:r>
            <w:r>
              <w:rPr>
                <w:rFonts w:hint="eastAsia" w:ascii="Arial" w:hAnsi="Arial" w:eastAsia="Arial" w:cs="Arial"/>
                <w:i w:val="0"/>
                <w:iCs w:val="0"/>
                <w:caps w:val="0"/>
                <w:color w:val="333333"/>
                <w:spacing w:val="0"/>
                <w:kern w:val="0"/>
                <w:sz w:val="24"/>
                <w:szCs w:val="24"/>
                <w:shd w:val="clear" w:fill="FFFFFF"/>
                <w:lang w:val="en-US" w:eastAsia="zh-CN" w:bidi="ar"/>
              </w:rPr>
              <w:t>from</w:t>
            </w:r>
            <w:r>
              <w:rPr>
                <w:rFonts w:hint="default" w:ascii="Arial" w:hAnsi="Arial" w:eastAsia="Arial" w:cs="Arial"/>
                <w:i w:val="0"/>
                <w:iCs w:val="0"/>
                <w:caps w:val="0"/>
                <w:color w:val="333333"/>
                <w:spacing w:val="0"/>
                <w:sz w:val="24"/>
                <w:szCs w:val="24"/>
                <w:shd w:val="clear" w:fill="FFFFFF"/>
              </w:rPr>
              <w:t xml:space="preserve"> a floor or roof or through an opening (other than through an openable window) in the </w:t>
            </w:r>
            <w:r>
              <w:rPr>
                <w:rFonts w:hint="default" w:ascii="Arial" w:hAnsi="Arial" w:eastAsia="Arial" w:cs="Arial"/>
                <w:i w:val="0"/>
                <w:iCs w:val="0"/>
                <w:caps w:val="0"/>
                <w:color w:val="0D0D0D" w:themeColor="text1" w:themeTint="F2"/>
                <w:spacing w:val="0"/>
                <w:sz w:val="24"/>
                <w:szCs w:val="24"/>
                <w:u w:val="none"/>
                <w:shd w:val="clear" w:fill="FFFFFF"/>
                <w14:textFill>
                  <w14:solidFill>
                    <w14:schemeClr w14:val="tx1">
                      <w14:lumMod w14:val="95000"/>
                      <w14:lumOff w14:val="5000"/>
                    </w14:schemeClr>
                  </w14:solidFill>
                </w14:textFill>
              </w:rPr>
              <w:fldChar w:fldCharType="begin"/>
            </w:r>
            <w:r>
              <w:rPr>
                <w:rFonts w:hint="default" w:ascii="Arial" w:hAnsi="Arial" w:eastAsia="Arial" w:cs="Arial"/>
                <w:i w:val="0"/>
                <w:iCs w:val="0"/>
                <w:caps w:val="0"/>
                <w:color w:val="0D0D0D" w:themeColor="text1" w:themeTint="F2"/>
                <w:spacing w:val="0"/>
                <w:sz w:val="24"/>
                <w:szCs w:val="24"/>
                <w:u w:val="none"/>
                <w:shd w:val="clear" w:fill="FFFFFF"/>
                <w14:textFill>
                  <w14:solidFill>
                    <w14:schemeClr w14:val="tx1">
                      <w14:lumMod w14:val="95000"/>
                      <w14:lumOff w14:val="5000"/>
                    </w14:schemeClr>
                  </w14:solidFill>
                </w14:textFill>
              </w:rPr>
              <w:instrText xml:space="preserve"> HYPERLINK "https://ncc.abcb.gov.au/editions/2019-a1/ncc-2019-volume-three-amendment-1/schedule-3-defined-terms/schedule-3-definitions" \l "ide13f6acf-391a-47df-9365-07011e7e7b6d" </w:instrText>
            </w:r>
            <w:r>
              <w:rPr>
                <w:rFonts w:hint="default" w:ascii="Arial" w:hAnsi="Arial" w:eastAsia="Arial" w:cs="Arial"/>
                <w:i w:val="0"/>
                <w:iCs w:val="0"/>
                <w:caps w:val="0"/>
                <w:color w:val="0D0D0D" w:themeColor="text1" w:themeTint="F2"/>
                <w:spacing w:val="0"/>
                <w:sz w:val="24"/>
                <w:szCs w:val="24"/>
                <w:u w:val="none"/>
                <w:shd w:val="clear" w:fill="FFFFFF"/>
                <w14:textFill>
                  <w14:solidFill>
                    <w14:schemeClr w14:val="tx1">
                      <w14:lumMod w14:val="95000"/>
                      <w14:lumOff w14:val="5000"/>
                    </w14:schemeClr>
                  </w14:solidFill>
                </w14:textFill>
              </w:rPr>
              <w:fldChar w:fldCharType="separate"/>
            </w:r>
            <w:r>
              <w:rPr>
                <w:rStyle w:val="21"/>
                <w:rFonts w:hint="default" w:ascii="Arial" w:hAnsi="Arial" w:eastAsia="Arial" w:cs="Arial"/>
                <w:i/>
                <w:iCs/>
                <w:caps w:val="0"/>
                <w:spacing w:val="0"/>
                <w:sz w:val="24"/>
                <w:szCs w:val="24"/>
                <w:u w:val="none"/>
                <w:shd w:val="clear" w:fill="FFFFFF"/>
              </w:rPr>
              <w:t>external wall</w:t>
            </w:r>
            <w:r>
              <w:rPr>
                <w:rFonts w:hint="default" w:ascii="Arial" w:hAnsi="Arial" w:eastAsia="Arial" w:cs="Arial"/>
                <w:i w:val="0"/>
                <w:iCs w:val="0"/>
                <w:caps w:val="0"/>
                <w:color w:val="0D0D0D" w:themeColor="text1" w:themeTint="F2"/>
                <w:spacing w:val="0"/>
                <w:sz w:val="24"/>
                <w:szCs w:val="24"/>
                <w:u w:val="none"/>
                <w:shd w:val="clear" w:fill="FFFFFF"/>
                <w14:textFill>
                  <w14:solidFill>
                    <w14:schemeClr w14:val="tx1">
                      <w14:lumMod w14:val="95000"/>
                      <w14:lumOff w14:val="5000"/>
                    </w14:schemeClr>
                  </w14:solidFill>
                </w14:textFill>
              </w:rPr>
              <w:fldChar w:fldCharType="end"/>
            </w:r>
            <w:r>
              <w:rPr>
                <w:rFonts w:hint="default" w:ascii="Arial" w:hAnsi="Arial" w:eastAsia="Arial" w:cs="Arial"/>
                <w:i w:val="0"/>
                <w:iCs w:val="0"/>
                <w:caps w:val="0"/>
                <w:color w:val="333333"/>
                <w:spacing w:val="0"/>
                <w:sz w:val="24"/>
                <w:szCs w:val="24"/>
                <w:shd w:val="clear" w:fill="FFFFFF"/>
              </w:rPr>
              <w:t>; or</w:t>
            </w:r>
          </w:p>
          <w:p>
            <w:pPr>
              <w:keepNext w:val="0"/>
              <w:keepLines w:val="0"/>
              <w:widowControl/>
              <w:suppressLineNumbers w:val="0"/>
              <w:shd w:val="clear" w:fill="FFFFFF"/>
              <w:ind w:firstLine="0"/>
              <w:jc w:val="left"/>
              <w:rPr>
                <w:color w:val="0D0D0D" w:themeColor="text1" w:themeTint="F2"/>
                <w14:textFill>
                  <w14:solidFill>
                    <w14:schemeClr w14:val="tx1">
                      <w14:lumMod w14:val="95000"/>
                      <w14:lumOff w14:val="5000"/>
                    </w14:schemeClr>
                  </w14:solidFill>
                </w14:textFill>
              </w:rPr>
            </w:pPr>
            <w:r>
              <w:rPr>
                <w:rFonts w:hint="default" w:ascii="Arial" w:hAnsi="Arial" w:eastAsia="Arial" w:cs="Arial"/>
                <w:i w:val="0"/>
                <w:iCs w:val="0"/>
                <w:caps w:val="0"/>
                <w:color w:val="333333"/>
                <w:spacing w:val="0"/>
                <w:kern w:val="0"/>
                <w:sz w:val="24"/>
                <w:szCs w:val="24"/>
                <w:shd w:val="clear" w:fill="FFFFFF"/>
                <w:lang w:val="en-US" w:eastAsia="zh-CN" w:bidi="ar"/>
              </w:rPr>
              <w:t>(ii)</w:t>
            </w:r>
            <w:r>
              <w:rPr>
                <w:rFonts w:hint="eastAsia" w:ascii="Arial" w:hAnsi="Arial" w:eastAsia="Arial" w:cs="Arial"/>
                <w:i w:val="0"/>
                <w:iCs w:val="0"/>
                <w:caps w:val="0"/>
                <w:color w:val="333333"/>
                <w:spacing w:val="0"/>
                <w:kern w:val="0"/>
                <w:sz w:val="24"/>
                <w:szCs w:val="24"/>
                <w:shd w:val="clear" w:fill="FFFFFF"/>
                <w:lang w:val="en-US" w:eastAsia="zh-CN" w:bidi="ar"/>
              </w:rPr>
              <w:t>due</w:t>
            </w:r>
            <w:r>
              <w:rPr>
                <w:rFonts w:hint="default" w:ascii="Arial" w:hAnsi="Arial" w:eastAsia="Arial" w:cs="Arial"/>
                <w:i w:val="0"/>
                <w:iCs w:val="0"/>
                <w:caps w:val="0"/>
                <w:color w:val="333333"/>
                <w:spacing w:val="0"/>
                <w:sz w:val="24"/>
                <w:szCs w:val="24"/>
                <w:shd w:val="clear" w:fill="FFFFFF"/>
              </w:rPr>
              <w:t xml:space="preserve"> to a sudden change of level within or associated with a building; or</w:t>
            </w:r>
          </w:p>
          <w:p>
            <w:pPr>
              <w:keepNext w:val="0"/>
              <w:keepLines w:val="0"/>
              <w:widowControl/>
              <w:suppressLineNumbers w:val="0"/>
              <w:shd w:val="clear" w:fill="FFFFFF"/>
              <w:ind w:firstLine="0"/>
              <w:jc w:val="left"/>
              <w:rPr>
                <w:color w:val="0D0D0D" w:themeColor="text1" w:themeTint="F2"/>
                <w14:textFill>
                  <w14:solidFill>
                    <w14:schemeClr w14:val="tx1">
                      <w14:lumMod w14:val="95000"/>
                      <w14:lumOff w14:val="5000"/>
                    </w14:schemeClr>
                  </w14:solidFill>
                </w14:textFill>
              </w:rPr>
            </w:pPr>
            <w:r>
              <w:rPr>
                <w:rFonts w:hint="default" w:ascii="Arial" w:hAnsi="Arial" w:eastAsia="Arial" w:cs="Arial"/>
                <w:i w:val="0"/>
                <w:iCs w:val="0"/>
                <w:caps w:val="0"/>
                <w:color w:val="333333"/>
                <w:spacing w:val="0"/>
                <w:kern w:val="0"/>
                <w:sz w:val="24"/>
                <w:szCs w:val="24"/>
                <w:shd w:val="clear" w:fill="FFFFFF"/>
                <w:lang w:val="en-US" w:eastAsia="zh-CN" w:bidi="ar"/>
              </w:rPr>
              <w:t>(b)</w:t>
            </w:r>
            <w:r>
              <w:rPr>
                <w:rFonts w:hint="eastAsia" w:ascii="Arial" w:hAnsi="Arial" w:eastAsia="Arial" w:cs="Arial"/>
                <w:i w:val="0"/>
                <w:iCs w:val="0"/>
                <w:caps w:val="0"/>
                <w:color w:val="333333"/>
                <w:spacing w:val="0"/>
                <w:kern w:val="0"/>
                <w:sz w:val="24"/>
                <w:szCs w:val="24"/>
                <w:shd w:val="clear" w:fill="FFFFFF"/>
                <w:lang w:val="en-US" w:eastAsia="zh-CN" w:bidi="ar"/>
              </w:rPr>
              <w:t xml:space="preserve">2m </w:t>
            </w:r>
            <w:r>
              <w:rPr>
                <w:rFonts w:hint="default" w:ascii="Arial" w:hAnsi="Arial" w:eastAsia="Arial" w:cs="Arial"/>
                <w:i w:val="0"/>
                <w:iCs w:val="0"/>
                <w:caps w:val="0"/>
                <w:color w:val="333333"/>
                <w:spacing w:val="0"/>
                <w:sz w:val="24"/>
                <w:szCs w:val="24"/>
                <w:shd w:val="clear" w:fill="FFFFFF"/>
              </w:rPr>
              <w:t>or more from a floor through an openable window in a bedroom; or</w:t>
            </w:r>
          </w:p>
          <w:p>
            <w:pPr>
              <w:keepNext w:val="0"/>
              <w:keepLines w:val="0"/>
              <w:widowControl/>
              <w:suppressLineNumbers w:val="0"/>
              <w:shd w:val="clear" w:fill="FFFFFF"/>
              <w:ind w:firstLine="0"/>
              <w:jc w:val="left"/>
              <w:rPr>
                <w:rFonts w:hint="default" w:ascii="Arial" w:hAnsi="Arial" w:eastAsia="Arial" w:cs="Arial"/>
                <w:i w:val="0"/>
                <w:iCs w:val="0"/>
                <w:caps w:val="0"/>
                <w:color w:val="333333"/>
                <w:spacing w:val="0"/>
                <w:sz w:val="24"/>
                <w:szCs w:val="24"/>
                <w:shd w:val="clear" w:fill="FFFFFF"/>
              </w:rPr>
            </w:pPr>
            <w:r>
              <w:rPr>
                <w:rFonts w:hint="default" w:ascii="Arial" w:hAnsi="Arial" w:eastAsia="Arial" w:cs="Arial"/>
                <w:i w:val="0"/>
                <w:iCs w:val="0"/>
                <w:caps w:val="0"/>
                <w:color w:val="333333"/>
                <w:spacing w:val="0"/>
                <w:kern w:val="0"/>
                <w:sz w:val="24"/>
                <w:szCs w:val="24"/>
                <w:shd w:val="clear" w:fill="FFFFFF"/>
                <w:lang w:val="en-US" w:eastAsia="zh-CN" w:bidi="ar"/>
              </w:rPr>
              <w:t>(c)</w:t>
            </w:r>
            <w:r>
              <w:rPr>
                <w:rFonts w:hint="eastAsia" w:ascii="Arial" w:hAnsi="Arial" w:eastAsia="Arial" w:cs="Arial"/>
                <w:i w:val="0"/>
                <w:iCs w:val="0"/>
                <w:caps w:val="0"/>
                <w:color w:val="333333"/>
                <w:spacing w:val="0"/>
                <w:kern w:val="0"/>
                <w:sz w:val="24"/>
                <w:szCs w:val="24"/>
                <w:shd w:val="clear" w:fill="FFFFFF"/>
                <w:lang w:val="en-US" w:eastAsia="zh-CN" w:bidi="ar"/>
              </w:rPr>
              <w:t xml:space="preserve">4m </w:t>
            </w:r>
            <w:r>
              <w:rPr>
                <w:rFonts w:hint="default" w:ascii="Arial" w:hAnsi="Arial" w:eastAsia="Arial" w:cs="Arial"/>
                <w:i w:val="0"/>
                <w:iCs w:val="0"/>
                <w:caps w:val="0"/>
                <w:color w:val="333333"/>
                <w:spacing w:val="0"/>
                <w:sz w:val="24"/>
                <w:szCs w:val="24"/>
                <w:shd w:val="clear" w:fill="FFFFFF"/>
              </w:rPr>
              <w:t>or more from a floor through an openable window not covered by </w:t>
            </w:r>
            <w:r>
              <w:rPr>
                <w:rFonts w:hint="default" w:ascii="Arial" w:hAnsi="Arial" w:eastAsia="Arial" w:cs="Arial"/>
                <w:i w:val="0"/>
                <w:iCs w:val="0"/>
                <w:caps w:val="0"/>
                <w:color w:val="0D0D0D" w:themeColor="text1" w:themeTint="F2"/>
                <w:spacing w:val="0"/>
                <w:sz w:val="24"/>
                <w:szCs w:val="24"/>
                <w:u w:val="none"/>
                <w:shd w:val="clear" w:fill="FFFFFF"/>
                <w14:textFill>
                  <w14:solidFill>
                    <w14:schemeClr w14:val="tx1">
                      <w14:lumMod w14:val="95000"/>
                      <w14:lumOff w14:val="5000"/>
                    </w14:schemeClr>
                  </w14:solidFill>
                </w14:textFill>
              </w:rPr>
              <w:fldChar w:fldCharType="begin"/>
            </w:r>
            <w:r>
              <w:rPr>
                <w:rFonts w:hint="default" w:ascii="Arial" w:hAnsi="Arial" w:eastAsia="Arial" w:cs="Arial"/>
                <w:i w:val="0"/>
                <w:iCs w:val="0"/>
                <w:caps w:val="0"/>
                <w:color w:val="0D0D0D" w:themeColor="text1" w:themeTint="F2"/>
                <w:spacing w:val="0"/>
                <w:sz w:val="24"/>
                <w:szCs w:val="24"/>
                <w:u w:val="none"/>
                <w:shd w:val="clear" w:fill="FFFFFF"/>
                <w14:textFill>
                  <w14:solidFill>
                    <w14:schemeClr w14:val="tx1">
                      <w14:lumMod w14:val="95000"/>
                      <w14:lumOff w14:val="5000"/>
                    </w14:schemeClr>
                  </w14:solidFill>
                </w14:textFill>
              </w:rPr>
              <w:instrText xml:space="preserve"> HYPERLINK "https://ncc.abcb.gov.au/editions/2019-a1/ncc-2019-volume-two-amendment-1/section-2-performance-provisions/part-25-safe" \l "idp2.5.2-b" </w:instrText>
            </w:r>
            <w:r>
              <w:rPr>
                <w:rFonts w:hint="default" w:ascii="Arial" w:hAnsi="Arial" w:eastAsia="Arial" w:cs="Arial"/>
                <w:i w:val="0"/>
                <w:iCs w:val="0"/>
                <w:caps w:val="0"/>
                <w:color w:val="0D0D0D" w:themeColor="text1" w:themeTint="F2"/>
                <w:spacing w:val="0"/>
                <w:sz w:val="24"/>
                <w:szCs w:val="24"/>
                <w:u w:val="none"/>
                <w:shd w:val="clear" w:fill="FFFFFF"/>
                <w14:textFill>
                  <w14:solidFill>
                    <w14:schemeClr w14:val="tx1">
                      <w14:lumMod w14:val="95000"/>
                      <w14:lumOff w14:val="5000"/>
                    </w14:schemeClr>
                  </w14:solidFill>
                </w14:textFill>
              </w:rPr>
              <w:fldChar w:fldCharType="separate"/>
            </w:r>
            <w:r>
              <w:rPr>
                <w:rStyle w:val="21"/>
                <w:rFonts w:hint="default" w:ascii="Arial" w:hAnsi="Arial" w:eastAsia="Arial" w:cs="Arial"/>
                <w:i w:val="0"/>
                <w:iCs w:val="0"/>
                <w:caps w:val="0"/>
                <w:spacing w:val="0"/>
                <w:sz w:val="24"/>
                <w:szCs w:val="24"/>
                <w:u w:val="none"/>
                <w:shd w:val="clear" w:fill="FFFFFF"/>
              </w:rPr>
              <w:t>(b)</w:t>
            </w:r>
            <w:r>
              <w:rPr>
                <w:rFonts w:hint="default" w:ascii="Arial" w:hAnsi="Arial" w:eastAsia="Arial" w:cs="Arial"/>
                <w:i w:val="0"/>
                <w:iCs w:val="0"/>
                <w:caps w:val="0"/>
                <w:color w:val="0D0D0D" w:themeColor="text1" w:themeTint="F2"/>
                <w:spacing w:val="0"/>
                <w:sz w:val="24"/>
                <w:szCs w:val="24"/>
                <w:u w:val="none"/>
                <w:shd w:val="clear" w:fill="FFFFFF"/>
                <w14:textFill>
                  <w14:solidFill>
                    <w14:schemeClr w14:val="tx1">
                      <w14:lumMod w14:val="95000"/>
                      <w14:lumOff w14:val="5000"/>
                    </w14:schemeClr>
                  </w14:solidFill>
                </w14:textFill>
              </w:rPr>
              <w:fldChar w:fldCharType="end"/>
            </w:r>
            <w:r>
              <w:rPr>
                <w:rFonts w:hint="default" w:ascii="Arial" w:hAnsi="Arial" w:eastAsia="Arial" w:cs="Arial"/>
                <w:i w:val="0"/>
                <w:iCs w:val="0"/>
                <w:caps w:val="0"/>
                <w:color w:val="333333"/>
                <w:spacing w:val="0"/>
                <w:sz w:val="24"/>
                <w:szCs w:val="24"/>
                <w:shd w:val="clear" w:fill="FFFFFF"/>
              </w:rPr>
              <w:t>,</w:t>
            </w:r>
          </w:p>
          <w:p>
            <w:pPr>
              <w:keepNext w:val="0"/>
              <w:keepLines w:val="0"/>
              <w:widowControl/>
              <w:suppressLineNumbers w:val="0"/>
              <w:shd w:val="clear" w:fill="FFFFFF"/>
              <w:ind w:firstLine="0"/>
              <w:jc w:val="left"/>
              <w:rPr>
                <w:color w:val="0D0D0D" w:themeColor="text1" w:themeTint="F2"/>
                <w14:textFill>
                  <w14:solidFill>
                    <w14:schemeClr w14:val="tx1">
                      <w14:lumMod w14:val="95000"/>
                      <w14:lumOff w14:val="5000"/>
                    </w14:schemeClr>
                  </w14:solidFill>
                </w14:textFill>
              </w:rPr>
            </w:pPr>
            <w:r>
              <w:rPr>
                <w:rFonts w:hint="eastAsia" w:ascii="Arial" w:hAnsi="Arial" w:eastAsia="宋体" w:cs="Arial"/>
                <w:i w:val="0"/>
                <w:iCs w:val="0"/>
                <w:caps w:val="0"/>
                <w:color w:val="333333"/>
                <w:spacing w:val="0"/>
                <w:sz w:val="24"/>
                <w:szCs w:val="24"/>
                <w:shd w:val="clear" w:fill="FFFFFF"/>
                <w:lang w:val="en-US" w:eastAsia="zh-CN"/>
              </w:rPr>
              <w:t>a b</w:t>
            </w:r>
            <w:r>
              <w:rPr>
                <w:rFonts w:hint="default" w:ascii="Arial" w:hAnsi="Arial" w:eastAsia="Arial" w:cs="Arial"/>
                <w:i w:val="0"/>
                <w:iCs w:val="0"/>
                <w:caps w:val="0"/>
                <w:color w:val="333333"/>
                <w:spacing w:val="0"/>
                <w:sz w:val="24"/>
                <w:szCs w:val="24"/>
                <w:shd w:val="clear" w:fill="FFFFFF"/>
              </w:rPr>
              <w:t>rrier must be provided which must be—</w:t>
            </w:r>
          </w:p>
          <w:p>
            <w:pPr>
              <w:keepNext w:val="0"/>
              <w:keepLines w:val="0"/>
              <w:widowControl/>
              <w:suppressLineNumbers w:val="0"/>
              <w:shd w:val="clear" w:fill="FFFFFF"/>
              <w:ind w:firstLine="0"/>
              <w:jc w:val="left"/>
              <w:rPr>
                <w:color w:val="0D0D0D" w:themeColor="text1" w:themeTint="F2"/>
                <w14:textFill>
                  <w14:solidFill>
                    <w14:schemeClr w14:val="tx1">
                      <w14:lumMod w14:val="95000"/>
                      <w14:lumOff w14:val="5000"/>
                    </w14:schemeClr>
                  </w14:solidFill>
                </w14:textFill>
              </w:rPr>
            </w:pPr>
            <w:r>
              <w:rPr>
                <w:rFonts w:hint="default" w:ascii="Arial" w:hAnsi="Arial" w:eastAsia="Arial" w:cs="Arial"/>
                <w:i w:val="0"/>
                <w:iCs w:val="0"/>
                <w:caps w:val="0"/>
                <w:color w:val="333333"/>
                <w:spacing w:val="0"/>
                <w:kern w:val="0"/>
                <w:sz w:val="24"/>
                <w:szCs w:val="24"/>
                <w:shd w:val="clear" w:fill="FFFFFF"/>
                <w:lang w:val="en-US" w:eastAsia="zh-CN" w:bidi="ar"/>
              </w:rPr>
              <w:t>(d)</w:t>
            </w:r>
            <w:r>
              <w:rPr>
                <w:rFonts w:hint="eastAsia" w:ascii="Arial" w:hAnsi="Arial" w:eastAsia="Arial" w:cs="Arial"/>
                <w:i w:val="0"/>
                <w:iCs w:val="0"/>
                <w:caps w:val="0"/>
                <w:color w:val="333333"/>
                <w:spacing w:val="0"/>
                <w:kern w:val="0"/>
                <w:sz w:val="24"/>
                <w:szCs w:val="24"/>
                <w:shd w:val="clear" w:fill="FFFFFF"/>
                <w:lang w:val="en-US" w:eastAsia="zh-CN" w:bidi="ar"/>
              </w:rPr>
              <w:t>conti</w:t>
            </w:r>
            <w:r>
              <w:rPr>
                <w:rFonts w:hint="default" w:ascii="Arial" w:hAnsi="Arial" w:eastAsia="Arial" w:cs="Arial"/>
                <w:i w:val="0"/>
                <w:iCs w:val="0"/>
                <w:caps w:val="0"/>
                <w:color w:val="333333"/>
                <w:spacing w:val="0"/>
                <w:sz w:val="24"/>
                <w:szCs w:val="24"/>
                <w:shd w:val="clear" w:fill="FFFFFF"/>
              </w:rPr>
              <w:t>uous and extend for the full extent of the hazard; and</w:t>
            </w:r>
          </w:p>
          <w:p>
            <w:pPr>
              <w:keepNext w:val="0"/>
              <w:keepLines w:val="0"/>
              <w:widowControl/>
              <w:suppressLineNumbers w:val="0"/>
              <w:shd w:val="clear" w:fill="FFFFFF"/>
              <w:ind w:firstLine="0"/>
              <w:jc w:val="left"/>
              <w:rPr>
                <w:color w:val="0D0D0D" w:themeColor="text1" w:themeTint="F2"/>
                <w14:textFill>
                  <w14:solidFill>
                    <w14:schemeClr w14:val="tx1">
                      <w14:lumMod w14:val="95000"/>
                      <w14:lumOff w14:val="5000"/>
                    </w14:schemeClr>
                  </w14:solidFill>
                </w14:textFill>
              </w:rPr>
            </w:pPr>
            <w:r>
              <w:rPr>
                <w:rFonts w:hint="default" w:ascii="Arial" w:hAnsi="Arial" w:eastAsia="Arial" w:cs="Arial"/>
                <w:i w:val="0"/>
                <w:iCs w:val="0"/>
                <w:caps w:val="0"/>
                <w:color w:val="333333"/>
                <w:spacing w:val="0"/>
                <w:kern w:val="0"/>
                <w:sz w:val="24"/>
                <w:szCs w:val="24"/>
                <w:shd w:val="clear" w:fill="FFFFFF"/>
                <w:lang w:val="en-US" w:eastAsia="zh-CN" w:bidi="ar"/>
              </w:rPr>
              <w:t>(e)</w:t>
            </w:r>
            <w:r>
              <w:rPr>
                <w:rFonts w:hint="eastAsia" w:ascii="Arial" w:hAnsi="Arial" w:eastAsia="Arial" w:cs="Arial"/>
                <w:i w:val="0"/>
                <w:iCs w:val="0"/>
                <w:caps w:val="0"/>
                <w:color w:val="333333"/>
                <w:spacing w:val="0"/>
                <w:kern w:val="0"/>
                <w:sz w:val="24"/>
                <w:szCs w:val="24"/>
                <w:shd w:val="clear" w:fill="FFFFFF"/>
                <w:lang w:val="en-US" w:eastAsia="zh-CN" w:bidi="ar"/>
              </w:rPr>
              <w:t xml:space="preserve">of a </w:t>
            </w:r>
            <w:r>
              <w:rPr>
                <w:rFonts w:hint="default" w:ascii="Arial" w:hAnsi="Arial" w:eastAsia="Arial" w:cs="Arial"/>
                <w:i w:val="0"/>
                <w:iCs w:val="0"/>
                <w:caps w:val="0"/>
                <w:color w:val="333333"/>
                <w:spacing w:val="0"/>
                <w:sz w:val="24"/>
                <w:szCs w:val="24"/>
                <w:shd w:val="clear" w:fill="FFFFFF"/>
              </w:rPr>
              <w:t>height to protect people from accidentally falling from the floor or roof or through the opening or openable window; and</w:t>
            </w:r>
          </w:p>
          <w:p>
            <w:pPr>
              <w:keepNext w:val="0"/>
              <w:keepLines w:val="0"/>
              <w:widowControl/>
              <w:suppressLineNumbers w:val="0"/>
              <w:shd w:val="clear" w:fill="FFFFFF"/>
              <w:ind w:firstLine="0"/>
              <w:jc w:val="left"/>
              <w:rPr>
                <w:color w:val="0D0D0D" w:themeColor="text1" w:themeTint="F2"/>
                <w14:textFill>
                  <w14:solidFill>
                    <w14:schemeClr w14:val="tx1">
                      <w14:lumMod w14:val="95000"/>
                      <w14:lumOff w14:val="5000"/>
                    </w14:schemeClr>
                  </w14:solidFill>
                </w14:textFill>
              </w:rPr>
            </w:pPr>
            <w:r>
              <w:rPr>
                <w:rFonts w:hint="default" w:ascii="Arial" w:hAnsi="Arial" w:eastAsia="Arial" w:cs="Arial"/>
                <w:i w:val="0"/>
                <w:iCs w:val="0"/>
                <w:caps w:val="0"/>
                <w:color w:val="333333"/>
                <w:spacing w:val="0"/>
                <w:kern w:val="0"/>
                <w:sz w:val="24"/>
                <w:szCs w:val="24"/>
                <w:shd w:val="clear" w:fill="FFFFFF"/>
                <w:lang w:val="en-US" w:eastAsia="zh-CN" w:bidi="ar"/>
              </w:rPr>
              <w:t>(f)</w:t>
            </w:r>
            <w:r>
              <w:rPr>
                <w:rFonts w:hint="eastAsia" w:ascii="Arial" w:hAnsi="Arial" w:eastAsia="Arial" w:cs="Arial"/>
                <w:i w:val="0"/>
                <w:iCs w:val="0"/>
                <w:caps w:val="0"/>
                <w:color w:val="333333"/>
                <w:spacing w:val="0"/>
                <w:kern w:val="0"/>
                <w:sz w:val="24"/>
                <w:szCs w:val="24"/>
                <w:shd w:val="clear" w:fill="FFFFFF"/>
                <w:lang w:val="en-US" w:eastAsia="zh-CN" w:bidi="ar"/>
              </w:rPr>
              <w:t>str</w:t>
            </w:r>
            <w:r>
              <w:rPr>
                <w:rFonts w:hint="default" w:ascii="Arial" w:hAnsi="Arial" w:eastAsia="Arial" w:cs="Arial"/>
                <w:i w:val="0"/>
                <w:iCs w:val="0"/>
                <w:caps w:val="0"/>
                <w:color w:val="333333"/>
                <w:spacing w:val="0"/>
                <w:sz w:val="24"/>
                <w:szCs w:val="24"/>
                <w:shd w:val="clear" w:fill="FFFFFF"/>
              </w:rPr>
              <w:t>tructed to prevent people from falling through the barrier; and</w:t>
            </w:r>
          </w:p>
          <w:p>
            <w:pPr>
              <w:keepNext w:val="0"/>
              <w:keepLines w:val="0"/>
              <w:widowControl/>
              <w:suppressLineNumbers w:val="0"/>
              <w:shd w:val="clear" w:fill="FFFFFF"/>
              <w:ind w:firstLine="0"/>
              <w:jc w:val="left"/>
              <w:rPr>
                <w:color w:val="0D0D0D" w:themeColor="text1" w:themeTint="F2"/>
                <w14:textFill>
                  <w14:solidFill>
                    <w14:schemeClr w14:val="tx1">
                      <w14:lumMod w14:val="95000"/>
                      <w14:lumOff w14:val="5000"/>
                    </w14:schemeClr>
                  </w14:solidFill>
                </w14:textFill>
              </w:rPr>
            </w:pPr>
            <w:r>
              <w:rPr>
                <w:rFonts w:hint="default" w:ascii="Arial" w:hAnsi="Arial" w:eastAsia="Arial" w:cs="Arial"/>
                <w:i w:val="0"/>
                <w:iCs w:val="0"/>
                <w:caps w:val="0"/>
                <w:color w:val="333333"/>
                <w:spacing w:val="0"/>
                <w:kern w:val="0"/>
                <w:sz w:val="24"/>
                <w:szCs w:val="24"/>
                <w:shd w:val="clear" w:fill="FFFFFF"/>
                <w:lang w:val="en-US" w:eastAsia="zh-CN" w:bidi="ar"/>
              </w:rPr>
              <w:t>(g)</w:t>
            </w:r>
            <w:r>
              <w:rPr>
                <w:rFonts w:hint="eastAsia" w:ascii="Arial" w:hAnsi="Arial" w:eastAsia="Arial" w:cs="Arial"/>
                <w:i w:val="0"/>
                <w:iCs w:val="0"/>
                <w:caps w:val="0"/>
                <w:color w:val="333333"/>
                <w:spacing w:val="0"/>
                <w:kern w:val="0"/>
                <w:sz w:val="24"/>
                <w:szCs w:val="24"/>
                <w:shd w:val="clear" w:fill="FFFFFF"/>
                <w:lang w:val="en-US" w:eastAsia="zh-CN" w:bidi="ar"/>
              </w:rPr>
              <w:t>capable</w:t>
            </w:r>
            <w:r>
              <w:rPr>
                <w:rFonts w:hint="default" w:ascii="Arial" w:hAnsi="Arial" w:eastAsia="Arial" w:cs="Arial"/>
                <w:i w:val="0"/>
                <w:iCs w:val="0"/>
                <w:caps w:val="0"/>
                <w:color w:val="333333"/>
                <w:spacing w:val="0"/>
                <w:sz w:val="24"/>
                <w:szCs w:val="24"/>
                <w:shd w:val="clear" w:fill="FFFFFF"/>
              </w:rPr>
              <w:t>le of restricting the passage of children; and</w:t>
            </w:r>
          </w:p>
          <w:p>
            <w:pPr>
              <w:keepNext w:val="0"/>
              <w:keepLines w:val="0"/>
              <w:widowControl/>
              <w:suppressLineNumbers w:val="0"/>
              <w:shd w:val="clear" w:fill="FFFFFF"/>
              <w:ind w:firstLine="0"/>
              <w:jc w:val="left"/>
              <w:rPr>
                <w:color w:val="0D0D0D" w:themeColor="text1" w:themeTint="F2"/>
                <w14:textFill>
                  <w14:solidFill>
                    <w14:schemeClr w14:val="tx1">
                      <w14:lumMod w14:val="95000"/>
                      <w14:lumOff w14:val="5000"/>
                    </w14:schemeClr>
                  </w14:solidFill>
                </w14:textFill>
              </w:rPr>
            </w:pPr>
            <w:r>
              <w:rPr>
                <w:rFonts w:hint="default" w:ascii="Arial" w:hAnsi="Arial" w:eastAsia="Arial" w:cs="Arial"/>
                <w:i w:val="0"/>
                <w:iCs w:val="0"/>
                <w:caps w:val="0"/>
                <w:color w:val="333333"/>
                <w:spacing w:val="0"/>
                <w:kern w:val="0"/>
                <w:sz w:val="24"/>
                <w:szCs w:val="24"/>
                <w:shd w:val="clear" w:fill="FFFFFF"/>
                <w:lang w:val="en-US" w:eastAsia="zh-CN" w:bidi="ar"/>
              </w:rPr>
              <w:t>(h)</w:t>
            </w:r>
            <w:r>
              <w:rPr>
                <w:rFonts w:hint="eastAsia" w:ascii="Arial" w:hAnsi="Arial" w:eastAsia="Arial" w:cs="Arial"/>
                <w:i w:val="0"/>
                <w:iCs w:val="0"/>
                <w:caps w:val="0"/>
                <w:color w:val="333333"/>
                <w:spacing w:val="0"/>
                <w:kern w:val="0"/>
                <w:sz w:val="24"/>
                <w:szCs w:val="24"/>
                <w:shd w:val="clear" w:fill="FFFFFF"/>
                <w:lang w:val="en-US" w:eastAsia="zh-CN" w:bidi="ar"/>
              </w:rPr>
              <w:t>of str</w:t>
            </w:r>
            <w:r>
              <w:rPr>
                <w:rFonts w:hint="default" w:ascii="Arial" w:hAnsi="Arial" w:eastAsia="Arial" w:cs="Arial"/>
                <w:i w:val="0"/>
                <w:iCs w:val="0"/>
                <w:caps w:val="0"/>
                <w:color w:val="333333"/>
                <w:spacing w:val="0"/>
                <w:sz w:val="24"/>
                <w:szCs w:val="24"/>
                <w:shd w:val="clear" w:fill="FFFFFF"/>
              </w:rPr>
              <w:t>ength and rigidity to withstand—</w:t>
            </w:r>
          </w:p>
          <w:p>
            <w:pPr>
              <w:keepNext w:val="0"/>
              <w:keepLines w:val="0"/>
              <w:widowControl/>
              <w:suppressLineNumbers w:val="0"/>
              <w:shd w:val="clear" w:fill="FFFFFF"/>
              <w:ind w:firstLine="0"/>
              <w:jc w:val="left"/>
              <w:rPr>
                <w:color w:val="0D0D0D" w:themeColor="text1" w:themeTint="F2"/>
                <w14:textFill>
                  <w14:solidFill>
                    <w14:schemeClr w14:val="tx1">
                      <w14:lumMod w14:val="95000"/>
                      <w14:lumOff w14:val="5000"/>
                    </w14:schemeClr>
                  </w14:solidFill>
                </w14:textFill>
              </w:rPr>
            </w:pPr>
            <w:r>
              <w:rPr>
                <w:rFonts w:hint="default" w:ascii="Arial" w:hAnsi="Arial" w:eastAsia="Arial" w:cs="Arial"/>
                <w:i w:val="0"/>
                <w:iCs w:val="0"/>
                <w:caps w:val="0"/>
                <w:color w:val="333333"/>
                <w:spacing w:val="0"/>
                <w:kern w:val="0"/>
                <w:sz w:val="24"/>
                <w:szCs w:val="24"/>
                <w:shd w:val="clear" w:fill="FFFFFF"/>
                <w:lang w:val="en-US" w:eastAsia="zh-CN" w:bidi="ar"/>
              </w:rPr>
              <w:t>(i)</w:t>
            </w:r>
            <w:r>
              <w:rPr>
                <w:rFonts w:hint="eastAsia" w:ascii="Arial" w:hAnsi="Arial" w:eastAsia="Arial" w:cs="Arial"/>
                <w:i w:val="0"/>
                <w:iCs w:val="0"/>
                <w:caps w:val="0"/>
                <w:color w:val="333333"/>
                <w:spacing w:val="0"/>
                <w:kern w:val="0"/>
                <w:sz w:val="24"/>
                <w:szCs w:val="24"/>
                <w:shd w:val="clear" w:fill="FFFFFF"/>
                <w:lang w:val="en-US" w:eastAsia="zh-CN" w:bidi="ar"/>
              </w:rPr>
              <w:t xml:space="preserve">the </w:t>
            </w:r>
            <w:r>
              <w:rPr>
                <w:rFonts w:hint="default" w:ascii="Arial" w:hAnsi="Arial" w:eastAsia="Arial" w:cs="Arial"/>
                <w:i w:val="0"/>
                <w:iCs w:val="0"/>
                <w:caps w:val="0"/>
                <w:color w:val="333333"/>
                <w:spacing w:val="0"/>
                <w:sz w:val="24"/>
                <w:szCs w:val="24"/>
                <w:shd w:val="clear" w:fill="FFFFFF"/>
              </w:rPr>
              <w:t>foreseeable impact of people; and</w:t>
            </w:r>
          </w:p>
          <w:p>
            <w:pPr>
              <w:keepNext w:val="0"/>
              <w:keepLines w:val="0"/>
              <w:widowControl/>
              <w:suppressLineNumbers w:val="0"/>
              <w:shd w:val="clear" w:fill="FFFFFF"/>
              <w:ind w:firstLine="0"/>
              <w:jc w:val="left"/>
              <w:rPr>
                <w:color w:val="0D0D0D" w:themeColor="text1" w:themeTint="F2"/>
                <w14:textFill>
                  <w14:solidFill>
                    <w14:schemeClr w14:val="tx1">
                      <w14:lumMod w14:val="95000"/>
                      <w14:lumOff w14:val="5000"/>
                    </w14:schemeClr>
                  </w14:solidFill>
                </w14:textFill>
              </w:rPr>
            </w:pPr>
            <w:r>
              <w:rPr>
                <w:rFonts w:hint="default" w:ascii="Arial" w:hAnsi="Arial" w:eastAsia="Arial" w:cs="Arial"/>
                <w:i w:val="0"/>
                <w:iCs w:val="0"/>
                <w:caps w:val="0"/>
                <w:color w:val="333333"/>
                <w:spacing w:val="0"/>
                <w:kern w:val="0"/>
                <w:sz w:val="24"/>
                <w:szCs w:val="24"/>
                <w:shd w:val="clear" w:fill="FFFFFF"/>
                <w:lang w:val="en-US" w:eastAsia="zh-CN" w:bidi="ar"/>
              </w:rPr>
              <w:t>(ii)</w:t>
            </w:r>
            <w:r>
              <w:rPr>
                <w:rFonts w:hint="eastAsia" w:ascii="Arial" w:hAnsi="Arial" w:eastAsia="Arial" w:cs="Arial"/>
                <w:i w:val="0"/>
                <w:iCs w:val="0"/>
                <w:caps w:val="0"/>
                <w:color w:val="333333"/>
                <w:spacing w:val="0"/>
                <w:kern w:val="0"/>
                <w:sz w:val="24"/>
                <w:szCs w:val="24"/>
                <w:shd w:val="clear" w:fill="FFFFFF"/>
                <w:lang w:val="en-US" w:eastAsia="zh-CN" w:bidi="ar"/>
              </w:rPr>
              <w:t>the</w:t>
            </w:r>
            <w:r>
              <w:rPr>
                <w:rFonts w:hint="default" w:ascii="Arial" w:hAnsi="Arial" w:eastAsia="Arial" w:cs="Arial"/>
                <w:i w:val="0"/>
                <w:iCs w:val="0"/>
                <w:caps w:val="0"/>
                <w:color w:val="333333"/>
                <w:spacing w:val="0"/>
                <w:sz w:val="24"/>
                <w:szCs w:val="24"/>
                <w:shd w:val="clear" w:fill="FFFFFF"/>
              </w:rPr>
              <w:t>re appropriate, the static pressure of people pressing against it.</w:t>
            </w:r>
          </w:p>
          <w:p>
            <w:pPr>
              <w:pStyle w:val="23"/>
              <w:tabs>
                <w:tab w:val="left" w:pos="180"/>
              </w:tabs>
              <w:spacing w:after="120" w:line="276" w:lineRule="auto"/>
              <w:ind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ind w:left="0" w:firstLine="0"/>
      </w:pPr>
    </w:p>
    <w:p>
      <w:pPr>
        <w:ind w:left="0" w:firstLine="0"/>
      </w:pPr>
    </w:p>
    <w:p>
      <w:pPr>
        <w:spacing w:after="120" w:line="276" w:lineRule="auto"/>
        <w:ind w:left="0" w:firstLine="0"/>
      </w:pPr>
      <w:r>
        <w:br w:type="page"/>
      </w:r>
    </w:p>
    <w:tbl>
      <w:tblPr>
        <w:tblStyle w:val="18"/>
        <w:tblW w:w="5001"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04" w:hRule="atLeast"/>
          <w:jc w:val="center"/>
        </w:trPr>
        <w:tc>
          <w:tcPr>
            <w:tcW w:w="5000" w:type="pct"/>
            <w:tcBorders>
              <w:top w:val="nil"/>
              <w:left w:val="nil"/>
              <w:bottom w:val="nil"/>
              <w:right w:val="nil"/>
            </w:tcBorders>
            <w:shd w:val="clear" w:color="auto" w:fill="D9E2F3" w:themeFill="accent1" w:themeFillTint="33"/>
          </w:tcPr>
          <w:p>
            <w:pPr>
              <w:pStyle w:val="23"/>
              <w:numPr>
                <w:ilvl w:val="0"/>
                <w:numId w:val="65"/>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Access and review your workplace’s processes for preparing building construction plans and answer the following questions.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835"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67"/>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types of building construction documents does your workplace produce?</w:t>
            </w:r>
          </w:p>
          <w:p>
            <w:pPr>
              <w:pStyle w:val="23"/>
              <w:tabs>
                <w:tab w:val="left" w:pos="180"/>
              </w:tabs>
              <w:spacing w:after="120" w:line="276" w:lineRule="auto"/>
              <w:ind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Construction plan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D73329"/>
                <w:sz w:val="24"/>
                <w:szCs w:val="20"/>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35"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67"/>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Summarise below your workplace’s processes for creating building construction plans, including drawings and sketches.</w:t>
            </w:r>
          </w:p>
          <w:p>
            <w:pPr>
              <w:keepNext w:val="0"/>
              <w:keepLines w:val="0"/>
              <w:widowControl/>
              <w:numPr>
                <w:ilvl w:val="0"/>
                <w:numId w:val="68"/>
              </w:numPr>
              <w:suppressLineNumbers w:val="0"/>
              <w:pBdr>
                <w:top w:val="none" w:color="auto" w:sz="0" w:space="0"/>
                <w:left w:val="none" w:color="auto" w:sz="0" w:space="0"/>
                <w:bottom w:val="none" w:color="auto" w:sz="0" w:space="0"/>
                <w:right w:val="none" w:color="auto" w:sz="0" w:space="0"/>
              </w:pBdr>
              <w:spacing w:before="0" w:beforeAutospacing="0" w:after="60" w:afterAutospacing="0"/>
              <w:ind w:left="0" w:right="0" w:hanging="360"/>
              <w:rPr>
                <w:color w:val="0D0D0D" w:themeColor="text1" w:themeTint="F2"/>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ascii="Arial" w:hAnsi="Arial" w:cs="Arial"/>
                <w:i w:val="0"/>
                <w:iCs w:val="0"/>
                <w:caps w:val="0"/>
                <w:color w:val="202124"/>
                <w:spacing w:val="0"/>
                <w:sz w:val="24"/>
                <w:szCs w:val="24"/>
                <w:shd w:val="clear" w:fill="FFFFFF"/>
              </w:rPr>
              <w:t>Assemble the Right Team. ...</w:t>
            </w:r>
          </w:p>
          <w:p>
            <w:pPr>
              <w:keepNext w:val="0"/>
              <w:keepLines w:val="0"/>
              <w:widowControl/>
              <w:numPr>
                <w:ilvl w:val="0"/>
                <w:numId w:val="68"/>
              </w:numPr>
              <w:suppressLineNumbers w:val="0"/>
              <w:pBdr>
                <w:top w:val="none" w:color="auto" w:sz="0" w:space="0"/>
                <w:left w:val="none" w:color="auto" w:sz="0" w:space="0"/>
                <w:bottom w:val="none" w:color="auto" w:sz="0" w:space="0"/>
                <w:right w:val="none" w:color="auto" w:sz="0" w:space="0"/>
              </w:pBdr>
              <w:spacing w:before="0" w:beforeAutospacing="0" w:after="60" w:afterAutospacing="0"/>
              <w:ind w:left="0" w:right="0" w:hanging="360"/>
              <w:rPr>
                <w:color w:val="0D0D0D" w:themeColor="text1" w:themeTint="F2"/>
                <w14:textFill>
                  <w14:solidFill>
                    <w14:schemeClr w14:val="tx1">
                      <w14:lumMod w14:val="95000"/>
                      <w14:lumOff w14:val="5000"/>
                    </w14:schemeClr>
                  </w14:solidFill>
                </w14:textFill>
              </w:rPr>
            </w:pPr>
            <w:r>
              <w:rPr>
                <w:rFonts w:hint="default" w:ascii="Arial" w:hAnsi="Arial" w:cs="Arial"/>
                <w:i w:val="0"/>
                <w:iCs w:val="0"/>
                <w:caps w:val="0"/>
                <w:color w:val="202124"/>
                <w:spacing w:val="0"/>
                <w:sz w:val="24"/>
                <w:szCs w:val="24"/>
                <w:shd w:val="clear" w:fill="FFFFFF"/>
              </w:rPr>
              <w:t>Define “Complete” ...</w:t>
            </w:r>
          </w:p>
          <w:p>
            <w:pPr>
              <w:keepNext w:val="0"/>
              <w:keepLines w:val="0"/>
              <w:widowControl/>
              <w:numPr>
                <w:ilvl w:val="0"/>
                <w:numId w:val="68"/>
              </w:numPr>
              <w:suppressLineNumbers w:val="0"/>
              <w:pBdr>
                <w:top w:val="none" w:color="auto" w:sz="0" w:space="0"/>
                <w:left w:val="none" w:color="auto" w:sz="0" w:space="0"/>
                <w:bottom w:val="none" w:color="auto" w:sz="0" w:space="0"/>
                <w:right w:val="none" w:color="auto" w:sz="0" w:space="0"/>
              </w:pBdr>
              <w:spacing w:before="0" w:beforeAutospacing="0" w:after="60" w:afterAutospacing="0"/>
              <w:ind w:left="0" w:right="0" w:hanging="360"/>
              <w:rPr>
                <w:color w:val="0D0D0D" w:themeColor="text1" w:themeTint="F2"/>
                <w14:textFill>
                  <w14:solidFill>
                    <w14:schemeClr w14:val="tx1">
                      <w14:lumMod w14:val="95000"/>
                      <w14:lumOff w14:val="5000"/>
                    </w14:schemeClr>
                  </w14:solidFill>
                </w14:textFill>
              </w:rPr>
            </w:pPr>
            <w:r>
              <w:rPr>
                <w:rFonts w:hint="default" w:ascii="Arial" w:hAnsi="Arial" w:cs="Arial"/>
                <w:i w:val="0"/>
                <w:iCs w:val="0"/>
                <w:caps w:val="0"/>
                <w:color w:val="202124"/>
                <w:spacing w:val="0"/>
                <w:sz w:val="24"/>
                <w:szCs w:val="24"/>
                <w:shd w:val="clear" w:fill="FFFFFF"/>
              </w:rPr>
              <w:t>Keep the Lines of Communication Open. ...</w:t>
            </w:r>
          </w:p>
          <w:p>
            <w:pPr>
              <w:keepNext w:val="0"/>
              <w:keepLines w:val="0"/>
              <w:widowControl/>
              <w:numPr>
                <w:ilvl w:val="0"/>
                <w:numId w:val="68"/>
              </w:numPr>
              <w:suppressLineNumbers w:val="0"/>
              <w:pBdr>
                <w:top w:val="none" w:color="auto" w:sz="0" w:space="0"/>
                <w:left w:val="none" w:color="auto" w:sz="0" w:space="0"/>
                <w:bottom w:val="none" w:color="auto" w:sz="0" w:space="0"/>
                <w:right w:val="none" w:color="auto" w:sz="0" w:space="0"/>
              </w:pBdr>
              <w:spacing w:before="0" w:beforeAutospacing="0" w:after="60" w:afterAutospacing="0"/>
              <w:ind w:left="0" w:right="0" w:hanging="360"/>
              <w:rPr>
                <w:color w:val="0D0D0D" w:themeColor="text1" w:themeTint="F2"/>
                <w14:textFill>
                  <w14:solidFill>
                    <w14:schemeClr w14:val="tx1">
                      <w14:lumMod w14:val="95000"/>
                      <w14:lumOff w14:val="5000"/>
                    </w14:schemeClr>
                  </w14:solidFill>
                </w14:textFill>
              </w:rPr>
            </w:pPr>
            <w:r>
              <w:rPr>
                <w:rFonts w:hint="default" w:ascii="Arial" w:hAnsi="Arial" w:cs="Arial"/>
                <w:i w:val="0"/>
                <w:iCs w:val="0"/>
                <w:caps w:val="0"/>
                <w:color w:val="202124"/>
                <w:spacing w:val="0"/>
                <w:sz w:val="24"/>
                <w:szCs w:val="24"/>
                <w:shd w:val="clear" w:fill="FFFFFF"/>
              </w:rPr>
              <w:t>Be Aware of Risk. ...</w:t>
            </w:r>
          </w:p>
          <w:p>
            <w:pPr>
              <w:keepNext w:val="0"/>
              <w:keepLines w:val="0"/>
              <w:widowControl/>
              <w:numPr>
                <w:ilvl w:val="0"/>
                <w:numId w:val="68"/>
              </w:numPr>
              <w:suppressLineNumbers w:val="0"/>
              <w:pBdr>
                <w:top w:val="none" w:color="auto" w:sz="0" w:space="0"/>
                <w:left w:val="none" w:color="auto" w:sz="0" w:space="0"/>
                <w:bottom w:val="none" w:color="auto" w:sz="0" w:space="0"/>
                <w:right w:val="none" w:color="auto" w:sz="0" w:space="0"/>
              </w:pBdr>
              <w:spacing w:before="0" w:beforeAutospacing="0" w:after="60" w:afterAutospacing="0"/>
              <w:ind w:left="0" w:right="0" w:hanging="360"/>
              <w:rPr>
                <w:color w:val="0D0D0D" w:themeColor="text1" w:themeTint="F2"/>
                <w14:textFill>
                  <w14:solidFill>
                    <w14:schemeClr w14:val="tx1">
                      <w14:lumMod w14:val="95000"/>
                      <w14:lumOff w14:val="5000"/>
                    </w14:schemeClr>
                  </w14:solidFill>
                </w14:textFill>
              </w:rPr>
            </w:pPr>
            <w:r>
              <w:rPr>
                <w:rFonts w:hint="default" w:ascii="Arial" w:hAnsi="Arial" w:cs="Arial"/>
                <w:i w:val="0"/>
                <w:iCs w:val="0"/>
                <w:caps w:val="0"/>
                <w:color w:val="202124"/>
                <w:spacing w:val="0"/>
                <w:sz w:val="24"/>
                <w:szCs w:val="24"/>
                <w:shd w:val="clear" w:fill="FFFFFF"/>
              </w:rPr>
              <w:t>Always Be Planning.</w:t>
            </w:r>
          </w:p>
          <w:p>
            <w:pPr>
              <w:pStyle w:val="23"/>
              <w:tabs>
                <w:tab w:val="left" w:pos="180"/>
              </w:tabs>
              <w:spacing w:after="120" w:line="276" w:lineRule="auto"/>
              <w:ind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835"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67"/>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types of software does your workplace use to create building construction plans?</w:t>
            </w:r>
          </w:p>
          <w:p>
            <w:pPr>
              <w:pStyle w:val="23"/>
              <w:tabs>
                <w:tab w:val="left" w:pos="180"/>
              </w:tabs>
              <w:spacing w:after="120" w:line="276" w:lineRule="auto"/>
              <w:ind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Project scheduling  software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p>
    <w:p>
      <w:pPr>
        <w:spacing w:after="120" w:line="276" w:lineRule="auto"/>
      </w:pPr>
      <w:r>
        <w:br w:type="page"/>
      </w:r>
    </w:p>
    <w:tbl>
      <w:tblPr>
        <w:tblStyle w:val="18"/>
        <w:tblW w:w="5001"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04" w:hRule="atLeast"/>
          <w:jc w:val="center"/>
        </w:trPr>
        <w:tc>
          <w:tcPr>
            <w:tcW w:w="5000" w:type="pct"/>
            <w:tcBorders>
              <w:top w:val="nil"/>
              <w:left w:val="nil"/>
              <w:bottom w:val="nil"/>
              <w:right w:val="nil"/>
            </w:tcBorders>
            <w:shd w:val="clear" w:color="auto" w:fill="D9E2F3" w:themeFill="accent1" w:themeFillTint="33"/>
          </w:tcPr>
          <w:p>
            <w:pPr>
              <w:pStyle w:val="23"/>
              <w:numPr>
                <w:ilvl w:val="0"/>
                <w:numId w:val="65"/>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 all the local and or state/territory environmental requirements that your workplace must meet to conduct building and construction work.</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85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69"/>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cstheme="minorHAnsi"/>
                <w:color w:val="262626" w:themeColor="text1" w:themeTint="D9"/>
                <w:sz w:val="24"/>
                <w:szCs w:val="24"/>
                <w14:textFill>
                  <w14:solidFill>
                    <w14:schemeClr w14:val="tx1">
                      <w14:lumMod w14:val="85000"/>
                      <w14:lumOff w14:val="15000"/>
                    </w14:schemeClr>
                  </w14:solidFill>
                </w14:textFill>
              </w:rPr>
              <w:t xml:space="preserve">Fisheries Act 1994 </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85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69"/>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cstheme="minorHAnsi"/>
                <w:color w:val="262626" w:themeColor="text1" w:themeTint="D9"/>
                <w:sz w:val="24"/>
                <w:szCs w:val="24"/>
                <w14:textFill>
                  <w14:solidFill>
                    <w14:schemeClr w14:val="tx1">
                      <w14:lumMod w14:val="85000"/>
                      <w14:lumOff w14:val="15000"/>
                    </w14:schemeClr>
                  </w14:solidFill>
                </w14:textFill>
              </w:rPr>
              <w:t xml:space="preserve">Biodiscovery Act 2004 </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85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69"/>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hint="eastAsia" w:cstheme="minorHAnsi"/>
                <w:color w:val="262626" w:themeColor="text1" w:themeTint="D9"/>
                <w:sz w:val="24"/>
                <w:szCs w:val="24"/>
                <w14:textFill>
                  <w14:solidFill>
                    <w14:schemeClr w14:val="tx1">
                      <w14:lumMod w14:val="85000"/>
                      <w14:lumOff w14:val="15000"/>
                    </w14:schemeClr>
                  </w14:solidFill>
                </w14:textFill>
              </w:rPr>
              <w:t xml:space="preserve">Coastal Protection and Management Act 1995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85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69"/>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cstheme="minorHAnsi"/>
                <w:color w:val="262626" w:themeColor="text1" w:themeTint="D9"/>
                <w:sz w:val="24"/>
                <w:szCs w:val="24"/>
                <w14:textFill>
                  <w14:solidFill>
                    <w14:schemeClr w14:val="tx1">
                      <w14:lumMod w14:val="85000"/>
                      <w14:lumOff w14:val="15000"/>
                    </w14:schemeClr>
                  </w14:solidFill>
                </w14:textFill>
              </w:rPr>
              <w:t xml:space="preserve">Forestry Act 1959 </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85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69"/>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cstheme="minorHAnsi"/>
                <w:color w:val="262626" w:themeColor="text1" w:themeTint="D9"/>
                <w:sz w:val="24"/>
                <w:szCs w:val="24"/>
                <w14:textFill>
                  <w14:solidFill>
                    <w14:schemeClr w14:val="tx1">
                      <w14:lumMod w14:val="85000"/>
                      <w14:lumOff w14:val="15000"/>
                    </w14:schemeClr>
                  </w14:solidFill>
                </w14:textFill>
              </w:rPr>
              <w:t xml:space="preserve">Queensland Heritage Act 1992 </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p>
    <w:p>
      <w:pPr>
        <w:spacing w:after="120" w:line="276" w:lineRule="auto"/>
        <w:ind w:left="432" w:firstLine="0"/>
      </w:pPr>
      <w:r>
        <w:br w:type="page"/>
      </w:r>
    </w:p>
    <w:p>
      <w:pPr>
        <w:pStyle w:val="2"/>
      </w:pPr>
      <w:bookmarkStart w:id="59" w:name="_Toc63760552"/>
      <w:r>
        <w:t>Workplace Assessment</w:t>
      </w:r>
      <w:bookmarkEnd w:id="59"/>
    </w:p>
    <w:p>
      <w:pPr>
        <w:pStyle w:val="3"/>
        <w:tabs>
          <w:tab w:val="left" w:pos="180"/>
        </w:tabs>
        <w:ind w:right="0"/>
        <w:rPr>
          <w:lang w:val="en-AU"/>
        </w:rPr>
      </w:pPr>
      <w:bookmarkStart w:id="60" w:name="_Toc63760553"/>
      <w:bookmarkStart w:id="61" w:name="_Toc53038404"/>
      <w:r>
        <w:rPr>
          <w:lang w:val="en-AU"/>
        </w:rPr>
        <w:t>Overview</w:t>
      </w:r>
      <w:bookmarkEnd w:id="60"/>
      <w:bookmarkEnd w:id="61"/>
    </w:p>
    <w:tbl>
      <w:tblPr>
        <w:tblStyle w:val="18"/>
        <w:tblW w:w="0" w:type="auto"/>
        <w:tblInd w:w="0" w:type="dxa"/>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Layout w:type="autofit"/>
        <w:tblCellMar>
          <w:top w:w="0" w:type="dxa"/>
          <w:left w:w="108" w:type="dxa"/>
          <w:bottom w:w="0" w:type="dxa"/>
          <w:right w:w="108" w:type="dxa"/>
        </w:tblCellMar>
      </w:tblPr>
      <w:tblGrid>
        <w:gridCol w:w="9016"/>
      </w:tblGrid>
      <w:tr>
        <w:tblPrEx>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CellMar>
            <w:top w:w="0" w:type="dxa"/>
            <w:left w:w="108" w:type="dxa"/>
            <w:bottom w:w="0" w:type="dxa"/>
            <w:right w:w="108" w:type="dxa"/>
          </w:tblCellMar>
        </w:tblPrEx>
        <w:trPr>
          <w:trHeight w:val="56"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before="300"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goal of this assessment is to assess your practical knowledge and skills in:</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Identifying types of plans</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Reading and interpreting the plan</w:t>
            </w:r>
          </w:p>
          <w:p>
            <w:pPr>
              <w:tabs>
                <w:tab w:val="left" w:pos="180"/>
              </w:tabs>
              <w:spacing w:before="300"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This workplace assessment is made up of five workplace tasks:</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 – Confirm Currency of Plans, Specifications, and Amendments</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2 – Confirm Details on Plans Comply with the Specifications</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3 – Examine Detail Drawings to Determine Sizes and Thickness</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Task 4 – </w:t>
            </w:r>
            <w:r>
              <w:rPr>
                <w:bCs/>
                <w:color w:val="0D0D0D" w:themeColor="text1" w:themeTint="F2"/>
                <w:sz w:val="24"/>
                <w14:textFill>
                  <w14:solidFill>
                    <w14:schemeClr w14:val="tx1">
                      <w14:lumMod w14:val="95000"/>
                      <w14:lumOff w14:val="5000"/>
                    </w14:schemeClr>
                  </w14:solidFill>
                </w14:textFill>
              </w:rPr>
              <w:t>Discuss Details During the Planning Phase</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Task 5 – </w:t>
            </w:r>
            <w:r>
              <w:rPr>
                <w:bCs/>
                <w:color w:val="0D0D0D" w:themeColor="text1" w:themeTint="F2"/>
                <w:sz w:val="24"/>
                <w14:textFill>
                  <w14:solidFill>
                    <w14:schemeClr w14:val="tx1">
                      <w14:lumMod w14:val="95000"/>
                      <w14:lumOff w14:val="5000"/>
                    </w14:schemeClr>
                  </w14:solidFill>
                </w14:textFill>
              </w:rPr>
              <w:t>Supervise Construction Works</w:t>
            </w:r>
          </w:p>
          <w:p>
            <w:pPr>
              <w:tabs>
                <w:tab w:val="left" w:pos="180"/>
              </w:tabs>
              <w:spacing w:after="120" w:line="276" w:lineRule="auto"/>
              <w:ind w:left="0" w:right="0" w:firstLine="0"/>
              <w:jc w:val="both"/>
              <w:rPr>
                <w:rFonts w:cstheme="minorHAnsi"/>
                <w:color w:val="0D0D0D" w:themeColor="text1" w:themeTint="F2"/>
                <w:sz w:val="24"/>
                <w:szCs w:val="24"/>
                <w:lang w:eastAsia="en-AU" w:bidi="en-US"/>
                <w14:textFill>
                  <w14:solidFill>
                    <w14:schemeClr w14:val="tx1">
                      <w14:lumMod w14:val="95000"/>
                      <w14:lumOff w14:val="5000"/>
                    </w14:schemeClr>
                  </w14:solidFill>
                </w14:textFill>
              </w:rPr>
            </w:pPr>
            <w:r>
              <w:rPr>
                <w:rFonts w:cstheme="minorHAnsi"/>
                <w:color w:val="0D0D0D" w:themeColor="text1" w:themeTint="F2"/>
                <w:sz w:val="24"/>
                <w:szCs w:val="24"/>
                <w:lang w:eastAsia="en-AU" w:bidi="en-US"/>
                <w14:textFill>
                  <w14:solidFill>
                    <w14:schemeClr w14:val="tx1">
                      <w14:lumMod w14:val="95000"/>
                      <w14:lumOff w14:val="5000"/>
                    </w14:schemeClr>
                  </w14:solidFill>
                </w14:textFill>
              </w:rPr>
              <w:t xml:space="preserve">Each task comes with a set of instructions. You are to follow and perform these instructions while being </w:t>
            </w:r>
            <w:r>
              <w:rPr>
                <w:color w:val="262626" w:themeColor="text1" w:themeTint="D9"/>
                <w:sz w:val="24"/>
                <w14:textFill>
                  <w14:solidFill>
                    <w14:schemeClr w14:val="tx1">
                      <w14:lumMod w14:val="85000"/>
                      <w14:lumOff w14:val="15000"/>
                    </w14:schemeClr>
                  </w14:solidFill>
                </w14:textFill>
              </w:rPr>
              <w:t>observed</w:t>
            </w:r>
            <w:r>
              <w:rPr>
                <w:rFonts w:cstheme="minorHAnsi"/>
                <w:color w:val="0D0D0D" w:themeColor="text1" w:themeTint="F2"/>
                <w:sz w:val="24"/>
                <w:szCs w:val="24"/>
                <w:lang w:eastAsia="en-AU" w:bidi="en-US"/>
                <w14:textFill>
                  <w14:solidFill>
                    <w14:schemeClr w14:val="tx1">
                      <w14:lumMod w14:val="95000"/>
                      <w14:lumOff w14:val="5000"/>
                    </w14:schemeClr>
                  </w14:solidFill>
                </w14:textFill>
              </w:rPr>
              <w:t xml:space="preserve"> by the assessor and submit any required documentation.</w:t>
            </w:r>
          </w:p>
          <w:p>
            <w:pPr>
              <w:tabs>
                <w:tab w:val="left" w:pos="180"/>
              </w:tabs>
              <w:spacing w:after="120" w:line="276" w:lineRule="auto"/>
              <w:ind w:left="0" w:right="0" w:firstLine="0"/>
              <w:jc w:val="both"/>
              <w:rPr>
                <w:rFonts w:cstheme="minorHAnsi"/>
                <w:color w:val="0D0D0D" w:themeColor="text1" w:themeTint="F2"/>
                <w:sz w:val="24"/>
                <w:szCs w:val="24"/>
                <w:lang w:eastAsia="en-AU" w:bidi="en-US"/>
                <w14:textFill>
                  <w14:solidFill>
                    <w14:schemeClr w14:val="tx1">
                      <w14:lumMod w14:val="95000"/>
                      <w14:lumOff w14:val="5000"/>
                    </w14:schemeClr>
                  </w14:solidFill>
                </w14:textFill>
              </w:rPr>
            </w:pPr>
            <w:r>
              <w:rPr>
                <w:rFonts w:cstheme="minorHAnsi"/>
                <w:color w:val="0D0D0D" w:themeColor="text1" w:themeTint="F2"/>
                <w:sz w:val="24"/>
                <w:szCs w:val="24"/>
                <w:lang w:eastAsia="en-AU" w:bidi="en-US"/>
                <w14:textFill>
                  <w14:solidFill>
                    <w14:schemeClr w14:val="tx1">
                      <w14:lumMod w14:val="95000"/>
                      <w14:lumOff w14:val="5000"/>
                    </w14:schemeClr>
                  </w14:solidFill>
                </w14:textFill>
              </w:rPr>
              <w:t xml:space="preserve">Before starting this assessment, your assessor will also discuss with you these tasks as well as instructions and guidance for satisfactorily completing them. They will also organise the resources required for this assessment (listed below). </w:t>
            </w:r>
          </w:p>
          <w:p>
            <w:pPr>
              <w:tabs>
                <w:tab w:val="left" w:pos="180"/>
              </w:tabs>
              <w:spacing w:before="300" w:after="120" w:line="276" w:lineRule="auto"/>
              <w:ind w:left="0" w:right="0" w:firstLine="0"/>
              <w:jc w:val="both"/>
              <w:rPr>
                <w:rFonts w:cstheme="minorHAnsi"/>
                <w:b/>
                <w:bCs/>
                <w:color w:val="0D0D0D" w:themeColor="text1" w:themeTint="F2"/>
                <w:sz w:val="24"/>
                <w:szCs w:val="24"/>
                <w:lang w:eastAsia="en-AU" w:bidi="en-US"/>
                <w14:textFill>
                  <w14:solidFill>
                    <w14:schemeClr w14:val="tx1">
                      <w14:lumMod w14:val="95000"/>
                      <w14:lumOff w14:val="5000"/>
                    </w14:schemeClr>
                  </w14:solidFill>
                </w14:textFill>
              </w:rPr>
            </w:pPr>
            <w:r>
              <w:rPr>
                <w:rFonts w:cstheme="minorHAnsi"/>
                <w:b/>
                <w:bCs/>
                <w:color w:val="0D0D0D" w:themeColor="text1" w:themeTint="F2"/>
                <w:sz w:val="24"/>
                <w:szCs w:val="24"/>
                <w:lang w:eastAsia="en-AU" w:bidi="en-US"/>
                <w14:textFill>
                  <w14:solidFill>
                    <w14:schemeClr w14:val="tx1">
                      <w14:lumMod w14:val="95000"/>
                      <w14:lumOff w14:val="5000"/>
                    </w14:schemeClr>
                  </w14:solidFill>
                </w14:textFill>
              </w:rPr>
              <w:t>You are required to:</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Complete the tasks within the time allowed, as scheduled in-class roll.</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Review the instructions in each task.</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Identify types of plans.</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Read and interpret the plan.</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Perform the workplace task according to the instructions provided</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Complete and submit any required documentation. </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Resources required for assessment:</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To complete this assessment, you will need access to the following:</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 workplace or a similar environment that will allow you access to:</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Building and construction project</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Relevant construction personnel whom the candidate will be meeting with in the planning phase of the building and construction project.</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Relevant construction personnel whom the candidate will be confirming the currency of plans, specifications and amendments with.</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Relevant construction personnel whom the candidate will be verifying details on the construction plans and specifications with.</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Construction plans</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Construction specifications</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Detail drawings</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Organisational policies and procedures relevant to the supervising of construction works</w:t>
            </w:r>
          </w:p>
          <w:p>
            <w:pPr>
              <w:pStyle w:val="23"/>
              <w:numPr>
                <w:ilvl w:val="1"/>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Documentation templates, including:</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Meeting minutes template</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Construction Plan Details Verification Checklist</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Material Quantity Takeoff Form</w:t>
            </w:r>
          </w:p>
          <w:p>
            <w:pPr>
              <w:pStyle w:val="23"/>
              <w:numPr>
                <w:ilvl w:val="1"/>
                <w:numId w:val="10"/>
              </w:numPr>
              <w:tabs>
                <w:tab w:val="left" w:pos="180"/>
              </w:tabs>
              <w:spacing w:after="120" w:line="276" w:lineRule="auto"/>
              <w:ind w:right="0"/>
              <w:contextualSpacing w:val="0"/>
              <w:jc w:val="both"/>
              <w:rPr>
                <w:color w:val="262626" w:themeColor="text1" w:themeTint="D9"/>
                <w:sz w:val="28"/>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Means to record any comments or issues found while supervising construction works (e.g. pen and paper)</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Relevant government building and construction and contract legislation</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Current building and construction codes and standards</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The National Construction Code (NCC)</w:t>
            </w:r>
          </w:p>
          <w:p>
            <w:pPr>
              <w:pStyle w:val="23"/>
              <w:numPr>
                <w:ilvl w:val="1"/>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Computers, applications and software to access CAD.</w:t>
            </w:r>
          </w:p>
        </w:tc>
      </w:tr>
    </w:tbl>
    <w:p>
      <w:pPr>
        <w:spacing w:after="120" w:line="276" w:lineRule="auto"/>
        <w:ind w:left="0" w:firstLine="0"/>
      </w:pPr>
      <w:r>
        <w:br w:type="page"/>
      </w:r>
    </w:p>
    <w:p>
      <w:pPr>
        <w:pStyle w:val="3"/>
        <w:tabs>
          <w:tab w:val="left" w:pos="180"/>
        </w:tabs>
        <w:ind w:right="0"/>
        <w:rPr>
          <w:b w:val="0"/>
          <w:bCs/>
          <w:lang w:val="en-AU"/>
        </w:rPr>
      </w:pPr>
      <w:bookmarkStart w:id="62" w:name="_Toc63760554"/>
      <w:bookmarkStart w:id="63" w:name="_Hlk51588141"/>
      <w:r>
        <w:rPr>
          <w:b w:val="0"/>
          <w:bCs/>
          <w:lang w:val="en-AU"/>
        </w:rPr>
        <w:t xml:space="preserve">Task 1 </w:t>
      </w:r>
      <w:r>
        <w:rPr>
          <w:b w:val="0"/>
          <w:bCs/>
        </w:rPr>
        <w:t>Confirm Currency of Plans, Specifications, and Amendments</w:t>
      </w:r>
      <w:bookmarkEnd w:id="62"/>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Meet with relevant construction personnel to confirm the currency of plans, specifications and amendments, while being observed by the assessor. The construction personnel to be consulted with must be:</w:t>
            </w:r>
          </w:p>
          <w:p>
            <w:pPr>
              <w:pStyle w:val="23"/>
              <w:numPr>
                <w:ilvl w:val="0"/>
                <w:numId w:val="70"/>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Architects for architectural plan</w:t>
            </w:r>
          </w:p>
          <w:p>
            <w:pPr>
              <w:pStyle w:val="23"/>
              <w:numPr>
                <w:ilvl w:val="0"/>
                <w:numId w:val="70"/>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Structural Designers for structural plan</w:t>
            </w:r>
          </w:p>
          <w:p>
            <w:pPr>
              <w:pStyle w:val="23"/>
              <w:numPr>
                <w:ilvl w:val="0"/>
                <w:numId w:val="70"/>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Mechanical Engineer for mechanical plan</w:t>
            </w:r>
          </w:p>
          <w:p>
            <w:pPr>
              <w:pStyle w:val="23"/>
              <w:numPr>
                <w:ilvl w:val="0"/>
                <w:numId w:val="70"/>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Electrical Engineer for electrical plans</w:t>
            </w:r>
          </w:p>
          <w:p>
            <w:pPr>
              <w:pStyle w:val="23"/>
              <w:numPr>
                <w:ilvl w:val="0"/>
                <w:numId w:val="70"/>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Plumbing Engineer for plumbing and drainage plans</w:t>
            </w:r>
          </w:p>
          <w:p>
            <w:pPr>
              <w:pStyle w:val="23"/>
              <w:numPr>
                <w:ilvl w:val="0"/>
                <w:numId w:val="70"/>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The developer of the specifications for the verifying of specifications</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Use your organisation’s template for documenting meeting minutes, or you may use the </w:t>
            </w:r>
            <w:r>
              <w:rPr>
                <w:rFonts w:cstheme="minorHAnsi"/>
                <w:b/>
                <w:bCs/>
                <w:color w:val="262626" w:themeColor="text1" w:themeTint="D9"/>
                <w:sz w:val="24"/>
                <w:szCs w:val="24"/>
                <w14:textFill>
                  <w14:solidFill>
                    <w14:schemeClr w14:val="tx1">
                      <w14:lumMod w14:val="85000"/>
                      <w14:lumOff w14:val="15000"/>
                    </w14:schemeClr>
                  </w14:solidFill>
                </w14:textFill>
              </w:rPr>
              <w:t>Generic Meeting Minutes</w:t>
            </w:r>
            <w:r>
              <w:rPr>
                <w:rFonts w:cstheme="minorHAnsi"/>
                <w:color w:val="262626" w:themeColor="text1" w:themeTint="D9"/>
                <w:sz w:val="24"/>
                <w:szCs w:val="24"/>
                <w14:textFill>
                  <w14:solidFill>
                    <w14:schemeClr w14:val="tx1">
                      <w14:lumMod w14:val="85000"/>
                      <w14:lumOff w14:val="15000"/>
                    </w14:schemeClr>
                  </w14:solidFill>
                </w14:textFill>
              </w:rPr>
              <w:t xml:space="preserve"> template provided along with this workbook.</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70"/>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building and construction plans</w:t>
            </w:r>
          </w:p>
          <w:p>
            <w:pPr>
              <w:pStyle w:val="23"/>
              <w:numPr>
                <w:ilvl w:val="0"/>
                <w:numId w:val="70"/>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confirming the currency of plans, specifications and amendments with relevant construction personnel</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Workplace Assessment Task 1 – Observation Form </w:t>
            </w:r>
            <w:r>
              <w:rPr>
                <w:rFonts w:cstheme="minorHAnsi"/>
                <w:color w:val="262626" w:themeColor="text1" w:themeTint="D9"/>
                <w:sz w:val="24"/>
                <w:szCs w:val="24"/>
                <w14:textFill>
                  <w14:solidFill>
                    <w14:schemeClr w14:val="tx1">
                      <w14:lumMod w14:val="85000"/>
                      <w14:lumOff w14:val="15000"/>
                    </w14:schemeClr>
                  </w14:solidFill>
                </w14:textFill>
              </w:rPr>
              <w:t>provided along with this workbook. This form lists all the practical skills you need to demonstrate while completing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3"/>
              <w:numPr>
                <w:ilvl w:val="0"/>
                <w:numId w:val="71"/>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Provide you with a copy of policies and procedures relevant to contacting and consulting relevant construction personnel and discuss these policies and procedures with you.</w:t>
            </w:r>
          </w:p>
          <w:p>
            <w:pPr>
              <w:pStyle w:val="23"/>
              <w:numPr>
                <w:ilvl w:val="0"/>
                <w:numId w:val="71"/>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Provide you with copies of the construction plans and specifications.</w:t>
            </w:r>
          </w:p>
          <w:p>
            <w:pPr>
              <w:pStyle w:val="23"/>
              <w:numPr>
                <w:ilvl w:val="0"/>
                <w:numId w:val="71"/>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Organise workplace resources required for you to complete this assessment.</w:t>
            </w:r>
          </w:p>
          <w:p>
            <w:pPr>
              <w:pStyle w:val="23"/>
              <w:numPr>
                <w:ilvl w:val="0"/>
                <w:numId w:val="71"/>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Discuss with you the requirements listed in the Observation Form prior to the assessment.</w:t>
            </w:r>
          </w:p>
          <w:p>
            <w:pPr>
              <w:pStyle w:val="23"/>
              <w:numPr>
                <w:ilvl w:val="0"/>
                <w:numId w:val="71"/>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After completing this task, submit the following to your assessor: </w:t>
            </w:r>
          </w:p>
          <w:p>
            <w:pPr>
              <w:pStyle w:val="23"/>
              <w:numPr>
                <w:ilvl w:val="0"/>
                <w:numId w:val="71"/>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Meeting minutes of your discussion with relevant construction personnel</w:t>
            </w:r>
          </w:p>
          <w:p>
            <w:pPr>
              <w:pStyle w:val="23"/>
              <w:numPr>
                <w:ilvl w:val="0"/>
                <w:numId w:val="71"/>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Construction plans and specifications you used in the meeting</w:t>
            </w:r>
          </w:p>
        </w:tc>
      </w:tr>
    </w:tbl>
    <w:p>
      <w:pPr>
        <w:spacing w:after="120" w:line="276" w:lineRule="auto"/>
        <w:ind w:left="0" w:firstLine="0"/>
        <w:rPr>
          <w:b/>
          <w:bCs/>
        </w:rPr>
      </w:pPr>
      <w:r>
        <w:rPr>
          <w:b/>
          <w:bCs/>
        </w:rPr>
        <w:br w:type="page"/>
      </w:r>
    </w:p>
    <w:p>
      <w:pPr>
        <w:pStyle w:val="3"/>
        <w:tabs>
          <w:tab w:val="left" w:pos="180"/>
        </w:tabs>
        <w:ind w:right="0"/>
        <w:rPr>
          <w:b w:val="0"/>
          <w:bCs/>
          <w:lang w:val="en-AU"/>
        </w:rPr>
      </w:pPr>
      <w:bookmarkStart w:id="64" w:name="_Toc63760555"/>
      <w:r>
        <w:rPr>
          <w:b w:val="0"/>
          <w:bCs/>
          <w:lang w:val="en-AU"/>
        </w:rPr>
        <w:t xml:space="preserve">Task 2 </w:t>
      </w:r>
      <w:r>
        <w:rPr>
          <w:b w:val="0"/>
          <w:bCs/>
        </w:rPr>
        <w:t>Confirm Details on Plans Comply with the Specifications</w:t>
      </w:r>
      <w:bookmarkEnd w:id="64"/>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Obtain a copy of the </w:t>
            </w:r>
            <w:r>
              <w:rPr>
                <w:rFonts w:cstheme="minorHAnsi"/>
                <w:b/>
                <w:bCs/>
                <w:color w:val="262626" w:themeColor="text1" w:themeTint="D9"/>
                <w:sz w:val="24"/>
                <w:szCs w:val="24"/>
                <w14:textFill>
                  <w14:solidFill>
                    <w14:schemeClr w14:val="tx1">
                      <w14:lumMod w14:val="85000"/>
                      <w14:lumOff w14:val="15000"/>
                    </w14:schemeClr>
                  </w14:solidFill>
                </w14:textFill>
              </w:rPr>
              <w:t>Construction Plan Details Verification Checklist</w:t>
            </w:r>
            <w:r>
              <w:rPr>
                <w:rFonts w:cstheme="minorHAnsi"/>
                <w:color w:val="262626" w:themeColor="text1" w:themeTint="D9"/>
                <w:sz w:val="24"/>
                <w:szCs w:val="24"/>
                <w14:textFill>
                  <w14:solidFill>
                    <w14:schemeClr w14:val="tx1">
                      <w14:lumMod w14:val="85000"/>
                      <w14:lumOff w14:val="15000"/>
                    </w14:schemeClr>
                  </w14:solidFill>
                </w14:textFill>
              </w:rPr>
              <w:t xml:space="preserve"> from your assessor. Use this checklist to verify whether details on the construction plans comply with the specifications.</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70"/>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Practical knowledge of building and construction plans and specifications </w:t>
            </w:r>
          </w:p>
          <w:p>
            <w:pPr>
              <w:pStyle w:val="23"/>
              <w:numPr>
                <w:ilvl w:val="0"/>
                <w:numId w:val="70"/>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 Practical skills in confirming the compliance of the details specified in construction plans with the construction specifications</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Workplace Assessment Task 2 – Assessor’s Checklist </w:t>
            </w:r>
            <w:r>
              <w:rPr>
                <w:rFonts w:cstheme="minorHAnsi"/>
                <w:color w:val="262626" w:themeColor="text1" w:themeTint="D9"/>
                <w:sz w:val="24"/>
                <w:szCs w:val="24"/>
                <w14:textFill>
                  <w14:solidFill>
                    <w14:schemeClr w14:val="tx1">
                      <w14:lumMod w14:val="85000"/>
                      <w14:lumOff w14:val="15000"/>
                    </w14:schemeClr>
                  </w14:solidFill>
                </w14:textFill>
              </w:rPr>
              <w:t>provided along with this workbook. This form lists the criteria your Construction Plan Details Verification Checklist</w:t>
            </w:r>
            <w:r>
              <w:rPr>
                <w:rFonts w:cstheme="minorHAnsi"/>
                <w:b/>
                <w:bCs/>
                <w:color w:val="262626" w:themeColor="text1" w:themeTint="D9"/>
                <w:sz w:val="24"/>
                <w:szCs w:val="24"/>
                <w14:textFill>
                  <w14:solidFill>
                    <w14:schemeClr w14:val="tx1">
                      <w14:lumMod w14:val="85000"/>
                      <w14:lumOff w14:val="15000"/>
                    </w14:schemeClr>
                  </w14:solidFill>
                </w14:textFill>
              </w:rPr>
              <w:t xml:space="preserve"> </w:t>
            </w:r>
            <w:r>
              <w:rPr>
                <w:rFonts w:cstheme="minorHAnsi"/>
                <w:color w:val="262626" w:themeColor="text1" w:themeTint="D9"/>
                <w:sz w:val="24"/>
                <w:szCs w:val="24"/>
                <w14:textFill>
                  <w14:solidFill>
                    <w14:schemeClr w14:val="tx1">
                      <w14:lumMod w14:val="85000"/>
                      <w14:lumOff w14:val="15000"/>
                    </w14:schemeClr>
                  </w14:solidFill>
                </w14:textFill>
              </w:rPr>
              <w:t xml:space="preserve">submission must address to complete this task satisfactorily.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3"/>
              <w:numPr>
                <w:ilvl w:val="0"/>
                <w:numId w:val="71"/>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Provide you with copies of the construction plans and specifications.</w:t>
            </w:r>
          </w:p>
          <w:p>
            <w:pPr>
              <w:pStyle w:val="23"/>
              <w:numPr>
                <w:ilvl w:val="0"/>
                <w:numId w:val="71"/>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Organise workplace resources required for you to complete this assessment.</w:t>
            </w:r>
          </w:p>
          <w:p>
            <w:pPr>
              <w:pStyle w:val="23"/>
              <w:numPr>
                <w:ilvl w:val="0"/>
                <w:numId w:val="71"/>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Discuss with you the requirements listed in the Assessor’s Checklist prior to the assessment.</w:t>
            </w:r>
          </w:p>
          <w:p>
            <w:pPr>
              <w:pStyle w:val="23"/>
              <w:numPr>
                <w:ilvl w:val="0"/>
                <w:numId w:val="71"/>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 to your assessor:</w:t>
            </w:r>
          </w:p>
          <w:p>
            <w:pPr>
              <w:pStyle w:val="23"/>
              <w:numPr>
                <w:ilvl w:val="0"/>
                <w:numId w:val="71"/>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Completed Construction Plan Details Verification Checklist</w:t>
            </w:r>
          </w:p>
          <w:p>
            <w:pPr>
              <w:pStyle w:val="23"/>
              <w:numPr>
                <w:ilvl w:val="0"/>
                <w:numId w:val="71"/>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Construction plans you reviewed </w:t>
            </w:r>
          </w:p>
          <w:p>
            <w:pPr>
              <w:pStyle w:val="23"/>
              <w:numPr>
                <w:ilvl w:val="0"/>
                <w:numId w:val="71"/>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Project specifications used as reference for this assessment task</w:t>
            </w:r>
          </w:p>
        </w:tc>
      </w:tr>
    </w:tbl>
    <w:p>
      <w:pPr>
        <w:spacing w:after="120" w:line="276" w:lineRule="auto"/>
        <w:ind w:left="0" w:firstLine="0"/>
      </w:pPr>
      <w:r>
        <w:br w:type="page"/>
      </w:r>
    </w:p>
    <w:p>
      <w:pPr>
        <w:pStyle w:val="3"/>
        <w:tabs>
          <w:tab w:val="left" w:pos="180"/>
        </w:tabs>
        <w:ind w:right="0"/>
        <w:rPr>
          <w:b w:val="0"/>
          <w:bCs/>
          <w:lang w:val="en-AU"/>
        </w:rPr>
      </w:pPr>
      <w:bookmarkStart w:id="65" w:name="_Toc63760556"/>
      <w:r>
        <w:rPr>
          <w:b w:val="0"/>
          <w:bCs/>
          <w:lang w:val="en-AU"/>
        </w:rPr>
        <w:t xml:space="preserve">Task 3 </w:t>
      </w:r>
      <w:r>
        <w:rPr>
          <w:b w:val="0"/>
          <w:bCs/>
        </w:rPr>
        <w:t>Examine Detail Drawings to Determine Sizes and Thickness</w:t>
      </w:r>
      <w:bookmarkEnd w:id="65"/>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Obtain a copy of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Material Quantity Takeoff Form </w:t>
            </w:r>
            <w:r>
              <w:rPr>
                <w:rFonts w:cstheme="minorHAnsi"/>
                <w:color w:val="262626" w:themeColor="text1" w:themeTint="D9"/>
                <w:sz w:val="24"/>
                <w:szCs w:val="24"/>
                <w14:textFill>
                  <w14:solidFill>
                    <w14:schemeClr w14:val="tx1">
                      <w14:lumMod w14:val="85000"/>
                      <w14:lumOff w14:val="15000"/>
                    </w14:schemeClr>
                  </w14:solidFill>
                </w14:textFill>
              </w:rPr>
              <w:t xml:space="preserve">from your assessor. Use this form to record the sizes, thickness, and quantity of the materials from the detail drawings used on the building and construction project. </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70"/>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Practical knowledge of the sizes, thickness and quantity of construction items </w:t>
            </w:r>
          </w:p>
          <w:p>
            <w:pPr>
              <w:pStyle w:val="23"/>
              <w:numPr>
                <w:ilvl w:val="0"/>
                <w:numId w:val="70"/>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examining detail drawings to determine sizes and thickness</w:t>
            </w:r>
          </w:p>
          <w:p>
            <w:pPr>
              <w:pStyle w:val="23"/>
              <w:numPr>
                <w:ilvl w:val="0"/>
                <w:numId w:val="70"/>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Practical skills in interpreting two-dimensional and three-dimensional drawings and applying to estimation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Workplace Assessment Task 3 – Assessor’s Checklist </w:t>
            </w:r>
            <w:r>
              <w:rPr>
                <w:rFonts w:cstheme="minorHAnsi"/>
                <w:color w:val="262626" w:themeColor="text1" w:themeTint="D9"/>
                <w:sz w:val="24"/>
                <w:szCs w:val="24"/>
                <w14:textFill>
                  <w14:solidFill>
                    <w14:schemeClr w14:val="tx1">
                      <w14:lumMod w14:val="85000"/>
                      <w14:lumOff w14:val="15000"/>
                    </w14:schemeClr>
                  </w14:solidFill>
                </w14:textFill>
              </w:rPr>
              <w:t>provided along with this workbook. This form lists the criteria your Material Quantity Takeoff Form</w:t>
            </w:r>
            <w:r>
              <w:rPr>
                <w:rFonts w:cstheme="minorHAnsi"/>
                <w:b/>
                <w:bCs/>
                <w:color w:val="262626" w:themeColor="text1" w:themeTint="D9"/>
                <w:sz w:val="24"/>
                <w:szCs w:val="24"/>
                <w14:textFill>
                  <w14:solidFill>
                    <w14:schemeClr w14:val="tx1">
                      <w14:lumMod w14:val="85000"/>
                      <w14:lumOff w14:val="15000"/>
                    </w14:schemeClr>
                  </w14:solidFill>
                </w14:textFill>
              </w:rPr>
              <w:t xml:space="preserve"> </w:t>
            </w:r>
            <w:r>
              <w:rPr>
                <w:rFonts w:cstheme="minorHAnsi"/>
                <w:color w:val="262626" w:themeColor="text1" w:themeTint="D9"/>
                <w:sz w:val="24"/>
                <w:szCs w:val="24"/>
                <w14:textFill>
                  <w14:solidFill>
                    <w14:schemeClr w14:val="tx1">
                      <w14:lumMod w14:val="85000"/>
                      <w14:lumOff w14:val="15000"/>
                    </w14:schemeClr>
                  </w14:solidFill>
                </w14:textFill>
              </w:rPr>
              <w:t xml:space="preserve">submission must address to complete this task satisfactorily.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3"/>
              <w:numPr>
                <w:ilvl w:val="0"/>
                <w:numId w:val="71"/>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Provide you with copies of the detail drawings.</w:t>
            </w:r>
          </w:p>
          <w:p>
            <w:pPr>
              <w:pStyle w:val="23"/>
              <w:numPr>
                <w:ilvl w:val="0"/>
                <w:numId w:val="71"/>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Organise workplace resources required for you to complete this assessment.</w:t>
            </w:r>
          </w:p>
          <w:p>
            <w:pPr>
              <w:pStyle w:val="23"/>
              <w:numPr>
                <w:ilvl w:val="0"/>
                <w:numId w:val="71"/>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Discuss with you the requirements listed in the Assessor’s Checklist prior to the assessment.</w:t>
            </w:r>
          </w:p>
          <w:p>
            <w:pPr>
              <w:pStyle w:val="23"/>
              <w:numPr>
                <w:ilvl w:val="0"/>
                <w:numId w:val="71"/>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 to your assessor:</w:t>
            </w:r>
          </w:p>
          <w:p>
            <w:pPr>
              <w:pStyle w:val="23"/>
              <w:numPr>
                <w:ilvl w:val="0"/>
                <w:numId w:val="71"/>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Completed Material Quantity Takeoff Form</w:t>
            </w:r>
          </w:p>
          <w:p>
            <w:pPr>
              <w:pStyle w:val="23"/>
              <w:numPr>
                <w:ilvl w:val="0"/>
                <w:numId w:val="71"/>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Detail drawings you used as basis in determining the sizes, thickness and quantity of materials</w:t>
            </w:r>
          </w:p>
        </w:tc>
      </w:tr>
    </w:tbl>
    <w:p>
      <w:pPr>
        <w:spacing w:after="120" w:line="276" w:lineRule="auto"/>
        <w:ind w:left="0" w:firstLine="0"/>
      </w:pPr>
    </w:p>
    <w:p>
      <w:pPr>
        <w:spacing w:after="120" w:line="276" w:lineRule="auto"/>
        <w:ind w:left="0" w:firstLine="0"/>
      </w:pPr>
      <w:r>
        <w:br w:type="page"/>
      </w:r>
    </w:p>
    <w:p>
      <w:pPr>
        <w:pStyle w:val="3"/>
        <w:tabs>
          <w:tab w:val="left" w:pos="180"/>
        </w:tabs>
        <w:ind w:right="0"/>
        <w:rPr>
          <w:b w:val="0"/>
          <w:bCs/>
          <w:lang w:val="en-AU"/>
        </w:rPr>
      </w:pPr>
      <w:bookmarkStart w:id="66" w:name="_Toc63760557"/>
      <w:r>
        <w:rPr>
          <w:b w:val="0"/>
          <w:bCs/>
          <w:lang w:val="en-AU"/>
        </w:rPr>
        <w:t xml:space="preserve">Task 4 Discuss Details During the </w:t>
      </w:r>
      <w:r>
        <w:rPr>
          <w:b w:val="0"/>
          <w:bCs/>
        </w:rPr>
        <w:t>Planning Phase</w:t>
      </w:r>
      <w:bookmarkEnd w:id="66"/>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highlight w:val="yellow"/>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While being observed by your assessor, discuss the details of your Material Quantity Takeoff Form submission with relevant construction personnel during the planning phase of the construction project. </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71"/>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two-dimensional and three-dimensional drawings</w:t>
            </w:r>
          </w:p>
          <w:p>
            <w:pPr>
              <w:pStyle w:val="23"/>
              <w:numPr>
                <w:ilvl w:val="0"/>
                <w:numId w:val="71"/>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interpreting two-dimensional and three-dimensional drawings and applying to planning</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Workplace Assessment Task 4 – Observation Form</w:t>
            </w:r>
            <w:r>
              <w:rPr>
                <w:rFonts w:cstheme="minorHAnsi"/>
                <w:color w:val="262626" w:themeColor="text1" w:themeTint="D9"/>
                <w:sz w:val="24"/>
                <w:szCs w:val="24"/>
                <w14:textFill>
                  <w14:solidFill>
                    <w14:schemeClr w14:val="tx1">
                      <w14:lumMod w14:val="85000"/>
                      <w14:lumOff w14:val="15000"/>
                    </w14:schemeClr>
                  </w14:solidFill>
                </w14:textFill>
              </w:rPr>
              <w:t xml:space="preserve"> provided along with this workbook. This form lists all the practical skills you need to demonstrate while completing this task.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3"/>
              <w:numPr>
                <w:ilvl w:val="0"/>
                <w:numId w:val="71"/>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Provide you with copies of the construction plans and detail drawings, for your reference. </w:t>
            </w:r>
          </w:p>
          <w:p>
            <w:pPr>
              <w:pStyle w:val="23"/>
              <w:numPr>
                <w:ilvl w:val="0"/>
                <w:numId w:val="71"/>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Organise workplace resources required for you to complete this assessment.</w:t>
            </w:r>
          </w:p>
          <w:p>
            <w:pPr>
              <w:pStyle w:val="23"/>
              <w:numPr>
                <w:ilvl w:val="0"/>
                <w:numId w:val="71"/>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Discuss with you the practical skills listed in the Observation Form prior to the assessment.</w:t>
            </w:r>
          </w:p>
          <w:p>
            <w:pPr>
              <w:pStyle w:val="23"/>
              <w:numPr>
                <w:ilvl w:val="0"/>
                <w:numId w:val="71"/>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 to your assessor:</w:t>
            </w:r>
          </w:p>
          <w:p>
            <w:pPr>
              <w:pStyle w:val="23"/>
              <w:numPr>
                <w:ilvl w:val="0"/>
                <w:numId w:val="71"/>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Material Quantity Takeoff Form you used during the discussion</w:t>
            </w:r>
          </w:p>
          <w:p>
            <w:pPr>
              <w:pStyle w:val="23"/>
              <w:numPr>
                <w:ilvl w:val="0"/>
                <w:numId w:val="71"/>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Construction plans and detail drawings you used as reference during the discussion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nil"/>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bl>
    <w:p>
      <w:pPr>
        <w:ind w:left="0" w:firstLine="0"/>
      </w:pPr>
    </w:p>
    <w:p>
      <w:pPr>
        <w:spacing w:after="120" w:line="276" w:lineRule="auto"/>
        <w:ind w:left="0" w:firstLine="0"/>
        <w:rPr>
          <w:b/>
          <w:bCs/>
        </w:rPr>
      </w:pPr>
      <w:r>
        <w:rPr>
          <w:b/>
          <w:bCs/>
        </w:rPr>
        <w:br w:type="page"/>
      </w:r>
    </w:p>
    <w:p>
      <w:pPr>
        <w:pStyle w:val="3"/>
        <w:tabs>
          <w:tab w:val="left" w:pos="180"/>
        </w:tabs>
        <w:ind w:right="0"/>
        <w:rPr>
          <w:b w:val="0"/>
          <w:bCs/>
          <w:lang w:val="en-AU"/>
        </w:rPr>
      </w:pPr>
      <w:bookmarkStart w:id="67" w:name="_Toc63760558"/>
      <w:r>
        <w:rPr>
          <w:b w:val="0"/>
          <w:bCs/>
          <w:lang w:val="en-AU"/>
        </w:rPr>
        <w:t xml:space="preserve">Task 5 </w:t>
      </w:r>
      <w:r>
        <w:rPr>
          <w:b w:val="0"/>
          <w:bCs/>
        </w:rPr>
        <w:t>Supervise Construction Works</w:t>
      </w:r>
      <w:bookmarkEnd w:id="67"/>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While being observed by your assessor, supervise the construction of the items specified in your Material Quantity Takeoff Form submission. </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Activities you supervise may include but are not limited to:</w:t>
            </w:r>
          </w:p>
          <w:p>
            <w:pPr>
              <w:pStyle w:val="23"/>
              <w:numPr>
                <w:ilvl w:val="0"/>
                <w:numId w:val="71"/>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Installation of cabinetry and appliances (e.g. oven, refrigeration, dishwashing)</w:t>
            </w:r>
          </w:p>
          <w:p>
            <w:pPr>
              <w:pStyle w:val="23"/>
              <w:numPr>
                <w:ilvl w:val="0"/>
                <w:numId w:val="71"/>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Installation of walls (e.g. bricks, panels, framing)</w:t>
            </w:r>
          </w:p>
          <w:p>
            <w:pPr>
              <w:pStyle w:val="23"/>
              <w:numPr>
                <w:ilvl w:val="0"/>
                <w:numId w:val="71"/>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Installation of tiles (e.g. wall tiles, floor tiles)</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71"/>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the sizes, thickness and quantity of construction items</w:t>
            </w:r>
          </w:p>
          <w:p>
            <w:pPr>
              <w:pStyle w:val="23"/>
              <w:numPr>
                <w:ilvl w:val="0"/>
                <w:numId w:val="71"/>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interpreting two-dimensional and three-dimensional drawings and applying to supervisory tasks</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Workplace Assessment Task 5 – Observation Form</w:t>
            </w:r>
            <w:r>
              <w:rPr>
                <w:rFonts w:cstheme="minorHAnsi"/>
                <w:color w:val="262626" w:themeColor="text1" w:themeTint="D9"/>
                <w:sz w:val="24"/>
                <w:szCs w:val="24"/>
                <w14:textFill>
                  <w14:solidFill>
                    <w14:schemeClr w14:val="tx1">
                      <w14:lumMod w14:val="85000"/>
                      <w14:lumOff w14:val="15000"/>
                    </w14:schemeClr>
                  </w14:solidFill>
                </w14:textFill>
              </w:rPr>
              <w:t xml:space="preserve"> provided along with this workbook. This form lists all the practical skills you need to demonstrate while completing this task.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3"/>
              <w:numPr>
                <w:ilvl w:val="0"/>
                <w:numId w:val="71"/>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Provide you with the a copy of policies and procedures relevant to the supervising of construction works, for your reference; and discuss these policies and procedures with you.</w:t>
            </w:r>
          </w:p>
          <w:p>
            <w:pPr>
              <w:pStyle w:val="23"/>
              <w:numPr>
                <w:ilvl w:val="0"/>
                <w:numId w:val="71"/>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Provide you with copies of the construction plans and detail drawings, for your reference. </w:t>
            </w:r>
          </w:p>
          <w:p>
            <w:pPr>
              <w:pStyle w:val="23"/>
              <w:numPr>
                <w:ilvl w:val="0"/>
                <w:numId w:val="71"/>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Organise workplace resources required for you to complete this assessment.</w:t>
            </w:r>
          </w:p>
          <w:p>
            <w:pPr>
              <w:pStyle w:val="23"/>
              <w:numPr>
                <w:ilvl w:val="0"/>
                <w:numId w:val="71"/>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Discuss with you the practical skills listed in the Observation Form prior to the assessment.</w:t>
            </w:r>
          </w:p>
          <w:p>
            <w:pPr>
              <w:pStyle w:val="23"/>
              <w:numPr>
                <w:ilvl w:val="0"/>
                <w:numId w:val="71"/>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 to your assessor:</w:t>
            </w:r>
          </w:p>
          <w:p>
            <w:pPr>
              <w:pStyle w:val="23"/>
              <w:numPr>
                <w:ilvl w:val="0"/>
                <w:numId w:val="71"/>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 record of your comments or any issues found while supervising the construction works</w:t>
            </w:r>
          </w:p>
          <w:p>
            <w:pPr>
              <w:pStyle w:val="23"/>
              <w:numPr>
                <w:ilvl w:val="0"/>
                <w:numId w:val="71"/>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Material Quantity Takeoff Form you used during the supervising of construction works</w:t>
            </w:r>
          </w:p>
          <w:p>
            <w:pPr>
              <w:pStyle w:val="23"/>
              <w:numPr>
                <w:ilvl w:val="0"/>
                <w:numId w:val="71"/>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Construction plans and detail drawings you used during the supervising of construction works</w:t>
            </w:r>
          </w:p>
        </w:tc>
      </w:tr>
    </w:tbl>
    <w:p/>
    <w:p>
      <w:pPr>
        <w:spacing w:after="120" w:line="276" w:lineRule="auto"/>
        <w:ind w:left="0" w:firstLine="0"/>
      </w:pPr>
      <w:r>
        <w:br w:type="page"/>
      </w:r>
    </w:p>
    <w:p>
      <w:pPr>
        <w:pStyle w:val="2"/>
      </w:pPr>
      <w:bookmarkStart w:id="68" w:name="_Toc63760559"/>
      <w:r>
        <w:t>Practical Oral Assignment</w:t>
      </w:r>
      <w:bookmarkEnd w:id="68"/>
      <w:r>
        <w:t xml:space="preserve"> </w:t>
      </w:r>
    </w:p>
    <w:p>
      <w:pPr>
        <w:pStyle w:val="3"/>
        <w:tabs>
          <w:tab w:val="left" w:pos="180"/>
        </w:tabs>
        <w:ind w:right="0"/>
        <w:rPr>
          <w:lang w:val="en-AU"/>
        </w:rPr>
      </w:pPr>
      <w:bookmarkStart w:id="69" w:name="_Toc63760560"/>
      <w:r>
        <w:rPr>
          <w:lang w:val="en-AU"/>
        </w:rPr>
        <w:t>Overview</w:t>
      </w:r>
      <w:bookmarkEnd w:id="69"/>
      <w:r>
        <w:rPr>
          <w:lang w:val="en-AU"/>
        </w:rPr>
        <w:t xml:space="preserve"> </w:t>
      </w:r>
    </w:p>
    <w:tbl>
      <w:tblPr>
        <w:tblStyle w:val="18"/>
        <w:tblW w:w="0" w:type="auto"/>
        <w:tblInd w:w="0" w:type="dxa"/>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Layout w:type="autofit"/>
        <w:tblCellMar>
          <w:top w:w="0" w:type="dxa"/>
          <w:left w:w="108" w:type="dxa"/>
          <w:bottom w:w="0" w:type="dxa"/>
          <w:right w:w="108" w:type="dxa"/>
        </w:tblCellMar>
      </w:tblPr>
      <w:tblGrid>
        <w:gridCol w:w="9016"/>
      </w:tblGrid>
      <w:tr>
        <w:tblPrEx>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CellMar>
            <w:top w:w="0" w:type="dxa"/>
            <w:left w:w="108" w:type="dxa"/>
            <w:bottom w:w="0" w:type="dxa"/>
            <w:right w:w="108" w:type="dxa"/>
          </w:tblCellMar>
        </w:tblPrEx>
        <w:trPr>
          <w:trHeight w:val="56"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before="300"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goal of this assessment is to assess your practical knowledge and skills in:</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Identifying types of plans</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Reading and interpreting plans</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Identifying structural details</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Identifying non-structural details</w:t>
            </w:r>
          </w:p>
          <w:p>
            <w:pPr>
              <w:tabs>
                <w:tab w:val="left" w:pos="180"/>
              </w:tabs>
              <w:spacing w:after="120" w:line="276" w:lineRule="auto"/>
              <w:ind w:left="0" w:right="0" w:firstLine="0"/>
              <w:jc w:val="both"/>
              <w:rPr>
                <w:bCs/>
                <w:color w:val="262626" w:themeColor="text1" w:themeTint="D9"/>
                <w:sz w:val="24"/>
                <w14:textFill>
                  <w14:solidFill>
                    <w14:schemeClr w14:val="tx1">
                      <w14:lumMod w14:val="85000"/>
                      <w14:lumOff w14:val="15000"/>
                    </w14:schemeClr>
                  </w14:solidFill>
                </w14:textFill>
              </w:rPr>
            </w:pPr>
            <w:r>
              <w:rPr>
                <w:bCs/>
                <w:color w:val="262626" w:themeColor="text1" w:themeTint="D9"/>
                <w:sz w:val="24"/>
                <w14:textFill>
                  <w14:solidFill>
                    <w14:schemeClr w14:val="tx1">
                      <w14:lumMod w14:val="85000"/>
                      <w14:lumOff w14:val="15000"/>
                    </w14:schemeClr>
                  </w14:solidFill>
                </w14:textFill>
              </w:rPr>
              <w:t xml:space="preserve">This assessment is divided into 12 oral assessment tasks. </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 – Types of Plans and Aspects</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2 – Construction Plans</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3 – Materials from Specifications</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4 – Concrete Footing and Slab</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5 – Load Bearing Points</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6 – Load Bearing Information</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7 – Wind Bracing and Tie-Down Requirements</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8 – Wind Bracing Materials and Tie-Down Methods</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9 – Provisional Sum and Prime Cost Items</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10 – Installation and Connection Points of Services</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11 – Location of Fixtures</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12 – Details of Finishes</w:t>
            </w:r>
          </w:p>
          <w:p>
            <w:pPr>
              <w:tabs>
                <w:tab w:val="left" w:pos="180"/>
              </w:tabs>
              <w:spacing w:after="120" w:line="276" w:lineRule="auto"/>
              <w:ind w:left="0" w:right="0" w:firstLine="0"/>
              <w:jc w:val="both"/>
              <w:rPr>
                <w:bCs/>
                <w:color w:val="262626" w:themeColor="text1" w:themeTint="D9"/>
                <w:sz w:val="24"/>
                <w14:textFill>
                  <w14:solidFill>
                    <w14:schemeClr w14:val="tx1">
                      <w14:lumMod w14:val="85000"/>
                      <w14:lumOff w14:val="15000"/>
                    </w14:schemeClr>
                  </w14:solidFill>
                </w14:textFill>
              </w:rPr>
            </w:pPr>
            <w:r>
              <w:rPr>
                <w:bCs/>
                <w:color w:val="262626" w:themeColor="text1" w:themeTint="D9"/>
                <w:sz w:val="24"/>
                <w14:textFill>
                  <w14:solidFill>
                    <w14:schemeClr w14:val="tx1">
                      <w14:lumMod w14:val="85000"/>
                      <w14:lumOff w14:val="15000"/>
                    </w14:schemeClr>
                  </w14:solidFill>
                </w14:textFill>
              </w:rPr>
              <w:t xml:space="preserve">The assessment items included in this assessment will require you to demonstrate your knowledge and skills relevant to reading and interpreting plans. </w:t>
            </w:r>
          </w:p>
          <w:p>
            <w:pPr>
              <w:tabs>
                <w:tab w:val="left" w:pos="180"/>
              </w:tabs>
              <w:spacing w:after="120" w:line="276" w:lineRule="auto"/>
              <w:ind w:left="0" w:right="0" w:firstLine="0"/>
              <w:jc w:val="both"/>
              <w:rPr>
                <w:bCs/>
                <w:color w:val="262626" w:themeColor="text1" w:themeTint="D9"/>
                <w:sz w:val="24"/>
                <w14:textFill>
                  <w14:solidFill>
                    <w14:schemeClr w14:val="tx1">
                      <w14:lumMod w14:val="85000"/>
                      <w14:lumOff w14:val="15000"/>
                    </w14:schemeClr>
                  </w14:solidFill>
                </w14:textFill>
              </w:rPr>
            </w:pPr>
            <w:r>
              <w:rPr>
                <w:bCs/>
                <w:color w:val="262626" w:themeColor="text1" w:themeTint="D9"/>
                <w:sz w:val="24"/>
                <w14:textFill>
                  <w14:solidFill>
                    <w14:schemeClr w14:val="tx1">
                      <w14:lumMod w14:val="85000"/>
                      <w14:lumOff w14:val="15000"/>
                    </w14:schemeClr>
                  </w14:solidFill>
                </w14:textFill>
              </w:rPr>
              <w:t xml:space="preserve">This assessment will be conducted by your assessor. You will not record anything in this workbook when completing the assessments here. However, you will be required to provide your responses to the assessments orally while being observed by your assessor. Your assessor will then record important details from your response which will then be assessed. </w:t>
            </w:r>
          </w:p>
          <w:p>
            <w:pPr>
              <w:tabs>
                <w:tab w:val="left" w:pos="180"/>
              </w:tabs>
              <w:spacing w:before="300" w:after="120" w:line="276" w:lineRule="auto"/>
              <w:ind w:left="0" w:right="0" w:firstLine="0"/>
              <w:jc w:val="both"/>
              <w:rPr>
                <w:rFonts w:cstheme="minorHAnsi"/>
                <w:b/>
                <w:bCs/>
                <w:color w:val="0D0D0D" w:themeColor="text1" w:themeTint="F2"/>
                <w:sz w:val="24"/>
                <w:szCs w:val="24"/>
                <w:lang w:eastAsia="en-AU" w:bidi="en-US"/>
                <w14:textFill>
                  <w14:solidFill>
                    <w14:schemeClr w14:val="tx1">
                      <w14:lumMod w14:val="95000"/>
                      <w14:lumOff w14:val="5000"/>
                    </w14:schemeClr>
                  </w14:solidFill>
                </w14:textFill>
              </w:rPr>
            </w:pPr>
            <w:r>
              <w:rPr>
                <w:rFonts w:cstheme="minorHAnsi"/>
                <w:b/>
                <w:bCs/>
                <w:color w:val="0D0D0D" w:themeColor="text1" w:themeTint="F2"/>
                <w:sz w:val="24"/>
                <w:szCs w:val="24"/>
                <w:lang w:eastAsia="en-AU" w:bidi="en-US"/>
                <w14:textFill>
                  <w14:solidFill>
                    <w14:schemeClr w14:val="tx1">
                      <w14:lumMod w14:val="95000"/>
                      <w14:lumOff w14:val="5000"/>
                    </w14:schemeClr>
                  </w14:solidFill>
                </w14:textFill>
              </w:rPr>
              <w:t>You are required to:</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Complete the tasks within the time allowed, as scheduled in class roll.</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Listen carefully to your assessor’s instructions for each assessment task.</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Provide the responses as required in the instructions for each assessment task.</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Resources required for assessment:</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To complete this assessment, you will need access to the following:</w:t>
            </w:r>
          </w:p>
          <w:p>
            <w:pPr>
              <w:pStyle w:val="23"/>
              <w:numPr>
                <w:ilvl w:val="0"/>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Construction plans, including:</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Site plan</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Floor plan</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Detail drawings</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Structural drawings</w:t>
            </w:r>
          </w:p>
          <w:p>
            <w:pPr>
              <w:pStyle w:val="23"/>
              <w:numPr>
                <w:ilvl w:val="0"/>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Construction specifications</w:t>
            </w:r>
          </w:p>
          <w:p>
            <w:pPr>
              <w:pStyle w:val="23"/>
              <w:numPr>
                <w:ilvl w:val="0"/>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Wind bracing table</w:t>
            </w:r>
          </w:p>
          <w:p>
            <w:pPr>
              <w:pStyle w:val="23"/>
              <w:numPr>
                <w:ilvl w:val="0"/>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Construction contract</w:t>
            </w:r>
          </w:p>
        </w:tc>
      </w:tr>
    </w:tbl>
    <w:p>
      <w:pPr>
        <w:spacing w:after="120" w:line="276" w:lineRule="auto"/>
        <w:ind w:left="0" w:firstLine="0"/>
        <w:rPr>
          <w:b/>
          <w:bCs/>
        </w:rPr>
      </w:pPr>
      <w:r>
        <w:rPr>
          <w:b/>
          <w:bCs/>
        </w:rPr>
        <w:br w:type="page"/>
      </w:r>
    </w:p>
    <w:p>
      <w:pPr>
        <w:pStyle w:val="3"/>
        <w:tabs>
          <w:tab w:val="left" w:pos="180"/>
        </w:tabs>
        <w:ind w:right="0"/>
        <w:rPr>
          <w:b w:val="0"/>
          <w:bCs/>
          <w:lang w:val="en-AU"/>
        </w:rPr>
      </w:pPr>
      <w:bookmarkStart w:id="70" w:name="_Toc63760561"/>
      <w:r>
        <w:rPr>
          <w:b w:val="0"/>
          <w:bCs/>
          <w:lang w:val="en-AU"/>
        </w:rPr>
        <w:t>Task 1 Types of Plans and Aspects</w:t>
      </w:r>
      <w:bookmarkEnd w:id="70"/>
    </w:p>
    <w:tbl>
      <w:tblPr>
        <w:tblStyle w:val="18"/>
        <w:tblW w:w="5001"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Review the construction plans for the project you are undertaking for this assessment. </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Your assessor will be asking you a series of questions about these construction plans. Answer each question carefully and as instructed by your assessor. </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record your responses in the spaces provided in each item.</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70"/>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the types of plans and aspects of drawings</w:t>
            </w:r>
          </w:p>
          <w:p>
            <w:pPr>
              <w:pStyle w:val="23"/>
              <w:numPr>
                <w:ilvl w:val="0"/>
                <w:numId w:val="70"/>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identifying the types of plans and aspects of drawings specific for the intended purpose</w:t>
            </w:r>
          </w:p>
        </w:tc>
      </w:tr>
    </w:tbl>
    <w:p>
      <w:pPr>
        <w:spacing w:before="0" w:line="276" w:lineRule="auto"/>
        <w:ind w:left="0" w:right="102" w:firstLine="0"/>
      </w:pP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72"/>
              </w:numPr>
              <w:spacing w:after="120" w:line="276" w:lineRule="auto"/>
              <w:ind w:left="706" w:right="0" w:hanging="399"/>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While being observed by your assessor:</w:t>
            </w:r>
          </w:p>
          <w:p>
            <w:pPr>
              <w:pStyle w:val="23"/>
              <w:numPr>
                <w:ilvl w:val="0"/>
                <w:numId w:val="73"/>
              </w:numPr>
              <w:spacing w:after="120" w:line="276" w:lineRule="auto"/>
              <w:ind w:left="1738"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 what type of plan each one is.</w:t>
            </w:r>
          </w:p>
          <w:p>
            <w:pPr>
              <w:pStyle w:val="23"/>
              <w:numPr>
                <w:ilvl w:val="0"/>
                <w:numId w:val="73"/>
              </w:numPr>
              <w:spacing w:after="120" w:line="276" w:lineRule="auto"/>
              <w:ind w:left="1735"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Explain the purpose of each plan.</w:t>
            </w:r>
            <w:r>
              <w:rPr>
                <w:color w:val="0D0D0D" w:themeColor="text1" w:themeTint="F2"/>
                <w:sz w:val="24"/>
                <w14:textFill>
                  <w14:solidFill>
                    <w14:schemeClr w14:val="tx1">
                      <w14:lumMod w14:val="95000"/>
                      <w14:lumOff w14:val="5000"/>
                    </w14:schemeClr>
                  </w14:solidFill>
                </w14:textFill>
              </w:rPr>
              <w:t xml:space="preserve"> </w:t>
            </w:r>
          </w:p>
          <w:p>
            <w:pPr>
              <w:pStyle w:val="23"/>
              <w:spacing w:after="120" w:line="276" w:lineRule="auto"/>
              <w:ind w:left="706"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record your responses below.</w:t>
            </w:r>
          </w:p>
        </w:tc>
      </w:tr>
    </w:tbl>
    <w:p>
      <w:pPr>
        <w:spacing w:before="0" w:line="276" w:lineRule="auto"/>
        <w:ind w:left="0" w:firstLine="0"/>
      </w:pPr>
    </w:p>
    <w:p>
      <w:pPr>
        <w:spacing w:after="120" w:line="276" w:lineRule="auto"/>
        <w:ind w:left="0" w:firstLine="0"/>
      </w:pPr>
    </w:p>
    <w:p>
      <w:pPr>
        <w:tabs>
          <w:tab w:val="left" w:pos="180"/>
        </w:tabs>
        <w:spacing w:after="120" w:line="276" w:lineRule="auto"/>
        <w:ind w:left="0" w:right="0" w:firstLine="0"/>
        <w:rPr>
          <w:rFonts w:cstheme="minorHAnsi"/>
          <w:b/>
          <w:bCs/>
          <w:color w:val="262626" w:themeColor="text1" w:themeTint="D9"/>
          <w:szCs w:val="24"/>
          <w14:textFill>
            <w14:solidFill>
              <w14:schemeClr w14:val="tx1">
                <w14:lumMod w14:val="85000"/>
                <w14:lumOff w14:val="15000"/>
              </w14:schemeClr>
            </w14:solidFill>
          </w14:textFill>
        </w:rPr>
        <w:sectPr>
          <w:footerReference r:id="rId13" w:type="default"/>
          <w:footerReference r:id="rId14" w:type="even"/>
          <w:pgSz w:w="11906" w:h="16838"/>
          <w:pgMar w:top="1440" w:right="1440" w:bottom="1440" w:left="1440" w:header="706" w:footer="706" w:gutter="0"/>
          <w:cols w:space="708" w:num="1"/>
          <w:docGrid w:linePitch="360" w:charSpace="0"/>
        </w:sectPr>
      </w:pP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819"/>
        <w:gridCol w:w="3155"/>
        <w:gridCol w:w="3155"/>
        <w:gridCol w:w="7045"/>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60" w:hRule="atLeast"/>
          <w:jc w:val="center"/>
        </w:trPr>
        <w:tc>
          <w:tcPr>
            <w:tcW w:w="1402" w:type="pct"/>
            <w:gridSpan w:val="2"/>
            <w:shd w:val="clear" w:color="auto" w:fill="F1F1F1" w:themeFill="background1" w:themeFillShade="F2"/>
          </w:tcPr>
          <w:p>
            <w:pPr>
              <w:tabs>
                <w:tab w:val="left" w:pos="180"/>
              </w:tabs>
              <w:spacing w:after="120" w:line="276" w:lineRule="auto"/>
              <w:ind w:left="0" w:right="0" w:firstLine="0"/>
              <w:jc w:val="center"/>
              <w:rPr>
                <w:rFonts w:cstheme="minorHAnsi"/>
                <w:b/>
                <w:bCs/>
                <w:color w:val="404040" w:themeColor="text1" w:themeTint="BF"/>
                <w:sz w:val="24"/>
                <w:szCs w:val="24"/>
                <w14:textFill>
                  <w14:solidFill>
                    <w14:schemeClr w14:val="tx1">
                      <w14:lumMod w14:val="75000"/>
                      <w14:lumOff w14:val="25000"/>
                    </w14:schemeClr>
                  </w14:solidFill>
                </w14:textFill>
              </w:rPr>
            </w:pPr>
            <w:bookmarkStart w:id="71" w:name="_Hlk63759140"/>
            <w:r>
              <w:rPr>
                <w:rFonts w:cstheme="minorHAnsi"/>
                <w:b/>
                <w:bCs/>
                <w:color w:val="404040" w:themeColor="text1" w:themeTint="BF"/>
                <w:sz w:val="24"/>
                <w:szCs w:val="24"/>
                <w14:textFill>
                  <w14:solidFill>
                    <w14:schemeClr w14:val="tx1">
                      <w14:lumMod w14:val="75000"/>
                      <w14:lumOff w14:val="25000"/>
                    </w14:schemeClr>
                  </w14:solidFill>
                </w14:textFill>
              </w:rPr>
              <w:t>Type of Plan</w:t>
            </w:r>
          </w:p>
        </w:tc>
        <w:tc>
          <w:tcPr>
            <w:tcW w:w="1113" w:type="pct"/>
            <w:shd w:val="clear" w:color="auto" w:fill="F1F1F1" w:themeFill="background1" w:themeFillShade="F2"/>
          </w:tcPr>
          <w:p>
            <w:pPr>
              <w:tabs>
                <w:tab w:val="left" w:pos="180"/>
              </w:tabs>
              <w:spacing w:after="120" w:line="276" w:lineRule="auto"/>
              <w:ind w:left="0" w:right="0" w:firstLine="0"/>
              <w:jc w:val="center"/>
              <w:rPr>
                <w:rFonts w:cstheme="minorHAnsi"/>
                <w:b/>
                <w:bCs/>
                <w:color w:val="404040" w:themeColor="text1" w:themeTint="BF"/>
                <w:sz w:val="24"/>
                <w:szCs w:val="24"/>
                <w14:textFill>
                  <w14:solidFill>
                    <w14:schemeClr w14:val="tx1">
                      <w14:lumMod w14:val="75000"/>
                      <w14:lumOff w14:val="25000"/>
                    </w14:schemeClr>
                  </w14:solidFill>
                </w14:textFill>
              </w:rPr>
            </w:pPr>
            <w:r>
              <w:rPr>
                <w:rFonts w:cstheme="minorHAnsi"/>
                <w:b/>
                <w:bCs/>
                <w:color w:val="404040" w:themeColor="text1" w:themeTint="BF"/>
                <w:sz w:val="24"/>
                <w:szCs w:val="24"/>
                <w14:textFill>
                  <w14:solidFill>
                    <w14:schemeClr w14:val="tx1">
                      <w14:lumMod w14:val="75000"/>
                      <w14:lumOff w14:val="25000"/>
                    </w14:schemeClr>
                  </w14:solidFill>
                </w14:textFill>
              </w:rPr>
              <w:t>Did the candidate identify this plan correctly?</w:t>
            </w:r>
          </w:p>
        </w:tc>
        <w:tc>
          <w:tcPr>
            <w:tcW w:w="2485" w:type="pct"/>
            <w:shd w:val="clear" w:color="auto" w:fill="F1F1F1" w:themeFill="background1" w:themeFillShade="F2"/>
          </w:tcPr>
          <w:p>
            <w:pPr>
              <w:tabs>
                <w:tab w:val="left" w:pos="180"/>
              </w:tabs>
              <w:spacing w:after="120" w:line="276" w:lineRule="auto"/>
              <w:ind w:left="0" w:right="0" w:firstLine="0"/>
              <w:jc w:val="center"/>
              <w:rPr>
                <w:rFonts w:cstheme="minorHAnsi"/>
                <w:b/>
                <w:bCs/>
                <w:color w:val="404040" w:themeColor="text1" w:themeTint="BF"/>
                <w:sz w:val="24"/>
                <w:szCs w:val="24"/>
                <w14:textFill>
                  <w14:solidFill>
                    <w14:schemeClr w14:val="tx1">
                      <w14:lumMod w14:val="75000"/>
                      <w14:lumOff w14:val="25000"/>
                    </w14:schemeClr>
                  </w14:solidFill>
                </w14:textFill>
              </w:rPr>
            </w:pPr>
            <w:r>
              <w:rPr>
                <w:rFonts w:cstheme="minorHAnsi"/>
                <w:b/>
                <w:bCs/>
                <w:color w:val="404040" w:themeColor="text1" w:themeTint="BF"/>
                <w:sz w:val="24"/>
                <w:szCs w:val="24"/>
                <w14:textFill>
                  <w14:solidFill>
                    <w14:schemeClr w14:val="tx1">
                      <w14:lumMod w14:val="75000"/>
                      <w14:lumOff w14:val="25000"/>
                    </w14:schemeClr>
                  </w14:solidFill>
                </w14:textFill>
              </w:rPr>
              <w:t>Purpose</w:t>
            </w:r>
          </w:p>
        </w:tc>
      </w:tr>
      <w:bookmarkEnd w:id="71"/>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701" w:hRule="atLeast"/>
          <w:jc w:val="center"/>
        </w:trPr>
        <w:tc>
          <w:tcPr>
            <w:tcW w:w="289" w:type="pct"/>
            <w:shd w:val="clear" w:color="auto" w:fill="auto"/>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1</w:t>
            </w:r>
          </w:p>
        </w:tc>
        <w:tc>
          <w:tcPr>
            <w:tcW w:w="1113" w:type="pct"/>
            <w:shd w:val="clear" w:color="auto" w:fill="auto"/>
          </w:tcPr>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Concept drawing/sketches</w:t>
            </w:r>
          </w:p>
        </w:tc>
        <w:tc>
          <w:tcPr>
            <w:tcW w:w="1113" w:type="pct"/>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c>
          <w:tcPr>
            <w:tcW w:w="2485" w:type="pct"/>
          </w:tcPr>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i/>
                <w:iCs/>
                <w:color w:val="262626" w:themeColor="text1" w:themeTint="D9"/>
                <w:sz w:val="24"/>
                <w:szCs w:val="24"/>
                <w:lang w:bidi="en-US"/>
                <w14:textFill>
                  <w14:solidFill>
                    <w14:schemeClr w14:val="tx1">
                      <w14:lumMod w14:val="85000"/>
                      <w14:lumOff w14:val="15000"/>
                    </w14:schemeClr>
                  </w14:solidFill>
                </w14:textFill>
              </w:rPr>
              <w:t>Concept drawing/sketches</w:t>
            </w:r>
            <w:r>
              <w:rPr>
                <w:rFonts w:cstheme="minorHAnsi"/>
                <w:color w:val="262626" w:themeColor="text1" w:themeTint="D9"/>
                <w:sz w:val="24"/>
                <w:szCs w:val="24"/>
                <w:lang w:bidi="en-US"/>
                <w14:textFill>
                  <w14:solidFill>
                    <w14:schemeClr w14:val="tx1">
                      <w14:lumMod w14:val="85000"/>
                      <w14:lumOff w14:val="15000"/>
                    </w14:schemeClr>
                  </w14:solidFill>
                </w14:textFill>
              </w:rPr>
              <w:t xml:space="preserve"> are simple 2D drawings that are usually created through the free-hand method.</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701" w:hRule="atLeast"/>
          <w:jc w:val="center"/>
        </w:trPr>
        <w:tc>
          <w:tcPr>
            <w:tcW w:w="289" w:type="pct"/>
            <w:shd w:val="clear" w:color="auto" w:fill="auto"/>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2</w:t>
            </w:r>
          </w:p>
        </w:tc>
        <w:tc>
          <w:tcPr>
            <w:tcW w:w="1113" w:type="pct"/>
            <w:shd w:val="clear" w:color="auto" w:fill="auto"/>
          </w:tcPr>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Architectural plans</w:t>
            </w:r>
          </w:p>
        </w:tc>
        <w:tc>
          <w:tcPr>
            <w:tcW w:w="1113" w:type="pct"/>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c>
          <w:tcPr>
            <w:tcW w:w="2485" w:type="pct"/>
          </w:tcPr>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offer the details and elements of the building</w:t>
            </w:r>
            <w:r>
              <w:rPr>
                <w:rFonts w:cstheme="minorHAnsi"/>
                <w:color w:val="262626" w:themeColor="text1" w:themeTint="D9"/>
                <w:sz w:val="24"/>
                <w:lang w:bidi="en-US"/>
                <w14:textFill>
                  <w14:solidFill>
                    <w14:schemeClr w14:val="tx1">
                      <w14:lumMod w14:val="85000"/>
                      <w14:lumOff w14:val="15000"/>
                    </w14:schemeClr>
                  </w14:solidFill>
                </w14:textFill>
              </w:rPr>
              <w:t xml:space="preserve">.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701" w:hRule="atLeast"/>
          <w:jc w:val="center"/>
        </w:trPr>
        <w:tc>
          <w:tcPr>
            <w:tcW w:w="289" w:type="pct"/>
            <w:shd w:val="clear" w:color="auto" w:fill="auto"/>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3</w:t>
            </w:r>
          </w:p>
        </w:tc>
        <w:tc>
          <w:tcPr>
            <w:tcW w:w="1113" w:type="pct"/>
            <w:shd w:val="clear" w:color="auto" w:fill="auto"/>
          </w:tcPr>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Structural plans</w:t>
            </w:r>
          </w:p>
        </w:tc>
        <w:tc>
          <w:tcPr>
            <w:tcW w:w="1113" w:type="pct"/>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c>
          <w:tcPr>
            <w:tcW w:w="2485" w:type="pct"/>
          </w:tcPr>
          <w:p>
            <w:pPr>
              <w:spacing w:after="120" w:line="276" w:lineRule="auto"/>
              <w:ind w:left="0" w:right="102" w:firstLine="0"/>
              <w:jc w:val="both"/>
              <w:rPr>
                <w:rFonts w:cstheme="minorHAnsi"/>
                <w:color w:val="262626" w:themeColor="text1" w:themeTint="D9"/>
                <w:sz w:val="24"/>
                <w:lang w:bidi="en-US"/>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 xml:space="preserve">make the building strong and </w:t>
            </w:r>
            <w:r>
              <w:rPr>
                <w:rFonts w:cstheme="minorHAnsi"/>
                <w:color w:val="262626" w:themeColor="text1" w:themeTint="D9"/>
                <w:sz w:val="24"/>
                <w:lang w:bidi="en-US"/>
                <w14:textFill>
                  <w14:solidFill>
                    <w14:schemeClr w14:val="tx1">
                      <w14:lumMod w14:val="85000"/>
                      <w14:lumOff w14:val="15000"/>
                    </w14:schemeClr>
                  </w14:solidFill>
                </w14:textFill>
              </w:rPr>
              <w:t xml:space="preserve"> stable against expected external forces.</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701" w:hRule="atLeast"/>
          <w:jc w:val="center"/>
        </w:trPr>
        <w:tc>
          <w:tcPr>
            <w:tcW w:w="289" w:type="pct"/>
            <w:shd w:val="clear" w:color="auto" w:fill="auto"/>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4</w:t>
            </w:r>
          </w:p>
        </w:tc>
        <w:tc>
          <w:tcPr>
            <w:tcW w:w="1113" w:type="pct"/>
            <w:shd w:val="clear" w:color="auto" w:fill="auto"/>
          </w:tcPr>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Civil plans</w:t>
            </w:r>
          </w:p>
        </w:tc>
        <w:tc>
          <w:tcPr>
            <w:tcW w:w="1113" w:type="pct"/>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c>
          <w:tcPr>
            <w:tcW w:w="2485" w:type="pct"/>
          </w:tcPr>
          <w:p>
            <w:pPr>
              <w:spacing w:after="120" w:line="276" w:lineRule="auto"/>
              <w:ind w:left="0" w:right="102" w:firstLine="0"/>
              <w:jc w:val="both"/>
              <w:rPr>
                <w:rFonts w:cstheme="minorHAnsi"/>
                <w:color w:val="262626" w:themeColor="text1" w:themeTint="D9"/>
                <w:sz w:val="24"/>
                <w:lang w:bidi="en-US"/>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These drawings show an overview of all construction site elements and how these are integrated into each other during the construction phase..</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819"/>
        <w:gridCol w:w="3155"/>
        <w:gridCol w:w="3155"/>
        <w:gridCol w:w="7045"/>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60" w:hRule="atLeast"/>
          <w:jc w:val="center"/>
        </w:trPr>
        <w:tc>
          <w:tcPr>
            <w:tcW w:w="1402" w:type="pct"/>
            <w:gridSpan w:val="2"/>
            <w:shd w:val="clear" w:color="auto" w:fill="F1F1F1" w:themeFill="background1" w:themeFillShade="F2"/>
          </w:tcPr>
          <w:p>
            <w:pPr>
              <w:tabs>
                <w:tab w:val="left" w:pos="180"/>
              </w:tabs>
              <w:spacing w:after="120" w:line="276" w:lineRule="auto"/>
              <w:ind w:left="0" w:right="0" w:firstLine="0"/>
              <w:jc w:val="center"/>
              <w:rPr>
                <w:rFonts w:cstheme="minorHAnsi"/>
                <w:b/>
                <w:bCs/>
                <w:color w:val="404040" w:themeColor="text1" w:themeTint="BF"/>
                <w:sz w:val="24"/>
                <w:szCs w:val="24"/>
                <w14:textFill>
                  <w14:solidFill>
                    <w14:schemeClr w14:val="tx1">
                      <w14:lumMod w14:val="75000"/>
                      <w14:lumOff w14:val="25000"/>
                    </w14:schemeClr>
                  </w14:solidFill>
                </w14:textFill>
              </w:rPr>
            </w:pPr>
            <w:r>
              <w:rPr>
                <w:rFonts w:cstheme="minorHAnsi"/>
                <w:b/>
                <w:bCs/>
                <w:color w:val="404040" w:themeColor="text1" w:themeTint="BF"/>
                <w:sz w:val="24"/>
                <w:szCs w:val="24"/>
                <w14:textFill>
                  <w14:solidFill>
                    <w14:schemeClr w14:val="tx1">
                      <w14:lumMod w14:val="75000"/>
                      <w14:lumOff w14:val="25000"/>
                    </w14:schemeClr>
                  </w14:solidFill>
                </w14:textFill>
              </w:rPr>
              <w:t>Type of Plan</w:t>
            </w:r>
          </w:p>
        </w:tc>
        <w:tc>
          <w:tcPr>
            <w:tcW w:w="1113" w:type="pct"/>
            <w:shd w:val="clear" w:color="auto" w:fill="F1F1F1" w:themeFill="background1" w:themeFillShade="F2"/>
          </w:tcPr>
          <w:p>
            <w:pPr>
              <w:tabs>
                <w:tab w:val="left" w:pos="180"/>
              </w:tabs>
              <w:spacing w:after="120" w:line="276" w:lineRule="auto"/>
              <w:ind w:left="0" w:right="0" w:firstLine="0"/>
              <w:jc w:val="center"/>
              <w:rPr>
                <w:rFonts w:cstheme="minorHAnsi"/>
                <w:b/>
                <w:bCs/>
                <w:color w:val="404040" w:themeColor="text1" w:themeTint="BF"/>
                <w:sz w:val="24"/>
                <w:szCs w:val="24"/>
                <w14:textFill>
                  <w14:solidFill>
                    <w14:schemeClr w14:val="tx1">
                      <w14:lumMod w14:val="75000"/>
                      <w14:lumOff w14:val="25000"/>
                    </w14:schemeClr>
                  </w14:solidFill>
                </w14:textFill>
              </w:rPr>
            </w:pPr>
            <w:r>
              <w:rPr>
                <w:rFonts w:cstheme="minorHAnsi"/>
                <w:b/>
                <w:bCs/>
                <w:color w:val="404040" w:themeColor="text1" w:themeTint="BF"/>
                <w:sz w:val="24"/>
                <w:szCs w:val="24"/>
                <w14:textFill>
                  <w14:solidFill>
                    <w14:schemeClr w14:val="tx1">
                      <w14:lumMod w14:val="75000"/>
                      <w14:lumOff w14:val="25000"/>
                    </w14:schemeClr>
                  </w14:solidFill>
                </w14:textFill>
              </w:rPr>
              <w:t>Did the candidate identify this plan correctly?</w:t>
            </w:r>
          </w:p>
        </w:tc>
        <w:tc>
          <w:tcPr>
            <w:tcW w:w="2485" w:type="pct"/>
            <w:shd w:val="clear" w:color="auto" w:fill="F1F1F1" w:themeFill="background1" w:themeFillShade="F2"/>
          </w:tcPr>
          <w:p>
            <w:pPr>
              <w:tabs>
                <w:tab w:val="left" w:pos="180"/>
              </w:tabs>
              <w:spacing w:after="120" w:line="276" w:lineRule="auto"/>
              <w:ind w:left="0" w:right="0" w:firstLine="0"/>
              <w:jc w:val="center"/>
              <w:rPr>
                <w:rFonts w:cstheme="minorHAnsi"/>
                <w:b/>
                <w:bCs/>
                <w:color w:val="404040" w:themeColor="text1" w:themeTint="BF"/>
                <w:sz w:val="24"/>
                <w:szCs w:val="24"/>
                <w14:textFill>
                  <w14:solidFill>
                    <w14:schemeClr w14:val="tx1">
                      <w14:lumMod w14:val="75000"/>
                      <w14:lumOff w14:val="25000"/>
                    </w14:schemeClr>
                  </w14:solidFill>
                </w14:textFill>
              </w:rPr>
            </w:pPr>
            <w:r>
              <w:rPr>
                <w:rFonts w:cstheme="minorHAnsi"/>
                <w:b/>
                <w:bCs/>
                <w:color w:val="404040" w:themeColor="text1" w:themeTint="BF"/>
                <w:sz w:val="24"/>
                <w:szCs w:val="24"/>
                <w14:textFill>
                  <w14:solidFill>
                    <w14:schemeClr w14:val="tx1">
                      <w14:lumMod w14:val="75000"/>
                      <w14:lumOff w14:val="25000"/>
                    </w14:schemeClr>
                  </w14:solidFill>
                </w14:textFill>
              </w:rPr>
              <w:t>Purpose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701" w:hRule="atLeast"/>
          <w:jc w:val="center"/>
        </w:trPr>
        <w:tc>
          <w:tcPr>
            <w:tcW w:w="289" w:type="pct"/>
            <w:shd w:val="clear" w:color="auto" w:fill="auto"/>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5</w:t>
            </w:r>
          </w:p>
        </w:tc>
        <w:tc>
          <w:tcPr>
            <w:tcW w:w="1113" w:type="pct"/>
            <w:shd w:val="clear" w:color="auto" w:fill="auto"/>
          </w:tcPr>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Mechanical plans</w:t>
            </w:r>
          </w:p>
        </w:tc>
        <w:tc>
          <w:tcPr>
            <w:tcW w:w="1113" w:type="pct"/>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c>
          <w:tcPr>
            <w:tcW w:w="2485" w:type="pct"/>
          </w:tcPr>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lang w:bidi="en-US"/>
                <w14:textFill>
                  <w14:solidFill>
                    <w14:schemeClr w14:val="tx1">
                      <w14:lumMod w14:val="85000"/>
                      <w14:lumOff w14:val="15000"/>
                    </w14:schemeClr>
                  </w14:solidFill>
                </w14:textFill>
              </w:rPr>
              <w:t>as a reference is when you need to locate where the different types of mechanical equipment are placed in the building.</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701" w:hRule="atLeast"/>
          <w:jc w:val="center"/>
        </w:trPr>
        <w:tc>
          <w:tcPr>
            <w:tcW w:w="289" w:type="pct"/>
            <w:shd w:val="clear" w:color="auto" w:fill="auto"/>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6</w:t>
            </w:r>
          </w:p>
        </w:tc>
        <w:tc>
          <w:tcPr>
            <w:tcW w:w="1113" w:type="pct"/>
            <w:shd w:val="clear" w:color="auto" w:fill="auto"/>
          </w:tcPr>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Electrical plans</w:t>
            </w:r>
          </w:p>
        </w:tc>
        <w:tc>
          <w:tcPr>
            <w:tcW w:w="1113" w:type="pct"/>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c>
          <w:tcPr>
            <w:tcW w:w="2485" w:type="pct"/>
          </w:tcPr>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.as a reference in instances where you need to quantify the number of lights in a specific area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701" w:hRule="atLeast"/>
          <w:jc w:val="center"/>
        </w:trPr>
        <w:tc>
          <w:tcPr>
            <w:tcW w:w="289" w:type="pct"/>
            <w:shd w:val="clear" w:color="auto" w:fill="auto"/>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7</w:t>
            </w:r>
          </w:p>
        </w:tc>
        <w:tc>
          <w:tcPr>
            <w:tcW w:w="1113" w:type="pct"/>
            <w:shd w:val="clear" w:color="auto" w:fill="auto"/>
          </w:tcPr>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Plumbing and draining plans</w:t>
            </w:r>
          </w:p>
        </w:tc>
        <w:tc>
          <w:tcPr>
            <w:tcW w:w="1113" w:type="pct"/>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c>
          <w:tcPr>
            <w:tcW w:w="2485" w:type="pct"/>
          </w:tcPr>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as a guide of water sysytem installation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sectPr>
          <w:footerReference r:id="rId15" w:type="default"/>
          <w:footerReference r:id="rId16" w:type="even"/>
          <w:pgSz w:w="16838" w:h="11906" w:orient="landscape"/>
          <w:pgMar w:top="1440" w:right="1440" w:bottom="1440" w:left="1440" w:header="706" w:footer="706" w:gutter="0"/>
          <w:cols w:space="708" w:num="1"/>
          <w:docGrid w:linePitch="360" w:charSpace="0"/>
        </w:sectPr>
      </w:pP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72"/>
              </w:numPr>
              <w:spacing w:after="120" w:line="276" w:lineRule="auto"/>
              <w:ind w:left="706" w:right="0" w:hanging="399"/>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While being observed by your assessor: </w:t>
            </w:r>
            <w:r>
              <w:rPr>
                <w:color w:val="0D0D0D" w:themeColor="text1" w:themeTint="F2"/>
                <w:sz w:val="24"/>
                <w14:textFill>
                  <w14:solidFill>
                    <w14:schemeClr w14:val="tx1">
                      <w14:lumMod w14:val="95000"/>
                      <w14:lumOff w14:val="5000"/>
                    </w14:schemeClr>
                  </w14:solidFill>
                </w14:textFill>
              </w:rPr>
              <w:t xml:space="preserve"> </w:t>
            </w:r>
          </w:p>
          <w:p>
            <w:pPr>
              <w:pStyle w:val="23"/>
              <w:numPr>
                <w:ilvl w:val="0"/>
                <w:numId w:val="74"/>
              </w:numPr>
              <w:spacing w:after="120" w:line="276" w:lineRule="auto"/>
              <w:ind w:left="1738"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 what aspect of drawing each one is.</w:t>
            </w:r>
          </w:p>
          <w:p>
            <w:pPr>
              <w:pStyle w:val="23"/>
              <w:numPr>
                <w:ilvl w:val="0"/>
                <w:numId w:val="74"/>
              </w:numPr>
              <w:spacing w:after="120" w:line="276" w:lineRule="auto"/>
              <w:ind w:left="1735" w:right="102" w:hanging="357"/>
              <w:contextualSpacing w:val="0"/>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Explain the purpose of each aspect.</w:t>
            </w:r>
          </w:p>
        </w:tc>
      </w:tr>
    </w:tbl>
    <w:p>
      <w:pPr>
        <w:spacing w:before="0"/>
        <w:ind w:left="788" w:right="102" w:hanging="357"/>
        <w:rPr>
          <w:b/>
        </w:rPr>
      </w:pPr>
    </w:p>
    <w:p>
      <w:pPr>
        <w:spacing w:before="0" w:line="276" w:lineRule="auto"/>
        <w:ind w:left="0" w:firstLine="0"/>
      </w:pPr>
    </w:p>
    <w:p>
      <w:pPr>
        <w:spacing w:after="120" w:line="276" w:lineRule="auto"/>
        <w:ind w:left="0" w:firstLine="0"/>
      </w:pPr>
      <w:r>
        <w:br w:type="page"/>
      </w:r>
    </w:p>
    <w:p>
      <w:pPr>
        <w:spacing w:after="120" w:line="276" w:lineRule="auto"/>
        <w:ind w:left="0" w:firstLine="0"/>
        <w:sectPr>
          <w:footerReference r:id="rId17" w:type="default"/>
          <w:footerReference r:id="rId18" w:type="even"/>
          <w:pgSz w:w="11906" w:h="16838"/>
          <w:pgMar w:top="1440" w:right="1440" w:bottom="1440" w:left="1440" w:header="706" w:footer="706" w:gutter="0"/>
          <w:cols w:space="708" w:num="1"/>
          <w:docGrid w:linePitch="360" w:charSpace="0"/>
        </w:sectPr>
      </w:pP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819"/>
        <w:gridCol w:w="3155"/>
        <w:gridCol w:w="3155"/>
        <w:gridCol w:w="7045"/>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60" w:hRule="atLeast"/>
          <w:jc w:val="center"/>
        </w:trPr>
        <w:tc>
          <w:tcPr>
            <w:tcW w:w="1402" w:type="pct"/>
            <w:gridSpan w:val="2"/>
            <w:shd w:val="clear" w:color="auto" w:fill="F1F1F1" w:themeFill="background1" w:themeFillShade="F2"/>
          </w:tcPr>
          <w:p>
            <w:pPr>
              <w:tabs>
                <w:tab w:val="left" w:pos="180"/>
              </w:tabs>
              <w:spacing w:after="120" w:line="276" w:lineRule="auto"/>
              <w:ind w:left="0" w:right="0" w:firstLine="0"/>
              <w:jc w:val="center"/>
              <w:rPr>
                <w:rFonts w:cstheme="minorHAnsi"/>
                <w:b/>
                <w:bCs/>
                <w:color w:val="404040" w:themeColor="text1" w:themeTint="BF"/>
                <w:sz w:val="24"/>
                <w:szCs w:val="24"/>
                <w14:textFill>
                  <w14:solidFill>
                    <w14:schemeClr w14:val="tx1">
                      <w14:lumMod w14:val="75000"/>
                      <w14:lumOff w14:val="25000"/>
                    </w14:schemeClr>
                  </w14:solidFill>
                </w14:textFill>
              </w:rPr>
            </w:pPr>
            <w:r>
              <w:rPr>
                <w:rFonts w:cstheme="minorHAnsi"/>
                <w:b/>
                <w:bCs/>
                <w:color w:val="404040" w:themeColor="text1" w:themeTint="BF"/>
                <w:sz w:val="24"/>
                <w:szCs w:val="24"/>
                <w14:textFill>
                  <w14:solidFill>
                    <w14:schemeClr w14:val="tx1">
                      <w14:lumMod w14:val="75000"/>
                      <w14:lumOff w14:val="25000"/>
                    </w14:schemeClr>
                  </w14:solidFill>
                </w14:textFill>
              </w:rPr>
              <w:t>Aspects of Drawings</w:t>
            </w:r>
          </w:p>
        </w:tc>
        <w:tc>
          <w:tcPr>
            <w:tcW w:w="1113" w:type="pct"/>
            <w:shd w:val="clear" w:color="auto" w:fill="F1F1F1" w:themeFill="background1" w:themeFillShade="F2"/>
          </w:tcPr>
          <w:p>
            <w:pPr>
              <w:tabs>
                <w:tab w:val="left" w:pos="180"/>
              </w:tabs>
              <w:spacing w:after="120" w:line="276" w:lineRule="auto"/>
              <w:ind w:left="0" w:right="0" w:firstLine="0"/>
              <w:jc w:val="center"/>
              <w:rPr>
                <w:rFonts w:cstheme="minorHAnsi"/>
                <w:b/>
                <w:bCs/>
                <w:color w:val="404040" w:themeColor="text1" w:themeTint="BF"/>
                <w:sz w:val="24"/>
                <w:szCs w:val="24"/>
                <w14:textFill>
                  <w14:solidFill>
                    <w14:schemeClr w14:val="tx1">
                      <w14:lumMod w14:val="75000"/>
                      <w14:lumOff w14:val="25000"/>
                    </w14:schemeClr>
                  </w14:solidFill>
                </w14:textFill>
              </w:rPr>
            </w:pPr>
            <w:r>
              <w:rPr>
                <w:rFonts w:cstheme="minorHAnsi"/>
                <w:b/>
                <w:bCs/>
                <w:color w:val="404040" w:themeColor="text1" w:themeTint="BF"/>
                <w:sz w:val="24"/>
                <w:szCs w:val="24"/>
                <w14:textFill>
                  <w14:solidFill>
                    <w14:schemeClr w14:val="tx1">
                      <w14:lumMod w14:val="75000"/>
                      <w14:lumOff w14:val="25000"/>
                    </w14:schemeClr>
                  </w14:solidFill>
                </w14:textFill>
              </w:rPr>
              <w:t>Did the candidate identify this aspect of drawings correctly?</w:t>
            </w:r>
          </w:p>
        </w:tc>
        <w:tc>
          <w:tcPr>
            <w:tcW w:w="2485" w:type="pct"/>
            <w:shd w:val="clear" w:color="auto" w:fill="F1F1F1" w:themeFill="background1" w:themeFillShade="F2"/>
          </w:tcPr>
          <w:p>
            <w:pPr>
              <w:tabs>
                <w:tab w:val="left" w:pos="180"/>
              </w:tabs>
              <w:spacing w:after="120" w:line="276" w:lineRule="auto"/>
              <w:ind w:left="0" w:right="0" w:firstLine="0"/>
              <w:jc w:val="center"/>
              <w:rPr>
                <w:rFonts w:cstheme="minorHAnsi"/>
                <w:b/>
                <w:bCs/>
                <w:color w:val="404040" w:themeColor="text1" w:themeTint="BF"/>
                <w:sz w:val="24"/>
                <w:szCs w:val="24"/>
                <w14:textFill>
                  <w14:solidFill>
                    <w14:schemeClr w14:val="tx1">
                      <w14:lumMod w14:val="75000"/>
                      <w14:lumOff w14:val="25000"/>
                    </w14:schemeClr>
                  </w14:solidFill>
                </w14:textFill>
              </w:rPr>
            </w:pPr>
            <w:r>
              <w:rPr>
                <w:rFonts w:cstheme="minorHAnsi"/>
                <w:b/>
                <w:bCs/>
                <w:color w:val="404040" w:themeColor="text1" w:themeTint="BF"/>
                <w:sz w:val="24"/>
                <w:szCs w:val="24"/>
                <w14:textFill>
                  <w14:solidFill>
                    <w14:schemeClr w14:val="tx1">
                      <w14:lumMod w14:val="75000"/>
                      <w14:lumOff w14:val="25000"/>
                    </w14:schemeClr>
                  </w14:solidFill>
                </w14:textFill>
              </w:rPr>
              <w:t>Purpose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701" w:hRule="atLeast"/>
          <w:jc w:val="center"/>
        </w:trPr>
        <w:tc>
          <w:tcPr>
            <w:tcW w:w="289" w:type="pct"/>
            <w:shd w:val="clear" w:color="auto" w:fill="auto"/>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1</w:t>
            </w:r>
          </w:p>
        </w:tc>
        <w:tc>
          <w:tcPr>
            <w:tcW w:w="1113" w:type="pct"/>
            <w:shd w:val="clear" w:color="auto" w:fill="auto"/>
          </w:tcPr>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Site plan</w:t>
            </w:r>
          </w:p>
        </w:tc>
        <w:tc>
          <w:tcPr>
            <w:tcW w:w="1113" w:type="pct"/>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c>
          <w:tcPr>
            <w:tcW w:w="2485" w:type="pct"/>
          </w:tcPr>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lang w:bidi="en-US"/>
                <w14:textFill>
                  <w14:solidFill>
                    <w14:schemeClr w14:val="tx1">
                      <w14:lumMod w14:val="85000"/>
                      <w14:lumOff w14:val="15000"/>
                    </w14:schemeClr>
                  </w14:solidFill>
                </w14:textFill>
              </w:rPr>
              <w:t>all site elements to be considered in the construction of a building and gives an idea of the entire scope of work involved in the project</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701" w:hRule="atLeast"/>
          <w:jc w:val="center"/>
        </w:trPr>
        <w:tc>
          <w:tcPr>
            <w:tcW w:w="289" w:type="pct"/>
            <w:shd w:val="clear" w:color="auto" w:fill="auto"/>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2</w:t>
            </w:r>
          </w:p>
        </w:tc>
        <w:tc>
          <w:tcPr>
            <w:tcW w:w="1113" w:type="pct"/>
            <w:shd w:val="clear" w:color="auto" w:fill="auto"/>
          </w:tcPr>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Floor plan</w:t>
            </w:r>
          </w:p>
        </w:tc>
        <w:tc>
          <w:tcPr>
            <w:tcW w:w="1113" w:type="pct"/>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c>
          <w:tcPr>
            <w:tcW w:w="2485" w:type="pct"/>
          </w:tcPr>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arrangement of elements such as walls, columns, doors, and windows and defines the limits of the building’s different spaces.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701" w:hRule="atLeast"/>
          <w:jc w:val="center"/>
        </w:trPr>
        <w:tc>
          <w:tcPr>
            <w:tcW w:w="289" w:type="pct"/>
            <w:shd w:val="clear" w:color="auto" w:fill="auto"/>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3</w:t>
            </w:r>
          </w:p>
        </w:tc>
        <w:tc>
          <w:tcPr>
            <w:tcW w:w="1113" w:type="pct"/>
            <w:shd w:val="clear" w:color="auto" w:fill="auto"/>
          </w:tcPr>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Elevations</w:t>
            </w:r>
          </w:p>
        </w:tc>
        <w:tc>
          <w:tcPr>
            <w:tcW w:w="1113" w:type="pct"/>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c>
          <w:tcPr>
            <w:tcW w:w="2485" w:type="pct"/>
          </w:tcPr>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xml:space="preserve"> how the building façade looks like at the front (front view), back (rear view), and sides (right side and left side view).</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701" w:hRule="atLeast"/>
          <w:jc w:val="center"/>
        </w:trPr>
        <w:tc>
          <w:tcPr>
            <w:tcW w:w="289" w:type="pct"/>
            <w:shd w:val="clear" w:color="auto" w:fill="auto"/>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4</w:t>
            </w:r>
          </w:p>
        </w:tc>
        <w:tc>
          <w:tcPr>
            <w:tcW w:w="1113" w:type="pct"/>
            <w:shd w:val="clear" w:color="auto" w:fill="auto"/>
          </w:tcPr>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Sections</w:t>
            </w:r>
          </w:p>
        </w:tc>
        <w:tc>
          <w:tcPr>
            <w:tcW w:w="1113" w:type="pct"/>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c>
          <w:tcPr>
            <w:tcW w:w="2485" w:type="pct"/>
          </w:tcPr>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views allow one to look at the building interior, one can analyse the relationships among and integration of building interior elements.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819"/>
        <w:gridCol w:w="3155"/>
        <w:gridCol w:w="3155"/>
        <w:gridCol w:w="7045"/>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60" w:hRule="atLeast"/>
          <w:jc w:val="center"/>
        </w:trPr>
        <w:tc>
          <w:tcPr>
            <w:tcW w:w="1402" w:type="pct"/>
            <w:gridSpan w:val="2"/>
            <w:shd w:val="clear" w:color="auto" w:fill="F1F1F1" w:themeFill="background1" w:themeFillShade="F2"/>
          </w:tcPr>
          <w:p>
            <w:pPr>
              <w:tabs>
                <w:tab w:val="left" w:pos="180"/>
              </w:tabs>
              <w:spacing w:after="120" w:line="276" w:lineRule="auto"/>
              <w:ind w:left="0" w:right="0" w:firstLine="0"/>
              <w:jc w:val="center"/>
              <w:rPr>
                <w:rFonts w:cstheme="minorHAnsi"/>
                <w:b/>
                <w:bCs/>
                <w:color w:val="404040" w:themeColor="text1" w:themeTint="BF"/>
                <w:sz w:val="24"/>
                <w:szCs w:val="24"/>
                <w14:textFill>
                  <w14:solidFill>
                    <w14:schemeClr w14:val="tx1">
                      <w14:lumMod w14:val="75000"/>
                      <w14:lumOff w14:val="25000"/>
                    </w14:schemeClr>
                  </w14:solidFill>
                </w14:textFill>
              </w:rPr>
            </w:pPr>
            <w:r>
              <w:rPr>
                <w:rFonts w:cstheme="minorHAnsi"/>
                <w:b/>
                <w:bCs/>
                <w:color w:val="404040" w:themeColor="text1" w:themeTint="BF"/>
                <w:sz w:val="24"/>
                <w:szCs w:val="24"/>
                <w14:textFill>
                  <w14:solidFill>
                    <w14:schemeClr w14:val="tx1">
                      <w14:lumMod w14:val="75000"/>
                      <w14:lumOff w14:val="25000"/>
                    </w14:schemeClr>
                  </w14:solidFill>
                </w14:textFill>
              </w:rPr>
              <w:t>Aspects of Drawings</w:t>
            </w:r>
          </w:p>
        </w:tc>
        <w:tc>
          <w:tcPr>
            <w:tcW w:w="1113" w:type="pct"/>
            <w:shd w:val="clear" w:color="auto" w:fill="F1F1F1" w:themeFill="background1" w:themeFillShade="F2"/>
          </w:tcPr>
          <w:p>
            <w:pPr>
              <w:tabs>
                <w:tab w:val="left" w:pos="180"/>
              </w:tabs>
              <w:spacing w:after="120" w:line="276" w:lineRule="auto"/>
              <w:ind w:left="0" w:right="0" w:firstLine="0"/>
              <w:jc w:val="center"/>
              <w:rPr>
                <w:rFonts w:cstheme="minorHAnsi"/>
                <w:b/>
                <w:bCs/>
                <w:color w:val="404040" w:themeColor="text1" w:themeTint="BF"/>
                <w:sz w:val="24"/>
                <w:szCs w:val="24"/>
                <w14:textFill>
                  <w14:solidFill>
                    <w14:schemeClr w14:val="tx1">
                      <w14:lumMod w14:val="75000"/>
                      <w14:lumOff w14:val="25000"/>
                    </w14:schemeClr>
                  </w14:solidFill>
                </w14:textFill>
              </w:rPr>
            </w:pPr>
            <w:r>
              <w:rPr>
                <w:rFonts w:cstheme="minorHAnsi"/>
                <w:b/>
                <w:bCs/>
                <w:color w:val="404040" w:themeColor="text1" w:themeTint="BF"/>
                <w:sz w:val="24"/>
                <w:szCs w:val="24"/>
                <w14:textFill>
                  <w14:solidFill>
                    <w14:schemeClr w14:val="tx1">
                      <w14:lumMod w14:val="75000"/>
                      <w14:lumOff w14:val="25000"/>
                    </w14:schemeClr>
                  </w14:solidFill>
                </w14:textFill>
              </w:rPr>
              <w:t>Did the candidate identify this aspect of drawings correctly?</w:t>
            </w:r>
          </w:p>
        </w:tc>
        <w:tc>
          <w:tcPr>
            <w:tcW w:w="2485" w:type="pct"/>
            <w:shd w:val="clear" w:color="auto" w:fill="F1F1F1" w:themeFill="background1" w:themeFillShade="F2"/>
          </w:tcPr>
          <w:p>
            <w:pPr>
              <w:tabs>
                <w:tab w:val="left" w:pos="180"/>
              </w:tabs>
              <w:spacing w:after="120" w:line="276" w:lineRule="auto"/>
              <w:ind w:left="0" w:right="0" w:firstLine="0"/>
              <w:jc w:val="center"/>
              <w:rPr>
                <w:rFonts w:cstheme="minorHAnsi"/>
                <w:b/>
                <w:bCs/>
                <w:color w:val="404040" w:themeColor="text1" w:themeTint="BF"/>
                <w:sz w:val="24"/>
                <w:szCs w:val="24"/>
                <w14:textFill>
                  <w14:solidFill>
                    <w14:schemeClr w14:val="tx1">
                      <w14:lumMod w14:val="75000"/>
                      <w14:lumOff w14:val="25000"/>
                    </w14:schemeClr>
                  </w14:solidFill>
                </w14:textFill>
              </w:rPr>
            </w:pPr>
            <w:r>
              <w:rPr>
                <w:rFonts w:cstheme="minorHAnsi"/>
                <w:b/>
                <w:bCs/>
                <w:color w:val="404040" w:themeColor="text1" w:themeTint="BF"/>
                <w:sz w:val="24"/>
                <w:szCs w:val="24"/>
                <w14:textFill>
                  <w14:solidFill>
                    <w14:schemeClr w14:val="tx1">
                      <w14:lumMod w14:val="75000"/>
                      <w14:lumOff w14:val="25000"/>
                    </w14:schemeClr>
                  </w14:solidFill>
                </w14:textFill>
              </w:rPr>
              <w:t>Purpose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701" w:hRule="atLeast"/>
          <w:jc w:val="center"/>
        </w:trPr>
        <w:tc>
          <w:tcPr>
            <w:tcW w:w="289" w:type="pct"/>
            <w:shd w:val="clear" w:color="auto" w:fill="auto"/>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5</w:t>
            </w:r>
          </w:p>
        </w:tc>
        <w:tc>
          <w:tcPr>
            <w:tcW w:w="1113" w:type="pct"/>
            <w:shd w:val="clear" w:color="auto" w:fill="auto"/>
          </w:tcPr>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Details</w:t>
            </w:r>
          </w:p>
        </w:tc>
        <w:tc>
          <w:tcPr>
            <w:tcW w:w="1113" w:type="pct"/>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c>
          <w:tcPr>
            <w:tcW w:w="2485" w:type="pct"/>
          </w:tcPr>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detail drawings are used for the purpose of seeing and understanding exactly how a job is to be properly done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701" w:hRule="atLeast"/>
          <w:jc w:val="center"/>
        </w:trPr>
        <w:tc>
          <w:tcPr>
            <w:tcW w:w="289" w:type="pct"/>
            <w:shd w:val="clear" w:color="auto" w:fill="auto"/>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6</w:t>
            </w:r>
          </w:p>
        </w:tc>
        <w:tc>
          <w:tcPr>
            <w:tcW w:w="1113" w:type="pct"/>
            <w:shd w:val="clear" w:color="auto" w:fill="auto"/>
          </w:tcPr>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Isometric drawings</w:t>
            </w:r>
          </w:p>
        </w:tc>
        <w:tc>
          <w:tcPr>
            <w:tcW w:w="1113" w:type="pct"/>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c>
          <w:tcPr>
            <w:tcW w:w="2485" w:type="pct"/>
          </w:tcPr>
          <w:p>
            <w:pPr>
              <w:spacing w:after="120" w:line="276" w:lineRule="auto"/>
              <w:ind w:left="0" w:leftChars="0" w:right="102" w:firstLine="0" w:firstLineChars="0"/>
              <w:jc w:val="both"/>
              <w:rPr>
                <w:rFonts w:cstheme="minorHAnsi"/>
                <w:color w:val="000000"/>
                <w:sz w:val="24"/>
                <w:szCs w:val="24"/>
                <w:highlight w:val="yellow"/>
                <w:lang w:bidi="en-US"/>
                <w14:textFill>
                  <w14:solidFill>
                    <w14:srgbClr w14:val="000000">
                      <w14:alpha w14:val="15000"/>
                    </w14:srgb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000000"/>
                <w:sz w:val="24"/>
                <w:szCs w:val="24"/>
                <w:lang w:bidi="en-US"/>
                <w14:textFill>
                  <w14:solidFill>
                    <w14:srgbClr w14:val="000000">
                      <w14:alpha w14:val="15000"/>
                    </w14:srgbClr>
                  </w14:solidFill>
                </w14:textFill>
              </w:rPr>
              <w:t xml:space="preserve">Isometric drawings are used for the purpose of viewing a 3D image with the corresponding scaled dimensions since these drawings represent a non-distorted version of an object.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701" w:hRule="atLeast"/>
          <w:jc w:val="center"/>
        </w:trPr>
        <w:tc>
          <w:tcPr>
            <w:tcW w:w="289" w:type="pct"/>
            <w:shd w:val="clear" w:color="auto" w:fill="auto"/>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7</w:t>
            </w:r>
          </w:p>
        </w:tc>
        <w:tc>
          <w:tcPr>
            <w:tcW w:w="1113" w:type="pct"/>
            <w:shd w:val="clear" w:color="auto" w:fill="auto"/>
          </w:tcPr>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Oblique drawings</w:t>
            </w:r>
          </w:p>
        </w:tc>
        <w:tc>
          <w:tcPr>
            <w:tcW w:w="1113" w:type="pct"/>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c>
          <w:tcPr>
            <w:tcW w:w="2485" w:type="pct"/>
          </w:tcPr>
          <w:p>
            <w:pPr>
              <w:spacing w:after="120" w:line="276" w:lineRule="auto"/>
              <w:ind w:left="0" w:leftChars="0" w:firstLine="0" w:firstLineChars="0"/>
              <w:jc w:val="both"/>
              <w:rPr>
                <w:rFonts w:cstheme="minorHAnsi"/>
                <w:color w:val="262626" w:themeColor="text1" w:themeTint="D9"/>
                <w:sz w:val="24"/>
                <w:lang w:bidi="en-US"/>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directly looking at certain features of an object based on the desired view of the viewer.</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701" w:hRule="atLeast"/>
          <w:jc w:val="center"/>
        </w:trPr>
        <w:tc>
          <w:tcPr>
            <w:tcW w:w="289" w:type="pct"/>
            <w:shd w:val="clear" w:color="auto" w:fill="auto"/>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8</w:t>
            </w:r>
          </w:p>
        </w:tc>
        <w:tc>
          <w:tcPr>
            <w:tcW w:w="1113" w:type="pct"/>
            <w:shd w:val="clear" w:color="auto" w:fill="auto"/>
          </w:tcPr>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Perspective drawings</w:t>
            </w:r>
          </w:p>
        </w:tc>
        <w:tc>
          <w:tcPr>
            <w:tcW w:w="1113" w:type="pct"/>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c>
          <w:tcPr>
            <w:tcW w:w="2485" w:type="pct"/>
          </w:tcPr>
          <w:p>
            <w:pPr>
              <w:tabs>
                <w:tab w:val="left" w:pos="180"/>
              </w:tabs>
              <w:spacing w:after="120" w:line="276" w:lineRule="auto"/>
              <w:ind w:left="0" w:right="102" w:firstLine="0"/>
              <w:jc w:val="both"/>
              <w:rPr>
                <w:rFonts w:cstheme="minorHAnsi"/>
                <w:color w:val="262626" w:themeColor="text1" w:themeTint="D9"/>
                <w:sz w:val="24"/>
                <w:lang w:bidi="en-US"/>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having a realistic look at the building. The image shown is an example of a perspective drawing.</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819"/>
        <w:gridCol w:w="3155"/>
        <w:gridCol w:w="3155"/>
        <w:gridCol w:w="7045"/>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60" w:hRule="atLeast"/>
          <w:jc w:val="center"/>
        </w:trPr>
        <w:tc>
          <w:tcPr>
            <w:tcW w:w="1402" w:type="pct"/>
            <w:gridSpan w:val="2"/>
            <w:shd w:val="clear" w:color="auto" w:fill="F1F1F1" w:themeFill="background1" w:themeFillShade="F2"/>
          </w:tcPr>
          <w:p>
            <w:pPr>
              <w:tabs>
                <w:tab w:val="left" w:pos="180"/>
              </w:tabs>
              <w:spacing w:after="120" w:line="276" w:lineRule="auto"/>
              <w:ind w:left="0" w:right="0" w:firstLine="0"/>
              <w:jc w:val="center"/>
              <w:rPr>
                <w:rFonts w:cstheme="minorHAnsi"/>
                <w:b/>
                <w:bCs/>
                <w:color w:val="404040" w:themeColor="text1" w:themeTint="BF"/>
                <w:sz w:val="24"/>
                <w:szCs w:val="24"/>
                <w14:textFill>
                  <w14:solidFill>
                    <w14:schemeClr w14:val="tx1">
                      <w14:lumMod w14:val="75000"/>
                      <w14:lumOff w14:val="25000"/>
                    </w14:schemeClr>
                  </w14:solidFill>
                </w14:textFill>
              </w:rPr>
            </w:pPr>
            <w:r>
              <w:rPr>
                <w:rFonts w:cstheme="minorHAnsi"/>
                <w:b/>
                <w:bCs/>
                <w:color w:val="404040" w:themeColor="text1" w:themeTint="BF"/>
                <w:sz w:val="24"/>
                <w:szCs w:val="24"/>
                <w14:textFill>
                  <w14:solidFill>
                    <w14:schemeClr w14:val="tx1">
                      <w14:lumMod w14:val="75000"/>
                      <w14:lumOff w14:val="25000"/>
                    </w14:schemeClr>
                  </w14:solidFill>
                </w14:textFill>
              </w:rPr>
              <w:t>Aspects of Drawings</w:t>
            </w:r>
          </w:p>
        </w:tc>
        <w:tc>
          <w:tcPr>
            <w:tcW w:w="1113" w:type="pct"/>
            <w:shd w:val="clear" w:color="auto" w:fill="F1F1F1" w:themeFill="background1" w:themeFillShade="F2"/>
          </w:tcPr>
          <w:p>
            <w:pPr>
              <w:tabs>
                <w:tab w:val="left" w:pos="180"/>
              </w:tabs>
              <w:spacing w:after="120" w:line="276" w:lineRule="auto"/>
              <w:ind w:left="0" w:right="0" w:firstLine="0"/>
              <w:jc w:val="center"/>
              <w:rPr>
                <w:rFonts w:cstheme="minorHAnsi"/>
                <w:b/>
                <w:bCs/>
                <w:color w:val="404040" w:themeColor="text1" w:themeTint="BF"/>
                <w:sz w:val="24"/>
                <w:szCs w:val="24"/>
                <w14:textFill>
                  <w14:solidFill>
                    <w14:schemeClr w14:val="tx1">
                      <w14:lumMod w14:val="75000"/>
                      <w14:lumOff w14:val="25000"/>
                    </w14:schemeClr>
                  </w14:solidFill>
                </w14:textFill>
              </w:rPr>
            </w:pPr>
            <w:r>
              <w:rPr>
                <w:rFonts w:cstheme="minorHAnsi"/>
                <w:b/>
                <w:bCs/>
                <w:color w:val="404040" w:themeColor="text1" w:themeTint="BF"/>
                <w:sz w:val="24"/>
                <w:szCs w:val="24"/>
                <w14:textFill>
                  <w14:solidFill>
                    <w14:schemeClr w14:val="tx1">
                      <w14:lumMod w14:val="75000"/>
                      <w14:lumOff w14:val="25000"/>
                    </w14:schemeClr>
                  </w14:solidFill>
                </w14:textFill>
              </w:rPr>
              <w:t>Did the candidate identify this aspect of drawings correctly?</w:t>
            </w:r>
          </w:p>
        </w:tc>
        <w:tc>
          <w:tcPr>
            <w:tcW w:w="2485" w:type="pct"/>
            <w:shd w:val="clear" w:color="auto" w:fill="F1F1F1" w:themeFill="background1" w:themeFillShade="F2"/>
          </w:tcPr>
          <w:p>
            <w:pPr>
              <w:tabs>
                <w:tab w:val="left" w:pos="180"/>
              </w:tabs>
              <w:spacing w:after="120" w:line="276" w:lineRule="auto"/>
              <w:ind w:left="0" w:right="0" w:firstLine="0"/>
              <w:jc w:val="center"/>
              <w:rPr>
                <w:rFonts w:cstheme="minorHAnsi"/>
                <w:b/>
                <w:bCs/>
                <w:color w:val="404040" w:themeColor="text1" w:themeTint="BF"/>
                <w:sz w:val="24"/>
                <w:szCs w:val="24"/>
                <w14:textFill>
                  <w14:solidFill>
                    <w14:schemeClr w14:val="tx1">
                      <w14:lumMod w14:val="75000"/>
                      <w14:lumOff w14:val="25000"/>
                    </w14:schemeClr>
                  </w14:solidFill>
                </w14:textFill>
              </w:rPr>
            </w:pPr>
            <w:r>
              <w:rPr>
                <w:rFonts w:cstheme="minorHAnsi"/>
                <w:b/>
                <w:bCs/>
                <w:color w:val="404040" w:themeColor="text1" w:themeTint="BF"/>
                <w:sz w:val="24"/>
                <w:szCs w:val="24"/>
                <w14:textFill>
                  <w14:solidFill>
                    <w14:schemeClr w14:val="tx1">
                      <w14:lumMod w14:val="75000"/>
                      <w14:lumOff w14:val="25000"/>
                    </w14:schemeClr>
                  </w14:solidFill>
                </w14:textFill>
              </w:rPr>
              <w:t>Purpose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701" w:hRule="atLeast"/>
          <w:jc w:val="center"/>
        </w:trPr>
        <w:tc>
          <w:tcPr>
            <w:tcW w:w="289" w:type="pct"/>
            <w:shd w:val="clear" w:color="auto" w:fill="auto"/>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9</w:t>
            </w:r>
          </w:p>
        </w:tc>
        <w:tc>
          <w:tcPr>
            <w:tcW w:w="1113" w:type="pct"/>
            <w:shd w:val="clear" w:color="auto" w:fill="auto"/>
          </w:tcPr>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Orthographic drawings</w:t>
            </w:r>
          </w:p>
        </w:tc>
        <w:tc>
          <w:tcPr>
            <w:tcW w:w="1113" w:type="pct"/>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c>
          <w:tcPr>
            <w:tcW w:w="2485" w:type="pct"/>
          </w:tcPr>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xml:space="preserve">examining how building spaces or elements look in a top, front, or side view, and identifying relationships among building elements based on the view.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p>
    <w:p>
      <w:pPr>
        <w:spacing w:after="120" w:line="276" w:lineRule="auto"/>
        <w:ind w:left="0" w:firstLine="0"/>
      </w:pPr>
    </w:p>
    <w:p>
      <w:pPr>
        <w:spacing w:after="120" w:line="276" w:lineRule="auto"/>
        <w:ind w:left="0" w:firstLine="0"/>
        <w:sectPr>
          <w:footerReference r:id="rId19" w:type="default"/>
          <w:footerReference r:id="rId20" w:type="even"/>
          <w:pgSz w:w="16838" w:h="11906" w:orient="landscape"/>
          <w:pgMar w:top="1440" w:right="1440" w:bottom="1440" w:left="1440" w:header="709" w:footer="709" w:gutter="0"/>
          <w:cols w:space="708" w:num="1"/>
          <w:docGrid w:linePitch="360" w:charSpace="0"/>
        </w:sectPr>
      </w:pPr>
    </w:p>
    <w:p>
      <w:pPr>
        <w:pStyle w:val="3"/>
        <w:tabs>
          <w:tab w:val="left" w:pos="180"/>
        </w:tabs>
        <w:ind w:right="0"/>
        <w:rPr>
          <w:b w:val="0"/>
          <w:bCs/>
          <w:lang w:val="en-AU"/>
        </w:rPr>
      </w:pPr>
      <w:bookmarkStart w:id="72" w:name="_Toc63760562"/>
      <w:r>
        <w:rPr>
          <w:b w:val="0"/>
          <w:lang w:val="en-AU"/>
        </w:rPr>
        <w:t xml:space="preserve">Task 2 </w:t>
      </w:r>
      <w:r>
        <w:rPr>
          <w:b w:val="0"/>
          <w:bCs/>
          <w:lang w:val="en-AU"/>
        </w:rPr>
        <w:t>Construction Plans</w:t>
      </w:r>
      <w:bookmarkEnd w:id="72"/>
    </w:p>
    <w:tbl>
      <w:tblPr>
        <w:tblStyle w:val="18"/>
        <w:tblW w:w="5001"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Review the construction plans for the project you are undertaking for this assessment. </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Your assessor will be asking you a series of questions about these construction plans. Answer each question carefully and as instructed by your assessor. </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record your responses in the spaces provided in each item.</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70"/>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the construction plans</w:t>
            </w:r>
          </w:p>
          <w:p>
            <w:pPr>
              <w:pStyle w:val="23"/>
              <w:numPr>
                <w:ilvl w:val="0"/>
                <w:numId w:val="70"/>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reading and interpreting the plans</w:t>
            </w:r>
          </w:p>
        </w:tc>
      </w:tr>
    </w:tbl>
    <w:p>
      <w:pPr>
        <w:spacing w:before="0" w:line="276" w:lineRule="auto"/>
        <w:ind w:left="0" w:right="102" w:firstLine="0"/>
      </w:pPr>
    </w:p>
    <w:tbl>
      <w:tblPr>
        <w:tblStyle w:val="18"/>
        <w:tblW w:w="5001"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75"/>
              </w:numPr>
              <w:spacing w:after="120" w:line="276" w:lineRule="auto"/>
              <w:ind w:left="706" w:right="0" w:hanging="399"/>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While being observed by your assessor, identify one key feature for each of the following plans:</w:t>
            </w:r>
          </w:p>
          <w:p>
            <w:pPr>
              <w:pStyle w:val="23"/>
              <w:numPr>
                <w:ilvl w:val="0"/>
                <w:numId w:val="76"/>
              </w:numPr>
              <w:spacing w:after="120" w:line="276" w:lineRule="auto"/>
              <w:ind w:left="1738"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Concept drawing/sketches </w:t>
            </w:r>
          </w:p>
          <w:p>
            <w:pPr>
              <w:pStyle w:val="23"/>
              <w:numPr>
                <w:ilvl w:val="0"/>
                <w:numId w:val="76"/>
              </w:numPr>
              <w:spacing w:after="120" w:line="276" w:lineRule="auto"/>
              <w:ind w:left="1738"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Architectural plans</w:t>
            </w:r>
          </w:p>
          <w:p>
            <w:pPr>
              <w:pStyle w:val="23"/>
              <w:numPr>
                <w:ilvl w:val="0"/>
                <w:numId w:val="76"/>
              </w:numPr>
              <w:spacing w:after="120" w:line="276" w:lineRule="auto"/>
              <w:ind w:left="1738"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Structural plans</w:t>
            </w:r>
          </w:p>
          <w:p>
            <w:pPr>
              <w:pStyle w:val="23"/>
              <w:numPr>
                <w:ilvl w:val="0"/>
                <w:numId w:val="76"/>
              </w:numPr>
              <w:spacing w:after="120" w:line="276" w:lineRule="auto"/>
              <w:ind w:left="1738"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Civil plans</w:t>
            </w:r>
          </w:p>
          <w:p>
            <w:pPr>
              <w:pStyle w:val="23"/>
              <w:numPr>
                <w:ilvl w:val="0"/>
                <w:numId w:val="76"/>
              </w:numPr>
              <w:spacing w:after="120" w:line="276" w:lineRule="auto"/>
              <w:ind w:left="1738"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Mechanical plans</w:t>
            </w:r>
          </w:p>
          <w:p>
            <w:pPr>
              <w:pStyle w:val="23"/>
              <w:numPr>
                <w:ilvl w:val="0"/>
                <w:numId w:val="76"/>
              </w:numPr>
              <w:spacing w:after="120" w:line="276" w:lineRule="auto"/>
              <w:ind w:left="1738"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Electrical plans</w:t>
            </w:r>
          </w:p>
          <w:p>
            <w:pPr>
              <w:pStyle w:val="23"/>
              <w:numPr>
                <w:ilvl w:val="0"/>
                <w:numId w:val="76"/>
              </w:numPr>
              <w:spacing w:after="120" w:line="276" w:lineRule="auto"/>
              <w:ind w:left="1738"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Plumbing and draining plans</w:t>
            </w:r>
          </w:p>
          <w:p>
            <w:pPr>
              <w:pStyle w:val="23"/>
              <w:numPr>
                <w:ilvl w:val="0"/>
                <w:numId w:val="76"/>
              </w:numPr>
              <w:spacing w:after="120" w:line="276" w:lineRule="auto"/>
              <w:ind w:left="1738"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Utilities and services plans</w:t>
            </w:r>
          </w:p>
          <w:p>
            <w:pPr>
              <w:pStyle w:val="23"/>
              <w:spacing w:after="120" w:line="276" w:lineRule="auto"/>
              <w:ind w:left="706"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Explain how each indicated key feature distinguishes the plan from other types of plans.</w:t>
            </w:r>
          </w:p>
        </w:tc>
      </w:tr>
    </w:tbl>
    <w:p>
      <w:pPr>
        <w:ind w:left="0" w:firstLine="0"/>
      </w:pPr>
    </w:p>
    <w:tbl>
      <w:tblPr>
        <w:tblStyle w:val="18"/>
        <w:tblW w:w="5006"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Layout w:type="autofit"/>
        <w:tblCellMar>
          <w:top w:w="0" w:type="dxa"/>
          <w:left w:w="108" w:type="dxa"/>
          <w:bottom w:w="0" w:type="dxa"/>
          <w:right w:w="108" w:type="dxa"/>
        </w:tblCellMar>
      </w:tblPr>
      <w:tblGrid>
        <w:gridCol w:w="2907"/>
        <w:gridCol w:w="2028"/>
        <w:gridCol w:w="431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PrEx>
        <w:trPr>
          <w:jc w:val="center"/>
        </w:trPr>
        <w:tc>
          <w:tcPr>
            <w:tcW w:w="1571" w:type="pct"/>
            <w:shd w:val="clear" w:color="auto" w:fill="F1F1F1" w:themeFill="background1" w:themeFillShade="F2"/>
          </w:tcPr>
          <w:p>
            <w:pPr>
              <w:spacing w:after="120" w:line="276" w:lineRule="auto"/>
              <w:ind w:left="0" w:firstLine="0"/>
              <w:jc w:val="center"/>
              <w:rPr>
                <w:b/>
                <w:color w:val="0D0D0D" w:themeColor="text1" w:themeTint="F2"/>
                <w:sz w:val="24"/>
                <w14:textFill>
                  <w14:solidFill>
                    <w14:schemeClr w14:val="tx1">
                      <w14:lumMod w14:val="95000"/>
                      <w14:lumOff w14:val="5000"/>
                    </w14:schemeClr>
                  </w14:solidFill>
                </w14:textFill>
              </w:rPr>
            </w:pPr>
            <w:bookmarkStart w:id="73" w:name="_Hlk63231660"/>
            <w:r>
              <w:rPr>
                <w:b/>
                <w:color w:val="0D0D0D" w:themeColor="text1" w:themeTint="F2"/>
                <w:sz w:val="24"/>
                <w14:textFill>
                  <w14:solidFill>
                    <w14:schemeClr w14:val="tx1">
                      <w14:lumMod w14:val="95000"/>
                      <w14:lumOff w14:val="5000"/>
                    </w14:schemeClr>
                  </w14:solidFill>
                </w14:textFill>
              </w:rPr>
              <w:t>Type of Plan</w:t>
            </w:r>
          </w:p>
        </w:tc>
        <w:tc>
          <w:tcPr>
            <w:tcW w:w="1096" w:type="pct"/>
            <w:shd w:val="clear" w:color="auto" w:fill="F1F1F1" w:themeFill="background1" w:themeFillShade="F2"/>
          </w:tcPr>
          <w:p>
            <w:pPr>
              <w:spacing w:after="120" w:line="276" w:lineRule="auto"/>
              <w:ind w:left="0" w:firstLine="0"/>
              <w:jc w:val="center"/>
              <w:rPr>
                <w:b/>
                <w:color w:val="0D0D0D" w:themeColor="text1" w:themeTint="F2"/>
                <w:sz w:val="24"/>
                <w14:textFill>
                  <w14:solidFill>
                    <w14:schemeClr w14:val="tx1">
                      <w14:lumMod w14:val="95000"/>
                      <w14:lumOff w14:val="5000"/>
                    </w14:schemeClr>
                  </w14:solidFill>
                </w14:textFill>
              </w:rPr>
            </w:pPr>
            <w:r>
              <w:rPr>
                <w:b/>
                <w:color w:val="0D0D0D" w:themeColor="text1" w:themeTint="F2"/>
                <w:sz w:val="24"/>
                <w14:textFill>
                  <w14:solidFill>
                    <w14:schemeClr w14:val="tx1">
                      <w14:lumMod w14:val="95000"/>
                      <w14:lumOff w14:val="5000"/>
                    </w14:schemeClr>
                  </w14:solidFill>
                </w14:textFill>
              </w:rPr>
              <w:t>Key Feature</w:t>
            </w:r>
          </w:p>
        </w:tc>
        <w:tc>
          <w:tcPr>
            <w:tcW w:w="2333" w:type="pct"/>
            <w:shd w:val="clear" w:color="auto" w:fill="F1F1F1" w:themeFill="background1" w:themeFillShade="F2"/>
          </w:tcPr>
          <w:p>
            <w:pPr>
              <w:spacing w:after="120" w:line="276" w:lineRule="auto"/>
              <w:ind w:left="0" w:firstLine="0"/>
              <w:jc w:val="center"/>
              <w:rPr>
                <w:b/>
                <w:color w:val="0D0D0D" w:themeColor="text1" w:themeTint="F2"/>
                <w:sz w:val="24"/>
                <w14:textFill>
                  <w14:solidFill>
                    <w14:schemeClr w14:val="tx1">
                      <w14:lumMod w14:val="95000"/>
                      <w14:lumOff w14:val="5000"/>
                    </w14:schemeClr>
                  </w14:solidFill>
                </w14:textFill>
              </w:rPr>
            </w:pPr>
            <w:r>
              <w:rPr>
                <w:b/>
                <w:color w:val="0D0D0D" w:themeColor="text1" w:themeTint="F2"/>
                <w:sz w:val="24"/>
                <w14:textFill>
                  <w14:solidFill>
                    <w14:schemeClr w14:val="tx1">
                      <w14:lumMod w14:val="95000"/>
                      <w14:lumOff w14:val="5000"/>
                    </w14:schemeClr>
                  </w14:solidFill>
                </w14:textFill>
              </w:rPr>
              <w:t>How does this key feature distinguish the plan from the other types of plans?</w:t>
            </w:r>
          </w:p>
        </w:tc>
      </w:tr>
      <w:bookmarkEnd w:id="73"/>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rPr>
          <w:trHeight w:val="1701" w:hRule="atLeast"/>
          <w:jc w:val="center"/>
        </w:trPr>
        <w:tc>
          <w:tcPr>
            <w:tcW w:w="1571" w:type="pct"/>
            <w:vAlign w:val="center"/>
          </w:tcPr>
          <w:p>
            <w:pPr>
              <w:pStyle w:val="23"/>
              <w:numPr>
                <w:ilvl w:val="0"/>
                <w:numId w:val="77"/>
              </w:numPr>
              <w:spacing w:after="120" w:line="276" w:lineRule="auto"/>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Concept Drawing/Sketches</w:t>
            </w:r>
          </w:p>
        </w:tc>
        <w:tc>
          <w:tcPr>
            <w:tcW w:w="1096" w:type="pct"/>
          </w:tcPr>
          <w:p>
            <w:pPr>
              <w:pStyle w:val="23"/>
              <w:numPr>
                <w:ilvl w:val="0"/>
                <w:numId w:val="0"/>
              </w:numPr>
              <w:tabs>
                <w:tab w:val="left" w:pos="180"/>
              </w:tabs>
              <w:spacing w:after="120" w:line="276" w:lineRule="auto"/>
              <w:ind w:right="102" w:rightChars="0"/>
              <w:contextualSpacing w:val="0"/>
              <w:jc w:val="both"/>
              <w:rPr>
                <w:rFonts w:cstheme="minorHAnsi"/>
                <w:color w:val="262626" w:themeColor="text1" w:themeTint="D9"/>
                <w:sz w:val="22"/>
                <w:szCs w:val="20"/>
                <w:lang w:bidi="en-US"/>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 </w:t>
            </w:r>
            <w:r>
              <w:rPr>
                <w:rFonts w:cstheme="minorHAnsi"/>
                <w:color w:val="262626" w:themeColor="text1" w:themeTint="D9"/>
                <w:sz w:val="22"/>
                <w:szCs w:val="20"/>
                <w:lang w:bidi="en-US"/>
                <w14:textFill>
                  <w14:solidFill>
                    <w14:schemeClr w14:val="tx1">
                      <w14:lumMod w14:val="85000"/>
                      <w14:lumOff w14:val="15000"/>
                    </w14:schemeClr>
                  </w14:solidFill>
                </w14:textFill>
              </w:rPr>
              <w:t>Preliminary design concepts</w:t>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2"/>
                <w:szCs w:val="20"/>
                <w:lang w:bidi="en-US"/>
                <w14:textFill>
                  <w14:solidFill>
                    <w14:schemeClr w14:val="tx1">
                      <w14:lumMod w14:val="85000"/>
                      <w14:lumOff w14:val="15000"/>
                    </w14:schemeClr>
                  </w14:solidFill>
                </w14:textFill>
              </w:rPr>
              <w:t>Preliminary 2D and 3D views of the building</w:t>
            </w:r>
          </w:p>
        </w:tc>
        <w:tc>
          <w:tcPr>
            <w:tcW w:w="2333" w:type="pct"/>
          </w:tcPr>
          <w:p>
            <w:pPr>
              <w:spacing w:after="120" w:line="276" w:lineRule="auto"/>
              <w:ind w:lef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lang w:bidi="en-US"/>
                <w14:textFill>
                  <w14:solidFill>
                    <w14:schemeClr w14:val="tx1">
                      <w14:lumMod w14:val="85000"/>
                      <w14:lumOff w14:val="15000"/>
                    </w14:schemeClr>
                  </w14:solidFill>
                </w14:textFill>
              </w:rPr>
              <w:t xml:space="preserve"> use of pen and paper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r>
    </w:tbl>
    <w:p>
      <w:r>
        <w:br w:type="page"/>
      </w:r>
    </w:p>
    <w:tbl>
      <w:tblPr>
        <w:tblStyle w:val="18"/>
        <w:tblW w:w="5006"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Layout w:type="autofit"/>
        <w:tblCellMar>
          <w:top w:w="0" w:type="dxa"/>
          <w:left w:w="108" w:type="dxa"/>
          <w:bottom w:w="0" w:type="dxa"/>
          <w:right w:w="108" w:type="dxa"/>
        </w:tblCellMar>
      </w:tblPr>
      <w:tblGrid>
        <w:gridCol w:w="2907"/>
        <w:gridCol w:w="2028"/>
        <w:gridCol w:w="431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PrEx>
        <w:trPr>
          <w:jc w:val="center"/>
        </w:trPr>
        <w:tc>
          <w:tcPr>
            <w:tcW w:w="1571" w:type="pct"/>
            <w:shd w:val="clear" w:color="auto" w:fill="F1F1F1" w:themeFill="background1" w:themeFillShade="F2"/>
          </w:tcPr>
          <w:p>
            <w:pPr>
              <w:spacing w:after="120" w:line="276" w:lineRule="auto"/>
              <w:ind w:left="0" w:firstLine="0"/>
              <w:jc w:val="center"/>
              <w:rPr>
                <w:b/>
                <w:color w:val="0D0D0D" w:themeColor="text1" w:themeTint="F2"/>
                <w:sz w:val="24"/>
                <w14:textFill>
                  <w14:solidFill>
                    <w14:schemeClr w14:val="tx1">
                      <w14:lumMod w14:val="95000"/>
                      <w14:lumOff w14:val="5000"/>
                    </w14:schemeClr>
                  </w14:solidFill>
                </w14:textFill>
              </w:rPr>
            </w:pPr>
            <w:r>
              <w:rPr>
                <w:b/>
                <w:color w:val="0D0D0D" w:themeColor="text1" w:themeTint="F2"/>
                <w:sz w:val="24"/>
                <w14:textFill>
                  <w14:solidFill>
                    <w14:schemeClr w14:val="tx1">
                      <w14:lumMod w14:val="95000"/>
                      <w14:lumOff w14:val="5000"/>
                    </w14:schemeClr>
                  </w14:solidFill>
                </w14:textFill>
              </w:rPr>
              <w:t>Type of Plan</w:t>
            </w:r>
          </w:p>
        </w:tc>
        <w:tc>
          <w:tcPr>
            <w:tcW w:w="1096" w:type="pct"/>
            <w:shd w:val="clear" w:color="auto" w:fill="F1F1F1" w:themeFill="background1" w:themeFillShade="F2"/>
          </w:tcPr>
          <w:p>
            <w:pPr>
              <w:spacing w:after="120" w:line="276" w:lineRule="auto"/>
              <w:ind w:left="0" w:firstLine="0"/>
              <w:jc w:val="center"/>
              <w:rPr>
                <w:b/>
                <w:color w:val="0D0D0D" w:themeColor="text1" w:themeTint="F2"/>
                <w:sz w:val="24"/>
                <w14:textFill>
                  <w14:solidFill>
                    <w14:schemeClr w14:val="tx1">
                      <w14:lumMod w14:val="95000"/>
                      <w14:lumOff w14:val="5000"/>
                    </w14:schemeClr>
                  </w14:solidFill>
                </w14:textFill>
              </w:rPr>
            </w:pPr>
            <w:r>
              <w:rPr>
                <w:b/>
                <w:color w:val="0D0D0D" w:themeColor="text1" w:themeTint="F2"/>
                <w:sz w:val="24"/>
                <w14:textFill>
                  <w14:solidFill>
                    <w14:schemeClr w14:val="tx1">
                      <w14:lumMod w14:val="95000"/>
                      <w14:lumOff w14:val="5000"/>
                    </w14:schemeClr>
                  </w14:solidFill>
                </w14:textFill>
              </w:rPr>
              <w:t>Key Feature</w:t>
            </w:r>
          </w:p>
        </w:tc>
        <w:tc>
          <w:tcPr>
            <w:tcW w:w="2333" w:type="pct"/>
            <w:shd w:val="clear" w:color="auto" w:fill="F1F1F1" w:themeFill="background1" w:themeFillShade="F2"/>
          </w:tcPr>
          <w:p>
            <w:pPr>
              <w:spacing w:after="120" w:line="276" w:lineRule="auto"/>
              <w:ind w:left="0" w:firstLine="0"/>
              <w:jc w:val="center"/>
              <w:rPr>
                <w:b/>
                <w:color w:val="0D0D0D" w:themeColor="text1" w:themeTint="F2"/>
                <w:sz w:val="24"/>
                <w14:textFill>
                  <w14:solidFill>
                    <w14:schemeClr w14:val="tx1">
                      <w14:lumMod w14:val="95000"/>
                      <w14:lumOff w14:val="5000"/>
                    </w14:schemeClr>
                  </w14:solidFill>
                </w14:textFill>
              </w:rPr>
            </w:pPr>
            <w:r>
              <w:rPr>
                <w:b/>
                <w:color w:val="0D0D0D" w:themeColor="text1" w:themeTint="F2"/>
                <w:sz w:val="24"/>
                <w14:textFill>
                  <w14:solidFill>
                    <w14:schemeClr w14:val="tx1">
                      <w14:lumMod w14:val="95000"/>
                      <w14:lumOff w14:val="5000"/>
                    </w14:schemeClr>
                  </w14:solidFill>
                </w14:textFill>
              </w:rPr>
              <w:t>How does this key feature distinguish the plan from the other types of plans?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rPr>
          <w:trHeight w:val="1701" w:hRule="atLeast"/>
          <w:jc w:val="center"/>
        </w:trPr>
        <w:tc>
          <w:tcPr>
            <w:tcW w:w="1571" w:type="pct"/>
            <w:vAlign w:val="center"/>
          </w:tcPr>
          <w:p>
            <w:pPr>
              <w:pStyle w:val="23"/>
              <w:numPr>
                <w:ilvl w:val="0"/>
                <w:numId w:val="77"/>
              </w:numPr>
              <w:spacing w:after="120" w:line="276" w:lineRule="auto"/>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Architectural Plans</w:t>
            </w:r>
          </w:p>
        </w:tc>
        <w:tc>
          <w:tcPr>
            <w:tcW w:w="1096" w:type="pct"/>
          </w:tcPr>
          <w:p>
            <w:pPr>
              <w:pStyle w:val="23"/>
              <w:numPr>
                <w:ilvl w:val="0"/>
                <w:numId w:val="78"/>
              </w:numPr>
              <w:tabs>
                <w:tab w:val="left" w:pos="180"/>
              </w:tabs>
              <w:spacing w:after="120" w:line="276" w:lineRule="auto"/>
              <w:ind w:left="580" w:leftChars="0" w:right="102" w:firstLineChars="0"/>
              <w:contextualSpacing w:val="0"/>
              <w:jc w:val="both"/>
              <w:rPr>
                <w:rFonts w:cstheme="minorHAnsi"/>
                <w:color w:val="262626" w:themeColor="text1" w:themeTint="D9"/>
                <w:sz w:val="22"/>
                <w:szCs w:val="20"/>
                <w:lang w:bidi="en-US"/>
                <w14:textFill>
                  <w14:solidFill>
                    <w14:schemeClr w14:val="tx1">
                      <w14:lumMod w14:val="85000"/>
                      <w14:lumOff w14:val="15000"/>
                    </w14:schemeClr>
                  </w14:solidFill>
                </w14:textFill>
              </w:rPr>
            </w:pPr>
            <w:r>
              <w:rPr>
                <w:rFonts w:cstheme="minorHAnsi"/>
                <w:color w:val="262626" w:themeColor="text1" w:themeTint="D9"/>
                <w:sz w:val="22"/>
                <w:szCs w:val="20"/>
                <w:lang w:bidi="en-US"/>
                <w14:textFill>
                  <w14:solidFill>
                    <w14:schemeClr w14:val="tx1">
                      <w14:lumMod w14:val="85000"/>
                      <w14:lumOff w14:val="15000"/>
                    </w14:schemeClr>
                  </w14:solidFill>
                </w14:textFill>
              </w:rPr>
              <w:t>Architectural floor plan</w:t>
            </w:r>
          </w:p>
          <w:p>
            <w:pPr>
              <w:pStyle w:val="23"/>
              <w:numPr>
                <w:ilvl w:val="0"/>
                <w:numId w:val="78"/>
              </w:numPr>
              <w:tabs>
                <w:tab w:val="left" w:pos="180"/>
              </w:tabs>
              <w:spacing w:after="120" w:line="276" w:lineRule="auto"/>
              <w:ind w:left="580" w:leftChars="0" w:right="102" w:firstLineChars="0"/>
              <w:contextualSpacing w:val="0"/>
              <w:jc w:val="both"/>
              <w:rPr>
                <w:rFonts w:cstheme="minorHAnsi"/>
                <w:color w:val="262626" w:themeColor="text1" w:themeTint="D9"/>
                <w:sz w:val="22"/>
                <w:szCs w:val="20"/>
                <w:lang w:bidi="en-US"/>
                <w14:textFill>
                  <w14:solidFill>
                    <w14:schemeClr w14:val="tx1">
                      <w14:lumMod w14:val="85000"/>
                      <w14:lumOff w14:val="15000"/>
                    </w14:schemeClr>
                  </w14:solidFill>
                </w14:textFill>
              </w:rPr>
            </w:pPr>
            <w:r>
              <w:rPr>
                <w:rFonts w:cstheme="minorHAnsi"/>
                <w:color w:val="262626" w:themeColor="text1" w:themeTint="D9"/>
                <w:sz w:val="22"/>
                <w:szCs w:val="20"/>
                <w:lang w:bidi="en-US"/>
                <w14:textFill>
                  <w14:solidFill>
                    <w14:schemeClr w14:val="tx1">
                      <w14:lumMod w14:val="85000"/>
                      <w14:lumOff w14:val="15000"/>
                    </w14:schemeClr>
                  </w14:solidFill>
                </w14:textFill>
              </w:rPr>
              <w:t>Site plan</w:t>
            </w:r>
          </w:p>
          <w:p>
            <w:pPr>
              <w:pStyle w:val="23"/>
              <w:numPr>
                <w:ilvl w:val="0"/>
                <w:numId w:val="78"/>
              </w:numPr>
              <w:tabs>
                <w:tab w:val="left" w:pos="180"/>
              </w:tabs>
              <w:spacing w:after="120" w:line="276" w:lineRule="auto"/>
              <w:ind w:left="580" w:leftChars="0" w:right="102" w:firstLineChars="0"/>
              <w:contextualSpacing w:val="0"/>
              <w:jc w:val="both"/>
              <w:rPr>
                <w:rFonts w:cstheme="minorHAnsi"/>
                <w:color w:val="262626" w:themeColor="text1" w:themeTint="D9"/>
                <w:sz w:val="22"/>
                <w:szCs w:val="20"/>
                <w:lang w:bidi="en-US"/>
                <w14:textFill>
                  <w14:solidFill>
                    <w14:schemeClr w14:val="tx1">
                      <w14:lumMod w14:val="85000"/>
                      <w14:lumOff w14:val="15000"/>
                    </w14:schemeClr>
                  </w14:solidFill>
                </w14:textFill>
              </w:rPr>
            </w:pPr>
            <w:r>
              <w:rPr>
                <w:rFonts w:cstheme="minorHAnsi"/>
                <w:color w:val="262626" w:themeColor="text1" w:themeTint="D9"/>
                <w:sz w:val="22"/>
                <w:szCs w:val="20"/>
                <w:lang w:bidi="en-US"/>
                <w14:textFill>
                  <w14:solidFill>
                    <w14:schemeClr w14:val="tx1">
                      <w14:lumMod w14:val="85000"/>
                      <w14:lumOff w14:val="15000"/>
                    </w14:schemeClr>
                  </w14:solidFill>
                </w14:textFill>
              </w:rPr>
              <w:t>Elevations</w:t>
            </w:r>
          </w:p>
          <w:p>
            <w:pPr>
              <w:pStyle w:val="23"/>
              <w:numPr>
                <w:ilvl w:val="0"/>
                <w:numId w:val="78"/>
              </w:numPr>
              <w:tabs>
                <w:tab w:val="left" w:pos="180"/>
              </w:tabs>
              <w:spacing w:after="120" w:line="276" w:lineRule="auto"/>
              <w:ind w:left="580" w:leftChars="0" w:right="102" w:firstLineChars="0"/>
              <w:contextualSpacing w:val="0"/>
              <w:jc w:val="both"/>
              <w:rPr>
                <w:rFonts w:cstheme="minorHAnsi"/>
                <w:color w:val="262626" w:themeColor="text1" w:themeTint="D9"/>
                <w:sz w:val="22"/>
                <w:szCs w:val="20"/>
                <w:lang w:bidi="en-US"/>
                <w14:textFill>
                  <w14:solidFill>
                    <w14:schemeClr w14:val="tx1">
                      <w14:lumMod w14:val="85000"/>
                      <w14:lumOff w14:val="15000"/>
                    </w14:schemeClr>
                  </w14:solidFill>
                </w14:textFill>
              </w:rPr>
            </w:pPr>
            <w:r>
              <w:rPr>
                <w:rFonts w:cstheme="minorHAnsi"/>
                <w:color w:val="262626" w:themeColor="text1" w:themeTint="D9"/>
                <w:sz w:val="22"/>
                <w:szCs w:val="20"/>
                <w:lang w:bidi="en-US"/>
                <w14:textFill>
                  <w14:solidFill>
                    <w14:schemeClr w14:val="tx1">
                      <w14:lumMod w14:val="85000"/>
                      <w14:lumOff w14:val="15000"/>
                    </w14:schemeClr>
                  </w14:solidFill>
                </w14:textFill>
              </w:rPr>
              <w:t>Section view</w:t>
            </w:r>
          </w:p>
          <w:p>
            <w:pPr>
              <w:pStyle w:val="23"/>
              <w:numPr>
                <w:ilvl w:val="0"/>
                <w:numId w:val="78"/>
              </w:numPr>
              <w:tabs>
                <w:tab w:val="left" w:pos="180"/>
              </w:tabs>
              <w:spacing w:after="120" w:line="276" w:lineRule="auto"/>
              <w:ind w:left="580" w:leftChars="0" w:right="102" w:firstLineChars="0"/>
              <w:contextualSpacing w:val="0"/>
              <w:jc w:val="both"/>
              <w:rPr>
                <w:rFonts w:cstheme="minorHAnsi"/>
                <w:color w:val="262626" w:themeColor="text1" w:themeTint="D9"/>
                <w:sz w:val="22"/>
                <w:szCs w:val="20"/>
                <w:lang w:bidi="en-US"/>
                <w14:textFill>
                  <w14:solidFill>
                    <w14:schemeClr w14:val="tx1">
                      <w14:lumMod w14:val="85000"/>
                      <w14:lumOff w14:val="15000"/>
                    </w14:schemeClr>
                  </w14:solidFill>
                </w14:textFill>
              </w:rPr>
            </w:pPr>
            <w:r>
              <w:rPr>
                <w:rFonts w:cstheme="minorHAnsi"/>
                <w:color w:val="262626" w:themeColor="text1" w:themeTint="D9"/>
                <w:sz w:val="22"/>
                <w:szCs w:val="20"/>
                <w:lang w:bidi="en-US"/>
                <w14:textFill>
                  <w14:solidFill>
                    <w14:schemeClr w14:val="tx1">
                      <w14:lumMod w14:val="85000"/>
                      <w14:lumOff w14:val="15000"/>
                    </w14:schemeClr>
                  </w14:solidFill>
                </w14:textFill>
              </w:rPr>
              <w:t>Perspective view</w:t>
            </w:r>
          </w:p>
          <w:p>
            <w:pPr>
              <w:pStyle w:val="23"/>
              <w:numPr>
                <w:ilvl w:val="0"/>
                <w:numId w:val="78"/>
              </w:numPr>
              <w:tabs>
                <w:tab w:val="left" w:pos="180"/>
              </w:tabs>
              <w:spacing w:after="120" w:line="276" w:lineRule="auto"/>
              <w:ind w:left="580" w:leftChars="0" w:right="102" w:firstLineChars="0"/>
              <w:contextualSpacing w:val="0"/>
              <w:jc w:val="both"/>
              <w:rPr>
                <w:rFonts w:cstheme="minorHAnsi"/>
                <w:color w:val="262626" w:themeColor="text1" w:themeTint="D9"/>
                <w:sz w:val="22"/>
                <w:szCs w:val="20"/>
                <w:lang w:bidi="en-US"/>
                <w14:textFill>
                  <w14:solidFill>
                    <w14:schemeClr w14:val="tx1">
                      <w14:lumMod w14:val="85000"/>
                      <w14:lumOff w14:val="15000"/>
                    </w14:schemeClr>
                  </w14:solidFill>
                </w14:textFill>
              </w:rPr>
            </w:pPr>
            <w:r>
              <w:rPr>
                <w:rFonts w:cstheme="minorHAnsi"/>
                <w:color w:val="262626" w:themeColor="text1" w:themeTint="D9"/>
                <w:sz w:val="22"/>
                <w:szCs w:val="20"/>
                <w:lang w:bidi="en-US"/>
                <w14:textFill>
                  <w14:solidFill>
                    <w14:schemeClr w14:val="tx1">
                      <w14:lumMod w14:val="85000"/>
                      <w14:lumOff w14:val="15000"/>
                    </w14:schemeClr>
                  </w14:solidFill>
                </w14:textFill>
              </w:rPr>
              <w:t>Detail views of architectural elements</w:t>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2"/>
                <w:szCs w:val="20"/>
                <w:lang w:bidi="en-US"/>
                <w14:textFill>
                  <w14:solidFill>
                    <w14:schemeClr w14:val="tx1">
                      <w14:lumMod w14:val="85000"/>
                      <w14:lumOff w14:val="15000"/>
                    </w14:schemeClr>
                  </w14:solidFill>
                </w14:textFill>
              </w:rPr>
              <w:t>Schedule of windows and doors</w:t>
            </w:r>
          </w:p>
        </w:tc>
        <w:tc>
          <w:tcPr>
            <w:tcW w:w="2333" w:type="pct"/>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all the details of building</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rPr>
          <w:trHeight w:val="1701" w:hRule="atLeast"/>
          <w:jc w:val="center"/>
        </w:trPr>
        <w:tc>
          <w:tcPr>
            <w:tcW w:w="1571" w:type="pct"/>
            <w:vAlign w:val="center"/>
          </w:tcPr>
          <w:p>
            <w:pPr>
              <w:pStyle w:val="23"/>
              <w:numPr>
                <w:ilvl w:val="0"/>
                <w:numId w:val="77"/>
              </w:numPr>
              <w:spacing w:after="120" w:line="276" w:lineRule="auto"/>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Structural Plans</w:t>
            </w:r>
          </w:p>
        </w:tc>
        <w:tc>
          <w:tcPr>
            <w:tcW w:w="1096" w:type="pct"/>
          </w:tcPr>
          <w:p>
            <w:pPr>
              <w:pStyle w:val="23"/>
              <w:numPr>
                <w:ilvl w:val="0"/>
                <w:numId w:val="78"/>
              </w:numPr>
              <w:tabs>
                <w:tab w:val="left" w:pos="180"/>
              </w:tabs>
              <w:spacing w:after="120" w:line="276" w:lineRule="auto"/>
              <w:ind w:left="580" w:leftChars="0" w:right="102" w:firstLineChars="0"/>
              <w:contextualSpacing w:val="0"/>
              <w:jc w:val="both"/>
              <w:rPr>
                <w:rFonts w:cstheme="minorHAnsi"/>
                <w:color w:val="262626" w:themeColor="text1" w:themeTint="D9"/>
                <w:sz w:val="22"/>
                <w:szCs w:val="20"/>
                <w:lang w:bidi="en-US"/>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 </w:t>
            </w:r>
            <w:r>
              <w:rPr>
                <w:rFonts w:cstheme="minorHAnsi"/>
                <w:color w:val="262626" w:themeColor="text1" w:themeTint="D9"/>
                <w:sz w:val="22"/>
                <w:szCs w:val="20"/>
                <w:lang w:bidi="en-US"/>
                <w14:textFill>
                  <w14:solidFill>
                    <w14:schemeClr w14:val="tx1">
                      <w14:lumMod w14:val="85000"/>
                      <w14:lumOff w14:val="15000"/>
                    </w14:schemeClr>
                  </w14:solidFill>
                </w14:textFill>
              </w:rPr>
              <w:t>Structural floor plan</w:t>
            </w:r>
          </w:p>
          <w:p>
            <w:pPr>
              <w:pStyle w:val="23"/>
              <w:numPr>
                <w:ilvl w:val="0"/>
                <w:numId w:val="78"/>
              </w:numPr>
              <w:tabs>
                <w:tab w:val="left" w:pos="180"/>
              </w:tabs>
              <w:spacing w:after="120" w:line="276" w:lineRule="auto"/>
              <w:ind w:left="580" w:leftChars="0" w:right="102" w:firstLineChars="0"/>
              <w:contextualSpacing w:val="0"/>
              <w:jc w:val="both"/>
              <w:rPr>
                <w:rFonts w:cstheme="minorHAnsi"/>
                <w:color w:val="262626" w:themeColor="text1" w:themeTint="D9"/>
                <w:sz w:val="22"/>
                <w:szCs w:val="20"/>
                <w:lang w:bidi="en-US"/>
                <w14:textFill>
                  <w14:solidFill>
                    <w14:schemeClr w14:val="tx1">
                      <w14:lumMod w14:val="85000"/>
                      <w14:lumOff w14:val="15000"/>
                    </w14:schemeClr>
                  </w14:solidFill>
                </w14:textFill>
              </w:rPr>
            </w:pPr>
            <w:r>
              <w:rPr>
                <w:rFonts w:cstheme="minorHAnsi"/>
                <w:color w:val="262626" w:themeColor="text1" w:themeTint="D9"/>
                <w:sz w:val="22"/>
                <w:szCs w:val="20"/>
                <w:lang w:bidi="en-US"/>
                <w14:textFill>
                  <w14:solidFill>
                    <w14:schemeClr w14:val="tx1">
                      <w14:lumMod w14:val="85000"/>
                      <w14:lumOff w14:val="15000"/>
                    </w14:schemeClr>
                  </w14:solidFill>
                </w14:textFill>
              </w:rPr>
              <w:t>Foundation plan</w:t>
            </w:r>
          </w:p>
          <w:p>
            <w:pPr>
              <w:pStyle w:val="23"/>
              <w:numPr>
                <w:ilvl w:val="0"/>
                <w:numId w:val="78"/>
              </w:numPr>
              <w:tabs>
                <w:tab w:val="left" w:pos="180"/>
              </w:tabs>
              <w:spacing w:after="120" w:line="276" w:lineRule="auto"/>
              <w:ind w:left="580" w:leftChars="0" w:right="102" w:firstLineChars="0"/>
              <w:contextualSpacing w:val="0"/>
              <w:jc w:val="both"/>
              <w:rPr>
                <w:rFonts w:cstheme="minorHAnsi"/>
                <w:color w:val="262626" w:themeColor="text1" w:themeTint="D9"/>
                <w:sz w:val="22"/>
                <w:szCs w:val="20"/>
                <w:lang w:bidi="en-US"/>
                <w14:textFill>
                  <w14:solidFill>
                    <w14:schemeClr w14:val="tx1">
                      <w14:lumMod w14:val="85000"/>
                      <w14:lumOff w14:val="15000"/>
                    </w14:schemeClr>
                  </w14:solidFill>
                </w14:textFill>
              </w:rPr>
            </w:pPr>
            <w:r>
              <w:rPr>
                <w:rFonts w:cstheme="minorHAnsi"/>
                <w:color w:val="262626" w:themeColor="text1" w:themeTint="D9"/>
                <w:sz w:val="22"/>
                <w:szCs w:val="20"/>
                <w:lang w:bidi="en-US"/>
                <w14:textFill>
                  <w14:solidFill>
                    <w14:schemeClr w14:val="tx1">
                      <w14:lumMod w14:val="85000"/>
                      <w14:lumOff w14:val="15000"/>
                    </w14:schemeClr>
                  </w14:solidFill>
                </w14:textFill>
              </w:rPr>
              <w:t>Elevations</w:t>
            </w:r>
          </w:p>
          <w:p>
            <w:pPr>
              <w:pStyle w:val="23"/>
              <w:numPr>
                <w:ilvl w:val="0"/>
                <w:numId w:val="78"/>
              </w:numPr>
              <w:tabs>
                <w:tab w:val="left" w:pos="180"/>
              </w:tabs>
              <w:spacing w:after="120" w:line="276" w:lineRule="auto"/>
              <w:ind w:left="580" w:leftChars="0" w:right="102" w:firstLineChars="0"/>
              <w:contextualSpacing w:val="0"/>
              <w:jc w:val="both"/>
              <w:rPr>
                <w:rFonts w:cstheme="minorHAnsi"/>
                <w:color w:val="262626" w:themeColor="text1" w:themeTint="D9"/>
                <w:sz w:val="22"/>
                <w:szCs w:val="20"/>
                <w:lang w:bidi="en-US"/>
                <w14:textFill>
                  <w14:solidFill>
                    <w14:schemeClr w14:val="tx1">
                      <w14:lumMod w14:val="85000"/>
                      <w14:lumOff w14:val="15000"/>
                    </w14:schemeClr>
                  </w14:solidFill>
                </w14:textFill>
              </w:rPr>
            </w:pPr>
            <w:r>
              <w:rPr>
                <w:rFonts w:cstheme="minorHAnsi"/>
                <w:color w:val="262626" w:themeColor="text1" w:themeTint="D9"/>
                <w:sz w:val="22"/>
                <w:szCs w:val="20"/>
                <w:lang w:bidi="en-US"/>
                <w14:textFill>
                  <w14:solidFill>
                    <w14:schemeClr w14:val="tx1">
                      <w14:lumMod w14:val="85000"/>
                      <w14:lumOff w14:val="15000"/>
                    </w14:schemeClr>
                  </w14:solidFill>
                </w14:textFill>
              </w:rPr>
              <w:t>Section view</w:t>
            </w:r>
          </w:p>
          <w:p>
            <w:pPr>
              <w:pStyle w:val="23"/>
              <w:numPr>
                <w:ilvl w:val="0"/>
                <w:numId w:val="78"/>
              </w:numPr>
              <w:tabs>
                <w:tab w:val="left" w:pos="180"/>
              </w:tabs>
              <w:spacing w:after="120" w:line="276" w:lineRule="auto"/>
              <w:ind w:left="580" w:leftChars="0" w:right="102" w:firstLineChars="0"/>
              <w:contextualSpacing w:val="0"/>
              <w:jc w:val="both"/>
              <w:rPr>
                <w:rFonts w:cstheme="minorHAnsi"/>
                <w:color w:val="262626" w:themeColor="text1" w:themeTint="D9"/>
                <w:sz w:val="22"/>
                <w:szCs w:val="20"/>
                <w:lang w:bidi="en-US"/>
                <w14:textFill>
                  <w14:solidFill>
                    <w14:schemeClr w14:val="tx1">
                      <w14:lumMod w14:val="85000"/>
                      <w14:lumOff w14:val="15000"/>
                    </w14:schemeClr>
                  </w14:solidFill>
                </w14:textFill>
              </w:rPr>
            </w:pPr>
            <w:r>
              <w:rPr>
                <w:rFonts w:cstheme="minorHAnsi"/>
                <w:color w:val="262626" w:themeColor="text1" w:themeTint="D9"/>
                <w:sz w:val="22"/>
                <w:szCs w:val="20"/>
                <w:lang w:bidi="en-US"/>
                <w14:textFill>
                  <w14:solidFill>
                    <w14:schemeClr w14:val="tx1">
                      <w14:lumMod w14:val="85000"/>
                      <w14:lumOff w14:val="15000"/>
                    </w14:schemeClr>
                  </w14:solidFill>
                </w14:textFill>
              </w:rPr>
              <w:t>Detail views</w:t>
            </w:r>
          </w:p>
          <w:p>
            <w:pPr>
              <w:pStyle w:val="23"/>
              <w:numPr>
                <w:ilvl w:val="0"/>
                <w:numId w:val="78"/>
              </w:numPr>
              <w:tabs>
                <w:tab w:val="left" w:pos="180"/>
              </w:tabs>
              <w:spacing w:after="120" w:line="276" w:lineRule="auto"/>
              <w:ind w:left="580" w:leftChars="0" w:right="102" w:firstLineChars="0"/>
              <w:contextualSpacing w:val="0"/>
              <w:jc w:val="both"/>
              <w:rPr>
                <w:rFonts w:cstheme="minorHAnsi"/>
                <w:color w:val="262626" w:themeColor="text1" w:themeTint="D9"/>
                <w:sz w:val="22"/>
                <w:szCs w:val="20"/>
                <w:lang w:bidi="en-US"/>
                <w14:textFill>
                  <w14:solidFill>
                    <w14:schemeClr w14:val="tx1">
                      <w14:lumMod w14:val="85000"/>
                      <w14:lumOff w14:val="15000"/>
                    </w14:schemeClr>
                  </w14:solidFill>
                </w14:textFill>
              </w:rPr>
            </w:pPr>
            <w:r>
              <w:rPr>
                <w:rFonts w:cstheme="minorHAnsi"/>
                <w:color w:val="262626" w:themeColor="text1" w:themeTint="D9"/>
                <w:sz w:val="22"/>
                <w:szCs w:val="20"/>
                <w:lang w:bidi="en-US"/>
                <w14:textFill>
                  <w14:solidFill>
                    <w14:schemeClr w14:val="tx1">
                      <w14:lumMod w14:val="85000"/>
                      <w14:lumOff w14:val="15000"/>
                    </w14:schemeClr>
                  </w14:solidFill>
                </w14:textFill>
              </w:rPr>
              <w:t>Connection details</w:t>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2"/>
                <w:szCs w:val="20"/>
                <w:lang w:bidi="en-US"/>
                <w14:textFill>
                  <w14:solidFill>
                    <w14:schemeClr w14:val="tx1">
                      <w14:lumMod w14:val="85000"/>
                      <w14:lumOff w14:val="15000"/>
                    </w14:schemeClr>
                  </w14:solidFill>
                </w14:textFill>
              </w:rPr>
              <w:t>Schedule of materials (e.g. beams, footing, etc.)</w:t>
            </w:r>
          </w:p>
        </w:tc>
        <w:tc>
          <w:tcPr>
            <w:tcW w:w="2333" w:type="pct"/>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make the building strong</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rPr>
          <w:trHeight w:val="1701" w:hRule="atLeast"/>
          <w:jc w:val="center"/>
        </w:trPr>
        <w:tc>
          <w:tcPr>
            <w:tcW w:w="1571" w:type="pct"/>
            <w:vAlign w:val="center"/>
          </w:tcPr>
          <w:p>
            <w:pPr>
              <w:pStyle w:val="23"/>
              <w:numPr>
                <w:ilvl w:val="0"/>
                <w:numId w:val="77"/>
              </w:numPr>
              <w:spacing w:after="120" w:line="276" w:lineRule="auto"/>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Civil Plans</w:t>
            </w:r>
          </w:p>
        </w:tc>
        <w:tc>
          <w:tcPr>
            <w:tcW w:w="1096" w:type="pct"/>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contours of the landscape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c>
          <w:tcPr>
            <w:tcW w:w="2333" w:type="pct"/>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xml:space="preserve"> typically provided to Civil Engineers.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rPr>
          <w:trHeight w:val="1701" w:hRule="atLeast"/>
          <w:jc w:val="center"/>
        </w:trPr>
        <w:tc>
          <w:tcPr>
            <w:tcW w:w="1571" w:type="pct"/>
            <w:vAlign w:val="center"/>
          </w:tcPr>
          <w:p>
            <w:pPr>
              <w:pStyle w:val="23"/>
              <w:numPr>
                <w:ilvl w:val="0"/>
                <w:numId w:val="77"/>
              </w:numPr>
              <w:spacing w:after="120" w:line="276" w:lineRule="auto"/>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Mechanical Plans</w:t>
            </w:r>
          </w:p>
        </w:tc>
        <w:tc>
          <w:tcPr>
            <w:tcW w:w="1096" w:type="pct"/>
          </w:tcPr>
          <w:p>
            <w:pPr>
              <w:pStyle w:val="23"/>
              <w:numPr>
                <w:ilvl w:val="0"/>
                <w:numId w:val="78"/>
              </w:numPr>
              <w:tabs>
                <w:tab w:val="left" w:pos="180"/>
              </w:tabs>
              <w:spacing w:after="120" w:line="276" w:lineRule="auto"/>
              <w:ind w:left="580" w:leftChars="0" w:right="102" w:firstLineChars="0"/>
              <w:contextualSpacing w:val="0"/>
              <w:jc w:val="both"/>
              <w:rPr>
                <w:rFonts w:cstheme="minorHAnsi"/>
                <w:color w:val="262626" w:themeColor="text1" w:themeTint="D9"/>
                <w:sz w:val="22"/>
                <w:szCs w:val="20"/>
                <w:lang w:bidi="en-US"/>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 </w:t>
            </w:r>
            <w:r>
              <w:rPr>
                <w:rFonts w:cstheme="minorHAnsi"/>
                <w:color w:val="262626" w:themeColor="text1" w:themeTint="D9"/>
                <w:sz w:val="22"/>
                <w:szCs w:val="20"/>
                <w:lang w:bidi="en-US"/>
                <w14:textFill>
                  <w14:solidFill>
                    <w14:schemeClr w14:val="tx1">
                      <w14:lumMod w14:val="85000"/>
                      <w14:lumOff w14:val="15000"/>
                    </w14:schemeClr>
                  </w14:solidFill>
                </w14:textFill>
              </w:rPr>
              <w:t>Size, type, and layout of ducting</w:t>
            </w:r>
          </w:p>
          <w:p>
            <w:pPr>
              <w:pStyle w:val="23"/>
              <w:numPr>
                <w:ilvl w:val="0"/>
                <w:numId w:val="78"/>
              </w:numPr>
              <w:tabs>
                <w:tab w:val="left" w:pos="180"/>
              </w:tabs>
              <w:spacing w:after="120" w:line="276" w:lineRule="auto"/>
              <w:ind w:left="580" w:leftChars="0" w:right="102" w:firstLineChars="0"/>
              <w:contextualSpacing w:val="0"/>
              <w:jc w:val="both"/>
              <w:rPr>
                <w:rFonts w:cstheme="minorHAnsi"/>
                <w:color w:val="262626" w:themeColor="text1" w:themeTint="D9"/>
                <w:sz w:val="22"/>
                <w:szCs w:val="20"/>
                <w:lang w:bidi="en-US"/>
                <w14:textFill>
                  <w14:solidFill>
                    <w14:schemeClr w14:val="tx1">
                      <w14:lumMod w14:val="85000"/>
                      <w14:lumOff w14:val="15000"/>
                    </w14:schemeClr>
                  </w14:solidFill>
                </w14:textFill>
              </w:rPr>
            </w:pPr>
            <w:r>
              <w:rPr>
                <w:rFonts w:cstheme="minorHAnsi"/>
                <w:color w:val="262626" w:themeColor="text1" w:themeTint="D9"/>
                <w:sz w:val="22"/>
                <w:szCs w:val="20"/>
                <w:lang w:bidi="en-US"/>
                <w14:textFill>
                  <w14:solidFill>
                    <w14:schemeClr w14:val="tx1">
                      <w14:lumMod w14:val="85000"/>
                      <w14:lumOff w14:val="15000"/>
                    </w14:schemeClr>
                  </w14:solidFill>
                </w14:textFill>
              </w:rPr>
              <w:t>HVAC layout</w:t>
            </w:r>
          </w:p>
          <w:p>
            <w:pPr>
              <w:pStyle w:val="23"/>
              <w:numPr>
                <w:ilvl w:val="0"/>
                <w:numId w:val="78"/>
              </w:numPr>
              <w:tabs>
                <w:tab w:val="left" w:pos="180"/>
              </w:tabs>
              <w:spacing w:after="120" w:line="276" w:lineRule="auto"/>
              <w:ind w:left="580" w:leftChars="0" w:right="102" w:firstLineChars="0"/>
              <w:contextualSpacing w:val="0"/>
              <w:jc w:val="both"/>
              <w:rPr>
                <w:rFonts w:cstheme="minorHAnsi"/>
                <w:color w:val="262626" w:themeColor="text1" w:themeTint="D9"/>
                <w:sz w:val="22"/>
                <w:szCs w:val="20"/>
                <w:lang w:bidi="en-US"/>
                <w14:textFill>
                  <w14:solidFill>
                    <w14:schemeClr w14:val="tx1">
                      <w14:lumMod w14:val="85000"/>
                      <w14:lumOff w14:val="15000"/>
                    </w14:schemeClr>
                  </w14:solidFill>
                </w14:textFill>
              </w:rPr>
            </w:pPr>
            <w:r>
              <w:rPr>
                <w:rFonts w:cstheme="minorHAnsi"/>
                <w:color w:val="262626" w:themeColor="text1" w:themeTint="D9"/>
                <w:sz w:val="22"/>
                <w:szCs w:val="20"/>
                <w:lang w:bidi="en-US"/>
                <w14:textFill>
                  <w14:solidFill>
                    <w14:schemeClr w14:val="tx1">
                      <w14:lumMod w14:val="85000"/>
                      <w14:lumOff w14:val="15000"/>
                    </w14:schemeClr>
                  </w14:solidFill>
                </w14:textFill>
              </w:rPr>
              <w:t>Thermostat type and location</w:t>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2"/>
                <w:szCs w:val="20"/>
                <w:lang w:bidi="en-US"/>
                <w14:textFill>
                  <w14:solidFill>
                    <w14:schemeClr w14:val="tx1">
                      <w14:lumMod w14:val="85000"/>
                      <w14:lumOff w14:val="15000"/>
                    </w14:schemeClr>
                  </w14:solidFill>
                </w14:textFill>
              </w:rPr>
              <w:t>Heat-loss and heat-gain calculations</w:t>
            </w:r>
          </w:p>
        </w:tc>
        <w:tc>
          <w:tcPr>
            <w:tcW w:w="2333" w:type="pct"/>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Location size and layout of equipment</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rPr>
          <w:trHeight w:val="1701" w:hRule="atLeast"/>
          <w:jc w:val="center"/>
        </w:trPr>
        <w:tc>
          <w:tcPr>
            <w:tcW w:w="1571" w:type="pct"/>
            <w:tcBorders>
              <w:bottom w:val="single" w:color="A5A5A5" w:themeColor="background1" w:themeShade="A6" w:sz="6" w:space="0"/>
            </w:tcBorders>
            <w:vAlign w:val="center"/>
          </w:tcPr>
          <w:p>
            <w:pPr>
              <w:pStyle w:val="23"/>
              <w:numPr>
                <w:ilvl w:val="0"/>
                <w:numId w:val="77"/>
              </w:numPr>
              <w:spacing w:after="120" w:line="276" w:lineRule="auto"/>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Electrical Plans</w:t>
            </w:r>
          </w:p>
        </w:tc>
        <w:tc>
          <w:tcPr>
            <w:tcW w:w="1096" w:type="pct"/>
            <w:tcBorders>
              <w:bottom w:val="single" w:color="A5A5A5" w:themeColor="background1" w:themeShade="A6" w:sz="6" w:space="0"/>
            </w:tcBorders>
          </w:tcPr>
          <w:p>
            <w:pPr>
              <w:pStyle w:val="23"/>
              <w:numPr>
                <w:ilvl w:val="0"/>
                <w:numId w:val="78"/>
              </w:numPr>
              <w:tabs>
                <w:tab w:val="left" w:pos="180"/>
              </w:tabs>
              <w:spacing w:after="120" w:line="276" w:lineRule="auto"/>
              <w:ind w:left="580" w:leftChars="0" w:right="102" w:firstLineChars="0"/>
              <w:contextualSpacing w:val="0"/>
              <w:jc w:val="both"/>
              <w:rPr>
                <w:rFonts w:cstheme="minorHAnsi"/>
                <w:color w:val="262626" w:themeColor="text1" w:themeTint="D9"/>
                <w:sz w:val="22"/>
                <w:szCs w:val="20"/>
                <w:lang w:bidi="en-US"/>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r>
              <w:rPr>
                <w:rFonts w:cstheme="minorHAnsi"/>
                <w:color w:val="262626" w:themeColor="text1" w:themeTint="D9"/>
                <w:sz w:val="22"/>
                <w:szCs w:val="20"/>
                <w:lang w:bidi="en-US"/>
                <w14:textFill>
                  <w14:solidFill>
                    <w14:schemeClr w14:val="tx1">
                      <w14:lumMod w14:val="85000"/>
                      <w14:lumOff w14:val="15000"/>
                    </w14:schemeClr>
                  </w14:solidFill>
                </w14:textFill>
              </w:rPr>
              <w:t>Wiring layout for power</w:t>
            </w:r>
          </w:p>
          <w:p>
            <w:pPr>
              <w:pStyle w:val="23"/>
              <w:numPr>
                <w:ilvl w:val="0"/>
                <w:numId w:val="78"/>
              </w:numPr>
              <w:tabs>
                <w:tab w:val="left" w:pos="180"/>
              </w:tabs>
              <w:spacing w:after="120" w:line="276" w:lineRule="auto"/>
              <w:ind w:left="580" w:leftChars="0" w:right="102" w:firstLineChars="0"/>
              <w:contextualSpacing w:val="0"/>
              <w:jc w:val="both"/>
              <w:rPr>
                <w:rFonts w:cstheme="minorHAnsi"/>
                <w:color w:val="262626" w:themeColor="text1" w:themeTint="D9"/>
                <w:sz w:val="22"/>
                <w:szCs w:val="20"/>
                <w:lang w:bidi="en-US"/>
                <w14:textFill>
                  <w14:solidFill>
                    <w14:schemeClr w14:val="tx1">
                      <w14:lumMod w14:val="85000"/>
                      <w14:lumOff w14:val="15000"/>
                    </w14:schemeClr>
                  </w14:solidFill>
                </w14:textFill>
              </w:rPr>
            </w:pPr>
            <w:r>
              <w:rPr>
                <w:rFonts w:cstheme="minorHAnsi"/>
                <w:color w:val="262626" w:themeColor="text1" w:themeTint="D9"/>
                <w:sz w:val="22"/>
                <w:szCs w:val="20"/>
                <w:lang w:bidi="en-US"/>
                <w14:textFill>
                  <w14:solidFill>
                    <w14:schemeClr w14:val="tx1">
                      <w14:lumMod w14:val="85000"/>
                      <w14:lumOff w14:val="15000"/>
                    </w14:schemeClr>
                  </w14:solidFill>
                </w14:textFill>
              </w:rPr>
              <w:t>Wiring layout for lighting</w:t>
            </w:r>
          </w:p>
          <w:p>
            <w:pPr>
              <w:pStyle w:val="23"/>
              <w:numPr>
                <w:ilvl w:val="0"/>
                <w:numId w:val="78"/>
              </w:numPr>
              <w:tabs>
                <w:tab w:val="left" w:pos="180"/>
              </w:tabs>
              <w:spacing w:after="120" w:line="276" w:lineRule="auto"/>
              <w:ind w:left="580" w:leftChars="0" w:right="102" w:firstLineChars="0"/>
              <w:contextualSpacing w:val="0"/>
              <w:jc w:val="both"/>
              <w:rPr>
                <w:rFonts w:cstheme="minorHAnsi"/>
                <w:color w:val="262626" w:themeColor="text1" w:themeTint="D9"/>
                <w:sz w:val="22"/>
                <w:szCs w:val="20"/>
                <w:lang w:bidi="en-US"/>
                <w14:textFill>
                  <w14:solidFill>
                    <w14:schemeClr w14:val="tx1">
                      <w14:lumMod w14:val="85000"/>
                      <w14:lumOff w14:val="15000"/>
                    </w14:schemeClr>
                  </w14:solidFill>
                </w14:textFill>
              </w:rPr>
            </w:pPr>
            <w:r>
              <w:rPr>
                <w:rFonts w:cstheme="minorHAnsi"/>
                <w:color w:val="262626" w:themeColor="text1" w:themeTint="D9"/>
                <w:sz w:val="22"/>
                <w:szCs w:val="20"/>
                <w:lang w:bidi="en-US"/>
                <w14:textFill>
                  <w14:solidFill>
                    <w14:schemeClr w14:val="tx1">
                      <w14:lumMod w14:val="85000"/>
                      <w14:lumOff w14:val="15000"/>
                    </w14:schemeClr>
                  </w14:solidFill>
                </w14:textFill>
              </w:rPr>
              <w:t>Location of panels and switches</w:t>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2"/>
                <w:szCs w:val="20"/>
                <w:lang w:bidi="en-US"/>
                <w14:textFill>
                  <w14:solidFill>
                    <w14:schemeClr w14:val="tx1">
                      <w14:lumMod w14:val="85000"/>
                      <w14:lumOff w14:val="15000"/>
                    </w14:schemeClr>
                  </w14:solidFill>
                </w14:textFill>
              </w:rPr>
              <w:t>Schedule of loads</w:t>
            </w:r>
          </w:p>
        </w:tc>
        <w:tc>
          <w:tcPr>
            <w:tcW w:w="2333" w:type="pct"/>
            <w:tcBorders>
              <w:bottom w:val="single" w:color="A5A5A5" w:themeColor="background1" w:themeShade="A6" w:sz="6" w:space="0"/>
            </w:tcBorders>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identify all electrical stuff</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rPr>
          <w:trHeight w:val="1701" w:hRule="atLeast"/>
          <w:jc w:val="center"/>
        </w:trPr>
        <w:tc>
          <w:tcPr>
            <w:tcW w:w="1571" w:type="pct"/>
            <w:tcBorders>
              <w:top w:val="single" w:color="A5A5A5" w:themeColor="background1" w:themeShade="A6" w:sz="6" w:space="0"/>
              <w:left w:val="single" w:color="A5A5A5" w:themeColor="background1" w:themeShade="A6" w:sz="6" w:space="0"/>
              <w:bottom w:val="single" w:color="A5A5A5" w:themeColor="background1" w:themeShade="A6" w:sz="6" w:space="0"/>
              <w:right w:val="single" w:color="A5A5A5" w:themeColor="background1" w:themeShade="A6" w:sz="6" w:space="0"/>
            </w:tcBorders>
          </w:tcPr>
          <w:p>
            <w:pPr>
              <w:pStyle w:val="23"/>
              <w:numPr>
                <w:ilvl w:val="0"/>
                <w:numId w:val="79"/>
              </w:numPr>
              <w:spacing w:after="120" w:line="276" w:lineRule="auto"/>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Plumbing and Draining Plans</w:t>
            </w:r>
          </w:p>
        </w:tc>
        <w:tc>
          <w:tcPr>
            <w:tcW w:w="1096" w:type="pct"/>
            <w:tcBorders>
              <w:top w:val="single" w:color="A5A5A5" w:themeColor="background1" w:themeShade="A6" w:sz="6" w:space="0"/>
              <w:left w:val="single" w:color="A5A5A5" w:themeColor="background1" w:themeShade="A6" w:sz="6" w:space="0"/>
              <w:bottom w:val="single" w:color="A5A5A5" w:themeColor="background1" w:themeShade="A6" w:sz="6" w:space="0"/>
              <w:right w:val="single" w:color="A5A5A5" w:themeColor="background1" w:themeShade="A6" w:sz="6" w:space="0"/>
            </w:tcBorders>
          </w:tcPr>
          <w:p>
            <w:pPr>
              <w:pStyle w:val="23"/>
              <w:numPr>
                <w:ilvl w:val="0"/>
                <w:numId w:val="78"/>
              </w:numPr>
              <w:tabs>
                <w:tab w:val="left" w:pos="180"/>
              </w:tabs>
              <w:spacing w:after="120" w:line="276" w:lineRule="auto"/>
              <w:ind w:left="580" w:leftChars="0" w:right="102" w:hanging="357" w:firstLineChars="0"/>
              <w:contextualSpacing w:val="0"/>
              <w:jc w:val="both"/>
              <w:rPr>
                <w:rFonts w:cstheme="minorHAnsi"/>
                <w:color w:val="262626" w:themeColor="text1" w:themeTint="D9"/>
                <w:sz w:val="22"/>
                <w:szCs w:val="20"/>
                <w:lang w:bidi="en-US"/>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 </w:t>
            </w:r>
            <w:r>
              <w:rPr>
                <w:rFonts w:cstheme="minorHAnsi"/>
                <w:color w:val="262626" w:themeColor="text1" w:themeTint="D9"/>
                <w:sz w:val="22"/>
                <w:szCs w:val="20"/>
                <w:lang w:bidi="en-US"/>
                <w14:textFill>
                  <w14:solidFill>
                    <w14:schemeClr w14:val="tx1">
                      <w14:lumMod w14:val="85000"/>
                      <w14:lumOff w14:val="15000"/>
                    </w14:schemeClr>
                  </w14:solidFill>
                </w14:textFill>
              </w:rPr>
              <w:t>Sizes of water supply pipes</w:t>
            </w:r>
          </w:p>
          <w:p>
            <w:pPr>
              <w:pStyle w:val="23"/>
              <w:numPr>
                <w:ilvl w:val="0"/>
                <w:numId w:val="78"/>
              </w:numPr>
              <w:tabs>
                <w:tab w:val="left" w:pos="180"/>
              </w:tabs>
              <w:spacing w:after="120" w:line="276" w:lineRule="auto"/>
              <w:ind w:left="580" w:leftChars="0" w:right="102" w:hanging="357" w:firstLineChars="0"/>
              <w:contextualSpacing w:val="0"/>
              <w:jc w:val="both"/>
              <w:rPr>
                <w:rFonts w:cstheme="minorHAnsi"/>
                <w:color w:val="262626" w:themeColor="text1" w:themeTint="D9"/>
                <w:sz w:val="22"/>
                <w:szCs w:val="20"/>
                <w:lang w:bidi="en-US"/>
                <w14:textFill>
                  <w14:solidFill>
                    <w14:schemeClr w14:val="tx1">
                      <w14:lumMod w14:val="85000"/>
                      <w14:lumOff w14:val="15000"/>
                    </w14:schemeClr>
                  </w14:solidFill>
                </w14:textFill>
              </w:rPr>
            </w:pPr>
            <w:r>
              <w:rPr>
                <w:rFonts w:cstheme="minorHAnsi"/>
                <w:color w:val="262626" w:themeColor="text1" w:themeTint="D9"/>
                <w:sz w:val="22"/>
                <w:szCs w:val="20"/>
                <w:lang w:bidi="en-US"/>
                <w14:textFill>
                  <w14:solidFill>
                    <w14:schemeClr w14:val="tx1">
                      <w14:lumMod w14:val="85000"/>
                      <w14:lumOff w14:val="15000"/>
                    </w14:schemeClr>
                  </w14:solidFill>
                </w14:textFill>
              </w:rPr>
              <w:t>Pump capacity</w:t>
            </w:r>
          </w:p>
          <w:p>
            <w:pPr>
              <w:pStyle w:val="23"/>
              <w:numPr>
                <w:ilvl w:val="0"/>
                <w:numId w:val="78"/>
              </w:numPr>
              <w:tabs>
                <w:tab w:val="left" w:pos="180"/>
              </w:tabs>
              <w:spacing w:after="120" w:line="276" w:lineRule="auto"/>
              <w:ind w:left="580" w:leftChars="0" w:right="102" w:hanging="357" w:firstLineChars="0"/>
              <w:contextualSpacing w:val="0"/>
              <w:jc w:val="both"/>
              <w:rPr>
                <w:rFonts w:cstheme="minorHAnsi"/>
                <w:color w:val="262626" w:themeColor="text1" w:themeTint="D9"/>
                <w:sz w:val="22"/>
                <w:szCs w:val="20"/>
                <w:lang w:bidi="en-US"/>
                <w14:textFill>
                  <w14:solidFill>
                    <w14:schemeClr w14:val="tx1">
                      <w14:lumMod w14:val="85000"/>
                      <w14:lumOff w14:val="15000"/>
                    </w14:schemeClr>
                  </w14:solidFill>
                </w14:textFill>
              </w:rPr>
            </w:pPr>
            <w:r>
              <w:rPr>
                <w:rFonts w:cstheme="minorHAnsi"/>
                <w:color w:val="262626" w:themeColor="text1" w:themeTint="D9"/>
                <w:sz w:val="22"/>
                <w:szCs w:val="20"/>
                <w:lang w:bidi="en-US"/>
                <w14:textFill>
                  <w14:solidFill>
                    <w14:schemeClr w14:val="tx1">
                      <w14:lumMod w14:val="85000"/>
                      <w14:lumOff w14:val="15000"/>
                    </w14:schemeClr>
                  </w14:solidFill>
                </w14:textFill>
              </w:rPr>
              <w:t>Quantity of pumps</w:t>
            </w:r>
          </w:p>
          <w:p>
            <w:pPr>
              <w:pStyle w:val="23"/>
              <w:numPr>
                <w:ilvl w:val="0"/>
                <w:numId w:val="78"/>
              </w:numPr>
              <w:tabs>
                <w:tab w:val="left" w:pos="180"/>
              </w:tabs>
              <w:spacing w:after="120" w:line="276" w:lineRule="auto"/>
              <w:ind w:left="580" w:leftChars="0" w:right="102" w:hanging="357" w:firstLineChars="0"/>
              <w:contextualSpacing w:val="0"/>
              <w:jc w:val="both"/>
              <w:rPr>
                <w:rFonts w:cstheme="minorHAnsi"/>
                <w:color w:val="262626" w:themeColor="text1" w:themeTint="D9"/>
                <w:sz w:val="22"/>
                <w:szCs w:val="20"/>
                <w:lang w:bidi="en-US"/>
                <w14:textFill>
                  <w14:solidFill>
                    <w14:schemeClr w14:val="tx1">
                      <w14:lumMod w14:val="85000"/>
                      <w14:lumOff w14:val="15000"/>
                    </w14:schemeClr>
                  </w14:solidFill>
                </w14:textFill>
              </w:rPr>
            </w:pPr>
            <w:r>
              <w:rPr>
                <w:rFonts w:cstheme="minorHAnsi"/>
                <w:color w:val="262626" w:themeColor="text1" w:themeTint="D9"/>
                <w:sz w:val="22"/>
                <w:szCs w:val="20"/>
                <w:lang w:bidi="en-US"/>
                <w14:textFill>
                  <w14:solidFill>
                    <w14:schemeClr w14:val="tx1">
                      <w14:lumMod w14:val="85000"/>
                      <w14:lumOff w14:val="15000"/>
                    </w14:schemeClr>
                  </w14:solidFill>
                </w14:textFill>
              </w:rPr>
              <w:t>Layout of piping for potable and non-potable water</w:t>
            </w:r>
          </w:p>
          <w:p>
            <w:pPr>
              <w:pStyle w:val="23"/>
              <w:numPr>
                <w:ilvl w:val="0"/>
                <w:numId w:val="78"/>
              </w:numPr>
              <w:tabs>
                <w:tab w:val="left" w:pos="180"/>
              </w:tabs>
              <w:spacing w:after="120" w:line="276" w:lineRule="auto"/>
              <w:ind w:left="580" w:leftChars="0" w:right="102" w:hanging="357" w:firstLineChars="0"/>
              <w:contextualSpacing w:val="0"/>
              <w:jc w:val="both"/>
              <w:rPr>
                <w:rFonts w:cstheme="minorHAnsi"/>
                <w:color w:val="262626" w:themeColor="text1" w:themeTint="D9"/>
                <w:sz w:val="22"/>
                <w:szCs w:val="20"/>
                <w:lang w:bidi="en-US"/>
                <w14:textFill>
                  <w14:solidFill>
                    <w14:schemeClr w14:val="tx1">
                      <w14:lumMod w14:val="85000"/>
                      <w14:lumOff w14:val="15000"/>
                    </w14:schemeClr>
                  </w14:solidFill>
                </w14:textFill>
              </w:rPr>
            </w:pPr>
            <w:r>
              <w:rPr>
                <w:rFonts w:cstheme="minorHAnsi"/>
                <w:color w:val="262626" w:themeColor="text1" w:themeTint="D9"/>
                <w:sz w:val="22"/>
                <w:szCs w:val="20"/>
                <w:lang w:bidi="en-US"/>
                <w14:textFill>
                  <w14:solidFill>
                    <w14:schemeClr w14:val="tx1">
                      <w14:lumMod w14:val="85000"/>
                      <w14:lumOff w14:val="15000"/>
                    </w14:schemeClr>
                  </w14:solidFill>
                </w14:textFill>
              </w:rPr>
              <w:t>Manhole schedule</w:t>
            </w:r>
          </w:p>
          <w:p>
            <w:pPr>
              <w:pStyle w:val="23"/>
              <w:numPr>
                <w:ilvl w:val="0"/>
                <w:numId w:val="78"/>
              </w:numPr>
              <w:tabs>
                <w:tab w:val="left" w:pos="180"/>
              </w:tabs>
              <w:spacing w:after="120" w:line="276" w:lineRule="auto"/>
              <w:ind w:left="580" w:leftChars="0" w:right="102" w:hanging="357" w:firstLineChars="0"/>
              <w:contextualSpacing w:val="0"/>
              <w:jc w:val="both"/>
              <w:rPr>
                <w:rFonts w:cstheme="minorHAnsi"/>
                <w:color w:val="262626" w:themeColor="text1" w:themeTint="D9"/>
                <w:sz w:val="22"/>
                <w:szCs w:val="20"/>
                <w:lang w:bidi="en-US"/>
                <w14:textFill>
                  <w14:solidFill>
                    <w14:schemeClr w14:val="tx1">
                      <w14:lumMod w14:val="85000"/>
                      <w14:lumOff w14:val="15000"/>
                    </w14:schemeClr>
                  </w14:solidFill>
                </w14:textFill>
              </w:rPr>
            </w:pPr>
            <w:r>
              <w:rPr>
                <w:rFonts w:cstheme="minorHAnsi"/>
                <w:color w:val="262626" w:themeColor="text1" w:themeTint="D9"/>
                <w:sz w:val="22"/>
                <w:szCs w:val="20"/>
                <w:lang w:bidi="en-US"/>
                <w14:textFill>
                  <w14:solidFill>
                    <w14:schemeClr w14:val="tx1">
                      <w14:lumMod w14:val="85000"/>
                      <w14:lumOff w14:val="15000"/>
                    </w14:schemeClr>
                  </w14:solidFill>
                </w14:textFill>
              </w:rPr>
              <w:t>Septic tank layout</w:t>
            </w:r>
          </w:p>
          <w:p>
            <w:pPr>
              <w:pStyle w:val="23"/>
              <w:numPr>
                <w:ilvl w:val="0"/>
                <w:numId w:val="78"/>
              </w:numPr>
              <w:tabs>
                <w:tab w:val="left" w:pos="180"/>
              </w:tabs>
              <w:spacing w:after="120" w:line="276" w:lineRule="auto"/>
              <w:ind w:left="580" w:leftChars="0" w:right="102" w:hanging="357" w:firstLineChars="0"/>
              <w:contextualSpacing w:val="0"/>
              <w:jc w:val="both"/>
              <w:rPr>
                <w:rFonts w:cstheme="minorHAnsi"/>
                <w:color w:val="262626" w:themeColor="text1" w:themeTint="D9"/>
                <w:sz w:val="22"/>
                <w:szCs w:val="20"/>
                <w:lang w:bidi="en-US"/>
                <w14:textFill>
                  <w14:solidFill>
                    <w14:schemeClr w14:val="tx1">
                      <w14:lumMod w14:val="85000"/>
                      <w14:lumOff w14:val="15000"/>
                    </w14:schemeClr>
                  </w14:solidFill>
                </w14:textFill>
              </w:rPr>
            </w:pPr>
            <w:r>
              <w:rPr>
                <w:rFonts w:cstheme="minorHAnsi"/>
                <w:color w:val="262626" w:themeColor="text1" w:themeTint="D9"/>
                <w:sz w:val="22"/>
                <w:szCs w:val="20"/>
                <w:lang w:bidi="en-US"/>
                <w14:textFill>
                  <w14:solidFill>
                    <w14:schemeClr w14:val="tx1">
                      <w14:lumMod w14:val="85000"/>
                      <w14:lumOff w14:val="15000"/>
                    </w14:schemeClr>
                  </w14:solidFill>
                </w14:textFill>
              </w:rPr>
              <w:t>Location of sanitary fixtures</w:t>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2"/>
                <w:szCs w:val="20"/>
                <w:lang w:bidi="en-US"/>
                <w14:textFill>
                  <w14:solidFill>
                    <w14:schemeClr w14:val="tx1">
                      <w14:lumMod w14:val="85000"/>
                      <w14:lumOff w14:val="15000"/>
                    </w14:schemeClr>
                  </w14:solidFill>
                </w14:textFill>
              </w:rPr>
              <w:t>Slope of drainage pipes</w:t>
            </w:r>
          </w:p>
        </w:tc>
        <w:tc>
          <w:tcPr>
            <w:tcW w:w="2333" w:type="pct"/>
            <w:tcBorders>
              <w:top w:val="single" w:color="A5A5A5" w:themeColor="background1" w:themeShade="A6" w:sz="6" w:space="0"/>
              <w:left w:val="single" w:color="A5A5A5" w:themeColor="background1" w:themeShade="A6" w:sz="6" w:space="0"/>
              <w:bottom w:val="single" w:color="A5A5A5" w:themeColor="background1" w:themeShade="A6" w:sz="6" w:space="0"/>
              <w:right w:val="single" w:color="A5A5A5" w:themeColor="background1" w:themeShade="A6" w:sz="6" w:space="0"/>
            </w:tcBorders>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wate and drainage sysytem only</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rPr>
          <w:trHeight w:val="1701" w:hRule="atLeast"/>
          <w:jc w:val="center"/>
        </w:trPr>
        <w:tc>
          <w:tcPr>
            <w:tcW w:w="1571" w:type="pct"/>
            <w:tcBorders>
              <w:top w:val="single" w:color="A5A5A5" w:themeColor="background1" w:themeShade="A6" w:sz="6" w:space="0"/>
              <w:left w:val="single" w:color="A5A5A5" w:themeColor="background1" w:themeShade="A6" w:sz="6" w:space="0"/>
              <w:bottom w:val="single" w:color="A5A5A5" w:themeColor="background1" w:themeShade="A6" w:sz="6" w:space="0"/>
              <w:right w:val="single" w:color="A5A5A5" w:themeColor="background1" w:themeShade="A6" w:sz="6" w:space="0"/>
            </w:tcBorders>
          </w:tcPr>
          <w:p>
            <w:pPr>
              <w:pStyle w:val="23"/>
              <w:numPr>
                <w:ilvl w:val="0"/>
                <w:numId w:val="79"/>
              </w:numPr>
              <w:spacing w:after="120" w:line="276" w:lineRule="auto"/>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Utilities and Services Plans</w:t>
            </w:r>
          </w:p>
        </w:tc>
        <w:tc>
          <w:tcPr>
            <w:tcW w:w="1096" w:type="pct"/>
            <w:tcBorders>
              <w:top w:val="single" w:color="A5A5A5" w:themeColor="background1" w:themeShade="A6" w:sz="6" w:space="0"/>
              <w:left w:val="single" w:color="A5A5A5" w:themeColor="background1" w:themeShade="A6" w:sz="6" w:space="0"/>
              <w:bottom w:val="single" w:color="A5A5A5" w:themeColor="background1" w:themeShade="A6" w:sz="6" w:space="0"/>
              <w:right w:val="single" w:color="A5A5A5" w:themeColor="background1" w:themeShade="A6" w:sz="6" w:space="0"/>
            </w:tcBorders>
          </w:tcPr>
          <w:p>
            <w:pPr>
              <w:pStyle w:val="23"/>
              <w:numPr>
                <w:ilvl w:val="0"/>
                <w:numId w:val="78"/>
              </w:numPr>
              <w:tabs>
                <w:tab w:val="left" w:pos="180"/>
              </w:tabs>
              <w:spacing w:after="120" w:line="276" w:lineRule="auto"/>
              <w:ind w:left="580" w:leftChars="0" w:right="102" w:hanging="357" w:firstLineChars="0"/>
              <w:contextualSpacing w:val="0"/>
              <w:jc w:val="both"/>
              <w:rPr>
                <w:rFonts w:cstheme="minorHAnsi"/>
                <w:color w:val="262626" w:themeColor="text1" w:themeTint="D9"/>
                <w:sz w:val="22"/>
                <w:szCs w:val="20"/>
                <w:lang w:bidi="en-US"/>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 </w:t>
            </w:r>
            <w:r>
              <w:rPr>
                <w:rFonts w:cstheme="minorHAnsi"/>
                <w:color w:val="262626" w:themeColor="text1" w:themeTint="D9"/>
                <w:sz w:val="22"/>
                <w:szCs w:val="20"/>
                <w:lang w:bidi="en-US"/>
                <w14:textFill>
                  <w14:solidFill>
                    <w14:schemeClr w14:val="tx1">
                      <w14:lumMod w14:val="85000"/>
                      <w14:lumOff w14:val="15000"/>
                    </w14:schemeClr>
                  </w14:solidFill>
                </w14:textFill>
              </w:rPr>
              <w:t>Location and connection layout of electric, water, plumbing, gas, and mechanical utilities</w:t>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2"/>
                <w:szCs w:val="20"/>
                <w:lang w:bidi="en-US"/>
                <w14:textFill>
                  <w14:solidFill>
                    <w14:schemeClr w14:val="tx1">
                      <w14:lumMod w14:val="85000"/>
                      <w14:lumOff w14:val="15000"/>
                    </w14:schemeClr>
                  </w14:solidFill>
                </w14:textFill>
              </w:rPr>
              <w:t>Location and specifications for lighting, security and alarm systems, and fire detection and protection</w:t>
            </w:r>
          </w:p>
        </w:tc>
        <w:tc>
          <w:tcPr>
            <w:tcW w:w="2333" w:type="pct"/>
            <w:tcBorders>
              <w:top w:val="single" w:color="A5A5A5" w:themeColor="background1" w:themeShade="A6" w:sz="6" w:space="0"/>
              <w:left w:val="single" w:color="A5A5A5" w:themeColor="background1" w:themeShade="A6" w:sz="6" w:space="0"/>
              <w:bottom w:val="single" w:color="A5A5A5" w:themeColor="background1" w:themeShade="A6" w:sz="6" w:space="0"/>
              <w:right w:val="single" w:color="A5A5A5" w:themeColor="background1" w:themeShade="A6" w:sz="6" w:space="0"/>
            </w:tcBorders>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supplement the drawings contained in the utilities and services plan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r>
    </w:tbl>
    <w:p>
      <w:pPr>
        <w:spacing w:after="120" w:line="276" w:lineRule="auto"/>
        <w:ind w:left="0" w:firstLine="0"/>
      </w:pPr>
      <w:r>
        <w:br w:type="page"/>
      </w:r>
    </w:p>
    <w:tbl>
      <w:tblPr>
        <w:tblStyle w:val="18"/>
        <w:tblW w:w="5001"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75"/>
              </w:numPr>
              <w:spacing w:after="120" w:line="276" w:lineRule="auto"/>
              <w:ind w:left="703" w:right="0" w:hanging="39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While being observed by your assessor, answer the following questions about site plans.</w:t>
            </w:r>
          </w:p>
        </w:tc>
      </w:tr>
    </w:tbl>
    <w:p>
      <w:pPr>
        <w:spacing w:before="0" w:line="276" w:lineRule="auto"/>
        <w:ind w:left="788" w:right="102" w:hanging="357"/>
      </w:pPr>
    </w:p>
    <w:tbl>
      <w:tblPr>
        <w:tblStyle w:val="18"/>
        <w:tblW w:w="5007"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39"/>
        <w:gridCol w:w="62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jc w:val="center"/>
        </w:trPr>
        <w:tc>
          <w:tcPr>
            <w:tcW w:w="164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0" w:firstLine="0"/>
              <w:jc w:val="center"/>
              <w:rPr>
                <w:b/>
                <w:color w:val="0D0D0D" w:themeColor="text1" w:themeTint="F2"/>
                <w:sz w:val="24"/>
                <w14:textFill>
                  <w14:solidFill>
                    <w14:schemeClr w14:val="tx1">
                      <w14:lumMod w14:val="95000"/>
                      <w14:lumOff w14:val="5000"/>
                    </w14:schemeClr>
                  </w14:solidFill>
                </w14:textFill>
              </w:rPr>
            </w:pPr>
            <w:bookmarkStart w:id="74" w:name="_Hlk63759482"/>
            <w:r>
              <w:rPr>
                <w:b/>
                <w:color w:val="0D0D0D" w:themeColor="text1" w:themeTint="F2"/>
                <w:sz w:val="24"/>
                <w14:textFill>
                  <w14:solidFill>
                    <w14:schemeClr w14:val="tx1">
                      <w14:lumMod w14:val="95000"/>
                      <w14:lumOff w14:val="5000"/>
                    </w14:schemeClr>
                  </w14:solidFill>
                </w14:textFill>
              </w:rPr>
              <w:t>Questions</w:t>
            </w:r>
          </w:p>
        </w:tc>
        <w:tc>
          <w:tcPr>
            <w:tcW w:w="335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0" w:firstLine="0"/>
              <w:jc w:val="center"/>
              <w:rPr>
                <w:b/>
                <w:color w:val="0D0D0D" w:themeColor="text1" w:themeTint="F2"/>
                <w:sz w:val="24"/>
                <w14:textFill>
                  <w14:solidFill>
                    <w14:schemeClr w14:val="tx1">
                      <w14:lumMod w14:val="95000"/>
                      <w14:lumOff w14:val="5000"/>
                    </w14:schemeClr>
                  </w14:solidFill>
                </w14:textFill>
              </w:rPr>
            </w:pPr>
            <w:r>
              <w:rPr>
                <w:b/>
                <w:color w:val="0D0D0D" w:themeColor="text1" w:themeTint="F2"/>
                <w:sz w:val="24"/>
                <w14:textFill>
                  <w14:solidFill>
                    <w14:schemeClr w14:val="tx1">
                      <w14:lumMod w14:val="95000"/>
                      <w14:lumOff w14:val="5000"/>
                    </w14:schemeClr>
                  </w14:solidFill>
                </w14:textFill>
              </w:rPr>
              <w:t>Candidate Responses</w:t>
            </w:r>
          </w:p>
        </w:tc>
      </w:tr>
      <w:bookmarkEnd w:id="74"/>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jc w:val="center"/>
        </w:trPr>
        <w:tc>
          <w:tcPr>
            <w:tcW w:w="164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What is the address of the building project?</w:t>
            </w:r>
          </w:p>
        </w:tc>
        <w:tc>
          <w:tcPr>
            <w:tcW w:w="335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72 colemans road Dandenong South VIC</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164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What is the block number of the land where the building is to be constructed?</w:t>
            </w:r>
          </w:p>
        </w:tc>
        <w:tc>
          <w:tcPr>
            <w:tcW w:w="335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LOT 63</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164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What is the name of the road adjacent to the block of land?</w:t>
            </w:r>
          </w:p>
        </w:tc>
        <w:tc>
          <w:tcPr>
            <w:tcW w:w="335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Road identification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164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Based on the north point, describe the orientation of:</w:t>
            </w:r>
          </w:p>
        </w:tc>
        <w:tc>
          <w:tcPr>
            <w:tcW w:w="335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hint="default" w:eastAsia="宋体" w:cstheme="minorHAnsi"/>
                <w:color w:val="262626" w:themeColor="text1" w:themeTint="D9"/>
                <w:sz w:val="24"/>
                <w:szCs w:val="24"/>
                <w:lang w:val="en-US" w:eastAsia="zh-CN"/>
                <w14:textFill>
                  <w14:solidFill>
                    <w14:schemeClr w14:val="tx1">
                      <w14:lumMod w14:val="85000"/>
                      <w14:lumOff w14:val="15000"/>
                    </w14:schemeClr>
                  </w14:solidFill>
                </w14:textFill>
              </w:rPr>
            </w:pP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 xml:space="preserve">Wattle drive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164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pStyle w:val="23"/>
              <w:numPr>
                <w:ilvl w:val="2"/>
                <w:numId w:val="2"/>
              </w:numPr>
              <w:spacing w:after="120" w:line="276" w:lineRule="auto"/>
              <w:ind w:left="714" w:right="102" w:hanging="357"/>
              <w:contextualSpacing w:val="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The proposed building</w:t>
            </w:r>
          </w:p>
        </w:tc>
        <w:tc>
          <w:tcPr>
            <w:tcW w:w="335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pStyle w:val="23"/>
              <w:numPr>
                <w:ilvl w:val="0"/>
                <w:numId w:val="0"/>
              </w:numPr>
              <w:tabs>
                <w:tab w:val="left" w:pos="180"/>
              </w:tabs>
              <w:spacing w:after="120" w:line="276" w:lineRule="auto"/>
              <w:ind w:left="357" w:leftChars="0" w:right="102" w:rightChars="0"/>
              <w:contextualSpacing w:val="0"/>
              <w:jc w:val="both"/>
              <w:rPr>
                <w:rFonts w:hint="default" w:eastAsia="宋体" w:cstheme="minorHAnsi"/>
                <w:color w:val="262626" w:themeColor="text1" w:themeTint="D9"/>
                <w:sz w:val="24"/>
                <w:lang w:val="en-US" w:eastAsia="zh-CN" w:bidi="en-US"/>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Lot 62 LOT64 LOT67</w:t>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pStyle w:val="23"/>
              <w:numPr>
                <w:ilvl w:val="2"/>
                <w:numId w:val="2"/>
              </w:numPr>
              <w:spacing w:after="120" w:line="276" w:lineRule="auto"/>
              <w:ind w:left="714" w:right="102" w:hanging="357"/>
              <w:contextualSpacing w:val="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The road used to access the entrance of the property</w:t>
            </w:r>
          </w:p>
        </w:tc>
        <w:tc>
          <w:tcPr>
            <w:tcW w:w="335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Brkpv path brkpv drive way</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164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What is the elevation of the datum?</w:t>
            </w:r>
          </w:p>
        </w:tc>
        <w:tc>
          <w:tcPr>
            <w:tcW w:w="335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15</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164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What are the elevations (reduced levels) of the site contours?</w:t>
            </w:r>
          </w:p>
        </w:tc>
        <w:tc>
          <w:tcPr>
            <w:tcW w:w="335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15.43</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164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Describe the contour of the land based on the site contour.</w:t>
            </w:r>
          </w:p>
        </w:tc>
        <w:tc>
          <w:tcPr>
            <w:tcW w:w="335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jc w:val="both"/>
              <w:rPr>
                <w:rFonts w:cstheme="minorHAnsi"/>
                <w:color w:val="262626" w:themeColor="text1" w:themeTint="D9"/>
                <w:sz w:val="24"/>
                <w:lang w:bidi="en-US"/>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the land is uniformly sloping from the rear-left corner to the front-right corner of the property.</w:t>
            </w:r>
          </w:p>
          <w:p>
            <w:pPr>
              <w:spacing w:after="120" w:line="276" w:lineRule="auto"/>
              <w:ind w:lef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r>
        <w:br w:type="page"/>
      </w:r>
    </w:p>
    <w:tbl>
      <w:tblPr>
        <w:tblStyle w:val="18"/>
        <w:tblW w:w="5007"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39"/>
        <w:gridCol w:w="62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jc w:val="center"/>
        </w:trPr>
        <w:tc>
          <w:tcPr>
            <w:tcW w:w="164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0" w:firstLine="0"/>
              <w:jc w:val="center"/>
              <w:rPr>
                <w:b/>
                <w:color w:val="0D0D0D" w:themeColor="text1" w:themeTint="F2"/>
                <w:sz w:val="24"/>
                <w14:textFill>
                  <w14:solidFill>
                    <w14:schemeClr w14:val="tx1">
                      <w14:lumMod w14:val="95000"/>
                      <w14:lumOff w14:val="5000"/>
                    </w14:schemeClr>
                  </w14:solidFill>
                </w14:textFill>
              </w:rPr>
            </w:pPr>
            <w:r>
              <w:rPr>
                <w:b/>
                <w:color w:val="0D0D0D" w:themeColor="text1" w:themeTint="F2"/>
                <w:sz w:val="24"/>
                <w14:textFill>
                  <w14:solidFill>
                    <w14:schemeClr w14:val="tx1">
                      <w14:lumMod w14:val="95000"/>
                      <w14:lumOff w14:val="5000"/>
                    </w14:schemeClr>
                  </w14:solidFill>
                </w14:textFill>
              </w:rPr>
              <w:t>Questions</w:t>
            </w:r>
          </w:p>
        </w:tc>
        <w:tc>
          <w:tcPr>
            <w:tcW w:w="335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0" w:firstLine="0"/>
              <w:jc w:val="center"/>
              <w:rPr>
                <w:b/>
                <w:color w:val="0D0D0D" w:themeColor="text1" w:themeTint="F2"/>
                <w:sz w:val="24"/>
                <w14:textFill>
                  <w14:solidFill>
                    <w14:schemeClr w14:val="tx1">
                      <w14:lumMod w14:val="95000"/>
                      <w14:lumOff w14:val="5000"/>
                    </w14:schemeClr>
                  </w14:solidFill>
                </w14:textFill>
              </w:rPr>
            </w:pPr>
            <w:r>
              <w:rPr>
                <w:b/>
                <w:color w:val="0D0D0D" w:themeColor="text1" w:themeTint="F2"/>
                <w:sz w:val="24"/>
                <w14:textFill>
                  <w14:solidFill>
                    <w14:schemeClr w14:val="tx1">
                      <w14:lumMod w14:val="95000"/>
                      <w14:lumOff w14:val="5000"/>
                    </w14:schemeClr>
                  </w14:solidFill>
                </w14:textFill>
              </w:rPr>
              <w:t>Candidate Responses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701" w:hRule="atLeast"/>
          <w:jc w:val="center"/>
        </w:trPr>
        <w:tc>
          <w:tcPr>
            <w:tcW w:w="164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What are the site features to be removed?</w:t>
            </w:r>
          </w:p>
        </w:tc>
        <w:tc>
          <w:tcPr>
            <w:tcW w:w="335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xml:space="preserve"> no features are specified to be removed</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701" w:hRule="atLeast"/>
          <w:jc w:val="center"/>
        </w:trPr>
        <w:tc>
          <w:tcPr>
            <w:tcW w:w="164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What are the site features to be retained?</w:t>
            </w:r>
          </w:p>
        </w:tc>
        <w:tc>
          <w:tcPr>
            <w:tcW w:w="335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trees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p>
    <w:tbl>
      <w:tblPr>
        <w:tblStyle w:val="18"/>
        <w:tblW w:w="5001"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75"/>
              </w:numPr>
              <w:spacing w:after="120" w:line="276" w:lineRule="auto"/>
              <w:ind w:left="703" w:right="0" w:hanging="39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While being observed by your assessor, answer the following questions about floor plans.</w:t>
            </w:r>
          </w:p>
        </w:tc>
      </w:tr>
    </w:tbl>
    <w:p>
      <w:pPr>
        <w:spacing w:before="0" w:line="276" w:lineRule="auto"/>
        <w:ind w:left="788" w:right="102" w:hanging="357"/>
      </w:pPr>
    </w:p>
    <w:tbl>
      <w:tblPr>
        <w:tblStyle w:val="18"/>
        <w:tblW w:w="5007"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0"/>
        <w:gridCol w:w="61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8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0" w:firstLine="0"/>
              <w:jc w:val="center"/>
              <w:rPr>
                <w:b/>
                <w:color w:val="0D0D0D" w:themeColor="text1" w:themeTint="F2"/>
                <w:sz w:val="24"/>
                <w14:textFill>
                  <w14:solidFill>
                    <w14:schemeClr w14:val="tx1">
                      <w14:lumMod w14:val="95000"/>
                      <w14:lumOff w14:val="5000"/>
                    </w14:schemeClr>
                  </w14:solidFill>
                </w14:textFill>
              </w:rPr>
            </w:pPr>
            <w:r>
              <w:rPr>
                <w:b/>
                <w:color w:val="0D0D0D" w:themeColor="text1" w:themeTint="F2"/>
                <w:sz w:val="24"/>
                <w14:textFill>
                  <w14:solidFill>
                    <w14:schemeClr w14:val="tx1">
                      <w14:lumMod w14:val="95000"/>
                      <w14:lumOff w14:val="5000"/>
                    </w14:schemeClr>
                  </w14:solidFill>
                </w14:textFill>
              </w:rPr>
              <w:t>Questions</w:t>
            </w:r>
          </w:p>
        </w:tc>
        <w:tc>
          <w:tcPr>
            <w:tcW w:w="331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0" w:firstLine="0"/>
              <w:jc w:val="center"/>
              <w:rPr>
                <w:b/>
                <w:color w:val="0D0D0D" w:themeColor="text1" w:themeTint="F2"/>
                <w:sz w:val="24"/>
                <w14:textFill>
                  <w14:solidFill>
                    <w14:schemeClr w14:val="tx1">
                      <w14:lumMod w14:val="95000"/>
                      <w14:lumOff w14:val="5000"/>
                    </w14:schemeClr>
                  </w14:solidFill>
                </w14:textFill>
              </w:rPr>
            </w:pPr>
            <w:r>
              <w:rPr>
                <w:b/>
                <w:color w:val="0D0D0D" w:themeColor="text1" w:themeTint="F2"/>
                <w:sz w:val="24"/>
                <w14:textFill>
                  <w14:solidFill>
                    <w14:schemeClr w14:val="tx1">
                      <w14:lumMod w14:val="95000"/>
                      <w14:lumOff w14:val="5000"/>
                    </w14:schemeClr>
                  </w14:solidFill>
                </w14:textFill>
              </w:rPr>
              <w:t>Candidate Responses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jc w:val="center"/>
        </w:trPr>
        <w:tc>
          <w:tcPr>
            <w:tcW w:w="168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Describe the shape of the layout of the building.</w:t>
            </w:r>
          </w:p>
        </w:tc>
        <w:tc>
          <w:tcPr>
            <w:tcW w:w="331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hint="eastAsia" w:cstheme="minorHAnsi"/>
                <w:color w:val="262626" w:themeColor="text1" w:themeTint="D9"/>
                <w:sz w:val="24"/>
                <w:szCs w:val="24"/>
                <w14:textFill>
                  <w14:solidFill>
                    <w14:schemeClr w14:val="tx1">
                      <w14:lumMod w14:val="85000"/>
                      <w14:lumOff w14:val="15000"/>
                    </w14:schemeClr>
                  </w14:solidFill>
                </w14:textFill>
              </w:rPr>
              <w:t>straightforward</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jc w:val="center"/>
        </w:trPr>
        <w:tc>
          <w:tcPr>
            <w:tcW w:w="1680" w:type="pct"/>
            <w:vMerge w:val="restart"/>
            <w:tcBorders>
              <w:top w:val="single" w:color="A5A5A5" w:themeColor="background1" w:themeShade="A6" w:sz="4" w:space="0"/>
              <w:left w:val="single" w:color="A5A5A5" w:themeColor="background1" w:themeShade="A6" w:sz="4" w:space="0"/>
              <w:right w:val="single" w:color="A5A5A5" w:themeColor="background1" w:themeShade="A6" w:sz="6"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Identify all the building spaces in the floor plan and their corresponding dimensions.</w:t>
            </w:r>
          </w:p>
        </w:tc>
        <w:tc>
          <w:tcPr>
            <w:tcW w:w="3316" w:type="pct"/>
            <w:tcBorders>
              <w:top w:val="single" w:color="A5A5A5" w:themeColor="background1" w:themeShade="A6" w:sz="4" w:space="0"/>
              <w:left w:val="single" w:color="A5A5A5" w:themeColor="background1" w:themeShade="A6" w:sz="6" w:space="0"/>
              <w:bottom w:val="single" w:color="A5A5A5" w:themeColor="background1" w:themeShade="A6" w:sz="6"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Building Space: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overall site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Dimensions: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1517.8m2</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jc w:val="center"/>
        </w:trPr>
        <w:tc>
          <w:tcPr>
            <w:tcW w:w="1680" w:type="pct"/>
            <w:vMerge w:val="continue"/>
            <w:tcBorders>
              <w:left w:val="single" w:color="A5A5A5" w:themeColor="background1" w:themeShade="A6" w:sz="4" w:space="0"/>
              <w:right w:val="single" w:color="A5A5A5" w:themeColor="background1" w:themeShade="A6" w:sz="6"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p>
        </w:tc>
        <w:tc>
          <w:tcPr>
            <w:tcW w:w="3316" w:type="pct"/>
            <w:tcBorders>
              <w:top w:val="single" w:color="A5A5A5" w:themeColor="background1" w:themeShade="A6" w:sz="6" w:space="0"/>
              <w:left w:val="single" w:color="A5A5A5" w:themeColor="background1" w:themeShade="A6" w:sz="6" w:space="0"/>
              <w:bottom w:val="single" w:color="A5A5A5" w:themeColor="background1" w:themeShade="A6" w:sz="6"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Building Space: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strata lot1</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Dimensions: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680.87m2</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jc w:val="center"/>
        </w:trPr>
        <w:tc>
          <w:tcPr>
            <w:tcW w:w="1680" w:type="pct"/>
            <w:vMerge w:val="continue"/>
            <w:tcBorders>
              <w:left w:val="single" w:color="A5A5A5" w:themeColor="background1" w:themeShade="A6" w:sz="4" w:space="0"/>
              <w:right w:val="single" w:color="A5A5A5" w:themeColor="background1" w:themeShade="A6" w:sz="6"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p>
        </w:tc>
        <w:tc>
          <w:tcPr>
            <w:tcW w:w="3316" w:type="pct"/>
            <w:tcBorders>
              <w:top w:val="single" w:color="A5A5A5" w:themeColor="background1" w:themeShade="A6" w:sz="6" w:space="0"/>
              <w:left w:val="single" w:color="A5A5A5" w:themeColor="background1" w:themeShade="A6" w:sz="6" w:space="0"/>
              <w:bottom w:val="single" w:color="A5A5A5" w:themeColor="background1" w:themeShade="A6" w:sz="6"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Building Space: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strata lot2</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Dimensions: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630.86m2</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jc w:val="center"/>
        </w:trPr>
        <w:tc>
          <w:tcPr>
            <w:tcW w:w="1680" w:type="pct"/>
            <w:vMerge w:val="continue"/>
            <w:tcBorders>
              <w:left w:val="single" w:color="A5A5A5" w:themeColor="background1" w:themeShade="A6" w:sz="4" w:space="0"/>
              <w:right w:val="single" w:color="A5A5A5" w:themeColor="background1" w:themeShade="A6" w:sz="6"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p>
        </w:tc>
        <w:tc>
          <w:tcPr>
            <w:tcW w:w="3316" w:type="pct"/>
            <w:tcBorders>
              <w:top w:val="single" w:color="A5A5A5" w:themeColor="background1" w:themeShade="A6" w:sz="6" w:space="0"/>
              <w:left w:val="single" w:color="A5A5A5" w:themeColor="background1" w:themeShade="A6" w:sz="6" w:space="0"/>
              <w:bottom w:val="single" w:color="A5A5A5" w:themeColor="background1" w:themeShade="A6" w:sz="6"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Building Space: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house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Dimensions: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263.29m2</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jc w:val="center"/>
        </w:trPr>
        <w:tc>
          <w:tcPr>
            <w:tcW w:w="1680" w:type="pct"/>
            <w:vMerge w:val="continue"/>
            <w:tcBorders>
              <w:left w:val="single" w:color="A5A5A5" w:themeColor="background1" w:themeShade="A6" w:sz="4" w:space="0"/>
              <w:right w:val="single" w:color="A5A5A5" w:themeColor="background1" w:themeShade="A6" w:sz="6"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p>
        </w:tc>
        <w:tc>
          <w:tcPr>
            <w:tcW w:w="3316" w:type="pct"/>
            <w:tcBorders>
              <w:top w:val="single" w:color="A5A5A5" w:themeColor="background1" w:themeShade="A6" w:sz="6" w:space="0"/>
              <w:left w:val="single" w:color="A5A5A5" w:themeColor="background1" w:themeShade="A6" w:sz="6"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Building Space: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 xml:space="preserve">garage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Dimensions: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51.57m2</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jc w:val="center"/>
        </w:trPr>
        <w:tc>
          <w:tcPr>
            <w:tcW w:w="1680" w:type="pct"/>
            <w:vMerge w:val="continue"/>
            <w:tcBorders>
              <w:left w:val="single" w:color="A5A5A5" w:themeColor="background1" w:themeShade="A6" w:sz="4" w:space="0"/>
              <w:bottom w:val="single" w:color="A5A5A5" w:themeColor="background1" w:themeShade="A6" w:sz="4" w:space="0"/>
              <w:right w:val="single" w:color="A5A5A5" w:themeColor="background1" w:themeShade="A6" w:sz="6"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p>
        </w:tc>
        <w:tc>
          <w:tcPr>
            <w:tcW w:w="3316" w:type="pct"/>
            <w:tcBorders>
              <w:top w:val="single" w:color="A5A5A5" w:themeColor="background1" w:themeShade="A6" w:sz="4" w:space="0"/>
              <w:left w:val="single" w:color="A5A5A5" w:themeColor="background1" w:themeShade="A6" w:sz="6"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Building Space: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porch</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Dimensions: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6.25m2</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gridSpan w:val="2"/>
            <w:tcBorders>
              <w:top w:val="nil"/>
              <w:left w:val="nil"/>
              <w:bottom w:val="nil"/>
              <w:right w:val="nil"/>
            </w:tcBorders>
            <w:shd w:val="clear" w:color="auto" w:fill="D9E2F3" w:themeFill="accent1" w:themeFillTint="33"/>
          </w:tcPr>
          <w:p>
            <w:pPr>
              <w:pStyle w:val="23"/>
              <w:numPr>
                <w:ilvl w:val="0"/>
                <w:numId w:val="75"/>
              </w:numPr>
              <w:spacing w:after="120" w:line="276" w:lineRule="auto"/>
              <w:ind w:left="706" w:right="0" w:hanging="399"/>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While being observed by your assessor, answer the following questions about internal linings, external cladding and roof materials.</w:t>
            </w:r>
          </w:p>
        </w:tc>
      </w:tr>
    </w:tbl>
    <w:p>
      <w:pPr>
        <w:spacing w:before="0" w:line="276" w:lineRule="auto"/>
        <w:ind w:left="788" w:right="102" w:hanging="357"/>
      </w:pPr>
    </w:p>
    <w:tbl>
      <w:tblPr>
        <w:tblStyle w:val="18"/>
        <w:tblW w:w="5002"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134"/>
        <w:gridCol w:w="611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jc w:val="center"/>
        </w:trPr>
        <w:tc>
          <w:tcPr>
            <w:tcW w:w="169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0" w:firstLine="0"/>
              <w:jc w:val="center"/>
              <w:rPr>
                <w:b/>
                <w:color w:val="0D0D0D" w:themeColor="text1" w:themeTint="F2"/>
                <w:sz w:val="24"/>
                <w14:textFill>
                  <w14:solidFill>
                    <w14:schemeClr w14:val="tx1">
                      <w14:lumMod w14:val="95000"/>
                      <w14:lumOff w14:val="5000"/>
                    </w14:schemeClr>
                  </w14:solidFill>
                </w14:textFill>
              </w:rPr>
            </w:pPr>
            <w:bookmarkStart w:id="75" w:name="_Hlk62459009"/>
            <w:r>
              <w:rPr>
                <w:b/>
                <w:color w:val="0D0D0D" w:themeColor="text1" w:themeTint="F2"/>
                <w:sz w:val="24"/>
                <w14:textFill>
                  <w14:solidFill>
                    <w14:schemeClr w14:val="tx1">
                      <w14:lumMod w14:val="95000"/>
                      <w14:lumOff w14:val="5000"/>
                    </w14:schemeClr>
                  </w14:solidFill>
                </w14:textFill>
              </w:rPr>
              <w:t>Questions</w:t>
            </w:r>
          </w:p>
        </w:tc>
        <w:tc>
          <w:tcPr>
            <w:tcW w:w="330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0" w:firstLine="0"/>
              <w:jc w:val="center"/>
              <w:rPr>
                <w:b/>
                <w:color w:val="0D0D0D" w:themeColor="text1" w:themeTint="F2"/>
                <w:sz w:val="24"/>
                <w14:textFill>
                  <w14:solidFill>
                    <w14:schemeClr w14:val="tx1">
                      <w14:lumMod w14:val="95000"/>
                      <w14:lumOff w14:val="5000"/>
                    </w14:schemeClr>
                  </w14:solidFill>
                </w14:textFill>
              </w:rPr>
            </w:pPr>
            <w:r>
              <w:rPr>
                <w:b/>
                <w:color w:val="0D0D0D" w:themeColor="text1" w:themeTint="F2"/>
                <w:sz w:val="24"/>
                <w14:textFill>
                  <w14:solidFill>
                    <w14:schemeClr w14:val="tx1">
                      <w14:lumMod w14:val="95000"/>
                      <w14:lumOff w14:val="5000"/>
                    </w14:schemeClr>
                  </w14:solidFill>
                </w14:textFill>
              </w:rPr>
              <w:t>Candidate Responses</w:t>
            </w:r>
          </w:p>
        </w:tc>
      </w:tr>
      <w:bookmarkEnd w:id="75"/>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jc w:val="center"/>
        </w:trPr>
        <w:tc>
          <w:tcPr>
            <w:tcW w:w="1695" w:type="pct"/>
            <w:vMerge w:val="restar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What materials are used for the internal linings of the building?</w:t>
            </w:r>
          </w:p>
        </w:tc>
        <w:tc>
          <w:tcPr>
            <w:tcW w:w="330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Plasterboards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jc w:val="center"/>
        </w:trPr>
        <w:tc>
          <w:tcPr>
            <w:tcW w:w="1695" w:type="pct"/>
            <w:vMerge w:val="continue"/>
            <w:tcBorders>
              <w:top w:val="single" w:color="A5A5A5" w:themeColor="background1" w:themeShade="A6" w:sz="6"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p>
        </w:tc>
        <w:tc>
          <w:tcPr>
            <w:tcW w:w="330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timberboard</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jc w:val="center"/>
        </w:trPr>
        <w:tc>
          <w:tcPr>
            <w:tcW w:w="1695" w:type="pct"/>
            <w:vMerge w:val="restart"/>
            <w:tcBorders>
              <w:top w:val="single" w:color="A5A5A5" w:themeColor="background1" w:themeShade="A6" w:sz="6"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What materials are used for the external cladding of the building?</w:t>
            </w:r>
          </w:p>
        </w:tc>
        <w:tc>
          <w:tcPr>
            <w:tcW w:w="330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 xml:space="preserve">coatings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jc w:val="center"/>
        </w:trPr>
        <w:tc>
          <w:tcPr>
            <w:tcW w:w="1695" w:type="pct"/>
            <w:vMerge w:val="continue"/>
            <w:tcBorders>
              <w:top w:val="single" w:color="A5A5A5" w:themeColor="background1" w:themeShade="A6" w:sz="6"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p>
        </w:tc>
        <w:tc>
          <w:tcPr>
            <w:tcW w:w="330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bricks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rPr>
          <w:jc w:val="center"/>
        </w:trPr>
        <w:tc>
          <w:tcPr>
            <w:tcW w:w="1695" w:type="pct"/>
            <w:vMerge w:val="restart"/>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What are the different roof materials used in the building project?</w:t>
            </w:r>
          </w:p>
        </w:tc>
        <w:tc>
          <w:tcPr>
            <w:tcW w:w="3305" w:type="pct"/>
          </w:tcPr>
          <w:p>
            <w:pPr>
              <w:pStyle w:val="23"/>
              <w:numPr>
                <w:ilvl w:val="0"/>
                <w:numId w:val="0"/>
              </w:numPr>
              <w:tabs>
                <w:tab w:val="left" w:pos="180"/>
              </w:tabs>
              <w:spacing w:after="120" w:line="276" w:lineRule="auto"/>
              <w:ind w:left="357" w:leftChars="0" w:right="102" w:rightChars="0"/>
              <w:contextualSpacing w:val="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Steel or timber rafters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rPr>
          <w:jc w:val="center"/>
        </w:trPr>
        <w:tc>
          <w:tcPr>
            <w:tcW w:w="1695" w:type="pct"/>
            <w:vMerge w:val="continue"/>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p>
        </w:tc>
        <w:tc>
          <w:tcPr>
            <w:tcW w:w="3305" w:type="pct"/>
          </w:tcPr>
          <w:p>
            <w:pPr>
              <w:pStyle w:val="23"/>
              <w:numPr>
                <w:ilvl w:val="0"/>
                <w:numId w:val="0"/>
              </w:numPr>
              <w:tabs>
                <w:tab w:val="left" w:pos="180"/>
              </w:tabs>
              <w:spacing w:after="120" w:line="276" w:lineRule="auto"/>
              <w:ind w:left="357" w:leftChars="0" w:right="102" w:rightChars="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Steel or timber purlins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rPr>
          <w:jc w:val="center"/>
        </w:trPr>
        <w:tc>
          <w:tcPr>
            <w:tcW w:w="1695" w:type="pct"/>
            <w:vMerge w:val="continue"/>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p>
        </w:tc>
        <w:tc>
          <w:tcPr>
            <w:tcW w:w="3305" w:type="pct"/>
          </w:tcPr>
          <w:p>
            <w:pPr>
              <w:pStyle w:val="23"/>
              <w:numPr>
                <w:ilvl w:val="0"/>
                <w:numId w:val="0"/>
              </w:numPr>
              <w:tabs>
                <w:tab w:val="left" w:pos="180"/>
              </w:tabs>
              <w:spacing w:after="120" w:line="276" w:lineRule="auto"/>
              <w:ind w:left="357" w:leftChars="0" w:right="102" w:rightChars="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Sarking</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rPr>
          <w:jc w:val="center"/>
        </w:trPr>
        <w:tc>
          <w:tcPr>
            <w:tcW w:w="1695" w:type="pct"/>
            <w:vMerge w:val="continue"/>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p>
        </w:tc>
        <w:tc>
          <w:tcPr>
            <w:tcW w:w="3305" w:type="pct"/>
          </w:tcPr>
          <w:p>
            <w:pPr>
              <w:pStyle w:val="23"/>
              <w:numPr>
                <w:ilvl w:val="0"/>
                <w:numId w:val="0"/>
              </w:numPr>
              <w:tabs>
                <w:tab w:val="left" w:pos="180"/>
              </w:tabs>
              <w:spacing w:after="120" w:line="276" w:lineRule="auto"/>
              <w:ind w:left="357" w:leftChars="0" w:right="102" w:rightChars="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Roof tiles (e.g. concrete, clay, metal)</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rPr>
          <w:jc w:val="center"/>
        </w:trPr>
        <w:tc>
          <w:tcPr>
            <w:tcW w:w="1695" w:type="pct"/>
            <w:vMerge w:val="continue"/>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p>
        </w:tc>
        <w:tc>
          <w:tcPr>
            <w:tcW w:w="3305" w:type="pct"/>
          </w:tcPr>
          <w:p>
            <w:pPr>
              <w:pStyle w:val="23"/>
              <w:numPr>
                <w:ilvl w:val="0"/>
                <w:numId w:val="0"/>
              </w:numPr>
              <w:tabs>
                <w:tab w:val="left" w:pos="180"/>
              </w:tabs>
              <w:spacing w:after="120" w:line="276" w:lineRule="auto"/>
              <w:ind w:left="357" w:leftChars="0" w:right="102" w:rightChars="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Shingles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rPr>
          <w:jc w:val="center"/>
        </w:trPr>
        <w:tc>
          <w:tcPr>
            <w:tcW w:w="1695" w:type="pct"/>
            <w:vMerge w:val="continue"/>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p>
        </w:tc>
        <w:tc>
          <w:tcPr>
            <w:tcW w:w="3305" w:type="pct"/>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Various profile metal sheeting</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p>
    <w:tbl>
      <w:tblPr>
        <w:tblStyle w:val="18"/>
        <w:tblW w:w="5001"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75"/>
              </w:numPr>
              <w:spacing w:after="120" w:line="276" w:lineRule="auto"/>
              <w:ind w:left="706" w:right="0" w:hanging="399"/>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Based on the detail drawings, what are the methods of construction applied for the building project? </w:t>
            </w:r>
          </w:p>
        </w:tc>
      </w:tr>
    </w:tbl>
    <w:p>
      <w:pPr>
        <w:spacing w:before="0" w:line="276" w:lineRule="auto"/>
        <w:ind w:left="788" w:right="102" w:hanging="357"/>
      </w:pPr>
    </w:p>
    <w:tbl>
      <w:tblPr>
        <w:tblStyle w:val="18"/>
        <w:tblW w:w="5002"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924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60" w:hRule="atLeast"/>
          <w:jc w:val="center"/>
        </w:trPr>
        <w:tc>
          <w:tcPr>
            <w:tcW w:w="5000" w:type="pct"/>
            <w:shd w:val="clear" w:color="auto" w:fill="auto"/>
          </w:tcPr>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b/>
                <w:bCs/>
                <w:color w:val="000000"/>
                <w:sz w:val="24"/>
                <w:szCs w:val="24"/>
                <w:lang w:bidi="en-US"/>
                <w14:textFill>
                  <w14:solidFill>
                    <w14:srgbClr w14:val="000000">
                      <w14:alpha w14:val="15000"/>
                    </w14:srgbClr>
                  </w14:solidFill>
                </w14:textFill>
              </w:rPr>
              <w:t>Paintworks or coating works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60" w:hRule="atLeast"/>
          <w:jc w:val="center"/>
        </w:trPr>
        <w:tc>
          <w:tcPr>
            <w:tcW w:w="5000" w:type="pct"/>
            <w:shd w:val="clear" w:color="auto" w:fill="auto"/>
          </w:tcPr>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b/>
                <w:bCs/>
                <w:color w:val="000000"/>
                <w:sz w:val="24"/>
                <w:szCs w:val="24"/>
                <w:lang w:bidi="en-US"/>
                <w14:textFill>
                  <w14:solidFill>
                    <w14:srgbClr w14:val="000000">
                      <w14:alpha w14:val="15000"/>
                    </w14:srgbClr>
                  </w14:solidFill>
                </w14:textFill>
              </w:rPr>
              <w:t>Earthworks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60" w:hRule="atLeast"/>
          <w:jc w:val="center"/>
        </w:trPr>
        <w:tc>
          <w:tcPr>
            <w:tcW w:w="5000" w:type="pct"/>
            <w:shd w:val="clear" w:color="auto" w:fill="auto"/>
          </w:tcPr>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b/>
                <w:bCs/>
                <w:color w:val="000000"/>
                <w:sz w:val="24"/>
                <w:szCs w:val="24"/>
                <w:lang w:bidi="en-US"/>
                <w14:textFill>
                  <w14:solidFill>
                    <w14:srgbClr w14:val="000000">
                      <w14:alpha w14:val="15000"/>
                    </w14:srgbClr>
                  </w14:solidFill>
                </w14:textFill>
              </w:rPr>
              <w:t>Concrete works</w:t>
            </w:r>
            <w:r>
              <w:rPr>
                <w:rFonts w:cstheme="minorHAnsi"/>
                <w:color w:val="000000"/>
                <w:sz w:val="24"/>
                <w:szCs w:val="24"/>
                <w:lang w:bidi="en-US"/>
                <w14:textFill>
                  <w14:solidFill>
                    <w14:srgbClr w14:val="000000">
                      <w14:alpha w14:val="15000"/>
                    </w14:srgbClr>
                  </w14:solidFill>
                </w14:textFill>
              </w:rPr>
              <w:t xml:space="preserve">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60" w:hRule="atLeast"/>
          <w:jc w:val="center"/>
        </w:trPr>
        <w:tc>
          <w:tcPr>
            <w:tcW w:w="5000" w:type="pct"/>
            <w:shd w:val="clear" w:color="auto" w:fill="auto"/>
          </w:tcPr>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b/>
                <w:bCs/>
                <w:color w:val="000000"/>
                <w:sz w:val="24"/>
                <w:szCs w:val="24"/>
                <w:lang w:bidi="en-US"/>
                <w14:textFill>
                  <w14:solidFill>
                    <w14:srgbClr w14:val="000000">
                      <w14:alpha w14:val="15000"/>
                    </w14:srgbClr>
                  </w14:solidFill>
                </w14:textFill>
              </w:rPr>
              <w:t>Steelworks or reinforcement works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60" w:hRule="atLeast"/>
          <w:jc w:val="center"/>
        </w:trPr>
        <w:tc>
          <w:tcPr>
            <w:tcW w:w="5000" w:type="pct"/>
            <w:shd w:val="clear" w:color="auto" w:fill="auto"/>
          </w:tcPr>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b/>
                <w:bCs/>
                <w:color w:val="000000"/>
                <w:sz w:val="24"/>
                <w:szCs w:val="24"/>
                <w:lang w:bidi="en-US"/>
                <w14:textFill>
                  <w14:solidFill>
                    <w14:srgbClr w14:val="000000">
                      <w14:alpha w14:val="15000"/>
                    </w14:srgbClr>
                  </w14:solidFill>
                </w14:textFill>
              </w:rPr>
              <w:t>Carpentry works</w:t>
            </w:r>
            <w:r>
              <w:rPr>
                <w:rFonts w:cstheme="minorHAnsi"/>
                <w:color w:val="000000"/>
                <w:sz w:val="24"/>
                <w:szCs w:val="24"/>
                <w:lang w:bidi="en-US"/>
                <w14:textFill>
                  <w14:solidFill>
                    <w14:srgbClr w14:val="000000">
                      <w14:alpha w14:val="15000"/>
                    </w14:srgbClr>
                  </w14:solidFill>
                </w14:textFill>
              </w:rPr>
              <w:t xml:space="preserve">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60" w:hRule="atLeast"/>
          <w:jc w:val="center"/>
        </w:trPr>
        <w:tc>
          <w:tcPr>
            <w:tcW w:w="5000" w:type="pct"/>
            <w:shd w:val="clear" w:color="auto" w:fill="auto"/>
          </w:tcPr>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b/>
                <w:bCs/>
                <w:color w:val="000000"/>
                <w:sz w:val="24"/>
                <w:szCs w:val="24"/>
                <w:lang w:bidi="en-US"/>
                <w14:textFill>
                  <w14:solidFill>
                    <w14:srgbClr w14:val="000000">
                      <w14:alpha w14:val="15000"/>
                    </w14:srgbClr>
                  </w14:solidFill>
                </w14:textFill>
              </w:rPr>
              <w:t>Tile/brick/block work</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r>
        <w:br w:type="page"/>
      </w:r>
    </w:p>
    <w:p>
      <w:pPr>
        <w:pStyle w:val="3"/>
        <w:tabs>
          <w:tab w:val="left" w:pos="180"/>
        </w:tabs>
        <w:ind w:right="0"/>
        <w:rPr>
          <w:b w:val="0"/>
          <w:bCs/>
        </w:rPr>
      </w:pPr>
      <w:bookmarkStart w:id="76" w:name="_Toc63760563"/>
      <w:r>
        <w:rPr>
          <w:b w:val="0"/>
          <w:bCs/>
          <w:lang w:val="en-AU"/>
        </w:rPr>
        <w:t xml:space="preserve">Task 3 </w:t>
      </w:r>
      <w:r>
        <w:rPr>
          <w:b w:val="0"/>
          <w:bCs/>
        </w:rPr>
        <w:t>Materials from Specifications</w:t>
      </w:r>
      <w:bookmarkEnd w:id="76"/>
    </w:p>
    <w:tbl>
      <w:tblPr>
        <w:tblStyle w:val="18"/>
        <w:tblW w:w="5001"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Review the specifications document for the project you are undertaking for this assessment. </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While being observed by your assessor, answer the following questions. Your assessor will record your responses in the spaces provided below.</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70"/>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the specifications document</w:t>
            </w:r>
          </w:p>
          <w:p>
            <w:pPr>
              <w:pStyle w:val="23"/>
              <w:numPr>
                <w:ilvl w:val="0"/>
                <w:numId w:val="70"/>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identifying materials from the specifications document</w:t>
            </w:r>
          </w:p>
        </w:tc>
      </w:tr>
    </w:tbl>
    <w:p>
      <w:pPr>
        <w:spacing w:before="0" w:line="276" w:lineRule="auto"/>
        <w:ind w:left="788" w:right="102" w:hanging="357"/>
      </w:pPr>
    </w:p>
    <w:tbl>
      <w:tblPr>
        <w:tblStyle w:val="18"/>
        <w:tblW w:w="5002"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38"/>
        <w:gridCol w:w="11"/>
        <w:gridCol w:w="6197"/>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jc w:val="center"/>
        </w:trPr>
        <w:tc>
          <w:tcPr>
            <w:tcW w:w="164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0" w:firstLine="0"/>
              <w:jc w:val="center"/>
              <w:rPr>
                <w:b/>
                <w:color w:val="0D0D0D" w:themeColor="text1" w:themeTint="F2"/>
                <w:sz w:val="24"/>
                <w14:textFill>
                  <w14:solidFill>
                    <w14:schemeClr w14:val="tx1">
                      <w14:lumMod w14:val="95000"/>
                      <w14:lumOff w14:val="5000"/>
                    </w14:schemeClr>
                  </w14:solidFill>
                </w14:textFill>
              </w:rPr>
            </w:pPr>
            <w:r>
              <w:rPr>
                <w:b/>
                <w:color w:val="0D0D0D" w:themeColor="text1" w:themeTint="F2"/>
                <w:sz w:val="24"/>
                <w14:textFill>
                  <w14:solidFill>
                    <w14:schemeClr w14:val="tx1">
                      <w14:lumMod w14:val="95000"/>
                      <w14:lumOff w14:val="5000"/>
                    </w14:schemeClr>
                  </w14:solidFill>
                </w14:textFill>
              </w:rPr>
              <w:t>Questions</w:t>
            </w:r>
          </w:p>
        </w:tc>
        <w:tc>
          <w:tcPr>
            <w:tcW w:w="3357" w:type="pct"/>
            <w:gridSpan w:val="2"/>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0" w:firstLine="0"/>
              <w:jc w:val="center"/>
              <w:rPr>
                <w:b/>
                <w:color w:val="0D0D0D" w:themeColor="text1" w:themeTint="F2"/>
                <w:sz w:val="24"/>
                <w14:textFill>
                  <w14:solidFill>
                    <w14:schemeClr w14:val="tx1">
                      <w14:lumMod w14:val="95000"/>
                      <w14:lumOff w14:val="5000"/>
                    </w14:schemeClr>
                  </w14:solidFill>
                </w14:textFill>
              </w:rPr>
            </w:pPr>
            <w:r>
              <w:rPr>
                <w:b/>
                <w:color w:val="0D0D0D" w:themeColor="text1" w:themeTint="F2"/>
                <w:sz w:val="24"/>
                <w14:textFill>
                  <w14:solidFill>
                    <w14:schemeClr w14:val="tx1">
                      <w14:lumMod w14:val="95000"/>
                      <w14:lumOff w14:val="5000"/>
                    </w14:schemeClr>
                  </w14:solidFill>
                </w14:textFill>
              </w:rPr>
              <w:t>Candidate Responses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jc w:val="center"/>
        </w:trPr>
        <w:tc>
          <w:tcPr>
            <w:tcW w:w="1643" w:type="pct"/>
            <w:vMerge w:val="restart"/>
            <w:tcBorders>
              <w:top w:val="single" w:color="A5A5A5" w:themeColor="background1" w:themeShade="A6" w:sz="4" w:space="0"/>
              <w:left w:val="single" w:color="A5A5A5" w:themeColor="background1" w:themeShade="A6" w:sz="4" w:space="0"/>
              <w:bottom w:val="single" w:color="A5A5A5" w:themeColor="background1" w:themeShade="A6" w:sz="6" w:space="0"/>
              <w:right w:val="single" w:color="A5A5A5" w:themeColor="background1" w:themeShade="A6" w:sz="6"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What materials are used for the internal linings of the building?</w:t>
            </w:r>
          </w:p>
        </w:tc>
        <w:tc>
          <w:tcPr>
            <w:tcW w:w="3357" w:type="pct"/>
            <w:gridSpan w:val="2"/>
            <w:tcBorders>
              <w:top w:val="single" w:color="A5A5A5" w:themeColor="background1" w:themeShade="A6" w:sz="4" w:space="0"/>
              <w:left w:val="single" w:color="A5A5A5" w:themeColor="background1" w:themeShade="A6" w:sz="6" w:space="0"/>
              <w:bottom w:val="single" w:color="A5A5A5" w:themeColor="background1" w:themeShade="A6" w:sz="6"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lang w:bidi="en-US"/>
                <w14:textFill>
                  <w14:solidFill>
                    <w14:schemeClr w14:val="tx1">
                      <w14:lumMod w14:val="85000"/>
                      <w14:lumOff w14:val="15000"/>
                    </w14:schemeClr>
                  </w14:solidFill>
                </w14:textFill>
              </w:rPr>
              <w:t>plaster smooth float and set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jc w:val="center"/>
        </w:trPr>
        <w:tc>
          <w:tcPr>
            <w:tcW w:w="1643" w:type="pct"/>
            <w:vMerge w:val="continue"/>
            <w:tcBorders>
              <w:top w:val="single" w:color="A5A5A5" w:themeColor="background1" w:themeShade="A6" w:sz="6" w:space="0"/>
              <w:left w:val="single" w:color="A5A5A5" w:themeColor="background1" w:themeShade="A6" w:sz="4" w:space="0"/>
              <w:bottom w:val="single" w:color="A5A5A5" w:themeColor="background1" w:themeShade="A6" w:sz="6" w:space="0"/>
              <w:right w:val="single" w:color="A5A5A5" w:themeColor="background1" w:themeShade="A6" w:sz="6"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p>
        </w:tc>
        <w:tc>
          <w:tcPr>
            <w:tcW w:w="3357" w:type="pct"/>
            <w:gridSpan w:val="2"/>
            <w:tcBorders>
              <w:top w:val="single" w:color="A5A5A5" w:themeColor="background1" w:themeShade="A6" w:sz="6" w:space="0"/>
              <w:left w:val="single" w:color="A5A5A5" w:themeColor="background1" w:themeShade="A6" w:sz="6" w:space="0"/>
              <w:bottom w:val="single" w:color="A5A5A5" w:themeColor="background1" w:themeShade="A6" w:sz="6"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lang w:bidi="en-US"/>
                <w14:textFill>
                  <w14:solidFill>
                    <w14:schemeClr w14:val="tx1">
                      <w14:lumMod w14:val="85000"/>
                      <w14:lumOff w14:val="15000"/>
                    </w14:schemeClr>
                  </w14:solidFill>
                </w14:textFill>
              </w:rPr>
              <w:t>gyprock type of plaste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jc w:val="center"/>
        </w:trPr>
        <w:tc>
          <w:tcPr>
            <w:tcW w:w="1643" w:type="pct"/>
            <w:vMerge w:val="restart"/>
            <w:tcBorders>
              <w:top w:val="single" w:color="A5A5A5" w:themeColor="background1" w:themeShade="A6" w:sz="6" w:space="0"/>
              <w:left w:val="single" w:color="A5A5A5" w:themeColor="background1" w:themeShade="A6" w:sz="4" w:space="0"/>
              <w:bottom w:val="single" w:color="A5A5A5" w:themeColor="background1" w:themeShade="A6" w:sz="6" w:space="0"/>
              <w:right w:val="single" w:color="A5A5A5" w:themeColor="background1" w:themeShade="A6" w:sz="6"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What materials are used for the external cladding of the building?</w:t>
            </w:r>
          </w:p>
        </w:tc>
        <w:tc>
          <w:tcPr>
            <w:tcW w:w="3357" w:type="pct"/>
            <w:gridSpan w:val="2"/>
            <w:tcBorders>
              <w:top w:val="single" w:color="A5A5A5" w:themeColor="background1" w:themeShade="A6" w:sz="6" w:space="0"/>
              <w:left w:val="single" w:color="A5A5A5" w:themeColor="background1" w:themeShade="A6" w:sz="6" w:space="0"/>
              <w:bottom w:val="single" w:color="A5A5A5" w:themeColor="background1" w:themeShade="A6" w:sz="6"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maxi</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jc w:val="center"/>
        </w:trPr>
        <w:tc>
          <w:tcPr>
            <w:tcW w:w="1643" w:type="pct"/>
            <w:vMerge w:val="continue"/>
            <w:tcBorders>
              <w:top w:val="single" w:color="A5A5A5" w:themeColor="background1" w:themeShade="A6" w:sz="6" w:space="0"/>
              <w:left w:val="single" w:color="A5A5A5" w:themeColor="background1" w:themeShade="A6" w:sz="4" w:space="0"/>
              <w:bottom w:val="single" w:color="A5A5A5" w:themeColor="background1" w:themeShade="A6" w:sz="4" w:space="0"/>
              <w:right w:val="single" w:color="A5A5A5" w:themeColor="background1" w:themeShade="A6" w:sz="6"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p>
        </w:tc>
        <w:tc>
          <w:tcPr>
            <w:tcW w:w="3357" w:type="pct"/>
            <w:gridSpan w:val="2"/>
            <w:tcBorders>
              <w:top w:val="single" w:color="A5A5A5" w:themeColor="background1" w:themeShade="A6" w:sz="6" w:space="0"/>
              <w:left w:val="single" w:color="A5A5A5" w:themeColor="background1" w:themeShade="A6" w:sz="6"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verticorc with painted render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rPr>
          <w:jc w:val="center"/>
        </w:trPr>
        <w:tc>
          <w:tcPr>
            <w:tcW w:w="1649" w:type="pct"/>
            <w:gridSpan w:val="2"/>
            <w:vMerge w:val="restart"/>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What are the different roof materials used in the building project?</w:t>
            </w:r>
          </w:p>
        </w:tc>
        <w:tc>
          <w:tcPr>
            <w:tcW w:w="3351" w:type="pct"/>
          </w:tcPr>
          <w:p>
            <w:pPr>
              <w:pStyle w:val="23"/>
              <w:numPr>
                <w:ilvl w:val="0"/>
                <w:numId w:val="80"/>
              </w:numPr>
              <w:tabs>
                <w:tab w:val="left" w:pos="180"/>
              </w:tabs>
              <w:spacing w:after="120" w:line="276" w:lineRule="auto"/>
              <w:ind w:left="714" w:right="102" w:hanging="357"/>
              <w:contextualSpacing w:val="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000000"/>
                <w:sz w:val="24"/>
                <w:szCs w:val="24"/>
                <w:lang w:bidi="en-US"/>
                <w14:textFill>
                  <w14:solidFill>
                    <w14:srgbClr w14:val="000000">
                      <w14:alpha w14:val="15000"/>
                    </w14:srgbClr>
                  </w14:solidFill>
                </w14:textFill>
              </w:rPr>
              <w:t>Zincalume flashing</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rPr>
          <w:jc w:val="center"/>
        </w:trPr>
        <w:tc>
          <w:tcPr>
            <w:tcW w:w="1649" w:type="pct"/>
            <w:gridSpan w:val="2"/>
            <w:vMerge w:val="continue"/>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p>
        </w:tc>
        <w:tc>
          <w:tcPr>
            <w:tcW w:w="3351" w:type="pct"/>
          </w:tcPr>
          <w:p>
            <w:pPr>
              <w:pStyle w:val="23"/>
              <w:numPr>
                <w:ilvl w:val="0"/>
                <w:numId w:val="80"/>
              </w:numPr>
              <w:tabs>
                <w:tab w:val="left" w:pos="180"/>
              </w:tabs>
              <w:spacing w:after="120" w:line="276" w:lineRule="auto"/>
              <w:ind w:left="714" w:right="102"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000000"/>
                <w:sz w:val="24"/>
                <w:szCs w:val="24"/>
                <w:lang w:bidi="en-US"/>
                <w14:textFill>
                  <w14:solidFill>
                    <w14:srgbClr w14:val="000000">
                      <w14:alpha w14:val="15000"/>
                    </w14:srgbClr>
                  </w14:solidFill>
                </w14:textFill>
              </w:rPr>
              <w:t>Silicon purpose made Colorbond flashing</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rPr>
          <w:jc w:val="center"/>
        </w:trPr>
        <w:tc>
          <w:tcPr>
            <w:tcW w:w="1649" w:type="pct"/>
            <w:gridSpan w:val="2"/>
            <w:vMerge w:val="continue"/>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p>
        </w:tc>
        <w:tc>
          <w:tcPr>
            <w:tcW w:w="3351" w:type="pct"/>
          </w:tcPr>
          <w:p>
            <w:pPr>
              <w:pStyle w:val="23"/>
              <w:numPr>
                <w:ilvl w:val="0"/>
                <w:numId w:val="80"/>
              </w:numPr>
              <w:tabs>
                <w:tab w:val="left" w:pos="180"/>
              </w:tabs>
              <w:spacing w:after="120" w:line="276" w:lineRule="auto"/>
              <w:ind w:left="714" w:right="102"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000000"/>
                <w:sz w:val="24"/>
                <w:szCs w:val="24"/>
                <w:lang w:bidi="en-US"/>
                <w14:textFill>
                  <w14:solidFill>
                    <w14:srgbClr w14:val="000000">
                      <w14:alpha w14:val="15000"/>
                    </w14:srgbClr>
                  </w14:solidFill>
                </w14:textFill>
              </w:rPr>
              <w:t>Zincalume Klip-Lok roof sheeting</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rPr>
          <w:jc w:val="center"/>
        </w:trPr>
        <w:tc>
          <w:tcPr>
            <w:tcW w:w="1649" w:type="pct"/>
            <w:gridSpan w:val="2"/>
            <w:vMerge w:val="continue"/>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p>
        </w:tc>
        <w:tc>
          <w:tcPr>
            <w:tcW w:w="3351" w:type="pct"/>
          </w:tcPr>
          <w:p>
            <w:pPr>
              <w:pStyle w:val="23"/>
              <w:numPr>
                <w:ilvl w:val="0"/>
                <w:numId w:val="80"/>
              </w:numPr>
              <w:tabs>
                <w:tab w:val="left" w:pos="180"/>
              </w:tabs>
              <w:spacing w:after="120" w:line="276" w:lineRule="auto"/>
              <w:ind w:left="714" w:right="102"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000000"/>
                <w:sz w:val="24"/>
                <w:szCs w:val="24"/>
                <w:lang w:bidi="en-US"/>
                <w14:textFill>
                  <w14:solidFill>
                    <w14:srgbClr w14:val="000000">
                      <w14:alpha w14:val="15000"/>
                    </w14:srgbClr>
                  </w14:solidFill>
                </w14:textFill>
              </w:rPr>
              <w:t>Steel purlins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rPr>
          <w:jc w:val="center"/>
        </w:trPr>
        <w:tc>
          <w:tcPr>
            <w:tcW w:w="1649" w:type="pct"/>
            <w:gridSpan w:val="2"/>
            <w:vMerge w:val="continue"/>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p>
        </w:tc>
        <w:tc>
          <w:tcPr>
            <w:tcW w:w="3351" w:type="pct"/>
          </w:tcPr>
          <w:p>
            <w:pPr>
              <w:pStyle w:val="23"/>
              <w:numPr>
                <w:ilvl w:val="0"/>
                <w:numId w:val="80"/>
              </w:numPr>
              <w:tabs>
                <w:tab w:val="left" w:pos="180"/>
              </w:tabs>
              <w:spacing w:after="120" w:line="276" w:lineRule="auto"/>
              <w:ind w:left="714" w:right="102"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000000"/>
                <w:sz w:val="24"/>
                <w:szCs w:val="24"/>
                <w:lang w:bidi="en-US"/>
                <w14:textFill>
                  <w14:solidFill>
                    <w14:srgbClr w14:val="000000">
                      <w14:alpha w14:val="15000"/>
                    </w14:srgbClr>
                  </w14:solidFill>
                </w14:textFill>
              </w:rPr>
              <w:t>Steel angle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rPr>
          <w:jc w:val="center"/>
        </w:trPr>
        <w:tc>
          <w:tcPr>
            <w:tcW w:w="1649" w:type="pct"/>
            <w:gridSpan w:val="2"/>
            <w:vMerge w:val="continue"/>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p>
        </w:tc>
        <w:tc>
          <w:tcPr>
            <w:tcW w:w="3351" w:type="pct"/>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rPr>
          <w:jc w:val="center"/>
        </w:trPr>
        <w:tc>
          <w:tcPr>
            <w:tcW w:w="1649" w:type="pct"/>
            <w:gridSpan w:val="2"/>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p>
        </w:tc>
        <w:tc>
          <w:tcPr>
            <w:tcW w:w="3351" w:type="pct"/>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p>
        </w:tc>
      </w:tr>
    </w:tbl>
    <w:p>
      <w:pPr>
        <w:spacing w:after="120" w:line="276" w:lineRule="auto"/>
        <w:ind w:left="0" w:firstLine="0"/>
      </w:pPr>
      <w:r>
        <w:br w:type="page"/>
      </w:r>
    </w:p>
    <w:p>
      <w:pPr>
        <w:pStyle w:val="3"/>
        <w:tabs>
          <w:tab w:val="left" w:pos="180"/>
        </w:tabs>
        <w:ind w:right="0"/>
        <w:rPr>
          <w:b w:val="0"/>
          <w:bCs/>
        </w:rPr>
      </w:pPr>
      <w:bookmarkStart w:id="77" w:name="_Toc63760564"/>
      <w:r>
        <w:rPr>
          <w:b w:val="0"/>
          <w:bCs/>
          <w:lang w:val="en-AU"/>
        </w:rPr>
        <w:t xml:space="preserve">Task 4 </w:t>
      </w:r>
      <w:r>
        <w:rPr>
          <w:b w:val="0"/>
          <w:bCs/>
        </w:rPr>
        <w:t>Concrete Footing and Slab</w:t>
      </w:r>
      <w:bookmarkEnd w:id="77"/>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Review the construction plans for the project you are undertaking for this assessment, and while being observed by your assessor:</w:t>
            </w:r>
          </w:p>
          <w:p>
            <w:pPr>
              <w:pStyle w:val="23"/>
              <w:numPr>
                <w:ilvl w:val="0"/>
                <w:numId w:val="81"/>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 the position of each footing and slab-on-ground in the plans by pointing to each of them.</w:t>
            </w:r>
          </w:p>
          <w:p>
            <w:pPr>
              <w:pStyle w:val="23"/>
              <w:numPr>
                <w:ilvl w:val="0"/>
                <w:numId w:val="81"/>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For each one located, identify the following:</w:t>
            </w:r>
          </w:p>
          <w:p>
            <w:pPr>
              <w:pStyle w:val="23"/>
              <w:numPr>
                <w:ilvl w:val="1"/>
                <w:numId w:val="81"/>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Size of footing </w:t>
            </w:r>
          </w:p>
          <w:p>
            <w:pPr>
              <w:pStyle w:val="23"/>
              <w:numPr>
                <w:ilvl w:val="1"/>
                <w:numId w:val="81"/>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Size of slab-on-ground</w:t>
            </w:r>
          </w:p>
          <w:p>
            <w:pPr>
              <w:pStyle w:val="23"/>
              <w:numPr>
                <w:ilvl w:val="1"/>
                <w:numId w:val="81"/>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The type of reinforcing applied</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record your responses in the spaces provided below.</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82"/>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concrete footing and slab sizes and position and type of reinforcing</w:t>
            </w:r>
          </w:p>
          <w:p>
            <w:pPr>
              <w:pStyle w:val="23"/>
              <w:numPr>
                <w:ilvl w:val="0"/>
                <w:numId w:val="82"/>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identifying the concrete footing and slab sizes and position and type of reinforcing</w:t>
            </w:r>
          </w:p>
        </w:tc>
      </w:tr>
    </w:tbl>
    <w:p>
      <w:pPr>
        <w:spacing w:before="0"/>
        <w:ind w:left="0" w:right="102" w:firstLine="0"/>
      </w:pP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1516"/>
        <w:gridCol w:w="2171"/>
        <w:gridCol w:w="2776"/>
        <w:gridCol w:w="2779"/>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60" w:hRule="atLeast"/>
          <w:jc w:val="center"/>
        </w:trPr>
        <w:tc>
          <w:tcPr>
            <w:tcW w:w="5000" w:type="pct"/>
            <w:gridSpan w:val="4"/>
            <w:tcBorders>
              <w:bottom w:val="single" w:color="A5A5A5" w:themeColor="background1" w:themeShade="A6" w:sz="4" w:space="0"/>
            </w:tcBorders>
            <w:shd w:val="clear" w:color="auto" w:fill="F1F1F1" w:themeFill="background1" w:themeFillShade="F2"/>
          </w:tcPr>
          <w:p>
            <w:pPr>
              <w:tabs>
                <w:tab w:val="left" w:pos="180"/>
              </w:tabs>
              <w:spacing w:after="120" w:line="276" w:lineRule="auto"/>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Footing</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93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vAlign w:val="center"/>
          </w:tcPr>
          <w:p>
            <w:pPr>
              <w:spacing w:after="120" w:line="276" w:lineRule="auto"/>
              <w:ind w:left="0" w:firstLine="0"/>
              <w:jc w:val="center"/>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 xml:space="preserve">Position  </w:t>
            </w:r>
          </w:p>
        </w:tc>
        <w:tc>
          <w:tcPr>
            <w:tcW w:w="128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vAlign w:val="center"/>
          </w:tcPr>
          <w:p>
            <w:pPr>
              <w:spacing w:after="120" w:line="276" w:lineRule="auto"/>
              <w:ind w:left="0" w:firstLine="0"/>
              <w:jc w:val="center"/>
              <w:rPr>
                <w:b/>
                <w:color w:val="262626" w:themeColor="text1" w:themeTint="D9"/>
                <w:sz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 xml:space="preserve">Candidate was able to identify the footing in this position </w:t>
            </w:r>
          </w:p>
        </w:tc>
        <w:tc>
          <w:tcPr>
            <w:tcW w:w="117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vAlign w:val="center"/>
          </w:tcPr>
          <w:p>
            <w:pPr>
              <w:spacing w:after="120" w:line="276" w:lineRule="auto"/>
              <w:ind w:left="0" w:firstLine="0"/>
              <w:jc w:val="center"/>
              <w:rPr>
                <w:b/>
                <w:color w:val="262626" w:themeColor="text1" w:themeTint="D9"/>
                <w:sz w:val="24"/>
                <w14:textFill>
                  <w14:solidFill>
                    <w14:schemeClr w14:val="tx1">
                      <w14:lumMod w14:val="85000"/>
                      <w14:lumOff w14:val="15000"/>
                    </w14:schemeClr>
                  </w14:solidFill>
                </w14:textFill>
              </w:rPr>
            </w:pPr>
            <w:r>
              <w:rPr>
                <w:b/>
                <w:bCs/>
                <w:color w:val="262626" w:themeColor="text1" w:themeTint="D9"/>
                <w:sz w:val="24"/>
                <w14:textFill>
                  <w14:solidFill>
                    <w14:schemeClr w14:val="tx1">
                      <w14:lumMod w14:val="85000"/>
                      <w14:lumOff w14:val="15000"/>
                    </w14:schemeClr>
                  </w14:solidFill>
                </w14:textFill>
              </w:rPr>
              <w:t>Size</w:t>
            </w:r>
          </w:p>
        </w:tc>
        <w:tc>
          <w:tcPr>
            <w:tcW w:w="161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vAlign w:val="center"/>
          </w:tcPr>
          <w:p>
            <w:pPr>
              <w:spacing w:after="120" w:line="276" w:lineRule="auto"/>
              <w:ind w:left="0" w:firstLine="0"/>
              <w:jc w:val="center"/>
              <w:rPr>
                <w:b/>
                <w:color w:val="262626" w:themeColor="text1" w:themeTint="D9"/>
                <w:sz w:val="24"/>
                <w14:textFill>
                  <w14:solidFill>
                    <w14:schemeClr w14:val="tx1">
                      <w14:lumMod w14:val="85000"/>
                      <w14:lumOff w14:val="15000"/>
                    </w14:schemeClr>
                  </w14:solidFill>
                </w14:textFill>
              </w:rPr>
            </w:pPr>
            <w:r>
              <w:rPr>
                <w:b/>
                <w:bCs/>
                <w:color w:val="262626" w:themeColor="text1" w:themeTint="D9"/>
                <w:sz w:val="24"/>
                <w14:textFill>
                  <w14:solidFill>
                    <w14:schemeClr w14:val="tx1">
                      <w14:lumMod w14:val="85000"/>
                      <w14:lumOff w14:val="15000"/>
                    </w14:schemeClr>
                  </w14:solidFill>
                </w14:textFill>
              </w:rPr>
              <w:t>Type of reinforcing</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93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default w:val="1 - SF1 "/>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xml:space="preserve">1 - SF1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c>
          <w:tcPr>
            <w:tcW w:w="128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c>
          <w:tcPr>
            <w:tcW w:w="117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800x300DP</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61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 xml:space="preserve">L8TM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93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default w:val="2 - PF1"/>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2 - PF1</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28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jc w:val="center"/>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c>
          <w:tcPr>
            <w:tcW w:w="117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1200x1200x300DP</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61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N12-200CTS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93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default w:val="3 - PF3"/>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3 - PF3</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c>
          <w:tcPr>
            <w:tcW w:w="128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jc w:val="center"/>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c>
          <w:tcPr>
            <w:tcW w:w="117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1200X1200X300DP</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61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N12-200CTS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93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default w:val="4 - SF2"/>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4 - SF2</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c>
          <w:tcPr>
            <w:tcW w:w="128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c>
          <w:tcPr>
            <w:tcW w:w="117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600X300DP</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61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L8TM</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ind w:left="0" w:firstLine="0"/>
      </w:pPr>
      <w: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1721"/>
        <w:gridCol w:w="2375"/>
        <w:gridCol w:w="2163"/>
        <w:gridCol w:w="298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5000" w:type="pct"/>
            <w:gridSpan w:val="4"/>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vAlign w:val="center"/>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 xml:space="preserve">Slab-on-ground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93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vAlign w:val="center"/>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 xml:space="preserve">Position  </w:t>
            </w:r>
          </w:p>
        </w:tc>
        <w:tc>
          <w:tcPr>
            <w:tcW w:w="128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vAlign w:val="center"/>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 xml:space="preserve">Candidate was able to identify the slab in this position </w:t>
            </w:r>
          </w:p>
        </w:tc>
        <w:tc>
          <w:tcPr>
            <w:tcW w:w="117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vAlign w:val="center"/>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b/>
                <w:bCs/>
                <w:color w:val="262626" w:themeColor="text1" w:themeTint="D9"/>
                <w:sz w:val="24"/>
                <w14:textFill>
                  <w14:solidFill>
                    <w14:schemeClr w14:val="tx1">
                      <w14:lumMod w14:val="85000"/>
                      <w14:lumOff w14:val="15000"/>
                    </w14:schemeClr>
                  </w14:solidFill>
                </w14:textFill>
              </w:rPr>
              <w:t>Size</w:t>
            </w:r>
          </w:p>
        </w:tc>
        <w:tc>
          <w:tcPr>
            <w:tcW w:w="161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vAlign w:val="center"/>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b/>
                <w:bCs/>
                <w:color w:val="262626" w:themeColor="text1" w:themeTint="D9"/>
                <w:sz w:val="24"/>
                <w14:textFill>
                  <w14:solidFill>
                    <w14:schemeClr w14:val="tx1">
                      <w14:lumMod w14:val="85000"/>
                      <w14:lumOff w14:val="15000"/>
                    </w14:schemeClr>
                  </w14:solidFill>
                </w14:textFill>
              </w:rPr>
              <w:t>Type of reinforcing</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93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default w:val="1 - Office Slab "/>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xml:space="preserve">1 - Office Slab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c>
          <w:tcPr>
            <w:tcW w:w="128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c>
          <w:tcPr>
            <w:tcW w:w="117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100</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61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SL</w:t>
            </w:r>
            <w:r>
              <w:rPr>
                <w:rFonts w:hint="eastAsia" w:eastAsia="宋体" w:cstheme="minorHAnsi"/>
                <w:color w:val="262626" w:themeColor="text1" w:themeTint="D9"/>
                <w:sz w:val="24"/>
                <w:lang w:val="en-US" w:eastAsia="zh-CN" w:bidi="en-US"/>
                <w14:textFill>
                  <w14:solidFill>
                    <w14:schemeClr w14:val="tx1">
                      <w14:lumMod w14:val="85000"/>
                      <w14:lumOff w14:val="15000"/>
                    </w14:schemeClr>
                  </w14:solidFill>
                </w14:textFill>
              </w:rPr>
              <w:t>6</w:t>
            </w:r>
            <w:r>
              <w:rPr>
                <w:rFonts w:cstheme="minorHAnsi"/>
                <w:color w:val="262626" w:themeColor="text1" w:themeTint="D9"/>
                <w:sz w:val="24"/>
                <w:lang w:bidi="en-US"/>
                <w14:textFill>
                  <w14:solidFill>
                    <w14:schemeClr w14:val="tx1">
                      <w14:lumMod w14:val="85000"/>
                      <w14:lumOff w14:val="15000"/>
                    </w14:schemeClr>
                  </w14:solidFill>
                </w14:textFill>
              </w:rPr>
              <w:t>2</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93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default w:val="2 - Warehouse slab"/>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2 - Warehouse slab</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c>
          <w:tcPr>
            <w:tcW w:w="128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c>
          <w:tcPr>
            <w:tcW w:w="117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125</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61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SL72</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r>
        <w:br w:type="page"/>
      </w:r>
    </w:p>
    <w:p>
      <w:pPr>
        <w:pStyle w:val="3"/>
        <w:tabs>
          <w:tab w:val="left" w:pos="180"/>
        </w:tabs>
        <w:ind w:right="0"/>
        <w:rPr>
          <w:b w:val="0"/>
          <w:bCs/>
        </w:rPr>
      </w:pPr>
      <w:bookmarkStart w:id="78" w:name="_Toc63760565"/>
      <w:r>
        <w:rPr>
          <w:b w:val="0"/>
          <w:bCs/>
          <w:lang w:val="en-AU"/>
        </w:rPr>
        <w:t xml:space="preserve">Task 5 </w:t>
      </w:r>
      <w:r>
        <w:rPr>
          <w:b w:val="0"/>
          <w:bCs/>
        </w:rPr>
        <w:t>Load Bearing Points</w:t>
      </w:r>
      <w:bookmarkEnd w:id="78"/>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Review the construction plans for the project you are undertaking for this assessment, and while being observed by your assessor, locate the load bearing points (or columns) in the plans by pointing to each of them in the plan.</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record your responses in the spaces provided below.</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82"/>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the load bearing points of the building</w:t>
            </w:r>
          </w:p>
          <w:p>
            <w:pPr>
              <w:pStyle w:val="23"/>
              <w:numPr>
                <w:ilvl w:val="0"/>
                <w:numId w:val="82"/>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identifying the load bearing points of the building</w:t>
            </w:r>
          </w:p>
        </w:tc>
      </w:tr>
    </w:tbl>
    <w:p>
      <w:pPr>
        <w:spacing w:before="0" w:line="276" w:lineRule="auto"/>
        <w:ind w:left="0" w:firstLine="0"/>
      </w:pPr>
    </w:p>
    <w:tbl>
      <w:tblPr>
        <w:tblStyle w:val="18"/>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97"/>
        <w:gridCol w:w="44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97"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0" w:firstLine="0"/>
              <w:jc w:val="center"/>
              <w:rPr>
                <w:color w:val="0D0D0D" w:themeColor="text1" w:themeTint="F2"/>
                <w:sz w:val="24"/>
                <w14:textFill>
                  <w14:solidFill>
                    <w14:schemeClr w14:val="tx1">
                      <w14:lumMod w14:val="95000"/>
                      <w14:lumOff w14:val="5000"/>
                    </w14:schemeClr>
                  </w14:solidFill>
                </w14:textFill>
              </w:rPr>
            </w:pPr>
            <w:r>
              <w:rPr>
                <w:b/>
                <w:bCs/>
                <w:color w:val="0D0D0D" w:themeColor="text1" w:themeTint="F2"/>
                <w:sz w:val="24"/>
                <w14:textFill>
                  <w14:solidFill>
                    <w14:schemeClr w14:val="tx1">
                      <w14:lumMod w14:val="95000"/>
                      <w14:lumOff w14:val="5000"/>
                    </w14:schemeClr>
                  </w14:solidFill>
                </w14:textFill>
              </w:rPr>
              <w:t>Load bearing points (or columns)</w:t>
            </w:r>
          </w:p>
        </w:tc>
        <w:tc>
          <w:tcPr>
            <w:tcW w:w="4498"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0" w:firstLine="0"/>
              <w:jc w:val="center"/>
              <w:rPr>
                <w:b/>
                <w:bCs/>
                <w:color w:val="0D0D0D" w:themeColor="text1" w:themeTint="F2"/>
                <w:sz w:val="24"/>
                <w14:textFill>
                  <w14:solidFill>
                    <w14:schemeClr w14:val="tx1">
                      <w14:lumMod w14:val="95000"/>
                      <w14:lumOff w14:val="5000"/>
                    </w14:schemeClr>
                  </w14:solidFill>
                </w14:textFill>
              </w:rPr>
            </w:pPr>
            <w:r>
              <w:rPr>
                <w:b/>
                <w:bCs/>
                <w:color w:val="0D0D0D" w:themeColor="text1" w:themeTint="F2"/>
                <w:sz w:val="24"/>
                <w14:textFill>
                  <w14:solidFill>
                    <w14:schemeClr w14:val="tx1">
                      <w14:lumMod w14:val="95000"/>
                      <w14:lumOff w14:val="5000"/>
                    </w14:schemeClr>
                  </w14:solidFill>
                </w14:textFill>
              </w:rPr>
              <w:t>The candidate correctly locates this load bearing point in the plan.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97"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default w:val="1"/>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1</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4498"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97"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default w:val="2"/>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2</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4498"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97"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default w:val="3"/>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3</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4498"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97"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default w:val="4"/>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4</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4498"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97"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default w:val="5"/>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5</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4498"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97"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default w:val="6"/>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6</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4498"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97"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default w:val="7"/>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7</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4498"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97"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default w:val="8"/>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8</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4498"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97"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default w:val="9"/>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9</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4498"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r>
    </w:tbl>
    <w:p>
      <w:pPr>
        <w:spacing w:after="120" w:line="276" w:lineRule="auto"/>
        <w:ind w:left="0" w:firstLine="0"/>
      </w:pPr>
      <w:r>
        <w:br w:type="page"/>
      </w:r>
    </w:p>
    <w:p>
      <w:pPr>
        <w:pStyle w:val="3"/>
        <w:tabs>
          <w:tab w:val="left" w:pos="180"/>
        </w:tabs>
        <w:ind w:right="0"/>
        <w:rPr>
          <w:b w:val="0"/>
          <w:bCs/>
        </w:rPr>
      </w:pPr>
      <w:bookmarkStart w:id="79" w:name="_Toc63760566"/>
      <w:r>
        <w:rPr>
          <w:b w:val="0"/>
          <w:bCs/>
          <w:lang w:val="en-AU"/>
        </w:rPr>
        <w:t xml:space="preserve">Task 6 </w:t>
      </w:r>
      <w:r>
        <w:rPr>
          <w:b w:val="0"/>
          <w:bCs/>
        </w:rPr>
        <w:t>Load Bearing Information</w:t>
      </w:r>
      <w:bookmarkEnd w:id="79"/>
      <w:r>
        <w:rPr>
          <w:b w:val="0"/>
          <w:bCs/>
        </w:rPr>
        <w:t xml:space="preserve"> </w:t>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Review the structural drawings of structural members (e.g. columns, beams) and the specifications document for the project you are undertaking for this assessment. </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While being observed by your assessor: </w:t>
            </w:r>
          </w:p>
          <w:p>
            <w:pPr>
              <w:pStyle w:val="23"/>
              <w:numPr>
                <w:ilvl w:val="0"/>
                <w:numId w:val="83"/>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 the strength of steel and concrete from the structural drawings.</w:t>
            </w:r>
          </w:p>
          <w:p>
            <w:pPr>
              <w:pStyle w:val="23"/>
              <w:numPr>
                <w:ilvl w:val="0"/>
                <w:numId w:val="83"/>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Indicate whether the strength of steel and concrete identified from the structural drawings are consistent with the information in the project specifications.</w:t>
            </w:r>
          </w:p>
          <w:p>
            <w:pPr>
              <w:pStyle w:val="23"/>
              <w:spacing w:after="120" w:line="276" w:lineRule="auto"/>
              <w:ind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If your answer is NO, explain why the information in the structural drawings are not consistent with the specifications.</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record your responses in the spaces provided below.</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82"/>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load bearing information from plans and specifications</w:t>
            </w:r>
          </w:p>
          <w:p>
            <w:pPr>
              <w:pStyle w:val="23"/>
              <w:numPr>
                <w:ilvl w:val="0"/>
                <w:numId w:val="82"/>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identifying structural load bearing information of the building and comparing information from specifications</w:t>
            </w:r>
          </w:p>
        </w:tc>
      </w:tr>
    </w:tbl>
    <w:p>
      <w:pPr>
        <w:spacing w:before="0" w:line="276" w:lineRule="auto"/>
        <w:ind w:left="0" w:firstLine="0"/>
      </w:pPr>
    </w:p>
    <w:tbl>
      <w:tblPr>
        <w:tblStyle w:val="18"/>
        <w:tblW w:w="499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2612"/>
        <w:gridCol w:w="661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60" w:hRule="atLeast"/>
          <w:jc w:val="center"/>
        </w:trPr>
        <w:tc>
          <w:tcPr>
            <w:tcW w:w="1416" w:type="pct"/>
            <w:tcBorders>
              <w:right w:val="single" w:color="A5A5A5" w:themeColor="background1" w:themeShade="A6" w:sz="6" w:space="0"/>
            </w:tcBorders>
            <w:shd w:val="clear" w:color="auto" w:fill="F1F1F1" w:themeFill="background1" w:themeFillShade="F2"/>
          </w:tcPr>
          <w:p>
            <w:pPr>
              <w:tabs>
                <w:tab w:val="left" w:pos="180"/>
              </w:tabs>
              <w:spacing w:after="120" w:line="276" w:lineRule="auto"/>
              <w:ind w:left="0" w:right="0" w:firstLine="0"/>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Strength of Steel:</w:t>
            </w:r>
          </w:p>
        </w:tc>
        <w:tc>
          <w:tcPr>
            <w:tcW w:w="3584" w:type="pct"/>
            <w:tcBorders>
              <w:left w:val="single" w:color="A5A5A5" w:themeColor="background1" w:themeShade="A6" w:sz="6" w:space="0"/>
            </w:tcBorders>
            <w:shd w:val="clear" w:color="auto" w:fill="auto"/>
          </w:tcPr>
          <w:p>
            <w:pPr>
              <w:tabs>
                <w:tab w:val="left" w:pos="180"/>
              </w:tabs>
              <w:spacing w:after="120" w:line="276" w:lineRule="auto"/>
              <w:ind w:left="0" w:right="0" w:firstLine="0"/>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ascii="Arial" w:hAnsi="Arial" w:eastAsia="宋体" w:cs="Arial"/>
                <w:b/>
                <w:bCs/>
                <w:i w:val="0"/>
                <w:iCs w:val="0"/>
                <w:caps w:val="0"/>
                <w:color w:val="202124"/>
                <w:spacing w:val="0"/>
                <w:sz w:val="24"/>
                <w:szCs w:val="24"/>
                <w:shd w:val="clear" w:fill="FFFFFF"/>
              </w:rPr>
              <w:t>170 to 450 N/mm²</w:t>
            </w:r>
            <w:r>
              <w:rPr>
                <w:rFonts w:hint="default" w:ascii="Arial" w:hAnsi="Arial" w:eastAsia="宋体" w:cs="Arial"/>
                <w:i w:val="0"/>
                <w:iCs w:val="0"/>
                <w:caps w:val="0"/>
                <w:color w:val="202124"/>
                <w:spacing w:val="0"/>
                <w:sz w:val="24"/>
                <w:szCs w:val="24"/>
                <w:shd w:val="clear" w:fill="FFFFFF"/>
              </w:rPr>
              <w: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2"/>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Is the strength of steel specified in the structural drawings, consistent with the information in the project specifications? </w:t>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Explanation (Candidate to explain if their response is no)</w:t>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6" w:space="0"/>
            </w:tcBorders>
            <w:shd w:val="clear" w:color="auto" w:fill="F1F1F1" w:themeFill="background1" w:themeFillShade="F2"/>
          </w:tcPr>
          <w:p>
            <w:pPr>
              <w:tabs>
                <w:tab w:val="left" w:pos="180"/>
              </w:tabs>
              <w:spacing w:after="120" w:line="276" w:lineRule="auto"/>
              <w:ind w:left="0" w:right="0" w:firstLine="0"/>
              <w:rPr>
                <w:rFonts w:cstheme="minorHAnsi"/>
                <w:b/>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Strength of Concrete:</w:t>
            </w:r>
          </w:p>
        </w:tc>
        <w:tc>
          <w:tcPr>
            <w:tcW w:w="3584" w:type="pct"/>
            <w:tcBorders>
              <w:top w:val="single" w:color="A5A5A5" w:themeColor="background1" w:themeShade="A6" w:sz="4" w:space="0"/>
              <w:left w:val="single" w:color="A5A5A5" w:themeColor="background1" w:themeShade="A6" w:sz="6"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0" w:firstLine="0"/>
              <w:rPr>
                <w:rFonts w:cstheme="minorHAnsi"/>
                <w:b/>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N25</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2"/>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spacing w:after="120" w:line="276" w:lineRule="auto"/>
              <w:ind w:lef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Is the strength of concrete specified in the structural drawings, consistent with the information in the project specifications? </w:t>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Explanation (Candidate to explain if their response is no)</w:t>
            </w:r>
          </w:p>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firstLine="0"/>
              <w:jc w:val="both"/>
              <w:rPr>
                <w:rFonts w:cstheme="minorHAnsi"/>
                <w:color w:val="262626" w:themeColor="text1" w:themeTint="D9"/>
                <w:sz w:val="24"/>
                <w:szCs w:val="24"/>
                <w14:textFill>
                  <w14:solidFill>
                    <w14:schemeClr w14:val="tx1">
                      <w14:lumMod w14:val="85000"/>
                      <w14:lumOff w14:val="15000"/>
                    </w14:schemeClr>
                  </w14:solidFill>
                </w14:textFill>
              </w:rPr>
            </w:pPr>
          </w:p>
        </w:tc>
      </w:tr>
    </w:tbl>
    <w:p/>
    <w:p>
      <w:pPr>
        <w:spacing w:after="120" w:line="276" w:lineRule="auto"/>
        <w:rPr>
          <w:rFonts w:ascii="Arial" w:hAnsi="Arial" w:eastAsiaTheme="majorEastAsia" w:cstheme="majorBidi"/>
          <w:bCs/>
          <w:color w:val="262626" w:themeColor="text1" w:themeTint="D9"/>
          <w:sz w:val="24"/>
          <w:szCs w:val="26"/>
          <w:lang w:bidi="en-US"/>
          <w14:textFill>
            <w14:solidFill>
              <w14:schemeClr w14:val="tx1">
                <w14:lumMod w14:val="85000"/>
                <w14:lumOff w14:val="15000"/>
              </w14:schemeClr>
            </w14:solidFill>
          </w14:textFill>
        </w:rPr>
      </w:pPr>
      <w:r>
        <w:rPr>
          <w:b/>
          <w:bCs/>
        </w:rPr>
        <w:br w:type="page"/>
      </w:r>
    </w:p>
    <w:p>
      <w:pPr>
        <w:pStyle w:val="3"/>
        <w:tabs>
          <w:tab w:val="left" w:pos="180"/>
        </w:tabs>
        <w:ind w:right="0"/>
        <w:rPr>
          <w:b w:val="0"/>
          <w:bCs/>
        </w:rPr>
      </w:pPr>
      <w:bookmarkStart w:id="80" w:name="_Toc63760567"/>
      <w:r>
        <w:rPr>
          <w:b w:val="0"/>
          <w:bCs/>
          <w:lang w:val="en-AU"/>
        </w:rPr>
        <w:t xml:space="preserve">Task 7 </w:t>
      </w:r>
      <w:r>
        <w:rPr>
          <w:b w:val="0"/>
          <w:bCs/>
        </w:rPr>
        <w:t>Wind Bracing and Tie-Down Requirements</w:t>
      </w:r>
      <w:bookmarkEnd w:id="80"/>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Review the construction plans and specifications for the project you are undertaking for this assessment. </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While being observed by the assessor, identify the wind bracing requirements and tie-down requirements for the building project. Your assessor will record your responses in the spaces provided below.</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82"/>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wind bracing and tie-down requirements</w:t>
            </w:r>
          </w:p>
          <w:p>
            <w:pPr>
              <w:pStyle w:val="23"/>
              <w:numPr>
                <w:ilvl w:val="0"/>
                <w:numId w:val="82"/>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identifying wind bracing and tie-down requirements</w:t>
            </w:r>
          </w:p>
        </w:tc>
      </w:tr>
    </w:tbl>
    <w:p>
      <w:pPr>
        <w:ind w:left="0" w:firstLine="0"/>
      </w:pPr>
    </w:p>
    <w:tbl>
      <w:tblPr>
        <w:tblStyle w:val="18"/>
        <w:tblW w:w="4988" w:type="pct"/>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0" w:firstLine="0"/>
              <w:rPr>
                <w:b/>
                <w:color w:val="0D0D0D" w:themeColor="text1" w:themeTint="F2"/>
                <w:sz w:val="24"/>
                <w14:textFill>
                  <w14:solidFill>
                    <w14:schemeClr w14:val="tx1">
                      <w14:lumMod w14:val="95000"/>
                      <w14:lumOff w14:val="5000"/>
                    </w14:schemeClr>
                  </w14:solidFill>
                </w14:textFill>
              </w:rPr>
            </w:pPr>
            <w:r>
              <w:rPr>
                <w:b/>
                <w:bCs/>
                <w:color w:val="0D0D0D" w:themeColor="text1" w:themeTint="F2"/>
                <w:sz w:val="24"/>
                <w14:textFill>
                  <w14:solidFill>
                    <w14:schemeClr w14:val="tx1">
                      <w14:lumMod w14:val="95000"/>
                      <w14:lumOff w14:val="5000"/>
                    </w14:schemeClr>
                  </w14:solidFill>
                </w14:textFill>
              </w:rPr>
              <w:t>What are the w</w:t>
            </w:r>
            <w:r>
              <w:rPr>
                <w:b/>
                <w:color w:val="0D0D0D" w:themeColor="text1" w:themeTint="F2"/>
                <w:sz w:val="24"/>
                <w14:textFill>
                  <w14:solidFill>
                    <w14:schemeClr w14:val="tx1">
                      <w14:lumMod w14:val="95000"/>
                      <w14:lumOff w14:val="5000"/>
                    </w14:schemeClr>
                  </w14:solidFill>
                </w14:textFill>
              </w:rPr>
              <w:t xml:space="preserve">ind </w:t>
            </w:r>
            <w:r>
              <w:rPr>
                <w:b/>
                <w:bCs/>
                <w:color w:val="0D0D0D" w:themeColor="text1" w:themeTint="F2"/>
                <w:sz w:val="24"/>
                <w14:textFill>
                  <w14:solidFill>
                    <w14:schemeClr w14:val="tx1">
                      <w14:lumMod w14:val="95000"/>
                      <w14:lumOff w14:val="5000"/>
                    </w14:schemeClr>
                  </w14:solidFill>
                </w14:textFill>
              </w:rPr>
              <w:t>b</w:t>
            </w:r>
            <w:r>
              <w:rPr>
                <w:b/>
                <w:color w:val="0D0D0D" w:themeColor="text1" w:themeTint="F2"/>
                <w:sz w:val="24"/>
                <w14:textFill>
                  <w14:solidFill>
                    <w14:schemeClr w14:val="tx1">
                      <w14:lumMod w14:val="95000"/>
                      <w14:lumOff w14:val="5000"/>
                    </w14:schemeClr>
                  </w14:solidFill>
                </w14:textFill>
              </w:rPr>
              <w:t xml:space="preserve">racing </w:t>
            </w:r>
            <w:r>
              <w:rPr>
                <w:b/>
                <w:bCs/>
                <w:color w:val="0D0D0D" w:themeColor="text1" w:themeTint="F2"/>
                <w:sz w:val="24"/>
                <w14:textFill>
                  <w14:solidFill>
                    <w14:schemeClr w14:val="tx1">
                      <w14:lumMod w14:val="95000"/>
                      <w14:lumOff w14:val="5000"/>
                    </w14:schemeClr>
                  </w14:solidFill>
                </w14:textFill>
              </w:rPr>
              <w:t>r</w:t>
            </w:r>
            <w:r>
              <w:rPr>
                <w:b/>
                <w:color w:val="0D0D0D" w:themeColor="text1" w:themeTint="F2"/>
                <w:sz w:val="24"/>
                <w14:textFill>
                  <w14:solidFill>
                    <w14:schemeClr w14:val="tx1">
                      <w14:lumMod w14:val="95000"/>
                      <w14:lumOff w14:val="5000"/>
                    </w14:schemeClr>
                  </w14:solidFill>
                </w14:textFill>
              </w:rPr>
              <w:t>equirements</w:t>
            </w:r>
            <w:r>
              <w:rPr>
                <w:b/>
                <w:bCs/>
                <w:color w:val="0D0D0D" w:themeColor="text1" w:themeTint="F2"/>
                <w:sz w:val="24"/>
                <w14:textFill>
                  <w14:solidFill>
                    <w14:schemeClr w14:val="tx1">
                      <w14:lumMod w14:val="95000"/>
                      <w14:lumOff w14:val="5000"/>
                    </w14:schemeClr>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cross bracing</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tabs>
                <w:tab w:val="left" w:pos="180"/>
              </w:tabs>
              <w:spacing w:after="120" w:line="276" w:lineRule="auto"/>
              <w:ind w:left="0" w:right="0" w:firstLine="0"/>
              <w:jc w:val="both"/>
              <w:rPr>
                <w:rFonts w:cstheme="minorHAnsi"/>
                <w:color w:val="262626" w:themeColor="text1" w:themeTint="D9"/>
                <w:sz w:val="22"/>
                <w14:textFill>
                  <w14:solidFill>
                    <w14:schemeClr w14:val="tx1">
                      <w14:lumMod w14:val="85000"/>
                      <w14:lumOff w14:val="15000"/>
                    </w14:schemeClr>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xml:space="preserve">a triangulation system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roof framing plan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roof details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0" w:firstLine="0"/>
              <w:rPr>
                <w:b/>
                <w:bCs/>
                <w:color w:val="0D0D0D" w:themeColor="text1" w:themeTint="F2"/>
                <w:sz w:val="24"/>
                <w14:textFill>
                  <w14:solidFill>
                    <w14:schemeClr w14:val="tx1">
                      <w14:lumMod w14:val="95000"/>
                      <w14:lumOff w14:val="5000"/>
                    </w14:schemeClr>
                  </w14:solidFill>
                </w14:textFill>
              </w:rPr>
            </w:pPr>
            <w:r>
              <w:rPr>
                <w:b/>
                <w:bCs/>
                <w:color w:val="0D0D0D" w:themeColor="text1" w:themeTint="F2"/>
                <w:sz w:val="24"/>
                <w14:textFill>
                  <w14:solidFill>
                    <w14:schemeClr w14:val="tx1">
                      <w14:lumMod w14:val="95000"/>
                      <w14:lumOff w14:val="5000"/>
                    </w14:schemeClr>
                  </w14:solidFill>
                </w14:textFill>
              </w:rPr>
              <w:t>What are the tie-down requirements?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galvanised nails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firstLine="0"/>
              <w:jc w:val="both"/>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bolts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steel pannels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p>
        </w:tc>
      </w:tr>
    </w:tbl>
    <w:p>
      <w:pPr>
        <w:spacing w:after="120" w:line="276" w:lineRule="auto"/>
        <w:ind w:left="0" w:firstLine="0"/>
        <w:rPr>
          <w:highlight w:val="yellow"/>
        </w:rPr>
      </w:pPr>
      <w:r>
        <w:rPr>
          <w:highlight w:val="yellow"/>
        </w:rPr>
        <w:br w:type="page"/>
      </w:r>
    </w:p>
    <w:p>
      <w:pPr>
        <w:pStyle w:val="3"/>
        <w:tabs>
          <w:tab w:val="left" w:pos="180"/>
        </w:tabs>
        <w:ind w:right="0"/>
        <w:rPr>
          <w:b w:val="0"/>
          <w:bCs/>
        </w:rPr>
      </w:pPr>
      <w:bookmarkStart w:id="81" w:name="_Toc63760568"/>
      <w:r>
        <w:rPr>
          <w:b w:val="0"/>
          <w:bCs/>
          <w:lang w:val="en-AU"/>
        </w:rPr>
        <w:t xml:space="preserve">Task 8 </w:t>
      </w:r>
      <w:r>
        <w:rPr>
          <w:b w:val="0"/>
          <w:bCs/>
        </w:rPr>
        <w:t>Wind Bracing Materials and Tie-Down Methods</w:t>
      </w:r>
      <w:bookmarkEnd w:id="81"/>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Review the construction plans and specifications for the project you are undertaking for this assessment.</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Confirm whether the wind bracing materials and tie-down methods found in the plans and specifications are accurate against the wind bracing table provided by your assessor.</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record your responses in the spaces provided below.</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82"/>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wind bracing and tie-down requirements</w:t>
            </w:r>
          </w:p>
          <w:p>
            <w:pPr>
              <w:pStyle w:val="23"/>
              <w:numPr>
                <w:ilvl w:val="0"/>
                <w:numId w:val="82"/>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identifying wind bracing and tie-down requirements</w:t>
            </w:r>
          </w:p>
        </w:tc>
      </w:tr>
    </w:tbl>
    <w:p>
      <w:pPr>
        <w:ind w:left="0" w:firstLine="0"/>
      </w:pP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4621"/>
        <w:gridCol w:w="462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0" w:firstLine="0"/>
              <w:jc w:val="center"/>
              <w:rPr>
                <w:b/>
                <w:color w:val="0D0D0D" w:themeColor="text1" w:themeTint="F2"/>
                <w:sz w:val="24"/>
                <w14:textFill>
                  <w14:solidFill>
                    <w14:schemeClr w14:val="tx1">
                      <w14:lumMod w14:val="95000"/>
                      <w14:lumOff w14:val="5000"/>
                    </w14:schemeClr>
                  </w14:solidFill>
                </w14:textFill>
              </w:rPr>
            </w:pPr>
            <w:r>
              <w:rPr>
                <w:b/>
                <w:color w:val="0D0D0D" w:themeColor="text1" w:themeTint="F2"/>
                <w:sz w:val="24"/>
                <w14:textFill>
                  <w14:solidFill>
                    <w14:schemeClr w14:val="tx1">
                      <w14:lumMod w14:val="95000"/>
                      <w14:lumOff w14:val="5000"/>
                    </w14:schemeClr>
                  </w14:solidFill>
                </w14:textFill>
              </w:rPr>
              <w:t>Wind bracing materials</w:t>
            </w:r>
          </w:p>
          <w:p>
            <w:pPr>
              <w:spacing w:after="120" w:line="276" w:lineRule="auto"/>
              <w:ind w:left="0" w:firstLine="0"/>
              <w:jc w:val="center"/>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(Assessor to list wind bracing materials below)</w:t>
            </w:r>
          </w:p>
        </w:tc>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0" w:firstLine="0"/>
              <w:jc w:val="center"/>
              <w:rPr>
                <w:b/>
                <w:color w:val="0D0D0D" w:themeColor="text1" w:themeTint="F2"/>
                <w:sz w:val="24"/>
                <w14:textFill>
                  <w14:solidFill>
                    <w14:schemeClr w14:val="tx1">
                      <w14:lumMod w14:val="95000"/>
                      <w14:lumOff w14:val="5000"/>
                    </w14:schemeClr>
                  </w14:solidFill>
                </w14:textFill>
              </w:rPr>
            </w:pPr>
            <w:r>
              <w:rPr>
                <w:b/>
                <w:bCs/>
                <w:color w:val="0D0D0D" w:themeColor="text1" w:themeTint="F2"/>
                <w:sz w:val="24"/>
                <w14:textFill>
                  <w14:solidFill>
                    <w14:schemeClr w14:val="tx1">
                      <w14:lumMod w14:val="95000"/>
                      <w14:lumOff w14:val="5000"/>
                    </w14:schemeClr>
                  </w14:solidFill>
                </w14:textFill>
              </w:rPr>
              <w:t>Candidate’s confirmation to whether the wind bracing material is accurate against the wind bracing table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default w:val="e.g. 45 x 19 mm hardwood timber"/>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e.g. 45 x 19 mm hardwood timber</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y</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default w:val="e.g. galvanised metal angle (18 x 16 x 1.2 mm)"/>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e.g. galvanised metal angle (18 x 16 x 1.2 mm)</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y</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default w:val="e.g. 30 x 0.8 mm tensioned metal brace"/>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e.g. 30 x 0.8 mm tensioned metal brace</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30 x 2.8 mm</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rPr>
          <w:highlight w:val="yellow"/>
        </w:rPr>
      </w:pP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21"/>
        <w:gridCol w:w="46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0" w:firstLine="0"/>
              <w:jc w:val="center"/>
              <w:rPr>
                <w:b/>
                <w:color w:val="0D0D0D" w:themeColor="text1" w:themeTint="F2"/>
                <w:sz w:val="24"/>
                <w14:textFill>
                  <w14:solidFill>
                    <w14:schemeClr w14:val="tx1">
                      <w14:lumMod w14:val="95000"/>
                      <w14:lumOff w14:val="5000"/>
                    </w14:schemeClr>
                  </w14:solidFill>
                </w14:textFill>
              </w:rPr>
            </w:pPr>
            <w:r>
              <w:rPr>
                <w:b/>
                <w:color w:val="0D0D0D" w:themeColor="text1" w:themeTint="F2"/>
                <w:sz w:val="24"/>
                <w14:textFill>
                  <w14:solidFill>
                    <w14:schemeClr w14:val="tx1">
                      <w14:lumMod w14:val="95000"/>
                      <w14:lumOff w14:val="5000"/>
                    </w14:schemeClr>
                  </w14:solidFill>
                </w14:textFill>
              </w:rPr>
              <w:t>Tie-down methods</w:t>
            </w:r>
          </w:p>
          <w:p>
            <w:pPr>
              <w:spacing w:after="120" w:line="276" w:lineRule="auto"/>
              <w:ind w:left="0" w:firstLine="0"/>
              <w:jc w:val="center"/>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(Assessor to list tie-down methods below.)</w:t>
            </w:r>
          </w:p>
        </w:tc>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0" w:firstLine="0"/>
              <w:jc w:val="center"/>
              <w:rPr>
                <w:b/>
                <w:color w:val="0D0D0D" w:themeColor="text1" w:themeTint="F2"/>
                <w:sz w:val="24"/>
                <w14:textFill>
                  <w14:solidFill>
                    <w14:schemeClr w14:val="tx1">
                      <w14:lumMod w14:val="95000"/>
                      <w14:lumOff w14:val="5000"/>
                    </w14:schemeClr>
                  </w14:solidFill>
                </w14:textFill>
              </w:rPr>
            </w:pPr>
            <w:r>
              <w:rPr>
                <w:b/>
                <w:bCs/>
                <w:color w:val="0D0D0D" w:themeColor="text1" w:themeTint="F2"/>
                <w:sz w:val="24"/>
                <w14:textFill>
                  <w14:solidFill>
                    <w14:schemeClr w14:val="tx1">
                      <w14:lumMod w14:val="95000"/>
                      <w14:lumOff w14:val="5000"/>
                    </w14:schemeClr>
                  </w14:solidFill>
                </w14:textFill>
              </w:rPr>
              <w:t>Candidate’s confirmation to whether the tie-down method is accurate against the wind bracing table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default w:val="e.g. 1/50 x 2.8 mm Ø galvanised flat-head nail driven to fix brace to stud and plate"/>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e.g. 1/50 x 2.8 mm Ø galvanised flat-head nail driven to fix brace to stud and plate</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default w:val="e.g. 2/30 x 2.8 mm Ø galvanised flat-head nail driven to fix brace to plate"/>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e.g. 2/30 x 2.8 mm Ø galvanised flat-head nail driven to fix brace to plate</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default w:val="e.g. 1/30 x 2.8 mm Ø nail driven to fix brace to studs"/>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e.g. 1/30 x 2.8 mm Ø nail driven to fix brace to studs</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y</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rPr>
          <w:rFonts w:ascii="Arial" w:hAnsi="Arial" w:eastAsiaTheme="majorEastAsia" w:cstheme="majorBidi"/>
          <w:color w:val="262626" w:themeColor="text1" w:themeTint="D9"/>
          <w:sz w:val="24"/>
          <w:szCs w:val="24"/>
          <w:highlight w:val="yellow"/>
          <w14:textFill>
            <w14:solidFill>
              <w14:schemeClr w14:val="tx1">
                <w14:lumMod w14:val="85000"/>
                <w14:lumOff w14:val="15000"/>
              </w14:schemeClr>
            </w14:solidFill>
          </w14:textFill>
        </w:rPr>
      </w:pPr>
      <w:r>
        <w:rPr>
          <w:highlight w:val="yellow"/>
        </w:rPr>
        <w:br w:type="page"/>
      </w:r>
    </w:p>
    <w:p>
      <w:pPr>
        <w:pStyle w:val="3"/>
        <w:tabs>
          <w:tab w:val="left" w:pos="180"/>
        </w:tabs>
        <w:ind w:right="0"/>
        <w:rPr>
          <w:b w:val="0"/>
          <w:bCs/>
        </w:rPr>
      </w:pPr>
      <w:bookmarkStart w:id="82" w:name="_Toc63760569"/>
      <w:r>
        <w:rPr>
          <w:b w:val="0"/>
          <w:bCs/>
          <w:lang w:val="en-AU"/>
        </w:rPr>
        <w:t xml:space="preserve">Task 9 </w:t>
      </w:r>
      <w:r>
        <w:rPr>
          <w:b w:val="0"/>
          <w:bCs/>
        </w:rPr>
        <w:t>Provisional Sum and Prime Cost Items</w:t>
      </w:r>
      <w:bookmarkEnd w:id="82"/>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Review the construction plans and specifications, as well as the construction contract, for the project you are undertaking for this assessment. </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 the following based on the documents you reviewed:</w:t>
            </w:r>
          </w:p>
          <w:p>
            <w:pPr>
              <w:pStyle w:val="23"/>
              <w:numPr>
                <w:ilvl w:val="0"/>
                <w:numId w:val="82"/>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Provisional sum (PS) items</w:t>
            </w:r>
          </w:p>
          <w:p>
            <w:pPr>
              <w:pStyle w:val="23"/>
              <w:numPr>
                <w:ilvl w:val="0"/>
                <w:numId w:val="82"/>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Prime cost (PC) items</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record your responses in the spaces provided below.</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82"/>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provisional sum and prime cost items</w:t>
            </w:r>
          </w:p>
          <w:p>
            <w:pPr>
              <w:pStyle w:val="23"/>
              <w:numPr>
                <w:ilvl w:val="0"/>
                <w:numId w:val="82"/>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identifying provisional sum and prime cost items</w:t>
            </w:r>
          </w:p>
        </w:tc>
      </w:tr>
    </w:tbl>
    <w:p>
      <w:pPr>
        <w:ind w:left="0" w:firstLine="0"/>
      </w:pPr>
    </w:p>
    <w:tbl>
      <w:tblPr>
        <w:tblStyle w:val="18"/>
        <w:tblW w:w="4988" w:type="pct"/>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0" w:firstLine="0"/>
              <w:rPr>
                <w:b/>
                <w:bCs/>
                <w:color w:val="0D0D0D" w:themeColor="text1" w:themeTint="F2"/>
                <w:sz w:val="24"/>
                <w14:textFill>
                  <w14:solidFill>
                    <w14:schemeClr w14:val="tx1">
                      <w14:lumMod w14:val="95000"/>
                      <w14:lumOff w14:val="5000"/>
                    </w14:schemeClr>
                  </w14:solidFill>
                </w14:textFill>
              </w:rPr>
            </w:pPr>
            <w:r>
              <w:rPr>
                <w:b/>
                <w:bCs/>
                <w:color w:val="0D0D0D" w:themeColor="text1" w:themeTint="F2"/>
                <w:sz w:val="24"/>
                <w14:textFill>
                  <w14:solidFill>
                    <w14:schemeClr w14:val="tx1">
                      <w14:lumMod w14:val="95000"/>
                      <w14:lumOff w14:val="5000"/>
                    </w14:schemeClr>
                  </w14:solidFill>
                </w14:textFill>
              </w:rPr>
              <w:t xml:space="preserve">What are the prime cost items?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 xml:space="preserve">kitchen over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Multimedia room floor tiles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0" w:firstLine="0"/>
              <w:rPr>
                <w:b/>
                <w:bCs/>
                <w:color w:val="0D0D0D" w:themeColor="text1" w:themeTint="F2"/>
                <w:sz w:val="24"/>
                <w14:textFill>
                  <w14:solidFill>
                    <w14:schemeClr w14:val="tx1">
                      <w14:lumMod w14:val="95000"/>
                      <w14:lumOff w14:val="5000"/>
                    </w14:schemeClr>
                  </w14:solidFill>
                </w14:textFill>
              </w:rPr>
            </w:pPr>
            <w:r>
              <w:rPr>
                <w:b/>
                <w:bCs/>
                <w:color w:val="0D0D0D" w:themeColor="text1" w:themeTint="F2"/>
                <w:sz w:val="24"/>
                <w14:textFill>
                  <w14:solidFill>
                    <w14:schemeClr w14:val="tx1">
                      <w14:lumMod w14:val="95000"/>
                      <w14:lumOff w14:val="5000"/>
                    </w14:schemeClr>
                  </w14:solidFill>
                </w14:textFill>
              </w:rPr>
              <w:t>What are the provisional sums items?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Pool excavation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Front yard landscapin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rPr>
          <w:highlight w:val="yellow"/>
        </w:rPr>
      </w:pPr>
      <w:r>
        <w:rPr>
          <w:highlight w:val="yellow"/>
        </w:rPr>
        <w:br w:type="page"/>
      </w:r>
    </w:p>
    <w:p>
      <w:pPr>
        <w:pStyle w:val="3"/>
        <w:tabs>
          <w:tab w:val="left" w:pos="180"/>
        </w:tabs>
        <w:ind w:right="0"/>
        <w:rPr>
          <w:b w:val="0"/>
          <w:bCs/>
        </w:rPr>
      </w:pPr>
      <w:bookmarkStart w:id="83" w:name="_Toc63760570"/>
      <w:r>
        <w:rPr>
          <w:b w:val="0"/>
          <w:bCs/>
          <w:lang w:val="en-AU"/>
        </w:rPr>
        <w:t xml:space="preserve">Task 10 </w:t>
      </w:r>
      <w:r>
        <w:rPr>
          <w:b w:val="0"/>
          <w:bCs/>
        </w:rPr>
        <w:t>Installation and Connection Points of Services</w:t>
      </w:r>
      <w:bookmarkEnd w:id="83"/>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Review the construction plans for the project you are undertaking for this assessment, and while being observed by your assessor:</w:t>
            </w:r>
          </w:p>
          <w:p>
            <w:pPr>
              <w:pStyle w:val="23"/>
              <w:numPr>
                <w:ilvl w:val="0"/>
                <w:numId w:val="82"/>
              </w:numPr>
              <w:spacing w:after="120" w:line="276" w:lineRule="auto"/>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Locate the installation points of services by pointing to each one in the plan</w:t>
            </w:r>
          </w:p>
          <w:p>
            <w:pPr>
              <w:pStyle w:val="23"/>
              <w:numPr>
                <w:ilvl w:val="0"/>
                <w:numId w:val="82"/>
              </w:numPr>
              <w:spacing w:after="120" w:line="276" w:lineRule="auto"/>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Locate the connection points of services by pointing to each one in the plan</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record your responses in the spaces provided below.</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82"/>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the installation and connection points of building services</w:t>
            </w:r>
          </w:p>
          <w:p>
            <w:pPr>
              <w:pStyle w:val="23"/>
              <w:numPr>
                <w:ilvl w:val="0"/>
                <w:numId w:val="82"/>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locating the installation and connection points of building services</w:t>
            </w:r>
          </w:p>
        </w:tc>
      </w:tr>
    </w:tbl>
    <w:p>
      <w:pPr>
        <w:ind w:left="0" w:firstLine="0"/>
      </w:pPr>
    </w:p>
    <w:tbl>
      <w:tblPr>
        <w:tblStyle w:val="18"/>
        <w:tblW w:w="4988" w:type="pct"/>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3"/>
        <w:gridCol w:w="31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9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0" w:firstLine="0"/>
              <w:jc w:val="center"/>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Installation Points of Services</w:t>
            </w:r>
          </w:p>
          <w:p>
            <w:pPr>
              <w:spacing w:after="120" w:line="276" w:lineRule="auto"/>
              <w:ind w:left="0" w:firstLine="0"/>
              <w:jc w:val="center"/>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(Assessor to list all installation points of services)</w:t>
            </w:r>
          </w:p>
        </w:tc>
        <w:tc>
          <w:tcPr>
            <w:tcW w:w="170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0" w:firstLine="0"/>
              <w:jc w:val="center"/>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The candidate correctly locates this installation point in the plan.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9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default w:val="e.g. Gas supply at kitchen"/>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e.g. Gas supply at kitchen</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70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9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default w:val="e.g. Air conditioning at master's bedroom"/>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e.g. Air conditioning at master's bedroom</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70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YES  </w:t>
            </w:r>
            <w:r>
              <w:rPr>
                <w:rFonts w:cstheme="minorHAnsi"/>
                <w:color w:val="262626" w:themeColor="text1" w:themeTint="D9"/>
                <w:sz w:val="24"/>
                <w:szCs w:val="24"/>
                <w14:textFill>
                  <w14:solidFill>
                    <w14:schemeClr w14:val="tx1">
                      <w14:lumMod w14:val="85000"/>
                      <w14:lumOff w14:val="15000"/>
                    </w14:schemeClr>
                  </w14:solidFill>
                </w14:textFill>
              </w:rPr>
              <w:sym w:font="Wingdings" w:char="00A8"/>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9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default w:val="e.g. Fire detection at kitchen"/>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e.g. Fire detection at kitchen</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70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r>
    </w:tbl>
    <w:p>
      <w:pPr>
        <w:ind w:left="0" w:firstLine="0"/>
      </w:pPr>
    </w:p>
    <w:tbl>
      <w:tblPr>
        <w:tblStyle w:val="18"/>
        <w:tblW w:w="4988" w:type="pct"/>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3"/>
        <w:gridCol w:w="31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9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0" w:firstLine="0"/>
              <w:jc w:val="center"/>
              <w:rPr>
                <w:b/>
                <w:color w:val="0D0D0D" w:themeColor="text1" w:themeTint="F2"/>
                <w:sz w:val="24"/>
                <w14:textFill>
                  <w14:solidFill>
                    <w14:schemeClr w14:val="tx1">
                      <w14:lumMod w14:val="95000"/>
                      <w14:lumOff w14:val="5000"/>
                    </w14:schemeClr>
                  </w14:solidFill>
                </w14:textFill>
              </w:rPr>
            </w:pPr>
            <w:r>
              <w:rPr>
                <w:b/>
                <w:color w:val="0D0D0D" w:themeColor="text1" w:themeTint="F2"/>
                <w:sz w:val="24"/>
                <w14:textFill>
                  <w14:solidFill>
                    <w14:schemeClr w14:val="tx1">
                      <w14:lumMod w14:val="95000"/>
                      <w14:lumOff w14:val="5000"/>
                    </w14:schemeClr>
                  </w14:solidFill>
                </w14:textFill>
              </w:rPr>
              <w:t>Connection Points of Services</w:t>
            </w:r>
          </w:p>
          <w:p>
            <w:pPr>
              <w:spacing w:after="120" w:line="276" w:lineRule="auto"/>
              <w:ind w:left="0" w:firstLine="0"/>
              <w:jc w:val="center"/>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 xml:space="preserve">(Assessor to list all connection points of services) </w:t>
            </w:r>
          </w:p>
        </w:tc>
        <w:tc>
          <w:tcPr>
            <w:tcW w:w="170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0" w:firstLine="0"/>
              <w:jc w:val="center"/>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The candidate correctly locates this connection point in the plan.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9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default w:val="e.g. Sewer connection point "/>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xml:space="preserve">e.g. Sewer connection point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70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9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default w:val="e.g. Utility pole"/>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e.g. Utility pole</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70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9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default w:val="e.g. Water supply connection point"/>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e.g. Water supply connection point</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70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r>
    </w:tbl>
    <w:p>
      <w:pPr>
        <w:spacing w:after="120" w:line="276" w:lineRule="auto"/>
        <w:ind w:left="0" w:firstLine="0"/>
        <w:rPr>
          <w:highlight w:val="yellow"/>
        </w:rPr>
      </w:pPr>
    </w:p>
    <w:p>
      <w:pPr>
        <w:spacing w:after="120" w:line="276" w:lineRule="auto"/>
        <w:ind w:left="0" w:firstLine="0"/>
        <w:rPr>
          <w:highlight w:val="yellow"/>
        </w:rPr>
      </w:pPr>
      <w:r>
        <w:rPr>
          <w:highlight w:val="yellow"/>
        </w:rPr>
        <w:br w:type="page"/>
      </w:r>
    </w:p>
    <w:p>
      <w:pPr>
        <w:pStyle w:val="3"/>
        <w:tabs>
          <w:tab w:val="left" w:pos="180"/>
        </w:tabs>
        <w:ind w:right="0"/>
        <w:rPr>
          <w:b w:val="0"/>
          <w:bCs/>
        </w:rPr>
      </w:pPr>
      <w:bookmarkStart w:id="84" w:name="_Toc63760571"/>
      <w:r>
        <w:rPr>
          <w:b w:val="0"/>
          <w:bCs/>
          <w:lang w:val="en-AU"/>
        </w:rPr>
        <w:t xml:space="preserve">Task 11 </w:t>
      </w:r>
      <w:r>
        <w:rPr>
          <w:b w:val="0"/>
          <w:bCs/>
        </w:rPr>
        <w:t>Location of Fixtures</w:t>
      </w:r>
      <w:bookmarkEnd w:id="84"/>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Review the construction plans for the project you are undertaking for this assessment, and while being observed by your assessor, locate fixtures in the plans by pointing each one in the plan</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record your responses in the spaces provided below.</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82"/>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fixtures</w:t>
            </w:r>
          </w:p>
          <w:p>
            <w:pPr>
              <w:pStyle w:val="23"/>
              <w:numPr>
                <w:ilvl w:val="0"/>
                <w:numId w:val="82"/>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identifying the location of fixtures from plans</w:t>
            </w:r>
          </w:p>
        </w:tc>
      </w:tr>
    </w:tbl>
    <w:p>
      <w:pPr>
        <w:spacing w:before="0" w:line="276" w:lineRule="auto"/>
        <w:ind w:left="0" w:firstLine="0"/>
      </w:pPr>
    </w:p>
    <w:tbl>
      <w:tblPr>
        <w:tblStyle w:val="18"/>
        <w:tblW w:w="5000" w:type="pct"/>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37"/>
        <w:gridCol w:w="32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0" w:firstLine="0"/>
              <w:jc w:val="center"/>
              <w:rPr>
                <w:b/>
                <w:color w:val="0D0D0D" w:themeColor="text1" w:themeTint="F2"/>
                <w:sz w:val="24"/>
                <w14:textFill>
                  <w14:solidFill>
                    <w14:schemeClr w14:val="tx1">
                      <w14:lumMod w14:val="95000"/>
                      <w14:lumOff w14:val="5000"/>
                    </w14:schemeClr>
                  </w14:solidFill>
                </w14:textFill>
              </w:rPr>
            </w:pPr>
            <w:r>
              <w:rPr>
                <w:b/>
                <w:color w:val="0D0D0D" w:themeColor="text1" w:themeTint="F2"/>
                <w:sz w:val="24"/>
                <w14:textFill>
                  <w14:solidFill>
                    <w14:schemeClr w14:val="tx1">
                      <w14:lumMod w14:val="95000"/>
                      <w14:lumOff w14:val="5000"/>
                    </w14:schemeClr>
                  </w14:solidFill>
                </w14:textFill>
              </w:rPr>
              <w:t>Fixtures</w:t>
            </w:r>
          </w:p>
          <w:p>
            <w:pPr>
              <w:spacing w:after="120" w:line="276" w:lineRule="auto"/>
              <w:ind w:left="0" w:firstLine="0"/>
              <w:jc w:val="center"/>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(Assessor to list all fixtures)</w:t>
            </w:r>
          </w:p>
        </w:tc>
        <w:tc>
          <w:tcPr>
            <w:tcW w:w="17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0" w:firstLine="0"/>
              <w:jc w:val="center"/>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The candidate correctly locates this fixture in the plan.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default w:val="e.g. water closet bowl"/>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e.g. water closet bowl</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c>
          <w:tcPr>
            <w:tcW w:w="17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default w:val="e.g. ceiling fan"/>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e.g. ceiling fan</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7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default w:val="e.g. sprinkler system"/>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e.g. sprinkler system</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7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r>
    </w:tbl>
    <w:p>
      <w:pPr>
        <w:spacing w:after="120" w:line="276" w:lineRule="auto"/>
        <w:ind w:left="0" w:firstLine="0"/>
        <w:rPr>
          <w:highlight w:val="yellow"/>
        </w:rPr>
      </w:pPr>
    </w:p>
    <w:p>
      <w:pPr>
        <w:spacing w:after="120" w:line="276" w:lineRule="auto"/>
        <w:rPr>
          <w:rFonts w:ascii="Arial" w:hAnsi="Arial" w:eastAsiaTheme="majorEastAsia" w:cstheme="majorBidi"/>
          <w:bCs/>
          <w:color w:val="262626" w:themeColor="text1" w:themeTint="D9"/>
          <w:sz w:val="24"/>
          <w:szCs w:val="26"/>
          <w:lang w:bidi="en-US"/>
          <w14:textFill>
            <w14:solidFill>
              <w14:schemeClr w14:val="tx1">
                <w14:lumMod w14:val="85000"/>
                <w14:lumOff w14:val="15000"/>
              </w14:schemeClr>
            </w14:solidFill>
          </w14:textFill>
        </w:rPr>
      </w:pPr>
      <w:r>
        <w:rPr>
          <w:b/>
          <w:bCs/>
        </w:rPr>
        <w:br w:type="page"/>
      </w:r>
    </w:p>
    <w:p>
      <w:pPr>
        <w:pStyle w:val="3"/>
        <w:tabs>
          <w:tab w:val="left" w:pos="180"/>
        </w:tabs>
        <w:ind w:right="0"/>
        <w:rPr>
          <w:b w:val="0"/>
          <w:bCs/>
        </w:rPr>
      </w:pPr>
      <w:bookmarkStart w:id="85" w:name="_Toc63760572"/>
      <w:r>
        <w:rPr>
          <w:b w:val="0"/>
          <w:bCs/>
          <w:lang w:val="en-AU"/>
        </w:rPr>
        <w:t xml:space="preserve">Task 12 </w:t>
      </w:r>
      <w:r>
        <w:rPr>
          <w:b w:val="0"/>
          <w:bCs/>
        </w:rPr>
        <w:t>Details of Finishes</w:t>
      </w:r>
      <w:bookmarkEnd w:id="85"/>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Review the specifications document for the project you are undertaking for this assessment. </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 details of finishes from the specifications. Your assessor will record your responses in the spaces provided below.</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82"/>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wind bracing and tie-down requirements</w:t>
            </w:r>
          </w:p>
          <w:p>
            <w:pPr>
              <w:pStyle w:val="23"/>
              <w:numPr>
                <w:ilvl w:val="0"/>
                <w:numId w:val="82"/>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identifying wind bracing and tie-down requirements</w:t>
            </w:r>
          </w:p>
        </w:tc>
      </w:tr>
    </w:tbl>
    <w:p>
      <w:pPr>
        <w:spacing w:before="0" w:line="276" w:lineRule="auto"/>
        <w:ind w:left="0" w:firstLine="0"/>
      </w:pPr>
    </w:p>
    <w:tbl>
      <w:tblPr>
        <w:tblStyle w:val="18"/>
        <w:tblW w:w="4988" w:type="pct"/>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59"/>
        <w:gridCol w:w="64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6" w:space="0"/>
            </w:tcBorders>
            <w:shd w:val="clear" w:color="auto" w:fill="F1F1F1" w:themeFill="background1" w:themeFillShade="F2"/>
          </w:tcPr>
          <w:p>
            <w:pPr>
              <w:spacing w:after="120" w:line="276" w:lineRule="auto"/>
              <w:ind w:left="0" w:firstLine="0"/>
              <w:rPr>
                <w:b/>
                <w:bCs/>
                <w:color w:val="0D0D0D" w:themeColor="text1" w:themeTint="F2"/>
                <w:sz w:val="24"/>
                <w14:textFill>
                  <w14:solidFill>
                    <w14:schemeClr w14:val="tx1">
                      <w14:lumMod w14:val="95000"/>
                      <w14:lumOff w14:val="5000"/>
                    </w14:schemeClr>
                  </w14:solidFill>
                </w14:textFill>
              </w:rPr>
            </w:pPr>
            <w:r>
              <w:rPr>
                <w:b/>
                <w:color w:val="262626" w:themeColor="text1" w:themeTint="D9"/>
                <w:sz w:val="24"/>
                <w14:textFill>
                  <w14:solidFill>
                    <w14:schemeClr w14:val="tx1">
                      <w14:lumMod w14:val="85000"/>
                      <w14:lumOff w14:val="15000"/>
                    </w14:schemeClr>
                  </w14:solidFill>
                </w14:textFill>
              </w:rPr>
              <w:t xml:space="preserve">Finishes </w:t>
            </w:r>
          </w:p>
        </w:tc>
        <w:tc>
          <w:tcPr>
            <w:tcW w:w="3504" w:type="pct"/>
            <w:tcBorders>
              <w:top w:val="single" w:color="A5A5A5" w:themeColor="background1" w:themeShade="A6" w:sz="4" w:space="0"/>
              <w:left w:val="single" w:color="A5A5A5" w:themeColor="background1" w:themeShade="A6" w:sz="6"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0" w:firstLine="0"/>
              <w:rPr>
                <w:b/>
                <w:bCs/>
                <w:color w:val="0D0D0D" w:themeColor="text1" w:themeTint="F2"/>
                <w:sz w:val="24"/>
                <w14:textFill>
                  <w14:solidFill>
                    <w14:schemeClr w14:val="tx1">
                      <w14:lumMod w14:val="95000"/>
                      <w14:lumOff w14:val="5000"/>
                    </w14:schemeClr>
                  </w14:solidFill>
                </w14:textFill>
              </w:rPr>
            </w:pPr>
            <w:r>
              <w:rPr>
                <w:b/>
                <w:color w:val="262626" w:themeColor="text1" w:themeTint="D9"/>
                <w:sz w:val="24"/>
                <w14:textFill>
                  <w14:solidFill>
                    <w14:schemeClr w14:val="tx1">
                      <w14:lumMod w14:val="85000"/>
                      <w14:lumOff w14:val="15000"/>
                    </w14:schemeClr>
                  </w14:solidFill>
                </w14:textFill>
              </w:rPr>
              <w:t xml:space="preserve">Details of finishes from the specifications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6"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Ceilings</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p>
        </w:tc>
        <w:tc>
          <w:tcPr>
            <w:tcW w:w="3504" w:type="pct"/>
            <w:tcBorders>
              <w:top w:val="single" w:color="A5A5A5" w:themeColor="background1" w:themeShade="A6" w:sz="4" w:space="0"/>
              <w:left w:val="single" w:color="A5A5A5" w:themeColor="background1" w:themeShade="A6" w:sz="6" w:space="0"/>
              <w:bottom w:val="single" w:color="A5A5A5" w:themeColor="background1" w:themeShade="A6" w:sz="4" w:space="0"/>
              <w:right w:val="single" w:color="A5A5A5" w:themeColor="background1" w:themeShade="A6" w:sz="4" w:space="0"/>
            </w:tcBorders>
          </w:tcPr>
          <w:p>
            <w:pPr>
              <w:pStyle w:val="23"/>
              <w:numPr>
                <w:ilvl w:val="0"/>
                <w:numId w:val="0"/>
              </w:numPr>
              <w:spacing w:after="120" w:line="276" w:lineRule="auto"/>
              <w:ind w:left="357" w:leftChars="0" w:right="102" w:rightChars="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sealed all over with pigmented sealer and applied with two coats of white painting.</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p>
            <w:pPr>
              <w:spacing w:after="120" w:line="276" w:lineRule="auto"/>
              <w:ind w:left="0" w:firstLine="0"/>
              <w:jc w:val="both"/>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6"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Wa</w:t>
            </w:r>
            <w:r>
              <w:rPr>
                <w:rFonts w:hint="eastAsia" w:eastAsia="宋体" w:cstheme="minorHAnsi"/>
                <w:color w:val="262626" w:themeColor="text1" w:themeTint="D9"/>
                <w:sz w:val="24"/>
                <w:lang w:val="en-US" w:eastAsia="zh-CN" w:bidi="en-US"/>
                <w14:textFill>
                  <w14:solidFill>
                    <w14:schemeClr w14:val="tx1">
                      <w14:lumMod w14:val="85000"/>
                      <w14:lumOff w14:val="15000"/>
                    </w14:schemeClr>
                  </w14:solidFill>
                </w14:textFill>
              </w:rPr>
              <w:t>lls</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p>
        </w:tc>
        <w:tc>
          <w:tcPr>
            <w:tcW w:w="3504" w:type="pct"/>
            <w:tcBorders>
              <w:top w:val="single" w:color="A5A5A5" w:themeColor="background1" w:themeShade="A6" w:sz="4" w:space="0"/>
              <w:left w:val="single" w:color="A5A5A5" w:themeColor="background1" w:themeShade="A6" w:sz="6" w:space="0"/>
              <w:bottom w:val="single" w:color="A5A5A5" w:themeColor="background1" w:themeShade="A6" w:sz="4" w:space="0"/>
              <w:right w:val="single" w:color="A5A5A5" w:themeColor="background1" w:themeShade="A6" w:sz="4" w:space="0"/>
            </w:tcBorders>
          </w:tcPr>
          <w:p>
            <w:pPr>
              <w:spacing w:after="120" w:line="276" w:lineRule="auto"/>
              <w:ind w:lef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xml:space="preserve"> applied with two coats of low sheen acrylic wall paint </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6"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Wet area ceilings</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p>
        </w:tc>
        <w:tc>
          <w:tcPr>
            <w:tcW w:w="3504" w:type="pct"/>
            <w:tcBorders>
              <w:top w:val="single" w:color="A5A5A5" w:themeColor="background1" w:themeShade="A6" w:sz="4" w:space="0"/>
              <w:left w:val="single" w:color="A5A5A5" w:themeColor="background1" w:themeShade="A6" w:sz="6" w:space="0"/>
              <w:bottom w:val="single" w:color="A5A5A5" w:themeColor="background1" w:themeShade="A6" w:sz="4" w:space="0"/>
              <w:right w:val="single" w:color="A5A5A5" w:themeColor="background1" w:themeShade="A6" w:sz="4" w:space="0"/>
            </w:tcBorders>
          </w:tcPr>
          <w:p>
            <w:pPr>
              <w:spacing w:after="120" w:line="276" w:lineRule="auto"/>
              <w:ind w:lef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xml:space="preserve"> applied with two coats of semi gloss enamel</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p>
        </w:tc>
      </w:tr>
    </w:tbl>
    <w:p>
      <w:pPr>
        <w:spacing w:after="120" w:line="276" w:lineRule="auto"/>
        <w:ind w:left="0" w:firstLine="0"/>
        <w:rPr>
          <w:highlight w:val="yellow"/>
        </w:rPr>
      </w:pPr>
      <w:r>
        <w:rPr>
          <w:highlight w:val="yellow"/>
        </w:rPr>
        <w:br w:type="page"/>
      </w:r>
    </w:p>
    <w:bookmarkEnd w:id="63"/>
    <w:p>
      <w:pPr>
        <w:pStyle w:val="2"/>
      </w:pPr>
      <w:bookmarkStart w:id="86" w:name="_Toc63760573"/>
      <w:r>
        <w:t>Assessment Workbook Checklist</w:t>
      </w:r>
      <w:bookmarkEnd w:id="86"/>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0" w:right="0" w:firstLine="0"/>
              <w:jc w:val="center"/>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TO THE CANDIDATE</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When you have completed this assessment workbook, review your work, and ensure that:</w:t>
            </w:r>
          </w:p>
          <w:p>
            <w:pPr>
              <w:pStyle w:val="23"/>
              <w:numPr>
                <w:ilvl w:val="0"/>
                <w:numId w:val="84"/>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You have completed all the Knowledge Assessments Questions.</w:t>
            </w:r>
          </w:p>
          <w:p>
            <w:pPr>
              <w:pStyle w:val="23"/>
              <w:numPr>
                <w:ilvl w:val="0"/>
                <w:numId w:val="84"/>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You have completed the Practical Assessments in this workbook</w:t>
            </w:r>
          </w:p>
          <w:p>
            <w:pPr>
              <w:pStyle w:val="23"/>
              <w:numPr>
                <w:ilvl w:val="0"/>
                <w:numId w:val="84"/>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Practical Assignment  </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Safety Requirements</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Processes</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Environmental Requirements</w:t>
            </w:r>
          </w:p>
          <w:p>
            <w:pPr>
              <w:pStyle w:val="23"/>
              <w:numPr>
                <w:ilvl w:val="0"/>
                <w:numId w:val="84"/>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Confirm Currency of Plans, Specifications, and Amendments </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Confirm Details on Plans Comply with the Specifications</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Examine Detail Drawings to Determine Sizes and Thickness</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Discuss Details During the Planning Phase</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Supervise Construction Works</w:t>
            </w:r>
          </w:p>
          <w:p>
            <w:pPr>
              <w:pStyle w:val="23"/>
              <w:numPr>
                <w:ilvl w:val="0"/>
                <w:numId w:val="84"/>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Practical Oral Assignment</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Types of Plans and Aspects</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Construction Plans</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Materials from Specifications</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Concrete Footing and Slab</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Load Bearing Points</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Load Bearing Information</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Wind Bracing and Tie-Down Requirements</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Wind Bracing Materials and Tie-Down Methods</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Provisional Sum and Prime Cost Items</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Installation and Connection Points of Services</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Location of Fixtures</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Details of Finishes</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p>
          <w:p>
            <w:pPr>
              <w:pStyle w:val="23"/>
              <w:numPr>
                <w:ilvl w:val="0"/>
                <w:numId w:val="84"/>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You have saved and submitted the following evidence:</w:t>
            </w:r>
          </w:p>
          <w:p>
            <w:pPr>
              <w:pStyle w:val="23"/>
              <w:numPr>
                <w:ilvl w:val="0"/>
                <w:numId w:val="84"/>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completed workbook</w:t>
            </w:r>
          </w:p>
          <w:p>
            <w:pPr>
              <w:pStyle w:val="23"/>
              <w:numPr>
                <w:ilvl w:val="0"/>
                <w:numId w:val="84"/>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Workbook Cover Sheet signed and scanned</w:t>
            </w:r>
          </w:p>
          <w:p>
            <w:pPr>
              <w:pStyle w:val="23"/>
              <w:numPr>
                <w:ilvl w:val="0"/>
                <w:numId w:val="84"/>
              </w:numPr>
              <w:tabs>
                <w:tab w:val="left" w:pos="180"/>
              </w:tabs>
              <w:spacing w:after="120" w:line="276" w:lineRule="auto"/>
              <w:ind w:left="731" w:right="0"/>
              <w:contextualSpacing w:val="0"/>
              <w:jc w:val="both"/>
              <w:rPr>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You have saved and submitted the following evidence:</w:t>
            </w:r>
          </w:p>
          <w:p>
            <w:pPr>
              <w:pStyle w:val="23"/>
              <w:numPr>
                <w:ilvl w:val="0"/>
                <w:numId w:val="84"/>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1</w:t>
            </w:r>
          </w:p>
          <w:p>
            <w:pPr>
              <w:pStyle w:val="23"/>
              <w:numPr>
                <w:ilvl w:val="0"/>
                <w:numId w:val="84"/>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Meeting minutes of your discussion with relevant construction personnel</w:t>
            </w:r>
          </w:p>
          <w:p>
            <w:pPr>
              <w:pStyle w:val="23"/>
              <w:numPr>
                <w:ilvl w:val="0"/>
                <w:numId w:val="84"/>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Construction plans and specifications you used in the meeting</w:t>
            </w:r>
          </w:p>
          <w:p>
            <w:pPr>
              <w:pStyle w:val="23"/>
              <w:numPr>
                <w:ilvl w:val="0"/>
                <w:numId w:val="84"/>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2</w:t>
            </w:r>
          </w:p>
          <w:p>
            <w:pPr>
              <w:pStyle w:val="23"/>
              <w:numPr>
                <w:ilvl w:val="0"/>
                <w:numId w:val="84"/>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Completed Construction Plan Details Verification Checklist</w:t>
            </w:r>
          </w:p>
          <w:p>
            <w:pPr>
              <w:pStyle w:val="23"/>
              <w:numPr>
                <w:ilvl w:val="0"/>
                <w:numId w:val="84"/>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Construction plans you reviewed </w:t>
            </w:r>
          </w:p>
          <w:p>
            <w:pPr>
              <w:pStyle w:val="23"/>
              <w:numPr>
                <w:ilvl w:val="0"/>
                <w:numId w:val="84"/>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Project specifications used as reference for this assessment task</w:t>
            </w:r>
          </w:p>
          <w:p>
            <w:pPr>
              <w:pStyle w:val="23"/>
              <w:numPr>
                <w:ilvl w:val="0"/>
                <w:numId w:val="84"/>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3</w:t>
            </w:r>
          </w:p>
          <w:p>
            <w:pPr>
              <w:pStyle w:val="23"/>
              <w:numPr>
                <w:ilvl w:val="0"/>
                <w:numId w:val="84"/>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Completed Material Quantity Takeoff Form</w:t>
            </w:r>
          </w:p>
          <w:p>
            <w:pPr>
              <w:pStyle w:val="23"/>
              <w:numPr>
                <w:ilvl w:val="0"/>
                <w:numId w:val="84"/>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Detail drawings you used as basis in determining the sizes, thickness and quantity of materials</w:t>
            </w:r>
          </w:p>
          <w:p>
            <w:pPr>
              <w:pStyle w:val="23"/>
              <w:numPr>
                <w:ilvl w:val="0"/>
                <w:numId w:val="84"/>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4</w:t>
            </w:r>
          </w:p>
          <w:p>
            <w:pPr>
              <w:pStyle w:val="23"/>
              <w:numPr>
                <w:ilvl w:val="0"/>
                <w:numId w:val="84"/>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Material Quantity Takeoff Form you used during the discussion</w:t>
            </w:r>
          </w:p>
          <w:p>
            <w:pPr>
              <w:pStyle w:val="23"/>
              <w:numPr>
                <w:ilvl w:val="0"/>
                <w:numId w:val="84"/>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Construction plans and detail drawings you used as reference during the discussion</w:t>
            </w:r>
          </w:p>
          <w:p>
            <w:pPr>
              <w:pStyle w:val="23"/>
              <w:numPr>
                <w:ilvl w:val="0"/>
                <w:numId w:val="84"/>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5</w:t>
            </w:r>
          </w:p>
          <w:p>
            <w:pPr>
              <w:pStyle w:val="23"/>
              <w:numPr>
                <w:ilvl w:val="0"/>
                <w:numId w:val="84"/>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 record of your comments or any issues found while supervising the construction works</w:t>
            </w:r>
          </w:p>
          <w:p>
            <w:pPr>
              <w:pStyle w:val="23"/>
              <w:numPr>
                <w:ilvl w:val="0"/>
                <w:numId w:val="84"/>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Material Quantity Takeoff Form you used during the supervising of construction works</w:t>
            </w:r>
          </w:p>
          <w:p>
            <w:pPr>
              <w:pStyle w:val="23"/>
              <w:numPr>
                <w:ilvl w:val="0"/>
                <w:numId w:val="84"/>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Construction plans and detail drawings you used during the supervising of construction works</w:t>
            </w:r>
          </w:p>
          <w:p>
            <w:pPr>
              <w:tabs>
                <w:tab w:val="left" w:pos="180"/>
              </w:tabs>
              <w:spacing w:after="120" w:line="276" w:lineRule="auto"/>
              <w:ind w:left="0" w:right="0" w:firstLine="0"/>
              <w:jc w:val="center"/>
              <w:rPr>
                <w:b/>
                <w:color w:val="D73329"/>
                <w:sz w:val="24"/>
              </w:rPr>
            </w:pPr>
          </w:p>
          <w:p>
            <w:pPr>
              <w:tabs>
                <w:tab w:val="left" w:pos="180"/>
              </w:tabs>
              <w:spacing w:after="120" w:line="276" w:lineRule="auto"/>
              <w:ind w:left="0" w:right="0" w:firstLine="0"/>
              <w:jc w:val="center"/>
              <w:rPr>
                <w:b/>
                <w:color w:val="D73329"/>
                <w:sz w:val="24"/>
              </w:rPr>
            </w:pPr>
            <w:r>
              <w:rPr>
                <w:b/>
                <w:color w:val="D73329"/>
                <w:sz w:val="24"/>
              </w:rPr>
              <w:t>IMPORTANT</w:t>
            </w:r>
            <w:r>
              <w:rPr>
                <w:rFonts w:cstheme="minorHAnsi"/>
                <w:b/>
                <w:color w:val="D73329"/>
                <w:sz w:val="24"/>
                <w:lang w:bidi="en-US"/>
              </w:rPr>
              <w:t>:</w:t>
            </w:r>
          </w:p>
          <w:p>
            <w:pPr>
              <w:tabs>
                <w:tab w:val="left" w:pos="180"/>
              </w:tabs>
              <w:spacing w:after="120" w:line="276" w:lineRule="auto"/>
              <w:ind w:left="0" w:right="0" w:firstLine="0"/>
              <w:jc w:val="center"/>
              <w:rPr>
                <w:b/>
                <w:color w:val="D73329"/>
                <w:sz w:val="24"/>
              </w:rPr>
            </w:pPr>
            <w:r>
              <w:rPr>
                <w:b/>
                <w:color w:val="D73329"/>
                <w:sz w:val="24"/>
              </w:rPr>
              <w:t xml:space="preserve">You must achieve a satisfactory result </w:t>
            </w:r>
            <w:r>
              <w:rPr>
                <w:rFonts w:cstheme="minorHAnsi"/>
                <w:b/>
                <w:color w:val="D73329"/>
                <w:sz w:val="24"/>
                <w:lang w:bidi="en-US"/>
              </w:rPr>
              <w:t xml:space="preserve">in </w:t>
            </w:r>
            <w:r>
              <w:rPr>
                <w:b/>
                <w:color w:val="D73329"/>
                <w:sz w:val="24"/>
              </w:rPr>
              <w:t xml:space="preserve">ALL assessment tasks to be </w:t>
            </w:r>
            <w:r>
              <w:rPr>
                <w:rFonts w:cstheme="minorHAnsi"/>
                <w:b/>
                <w:color w:val="D73329"/>
                <w:sz w:val="24"/>
                <w:lang w:bidi="en-US"/>
              </w:rPr>
              <w:t xml:space="preserve">deemed </w:t>
            </w:r>
            <w:r>
              <w:rPr>
                <w:b/>
                <w:color w:val="D73329"/>
                <w:sz w:val="24"/>
              </w:rPr>
              <w:t>COMPETENT for the unit</w:t>
            </w:r>
            <w:r>
              <w:rPr>
                <w:rFonts w:cstheme="minorHAnsi"/>
                <w:b/>
                <w:color w:val="D73329"/>
                <w:sz w:val="24"/>
                <w:lang w:bidi="en-US"/>
              </w:rPr>
              <w:t>/</w:t>
            </w:r>
            <w:r>
              <w:rPr>
                <w:b/>
                <w:color w:val="D73329"/>
                <w:sz w:val="24"/>
              </w:rPr>
              <w:t>s relevant to this workbook.</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To be </w:t>
            </w:r>
            <w:r>
              <w:rPr>
                <w:rFonts w:cstheme="minorHAnsi"/>
                <w:color w:val="262626" w:themeColor="text1" w:themeTint="D9"/>
                <w:sz w:val="24"/>
                <w:lang w:bidi="en-US"/>
                <w14:textFill>
                  <w14:solidFill>
                    <w14:schemeClr w14:val="tx1">
                      <w14:lumMod w14:val="85000"/>
                      <w14:lumOff w14:val="15000"/>
                    </w14:schemeClr>
                  </w14:solidFill>
                </w14:textFill>
              </w:rPr>
              <w:t>deemed</w:t>
            </w:r>
            <w:r>
              <w:rPr>
                <w:color w:val="262626" w:themeColor="text1" w:themeTint="D9"/>
                <w:sz w:val="24"/>
                <w14:textFill>
                  <w14:solidFill>
                    <w14:schemeClr w14:val="tx1">
                      <w14:lumMod w14:val="85000"/>
                      <w14:lumOff w14:val="15000"/>
                    </w14:schemeClr>
                  </w14:solidFill>
                </w14:textFill>
              </w:rPr>
              <w:t xml:space="preserve"> competent in the unit</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s of competency relevant to this workbook, you must successfully complete all the requirements listed above according to the prescribed benchmarks provided to the assessor.</w:t>
            </w:r>
          </w:p>
        </w:tc>
      </w:tr>
    </w:tbl>
    <w:p>
      <w:pPr>
        <w:ind w:left="0" w:firstLine="0"/>
        <w:rPr>
          <w:rFonts w:ascii="Arial" w:hAnsi="Arial" w:cs="Arial"/>
          <w:b/>
          <w:bCs/>
          <w:highlight w:val="cyan"/>
        </w:rPr>
      </w:pPr>
      <w:r>
        <w:rPr>
          <w:rFonts w:ascii="Arial" w:hAnsi="Arial" w:cs="Arial"/>
          <w:b/>
          <w:bCs/>
          <w:highlight w:val="cyan"/>
        </w:rPr>
        <w:t xml:space="preserve"> </w:t>
      </w:r>
    </w:p>
    <w:p>
      <w:pPr>
        <w:spacing w:after="120" w:line="276" w:lineRule="auto"/>
        <w:ind w:left="0" w:firstLine="0"/>
        <w:rPr>
          <w:b/>
          <w:color w:val="D73329"/>
          <w:kern w:val="32"/>
          <w:sz w:val="32"/>
        </w:rPr>
      </w:pPr>
      <w:r>
        <w:br w:type="page"/>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0" w:right="0" w:firstLine="0"/>
              <w:jc w:val="center"/>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TO THE ASSESSOR</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When you have completed assessing the assessment workbook, review the candidate’s submission against the checklist below:</w:t>
            </w:r>
          </w:p>
          <w:p>
            <w:pPr>
              <w:pStyle w:val="23"/>
              <w:numPr>
                <w:ilvl w:val="0"/>
                <w:numId w:val="84"/>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candidate has completed all the Knowledge Assessments Questions.</w:t>
            </w:r>
          </w:p>
          <w:p>
            <w:pPr>
              <w:pStyle w:val="23"/>
              <w:numPr>
                <w:ilvl w:val="0"/>
                <w:numId w:val="84"/>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candidate has completed the Practical Assessments in this workbook</w:t>
            </w:r>
          </w:p>
          <w:p>
            <w:pPr>
              <w:pStyle w:val="23"/>
              <w:numPr>
                <w:ilvl w:val="0"/>
                <w:numId w:val="84"/>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Practical Assignment  </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Safety Requirements</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Processes</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Environmental Requirements</w:t>
            </w:r>
          </w:p>
          <w:p>
            <w:pPr>
              <w:pStyle w:val="23"/>
              <w:numPr>
                <w:ilvl w:val="0"/>
                <w:numId w:val="84"/>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Confirm Currency of Plans, Specifications, and Amendments </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Confirm Details on Plans Comply with the Specifications</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Examine Detail Drawings to Determine Sizes and Thickness</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Discuss Details During the Planning Phase</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Supervise Construction Works</w:t>
            </w:r>
          </w:p>
          <w:p>
            <w:pPr>
              <w:pStyle w:val="23"/>
              <w:numPr>
                <w:ilvl w:val="0"/>
                <w:numId w:val="84"/>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Practical Oral Assignment</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Types of Plans and Aspects</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Construction Plans</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Materials from Specifications</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Concrete Footing and Slab</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Load Bearing Points</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Load Bearing Information</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Wind Bracing and Tie-Down Requirements</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Wind Bracing Materials and Tie-Down Methods</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Provisional Sum and Prime Cost Items</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Installation and Connection Points of Services</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Location of Fixtures</w:t>
            </w:r>
          </w:p>
          <w:p>
            <w:pPr>
              <w:pStyle w:val="23"/>
              <w:numPr>
                <w:ilvl w:val="0"/>
                <w:numId w:val="84"/>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Details of Finishes</w:t>
            </w:r>
          </w:p>
          <w:p>
            <w:pPr>
              <w:pStyle w:val="23"/>
              <w:numPr>
                <w:ilvl w:val="0"/>
                <w:numId w:val="84"/>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candidate has saved and submitted the following evidence:</w:t>
            </w:r>
          </w:p>
          <w:p>
            <w:pPr>
              <w:pStyle w:val="23"/>
              <w:numPr>
                <w:ilvl w:val="0"/>
                <w:numId w:val="84"/>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completed workbook</w:t>
            </w:r>
          </w:p>
          <w:p>
            <w:pPr>
              <w:pStyle w:val="23"/>
              <w:numPr>
                <w:ilvl w:val="0"/>
                <w:numId w:val="84"/>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Workbook Cover Sheet signed and scanned</w:t>
            </w:r>
          </w:p>
          <w:p>
            <w:pPr>
              <w:pStyle w:val="23"/>
              <w:numPr>
                <w:ilvl w:val="0"/>
                <w:numId w:val="84"/>
              </w:numPr>
              <w:tabs>
                <w:tab w:val="left" w:pos="180"/>
              </w:tabs>
              <w:spacing w:after="120" w:line="276" w:lineRule="auto"/>
              <w:ind w:left="731" w:right="0"/>
              <w:contextualSpacing w:val="0"/>
              <w:jc w:val="both"/>
              <w:rPr>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candidate has saved and submitted the following evidence:</w:t>
            </w:r>
          </w:p>
          <w:p>
            <w:pPr>
              <w:pStyle w:val="23"/>
              <w:numPr>
                <w:ilvl w:val="0"/>
                <w:numId w:val="84"/>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1</w:t>
            </w:r>
          </w:p>
          <w:p>
            <w:pPr>
              <w:pStyle w:val="23"/>
              <w:numPr>
                <w:ilvl w:val="0"/>
                <w:numId w:val="84"/>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Meeting minutes of their discussion with relevant construction personnel</w:t>
            </w:r>
          </w:p>
          <w:p>
            <w:pPr>
              <w:pStyle w:val="23"/>
              <w:numPr>
                <w:ilvl w:val="0"/>
                <w:numId w:val="84"/>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Construction plans and specifications they used in the meeting</w:t>
            </w:r>
          </w:p>
          <w:p>
            <w:pPr>
              <w:pStyle w:val="23"/>
              <w:numPr>
                <w:ilvl w:val="0"/>
                <w:numId w:val="84"/>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2</w:t>
            </w:r>
          </w:p>
          <w:p>
            <w:pPr>
              <w:pStyle w:val="23"/>
              <w:numPr>
                <w:ilvl w:val="0"/>
                <w:numId w:val="84"/>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Completed Construction Plan Details Verification Checklist</w:t>
            </w:r>
          </w:p>
          <w:p>
            <w:pPr>
              <w:pStyle w:val="23"/>
              <w:numPr>
                <w:ilvl w:val="0"/>
                <w:numId w:val="84"/>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Construction plans they reviewed </w:t>
            </w:r>
          </w:p>
          <w:p>
            <w:pPr>
              <w:pStyle w:val="23"/>
              <w:numPr>
                <w:ilvl w:val="0"/>
                <w:numId w:val="84"/>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Project specifications used as reference for this assessment task</w:t>
            </w:r>
          </w:p>
          <w:p>
            <w:pPr>
              <w:pStyle w:val="23"/>
              <w:numPr>
                <w:ilvl w:val="0"/>
                <w:numId w:val="84"/>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3</w:t>
            </w:r>
          </w:p>
          <w:p>
            <w:pPr>
              <w:pStyle w:val="23"/>
              <w:numPr>
                <w:ilvl w:val="0"/>
                <w:numId w:val="84"/>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Completed Material Quantity Takeoff Form</w:t>
            </w:r>
          </w:p>
          <w:p>
            <w:pPr>
              <w:pStyle w:val="23"/>
              <w:numPr>
                <w:ilvl w:val="0"/>
                <w:numId w:val="84"/>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Detail drawings they used as basis in determining the sizes, thickness and quantity of materials</w:t>
            </w:r>
          </w:p>
          <w:p>
            <w:pPr>
              <w:pStyle w:val="23"/>
              <w:numPr>
                <w:ilvl w:val="0"/>
                <w:numId w:val="84"/>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4</w:t>
            </w:r>
          </w:p>
          <w:p>
            <w:pPr>
              <w:pStyle w:val="23"/>
              <w:numPr>
                <w:ilvl w:val="0"/>
                <w:numId w:val="84"/>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Material Quantity Takeoff Form they used during the discussion</w:t>
            </w:r>
          </w:p>
          <w:p>
            <w:pPr>
              <w:pStyle w:val="23"/>
              <w:numPr>
                <w:ilvl w:val="0"/>
                <w:numId w:val="84"/>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Construction plans and detail drawings they used as reference during the discussion</w:t>
            </w:r>
          </w:p>
          <w:p>
            <w:pPr>
              <w:pStyle w:val="23"/>
              <w:numPr>
                <w:ilvl w:val="0"/>
                <w:numId w:val="84"/>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5</w:t>
            </w:r>
          </w:p>
          <w:p>
            <w:pPr>
              <w:pStyle w:val="23"/>
              <w:numPr>
                <w:ilvl w:val="0"/>
                <w:numId w:val="84"/>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 record of their comments or any issues found while supervising the construction works</w:t>
            </w:r>
          </w:p>
          <w:p>
            <w:pPr>
              <w:pStyle w:val="23"/>
              <w:numPr>
                <w:ilvl w:val="0"/>
                <w:numId w:val="84"/>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Material Quantity Takeoff Form they used during the supervising of construction works</w:t>
            </w:r>
          </w:p>
          <w:p>
            <w:pPr>
              <w:pStyle w:val="23"/>
              <w:numPr>
                <w:ilvl w:val="0"/>
                <w:numId w:val="84"/>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Construction plans and detail drawings they used during the supervising of construction works</w:t>
            </w:r>
          </w:p>
          <w:p>
            <w:pPr>
              <w:tabs>
                <w:tab w:val="left" w:pos="180"/>
              </w:tabs>
              <w:spacing w:after="120" w:line="276" w:lineRule="auto"/>
              <w:ind w:left="0" w:right="0" w:firstLine="0"/>
              <w:jc w:val="center"/>
              <w:rPr>
                <w:b/>
                <w:color w:val="D73329"/>
                <w:sz w:val="24"/>
              </w:rPr>
            </w:pPr>
            <w:r>
              <w:rPr>
                <w:b/>
                <w:color w:val="D73329"/>
                <w:sz w:val="24"/>
              </w:rPr>
              <w:t>IMPORTANT</w:t>
            </w:r>
            <w:r>
              <w:rPr>
                <w:rFonts w:cstheme="minorHAnsi"/>
                <w:b/>
                <w:color w:val="D73329"/>
                <w:sz w:val="24"/>
                <w:lang w:bidi="en-US"/>
              </w:rPr>
              <w:t>:</w:t>
            </w:r>
          </w:p>
          <w:p>
            <w:pPr>
              <w:tabs>
                <w:tab w:val="left" w:pos="180"/>
              </w:tabs>
              <w:spacing w:after="120" w:line="276" w:lineRule="auto"/>
              <w:ind w:left="0" w:right="0" w:firstLine="0"/>
              <w:jc w:val="center"/>
              <w:rPr>
                <w:b/>
                <w:color w:val="D73329"/>
                <w:sz w:val="24"/>
              </w:rPr>
            </w:pPr>
            <w:r>
              <w:rPr>
                <w:b/>
                <w:color w:val="D73329"/>
                <w:sz w:val="24"/>
              </w:rPr>
              <w:t xml:space="preserve">The candidate must achieve a satisfactory result </w:t>
            </w:r>
            <w:r>
              <w:rPr>
                <w:rFonts w:cstheme="minorHAnsi"/>
                <w:b/>
                <w:color w:val="D73329"/>
                <w:sz w:val="24"/>
                <w:lang w:bidi="en-US"/>
              </w:rPr>
              <w:t xml:space="preserve">in </w:t>
            </w:r>
            <w:r>
              <w:rPr>
                <w:b/>
                <w:color w:val="D73329"/>
                <w:sz w:val="24"/>
              </w:rPr>
              <w:t xml:space="preserve">ALL assessment tasks to be </w:t>
            </w:r>
            <w:r>
              <w:rPr>
                <w:rFonts w:cstheme="minorHAnsi"/>
                <w:b/>
                <w:color w:val="D73329"/>
                <w:sz w:val="24"/>
                <w:lang w:bidi="en-US"/>
              </w:rPr>
              <w:t xml:space="preserve">deemed </w:t>
            </w:r>
            <w:r>
              <w:rPr>
                <w:b/>
                <w:color w:val="D73329"/>
                <w:sz w:val="24"/>
              </w:rPr>
              <w:t>COMPETENT for the unit</w:t>
            </w:r>
            <w:r>
              <w:rPr>
                <w:rFonts w:cstheme="minorHAnsi"/>
                <w:b/>
                <w:color w:val="D73329"/>
                <w:sz w:val="24"/>
                <w:lang w:bidi="en-US"/>
              </w:rPr>
              <w:t>/</w:t>
            </w:r>
            <w:r>
              <w:rPr>
                <w:b/>
                <w:color w:val="D73329"/>
                <w:sz w:val="24"/>
              </w:rPr>
              <w:t>s relevant to this workbook.</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To </w:t>
            </w:r>
            <w:r>
              <w:rPr>
                <w:rFonts w:cstheme="minorHAnsi"/>
                <w:color w:val="262626" w:themeColor="text1" w:themeTint="D9"/>
                <w:sz w:val="24"/>
                <w:lang w:bidi="en-US"/>
                <w14:textFill>
                  <w14:solidFill>
                    <w14:schemeClr w14:val="tx1">
                      <w14:lumMod w14:val="85000"/>
                      <w14:lumOff w14:val="15000"/>
                    </w14:schemeClr>
                  </w14:solidFill>
                </w14:textFill>
              </w:rPr>
              <w:t>be deemed</w:t>
            </w:r>
            <w:r>
              <w:rPr>
                <w:color w:val="262626" w:themeColor="text1" w:themeTint="D9"/>
                <w:sz w:val="24"/>
                <w14:textFill>
                  <w14:solidFill>
                    <w14:schemeClr w14:val="tx1">
                      <w14:lumMod w14:val="85000"/>
                      <w14:lumOff w14:val="15000"/>
                    </w14:schemeClr>
                  </w14:solidFill>
                </w14:textFill>
              </w:rPr>
              <w:t xml:space="preserve"> competent in the unit</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s</w:t>
            </w:r>
            <w:r>
              <w:rPr>
                <w:rFonts w:cstheme="minorHAnsi"/>
                <w:color w:val="262626" w:themeColor="text1" w:themeTint="D9"/>
                <w:sz w:val="24"/>
                <w:lang w:bidi="en-US"/>
                <w14:textFill>
                  <w14:solidFill>
                    <w14:schemeClr w14:val="tx1">
                      <w14:lumMod w14:val="85000"/>
                      <w14:lumOff w14:val="15000"/>
                    </w14:schemeClr>
                  </w14:solidFill>
                </w14:textFill>
              </w:rPr>
              <w:t xml:space="preserve"> of competency</w:t>
            </w:r>
            <w:r>
              <w:rPr>
                <w:color w:val="262626" w:themeColor="text1" w:themeTint="D9"/>
                <w:sz w:val="24"/>
                <w14:textFill>
                  <w14:solidFill>
                    <w14:schemeClr w14:val="tx1">
                      <w14:lumMod w14:val="85000"/>
                      <w14:lumOff w14:val="15000"/>
                    </w14:schemeClr>
                  </w14:solidFill>
                </w14:textFill>
              </w:rPr>
              <w:t xml:space="preserve"> relevant to this workbook, the candidate must successfully complete all the requirements listed above according to the prescribed benchmarks.</w:t>
            </w:r>
          </w:p>
        </w:tc>
      </w:tr>
    </w:tbl>
    <w:p>
      <w:pPr>
        <w:tabs>
          <w:tab w:val="left" w:pos="180"/>
        </w:tabs>
        <w:spacing w:after="120" w:line="276" w:lineRule="auto"/>
        <w:ind w:left="0" w:firstLine="0"/>
        <w:rPr>
          <w:b/>
          <w:color w:val="262626" w:themeColor="text1" w:themeTint="D9"/>
          <w:sz w:val="20"/>
          <w14:textFill>
            <w14:solidFill>
              <w14:schemeClr w14:val="tx1">
                <w14:lumMod w14:val="85000"/>
                <w14:lumOff w14:val="15000"/>
              </w14:schemeClr>
            </w14:solidFill>
          </w14:textFill>
        </w:rPr>
      </w:pPr>
      <w:r>
        <w:br w:type="page"/>
      </w:r>
    </w:p>
    <w:p>
      <w:pPr>
        <w:pStyle w:val="2"/>
      </w:pPr>
      <w:bookmarkStart w:id="87" w:name="_Toc63760574"/>
      <w:r>
        <w:t>Record of Assessment (Assessor’s Use Only)</w:t>
      </w:r>
      <w:bookmarkEnd w:id="87"/>
    </w:p>
    <w:tbl>
      <w:tblPr>
        <w:tblStyle w:val="18"/>
        <w:tblW w:w="0" w:type="auto"/>
        <w:tblInd w:w="0" w:type="dxa"/>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CellMar>
            <w:top w:w="0" w:type="dxa"/>
            <w:left w:w="108" w:type="dxa"/>
            <w:bottom w:w="0" w:type="dxa"/>
            <w:right w:w="108" w:type="dxa"/>
          </w:tblCellMar>
        </w:tblPrEx>
        <w:tc>
          <w:tcPr>
            <w:tcW w:w="9016" w:type="dxa"/>
            <w:gridSpan w:val="2"/>
            <w:tcBorders>
              <w:bottom w:val="single" w:color="A5A5A5" w:themeColor="background1" w:themeShade="A6" w:sz="4" w:space="0"/>
            </w:tcBorders>
            <w:shd w:val="clear" w:color="auto" w:fill="2F5496" w:themeFill="accent1" w:themeFillShade="BF"/>
          </w:tcPr>
          <w:p>
            <w:pPr>
              <w:tabs>
                <w:tab w:val="left" w:pos="180"/>
              </w:tabs>
              <w:spacing w:after="120" w:line="276" w:lineRule="auto"/>
              <w:ind w:left="0" w:right="0" w:firstLine="0"/>
              <w:jc w:val="center"/>
              <w:rPr>
                <w:rFonts w:ascii="Arial" w:hAnsi="Arial" w:cs="Arial"/>
                <w:b/>
                <w:caps/>
                <w:color w:val="FFFFFF" w:themeColor="background1"/>
                <w:sz w:val="24"/>
                <w:szCs w:val="24"/>
                <w14:textFill>
                  <w14:solidFill>
                    <w14:schemeClr w14:val="bg1"/>
                  </w14:solidFill>
                </w14:textFill>
              </w:rPr>
            </w:pPr>
            <w:r>
              <w:rPr>
                <w:rFonts w:ascii="Arial" w:hAnsi="Arial" w:cs="Arial"/>
                <w:b/>
                <w:caps/>
                <w:color w:val="FFFFFF" w:themeColor="background1"/>
                <w:sz w:val="24"/>
                <w:szCs w:val="24"/>
                <w14:textFill>
                  <w14:solidFill>
                    <w14:schemeClr w14:val="bg1"/>
                  </w14:solidFill>
                </w14:textFill>
              </w:rPr>
              <w:t>RECORD OF ASSESSMENT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Candidate’s Name</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RTO Name</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RTO Contact Number</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RTO Email Address</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Assessor’s Name</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Unit of Competency</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p>
        </w:tc>
      </w:tr>
    </w:tbl>
    <w:p>
      <w:pPr>
        <w:spacing w:before="0"/>
        <w:ind w:left="0" w:firstLine="0"/>
        <w:jc w:val="both"/>
        <w:rPr>
          <w:rFonts w:ascii="Arial" w:hAnsi="Arial" w:cs="Arial"/>
          <w:b/>
          <w:bCs/>
          <w:highlight w:val="cyan"/>
        </w:rPr>
      </w:pPr>
    </w:p>
    <w:tbl>
      <w:tblPr>
        <w:tblStyle w:val="18"/>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6385"/>
        <w:gridCol w:w="1315"/>
        <w:gridCol w:w="13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Knowledge Assessment</w:t>
            </w:r>
          </w:p>
        </w:tc>
        <w:tc>
          <w:tcPr>
            <w:tcW w:w="1315"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w:t>
            </w:r>
          </w:p>
        </w:tc>
        <w:tc>
          <w:tcPr>
            <w:tcW w:w="1316"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2</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3</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4</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5</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6</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7</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8</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9</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10</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11</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12</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13</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14</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15</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16</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17</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18</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19</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20</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21</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22</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23</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bl>
    <w:p>
      <w:pPr>
        <w:tabs>
          <w:tab w:val="left" w:pos="180"/>
        </w:tabs>
        <w:spacing w:before="0" w:line="276" w:lineRule="auto"/>
        <w:ind w:left="0" w:right="0" w:firstLine="0"/>
        <w:rPr>
          <w:color w:val="D73329"/>
        </w:rPr>
      </w:pPr>
    </w:p>
    <w:tbl>
      <w:tblPr>
        <w:tblStyle w:val="18"/>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6385"/>
        <w:gridCol w:w="1315"/>
        <w:gridCol w:w="13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9016" w:type="dxa"/>
            <w:gridSpan w:val="3"/>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Practical Assessment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Practical Assignment</w:t>
            </w:r>
          </w:p>
        </w:tc>
        <w:tc>
          <w:tcPr>
            <w:tcW w:w="1315"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w:t>
            </w:r>
          </w:p>
        </w:tc>
        <w:tc>
          <w:tcPr>
            <w:tcW w:w="1316"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2</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3</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Workplace Assessment</w:t>
            </w:r>
          </w:p>
        </w:tc>
        <w:tc>
          <w:tcPr>
            <w:tcW w:w="1315"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w:t>
            </w:r>
          </w:p>
        </w:tc>
        <w:tc>
          <w:tcPr>
            <w:tcW w:w="1316"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2</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3</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4</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5</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Practical Oral Assignment</w:t>
            </w:r>
          </w:p>
        </w:tc>
        <w:tc>
          <w:tcPr>
            <w:tcW w:w="1315"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w:t>
            </w:r>
          </w:p>
        </w:tc>
        <w:tc>
          <w:tcPr>
            <w:tcW w:w="1316"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2</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3</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4</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5</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6</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7</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8</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9</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10</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11</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12</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bl>
    <w:p>
      <w:pPr>
        <w:spacing w:before="0" w:line="276" w:lineRule="auto"/>
        <w:ind w:left="0" w:right="102" w:firstLine="0"/>
      </w:pPr>
    </w:p>
    <w:tbl>
      <w:tblPr>
        <w:tblStyle w:val="18"/>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6385"/>
        <w:gridCol w:w="1315"/>
        <w:gridCol w:w="13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Rules of Evidence</w:t>
            </w:r>
          </w:p>
        </w:tc>
        <w:tc>
          <w:tcPr>
            <w:tcW w:w="1315"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w:t>
            </w:r>
          </w:p>
        </w:tc>
        <w:tc>
          <w:tcPr>
            <w:tcW w:w="1316"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All knowledge and skills evidence submissions are valid</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All knowledge and skills evidence submissions are authentic</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All knowledge and skills evidence submissions are sufficient</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All knowledge and skills evidence submissions are current</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bl>
    <w:p>
      <w:pPr>
        <w:tabs>
          <w:tab w:val="left" w:pos="180"/>
        </w:tabs>
        <w:spacing w:before="0" w:line="276" w:lineRule="auto"/>
        <w:ind w:left="0" w:right="0" w:firstLine="0"/>
        <w:rPr>
          <w:color w:val="262626" w:themeColor="text1" w:themeTint="D9"/>
          <w14:textFill>
            <w14:solidFill>
              <w14:schemeClr w14:val="tx1">
                <w14:lumMod w14:val="85000"/>
                <w14:lumOff w14:val="15000"/>
              </w14:schemeClr>
            </w14:solidFill>
          </w14:textFill>
        </w:rPr>
      </w:pP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7663"/>
        <w:gridCol w:w="1579"/>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5000" w:type="pct"/>
            <w:gridSpan w:val="2"/>
            <w:shd w:val="clear" w:color="auto" w:fill="E7E6E6" w:themeFill="background2"/>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Signature Authentication Checklist</w:t>
            </w:r>
          </w:p>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This checklist will guide you in authenticating the signatures provided by the candidate in their assessment workbook and evidence submissions.</w:t>
            </w:r>
          </w:p>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Read each checklist item and tick the box only if you confirm that the item is a true and accurate reflection of the signature authentication you have conducted.</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4146" w:type="pct"/>
            <w:shd w:val="clear" w:color="auto" w:fill="E7E6E6" w:themeFill="background2"/>
          </w:tcPr>
          <w:p>
            <w:pPr>
              <w:tabs>
                <w:tab w:val="left" w:pos="180"/>
              </w:tabs>
              <w:spacing w:after="120"/>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Checklist</w:t>
            </w:r>
          </w:p>
        </w:tc>
        <w:tc>
          <w:tcPr>
            <w:tcW w:w="854" w:type="pct"/>
            <w:shd w:val="clear" w:color="auto" w:fill="E7E6E6" w:themeFill="background2"/>
            <w:vAlign w:val="center"/>
          </w:tcPr>
          <w:p>
            <w:pPr>
              <w:tabs>
                <w:tab w:val="left" w:pos="180"/>
              </w:tabs>
              <w:spacing w:after="120"/>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Completed</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4146" w:type="pct"/>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I have checked the signature provided by the candidate in the Assessment Workbook Cover Sheet against the signature they provided to the Training Provider.</w:t>
            </w:r>
          </w:p>
        </w:tc>
        <w:tc>
          <w:tcPr>
            <w:tcW w:w="854" w:type="pct"/>
            <w:shd w:val="clear" w:color="auto" w:fill="auto"/>
            <w:vAlign w:val="center"/>
          </w:tcPr>
          <w:p>
            <w:pPr>
              <w:tabs>
                <w:tab w:val="left" w:pos="180"/>
              </w:tabs>
              <w:spacing w:after="120"/>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4146" w:type="pct"/>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I confirm the signature provided by the candidate in the Assessment Workbook Cover Sheet matches the signature they provided to the Training Provider.</w:t>
            </w:r>
          </w:p>
        </w:tc>
        <w:tc>
          <w:tcPr>
            <w:tcW w:w="854" w:type="pct"/>
            <w:shd w:val="clear" w:color="auto" w:fill="auto"/>
            <w:vAlign w:val="center"/>
          </w:tcPr>
          <w:p>
            <w:pPr>
              <w:tabs>
                <w:tab w:val="left" w:pos="180"/>
              </w:tabs>
              <w:spacing w:after="120"/>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4146" w:type="pct"/>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I confirm ALL signatures provided by the candidate in their evidence submissions match with the signature they provided to the Training Provider.</w:t>
            </w:r>
          </w:p>
        </w:tc>
        <w:tc>
          <w:tcPr>
            <w:tcW w:w="854" w:type="pct"/>
            <w:shd w:val="clear" w:color="auto" w:fill="auto"/>
            <w:vAlign w:val="center"/>
          </w:tcPr>
          <w:p>
            <w:pPr>
              <w:tabs>
                <w:tab w:val="left" w:pos="180"/>
              </w:tabs>
              <w:spacing w:after="120"/>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p>
        </w:tc>
      </w:tr>
    </w:tbl>
    <w:p>
      <w:pPr>
        <w:spacing w:before="0" w:line="276" w:lineRule="auto"/>
        <w:ind w:left="0" w:firstLine="0"/>
        <w:rPr>
          <w:color w:val="262626" w:themeColor="text1" w:themeTint="D9"/>
          <w14:textFill>
            <w14:solidFill>
              <w14:schemeClr w14:val="tx1">
                <w14:lumMod w14:val="85000"/>
                <w14:lumOff w14:val="15000"/>
              </w14:schemeClr>
            </w14:solidFill>
          </w14:textFill>
        </w:rPr>
      </w:pPr>
    </w:p>
    <w:p>
      <w: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PrEx>
        <w:trPr>
          <w:jc w:val="center"/>
        </w:trPr>
        <w:tc>
          <w:tcPr>
            <w:tcW w:w="5000" w:type="pct"/>
            <w:shd w:val="clear" w:color="auto" w:fill="E7E6E6" w:themeFill="background2"/>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Third-Party Verification Log</w:t>
            </w:r>
          </w:p>
          <w:p>
            <w:pPr>
              <w:tabs>
                <w:tab w:val="left" w:pos="180"/>
              </w:tabs>
              <w:spacing w:after="120" w:line="276" w:lineRule="auto"/>
              <w:ind w:left="0" w:right="0" w:firstLine="0"/>
              <w:jc w:val="both"/>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Instructions for the Assessor:</w:t>
            </w:r>
          </w:p>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You are required to contact all third-party personnel involved in the candidate’s assessment to verify the candidate’s performance and evidence submissions and to confirm with them whether the candidate’s evidence submissions are true and accurate.</w:t>
            </w:r>
          </w:p>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Complete this Third-Party Verification Log to document your completion of this process. When completing this log, provide all of the following required information for each third-party personnel:</w:t>
            </w:r>
          </w:p>
          <w:p>
            <w:pPr>
              <w:pStyle w:val="23"/>
              <w:numPr>
                <w:ilvl w:val="0"/>
                <w:numId w:val="85"/>
              </w:numPr>
              <w:tabs>
                <w:tab w:val="left" w:pos="180"/>
              </w:tabs>
              <w:spacing w:after="120" w:line="276" w:lineRule="auto"/>
              <w:ind w:left="714" w:right="0" w:hanging="357"/>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Name of third-party personnel contacted</w:t>
            </w:r>
          </w:p>
          <w:p>
            <w:pPr>
              <w:pStyle w:val="23"/>
              <w:numPr>
                <w:ilvl w:val="0"/>
                <w:numId w:val="85"/>
              </w:numPr>
              <w:tabs>
                <w:tab w:val="left" w:pos="180"/>
              </w:tabs>
              <w:spacing w:after="120" w:line="276" w:lineRule="auto"/>
              <w:ind w:left="714" w:right="0" w:hanging="357"/>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Role in the candidate’s assessment (e.g. workplace supervisor, observer, or candidate)</w:t>
            </w:r>
          </w:p>
          <w:p>
            <w:pPr>
              <w:pStyle w:val="23"/>
              <w:numPr>
                <w:ilvl w:val="0"/>
                <w:numId w:val="85"/>
              </w:numPr>
              <w:tabs>
                <w:tab w:val="left" w:pos="180"/>
              </w:tabs>
              <w:spacing w:after="120" w:line="276" w:lineRule="auto"/>
              <w:ind w:left="714" w:right="0" w:hanging="357"/>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Contact details (phone number or email address)</w:t>
            </w:r>
          </w:p>
          <w:p>
            <w:pPr>
              <w:pStyle w:val="23"/>
              <w:numPr>
                <w:ilvl w:val="0"/>
                <w:numId w:val="85"/>
              </w:numPr>
              <w:tabs>
                <w:tab w:val="left" w:pos="180"/>
              </w:tabs>
              <w:spacing w:after="120" w:line="276" w:lineRule="auto"/>
              <w:ind w:left="714" w:right="0" w:hanging="357"/>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Date contacted</w:t>
            </w:r>
          </w:p>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You must also confirm that third-party personnel have verified the candidate’s evidence submissions are true and accurate.</w:t>
            </w:r>
          </w:p>
        </w:tc>
      </w:tr>
    </w:tbl>
    <w:p>
      <w:pPr>
        <w:spacing w:before="0" w:line="276" w:lineRule="auto"/>
        <w:ind w:left="0" w:right="102" w:firstLine="0"/>
        <w:rPr>
          <w:color w:val="262626" w:themeColor="text1" w:themeTint="D9"/>
          <w14:textFill>
            <w14:solidFill>
              <w14:schemeClr w14:val="tx1">
                <w14:lumMod w14:val="85000"/>
                <w14:lumOff w14:val="15000"/>
              </w14:schemeClr>
            </w14:solidFill>
          </w14:textFill>
        </w:rPr>
      </w:pPr>
    </w:p>
    <w:tbl>
      <w:tblPr>
        <w:tblStyle w:val="18"/>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1644"/>
        <w:gridCol w:w="1645"/>
        <w:gridCol w:w="1644"/>
        <w:gridCol w:w="1645"/>
        <w:gridCol w:w="243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1644" w:type="dxa"/>
            <w:shd w:val="clear" w:color="auto" w:fill="E7E6E6" w:themeFill="background2"/>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Name of Third-party Contacted</w:t>
            </w:r>
          </w:p>
        </w:tc>
        <w:tc>
          <w:tcPr>
            <w:tcW w:w="1645" w:type="dxa"/>
            <w:shd w:val="clear" w:color="auto" w:fill="E7E6E6" w:themeFill="background2"/>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Role in the Candidate’s Assessment</w:t>
            </w:r>
          </w:p>
        </w:tc>
        <w:tc>
          <w:tcPr>
            <w:tcW w:w="1644" w:type="dxa"/>
            <w:shd w:val="clear" w:color="auto" w:fill="E7E6E6" w:themeFill="background2"/>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Contact Details (Phone number or email address)</w:t>
            </w:r>
          </w:p>
        </w:tc>
        <w:tc>
          <w:tcPr>
            <w:tcW w:w="1645" w:type="dxa"/>
            <w:shd w:val="clear" w:color="auto" w:fill="E7E6E6" w:themeFill="background2"/>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Date contacted</w:t>
            </w:r>
          </w:p>
        </w:tc>
        <w:tc>
          <w:tcPr>
            <w:tcW w:w="2438" w:type="dxa"/>
            <w:shd w:val="clear" w:color="auto" w:fill="E7E6E6" w:themeFill="background2"/>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Third-Party verifies evidence submissions of the candidate are true and accurate?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1644" w:type="dxa"/>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645" w:type="dxa"/>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644" w:type="dxa"/>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645" w:type="dxa"/>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2438"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Yes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A8"/>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Notes</w:t>
            </w:r>
          </w:p>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1644" w:type="dxa"/>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645" w:type="dxa"/>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644" w:type="dxa"/>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645" w:type="dxa"/>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2438"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Yes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Notes</w:t>
            </w:r>
          </w:p>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1644" w:type="dxa"/>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645" w:type="dxa"/>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644" w:type="dxa"/>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645" w:type="dxa"/>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2438"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Yes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Notes</w:t>
            </w:r>
          </w:p>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1644" w:type="dxa"/>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645" w:type="dxa"/>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644" w:type="dxa"/>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645" w:type="dxa"/>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2438"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Yes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Notes</w:t>
            </w:r>
          </w:p>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0" w:line="276" w:lineRule="auto"/>
        <w:ind w:left="0" w:firstLine="0"/>
        <w:rPr>
          <w:color w:val="262626" w:themeColor="text1" w:themeTint="D9"/>
          <w14:textFill>
            <w14:solidFill>
              <w14:schemeClr w14:val="tx1">
                <w14:lumMod w14:val="85000"/>
                <w14:lumOff w14:val="15000"/>
              </w14:schemeClr>
            </w14:solidFill>
          </w14:textFill>
        </w:rPr>
      </w:pPr>
    </w:p>
    <w:tbl>
      <w:tblPr>
        <w:tblStyle w:val="18"/>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6385"/>
        <w:gridCol w:w="1315"/>
        <w:gridCol w:w="13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Overall Result for this Workbook</w:t>
            </w:r>
          </w:p>
        </w:tc>
        <w:tc>
          <w:tcPr>
            <w:tcW w:w="1315"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w:t>
            </w:r>
          </w:p>
        </w:tc>
        <w:tc>
          <w:tcPr>
            <w:tcW w:w="1316"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Overall Result</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bl>
    <w:p>
      <w:pPr>
        <w:tabs>
          <w:tab w:val="left" w:pos="180"/>
        </w:tabs>
        <w:spacing w:before="0" w:line="276" w:lineRule="auto"/>
        <w:ind w:left="0" w:right="0" w:firstLine="0"/>
        <w:rPr>
          <w:color w:val="262626" w:themeColor="text1" w:themeTint="D9"/>
          <w14:textFill>
            <w14:solidFill>
              <w14:schemeClr w14:val="tx1">
                <w14:lumMod w14:val="85000"/>
                <w14:lumOff w14:val="15000"/>
              </w14:schemeClr>
            </w14:solidFill>
          </w14:textFill>
        </w:rPr>
      </w:pPr>
    </w:p>
    <w:p>
      <w:r>
        <w:br w:type="page"/>
      </w:r>
    </w:p>
    <w:tbl>
      <w:tblPr>
        <w:tblStyle w:val="18"/>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90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9016" w:type="dxa"/>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Assessor’s comments/feedback</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2880" w:hRule="atLeast"/>
          <w:jc w:val="center"/>
        </w:trPr>
        <w:tc>
          <w:tcPr>
            <w:tcW w:w="9016"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after="120" w:line="276" w:lineRule="auto"/>
        <w:ind w:left="0" w:firstLine="0"/>
        <w:rPr>
          <w:color w:val="262626" w:themeColor="text1" w:themeTint="D9"/>
          <w14:textFill>
            <w14:solidFill>
              <w14:schemeClr w14:val="tx1">
                <w14:lumMod w14:val="85000"/>
                <w14:lumOff w14:val="15000"/>
              </w14:schemeClr>
            </w14:solidFill>
          </w14:textFill>
        </w:rPr>
      </w:pPr>
    </w:p>
    <w:tbl>
      <w:tblPr>
        <w:tblStyle w:val="18"/>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5935"/>
        <w:gridCol w:w="308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124" w:hRule="atLeast"/>
          <w:jc w:val="center"/>
        </w:trPr>
        <w:tc>
          <w:tcPr>
            <w:tcW w:w="9016" w:type="dxa"/>
            <w:gridSpan w:val="2"/>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Assessor Declaration</w:t>
            </w:r>
          </w:p>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I declare that the results recorded in this </w:t>
            </w:r>
            <w:r>
              <w:rPr>
                <w:rFonts w:ascii="Arial" w:hAnsi="Arial" w:cs="Arial"/>
                <w:i/>
                <w:iCs/>
                <w:color w:val="262626" w:themeColor="text1" w:themeTint="D9"/>
                <w:sz w:val="20"/>
                <w:szCs w:val="20"/>
                <w14:textFill>
                  <w14:solidFill>
                    <w14:schemeClr w14:val="tx1">
                      <w14:lumMod w14:val="85000"/>
                      <w14:lumOff w14:val="15000"/>
                    </w14:schemeClr>
                  </w14:solidFill>
                </w14:textFill>
              </w:rPr>
              <w:t>Record of Assessment</w:t>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are true and accurate.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39" w:hRule="atLeast"/>
          <w:jc w:val="center"/>
        </w:trPr>
        <w:tc>
          <w:tcPr>
            <w:tcW w:w="593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20"/>
                <w14:textFill>
                  <w14:solidFill>
                    <w14:schemeClr w14:val="tx1">
                      <w14:lumMod w14:val="85000"/>
                      <w14:lumOff w14:val="15000"/>
                    </w14:schemeClr>
                  </w14:solidFill>
                </w14:textFill>
              </w:rPr>
              <w:t>Assessor’s name</w:t>
            </w:r>
            <w:r>
              <w:rPr>
                <w:rFonts w:cstheme="minorHAnsi"/>
                <w:color w:val="262626" w:themeColor="text1" w:themeTint="D9"/>
                <w:sz w:val="18"/>
                <w:szCs w:val="20"/>
                <w14:textFill>
                  <w14:solidFill>
                    <w14:schemeClr w14:val="tx1">
                      <w14:lumMod w14:val="85000"/>
                      <w14:lumOff w14:val="15000"/>
                    </w14:schemeClr>
                  </w14:solidFill>
                </w14:textFill>
              </w:rPr>
              <w:t xml:space="preserve"> </w:t>
            </w: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3081" w:type="dxa"/>
            <w:vMerge w:val="restart"/>
            <w:shd w:val="clear" w:color="auto" w:fill="auto"/>
          </w:tcPr>
          <w:p>
            <w:pPr>
              <w:tabs>
                <w:tab w:val="left" w:pos="180"/>
              </w:tabs>
              <w:spacing w:after="120" w:line="276" w:lineRule="auto"/>
              <w:ind w:left="0" w:right="0" w:firstLine="0"/>
              <w:rPr>
                <w:rFonts w:ascii="Arial" w:hAnsi="Arial" w:cs="Arial"/>
                <w:color w:val="262626" w:themeColor="text1" w:themeTint="D9"/>
                <w:sz w:val="18"/>
                <w:szCs w:val="20"/>
                <w14:textFill>
                  <w14:solidFill>
                    <w14:schemeClr w14:val="tx1">
                      <w14:lumMod w14:val="85000"/>
                      <w14:lumOff w14:val="15000"/>
                    </w14:schemeClr>
                  </w14:solidFill>
                </w14:textFill>
              </w:rPr>
            </w:pPr>
            <w:r>
              <w:rPr>
                <w:rFonts w:ascii="Arial" w:hAnsi="Arial" w:cs="Arial"/>
                <w:color w:val="262626" w:themeColor="text1" w:themeTint="D9"/>
                <w:sz w:val="18"/>
                <w:szCs w:val="20"/>
                <w14:textFill>
                  <w14:solidFill>
                    <w14:schemeClr w14:val="tx1">
                      <w14:lumMod w14:val="85000"/>
                      <w14:lumOff w14:val="15000"/>
                    </w14:schemeClr>
                  </w14:solidFill>
                </w14:textFill>
              </w:rPr>
              <w:t>Assessor’s signature</w:t>
            </w:r>
          </w:p>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38" w:hRule="atLeast"/>
          <w:jc w:val="center"/>
        </w:trPr>
        <w:tc>
          <w:tcPr>
            <w:tcW w:w="5935" w:type="dxa"/>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20"/>
                <w14:textFill>
                  <w14:solidFill>
                    <w14:schemeClr w14:val="tx1">
                      <w14:lumMod w14:val="85000"/>
                      <w14:lumOff w14:val="15000"/>
                    </w14:schemeClr>
                  </w14:solidFill>
                </w14:textFill>
              </w:rPr>
              <w:t>Date signed</w:t>
            </w:r>
            <w:r>
              <w:rPr>
                <w:rFonts w:cstheme="minorHAnsi"/>
                <w:color w:val="262626" w:themeColor="text1" w:themeTint="D9"/>
                <w:sz w:val="18"/>
                <w:szCs w:val="20"/>
                <w14:textFill>
                  <w14:solidFill>
                    <w14:schemeClr w14:val="tx1">
                      <w14:lumMod w14:val="85000"/>
                      <w14:lumOff w14:val="15000"/>
                    </w14:schemeClr>
                  </w14:solidFill>
                </w14:textFill>
              </w:rPr>
              <w:t xml:space="preserve"> </w:t>
            </w: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3081" w:type="dxa"/>
            <w:vMerge w:val="continue"/>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p>
        </w:tc>
      </w:tr>
    </w:tbl>
    <w:p>
      <w:pPr>
        <w:tabs>
          <w:tab w:val="left" w:pos="180"/>
        </w:tabs>
        <w:spacing w:after="120" w:line="276" w:lineRule="auto"/>
        <w:ind w:left="0" w:right="0" w:firstLine="0"/>
        <w:jc w:val="center"/>
        <w:rPr>
          <w:color w:val="A6A6A6" w:themeColor="background1" w:themeShade="A6"/>
          <w:sz w:val="20"/>
        </w:rPr>
      </w:pPr>
      <w:r>
        <w:rPr>
          <w:color w:val="A6A6A6" w:themeColor="background1" w:themeShade="A6"/>
          <w:sz w:val="20"/>
        </w:rPr>
        <w:t>End of Record of Assessment (For the Assessor’s Use Only)</w:t>
      </w:r>
    </w:p>
    <w:p>
      <w:pPr>
        <w:tabs>
          <w:tab w:val="left" w:pos="180"/>
        </w:tabs>
        <w:spacing w:after="120" w:line="276" w:lineRule="auto"/>
        <w:ind w:left="0" w:right="0" w:firstLine="0"/>
        <w:jc w:val="center"/>
        <w:rPr>
          <w:color w:val="A6A6A6" w:themeColor="background1" w:themeShade="A6"/>
          <w:sz w:val="20"/>
        </w:rPr>
      </w:pPr>
    </w:p>
    <w:p>
      <w:pPr>
        <w:tabs>
          <w:tab w:val="left" w:pos="180"/>
        </w:tabs>
        <w:spacing w:after="120" w:line="276" w:lineRule="auto"/>
        <w:ind w:left="0" w:right="0" w:firstLine="0"/>
        <w:jc w:val="center"/>
        <w:rPr>
          <w:b/>
          <w:color w:val="A6A6A6" w:themeColor="background1" w:themeShade="A6"/>
          <w:sz w:val="24"/>
        </w:rPr>
      </w:pPr>
      <w:r>
        <w:rPr>
          <w:b/>
          <w:color w:val="A6A6A6" w:themeColor="background1" w:themeShade="A6"/>
          <w:sz w:val="24"/>
        </w:rPr>
        <w:t>End of Document</w:t>
      </w:r>
    </w:p>
    <w:sectPr>
      <w:footerReference r:id="rId21" w:type="default"/>
      <w:footerReference r:id="rId22" w:type="even"/>
      <w:pgSz w:w="11906" w:h="16838"/>
      <w:pgMar w:top="1440" w:right="1440" w:bottom="1440" w:left="1440" w:header="706" w:footer="706"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00"/>
    <w:family w:val="roman"/>
    <w:pitch w:val="default"/>
    <w:sig w:usb0="00000000" w:usb1="00000000" w:usb2="00000000" w:usb3="00000000" w:csb0="00000001" w:csb1="00000000"/>
  </w:font>
  <w:font w:name="Yu Gothic Light">
    <w:panose1 w:val="020B0300000000000000"/>
    <w:charset w:val="80"/>
    <w:family w:val="auto"/>
    <w:pitch w:val="default"/>
    <w:sig w:usb0="E00002FF" w:usb1="2AC7FDFF" w:usb2="00000016" w:usb3="00000000" w:csb0="2002009F" w:csb1="00000000"/>
  </w:font>
  <w:font w:name="Calibri Light">
    <w:panose1 w:val="020F0302020204030204"/>
    <w:charset w:val="00"/>
    <w:family w:val="swiss"/>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游明朝">
    <w:altName w:val="RomanS"/>
    <w:panose1 w:val="00000000000000000000"/>
    <w:charset w:val="00"/>
    <w:family w:val="auto"/>
    <w:pitch w:val="default"/>
    <w:sig w:usb0="00000000" w:usb1="00000000" w:usb2="00000000" w:usb3="00000000" w:csb0="00000000" w:csb1="00000000"/>
  </w:font>
  <w:font w:name="RomanS">
    <w:panose1 w:val="02000400000000000000"/>
    <w:charset w:val="00"/>
    <w:family w:val="auto"/>
    <w:pitch w:val="default"/>
    <w:sig w:usb0="00000207" w:usb1="00000000" w:usb2="00000000" w:usb3="00000000" w:csb0="000001FF" w:csb1="00000000"/>
  </w:font>
  <w:font w:name="Georgia">
    <w:panose1 w:val="02040502050405020303"/>
    <w:charset w:val="00"/>
    <w:family w:val="roman"/>
    <w:pitch w:val="default"/>
    <w:sig w:usb0="00000287" w:usb1="00000000" w:usb2="00000000" w:usb3="00000000" w:csb0="2000009F" w:csb1="00000000"/>
  </w:font>
  <w:font w:name="MS Gothic">
    <w:panose1 w:val="020B0609070205080204"/>
    <w:charset w:val="80"/>
    <w:family w:val="modern"/>
    <w:pitch w:val="default"/>
    <w:sig w:usb0="E00002FF" w:usb1="6AC7FDFB" w:usb2="08000012" w:usb3="00000000" w:csb0="4002009F" w:csb1="DFD70000"/>
  </w:font>
  <w:font w:name="Arial">
    <w:panose1 w:val="020B0604020202020204"/>
    <w:charset w:val="00"/>
    <w:family w:val="auto"/>
    <w:pitch w:val="default"/>
    <w:sig w:usb0="E0002EFF" w:usb1="C000785B"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890417473"/>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384913701"/>
            <w:placeholder>
              <w:docPart w:val="5FFF43F7DD08411C8D4231BD8ED49BBB"/>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v1-0_05/04/2022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143</w:t>
        </w:r>
        <w:r>
          <w:rPr>
            <w:rFonts w:cs="Times New Roman"/>
            <w:bCs/>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36327398"/>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184167194"/>
            <w:placeholder>
              <w:docPart w:val="2E862D9F5F6E4EE59CEDADFE1D694A11"/>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v1-0_05/04/2022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143</w:t>
        </w:r>
        <w:r>
          <w:rPr>
            <w:rFonts w:cs="Times New Roman"/>
            <w:bCs/>
            <w:sz w:val="16"/>
            <w:szCs w:val="16"/>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tabs>
        <w:tab w:val="right" w:pos="13932"/>
        <w:tab w:val="clear" w:pos="4680"/>
        <w:tab w:val="clear" w:pos="9360"/>
      </w:tabs>
      <w:spacing w:before="40" w:after="40" w:line="276" w:lineRule="auto"/>
      <w:ind w:left="0" w:right="26" w:firstLine="0"/>
      <w:rPr>
        <w:color w:val="7F7F7F" w:themeColor="background1" w:themeShade="80"/>
        <w:sz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tabs>
        <w:tab w:val="right" w:pos="13932"/>
        <w:tab w:val="clear" w:pos="4680"/>
        <w:tab w:val="clear" w:pos="9360"/>
      </w:tabs>
      <w:spacing w:before="40" w:after="40" w:line="276" w:lineRule="auto"/>
      <w:ind w:left="0" w:right="26" w:firstLine="0"/>
      <w:rPr>
        <w:color w:val="7F7F7F" w:themeColor="background1" w:themeShade="80"/>
        <w:sz w:val="18"/>
      </w:rPr>
    </w:pPr>
    <w:r>
      <w:rPr>
        <w:color w:val="7F7F7F" w:themeColor="background1" w:themeShade="80"/>
        <w:sz w:val="18"/>
      </w:rPr>
      <w:t>Assessment Workbook</w:t>
    </w:r>
    <w:r>
      <w:rPr>
        <w:color w:val="7F7F7F" w:themeColor="background1" w:themeShade="80"/>
        <w:sz w:val="18"/>
      </w:rPr>
      <w:tab/>
    </w:r>
    <w:r>
      <w:rPr>
        <w:color w:val="7F7F7F" w:themeColor="background1" w:themeShade="80"/>
        <w:sz w:val="18"/>
      </w:rPr>
      <w:t>Version 1.0 Produced 9 February 2021</w:t>
    </w:r>
  </w:p>
  <w:p>
    <w:pPr>
      <w:pStyle w:val="10"/>
      <w:tabs>
        <w:tab w:val="right" w:pos="13932"/>
        <w:tab w:val="clear" w:pos="4680"/>
        <w:tab w:val="clear" w:pos="9360"/>
      </w:tabs>
      <w:spacing w:before="40" w:after="40" w:line="276" w:lineRule="auto"/>
      <w:ind w:left="0" w:right="26" w:firstLine="0"/>
      <w:rPr>
        <w:color w:val="7F7F7F" w:themeColor="background1" w:themeShade="80"/>
        <w:sz w:val="18"/>
      </w:rPr>
    </w:pPr>
    <w:r>
      <w:rPr>
        <w:rFonts w:cstheme="minorHAnsi"/>
        <w:color w:val="7F7F7F" w:themeColor="background1" w:themeShade="80"/>
        <w:sz w:val="18"/>
      </w:rPr>
      <w:t>©</w:t>
    </w:r>
    <w:r>
      <w:rPr>
        <w:color w:val="7F7F7F" w:themeColor="background1" w:themeShade="80"/>
        <w:sz w:val="18"/>
      </w:rPr>
      <w:t xml:space="preserve"> TotalVET Training Resources</w:t>
    </w:r>
    <w:r>
      <w:rPr>
        <w:color w:val="7F7F7F" w:themeColor="background1" w:themeShade="80"/>
        <w:sz w:val="18"/>
      </w:rPr>
      <w:tab/>
    </w:r>
    <w:r>
      <w:rPr>
        <w:color w:val="7F7F7F" w:themeColor="background1" w:themeShade="80"/>
        <w:sz w:val="18"/>
      </w:rPr>
      <w:t xml:space="preserve">Page </w:t>
    </w:r>
    <w:sdt>
      <w:sdtPr>
        <w:rPr>
          <w:color w:val="7F7F7F" w:themeColor="background1" w:themeShade="80"/>
          <w:sz w:val="18"/>
        </w:rPr>
        <w:id w:val="-1037124560"/>
        <w:docPartObj>
          <w:docPartGallery w:val="autotext"/>
        </w:docPartObj>
      </w:sdtPr>
      <w:sdtEndPr>
        <w:rPr>
          <w:color w:val="7F7F7F" w:themeColor="background1" w:themeShade="80"/>
          <w:sz w:val="18"/>
        </w:rPr>
      </w:sdtEndPr>
      <w:sdtContent>
        <w:r>
          <w:rPr>
            <w:color w:val="7F7F7F" w:themeColor="background1" w:themeShade="80"/>
            <w:sz w:val="18"/>
          </w:rPr>
          <w:fldChar w:fldCharType="begin"/>
        </w:r>
        <w:r>
          <w:rPr>
            <w:color w:val="7F7F7F" w:themeColor="background1" w:themeShade="80"/>
            <w:sz w:val="18"/>
          </w:rPr>
          <w:instrText xml:space="preserve"> PAGE   \* MERGEFORMAT </w:instrText>
        </w:r>
        <w:r>
          <w:rPr>
            <w:color w:val="7F7F7F" w:themeColor="background1" w:themeShade="80"/>
            <w:sz w:val="18"/>
          </w:rPr>
          <w:fldChar w:fldCharType="separate"/>
        </w:r>
        <w:r>
          <w:rPr>
            <w:color w:val="7F7F7F" w:themeColor="background1" w:themeShade="80"/>
            <w:sz w:val="18"/>
          </w:rPr>
          <w:t>1</w:t>
        </w:r>
        <w:r>
          <w:rPr>
            <w:color w:val="7F7F7F" w:themeColor="background1" w:themeShade="80"/>
            <w:sz w:val="18"/>
          </w:rPr>
          <w:fldChar w:fldCharType="end"/>
        </w:r>
      </w:sdtContent>
    </w:sdt>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742558903"/>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503552136"/>
            <w:placeholder>
              <w:docPart w:val="EFDEF4373D974A40ABF2C29A6CB51358"/>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v1-0_05/04/2022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143</w:t>
        </w:r>
        <w:r>
          <w:rPr>
            <w:rFonts w:cs="Times New Roman"/>
            <w:bCs/>
            <w:sz w:val="16"/>
            <w:szCs w:val="16"/>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1662300048"/>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772520930"/>
            <w:placeholder>
              <w:docPart w:val="80BF0578F6BF442C9280785BAD903B22"/>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v1-0_05/04/2022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143</w:t>
        </w:r>
        <w:r>
          <w:rPr>
            <w:rFonts w:cs="Times New Roman"/>
            <w:bCs/>
            <w:sz w:val="16"/>
            <w:szCs w:val="16"/>
          </w:rP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578365360"/>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414627926"/>
            <w:placeholder>
              <w:docPart w:val="4DD934A9A7DF4FEC9C13C25D74011417"/>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v1-0_05/04/2022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143</w:t>
        </w:r>
        <w:r>
          <w:rPr>
            <w:rFonts w:cs="Times New Roman"/>
            <w:bCs/>
            <w:sz w:val="16"/>
            <w:szCs w:val="16"/>
          </w:rP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1442418757"/>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409271590"/>
            <w:placeholder>
              <w:docPart w:val="C321B93F578149C4A1AC36AEF5FF703E"/>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v1-0_05/04/2022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143</w:t>
        </w:r>
        <w:r>
          <w:rPr>
            <w:rFonts w:cs="Times New Roman"/>
            <w:bCs/>
            <w:sz w:val="16"/>
            <w:szCs w:val="16"/>
          </w:rP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1274484009"/>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692056319"/>
            <w:placeholder>
              <w:docPart w:val="1F01515D31EF48659939A54C88030FC6"/>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v1-0_05/04/2022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143</w:t>
        </w:r>
        <w:r>
          <w:rPr>
            <w:rFonts w:cs="Times New Roman"/>
            <w:bCs/>
            <w:sz w:val="16"/>
            <w:szCs w:val="16"/>
          </w:rPr>
          <w:fldChar w:fldCharType="end"/>
        </w:r>
      </w:p>
    </w:sdtContent>
  </w:sdt>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602651735"/>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70316760"/>
            <w:placeholder>
              <w:docPart w:val="4392175E95EF4505B371B5F9E3B349D4"/>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v1-0_05/04/2022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143</w:t>
        </w:r>
        <w:r>
          <w:rPr>
            <w:rFonts w:cs="Times New Roman"/>
            <w:bCs/>
            <w:sz w:val="16"/>
            <w:szCs w:val="16"/>
          </w:rPr>
          <w:fldChar w:fldCharType="end"/>
        </w:r>
      </w:p>
    </w:sdtContent>
  </w:sdt>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tabs>
        <w:tab w:val="right" w:pos="9000"/>
        <w:tab w:val="right" w:pos="13932"/>
        <w:tab w:val="clear" w:pos="4680"/>
        <w:tab w:val="clear" w:pos="9360"/>
      </w:tabs>
      <w:spacing w:before="40" w:after="40" w:line="276" w:lineRule="auto"/>
      <w:ind w:left="0" w:right="26" w:firstLine="0"/>
      <w:rPr>
        <w:b/>
        <w:bCs/>
        <w:color w:val="7F7F7F" w:themeColor="background1" w:themeShade="80"/>
        <w:sz w:val="18"/>
      </w:rPr>
    </w:pPr>
    <w:r>
      <w:rPr>
        <w:color w:val="7F7F7F" w:themeColor="background1" w:themeShade="80"/>
        <w:sz w:val="18"/>
      </w:rPr>
      <w:t>Assessor Guide</w:t>
    </w:r>
    <w:r>
      <w:rPr>
        <w:color w:val="7F7F7F" w:themeColor="background1" w:themeShade="80"/>
        <w:sz w:val="18"/>
      </w:rPr>
      <w:tab/>
    </w:r>
    <w:r>
      <w:rPr>
        <w:color w:val="7F7F7F" w:themeColor="background1" w:themeShade="80"/>
        <w:sz w:val="18"/>
      </w:rPr>
      <w:t>Version 1.0 Produced 31 January 2021</w:t>
    </w:r>
  </w:p>
  <w:p>
    <w:pPr>
      <w:pStyle w:val="10"/>
      <w:tabs>
        <w:tab w:val="right" w:pos="9000"/>
        <w:tab w:val="right" w:pos="13932"/>
        <w:tab w:val="clear" w:pos="4680"/>
        <w:tab w:val="clear" w:pos="9360"/>
      </w:tabs>
      <w:spacing w:before="40" w:after="40" w:line="276" w:lineRule="auto"/>
      <w:ind w:left="0" w:right="26" w:firstLine="0"/>
      <w:rPr>
        <w:color w:val="7F7F7F" w:themeColor="background1" w:themeShade="80"/>
        <w:sz w:val="18"/>
      </w:rPr>
    </w:pPr>
    <w:r>
      <w:rPr>
        <w:color w:val="7F7F7F" w:themeColor="background1" w:themeShade="80"/>
        <w:sz w:val="18"/>
      </w:rPr>
      <w:t xml:space="preserve">Page </w:t>
    </w:r>
    <w:sdt>
      <w:sdtPr>
        <w:rPr>
          <w:color w:val="7F7F7F" w:themeColor="background1" w:themeShade="80"/>
          <w:sz w:val="18"/>
        </w:rPr>
        <w:id w:val="-1096473981"/>
        <w:docPartObj>
          <w:docPartGallery w:val="autotext"/>
        </w:docPartObj>
      </w:sdtPr>
      <w:sdtEndPr>
        <w:rPr>
          <w:color w:val="7F7F7F" w:themeColor="background1" w:themeShade="80"/>
          <w:sz w:val="18"/>
        </w:rPr>
      </w:sdtEndPr>
      <w:sdtContent>
        <w:r>
          <w:rPr>
            <w:color w:val="7F7F7F" w:themeColor="background1" w:themeShade="80"/>
            <w:sz w:val="18"/>
          </w:rPr>
          <w:fldChar w:fldCharType="begin"/>
        </w:r>
        <w:r>
          <w:rPr>
            <w:color w:val="7F7F7F" w:themeColor="background1" w:themeShade="80"/>
            <w:sz w:val="18"/>
          </w:rPr>
          <w:instrText xml:space="preserve"> PAGE   \* MERGEFORMAT </w:instrText>
        </w:r>
        <w:r>
          <w:rPr>
            <w:color w:val="7F7F7F" w:themeColor="background1" w:themeShade="80"/>
            <w:sz w:val="18"/>
          </w:rPr>
          <w:fldChar w:fldCharType="separate"/>
        </w:r>
        <w:r>
          <w:rPr>
            <w:color w:val="7F7F7F" w:themeColor="background1" w:themeShade="80"/>
            <w:sz w:val="18"/>
          </w:rPr>
          <w:t>78</w:t>
        </w:r>
        <w:r>
          <w:rPr>
            <w:color w:val="7F7F7F" w:themeColor="background1" w:themeShade="80"/>
            <w:sz w:val="18"/>
          </w:rPr>
          <w:fldChar w:fldCharType="end"/>
        </w:r>
      </w:sdtContent>
    </w:sdt>
    <w:r>
      <w:rPr>
        <w:color w:val="7F7F7F" w:themeColor="background1" w:themeShade="80"/>
        <w:sz w:val="18"/>
      </w:rPr>
      <w:tab/>
    </w:r>
    <w:r>
      <w:rPr>
        <w:rFonts w:cstheme="minorHAnsi"/>
        <w:color w:val="7F7F7F" w:themeColor="background1" w:themeShade="80"/>
        <w:sz w:val="18"/>
      </w:rPr>
      <w:t>©</w:t>
    </w:r>
    <w:r>
      <w:rPr>
        <w:color w:val="7F7F7F" w:themeColor="background1" w:themeShade="80"/>
        <w:sz w:val="18"/>
      </w:rPr>
      <w:t xml:space="preserve"> TotalVET Training Resources</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1328934982"/>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728955655"/>
            <w:placeholder>
              <w:docPart w:val="D2A654305C2E47B5A477B1C72AEF5522"/>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v1-0_05/04/2022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143</w:t>
        </w:r>
        <w:r>
          <w:rPr>
            <w:rFonts w:cs="Times New Roman"/>
            <w:bCs/>
            <w:sz w:val="16"/>
            <w:szCs w:val="16"/>
          </w:rPr>
          <w:fldChar w:fldCharType="end"/>
        </w:r>
      </w:p>
    </w:sdtContent>
  </w:sdt>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4751532"/>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562376327"/>
            <w:placeholder>
              <w:docPart w:val="F0B8B4E7AE6F40438F51D76C8636CDBC"/>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v1-0_05/04/2022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143</w:t>
        </w:r>
        <w:r>
          <w:rPr>
            <w:rFonts w:cs="Times New Roman"/>
            <w:bCs/>
            <w:sz w:val="16"/>
            <w:szCs w:val="16"/>
          </w:rPr>
          <w:fldChar w:fldCharType="end"/>
        </w:r>
      </w:p>
    </w:sdtContent>
  </w:sdt>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178594360"/>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703549197"/>
            <w:placeholder>
              <w:docPart w:val="033F9F499FD44281826C6880483D2591"/>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v1-0_05/04/2022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143</w:t>
        </w:r>
        <w:r>
          <w:rPr>
            <w:rFonts w:cs="Times New Roman"/>
            <w:bCs/>
            <w:sz w:val="16"/>
            <w:szCs w:val="16"/>
          </w:rPr>
          <w:fldChar w:fldCharType="end"/>
        </w:r>
      </w:p>
    </w:sdtContent>
  </w:sdt>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1479576478"/>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2069565474"/>
            <w:placeholder>
              <w:docPart w:val="C132BD6A04EA42CB810E1C32B3814D7D"/>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v1-0_05/04/2022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143</w:t>
        </w:r>
        <w:r>
          <w:rPr>
            <w:rFonts w:cs="Times New Roman"/>
            <w:bCs/>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CA64BA"/>
    <w:multiLevelType w:val="multilevel"/>
    <w:tmpl w:val="00CA64BA"/>
    <w:lvl w:ilvl="0" w:tentative="0">
      <w:start w:val="1"/>
      <w:numFmt w:val="lowerRoman"/>
      <w:lvlText w:val="%1."/>
      <w:lvlJc w:val="righ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1">
    <w:nsid w:val="03EC2763"/>
    <w:multiLevelType w:val="multilevel"/>
    <w:tmpl w:val="03EC2763"/>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04090C89"/>
    <w:multiLevelType w:val="multilevel"/>
    <w:tmpl w:val="04090C89"/>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3">
    <w:nsid w:val="04BB2584"/>
    <w:multiLevelType w:val="multilevel"/>
    <w:tmpl w:val="04BB2584"/>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066E51DB"/>
    <w:multiLevelType w:val="multilevel"/>
    <w:tmpl w:val="066E51DB"/>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06AC36D7"/>
    <w:multiLevelType w:val="multilevel"/>
    <w:tmpl w:val="06AC36D7"/>
    <w:lvl w:ilvl="0" w:tentative="0">
      <w:start w:val="1"/>
      <w:numFmt w:val="decimal"/>
      <w:lvlText w:val="%1."/>
      <w:lvlJc w:val="right"/>
      <w:pPr>
        <w:ind w:left="1080" w:hanging="720"/>
      </w:pPr>
      <w:rPr>
        <w:rFonts w:hint="default"/>
      </w:rPr>
    </w:lvl>
    <w:lvl w:ilvl="1" w:tentative="0">
      <w:start w:val="1"/>
      <w:numFmt w:val="bullet"/>
      <w:lvlText w:val=""/>
      <w:lvlJc w:val="left"/>
      <w:pPr>
        <w:ind w:left="1440" w:hanging="360"/>
      </w:pPr>
      <w:rPr>
        <w:rFonts w:hint="default" w:ascii="Wingdings" w:hAnsi="Wingdings"/>
        <w:b w:val="0"/>
        <w:i w:val="0"/>
        <w:color w:val="262626" w:themeColor="text1" w:themeTint="D9"/>
        <w:sz w:val="24"/>
        <w:szCs w:val="24"/>
        <w14:textFill>
          <w14:solidFill>
            <w14:schemeClr w14:val="tx1">
              <w14:lumMod w14:val="85000"/>
              <w14:lumOff w14:val="15000"/>
            </w14:schemeClr>
          </w14:solidFill>
        </w14:textFill>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07851EAC"/>
    <w:multiLevelType w:val="multilevel"/>
    <w:tmpl w:val="07851EAC"/>
    <w:lvl w:ilvl="0" w:tentative="0">
      <w:start w:val="1"/>
      <w:numFmt w:val="lowerLetter"/>
      <w:lvlText w:val="%1."/>
      <w:lvlJc w:val="lef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7">
    <w:nsid w:val="083B7248"/>
    <w:multiLevelType w:val="multilevel"/>
    <w:tmpl w:val="083B7248"/>
    <w:lvl w:ilvl="0" w:tentative="0">
      <w:start w:val="1"/>
      <w:numFmt w:val="lowerRoman"/>
      <w:lvlText w:val="%1."/>
      <w:lvlJc w:val="righ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8">
    <w:nsid w:val="083D2AF8"/>
    <w:multiLevelType w:val="multilevel"/>
    <w:tmpl w:val="083D2AF8"/>
    <w:lvl w:ilvl="0" w:tentative="0">
      <w:start w:val="1"/>
      <w:numFmt w:val="lowerRoman"/>
      <w:lvlText w:val="%1."/>
      <w:lvlJc w:val="righ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9">
    <w:nsid w:val="09AF1E96"/>
    <w:multiLevelType w:val="multilevel"/>
    <w:tmpl w:val="09AF1E96"/>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0B2412C8"/>
    <w:multiLevelType w:val="multilevel"/>
    <w:tmpl w:val="0B2412C8"/>
    <w:lvl w:ilvl="0" w:tentative="0">
      <w:start w:val="1"/>
      <w:numFmt w:val="lowerLetter"/>
      <w:lvlText w:val="%1."/>
      <w:lvlJc w:val="lef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11">
    <w:nsid w:val="0CC17697"/>
    <w:multiLevelType w:val="multilevel"/>
    <w:tmpl w:val="0CC17697"/>
    <w:lvl w:ilvl="0" w:tentative="0">
      <w:start w:val="1"/>
      <w:numFmt w:val="decimal"/>
      <w:lvlText w:val="%1."/>
      <w:lvlJc w:val="left"/>
      <w:pPr>
        <w:ind w:left="720" w:hanging="360"/>
      </w:pPr>
      <w:rPr>
        <w:rFonts w:hint="default"/>
        <w:b/>
        <w:bCs/>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0D8E44A3"/>
    <w:multiLevelType w:val="multilevel"/>
    <w:tmpl w:val="0D8E44A3"/>
    <w:lvl w:ilvl="0" w:tentative="0">
      <w:start w:val="1"/>
      <w:numFmt w:val="lowerLetter"/>
      <w:lvlText w:val="%1."/>
      <w:lvlJc w:val="lef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13">
    <w:nsid w:val="0EA34524"/>
    <w:multiLevelType w:val="multilevel"/>
    <w:tmpl w:val="0EA34524"/>
    <w:lvl w:ilvl="0" w:tentative="0">
      <w:start w:val="1"/>
      <w:numFmt w:val="bullet"/>
      <w:lvlText w:val=""/>
      <w:lvlJc w:val="left"/>
      <w:pPr>
        <w:ind w:left="1077" w:hanging="360"/>
      </w:pPr>
      <w:rPr>
        <w:rFonts w:hint="default" w:ascii="Wingdings" w:hAnsi="Wingdings"/>
      </w:rPr>
    </w:lvl>
    <w:lvl w:ilvl="1" w:tentative="0">
      <w:start w:val="1"/>
      <w:numFmt w:val="bullet"/>
      <w:lvlText w:val=""/>
      <w:lvlJc w:val="left"/>
      <w:pPr>
        <w:ind w:left="1797" w:hanging="360"/>
      </w:pPr>
      <w:rPr>
        <w:rFonts w:hint="default" w:ascii="Wingdings" w:hAnsi="Wingdings"/>
      </w:rPr>
    </w:lvl>
    <w:lvl w:ilvl="2" w:tentative="0">
      <w:start w:val="1"/>
      <w:numFmt w:val="bullet"/>
      <w:lvlText w:val="o"/>
      <w:lvlJc w:val="left"/>
      <w:pPr>
        <w:ind w:left="2517" w:hanging="360"/>
      </w:pPr>
      <w:rPr>
        <w:rFonts w:hint="default" w:ascii="Courier New" w:hAnsi="Courier New" w:cs="Courier New"/>
      </w:rPr>
    </w:lvl>
    <w:lvl w:ilvl="3" w:tentative="0">
      <w:start w:val="1"/>
      <w:numFmt w:val="bullet"/>
      <w:lvlText w:val=""/>
      <w:lvlJc w:val="left"/>
      <w:pPr>
        <w:ind w:left="3237" w:hanging="360"/>
      </w:pPr>
      <w:rPr>
        <w:rFonts w:hint="default" w:ascii="Symbol" w:hAnsi="Symbol"/>
      </w:rPr>
    </w:lvl>
    <w:lvl w:ilvl="4" w:tentative="0">
      <w:start w:val="1"/>
      <w:numFmt w:val="bullet"/>
      <w:lvlText w:val="o"/>
      <w:lvlJc w:val="left"/>
      <w:pPr>
        <w:ind w:left="3957" w:hanging="360"/>
      </w:pPr>
      <w:rPr>
        <w:rFonts w:hint="default" w:ascii="Courier New" w:hAnsi="Courier New" w:cs="Courier New"/>
      </w:rPr>
    </w:lvl>
    <w:lvl w:ilvl="5" w:tentative="0">
      <w:start w:val="1"/>
      <w:numFmt w:val="bullet"/>
      <w:lvlText w:val=""/>
      <w:lvlJc w:val="left"/>
      <w:pPr>
        <w:ind w:left="4677" w:hanging="360"/>
      </w:pPr>
      <w:rPr>
        <w:rFonts w:hint="default" w:ascii="Wingdings" w:hAnsi="Wingdings"/>
      </w:rPr>
    </w:lvl>
    <w:lvl w:ilvl="6" w:tentative="0">
      <w:start w:val="1"/>
      <w:numFmt w:val="bullet"/>
      <w:lvlText w:val=""/>
      <w:lvlJc w:val="left"/>
      <w:pPr>
        <w:ind w:left="5397" w:hanging="360"/>
      </w:pPr>
      <w:rPr>
        <w:rFonts w:hint="default" w:ascii="Symbol" w:hAnsi="Symbol"/>
      </w:rPr>
    </w:lvl>
    <w:lvl w:ilvl="7" w:tentative="0">
      <w:start w:val="1"/>
      <w:numFmt w:val="bullet"/>
      <w:lvlText w:val="o"/>
      <w:lvlJc w:val="left"/>
      <w:pPr>
        <w:ind w:left="6117" w:hanging="360"/>
      </w:pPr>
      <w:rPr>
        <w:rFonts w:hint="default" w:ascii="Courier New" w:hAnsi="Courier New" w:cs="Courier New"/>
      </w:rPr>
    </w:lvl>
    <w:lvl w:ilvl="8" w:tentative="0">
      <w:start w:val="1"/>
      <w:numFmt w:val="bullet"/>
      <w:lvlText w:val=""/>
      <w:lvlJc w:val="left"/>
      <w:pPr>
        <w:ind w:left="6837" w:hanging="360"/>
      </w:pPr>
      <w:rPr>
        <w:rFonts w:hint="default" w:ascii="Wingdings" w:hAnsi="Wingdings"/>
      </w:rPr>
    </w:lvl>
  </w:abstractNum>
  <w:abstractNum w:abstractNumId="14">
    <w:nsid w:val="0ECD12BD"/>
    <w:multiLevelType w:val="multilevel"/>
    <w:tmpl w:val="0ECD12BD"/>
    <w:lvl w:ilvl="0" w:tentative="0">
      <w:start w:val="1"/>
      <w:numFmt w:val="lowerRoman"/>
      <w:lvlText w:val="%1."/>
      <w:lvlJc w:val="righ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15">
    <w:nsid w:val="0F877015"/>
    <w:multiLevelType w:val="multilevel"/>
    <w:tmpl w:val="0F877015"/>
    <w:lvl w:ilvl="0" w:tentative="0">
      <w:start w:val="1"/>
      <w:numFmt w:val="lowerLetter"/>
      <w:lvlText w:val="%1."/>
      <w:lvlJc w:val="lef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16">
    <w:nsid w:val="12B613D3"/>
    <w:multiLevelType w:val="multilevel"/>
    <w:tmpl w:val="12B613D3"/>
    <w:lvl w:ilvl="0" w:tentative="0">
      <w:start w:val="1"/>
      <w:numFmt w:val="bullet"/>
      <w:lvlText w:val=""/>
      <w:lvlJc w:val="left"/>
      <w:pPr>
        <w:ind w:left="1080" w:hanging="360"/>
      </w:pPr>
      <w:rPr>
        <w:rFonts w:hint="default" w:ascii="Wingdings" w:hAnsi="Wingdings"/>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17">
    <w:nsid w:val="16894AC3"/>
    <w:multiLevelType w:val="multilevel"/>
    <w:tmpl w:val="16894AC3"/>
    <w:lvl w:ilvl="0" w:tentative="0">
      <w:start w:val="1"/>
      <w:numFmt w:val="decimal"/>
      <w:lvlText w:val="%1."/>
      <w:lvlJc w:val="left"/>
      <w:pPr>
        <w:ind w:left="720" w:hanging="360"/>
      </w:pPr>
      <w:rPr>
        <w:rFonts w:hint="default"/>
        <w:b w:val="0"/>
        <w:bCs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8">
    <w:nsid w:val="175A0FB2"/>
    <w:multiLevelType w:val="multilevel"/>
    <w:tmpl w:val="175A0FB2"/>
    <w:lvl w:ilvl="0" w:tentative="0">
      <w:start w:val="1"/>
      <w:numFmt w:val="lowerRoman"/>
      <w:lvlText w:val="%1."/>
      <w:lvlJc w:val="righ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19">
    <w:nsid w:val="18885670"/>
    <w:multiLevelType w:val="multilevel"/>
    <w:tmpl w:val="18885670"/>
    <w:lvl w:ilvl="0" w:tentative="0">
      <w:start w:val="1"/>
      <w:numFmt w:val="lowerLetter"/>
      <w:lvlText w:val="%1."/>
      <w:lvlJc w:val="lef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20">
    <w:nsid w:val="1C157E6D"/>
    <w:multiLevelType w:val="multilevel"/>
    <w:tmpl w:val="1C157E6D"/>
    <w:lvl w:ilvl="0" w:tentative="0">
      <w:start w:val="1"/>
      <w:numFmt w:val="lowerLetter"/>
      <w:lvlText w:val="%1."/>
      <w:lvlJc w:val="lef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21">
    <w:nsid w:val="1D5D27E8"/>
    <w:multiLevelType w:val="multilevel"/>
    <w:tmpl w:val="1D5D27E8"/>
    <w:lvl w:ilvl="0" w:tentative="0">
      <w:start w:val="1"/>
      <w:numFmt w:val="lowerRoman"/>
      <w:lvlText w:val="%1."/>
      <w:lvlJc w:val="righ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22">
    <w:nsid w:val="1E125DFE"/>
    <w:multiLevelType w:val="multilevel"/>
    <w:tmpl w:val="1E125DFE"/>
    <w:lvl w:ilvl="0" w:tentative="0">
      <w:start w:val="1"/>
      <w:numFmt w:val="decimal"/>
      <w:lvlText w:val="%1."/>
      <w:lvlJc w:val="left"/>
      <w:pPr>
        <w:ind w:left="720" w:hanging="360"/>
      </w:pPr>
      <w:rPr>
        <w:rFonts w:hint="default"/>
      </w:rPr>
    </w:lvl>
    <w:lvl w:ilvl="1" w:tentative="0">
      <w:start w:val="1"/>
      <w:numFmt w:val="bullet"/>
      <w:lvlText w:val=""/>
      <w:lvlJc w:val="left"/>
      <w:pPr>
        <w:ind w:left="1440" w:hanging="360"/>
      </w:pPr>
      <w:rPr>
        <w:rFonts w:hint="default" w:ascii="Wingdings" w:hAnsi="Wingdings"/>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3">
    <w:nsid w:val="1F7C04E5"/>
    <w:multiLevelType w:val="multilevel"/>
    <w:tmpl w:val="1F7C04E5"/>
    <w:lvl w:ilvl="0" w:tentative="0">
      <w:start w:val="1"/>
      <w:numFmt w:val="bullet"/>
      <w:lvlText w:val=""/>
      <w:lvlJc w:val="left"/>
      <w:pPr>
        <w:ind w:left="720" w:hanging="360"/>
      </w:pPr>
      <w:rPr>
        <w:rFonts w:hint="default" w:ascii="Wingdings" w:hAnsi="Wingdings"/>
        <w:b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4">
    <w:nsid w:val="239E25E0"/>
    <w:multiLevelType w:val="multilevel"/>
    <w:tmpl w:val="239E25E0"/>
    <w:lvl w:ilvl="0" w:tentative="0">
      <w:start w:val="1"/>
      <w:numFmt w:val="decimal"/>
      <w:lvlText w:val="%1."/>
      <w:lvlJc w:val="left"/>
      <w:pPr>
        <w:ind w:left="720" w:hanging="360"/>
      </w:pPr>
      <w:rPr>
        <w:rFonts w:hint="default"/>
        <w:b/>
        <w:bCs/>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5">
    <w:nsid w:val="247F631A"/>
    <w:multiLevelType w:val="multilevel"/>
    <w:tmpl w:val="247F631A"/>
    <w:lvl w:ilvl="0" w:tentative="0">
      <w:start w:val="1"/>
      <w:numFmt w:val="bullet"/>
      <w:lvlText w:val=""/>
      <w:lvlJc w:val="left"/>
      <w:pPr>
        <w:ind w:left="1077" w:hanging="360"/>
      </w:pPr>
      <w:rPr>
        <w:rFonts w:hint="default" w:ascii="Wingdings" w:hAnsi="Wingdings"/>
      </w:rPr>
    </w:lvl>
    <w:lvl w:ilvl="1" w:tentative="0">
      <w:start w:val="1"/>
      <w:numFmt w:val="bullet"/>
      <w:lvlText w:val=""/>
      <w:lvlJc w:val="left"/>
      <w:pPr>
        <w:ind w:left="1797" w:hanging="360"/>
      </w:pPr>
      <w:rPr>
        <w:rFonts w:hint="default" w:ascii="Wingdings" w:hAnsi="Wingdings"/>
      </w:rPr>
    </w:lvl>
    <w:lvl w:ilvl="2" w:tentative="0">
      <w:start w:val="1"/>
      <w:numFmt w:val="bullet"/>
      <w:lvlText w:val="o"/>
      <w:lvlJc w:val="left"/>
      <w:pPr>
        <w:ind w:left="2517" w:hanging="360"/>
      </w:pPr>
      <w:rPr>
        <w:rFonts w:hint="default" w:ascii="Courier New" w:hAnsi="Courier New" w:cs="Courier New"/>
      </w:rPr>
    </w:lvl>
    <w:lvl w:ilvl="3" w:tentative="0">
      <w:start w:val="1"/>
      <w:numFmt w:val="bullet"/>
      <w:lvlText w:val=""/>
      <w:lvlJc w:val="left"/>
      <w:pPr>
        <w:ind w:left="3237" w:hanging="360"/>
      </w:pPr>
      <w:rPr>
        <w:rFonts w:hint="default" w:ascii="Symbol" w:hAnsi="Symbol"/>
      </w:rPr>
    </w:lvl>
    <w:lvl w:ilvl="4" w:tentative="0">
      <w:start w:val="1"/>
      <w:numFmt w:val="bullet"/>
      <w:lvlText w:val="o"/>
      <w:lvlJc w:val="left"/>
      <w:pPr>
        <w:ind w:left="3957" w:hanging="360"/>
      </w:pPr>
      <w:rPr>
        <w:rFonts w:hint="default" w:ascii="Courier New" w:hAnsi="Courier New" w:cs="Courier New"/>
      </w:rPr>
    </w:lvl>
    <w:lvl w:ilvl="5" w:tentative="0">
      <w:start w:val="1"/>
      <w:numFmt w:val="bullet"/>
      <w:lvlText w:val=""/>
      <w:lvlJc w:val="left"/>
      <w:pPr>
        <w:ind w:left="4677" w:hanging="360"/>
      </w:pPr>
      <w:rPr>
        <w:rFonts w:hint="default" w:ascii="Wingdings" w:hAnsi="Wingdings"/>
      </w:rPr>
    </w:lvl>
    <w:lvl w:ilvl="6" w:tentative="0">
      <w:start w:val="1"/>
      <w:numFmt w:val="bullet"/>
      <w:lvlText w:val=""/>
      <w:lvlJc w:val="left"/>
      <w:pPr>
        <w:ind w:left="5397" w:hanging="360"/>
      </w:pPr>
      <w:rPr>
        <w:rFonts w:hint="default" w:ascii="Symbol" w:hAnsi="Symbol"/>
      </w:rPr>
    </w:lvl>
    <w:lvl w:ilvl="7" w:tentative="0">
      <w:start w:val="1"/>
      <w:numFmt w:val="bullet"/>
      <w:lvlText w:val="o"/>
      <w:lvlJc w:val="left"/>
      <w:pPr>
        <w:ind w:left="6117" w:hanging="360"/>
      </w:pPr>
      <w:rPr>
        <w:rFonts w:hint="default" w:ascii="Courier New" w:hAnsi="Courier New" w:cs="Courier New"/>
      </w:rPr>
    </w:lvl>
    <w:lvl w:ilvl="8" w:tentative="0">
      <w:start w:val="1"/>
      <w:numFmt w:val="bullet"/>
      <w:lvlText w:val=""/>
      <w:lvlJc w:val="left"/>
      <w:pPr>
        <w:ind w:left="6837" w:hanging="360"/>
      </w:pPr>
      <w:rPr>
        <w:rFonts w:hint="default" w:ascii="Wingdings" w:hAnsi="Wingdings"/>
      </w:rPr>
    </w:lvl>
  </w:abstractNum>
  <w:abstractNum w:abstractNumId="26">
    <w:nsid w:val="24EC18BE"/>
    <w:multiLevelType w:val="multilevel"/>
    <w:tmpl w:val="24EC18BE"/>
    <w:lvl w:ilvl="0" w:tentative="0">
      <w:start w:val="1"/>
      <w:numFmt w:val="lowerRoman"/>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7">
    <w:nsid w:val="2711657D"/>
    <w:multiLevelType w:val="multilevel"/>
    <w:tmpl w:val="2711657D"/>
    <w:lvl w:ilvl="0" w:tentative="0">
      <w:start w:val="1"/>
      <w:numFmt w:val="decimal"/>
      <w:lvlText w:val="%1."/>
      <w:lvlJc w:val="right"/>
      <w:pPr>
        <w:ind w:left="835" w:hanging="720"/>
      </w:pPr>
      <w:rPr>
        <w:rFonts w:hint="default"/>
      </w:rPr>
    </w:lvl>
    <w:lvl w:ilvl="1" w:tentative="0">
      <w:start w:val="1"/>
      <w:numFmt w:val="lowerLetter"/>
      <w:lvlText w:val="%2."/>
      <w:lvlJc w:val="left"/>
      <w:pPr>
        <w:ind w:left="1195" w:hanging="360"/>
      </w:pPr>
    </w:lvl>
    <w:lvl w:ilvl="2" w:tentative="0">
      <w:start w:val="1"/>
      <w:numFmt w:val="lowerRoman"/>
      <w:lvlText w:val="%3."/>
      <w:lvlJc w:val="right"/>
      <w:pPr>
        <w:ind w:left="1915" w:hanging="180"/>
      </w:pPr>
    </w:lvl>
    <w:lvl w:ilvl="3" w:tentative="0">
      <w:start w:val="1"/>
      <w:numFmt w:val="decimal"/>
      <w:lvlText w:val="%4."/>
      <w:lvlJc w:val="left"/>
      <w:pPr>
        <w:ind w:left="2635" w:hanging="360"/>
      </w:pPr>
    </w:lvl>
    <w:lvl w:ilvl="4" w:tentative="0">
      <w:start w:val="1"/>
      <w:numFmt w:val="lowerLetter"/>
      <w:lvlText w:val="%5."/>
      <w:lvlJc w:val="left"/>
      <w:pPr>
        <w:ind w:left="3355" w:hanging="360"/>
      </w:pPr>
    </w:lvl>
    <w:lvl w:ilvl="5" w:tentative="0">
      <w:start w:val="1"/>
      <w:numFmt w:val="lowerRoman"/>
      <w:lvlText w:val="%6."/>
      <w:lvlJc w:val="right"/>
      <w:pPr>
        <w:ind w:left="4075" w:hanging="180"/>
      </w:pPr>
    </w:lvl>
    <w:lvl w:ilvl="6" w:tentative="0">
      <w:start w:val="1"/>
      <w:numFmt w:val="decimal"/>
      <w:lvlText w:val="%7."/>
      <w:lvlJc w:val="left"/>
      <w:pPr>
        <w:ind w:left="4795" w:hanging="360"/>
      </w:pPr>
    </w:lvl>
    <w:lvl w:ilvl="7" w:tentative="0">
      <w:start w:val="1"/>
      <w:numFmt w:val="lowerLetter"/>
      <w:lvlText w:val="%8."/>
      <w:lvlJc w:val="left"/>
      <w:pPr>
        <w:ind w:left="5515" w:hanging="360"/>
      </w:pPr>
    </w:lvl>
    <w:lvl w:ilvl="8" w:tentative="0">
      <w:start w:val="1"/>
      <w:numFmt w:val="lowerRoman"/>
      <w:lvlText w:val="%9."/>
      <w:lvlJc w:val="right"/>
      <w:pPr>
        <w:ind w:left="6235" w:hanging="180"/>
      </w:pPr>
    </w:lvl>
  </w:abstractNum>
  <w:abstractNum w:abstractNumId="28">
    <w:nsid w:val="2ABA6C63"/>
    <w:multiLevelType w:val="multilevel"/>
    <w:tmpl w:val="2ABA6C63"/>
    <w:lvl w:ilvl="0" w:tentative="0">
      <w:start w:val="1"/>
      <w:numFmt w:val="lowerRoman"/>
      <w:lvlText w:val="%1."/>
      <w:lvlJc w:val="righ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29">
    <w:nsid w:val="2CFA304C"/>
    <w:multiLevelType w:val="multilevel"/>
    <w:tmpl w:val="2CFA304C"/>
    <w:lvl w:ilvl="0" w:tentative="0">
      <w:start w:val="1"/>
      <w:numFmt w:val="lowerLetter"/>
      <w:lvlText w:val="%1."/>
      <w:lvlJc w:val="lef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30">
    <w:nsid w:val="2D1D5B70"/>
    <w:multiLevelType w:val="multilevel"/>
    <w:tmpl w:val="2D1D5B70"/>
    <w:lvl w:ilvl="0" w:tentative="0">
      <w:start w:val="1"/>
      <w:numFmt w:val="lowerLetter"/>
      <w:lvlText w:val="%1."/>
      <w:lvlJc w:val="lef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31">
    <w:nsid w:val="2DBE7C80"/>
    <w:multiLevelType w:val="multilevel"/>
    <w:tmpl w:val="2DBE7C80"/>
    <w:lvl w:ilvl="0" w:tentative="0">
      <w:start w:val="1"/>
      <w:numFmt w:val="lowerLetter"/>
      <w:lvlText w:val="%1."/>
      <w:lvlJc w:val="lef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32">
    <w:nsid w:val="30850BAB"/>
    <w:multiLevelType w:val="multilevel"/>
    <w:tmpl w:val="30850BAB"/>
    <w:lvl w:ilvl="0" w:tentative="0">
      <w:start w:val="1"/>
      <w:numFmt w:val="bullet"/>
      <w:lvlText w:val=""/>
      <w:lvlJc w:val="left"/>
      <w:pPr>
        <w:ind w:left="720" w:hanging="360"/>
      </w:pPr>
      <w:rPr>
        <w:rFonts w:hint="default" w:ascii="Wingdings" w:hAnsi="Wingdings"/>
        <w:b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3">
    <w:nsid w:val="32F9988B"/>
    <w:multiLevelType w:val="multilevel"/>
    <w:tmpl w:val="32F9988B"/>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34">
    <w:nsid w:val="33E6491C"/>
    <w:multiLevelType w:val="multilevel"/>
    <w:tmpl w:val="33E6491C"/>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5">
    <w:nsid w:val="344C0473"/>
    <w:multiLevelType w:val="multilevel"/>
    <w:tmpl w:val="344C0473"/>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39275BC9"/>
    <w:multiLevelType w:val="multilevel"/>
    <w:tmpl w:val="39275BC9"/>
    <w:lvl w:ilvl="0" w:tentative="0">
      <w:start w:val="1"/>
      <w:numFmt w:val="lowerRoman"/>
      <w:lvlText w:val="%1."/>
      <w:lvlJc w:val="righ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37">
    <w:nsid w:val="39E70550"/>
    <w:multiLevelType w:val="multilevel"/>
    <w:tmpl w:val="39E70550"/>
    <w:lvl w:ilvl="0" w:tentative="0">
      <w:start w:val="1"/>
      <w:numFmt w:val="lowerLetter"/>
      <w:lvlText w:val="%1."/>
      <w:lvlJc w:val="lef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38">
    <w:nsid w:val="3B4A4DAD"/>
    <w:multiLevelType w:val="multilevel"/>
    <w:tmpl w:val="3B4A4DAD"/>
    <w:lvl w:ilvl="0" w:tentative="0">
      <w:start w:val="1"/>
      <w:numFmt w:val="lowerRoman"/>
      <w:lvlText w:val="%1."/>
      <w:lvlJc w:val="right"/>
      <w:pPr>
        <w:ind w:left="720" w:hanging="360"/>
      </w:pPr>
      <w:rPr>
        <w:rFonts w:hint="default"/>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9">
    <w:nsid w:val="3B8933F1"/>
    <w:multiLevelType w:val="multilevel"/>
    <w:tmpl w:val="3B8933F1"/>
    <w:lvl w:ilvl="0" w:tentative="0">
      <w:start w:val="1"/>
      <w:numFmt w:val="lowerLetter"/>
      <w:lvlText w:val="%1."/>
      <w:lvlJc w:val="lef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40">
    <w:nsid w:val="3B9F0368"/>
    <w:multiLevelType w:val="multilevel"/>
    <w:tmpl w:val="3B9F0368"/>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1">
    <w:nsid w:val="3DE83B51"/>
    <w:multiLevelType w:val="multilevel"/>
    <w:tmpl w:val="3DE83B51"/>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42">
    <w:nsid w:val="400C5FE7"/>
    <w:multiLevelType w:val="multilevel"/>
    <w:tmpl w:val="400C5FE7"/>
    <w:lvl w:ilvl="0" w:tentative="0">
      <w:start w:val="1"/>
      <w:numFmt w:val="lowerLetter"/>
      <w:lvlText w:val="%1."/>
      <w:lvlJc w:val="lef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43">
    <w:nsid w:val="409C5CA9"/>
    <w:multiLevelType w:val="multilevel"/>
    <w:tmpl w:val="409C5CA9"/>
    <w:lvl w:ilvl="0" w:tentative="0">
      <w:start w:val="1"/>
      <w:numFmt w:val="lowerRoman"/>
      <w:lvlText w:val="%1."/>
      <w:lvlJc w:val="righ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44">
    <w:nsid w:val="434A4061"/>
    <w:multiLevelType w:val="multilevel"/>
    <w:tmpl w:val="434A4061"/>
    <w:lvl w:ilvl="0" w:tentative="0">
      <w:start w:val="1"/>
      <w:numFmt w:val="lowerRoman"/>
      <w:lvlText w:val="%1."/>
      <w:lvlJc w:val="left"/>
      <w:pPr>
        <w:ind w:left="835" w:hanging="720"/>
      </w:pPr>
      <w:rPr>
        <w:rFonts w:hint="default"/>
      </w:rPr>
    </w:lvl>
    <w:lvl w:ilvl="1" w:tentative="0">
      <w:start w:val="1"/>
      <w:numFmt w:val="lowerLetter"/>
      <w:lvlText w:val="%2."/>
      <w:lvlJc w:val="left"/>
      <w:pPr>
        <w:ind w:left="1195" w:hanging="360"/>
      </w:pPr>
    </w:lvl>
    <w:lvl w:ilvl="2" w:tentative="0">
      <w:start w:val="1"/>
      <w:numFmt w:val="lowerRoman"/>
      <w:lvlText w:val="%3."/>
      <w:lvlJc w:val="right"/>
      <w:pPr>
        <w:ind w:left="1915" w:hanging="180"/>
      </w:pPr>
    </w:lvl>
    <w:lvl w:ilvl="3" w:tentative="0">
      <w:start w:val="1"/>
      <w:numFmt w:val="decimal"/>
      <w:lvlText w:val="%4."/>
      <w:lvlJc w:val="left"/>
      <w:pPr>
        <w:ind w:left="2635" w:hanging="360"/>
      </w:pPr>
    </w:lvl>
    <w:lvl w:ilvl="4" w:tentative="0">
      <w:start w:val="1"/>
      <w:numFmt w:val="lowerLetter"/>
      <w:lvlText w:val="%5."/>
      <w:lvlJc w:val="left"/>
      <w:pPr>
        <w:ind w:left="3355" w:hanging="360"/>
      </w:pPr>
    </w:lvl>
    <w:lvl w:ilvl="5" w:tentative="0">
      <w:start w:val="1"/>
      <w:numFmt w:val="lowerRoman"/>
      <w:lvlText w:val="%6."/>
      <w:lvlJc w:val="right"/>
      <w:pPr>
        <w:ind w:left="4075" w:hanging="180"/>
      </w:pPr>
    </w:lvl>
    <w:lvl w:ilvl="6" w:tentative="0">
      <w:start w:val="1"/>
      <w:numFmt w:val="decimal"/>
      <w:lvlText w:val="%7."/>
      <w:lvlJc w:val="left"/>
      <w:pPr>
        <w:ind w:left="4795" w:hanging="360"/>
      </w:pPr>
    </w:lvl>
    <w:lvl w:ilvl="7" w:tentative="0">
      <w:start w:val="1"/>
      <w:numFmt w:val="lowerLetter"/>
      <w:lvlText w:val="%8."/>
      <w:lvlJc w:val="left"/>
      <w:pPr>
        <w:ind w:left="5515" w:hanging="360"/>
      </w:pPr>
    </w:lvl>
    <w:lvl w:ilvl="8" w:tentative="0">
      <w:start w:val="1"/>
      <w:numFmt w:val="lowerRoman"/>
      <w:lvlText w:val="%9."/>
      <w:lvlJc w:val="right"/>
      <w:pPr>
        <w:ind w:left="6235" w:hanging="180"/>
      </w:pPr>
    </w:lvl>
  </w:abstractNum>
  <w:abstractNum w:abstractNumId="45">
    <w:nsid w:val="46BA0E01"/>
    <w:multiLevelType w:val="multilevel"/>
    <w:tmpl w:val="46BA0E01"/>
    <w:lvl w:ilvl="0" w:tentative="0">
      <w:start w:val="1"/>
      <w:numFmt w:val="lowerRoman"/>
      <w:lvlText w:val="%1."/>
      <w:lvlJc w:val="left"/>
      <w:pPr>
        <w:ind w:left="835" w:hanging="720"/>
      </w:pPr>
      <w:rPr>
        <w:rFonts w:hint="default"/>
      </w:rPr>
    </w:lvl>
    <w:lvl w:ilvl="1" w:tentative="0">
      <w:start w:val="1"/>
      <w:numFmt w:val="lowerLetter"/>
      <w:lvlText w:val="%2."/>
      <w:lvlJc w:val="left"/>
      <w:pPr>
        <w:ind w:left="1195" w:hanging="360"/>
      </w:pPr>
    </w:lvl>
    <w:lvl w:ilvl="2" w:tentative="0">
      <w:start w:val="1"/>
      <w:numFmt w:val="lowerRoman"/>
      <w:lvlText w:val="%3."/>
      <w:lvlJc w:val="right"/>
      <w:pPr>
        <w:ind w:left="1915" w:hanging="180"/>
      </w:pPr>
    </w:lvl>
    <w:lvl w:ilvl="3" w:tentative="0">
      <w:start w:val="1"/>
      <w:numFmt w:val="decimal"/>
      <w:lvlText w:val="%4."/>
      <w:lvlJc w:val="left"/>
      <w:pPr>
        <w:ind w:left="2635" w:hanging="360"/>
      </w:pPr>
    </w:lvl>
    <w:lvl w:ilvl="4" w:tentative="0">
      <w:start w:val="1"/>
      <w:numFmt w:val="lowerLetter"/>
      <w:lvlText w:val="%5."/>
      <w:lvlJc w:val="left"/>
      <w:pPr>
        <w:ind w:left="3355" w:hanging="360"/>
      </w:pPr>
    </w:lvl>
    <w:lvl w:ilvl="5" w:tentative="0">
      <w:start w:val="1"/>
      <w:numFmt w:val="lowerRoman"/>
      <w:lvlText w:val="%6."/>
      <w:lvlJc w:val="right"/>
      <w:pPr>
        <w:ind w:left="4075" w:hanging="180"/>
      </w:pPr>
    </w:lvl>
    <w:lvl w:ilvl="6" w:tentative="0">
      <w:start w:val="1"/>
      <w:numFmt w:val="decimal"/>
      <w:lvlText w:val="%7."/>
      <w:lvlJc w:val="left"/>
      <w:pPr>
        <w:ind w:left="4795" w:hanging="360"/>
      </w:pPr>
    </w:lvl>
    <w:lvl w:ilvl="7" w:tentative="0">
      <w:start w:val="1"/>
      <w:numFmt w:val="lowerLetter"/>
      <w:lvlText w:val="%8."/>
      <w:lvlJc w:val="left"/>
      <w:pPr>
        <w:ind w:left="5515" w:hanging="360"/>
      </w:pPr>
    </w:lvl>
    <w:lvl w:ilvl="8" w:tentative="0">
      <w:start w:val="1"/>
      <w:numFmt w:val="lowerRoman"/>
      <w:lvlText w:val="%9."/>
      <w:lvlJc w:val="right"/>
      <w:pPr>
        <w:ind w:left="6235" w:hanging="180"/>
      </w:pPr>
    </w:lvl>
  </w:abstractNum>
  <w:abstractNum w:abstractNumId="46">
    <w:nsid w:val="488F4C0F"/>
    <w:multiLevelType w:val="multilevel"/>
    <w:tmpl w:val="488F4C0F"/>
    <w:lvl w:ilvl="0" w:tentative="0">
      <w:start w:val="1"/>
      <w:numFmt w:val="bullet"/>
      <w:lvlText w:val=""/>
      <w:lvlJc w:val="left"/>
      <w:pPr>
        <w:ind w:left="1077" w:hanging="360"/>
      </w:pPr>
      <w:rPr>
        <w:rFonts w:hint="default" w:ascii="Wingdings" w:hAnsi="Wingdings"/>
      </w:rPr>
    </w:lvl>
    <w:lvl w:ilvl="1" w:tentative="0">
      <w:start w:val="1"/>
      <w:numFmt w:val="bullet"/>
      <w:lvlText w:val=""/>
      <w:lvlJc w:val="left"/>
      <w:pPr>
        <w:ind w:left="1797" w:hanging="360"/>
      </w:pPr>
      <w:rPr>
        <w:rFonts w:hint="default" w:ascii="Wingdings" w:hAnsi="Wingdings"/>
      </w:rPr>
    </w:lvl>
    <w:lvl w:ilvl="2" w:tentative="0">
      <w:start w:val="1"/>
      <w:numFmt w:val="bullet"/>
      <w:lvlText w:val="o"/>
      <w:lvlJc w:val="left"/>
      <w:pPr>
        <w:ind w:left="2517" w:hanging="360"/>
      </w:pPr>
      <w:rPr>
        <w:rFonts w:hint="default" w:ascii="Courier New" w:hAnsi="Courier New" w:cs="Courier New"/>
      </w:rPr>
    </w:lvl>
    <w:lvl w:ilvl="3" w:tentative="0">
      <w:start w:val="1"/>
      <w:numFmt w:val="bullet"/>
      <w:lvlText w:val=""/>
      <w:lvlJc w:val="left"/>
      <w:pPr>
        <w:ind w:left="3237" w:hanging="360"/>
      </w:pPr>
      <w:rPr>
        <w:rFonts w:hint="default" w:ascii="Symbol" w:hAnsi="Symbol"/>
      </w:rPr>
    </w:lvl>
    <w:lvl w:ilvl="4" w:tentative="0">
      <w:start w:val="1"/>
      <w:numFmt w:val="bullet"/>
      <w:lvlText w:val="o"/>
      <w:lvlJc w:val="left"/>
      <w:pPr>
        <w:ind w:left="3957" w:hanging="360"/>
      </w:pPr>
      <w:rPr>
        <w:rFonts w:hint="default" w:ascii="Courier New" w:hAnsi="Courier New" w:cs="Courier New"/>
      </w:rPr>
    </w:lvl>
    <w:lvl w:ilvl="5" w:tentative="0">
      <w:start w:val="1"/>
      <w:numFmt w:val="bullet"/>
      <w:lvlText w:val=""/>
      <w:lvlJc w:val="left"/>
      <w:pPr>
        <w:ind w:left="4677" w:hanging="360"/>
      </w:pPr>
      <w:rPr>
        <w:rFonts w:hint="default" w:ascii="Wingdings" w:hAnsi="Wingdings"/>
      </w:rPr>
    </w:lvl>
    <w:lvl w:ilvl="6" w:tentative="0">
      <w:start w:val="1"/>
      <w:numFmt w:val="bullet"/>
      <w:lvlText w:val=""/>
      <w:lvlJc w:val="left"/>
      <w:pPr>
        <w:ind w:left="5397" w:hanging="360"/>
      </w:pPr>
      <w:rPr>
        <w:rFonts w:hint="default" w:ascii="Symbol" w:hAnsi="Symbol"/>
      </w:rPr>
    </w:lvl>
    <w:lvl w:ilvl="7" w:tentative="0">
      <w:start w:val="1"/>
      <w:numFmt w:val="bullet"/>
      <w:lvlText w:val="o"/>
      <w:lvlJc w:val="left"/>
      <w:pPr>
        <w:ind w:left="6117" w:hanging="360"/>
      </w:pPr>
      <w:rPr>
        <w:rFonts w:hint="default" w:ascii="Courier New" w:hAnsi="Courier New" w:cs="Courier New"/>
      </w:rPr>
    </w:lvl>
    <w:lvl w:ilvl="8" w:tentative="0">
      <w:start w:val="1"/>
      <w:numFmt w:val="bullet"/>
      <w:lvlText w:val=""/>
      <w:lvlJc w:val="left"/>
      <w:pPr>
        <w:ind w:left="6837" w:hanging="360"/>
      </w:pPr>
      <w:rPr>
        <w:rFonts w:hint="default" w:ascii="Wingdings" w:hAnsi="Wingdings"/>
      </w:rPr>
    </w:lvl>
  </w:abstractNum>
  <w:abstractNum w:abstractNumId="47">
    <w:nsid w:val="4EF541D8"/>
    <w:multiLevelType w:val="multilevel"/>
    <w:tmpl w:val="4EF541D8"/>
    <w:lvl w:ilvl="0" w:tentative="0">
      <w:start w:val="1"/>
      <w:numFmt w:val="decimal"/>
      <w:lvlText w:val="%1."/>
      <w:lvlJc w:val="left"/>
      <w:pPr>
        <w:ind w:left="720" w:hanging="360"/>
      </w:pPr>
      <w:rPr>
        <w:rFonts w:hint="default"/>
        <w:b/>
        <w:bCs/>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8">
    <w:nsid w:val="4F703B38"/>
    <w:multiLevelType w:val="multilevel"/>
    <w:tmpl w:val="4F703B38"/>
    <w:lvl w:ilvl="0" w:tentative="0">
      <w:start w:val="1"/>
      <w:numFmt w:val="decimal"/>
      <w:lvlText w:val="%1."/>
      <w:lvlJc w:val="left"/>
      <w:pPr>
        <w:ind w:left="720" w:hanging="360"/>
      </w:pPr>
      <w:rPr>
        <w:rFonts w:hint="default"/>
        <w:b w:val="0"/>
        <w:bCs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9">
    <w:nsid w:val="501618CE"/>
    <w:multiLevelType w:val="multilevel"/>
    <w:tmpl w:val="501618CE"/>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0">
    <w:nsid w:val="505D4BEA"/>
    <w:multiLevelType w:val="multilevel"/>
    <w:tmpl w:val="505D4BEA"/>
    <w:lvl w:ilvl="0" w:tentative="0">
      <w:start w:val="1"/>
      <w:numFmt w:val="decimal"/>
      <w:lvlText w:val="%1."/>
      <w:lvlJc w:val="left"/>
      <w:pPr>
        <w:ind w:left="2629" w:hanging="360"/>
      </w:pPr>
    </w:lvl>
    <w:lvl w:ilvl="1" w:tentative="0">
      <w:start w:val="1"/>
      <w:numFmt w:val="bullet"/>
      <w:lvlText w:val=""/>
      <w:lvlJc w:val="left"/>
      <w:pPr>
        <w:ind w:left="3349" w:hanging="360"/>
      </w:pPr>
      <w:rPr>
        <w:rFonts w:hint="default" w:ascii="Wingdings" w:hAnsi="Wingdings"/>
      </w:rPr>
    </w:lvl>
    <w:lvl w:ilvl="2" w:tentative="0">
      <w:start w:val="1"/>
      <w:numFmt w:val="lowerLetter"/>
      <w:lvlText w:val="%3."/>
      <w:lvlJc w:val="left"/>
      <w:pPr>
        <w:ind w:left="4249" w:hanging="360"/>
      </w:pPr>
      <w:rPr>
        <w:rFonts w:hint="default"/>
      </w:rPr>
    </w:lvl>
    <w:lvl w:ilvl="3" w:tentative="0">
      <w:start w:val="1"/>
      <w:numFmt w:val="decimal"/>
      <w:lvlText w:val="%4."/>
      <w:lvlJc w:val="left"/>
      <w:pPr>
        <w:ind w:left="4789" w:hanging="360"/>
      </w:pPr>
    </w:lvl>
    <w:lvl w:ilvl="4" w:tentative="0">
      <w:start w:val="1"/>
      <w:numFmt w:val="lowerLetter"/>
      <w:lvlText w:val="%5."/>
      <w:lvlJc w:val="left"/>
      <w:pPr>
        <w:ind w:left="5509" w:hanging="360"/>
      </w:pPr>
    </w:lvl>
    <w:lvl w:ilvl="5" w:tentative="0">
      <w:start w:val="1"/>
      <w:numFmt w:val="lowerRoman"/>
      <w:lvlText w:val="%6."/>
      <w:lvlJc w:val="right"/>
      <w:pPr>
        <w:ind w:left="6229" w:hanging="180"/>
      </w:pPr>
    </w:lvl>
    <w:lvl w:ilvl="6" w:tentative="0">
      <w:start w:val="1"/>
      <w:numFmt w:val="decimal"/>
      <w:lvlText w:val="%7."/>
      <w:lvlJc w:val="left"/>
      <w:pPr>
        <w:ind w:left="6949" w:hanging="360"/>
      </w:pPr>
    </w:lvl>
    <w:lvl w:ilvl="7" w:tentative="0">
      <w:start w:val="1"/>
      <w:numFmt w:val="lowerLetter"/>
      <w:lvlText w:val="%8."/>
      <w:lvlJc w:val="left"/>
      <w:pPr>
        <w:ind w:left="7669" w:hanging="360"/>
      </w:pPr>
    </w:lvl>
    <w:lvl w:ilvl="8" w:tentative="0">
      <w:start w:val="1"/>
      <w:numFmt w:val="lowerRoman"/>
      <w:lvlText w:val="%9."/>
      <w:lvlJc w:val="right"/>
      <w:pPr>
        <w:ind w:left="8389" w:hanging="180"/>
      </w:pPr>
    </w:lvl>
  </w:abstractNum>
  <w:abstractNum w:abstractNumId="51">
    <w:nsid w:val="509C3394"/>
    <w:multiLevelType w:val="multilevel"/>
    <w:tmpl w:val="509C3394"/>
    <w:lvl w:ilvl="0" w:tentative="0">
      <w:start w:val="1"/>
      <w:numFmt w:val="lowerLetter"/>
      <w:lvlText w:val="%1."/>
      <w:lvlJc w:val="lef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52">
    <w:nsid w:val="516715D9"/>
    <w:multiLevelType w:val="multilevel"/>
    <w:tmpl w:val="516715D9"/>
    <w:lvl w:ilvl="0" w:tentative="0">
      <w:start w:val="1"/>
      <w:numFmt w:val="lowerLetter"/>
      <w:lvlText w:val="%1."/>
      <w:lvlJc w:val="lef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53">
    <w:nsid w:val="51707A40"/>
    <w:multiLevelType w:val="multilevel"/>
    <w:tmpl w:val="51707A40"/>
    <w:lvl w:ilvl="0" w:tentative="0">
      <w:start w:val="1"/>
      <w:numFmt w:val="decimal"/>
      <w:lvlText w:val="%1."/>
      <w:lvlJc w:val="right"/>
      <w:pPr>
        <w:ind w:left="1080" w:hanging="720"/>
      </w:pPr>
      <w:rPr>
        <w:rFonts w:hint="default"/>
      </w:rPr>
    </w:lvl>
    <w:lvl w:ilvl="1" w:tentative="0">
      <w:start w:val="1"/>
      <w:numFmt w:val="lowerRoman"/>
      <w:lvlText w:val="%2."/>
      <w:lvlJc w:val="right"/>
      <w:pPr>
        <w:ind w:left="1440" w:hanging="360"/>
      </w:pPr>
      <w:rPr>
        <w:rFonts w:hint="default"/>
        <w:b w:val="0"/>
        <w:i w:val="0"/>
        <w:color w:val="auto"/>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4">
    <w:nsid w:val="52DE42ED"/>
    <w:multiLevelType w:val="multilevel"/>
    <w:tmpl w:val="52DE42ED"/>
    <w:lvl w:ilvl="0" w:tentative="0">
      <w:start w:val="1"/>
      <w:numFmt w:val="decimal"/>
      <w:lvlText w:val="%1."/>
      <w:lvlJc w:val="left"/>
      <w:pPr>
        <w:ind w:left="720" w:hanging="360"/>
      </w:pPr>
      <w:rPr>
        <w:rFonts w:hint="default"/>
        <w:b/>
        <w:bCs/>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5">
    <w:nsid w:val="55491C34"/>
    <w:multiLevelType w:val="multilevel"/>
    <w:tmpl w:val="55491C34"/>
    <w:lvl w:ilvl="0" w:tentative="0">
      <w:start w:val="1"/>
      <w:numFmt w:val="decimal"/>
      <w:lvlText w:val="%1."/>
      <w:lvlJc w:val="left"/>
      <w:pPr>
        <w:ind w:left="720" w:hanging="360"/>
      </w:pPr>
      <w:rPr>
        <w:rFonts w:hint="default"/>
      </w:rPr>
    </w:lvl>
    <w:lvl w:ilvl="1" w:tentative="0">
      <w:start w:val="1"/>
      <w:numFmt w:val="bullet"/>
      <w:lvlText w:val=""/>
      <w:lvlJc w:val="left"/>
      <w:pPr>
        <w:ind w:left="1440" w:hanging="360"/>
      </w:pPr>
      <w:rPr>
        <w:rFonts w:hint="default" w:ascii="Wingdings" w:hAnsi="Wingdings"/>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6">
    <w:nsid w:val="56DB4650"/>
    <w:multiLevelType w:val="multilevel"/>
    <w:tmpl w:val="56DB4650"/>
    <w:lvl w:ilvl="0" w:tentative="0">
      <w:start w:val="1"/>
      <w:numFmt w:val="bullet"/>
      <w:lvlText w:val=""/>
      <w:lvlJc w:val="left"/>
      <w:pPr>
        <w:ind w:left="720" w:hanging="360"/>
      </w:pPr>
      <w:rPr>
        <w:rFonts w:hint="default" w:ascii="Wingdings" w:hAnsi="Wingdings"/>
        <w:b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Symbol" w:hAnsi="Symbol"/>
      </w:rPr>
    </w:lvl>
    <w:lvl w:ilvl="3" w:tentative="0">
      <w:start w:val="1"/>
      <w:numFmt w:val="bullet"/>
      <w:lvlText w:val="-"/>
      <w:lvlJc w:val="left"/>
      <w:pPr>
        <w:ind w:left="2880" w:hanging="360"/>
      </w:pPr>
      <w:rPr>
        <w:rFonts w:hint="default" w:ascii="Calibri" w:hAnsi="Calibri"/>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7">
    <w:nsid w:val="590C6EDC"/>
    <w:multiLevelType w:val="multilevel"/>
    <w:tmpl w:val="590C6EDC"/>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cs="Wingdings"/>
      </w:rPr>
    </w:lvl>
    <w:lvl w:ilvl="3" w:tentative="0">
      <w:start w:val="1"/>
      <w:numFmt w:val="bullet"/>
      <w:lvlText w:val=""/>
      <w:lvlJc w:val="left"/>
      <w:pPr>
        <w:ind w:left="2880" w:hanging="360"/>
      </w:pPr>
      <w:rPr>
        <w:rFonts w:hint="default" w:ascii="Symbol" w:hAnsi="Symbol" w:cs="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cs="Wingdings"/>
      </w:rPr>
    </w:lvl>
    <w:lvl w:ilvl="6" w:tentative="0">
      <w:start w:val="1"/>
      <w:numFmt w:val="bullet"/>
      <w:lvlText w:val=""/>
      <w:lvlJc w:val="left"/>
      <w:pPr>
        <w:ind w:left="5040" w:hanging="360"/>
      </w:pPr>
      <w:rPr>
        <w:rFonts w:hint="default" w:ascii="Symbol" w:hAnsi="Symbol" w:cs="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cs="Wingdings"/>
      </w:rPr>
    </w:lvl>
  </w:abstractNum>
  <w:abstractNum w:abstractNumId="58">
    <w:nsid w:val="5CF15E77"/>
    <w:multiLevelType w:val="multilevel"/>
    <w:tmpl w:val="5CF15E77"/>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9">
    <w:nsid w:val="62C271C3"/>
    <w:multiLevelType w:val="multilevel"/>
    <w:tmpl w:val="62C271C3"/>
    <w:lvl w:ilvl="0" w:tentative="0">
      <w:start w:val="1"/>
      <w:numFmt w:val="lowerLetter"/>
      <w:lvlText w:val="%1."/>
      <w:lvlJc w:val="lef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60">
    <w:nsid w:val="632A7F46"/>
    <w:multiLevelType w:val="multilevel"/>
    <w:tmpl w:val="632A7F46"/>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1">
    <w:nsid w:val="63B43F82"/>
    <w:multiLevelType w:val="multilevel"/>
    <w:tmpl w:val="63B43F82"/>
    <w:lvl w:ilvl="0" w:tentative="0">
      <w:start w:val="1"/>
      <w:numFmt w:val="lowerRoman"/>
      <w:lvlText w:val="%1."/>
      <w:lvlJc w:val="right"/>
      <w:pPr>
        <w:ind w:left="720" w:hanging="360"/>
      </w:pPr>
      <w:rPr>
        <w:rFonts w:hint="default"/>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2">
    <w:nsid w:val="698311CB"/>
    <w:multiLevelType w:val="multilevel"/>
    <w:tmpl w:val="698311CB"/>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63">
    <w:nsid w:val="69995A77"/>
    <w:multiLevelType w:val="multilevel"/>
    <w:tmpl w:val="69995A77"/>
    <w:lvl w:ilvl="0" w:tentative="0">
      <w:start w:val="1"/>
      <w:numFmt w:val="lowerLetter"/>
      <w:lvlText w:val="%1."/>
      <w:lvlJc w:val="lef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64">
    <w:nsid w:val="69F226FE"/>
    <w:multiLevelType w:val="multilevel"/>
    <w:tmpl w:val="69F226FE"/>
    <w:lvl w:ilvl="0" w:tentative="0">
      <w:start w:val="1"/>
      <w:numFmt w:val="lowerRoman"/>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5">
    <w:nsid w:val="6A0D4119"/>
    <w:multiLevelType w:val="multilevel"/>
    <w:tmpl w:val="6A0D4119"/>
    <w:lvl w:ilvl="0" w:tentative="0">
      <w:start w:val="1"/>
      <w:numFmt w:val="lowerLetter"/>
      <w:lvlText w:val="%1."/>
      <w:lvlJc w:val="lef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66">
    <w:nsid w:val="6A6F043D"/>
    <w:multiLevelType w:val="multilevel"/>
    <w:tmpl w:val="6A6F043D"/>
    <w:lvl w:ilvl="0" w:tentative="0">
      <w:start w:val="1"/>
      <w:numFmt w:val="lowerRoman"/>
      <w:lvlText w:val="%1."/>
      <w:lvlJc w:val="righ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67">
    <w:nsid w:val="6AA464A7"/>
    <w:multiLevelType w:val="multilevel"/>
    <w:tmpl w:val="6AA464A7"/>
    <w:lvl w:ilvl="0" w:tentative="0">
      <w:start w:val="1"/>
      <w:numFmt w:val="decimal"/>
      <w:lvlText w:val="%1."/>
      <w:lvlJc w:val="left"/>
      <w:pPr>
        <w:ind w:left="2629" w:hanging="360"/>
      </w:pPr>
    </w:lvl>
    <w:lvl w:ilvl="1" w:tentative="0">
      <w:start w:val="1"/>
      <w:numFmt w:val="lowerLetter"/>
      <w:lvlText w:val="%2."/>
      <w:lvlJc w:val="left"/>
      <w:pPr>
        <w:ind w:left="3349" w:hanging="360"/>
      </w:pPr>
    </w:lvl>
    <w:lvl w:ilvl="2" w:tentative="0">
      <w:start w:val="1"/>
      <w:numFmt w:val="lowerRoman"/>
      <w:lvlText w:val="%3."/>
      <w:lvlJc w:val="right"/>
      <w:pPr>
        <w:ind w:left="4069" w:hanging="180"/>
      </w:pPr>
    </w:lvl>
    <w:lvl w:ilvl="3" w:tentative="0">
      <w:start w:val="1"/>
      <w:numFmt w:val="decimal"/>
      <w:lvlText w:val="%4."/>
      <w:lvlJc w:val="left"/>
      <w:pPr>
        <w:ind w:left="4789" w:hanging="360"/>
      </w:pPr>
    </w:lvl>
    <w:lvl w:ilvl="4" w:tentative="0">
      <w:start w:val="1"/>
      <w:numFmt w:val="lowerLetter"/>
      <w:lvlText w:val="%5."/>
      <w:lvlJc w:val="left"/>
      <w:pPr>
        <w:ind w:left="5509" w:hanging="360"/>
      </w:pPr>
    </w:lvl>
    <w:lvl w:ilvl="5" w:tentative="0">
      <w:start w:val="1"/>
      <w:numFmt w:val="lowerRoman"/>
      <w:lvlText w:val="%6."/>
      <w:lvlJc w:val="right"/>
      <w:pPr>
        <w:ind w:left="6229" w:hanging="180"/>
      </w:pPr>
    </w:lvl>
    <w:lvl w:ilvl="6" w:tentative="0">
      <w:start w:val="1"/>
      <w:numFmt w:val="decimal"/>
      <w:lvlText w:val="%7."/>
      <w:lvlJc w:val="left"/>
      <w:pPr>
        <w:ind w:left="6949" w:hanging="360"/>
      </w:pPr>
    </w:lvl>
    <w:lvl w:ilvl="7" w:tentative="0">
      <w:start w:val="1"/>
      <w:numFmt w:val="lowerLetter"/>
      <w:lvlText w:val="%8."/>
      <w:lvlJc w:val="left"/>
      <w:pPr>
        <w:ind w:left="7669" w:hanging="360"/>
      </w:pPr>
    </w:lvl>
    <w:lvl w:ilvl="8" w:tentative="0">
      <w:start w:val="1"/>
      <w:numFmt w:val="lowerRoman"/>
      <w:lvlText w:val="%9."/>
      <w:lvlJc w:val="right"/>
      <w:pPr>
        <w:ind w:left="8389" w:hanging="180"/>
      </w:pPr>
    </w:lvl>
  </w:abstractNum>
  <w:abstractNum w:abstractNumId="68">
    <w:nsid w:val="6BF72C1C"/>
    <w:multiLevelType w:val="multilevel"/>
    <w:tmpl w:val="6BF72C1C"/>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9">
    <w:nsid w:val="6C857B1F"/>
    <w:multiLevelType w:val="multilevel"/>
    <w:tmpl w:val="6C857B1F"/>
    <w:lvl w:ilvl="0" w:tentative="0">
      <w:start w:val="1"/>
      <w:numFmt w:val="lowerRoman"/>
      <w:lvlText w:val="%1."/>
      <w:lvlJc w:val="righ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70">
    <w:nsid w:val="7004203D"/>
    <w:multiLevelType w:val="multilevel"/>
    <w:tmpl w:val="7004203D"/>
    <w:lvl w:ilvl="0" w:tentative="0">
      <w:start w:val="1"/>
      <w:numFmt w:val="decimal"/>
      <w:lvlText w:val="%1."/>
      <w:lvlJc w:val="right"/>
      <w:pPr>
        <w:ind w:left="1080" w:hanging="720"/>
      </w:pPr>
      <w:rPr>
        <w:rFonts w:hint="default"/>
      </w:rPr>
    </w:lvl>
    <w:lvl w:ilvl="1" w:tentative="0">
      <w:start w:val="1"/>
      <w:numFmt w:val="lowerRoman"/>
      <w:lvlText w:val="%2."/>
      <w:lvlJc w:val="right"/>
      <w:pPr>
        <w:ind w:left="1440" w:hanging="360"/>
      </w:pPr>
      <w:rPr>
        <w:rFonts w:hint="default"/>
        <w:b w:val="0"/>
        <w:i w:val="0"/>
        <w:color w:val="auto"/>
        <w:sz w:val="24"/>
        <w:szCs w:val="24"/>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1">
    <w:nsid w:val="70BD53A5"/>
    <w:multiLevelType w:val="multilevel"/>
    <w:tmpl w:val="70BD53A5"/>
    <w:lvl w:ilvl="0" w:tentative="0">
      <w:start w:val="1"/>
      <w:numFmt w:val="lowerLetter"/>
      <w:lvlText w:val="%1."/>
      <w:lvlJc w:val="lef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72">
    <w:nsid w:val="713B2BCA"/>
    <w:multiLevelType w:val="multilevel"/>
    <w:tmpl w:val="713B2BCA"/>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3">
    <w:nsid w:val="748862AE"/>
    <w:multiLevelType w:val="multilevel"/>
    <w:tmpl w:val="748862AE"/>
    <w:lvl w:ilvl="0" w:tentative="0">
      <w:start w:val="1"/>
      <w:numFmt w:val="lowerRoman"/>
      <w:lvlText w:val="%1."/>
      <w:lvlJc w:val="righ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74">
    <w:nsid w:val="756F6C2A"/>
    <w:multiLevelType w:val="multilevel"/>
    <w:tmpl w:val="756F6C2A"/>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5">
    <w:nsid w:val="75C018CC"/>
    <w:multiLevelType w:val="multilevel"/>
    <w:tmpl w:val="75C018CC"/>
    <w:lvl w:ilvl="0" w:tentative="0">
      <w:start w:val="1"/>
      <w:numFmt w:val="bullet"/>
      <w:lvlText w:val=""/>
      <w:lvlJc w:val="left"/>
      <w:pPr>
        <w:ind w:left="723" w:hanging="360"/>
      </w:pPr>
      <w:rPr>
        <w:rFonts w:hint="default" w:ascii="Wingdings" w:hAnsi="Wingdings"/>
      </w:rPr>
    </w:lvl>
    <w:lvl w:ilvl="1" w:tentative="0">
      <w:start w:val="1"/>
      <w:numFmt w:val="bullet"/>
      <w:lvlText w:val="o"/>
      <w:lvlJc w:val="left"/>
      <w:pPr>
        <w:ind w:left="1443" w:hanging="360"/>
      </w:pPr>
      <w:rPr>
        <w:rFonts w:hint="default" w:ascii="Courier New" w:hAnsi="Courier New" w:cs="Courier New"/>
      </w:rPr>
    </w:lvl>
    <w:lvl w:ilvl="2" w:tentative="0">
      <w:start w:val="1"/>
      <w:numFmt w:val="bullet"/>
      <w:lvlText w:val=""/>
      <w:lvlJc w:val="left"/>
      <w:pPr>
        <w:ind w:left="2163" w:hanging="360"/>
      </w:pPr>
      <w:rPr>
        <w:rFonts w:hint="default" w:ascii="Wingdings" w:hAnsi="Wingdings"/>
      </w:rPr>
    </w:lvl>
    <w:lvl w:ilvl="3" w:tentative="0">
      <w:start w:val="1"/>
      <w:numFmt w:val="bullet"/>
      <w:lvlText w:val=""/>
      <w:lvlJc w:val="left"/>
      <w:pPr>
        <w:ind w:left="2883" w:hanging="360"/>
      </w:pPr>
      <w:rPr>
        <w:rFonts w:hint="default" w:ascii="Symbol" w:hAnsi="Symbol"/>
      </w:rPr>
    </w:lvl>
    <w:lvl w:ilvl="4" w:tentative="0">
      <w:start w:val="1"/>
      <w:numFmt w:val="bullet"/>
      <w:lvlText w:val="o"/>
      <w:lvlJc w:val="left"/>
      <w:pPr>
        <w:ind w:left="3603" w:hanging="360"/>
      </w:pPr>
      <w:rPr>
        <w:rFonts w:hint="default" w:ascii="Courier New" w:hAnsi="Courier New" w:cs="Courier New"/>
      </w:rPr>
    </w:lvl>
    <w:lvl w:ilvl="5" w:tentative="0">
      <w:start w:val="1"/>
      <w:numFmt w:val="bullet"/>
      <w:lvlText w:val=""/>
      <w:lvlJc w:val="left"/>
      <w:pPr>
        <w:ind w:left="4323" w:hanging="360"/>
      </w:pPr>
      <w:rPr>
        <w:rFonts w:hint="default" w:ascii="Wingdings" w:hAnsi="Wingdings"/>
      </w:rPr>
    </w:lvl>
    <w:lvl w:ilvl="6" w:tentative="0">
      <w:start w:val="1"/>
      <w:numFmt w:val="bullet"/>
      <w:lvlText w:val=""/>
      <w:lvlJc w:val="left"/>
      <w:pPr>
        <w:ind w:left="5043" w:hanging="360"/>
      </w:pPr>
      <w:rPr>
        <w:rFonts w:hint="default" w:ascii="Symbol" w:hAnsi="Symbol"/>
      </w:rPr>
    </w:lvl>
    <w:lvl w:ilvl="7" w:tentative="0">
      <w:start w:val="1"/>
      <w:numFmt w:val="bullet"/>
      <w:lvlText w:val="o"/>
      <w:lvlJc w:val="left"/>
      <w:pPr>
        <w:ind w:left="5763" w:hanging="360"/>
      </w:pPr>
      <w:rPr>
        <w:rFonts w:hint="default" w:ascii="Courier New" w:hAnsi="Courier New" w:cs="Courier New"/>
      </w:rPr>
    </w:lvl>
    <w:lvl w:ilvl="8" w:tentative="0">
      <w:start w:val="1"/>
      <w:numFmt w:val="bullet"/>
      <w:lvlText w:val=""/>
      <w:lvlJc w:val="left"/>
      <w:pPr>
        <w:ind w:left="6483" w:hanging="360"/>
      </w:pPr>
      <w:rPr>
        <w:rFonts w:hint="default" w:ascii="Wingdings" w:hAnsi="Wingdings"/>
      </w:rPr>
    </w:lvl>
  </w:abstractNum>
  <w:abstractNum w:abstractNumId="76">
    <w:nsid w:val="763E0477"/>
    <w:multiLevelType w:val="multilevel"/>
    <w:tmpl w:val="763E0477"/>
    <w:lvl w:ilvl="0" w:tentative="0">
      <w:start w:val="1"/>
      <w:numFmt w:val="bullet"/>
      <w:lvlText w:val=""/>
      <w:lvlJc w:val="left"/>
      <w:pPr>
        <w:ind w:left="720" w:hanging="360"/>
      </w:pPr>
      <w:rPr>
        <w:rFonts w:hint="default" w:ascii="Wingdings" w:hAnsi="Wingdings"/>
        <w:b w:val="0"/>
        <w:i w:val="0"/>
        <w:color w:val="auto"/>
      </w:rPr>
    </w:lvl>
    <w:lvl w:ilvl="1" w:tentative="0">
      <w:start w:val="1"/>
      <w:numFmt w:val="bullet"/>
      <w:lvlText w:val=""/>
      <w:lvlJc w:val="left"/>
      <w:pPr>
        <w:ind w:left="1440" w:hanging="360"/>
      </w:pPr>
      <w:rPr>
        <w:rFonts w:hint="default" w:ascii="Wingdings" w:hAnsi="Wingdings"/>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7">
    <w:nsid w:val="794C1B06"/>
    <w:multiLevelType w:val="multilevel"/>
    <w:tmpl w:val="794C1B06"/>
    <w:lvl w:ilvl="0" w:tentative="0">
      <w:start w:val="1"/>
      <w:numFmt w:val="lowerRoman"/>
      <w:lvlText w:val="%1."/>
      <w:lvlJc w:val="righ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78">
    <w:nsid w:val="7A6C4E18"/>
    <w:multiLevelType w:val="multilevel"/>
    <w:tmpl w:val="7A6C4E18"/>
    <w:lvl w:ilvl="0" w:tentative="0">
      <w:start w:val="1"/>
      <w:numFmt w:val="lowerRoman"/>
      <w:lvlText w:val="%1."/>
      <w:lvlJc w:val="righ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79">
    <w:nsid w:val="7BA7194F"/>
    <w:multiLevelType w:val="multilevel"/>
    <w:tmpl w:val="7BA7194F"/>
    <w:lvl w:ilvl="0" w:tentative="0">
      <w:start w:val="1"/>
      <w:numFmt w:val="lowerRoman"/>
      <w:lvlText w:val="%1."/>
      <w:lvlJc w:val="right"/>
      <w:pPr>
        <w:ind w:left="720" w:hanging="360"/>
      </w:pPr>
      <w:rPr>
        <w:rFonts w:hint="default"/>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0">
    <w:nsid w:val="7D1B595E"/>
    <w:multiLevelType w:val="multilevel"/>
    <w:tmpl w:val="7D1B595E"/>
    <w:lvl w:ilvl="0" w:tentative="0">
      <w:start w:val="1"/>
      <w:numFmt w:val="lowerRoman"/>
      <w:lvlText w:val="%1."/>
      <w:lvlJc w:val="righ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81">
    <w:nsid w:val="7DCA70ED"/>
    <w:multiLevelType w:val="multilevel"/>
    <w:tmpl w:val="7DCA70ED"/>
    <w:lvl w:ilvl="0" w:tentative="0">
      <w:start w:val="1"/>
      <w:numFmt w:val="lowerRoman"/>
      <w:lvlText w:val="%1."/>
      <w:lvlJc w:val="righ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82">
    <w:nsid w:val="7DD6421F"/>
    <w:multiLevelType w:val="multilevel"/>
    <w:tmpl w:val="7DD6421F"/>
    <w:lvl w:ilvl="0" w:tentative="0">
      <w:start w:val="1"/>
      <w:numFmt w:val="lowerLetter"/>
      <w:lvlText w:val="%1."/>
      <w:lvlJc w:val="lef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83">
    <w:nsid w:val="7EF41BDE"/>
    <w:multiLevelType w:val="multilevel"/>
    <w:tmpl w:val="7EF41BDE"/>
    <w:lvl w:ilvl="0" w:tentative="0">
      <w:start w:val="1"/>
      <w:numFmt w:val="lowerLetter"/>
      <w:lvlText w:val="%1."/>
      <w:lvlJc w:val="lef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84">
    <w:nsid w:val="7F9A0D7C"/>
    <w:multiLevelType w:val="multilevel"/>
    <w:tmpl w:val="7F9A0D7C"/>
    <w:lvl w:ilvl="0" w:tentative="0">
      <w:start w:val="1"/>
      <w:numFmt w:val="decimal"/>
      <w:lvlText w:val="%1."/>
      <w:lvlJc w:val="right"/>
      <w:pPr>
        <w:ind w:left="835" w:hanging="720"/>
      </w:pPr>
      <w:rPr>
        <w:rFonts w:hint="default"/>
      </w:rPr>
    </w:lvl>
    <w:lvl w:ilvl="1" w:tentative="0">
      <w:start w:val="1"/>
      <w:numFmt w:val="lowerLetter"/>
      <w:lvlText w:val="%2."/>
      <w:lvlJc w:val="left"/>
      <w:pPr>
        <w:ind w:left="1195" w:hanging="360"/>
      </w:pPr>
    </w:lvl>
    <w:lvl w:ilvl="2" w:tentative="0">
      <w:start w:val="1"/>
      <w:numFmt w:val="lowerRoman"/>
      <w:lvlText w:val="%3."/>
      <w:lvlJc w:val="right"/>
      <w:pPr>
        <w:ind w:left="1915" w:hanging="180"/>
      </w:pPr>
    </w:lvl>
    <w:lvl w:ilvl="3" w:tentative="0">
      <w:start w:val="1"/>
      <w:numFmt w:val="decimal"/>
      <w:lvlText w:val="%4."/>
      <w:lvlJc w:val="left"/>
      <w:pPr>
        <w:ind w:left="2635" w:hanging="360"/>
      </w:pPr>
    </w:lvl>
    <w:lvl w:ilvl="4" w:tentative="0">
      <w:start w:val="1"/>
      <w:numFmt w:val="lowerLetter"/>
      <w:lvlText w:val="%5."/>
      <w:lvlJc w:val="left"/>
      <w:pPr>
        <w:ind w:left="3355" w:hanging="360"/>
      </w:pPr>
    </w:lvl>
    <w:lvl w:ilvl="5" w:tentative="0">
      <w:start w:val="1"/>
      <w:numFmt w:val="lowerRoman"/>
      <w:lvlText w:val="%6."/>
      <w:lvlJc w:val="right"/>
      <w:pPr>
        <w:ind w:left="4075" w:hanging="180"/>
      </w:pPr>
    </w:lvl>
    <w:lvl w:ilvl="6" w:tentative="0">
      <w:start w:val="1"/>
      <w:numFmt w:val="decimal"/>
      <w:lvlText w:val="%7."/>
      <w:lvlJc w:val="left"/>
      <w:pPr>
        <w:ind w:left="4795" w:hanging="360"/>
      </w:pPr>
    </w:lvl>
    <w:lvl w:ilvl="7" w:tentative="0">
      <w:start w:val="1"/>
      <w:numFmt w:val="lowerLetter"/>
      <w:lvlText w:val="%8."/>
      <w:lvlJc w:val="left"/>
      <w:pPr>
        <w:ind w:left="5515" w:hanging="360"/>
      </w:pPr>
    </w:lvl>
    <w:lvl w:ilvl="8" w:tentative="0">
      <w:start w:val="1"/>
      <w:numFmt w:val="lowerRoman"/>
      <w:lvlText w:val="%9."/>
      <w:lvlJc w:val="right"/>
      <w:pPr>
        <w:ind w:left="6235" w:hanging="180"/>
      </w:pPr>
    </w:lvl>
  </w:abstractNum>
  <w:num w:numId="1">
    <w:abstractNumId w:val="67"/>
  </w:num>
  <w:num w:numId="2">
    <w:abstractNumId w:val="50"/>
  </w:num>
  <w:num w:numId="3">
    <w:abstractNumId w:val="23"/>
  </w:num>
  <w:num w:numId="4">
    <w:abstractNumId w:val="24"/>
  </w:num>
  <w:num w:numId="5">
    <w:abstractNumId w:val="76"/>
  </w:num>
  <w:num w:numId="6">
    <w:abstractNumId w:val="54"/>
  </w:num>
  <w:num w:numId="7">
    <w:abstractNumId w:val="48"/>
  </w:num>
  <w:num w:numId="8">
    <w:abstractNumId w:val="17"/>
  </w:num>
  <w:num w:numId="9">
    <w:abstractNumId w:val="47"/>
  </w:num>
  <w:num w:numId="10">
    <w:abstractNumId w:val="56"/>
  </w:num>
  <w:num w:numId="11">
    <w:abstractNumId w:val="32"/>
  </w:num>
  <w:num w:numId="12">
    <w:abstractNumId w:val="5"/>
  </w:num>
  <w:num w:numId="13">
    <w:abstractNumId w:val="77"/>
  </w:num>
  <w:num w:numId="14">
    <w:abstractNumId w:val="8"/>
  </w:num>
  <w:num w:numId="15">
    <w:abstractNumId w:val="6"/>
  </w:num>
  <w:num w:numId="16">
    <w:abstractNumId w:val="36"/>
  </w:num>
  <w:num w:numId="17">
    <w:abstractNumId w:val="63"/>
  </w:num>
  <w:num w:numId="18">
    <w:abstractNumId w:val="21"/>
  </w:num>
  <w:num w:numId="19">
    <w:abstractNumId w:val="51"/>
  </w:num>
  <w:num w:numId="20">
    <w:abstractNumId w:val="42"/>
  </w:num>
  <w:num w:numId="21">
    <w:abstractNumId w:val="78"/>
  </w:num>
  <w:num w:numId="22">
    <w:abstractNumId w:val="83"/>
  </w:num>
  <w:num w:numId="23">
    <w:abstractNumId w:val="29"/>
  </w:num>
  <w:num w:numId="24">
    <w:abstractNumId w:val="7"/>
  </w:num>
  <w:num w:numId="25">
    <w:abstractNumId w:val="20"/>
  </w:num>
  <w:num w:numId="26">
    <w:abstractNumId w:val="43"/>
  </w:num>
  <w:num w:numId="27">
    <w:abstractNumId w:val="15"/>
  </w:num>
  <w:num w:numId="28">
    <w:abstractNumId w:val="19"/>
  </w:num>
  <w:num w:numId="29">
    <w:abstractNumId w:val="52"/>
  </w:num>
  <w:num w:numId="30">
    <w:abstractNumId w:val="80"/>
  </w:num>
  <w:num w:numId="31">
    <w:abstractNumId w:val="71"/>
  </w:num>
  <w:num w:numId="32">
    <w:abstractNumId w:val="39"/>
  </w:num>
  <w:num w:numId="33">
    <w:abstractNumId w:val="82"/>
  </w:num>
  <w:num w:numId="34">
    <w:abstractNumId w:val="31"/>
  </w:num>
  <w:num w:numId="35">
    <w:abstractNumId w:val="30"/>
  </w:num>
  <w:num w:numId="36">
    <w:abstractNumId w:val="0"/>
  </w:num>
  <w:num w:numId="37">
    <w:abstractNumId w:val="37"/>
  </w:num>
  <w:num w:numId="38">
    <w:abstractNumId w:val="10"/>
  </w:num>
  <w:num w:numId="39">
    <w:abstractNumId w:val="66"/>
  </w:num>
  <w:num w:numId="40">
    <w:abstractNumId w:val="12"/>
  </w:num>
  <w:num w:numId="41">
    <w:abstractNumId w:val="69"/>
  </w:num>
  <w:num w:numId="42">
    <w:abstractNumId w:val="2"/>
  </w:num>
  <w:num w:numId="43">
    <w:abstractNumId w:val="59"/>
  </w:num>
  <w:num w:numId="44">
    <w:abstractNumId w:val="35"/>
  </w:num>
  <w:num w:numId="45">
    <w:abstractNumId w:val="34"/>
  </w:num>
  <w:num w:numId="46">
    <w:abstractNumId w:val="14"/>
  </w:num>
  <w:num w:numId="47">
    <w:abstractNumId w:val="41"/>
  </w:num>
  <w:num w:numId="48">
    <w:abstractNumId w:val="81"/>
  </w:num>
  <w:num w:numId="49">
    <w:abstractNumId w:val="62"/>
  </w:num>
  <w:num w:numId="50">
    <w:abstractNumId w:val="57"/>
  </w:num>
  <w:num w:numId="51">
    <w:abstractNumId w:val="16"/>
  </w:num>
  <w:num w:numId="52">
    <w:abstractNumId w:val="72"/>
  </w:num>
  <w:num w:numId="53">
    <w:abstractNumId w:val="18"/>
  </w:num>
  <w:num w:numId="54">
    <w:abstractNumId w:val="44"/>
  </w:num>
  <w:num w:numId="55">
    <w:abstractNumId w:val="28"/>
  </w:num>
  <w:num w:numId="56">
    <w:abstractNumId w:val="65"/>
  </w:num>
  <w:num w:numId="57">
    <w:abstractNumId w:val="70"/>
  </w:num>
  <w:num w:numId="58">
    <w:abstractNumId w:val="73"/>
  </w:num>
  <w:num w:numId="59">
    <w:abstractNumId w:val="45"/>
  </w:num>
  <w:num w:numId="60">
    <w:abstractNumId w:val="49"/>
  </w:num>
  <w:num w:numId="61">
    <w:abstractNumId w:val="46"/>
  </w:num>
  <w:num w:numId="62">
    <w:abstractNumId w:val="11"/>
  </w:num>
  <w:num w:numId="63">
    <w:abstractNumId w:val="60"/>
  </w:num>
  <w:num w:numId="64">
    <w:abstractNumId w:val="3"/>
  </w:num>
  <w:num w:numId="65">
    <w:abstractNumId w:val="53"/>
  </w:num>
  <w:num w:numId="66">
    <w:abstractNumId w:val="9"/>
  </w:num>
  <w:num w:numId="67">
    <w:abstractNumId w:val="1"/>
  </w:num>
  <w:num w:numId="68">
    <w:abstractNumId w:val="33"/>
  </w:num>
  <w:num w:numId="69">
    <w:abstractNumId w:val="68"/>
  </w:num>
  <w:num w:numId="70">
    <w:abstractNumId w:val="40"/>
  </w:num>
  <w:num w:numId="71">
    <w:abstractNumId w:val="4"/>
  </w:num>
  <w:num w:numId="72">
    <w:abstractNumId w:val="84"/>
  </w:num>
  <w:num w:numId="73">
    <w:abstractNumId w:val="79"/>
  </w:num>
  <w:num w:numId="74">
    <w:abstractNumId w:val="61"/>
  </w:num>
  <w:num w:numId="75">
    <w:abstractNumId w:val="27"/>
  </w:num>
  <w:num w:numId="76">
    <w:abstractNumId w:val="38"/>
  </w:num>
  <w:num w:numId="77">
    <w:abstractNumId w:val="26"/>
  </w:num>
  <w:num w:numId="78">
    <w:abstractNumId w:val="13"/>
  </w:num>
  <w:num w:numId="79">
    <w:abstractNumId w:val="64"/>
  </w:num>
  <w:num w:numId="80">
    <w:abstractNumId w:val="25"/>
  </w:num>
  <w:num w:numId="81">
    <w:abstractNumId w:val="55"/>
  </w:num>
  <w:num w:numId="82">
    <w:abstractNumId w:val="75"/>
  </w:num>
  <w:num w:numId="83">
    <w:abstractNumId w:val="22"/>
  </w:num>
  <w:num w:numId="84">
    <w:abstractNumId w:val="74"/>
  </w:num>
  <w:num w:numId="85">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hideGrammaticalErrors/>
  <w:documentProtection w:enforcement="0"/>
  <w:defaultTabStop w:val="720"/>
  <w:evenAndOddHeaders w:val="1"/>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Q3NTe3MLQ0NzQ3MTBR0lEKTi0uzszPAykwNDSrBQDZfpULLgAAAA=="/>
    <w:docVar w:name="commondata" w:val="eyJoZGlkIjoiZDExODU4OTgyZTZjYjg0YzUzNzA1YzUxMmJhYmJhYWUifQ=="/>
  </w:docVars>
  <w:rsids>
    <w:rsidRoot w:val="00E01F3D"/>
    <w:rsid w:val="00000F4E"/>
    <w:rsid w:val="00000F7C"/>
    <w:rsid w:val="00000F8F"/>
    <w:rsid w:val="00001250"/>
    <w:rsid w:val="000012AA"/>
    <w:rsid w:val="000017BA"/>
    <w:rsid w:val="00002632"/>
    <w:rsid w:val="00003D7F"/>
    <w:rsid w:val="000047AF"/>
    <w:rsid w:val="00004960"/>
    <w:rsid w:val="00004E52"/>
    <w:rsid w:val="00005AF9"/>
    <w:rsid w:val="000061D9"/>
    <w:rsid w:val="00007DFB"/>
    <w:rsid w:val="00007EFD"/>
    <w:rsid w:val="000101AD"/>
    <w:rsid w:val="000106AA"/>
    <w:rsid w:val="00011C3E"/>
    <w:rsid w:val="00011DE2"/>
    <w:rsid w:val="0001212D"/>
    <w:rsid w:val="00012303"/>
    <w:rsid w:val="00012927"/>
    <w:rsid w:val="00013226"/>
    <w:rsid w:val="0001362D"/>
    <w:rsid w:val="00013726"/>
    <w:rsid w:val="00014137"/>
    <w:rsid w:val="00015098"/>
    <w:rsid w:val="00015669"/>
    <w:rsid w:val="00015DF0"/>
    <w:rsid w:val="000163BE"/>
    <w:rsid w:val="0001658F"/>
    <w:rsid w:val="00016ED5"/>
    <w:rsid w:val="00017DED"/>
    <w:rsid w:val="000201EC"/>
    <w:rsid w:val="0002036F"/>
    <w:rsid w:val="000207A2"/>
    <w:rsid w:val="0002131E"/>
    <w:rsid w:val="00021428"/>
    <w:rsid w:val="00021AB2"/>
    <w:rsid w:val="00021B1A"/>
    <w:rsid w:val="00021B5F"/>
    <w:rsid w:val="00021EB3"/>
    <w:rsid w:val="000225F7"/>
    <w:rsid w:val="00023796"/>
    <w:rsid w:val="000237B5"/>
    <w:rsid w:val="00023F07"/>
    <w:rsid w:val="000244BA"/>
    <w:rsid w:val="00024D05"/>
    <w:rsid w:val="00024E03"/>
    <w:rsid w:val="00024E34"/>
    <w:rsid w:val="000254DD"/>
    <w:rsid w:val="00025727"/>
    <w:rsid w:val="00025D0B"/>
    <w:rsid w:val="00025E11"/>
    <w:rsid w:val="00026B25"/>
    <w:rsid w:val="00026C11"/>
    <w:rsid w:val="00026C6B"/>
    <w:rsid w:val="000308B2"/>
    <w:rsid w:val="00031612"/>
    <w:rsid w:val="00032BD5"/>
    <w:rsid w:val="00032EAD"/>
    <w:rsid w:val="00033207"/>
    <w:rsid w:val="00034B62"/>
    <w:rsid w:val="00034B7C"/>
    <w:rsid w:val="00034DAB"/>
    <w:rsid w:val="00035AB3"/>
    <w:rsid w:val="0003607A"/>
    <w:rsid w:val="0003611B"/>
    <w:rsid w:val="00036A0F"/>
    <w:rsid w:val="00036E4B"/>
    <w:rsid w:val="0003777B"/>
    <w:rsid w:val="0003780E"/>
    <w:rsid w:val="00040C11"/>
    <w:rsid w:val="00040F96"/>
    <w:rsid w:val="000410E6"/>
    <w:rsid w:val="0004147A"/>
    <w:rsid w:val="00042544"/>
    <w:rsid w:val="000428EB"/>
    <w:rsid w:val="00043666"/>
    <w:rsid w:val="00043811"/>
    <w:rsid w:val="000438BE"/>
    <w:rsid w:val="00043E3C"/>
    <w:rsid w:val="00044212"/>
    <w:rsid w:val="00045D8B"/>
    <w:rsid w:val="00046562"/>
    <w:rsid w:val="0004664D"/>
    <w:rsid w:val="00046D65"/>
    <w:rsid w:val="00047389"/>
    <w:rsid w:val="000476C6"/>
    <w:rsid w:val="00050475"/>
    <w:rsid w:val="00050656"/>
    <w:rsid w:val="000508BF"/>
    <w:rsid w:val="00050B44"/>
    <w:rsid w:val="00050B73"/>
    <w:rsid w:val="000520F0"/>
    <w:rsid w:val="00052B0E"/>
    <w:rsid w:val="00052BA5"/>
    <w:rsid w:val="00052BAF"/>
    <w:rsid w:val="000533BC"/>
    <w:rsid w:val="00053AB8"/>
    <w:rsid w:val="00053C57"/>
    <w:rsid w:val="00053E2F"/>
    <w:rsid w:val="00054665"/>
    <w:rsid w:val="000546FC"/>
    <w:rsid w:val="000547BE"/>
    <w:rsid w:val="00054A7D"/>
    <w:rsid w:val="0005567B"/>
    <w:rsid w:val="00055F0D"/>
    <w:rsid w:val="0005644F"/>
    <w:rsid w:val="000567DF"/>
    <w:rsid w:val="00060211"/>
    <w:rsid w:val="00060291"/>
    <w:rsid w:val="00061083"/>
    <w:rsid w:val="00061118"/>
    <w:rsid w:val="000617FE"/>
    <w:rsid w:val="00061802"/>
    <w:rsid w:val="00061BC8"/>
    <w:rsid w:val="00061C31"/>
    <w:rsid w:val="000636F2"/>
    <w:rsid w:val="00063E8C"/>
    <w:rsid w:val="00063EF3"/>
    <w:rsid w:val="000641F1"/>
    <w:rsid w:val="00064ACE"/>
    <w:rsid w:val="000652D3"/>
    <w:rsid w:val="0006541A"/>
    <w:rsid w:val="00065D65"/>
    <w:rsid w:val="0006609C"/>
    <w:rsid w:val="0006784B"/>
    <w:rsid w:val="00067DC2"/>
    <w:rsid w:val="00070349"/>
    <w:rsid w:val="00070428"/>
    <w:rsid w:val="00070461"/>
    <w:rsid w:val="00070582"/>
    <w:rsid w:val="0007076B"/>
    <w:rsid w:val="000707A5"/>
    <w:rsid w:val="0007097F"/>
    <w:rsid w:val="00071782"/>
    <w:rsid w:val="00071C39"/>
    <w:rsid w:val="0007278D"/>
    <w:rsid w:val="00072BC9"/>
    <w:rsid w:val="00073615"/>
    <w:rsid w:val="00073A7B"/>
    <w:rsid w:val="00074951"/>
    <w:rsid w:val="000751C5"/>
    <w:rsid w:val="00075F65"/>
    <w:rsid w:val="00075F9A"/>
    <w:rsid w:val="00076806"/>
    <w:rsid w:val="0007683F"/>
    <w:rsid w:val="0007786C"/>
    <w:rsid w:val="000779B4"/>
    <w:rsid w:val="00080569"/>
    <w:rsid w:val="00080798"/>
    <w:rsid w:val="0008088F"/>
    <w:rsid w:val="00080BD6"/>
    <w:rsid w:val="000811A6"/>
    <w:rsid w:val="00081FDB"/>
    <w:rsid w:val="000827BA"/>
    <w:rsid w:val="00082876"/>
    <w:rsid w:val="00082F28"/>
    <w:rsid w:val="000835D4"/>
    <w:rsid w:val="00083D15"/>
    <w:rsid w:val="00084422"/>
    <w:rsid w:val="000847EB"/>
    <w:rsid w:val="00084C8D"/>
    <w:rsid w:val="00085580"/>
    <w:rsid w:val="000866AA"/>
    <w:rsid w:val="00086979"/>
    <w:rsid w:val="00086A43"/>
    <w:rsid w:val="00086AF7"/>
    <w:rsid w:val="00086DA6"/>
    <w:rsid w:val="00087456"/>
    <w:rsid w:val="0008791E"/>
    <w:rsid w:val="00087C25"/>
    <w:rsid w:val="0009013A"/>
    <w:rsid w:val="0009013B"/>
    <w:rsid w:val="000912AB"/>
    <w:rsid w:val="00091555"/>
    <w:rsid w:val="00092122"/>
    <w:rsid w:val="00093415"/>
    <w:rsid w:val="0009350F"/>
    <w:rsid w:val="000937AE"/>
    <w:rsid w:val="00093CC5"/>
    <w:rsid w:val="00093F3A"/>
    <w:rsid w:val="000940CA"/>
    <w:rsid w:val="000957D4"/>
    <w:rsid w:val="00095CD0"/>
    <w:rsid w:val="00096043"/>
    <w:rsid w:val="00096918"/>
    <w:rsid w:val="0009694E"/>
    <w:rsid w:val="00096ED9"/>
    <w:rsid w:val="00096F6A"/>
    <w:rsid w:val="00097540"/>
    <w:rsid w:val="000977B2"/>
    <w:rsid w:val="000A03DD"/>
    <w:rsid w:val="000A050B"/>
    <w:rsid w:val="000A14D0"/>
    <w:rsid w:val="000A1F96"/>
    <w:rsid w:val="000A218E"/>
    <w:rsid w:val="000A22B6"/>
    <w:rsid w:val="000A29B7"/>
    <w:rsid w:val="000A2F52"/>
    <w:rsid w:val="000A346C"/>
    <w:rsid w:val="000A37C4"/>
    <w:rsid w:val="000A37F1"/>
    <w:rsid w:val="000A3803"/>
    <w:rsid w:val="000A577C"/>
    <w:rsid w:val="000A63AC"/>
    <w:rsid w:val="000B04F8"/>
    <w:rsid w:val="000B0750"/>
    <w:rsid w:val="000B09E1"/>
    <w:rsid w:val="000B17C9"/>
    <w:rsid w:val="000B1ACE"/>
    <w:rsid w:val="000B20F2"/>
    <w:rsid w:val="000B2787"/>
    <w:rsid w:val="000B29F4"/>
    <w:rsid w:val="000B2F30"/>
    <w:rsid w:val="000B2FE3"/>
    <w:rsid w:val="000B40E4"/>
    <w:rsid w:val="000B4972"/>
    <w:rsid w:val="000B5314"/>
    <w:rsid w:val="000B547A"/>
    <w:rsid w:val="000B54E0"/>
    <w:rsid w:val="000B66C0"/>
    <w:rsid w:val="000B6AEA"/>
    <w:rsid w:val="000B6FE3"/>
    <w:rsid w:val="000B70FF"/>
    <w:rsid w:val="000B71CD"/>
    <w:rsid w:val="000B771D"/>
    <w:rsid w:val="000C0DF7"/>
    <w:rsid w:val="000C0FF0"/>
    <w:rsid w:val="000C2589"/>
    <w:rsid w:val="000C2822"/>
    <w:rsid w:val="000C284F"/>
    <w:rsid w:val="000C28B3"/>
    <w:rsid w:val="000C3190"/>
    <w:rsid w:val="000C3A1B"/>
    <w:rsid w:val="000C3F99"/>
    <w:rsid w:val="000C44CE"/>
    <w:rsid w:val="000C486F"/>
    <w:rsid w:val="000C52EA"/>
    <w:rsid w:val="000C537F"/>
    <w:rsid w:val="000C541C"/>
    <w:rsid w:val="000C561A"/>
    <w:rsid w:val="000C5C82"/>
    <w:rsid w:val="000C5CB3"/>
    <w:rsid w:val="000C68A6"/>
    <w:rsid w:val="000D0228"/>
    <w:rsid w:val="000D0780"/>
    <w:rsid w:val="000D0992"/>
    <w:rsid w:val="000D1188"/>
    <w:rsid w:val="000D3D94"/>
    <w:rsid w:val="000D413A"/>
    <w:rsid w:val="000D48FE"/>
    <w:rsid w:val="000D5116"/>
    <w:rsid w:val="000D541B"/>
    <w:rsid w:val="000D6674"/>
    <w:rsid w:val="000D673F"/>
    <w:rsid w:val="000D69D0"/>
    <w:rsid w:val="000D6BD8"/>
    <w:rsid w:val="000D6C31"/>
    <w:rsid w:val="000D6DE2"/>
    <w:rsid w:val="000D781B"/>
    <w:rsid w:val="000D7859"/>
    <w:rsid w:val="000D7D04"/>
    <w:rsid w:val="000D7E84"/>
    <w:rsid w:val="000E039C"/>
    <w:rsid w:val="000E0788"/>
    <w:rsid w:val="000E0D87"/>
    <w:rsid w:val="000E1ACF"/>
    <w:rsid w:val="000E212F"/>
    <w:rsid w:val="000E24EA"/>
    <w:rsid w:val="000E252D"/>
    <w:rsid w:val="000E2C7F"/>
    <w:rsid w:val="000E30A0"/>
    <w:rsid w:val="000E319A"/>
    <w:rsid w:val="000E3420"/>
    <w:rsid w:val="000E343C"/>
    <w:rsid w:val="000E375B"/>
    <w:rsid w:val="000E3FC0"/>
    <w:rsid w:val="000E4B38"/>
    <w:rsid w:val="000E4EB7"/>
    <w:rsid w:val="000E4F1C"/>
    <w:rsid w:val="000E4F75"/>
    <w:rsid w:val="000E556B"/>
    <w:rsid w:val="000E5624"/>
    <w:rsid w:val="000E6025"/>
    <w:rsid w:val="000E605F"/>
    <w:rsid w:val="000E648A"/>
    <w:rsid w:val="000E6AFE"/>
    <w:rsid w:val="000E6C71"/>
    <w:rsid w:val="000E71AB"/>
    <w:rsid w:val="000E73BF"/>
    <w:rsid w:val="000E7D80"/>
    <w:rsid w:val="000F00B3"/>
    <w:rsid w:val="000F02B1"/>
    <w:rsid w:val="000F1843"/>
    <w:rsid w:val="000F1917"/>
    <w:rsid w:val="000F1CF5"/>
    <w:rsid w:val="000F24D7"/>
    <w:rsid w:val="000F2E1A"/>
    <w:rsid w:val="000F2E75"/>
    <w:rsid w:val="000F2EE4"/>
    <w:rsid w:val="000F3AD3"/>
    <w:rsid w:val="000F3C50"/>
    <w:rsid w:val="000F4A73"/>
    <w:rsid w:val="000F75DF"/>
    <w:rsid w:val="000F7A8B"/>
    <w:rsid w:val="00100344"/>
    <w:rsid w:val="00100780"/>
    <w:rsid w:val="0010126A"/>
    <w:rsid w:val="001012BC"/>
    <w:rsid w:val="00101B42"/>
    <w:rsid w:val="00101E8E"/>
    <w:rsid w:val="00102724"/>
    <w:rsid w:val="00102F0E"/>
    <w:rsid w:val="001039BD"/>
    <w:rsid w:val="00103F27"/>
    <w:rsid w:val="00104CBB"/>
    <w:rsid w:val="001050D0"/>
    <w:rsid w:val="0010531D"/>
    <w:rsid w:val="0010599E"/>
    <w:rsid w:val="00105BBC"/>
    <w:rsid w:val="00106219"/>
    <w:rsid w:val="00106240"/>
    <w:rsid w:val="001063BA"/>
    <w:rsid w:val="0010653B"/>
    <w:rsid w:val="00106A76"/>
    <w:rsid w:val="00106ACB"/>
    <w:rsid w:val="00106CA5"/>
    <w:rsid w:val="00110181"/>
    <w:rsid w:val="00110861"/>
    <w:rsid w:val="001109BC"/>
    <w:rsid w:val="0011132C"/>
    <w:rsid w:val="001115DB"/>
    <w:rsid w:val="001125F7"/>
    <w:rsid w:val="00112673"/>
    <w:rsid w:val="00112AE4"/>
    <w:rsid w:val="001131CB"/>
    <w:rsid w:val="001134CE"/>
    <w:rsid w:val="001134EF"/>
    <w:rsid w:val="00113606"/>
    <w:rsid w:val="0011370F"/>
    <w:rsid w:val="00113A48"/>
    <w:rsid w:val="00114F1A"/>
    <w:rsid w:val="00115005"/>
    <w:rsid w:val="00115311"/>
    <w:rsid w:val="00115C0D"/>
    <w:rsid w:val="001161E4"/>
    <w:rsid w:val="00116B65"/>
    <w:rsid w:val="00116FB1"/>
    <w:rsid w:val="00116FC1"/>
    <w:rsid w:val="00117242"/>
    <w:rsid w:val="0011744E"/>
    <w:rsid w:val="00117E4A"/>
    <w:rsid w:val="00117E4D"/>
    <w:rsid w:val="00120173"/>
    <w:rsid w:val="00120199"/>
    <w:rsid w:val="001206F9"/>
    <w:rsid w:val="00121D37"/>
    <w:rsid w:val="00122047"/>
    <w:rsid w:val="00122327"/>
    <w:rsid w:val="001238A4"/>
    <w:rsid w:val="001246A7"/>
    <w:rsid w:val="001247E1"/>
    <w:rsid w:val="0012502D"/>
    <w:rsid w:val="001253AA"/>
    <w:rsid w:val="00126218"/>
    <w:rsid w:val="001264E6"/>
    <w:rsid w:val="001267A2"/>
    <w:rsid w:val="00126B42"/>
    <w:rsid w:val="00130A3C"/>
    <w:rsid w:val="001312E5"/>
    <w:rsid w:val="0013280B"/>
    <w:rsid w:val="00133219"/>
    <w:rsid w:val="00133A40"/>
    <w:rsid w:val="00134D27"/>
    <w:rsid w:val="0013572C"/>
    <w:rsid w:val="00135D24"/>
    <w:rsid w:val="001370E6"/>
    <w:rsid w:val="00137565"/>
    <w:rsid w:val="00140444"/>
    <w:rsid w:val="00140802"/>
    <w:rsid w:val="00141F8F"/>
    <w:rsid w:val="0014214F"/>
    <w:rsid w:val="00143844"/>
    <w:rsid w:val="00143F01"/>
    <w:rsid w:val="001442AF"/>
    <w:rsid w:val="001445DE"/>
    <w:rsid w:val="001449C5"/>
    <w:rsid w:val="00144D8F"/>
    <w:rsid w:val="00144DED"/>
    <w:rsid w:val="00145AD8"/>
    <w:rsid w:val="00146415"/>
    <w:rsid w:val="00146AA7"/>
    <w:rsid w:val="00147308"/>
    <w:rsid w:val="0014734C"/>
    <w:rsid w:val="0015028D"/>
    <w:rsid w:val="001508A3"/>
    <w:rsid w:val="00152409"/>
    <w:rsid w:val="0015391C"/>
    <w:rsid w:val="00153F9D"/>
    <w:rsid w:val="0015415F"/>
    <w:rsid w:val="001542DF"/>
    <w:rsid w:val="001545CE"/>
    <w:rsid w:val="00154B78"/>
    <w:rsid w:val="00155068"/>
    <w:rsid w:val="001552A6"/>
    <w:rsid w:val="00155384"/>
    <w:rsid w:val="001554B2"/>
    <w:rsid w:val="00155CE0"/>
    <w:rsid w:val="00156320"/>
    <w:rsid w:val="00156F52"/>
    <w:rsid w:val="00157027"/>
    <w:rsid w:val="001574A2"/>
    <w:rsid w:val="00157A58"/>
    <w:rsid w:val="00157B1B"/>
    <w:rsid w:val="0016027B"/>
    <w:rsid w:val="0016032F"/>
    <w:rsid w:val="001608C1"/>
    <w:rsid w:val="00161350"/>
    <w:rsid w:val="00161523"/>
    <w:rsid w:val="001624EE"/>
    <w:rsid w:val="00162F97"/>
    <w:rsid w:val="00163AFA"/>
    <w:rsid w:val="00163C00"/>
    <w:rsid w:val="00163F0E"/>
    <w:rsid w:val="00164507"/>
    <w:rsid w:val="00164528"/>
    <w:rsid w:val="00164622"/>
    <w:rsid w:val="0016470E"/>
    <w:rsid w:val="00165134"/>
    <w:rsid w:val="00165328"/>
    <w:rsid w:val="00166F2F"/>
    <w:rsid w:val="00167891"/>
    <w:rsid w:val="0017057D"/>
    <w:rsid w:val="00170625"/>
    <w:rsid w:val="001706D6"/>
    <w:rsid w:val="00170BF1"/>
    <w:rsid w:val="00171913"/>
    <w:rsid w:val="001719F4"/>
    <w:rsid w:val="00172279"/>
    <w:rsid w:val="001723AF"/>
    <w:rsid w:val="0017241C"/>
    <w:rsid w:val="00172AB0"/>
    <w:rsid w:val="00173058"/>
    <w:rsid w:val="00173A50"/>
    <w:rsid w:val="00173CE1"/>
    <w:rsid w:val="001740A2"/>
    <w:rsid w:val="0017418E"/>
    <w:rsid w:val="001744E7"/>
    <w:rsid w:val="00174BE9"/>
    <w:rsid w:val="00174F77"/>
    <w:rsid w:val="001759AE"/>
    <w:rsid w:val="0017786D"/>
    <w:rsid w:val="00177E37"/>
    <w:rsid w:val="001801E1"/>
    <w:rsid w:val="0018062F"/>
    <w:rsid w:val="0018096F"/>
    <w:rsid w:val="00180BB0"/>
    <w:rsid w:val="00180C56"/>
    <w:rsid w:val="00180FFE"/>
    <w:rsid w:val="0018148F"/>
    <w:rsid w:val="0018188A"/>
    <w:rsid w:val="00181901"/>
    <w:rsid w:val="00181C0B"/>
    <w:rsid w:val="00181FD3"/>
    <w:rsid w:val="00182012"/>
    <w:rsid w:val="001829F5"/>
    <w:rsid w:val="00182BD8"/>
    <w:rsid w:val="00182DCF"/>
    <w:rsid w:val="001830AF"/>
    <w:rsid w:val="0018495E"/>
    <w:rsid w:val="00185130"/>
    <w:rsid w:val="001854C1"/>
    <w:rsid w:val="001856A4"/>
    <w:rsid w:val="001863A4"/>
    <w:rsid w:val="00186A66"/>
    <w:rsid w:val="00187493"/>
    <w:rsid w:val="001876C3"/>
    <w:rsid w:val="001908AD"/>
    <w:rsid w:val="00190C72"/>
    <w:rsid w:val="00191029"/>
    <w:rsid w:val="0019132C"/>
    <w:rsid w:val="00191426"/>
    <w:rsid w:val="00191D27"/>
    <w:rsid w:val="00191D2E"/>
    <w:rsid w:val="001921C5"/>
    <w:rsid w:val="00192236"/>
    <w:rsid w:val="00192595"/>
    <w:rsid w:val="00192788"/>
    <w:rsid w:val="00192932"/>
    <w:rsid w:val="00192DC0"/>
    <w:rsid w:val="001930BE"/>
    <w:rsid w:val="00193758"/>
    <w:rsid w:val="00194C5A"/>
    <w:rsid w:val="001950CA"/>
    <w:rsid w:val="00195956"/>
    <w:rsid w:val="00195F85"/>
    <w:rsid w:val="0019650D"/>
    <w:rsid w:val="001968FE"/>
    <w:rsid w:val="00196AA1"/>
    <w:rsid w:val="00197876"/>
    <w:rsid w:val="00197E14"/>
    <w:rsid w:val="001A082E"/>
    <w:rsid w:val="001A084C"/>
    <w:rsid w:val="001A1625"/>
    <w:rsid w:val="001A1BCA"/>
    <w:rsid w:val="001A20CE"/>
    <w:rsid w:val="001A245B"/>
    <w:rsid w:val="001A266D"/>
    <w:rsid w:val="001A362B"/>
    <w:rsid w:val="001A4196"/>
    <w:rsid w:val="001A4FAB"/>
    <w:rsid w:val="001A4FF0"/>
    <w:rsid w:val="001A50E2"/>
    <w:rsid w:val="001A5601"/>
    <w:rsid w:val="001A61B1"/>
    <w:rsid w:val="001A6447"/>
    <w:rsid w:val="001A67B7"/>
    <w:rsid w:val="001A68A0"/>
    <w:rsid w:val="001B04B8"/>
    <w:rsid w:val="001B0BBC"/>
    <w:rsid w:val="001B0E01"/>
    <w:rsid w:val="001B0E65"/>
    <w:rsid w:val="001B118F"/>
    <w:rsid w:val="001B1DF3"/>
    <w:rsid w:val="001B2435"/>
    <w:rsid w:val="001B2E02"/>
    <w:rsid w:val="001B2F60"/>
    <w:rsid w:val="001B39E1"/>
    <w:rsid w:val="001B40AC"/>
    <w:rsid w:val="001B4659"/>
    <w:rsid w:val="001B53CD"/>
    <w:rsid w:val="001B5C9A"/>
    <w:rsid w:val="001B5E0E"/>
    <w:rsid w:val="001B5EA5"/>
    <w:rsid w:val="001B6027"/>
    <w:rsid w:val="001B66F5"/>
    <w:rsid w:val="001B6BF6"/>
    <w:rsid w:val="001B6EF8"/>
    <w:rsid w:val="001B6F74"/>
    <w:rsid w:val="001B755C"/>
    <w:rsid w:val="001C029F"/>
    <w:rsid w:val="001C0AFA"/>
    <w:rsid w:val="001C0DB8"/>
    <w:rsid w:val="001C1513"/>
    <w:rsid w:val="001C18E9"/>
    <w:rsid w:val="001C1E97"/>
    <w:rsid w:val="001C1F0D"/>
    <w:rsid w:val="001C2466"/>
    <w:rsid w:val="001C3763"/>
    <w:rsid w:val="001C38FF"/>
    <w:rsid w:val="001C3936"/>
    <w:rsid w:val="001C47F1"/>
    <w:rsid w:val="001C5A40"/>
    <w:rsid w:val="001C5FEE"/>
    <w:rsid w:val="001C61E9"/>
    <w:rsid w:val="001C61FF"/>
    <w:rsid w:val="001C6530"/>
    <w:rsid w:val="001C6AFE"/>
    <w:rsid w:val="001C6BB0"/>
    <w:rsid w:val="001C7258"/>
    <w:rsid w:val="001C7C90"/>
    <w:rsid w:val="001D0903"/>
    <w:rsid w:val="001D12AC"/>
    <w:rsid w:val="001D1824"/>
    <w:rsid w:val="001D1A73"/>
    <w:rsid w:val="001D1F40"/>
    <w:rsid w:val="001D2424"/>
    <w:rsid w:val="001D250B"/>
    <w:rsid w:val="001D2834"/>
    <w:rsid w:val="001D3111"/>
    <w:rsid w:val="001D3935"/>
    <w:rsid w:val="001D3D0C"/>
    <w:rsid w:val="001D3EE5"/>
    <w:rsid w:val="001D3EF6"/>
    <w:rsid w:val="001D4886"/>
    <w:rsid w:val="001D4916"/>
    <w:rsid w:val="001D492D"/>
    <w:rsid w:val="001D4E8F"/>
    <w:rsid w:val="001D51FF"/>
    <w:rsid w:val="001D5FB8"/>
    <w:rsid w:val="001D65B4"/>
    <w:rsid w:val="001D68FD"/>
    <w:rsid w:val="001D6E13"/>
    <w:rsid w:val="001D756F"/>
    <w:rsid w:val="001D7645"/>
    <w:rsid w:val="001E0042"/>
    <w:rsid w:val="001E03C0"/>
    <w:rsid w:val="001E1485"/>
    <w:rsid w:val="001E170F"/>
    <w:rsid w:val="001E27A5"/>
    <w:rsid w:val="001E28D1"/>
    <w:rsid w:val="001E296B"/>
    <w:rsid w:val="001E3700"/>
    <w:rsid w:val="001E3AC2"/>
    <w:rsid w:val="001E549D"/>
    <w:rsid w:val="001E6E3D"/>
    <w:rsid w:val="001E75EC"/>
    <w:rsid w:val="001F049F"/>
    <w:rsid w:val="001F0857"/>
    <w:rsid w:val="001F0D91"/>
    <w:rsid w:val="001F1BB5"/>
    <w:rsid w:val="001F1C1A"/>
    <w:rsid w:val="001F1EFF"/>
    <w:rsid w:val="001F3FC3"/>
    <w:rsid w:val="001F3FE5"/>
    <w:rsid w:val="001F40F1"/>
    <w:rsid w:val="001F4EC1"/>
    <w:rsid w:val="001F4F67"/>
    <w:rsid w:val="001F5FCD"/>
    <w:rsid w:val="001F60E3"/>
    <w:rsid w:val="001F6BCF"/>
    <w:rsid w:val="001F7245"/>
    <w:rsid w:val="001F760D"/>
    <w:rsid w:val="00200197"/>
    <w:rsid w:val="00200AEC"/>
    <w:rsid w:val="00200BCA"/>
    <w:rsid w:val="00200C35"/>
    <w:rsid w:val="00202142"/>
    <w:rsid w:val="002025A9"/>
    <w:rsid w:val="00202B15"/>
    <w:rsid w:val="00202B44"/>
    <w:rsid w:val="00202C95"/>
    <w:rsid w:val="002032E0"/>
    <w:rsid w:val="00203660"/>
    <w:rsid w:val="00203B7F"/>
    <w:rsid w:val="002049C8"/>
    <w:rsid w:val="002052F9"/>
    <w:rsid w:val="00205865"/>
    <w:rsid w:val="00205BAC"/>
    <w:rsid w:val="00206BBC"/>
    <w:rsid w:val="00206CAA"/>
    <w:rsid w:val="00207599"/>
    <w:rsid w:val="00207990"/>
    <w:rsid w:val="00210927"/>
    <w:rsid w:val="00210D3D"/>
    <w:rsid w:val="00211395"/>
    <w:rsid w:val="002122B7"/>
    <w:rsid w:val="00212C1D"/>
    <w:rsid w:val="00213070"/>
    <w:rsid w:val="002133A5"/>
    <w:rsid w:val="00213430"/>
    <w:rsid w:val="00213449"/>
    <w:rsid w:val="002138DC"/>
    <w:rsid w:val="00213B9B"/>
    <w:rsid w:val="0021448F"/>
    <w:rsid w:val="002144A8"/>
    <w:rsid w:val="00214784"/>
    <w:rsid w:val="00214943"/>
    <w:rsid w:val="00214B44"/>
    <w:rsid w:val="002153B4"/>
    <w:rsid w:val="00215C0D"/>
    <w:rsid w:val="00215EC7"/>
    <w:rsid w:val="002161DD"/>
    <w:rsid w:val="00216D7F"/>
    <w:rsid w:val="002174FC"/>
    <w:rsid w:val="00217B2F"/>
    <w:rsid w:val="00220A28"/>
    <w:rsid w:val="00220A31"/>
    <w:rsid w:val="00220CAE"/>
    <w:rsid w:val="00221482"/>
    <w:rsid w:val="00221870"/>
    <w:rsid w:val="00221B3A"/>
    <w:rsid w:val="00221D06"/>
    <w:rsid w:val="002222E9"/>
    <w:rsid w:val="002222FE"/>
    <w:rsid w:val="00222521"/>
    <w:rsid w:val="0022276E"/>
    <w:rsid w:val="00223691"/>
    <w:rsid w:val="00223F59"/>
    <w:rsid w:val="00224ACD"/>
    <w:rsid w:val="002250BB"/>
    <w:rsid w:val="002255EF"/>
    <w:rsid w:val="00225DCB"/>
    <w:rsid w:val="00226284"/>
    <w:rsid w:val="0022685B"/>
    <w:rsid w:val="00226C29"/>
    <w:rsid w:val="0022702D"/>
    <w:rsid w:val="00227827"/>
    <w:rsid w:val="0023047E"/>
    <w:rsid w:val="00230C26"/>
    <w:rsid w:val="002316BE"/>
    <w:rsid w:val="002317AD"/>
    <w:rsid w:val="002317D6"/>
    <w:rsid w:val="002317ED"/>
    <w:rsid w:val="002325B7"/>
    <w:rsid w:val="002337A5"/>
    <w:rsid w:val="00233D70"/>
    <w:rsid w:val="00233E42"/>
    <w:rsid w:val="00234B55"/>
    <w:rsid w:val="00234D67"/>
    <w:rsid w:val="00234FFD"/>
    <w:rsid w:val="0023509C"/>
    <w:rsid w:val="0023519A"/>
    <w:rsid w:val="00235408"/>
    <w:rsid w:val="002356AA"/>
    <w:rsid w:val="00235ED3"/>
    <w:rsid w:val="002363E4"/>
    <w:rsid w:val="00236900"/>
    <w:rsid w:val="002375EF"/>
    <w:rsid w:val="0024008E"/>
    <w:rsid w:val="00240894"/>
    <w:rsid w:val="00240D07"/>
    <w:rsid w:val="0024137A"/>
    <w:rsid w:val="00241627"/>
    <w:rsid w:val="002418D3"/>
    <w:rsid w:val="00241998"/>
    <w:rsid w:val="00242664"/>
    <w:rsid w:val="00242701"/>
    <w:rsid w:val="00242B4D"/>
    <w:rsid w:val="002437B5"/>
    <w:rsid w:val="00243ABE"/>
    <w:rsid w:val="00244206"/>
    <w:rsid w:val="002445E6"/>
    <w:rsid w:val="002445EB"/>
    <w:rsid w:val="00244FB5"/>
    <w:rsid w:val="0024514A"/>
    <w:rsid w:val="002454B2"/>
    <w:rsid w:val="00245854"/>
    <w:rsid w:val="00245E37"/>
    <w:rsid w:val="00246EC4"/>
    <w:rsid w:val="00247B91"/>
    <w:rsid w:val="00247D9E"/>
    <w:rsid w:val="00251681"/>
    <w:rsid w:val="00251E64"/>
    <w:rsid w:val="00251EE0"/>
    <w:rsid w:val="002526E1"/>
    <w:rsid w:val="00252996"/>
    <w:rsid w:val="00252FC5"/>
    <w:rsid w:val="00253054"/>
    <w:rsid w:val="002535F4"/>
    <w:rsid w:val="00253839"/>
    <w:rsid w:val="002541AD"/>
    <w:rsid w:val="002543BB"/>
    <w:rsid w:val="00255DAD"/>
    <w:rsid w:val="002561DE"/>
    <w:rsid w:val="00256A00"/>
    <w:rsid w:val="002600FF"/>
    <w:rsid w:val="00260427"/>
    <w:rsid w:val="002606C9"/>
    <w:rsid w:val="002609A2"/>
    <w:rsid w:val="0026248F"/>
    <w:rsid w:val="002635A0"/>
    <w:rsid w:val="002647A9"/>
    <w:rsid w:val="00264992"/>
    <w:rsid w:val="002650E5"/>
    <w:rsid w:val="00265104"/>
    <w:rsid w:val="002659F8"/>
    <w:rsid w:val="00265CBA"/>
    <w:rsid w:val="00265E45"/>
    <w:rsid w:val="002667E2"/>
    <w:rsid w:val="0026711A"/>
    <w:rsid w:val="002674B9"/>
    <w:rsid w:val="002675AC"/>
    <w:rsid w:val="00270541"/>
    <w:rsid w:val="002710F0"/>
    <w:rsid w:val="00271278"/>
    <w:rsid w:val="00273946"/>
    <w:rsid w:val="00274303"/>
    <w:rsid w:val="002746BE"/>
    <w:rsid w:val="00275461"/>
    <w:rsid w:val="00275B7E"/>
    <w:rsid w:val="0027621E"/>
    <w:rsid w:val="00277174"/>
    <w:rsid w:val="00277813"/>
    <w:rsid w:val="00277D10"/>
    <w:rsid w:val="002801A3"/>
    <w:rsid w:val="0028032D"/>
    <w:rsid w:val="0028062D"/>
    <w:rsid w:val="00280DCC"/>
    <w:rsid w:val="00281A32"/>
    <w:rsid w:val="002830CC"/>
    <w:rsid w:val="00283131"/>
    <w:rsid w:val="0028330A"/>
    <w:rsid w:val="002833FB"/>
    <w:rsid w:val="0028349F"/>
    <w:rsid w:val="00283853"/>
    <w:rsid w:val="00283A64"/>
    <w:rsid w:val="00284473"/>
    <w:rsid w:val="00285C42"/>
    <w:rsid w:val="00286F46"/>
    <w:rsid w:val="002872AA"/>
    <w:rsid w:val="00287C8B"/>
    <w:rsid w:val="002900F0"/>
    <w:rsid w:val="00290175"/>
    <w:rsid w:val="002901B6"/>
    <w:rsid w:val="00290432"/>
    <w:rsid w:val="00290C53"/>
    <w:rsid w:val="00290FA6"/>
    <w:rsid w:val="0029108E"/>
    <w:rsid w:val="0029193B"/>
    <w:rsid w:val="0029195B"/>
    <w:rsid w:val="002919C4"/>
    <w:rsid w:val="00291A88"/>
    <w:rsid w:val="00292403"/>
    <w:rsid w:val="00292690"/>
    <w:rsid w:val="00292871"/>
    <w:rsid w:val="00292953"/>
    <w:rsid w:val="00292A36"/>
    <w:rsid w:val="00292CB5"/>
    <w:rsid w:val="0029314F"/>
    <w:rsid w:val="00293527"/>
    <w:rsid w:val="00294155"/>
    <w:rsid w:val="0029429B"/>
    <w:rsid w:val="00294465"/>
    <w:rsid w:val="0029500C"/>
    <w:rsid w:val="00295D06"/>
    <w:rsid w:val="0029683A"/>
    <w:rsid w:val="00296C6B"/>
    <w:rsid w:val="00297E92"/>
    <w:rsid w:val="002A0F13"/>
    <w:rsid w:val="002A1D88"/>
    <w:rsid w:val="002A1ED0"/>
    <w:rsid w:val="002A21B6"/>
    <w:rsid w:val="002A2BF7"/>
    <w:rsid w:val="002A2C30"/>
    <w:rsid w:val="002A30FF"/>
    <w:rsid w:val="002A3360"/>
    <w:rsid w:val="002A35CC"/>
    <w:rsid w:val="002A38F5"/>
    <w:rsid w:val="002A39EF"/>
    <w:rsid w:val="002A4406"/>
    <w:rsid w:val="002A45C8"/>
    <w:rsid w:val="002A74CD"/>
    <w:rsid w:val="002B0290"/>
    <w:rsid w:val="002B0AA8"/>
    <w:rsid w:val="002B11EB"/>
    <w:rsid w:val="002B1C1A"/>
    <w:rsid w:val="002B1EBA"/>
    <w:rsid w:val="002B25C6"/>
    <w:rsid w:val="002B3224"/>
    <w:rsid w:val="002B3C0B"/>
    <w:rsid w:val="002B4653"/>
    <w:rsid w:val="002B4960"/>
    <w:rsid w:val="002B5335"/>
    <w:rsid w:val="002B56BF"/>
    <w:rsid w:val="002B5DC2"/>
    <w:rsid w:val="002B5ED2"/>
    <w:rsid w:val="002B644E"/>
    <w:rsid w:val="002B6955"/>
    <w:rsid w:val="002B6EC2"/>
    <w:rsid w:val="002B6FD6"/>
    <w:rsid w:val="002B77B7"/>
    <w:rsid w:val="002B7E6E"/>
    <w:rsid w:val="002C0723"/>
    <w:rsid w:val="002C0B3E"/>
    <w:rsid w:val="002C0EFE"/>
    <w:rsid w:val="002C109A"/>
    <w:rsid w:val="002C2087"/>
    <w:rsid w:val="002C2FEF"/>
    <w:rsid w:val="002C30E6"/>
    <w:rsid w:val="002C3DBE"/>
    <w:rsid w:val="002C4118"/>
    <w:rsid w:val="002C4BD8"/>
    <w:rsid w:val="002C4E33"/>
    <w:rsid w:val="002C5621"/>
    <w:rsid w:val="002C7A56"/>
    <w:rsid w:val="002C7BDA"/>
    <w:rsid w:val="002D0345"/>
    <w:rsid w:val="002D0ECE"/>
    <w:rsid w:val="002D0F10"/>
    <w:rsid w:val="002D14AC"/>
    <w:rsid w:val="002D1905"/>
    <w:rsid w:val="002D20D7"/>
    <w:rsid w:val="002D23B7"/>
    <w:rsid w:val="002D24AC"/>
    <w:rsid w:val="002D2D75"/>
    <w:rsid w:val="002D3628"/>
    <w:rsid w:val="002D3857"/>
    <w:rsid w:val="002D3C19"/>
    <w:rsid w:val="002D3CA0"/>
    <w:rsid w:val="002D3FF9"/>
    <w:rsid w:val="002D4A2E"/>
    <w:rsid w:val="002D4D4D"/>
    <w:rsid w:val="002D53F6"/>
    <w:rsid w:val="002D5ED3"/>
    <w:rsid w:val="002D60E8"/>
    <w:rsid w:val="002D678E"/>
    <w:rsid w:val="002D691B"/>
    <w:rsid w:val="002D6C10"/>
    <w:rsid w:val="002D723E"/>
    <w:rsid w:val="002D7D83"/>
    <w:rsid w:val="002D7F46"/>
    <w:rsid w:val="002D7FD5"/>
    <w:rsid w:val="002E1582"/>
    <w:rsid w:val="002E17CC"/>
    <w:rsid w:val="002E1CC1"/>
    <w:rsid w:val="002E1F20"/>
    <w:rsid w:val="002E257F"/>
    <w:rsid w:val="002E26D0"/>
    <w:rsid w:val="002E4685"/>
    <w:rsid w:val="002E4718"/>
    <w:rsid w:val="002E48F9"/>
    <w:rsid w:val="002E4999"/>
    <w:rsid w:val="002E4D99"/>
    <w:rsid w:val="002E506B"/>
    <w:rsid w:val="002E573F"/>
    <w:rsid w:val="002E5E8F"/>
    <w:rsid w:val="002E7107"/>
    <w:rsid w:val="002F0ECA"/>
    <w:rsid w:val="002F1456"/>
    <w:rsid w:val="002F16DF"/>
    <w:rsid w:val="002F1F63"/>
    <w:rsid w:val="002F2DA4"/>
    <w:rsid w:val="002F31FC"/>
    <w:rsid w:val="002F32D8"/>
    <w:rsid w:val="002F3767"/>
    <w:rsid w:val="002F3A4C"/>
    <w:rsid w:val="002F49FE"/>
    <w:rsid w:val="002F4DF7"/>
    <w:rsid w:val="002F5099"/>
    <w:rsid w:val="002F57D7"/>
    <w:rsid w:val="002F5C50"/>
    <w:rsid w:val="002F6C75"/>
    <w:rsid w:val="002F78D4"/>
    <w:rsid w:val="002F7AC4"/>
    <w:rsid w:val="002F7BE3"/>
    <w:rsid w:val="003000A8"/>
    <w:rsid w:val="00300228"/>
    <w:rsid w:val="0030228D"/>
    <w:rsid w:val="003022E2"/>
    <w:rsid w:val="003025F9"/>
    <w:rsid w:val="00302651"/>
    <w:rsid w:val="00302C71"/>
    <w:rsid w:val="00303269"/>
    <w:rsid w:val="0030326C"/>
    <w:rsid w:val="00304D53"/>
    <w:rsid w:val="003055DF"/>
    <w:rsid w:val="00305FA3"/>
    <w:rsid w:val="00307847"/>
    <w:rsid w:val="003078A7"/>
    <w:rsid w:val="003106DF"/>
    <w:rsid w:val="00310921"/>
    <w:rsid w:val="00310DBB"/>
    <w:rsid w:val="00311359"/>
    <w:rsid w:val="00311B4B"/>
    <w:rsid w:val="003130A1"/>
    <w:rsid w:val="00313276"/>
    <w:rsid w:val="00314D26"/>
    <w:rsid w:val="00314D57"/>
    <w:rsid w:val="003156BC"/>
    <w:rsid w:val="00316057"/>
    <w:rsid w:val="003161AF"/>
    <w:rsid w:val="0031683E"/>
    <w:rsid w:val="003169AF"/>
    <w:rsid w:val="00316E86"/>
    <w:rsid w:val="00317B07"/>
    <w:rsid w:val="0032083C"/>
    <w:rsid w:val="0032102A"/>
    <w:rsid w:val="0032103F"/>
    <w:rsid w:val="003210CF"/>
    <w:rsid w:val="00321658"/>
    <w:rsid w:val="00321665"/>
    <w:rsid w:val="003219E2"/>
    <w:rsid w:val="0032327C"/>
    <w:rsid w:val="003234F4"/>
    <w:rsid w:val="00323DBE"/>
    <w:rsid w:val="00324328"/>
    <w:rsid w:val="00324AB3"/>
    <w:rsid w:val="00324C93"/>
    <w:rsid w:val="00325363"/>
    <w:rsid w:val="00325555"/>
    <w:rsid w:val="00325762"/>
    <w:rsid w:val="00325C91"/>
    <w:rsid w:val="00325E61"/>
    <w:rsid w:val="003260EE"/>
    <w:rsid w:val="00326981"/>
    <w:rsid w:val="00326B9F"/>
    <w:rsid w:val="00327389"/>
    <w:rsid w:val="00327C50"/>
    <w:rsid w:val="00330BBE"/>
    <w:rsid w:val="00331173"/>
    <w:rsid w:val="00331B48"/>
    <w:rsid w:val="0033202A"/>
    <w:rsid w:val="0033246F"/>
    <w:rsid w:val="00333294"/>
    <w:rsid w:val="00333ABA"/>
    <w:rsid w:val="00334453"/>
    <w:rsid w:val="003351A6"/>
    <w:rsid w:val="003368DA"/>
    <w:rsid w:val="003368DE"/>
    <w:rsid w:val="00336E0D"/>
    <w:rsid w:val="003405C8"/>
    <w:rsid w:val="00341BEA"/>
    <w:rsid w:val="003427E2"/>
    <w:rsid w:val="00342951"/>
    <w:rsid w:val="00342FFF"/>
    <w:rsid w:val="0034388A"/>
    <w:rsid w:val="00344224"/>
    <w:rsid w:val="00344651"/>
    <w:rsid w:val="00344797"/>
    <w:rsid w:val="00344CD9"/>
    <w:rsid w:val="0034545D"/>
    <w:rsid w:val="00346344"/>
    <w:rsid w:val="00346F5D"/>
    <w:rsid w:val="00347039"/>
    <w:rsid w:val="003475ED"/>
    <w:rsid w:val="00347C65"/>
    <w:rsid w:val="00347D23"/>
    <w:rsid w:val="003501AA"/>
    <w:rsid w:val="00350DB4"/>
    <w:rsid w:val="00350EC9"/>
    <w:rsid w:val="00352F83"/>
    <w:rsid w:val="00353348"/>
    <w:rsid w:val="0035468A"/>
    <w:rsid w:val="00354D4D"/>
    <w:rsid w:val="00354E92"/>
    <w:rsid w:val="00355DA1"/>
    <w:rsid w:val="003565AE"/>
    <w:rsid w:val="00356D39"/>
    <w:rsid w:val="00357C2D"/>
    <w:rsid w:val="00357C50"/>
    <w:rsid w:val="0036066D"/>
    <w:rsid w:val="00362930"/>
    <w:rsid w:val="00362AB3"/>
    <w:rsid w:val="00363F44"/>
    <w:rsid w:val="0036404A"/>
    <w:rsid w:val="00365B78"/>
    <w:rsid w:val="00365BD3"/>
    <w:rsid w:val="00365E17"/>
    <w:rsid w:val="00366552"/>
    <w:rsid w:val="00366785"/>
    <w:rsid w:val="003677D2"/>
    <w:rsid w:val="00367B42"/>
    <w:rsid w:val="003711A0"/>
    <w:rsid w:val="00371223"/>
    <w:rsid w:val="003715BC"/>
    <w:rsid w:val="00371B02"/>
    <w:rsid w:val="00372BD8"/>
    <w:rsid w:val="00373045"/>
    <w:rsid w:val="003730C3"/>
    <w:rsid w:val="003730CF"/>
    <w:rsid w:val="00373486"/>
    <w:rsid w:val="0037472E"/>
    <w:rsid w:val="00374AF9"/>
    <w:rsid w:val="00375A71"/>
    <w:rsid w:val="00376592"/>
    <w:rsid w:val="00376889"/>
    <w:rsid w:val="00376C41"/>
    <w:rsid w:val="00376D3E"/>
    <w:rsid w:val="003776CF"/>
    <w:rsid w:val="0038011B"/>
    <w:rsid w:val="00380B1D"/>
    <w:rsid w:val="00381517"/>
    <w:rsid w:val="003817C1"/>
    <w:rsid w:val="00381927"/>
    <w:rsid w:val="003824A4"/>
    <w:rsid w:val="00382BDA"/>
    <w:rsid w:val="0038300D"/>
    <w:rsid w:val="00383256"/>
    <w:rsid w:val="003839E2"/>
    <w:rsid w:val="00383E51"/>
    <w:rsid w:val="00384403"/>
    <w:rsid w:val="00384AAF"/>
    <w:rsid w:val="00384E72"/>
    <w:rsid w:val="003859D9"/>
    <w:rsid w:val="0038649E"/>
    <w:rsid w:val="00386A6E"/>
    <w:rsid w:val="00386FD0"/>
    <w:rsid w:val="0038744C"/>
    <w:rsid w:val="003876DB"/>
    <w:rsid w:val="003877DD"/>
    <w:rsid w:val="00387CF5"/>
    <w:rsid w:val="003907FF"/>
    <w:rsid w:val="003912B6"/>
    <w:rsid w:val="00391499"/>
    <w:rsid w:val="00392317"/>
    <w:rsid w:val="0039244C"/>
    <w:rsid w:val="00393773"/>
    <w:rsid w:val="003939C0"/>
    <w:rsid w:val="00394599"/>
    <w:rsid w:val="003945D7"/>
    <w:rsid w:val="003948C9"/>
    <w:rsid w:val="00394DEE"/>
    <w:rsid w:val="0039646F"/>
    <w:rsid w:val="00396E63"/>
    <w:rsid w:val="00396F2B"/>
    <w:rsid w:val="003974AD"/>
    <w:rsid w:val="003975DE"/>
    <w:rsid w:val="00397632"/>
    <w:rsid w:val="00397D9B"/>
    <w:rsid w:val="003A0454"/>
    <w:rsid w:val="003A0488"/>
    <w:rsid w:val="003A0515"/>
    <w:rsid w:val="003A0C57"/>
    <w:rsid w:val="003A0CA8"/>
    <w:rsid w:val="003A10EF"/>
    <w:rsid w:val="003A1310"/>
    <w:rsid w:val="003A14D3"/>
    <w:rsid w:val="003A1565"/>
    <w:rsid w:val="003A18A9"/>
    <w:rsid w:val="003A1ACA"/>
    <w:rsid w:val="003A1D57"/>
    <w:rsid w:val="003A1E13"/>
    <w:rsid w:val="003A2382"/>
    <w:rsid w:val="003A25CC"/>
    <w:rsid w:val="003A2FD2"/>
    <w:rsid w:val="003A35A2"/>
    <w:rsid w:val="003A4297"/>
    <w:rsid w:val="003A456B"/>
    <w:rsid w:val="003A55FF"/>
    <w:rsid w:val="003A5C7F"/>
    <w:rsid w:val="003A64C0"/>
    <w:rsid w:val="003A675F"/>
    <w:rsid w:val="003A68A0"/>
    <w:rsid w:val="003A74F7"/>
    <w:rsid w:val="003A756E"/>
    <w:rsid w:val="003B1017"/>
    <w:rsid w:val="003B1759"/>
    <w:rsid w:val="003B1A6C"/>
    <w:rsid w:val="003B33BB"/>
    <w:rsid w:val="003B367D"/>
    <w:rsid w:val="003B4572"/>
    <w:rsid w:val="003B45A3"/>
    <w:rsid w:val="003B5542"/>
    <w:rsid w:val="003B598F"/>
    <w:rsid w:val="003B66B3"/>
    <w:rsid w:val="003B67E9"/>
    <w:rsid w:val="003B6876"/>
    <w:rsid w:val="003B71A9"/>
    <w:rsid w:val="003C02BA"/>
    <w:rsid w:val="003C07B1"/>
    <w:rsid w:val="003C0AAA"/>
    <w:rsid w:val="003C1275"/>
    <w:rsid w:val="003C1485"/>
    <w:rsid w:val="003C1D57"/>
    <w:rsid w:val="003C2015"/>
    <w:rsid w:val="003C217C"/>
    <w:rsid w:val="003C24FD"/>
    <w:rsid w:val="003C27E5"/>
    <w:rsid w:val="003C2B63"/>
    <w:rsid w:val="003C3348"/>
    <w:rsid w:val="003C3D7F"/>
    <w:rsid w:val="003C4339"/>
    <w:rsid w:val="003C4A1B"/>
    <w:rsid w:val="003C4D11"/>
    <w:rsid w:val="003C4F57"/>
    <w:rsid w:val="003C531F"/>
    <w:rsid w:val="003C5613"/>
    <w:rsid w:val="003C56EA"/>
    <w:rsid w:val="003C5C45"/>
    <w:rsid w:val="003C5EA2"/>
    <w:rsid w:val="003C6A93"/>
    <w:rsid w:val="003C6AA7"/>
    <w:rsid w:val="003C6C46"/>
    <w:rsid w:val="003C6CB5"/>
    <w:rsid w:val="003C7181"/>
    <w:rsid w:val="003C7218"/>
    <w:rsid w:val="003C72F7"/>
    <w:rsid w:val="003C75B6"/>
    <w:rsid w:val="003D02C4"/>
    <w:rsid w:val="003D0556"/>
    <w:rsid w:val="003D0B8E"/>
    <w:rsid w:val="003D125B"/>
    <w:rsid w:val="003D1ACA"/>
    <w:rsid w:val="003D1D67"/>
    <w:rsid w:val="003D26EB"/>
    <w:rsid w:val="003D2AFD"/>
    <w:rsid w:val="003D2F26"/>
    <w:rsid w:val="003D2F43"/>
    <w:rsid w:val="003D387B"/>
    <w:rsid w:val="003D3EED"/>
    <w:rsid w:val="003D51CA"/>
    <w:rsid w:val="003D6A59"/>
    <w:rsid w:val="003D6EA8"/>
    <w:rsid w:val="003D7191"/>
    <w:rsid w:val="003D725B"/>
    <w:rsid w:val="003E0880"/>
    <w:rsid w:val="003E11C7"/>
    <w:rsid w:val="003E152E"/>
    <w:rsid w:val="003E1C18"/>
    <w:rsid w:val="003E2207"/>
    <w:rsid w:val="003E22D0"/>
    <w:rsid w:val="003E2423"/>
    <w:rsid w:val="003E287E"/>
    <w:rsid w:val="003E2CFA"/>
    <w:rsid w:val="003E3193"/>
    <w:rsid w:val="003E4092"/>
    <w:rsid w:val="003E4175"/>
    <w:rsid w:val="003E4E4D"/>
    <w:rsid w:val="003E52FA"/>
    <w:rsid w:val="003E5967"/>
    <w:rsid w:val="003E59C6"/>
    <w:rsid w:val="003E5EDC"/>
    <w:rsid w:val="003E602F"/>
    <w:rsid w:val="003E688B"/>
    <w:rsid w:val="003E6F45"/>
    <w:rsid w:val="003E73AB"/>
    <w:rsid w:val="003E7B68"/>
    <w:rsid w:val="003E7EA6"/>
    <w:rsid w:val="003F00C1"/>
    <w:rsid w:val="003F1AFB"/>
    <w:rsid w:val="003F1E27"/>
    <w:rsid w:val="003F2579"/>
    <w:rsid w:val="003F2593"/>
    <w:rsid w:val="003F2F09"/>
    <w:rsid w:val="003F2F91"/>
    <w:rsid w:val="003F344A"/>
    <w:rsid w:val="003F3583"/>
    <w:rsid w:val="003F38F3"/>
    <w:rsid w:val="003F3F96"/>
    <w:rsid w:val="003F45B8"/>
    <w:rsid w:val="003F45E0"/>
    <w:rsid w:val="003F48BA"/>
    <w:rsid w:val="003F4F99"/>
    <w:rsid w:val="003F6992"/>
    <w:rsid w:val="003F6A42"/>
    <w:rsid w:val="003F6D05"/>
    <w:rsid w:val="003F78EB"/>
    <w:rsid w:val="003F7E4D"/>
    <w:rsid w:val="004000A6"/>
    <w:rsid w:val="0040033C"/>
    <w:rsid w:val="00400605"/>
    <w:rsid w:val="0040113D"/>
    <w:rsid w:val="00401211"/>
    <w:rsid w:val="00402564"/>
    <w:rsid w:val="0040334B"/>
    <w:rsid w:val="00403944"/>
    <w:rsid w:val="004043A9"/>
    <w:rsid w:val="004047B4"/>
    <w:rsid w:val="00405429"/>
    <w:rsid w:val="00405443"/>
    <w:rsid w:val="00405B39"/>
    <w:rsid w:val="00405F91"/>
    <w:rsid w:val="0040604E"/>
    <w:rsid w:val="004060C8"/>
    <w:rsid w:val="004063FB"/>
    <w:rsid w:val="00406566"/>
    <w:rsid w:val="00406BCA"/>
    <w:rsid w:val="00406D26"/>
    <w:rsid w:val="00406D64"/>
    <w:rsid w:val="00406ECD"/>
    <w:rsid w:val="00406F32"/>
    <w:rsid w:val="00406F52"/>
    <w:rsid w:val="0041009F"/>
    <w:rsid w:val="004109BC"/>
    <w:rsid w:val="00410D34"/>
    <w:rsid w:val="00410E29"/>
    <w:rsid w:val="00410E8A"/>
    <w:rsid w:val="00411190"/>
    <w:rsid w:val="00411BF5"/>
    <w:rsid w:val="00412916"/>
    <w:rsid w:val="00413100"/>
    <w:rsid w:val="00413411"/>
    <w:rsid w:val="00413EF6"/>
    <w:rsid w:val="004142A9"/>
    <w:rsid w:val="00414851"/>
    <w:rsid w:val="00414901"/>
    <w:rsid w:val="00414AB9"/>
    <w:rsid w:val="00414C6D"/>
    <w:rsid w:val="00414D21"/>
    <w:rsid w:val="004151E7"/>
    <w:rsid w:val="0041524B"/>
    <w:rsid w:val="0041666A"/>
    <w:rsid w:val="004167AC"/>
    <w:rsid w:val="00416B81"/>
    <w:rsid w:val="00416C88"/>
    <w:rsid w:val="00416C8C"/>
    <w:rsid w:val="00417854"/>
    <w:rsid w:val="00417896"/>
    <w:rsid w:val="00420D75"/>
    <w:rsid w:val="004210B0"/>
    <w:rsid w:val="004214B0"/>
    <w:rsid w:val="004223EB"/>
    <w:rsid w:val="00422432"/>
    <w:rsid w:val="00422F25"/>
    <w:rsid w:val="004235F0"/>
    <w:rsid w:val="004236ED"/>
    <w:rsid w:val="00423E27"/>
    <w:rsid w:val="004247BD"/>
    <w:rsid w:val="004249C5"/>
    <w:rsid w:val="00424B7F"/>
    <w:rsid w:val="00424DD4"/>
    <w:rsid w:val="004258FE"/>
    <w:rsid w:val="00425E2E"/>
    <w:rsid w:val="004264E3"/>
    <w:rsid w:val="00426736"/>
    <w:rsid w:val="004277CF"/>
    <w:rsid w:val="00430521"/>
    <w:rsid w:val="00430915"/>
    <w:rsid w:val="0043118F"/>
    <w:rsid w:val="0043160F"/>
    <w:rsid w:val="00431619"/>
    <w:rsid w:val="00431E6C"/>
    <w:rsid w:val="00432926"/>
    <w:rsid w:val="00432E33"/>
    <w:rsid w:val="004337F6"/>
    <w:rsid w:val="00433E63"/>
    <w:rsid w:val="00433F18"/>
    <w:rsid w:val="004348EC"/>
    <w:rsid w:val="004351F2"/>
    <w:rsid w:val="00435676"/>
    <w:rsid w:val="00435AAE"/>
    <w:rsid w:val="0043637D"/>
    <w:rsid w:val="00436C03"/>
    <w:rsid w:val="00437156"/>
    <w:rsid w:val="004374EC"/>
    <w:rsid w:val="004377DF"/>
    <w:rsid w:val="00440128"/>
    <w:rsid w:val="0044055E"/>
    <w:rsid w:val="004406F9"/>
    <w:rsid w:val="00440919"/>
    <w:rsid w:val="00440DD4"/>
    <w:rsid w:val="00442094"/>
    <w:rsid w:val="004429EB"/>
    <w:rsid w:val="00442AEA"/>
    <w:rsid w:val="004431A7"/>
    <w:rsid w:val="004433AF"/>
    <w:rsid w:val="00443A17"/>
    <w:rsid w:val="00443B63"/>
    <w:rsid w:val="00443B85"/>
    <w:rsid w:val="004444A4"/>
    <w:rsid w:val="00444E10"/>
    <w:rsid w:val="00445091"/>
    <w:rsid w:val="004451C3"/>
    <w:rsid w:val="00445686"/>
    <w:rsid w:val="00445967"/>
    <w:rsid w:val="00445BC1"/>
    <w:rsid w:val="00446017"/>
    <w:rsid w:val="004468E5"/>
    <w:rsid w:val="004470AF"/>
    <w:rsid w:val="004479DD"/>
    <w:rsid w:val="0045066A"/>
    <w:rsid w:val="00450F9E"/>
    <w:rsid w:val="0045110A"/>
    <w:rsid w:val="00451705"/>
    <w:rsid w:val="00451769"/>
    <w:rsid w:val="00452DCB"/>
    <w:rsid w:val="00452E21"/>
    <w:rsid w:val="004533F5"/>
    <w:rsid w:val="004533F9"/>
    <w:rsid w:val="00453B5F"/>
    <w:rsid w:val="00453D54"/>
    <w:rsid w:val="0045414A"/>
    <w:rsid w:val="00454453"/>
    <w:rsid w:val="00454A18"/>
    <w:rsid w:val="00455524"/>
    <w:rsid w:val="00456C9E"/>
    <w:rsid w:val="00456FCB"/>
    <w:rsid w:val="00457764"/>
    <w:rsid w:val="00460001"/>
    <w:rsid w:val="00460607"/>
    <w:rsid w:val="00460A15"/>
    <w:rsid w:val="00460A88"/>
    <w:rsid w:val="00460B16"/>
    <w:rsid w:val="00461030"/>
    <w:rsid w:val="0046168D"/>
    <w:rsid w:val="00461AB9"/>
    <w:rsid w:val="004623C7"/>
    <w:rsid w:val="004624A4"/>
    <w:rsid w:val="004625BF"/>
    <w:rsid w:val="004626DD"/>
    <w:rsid w:val="004628E1"/>
    <w:rsid w:val="00464C30"/>
    <w:rsid w:val="0046510C"/>
    <w:rsid w:val="004652EB"/>
    <w:rsid w:val="0046639E"/>
    <w:rsid w:val="004663CE"/>
    <w:rsid w:val="00466E41"/>
    <w:rsid w:val="00467687"/>
    <w:rsid w:val="00467AC1"/>
    <w:rsid w:val="0047042E"/>
    <w:rsid w:val="0047051C"/>
    <w:rsid w:val="004705E4"/>
    <w:rsid w:val="00470AAD"/>
    <w:rsid w:val="00470E72"/>
    <w:rsid w:val="00472217"/>
    <w:rsid w:val="00472854"/>
    <w:rsid w:val="004730EF"/>
    <w:rsid w:val="00473529"/>
    <w:rsid w:val="00473A05"/>
    <w:rsid w:val="00473AA1"/>
    <w:rsid w:val="00473B53"/>
    <w:rsid w:val="00473B77"/>
    <w:rsid w:val="004744B8"/>
    <w:rsid w:val="00474952"/>
    <w:rsid w:val="004749C3"/>
    <w:rsid w:val="00475451"/>
    <w:rsid w:val="004754F5"/>
    <w:rsid w:val="00475517"/>
    <w:rsid w:val="0047555E"/>
    <w:rsid w:val="00475859"/>
    <w:rsid w:val="004759A8"/>
    <w:rsid w:val="0047633F"/>
    <w:rsid w:val="004765C4"/>
    <w:rsid w:val="004767E2"/>
    <w:rsid w:val="00477311"/>
    <w:rsid w:val="00477326"/>
    <w:rsid w:val="004804AB"/>
    <w:rsid w:val="004806FF"/>
    <w:rsid w:val="00480FB4"/>
    <w:rsid w:val="0048171B"/>
    <w:rsid w:val="00481D94"/>
    <w:rsid w:val="0048229C"/>
    <w:rsid w:val="004828DB"/>
    <w:rsid w:val="00483275"/>
    <w:rsid w:val="0048382F"/>
    <w:rsid w:val="00483F56"/>
    <w:rsid w:val="00483FB7"/>
    <w:rsid w:val="004848A0"/>
    <w:rsid w:val="00484B00"/>
    <w:rsid w:val="00485103"/>
    <w:rsid w:val="0048582E"/>
    <w:rsid w:val="00485E21"/>
    <w:rsid w:val="00485EE9"/>
    <w:rsid w:val="00486F83"/>
    <w:rsid w:val="00491B43"/>
    <w:rsid w:val="00491FCF"/>
    <w:rsid w:val="00493111"/>
    <w:rsid w:val="004933CD"/>
    <w:rsid w:val="00493446"/>
    <w:rsid w:val="00493690"/>
    <w:rsid w:val="00493DF6"/>
    <w:rsid w:val="00494F11"/>
    <w:rsid w:val="004953D7"/>
    <w:rsid w:val="0049660F"/>
    <w:rsid w:val="0049699F"/>
    <w:rsid w:val="00497C1D"/>
    <w:rsid w:val="004A03C6"/>
    <w:rsid w:val="004A055B"/>
    <w:rsid w:val="004A1122"/>
    <w:rsid w:val="004A1178"/>
    <w:rsid w:val="004A2436"/>
    <w:rsid w:val="004A279D"/>
    <w:rsid w:val="004A2930"/>
    <w:rsid w:val="004A33BF"/>
    <w:rsid w:val="004A3A90"/>
    <w:rsid w:val="004A3F35"/>
    <w:rsid w:val="004A43BD"/>
    <w:rsid w:val="004A4665"/>
    <w:rsid w:val="004A53ED"/>
    <w:rsid w:val="004A543B"/>
    <w:rsid w:val="004A5519"/>
    <w:rsid w:val="004A60EE"/>
    <w:rsid w:val="004A623D"/>
    <w:rsid w:val="004A674E"/>
    <w:rsid w:val="004A6777"/>
    <w:rsid w:val="004B05F0"/>
    <w:rsid w:val="004B07D1"/>
    <w:rsid w:val="004B0DB5"/>
    <w:rsid w:val="004B17FB"/>
    <w:rsid w:val="004B1875"/>
    <w:rsid w:val="004B250D"/>
    <w:rsid w:val="004B27F3"/>
    <w:rsid w:val="004B2CEF"/>
    <w:rsid w:val="004B3B0F"/>
    <w:rsid w:val="004B3EE6"/>
    <w:rsid w:val="004B422A"/>
    <w:rsid w:val="004B5D25"/>
    <w:rsid w:val="004B5F00"/>
    <w:rsid w:val="004B62A8"/>
    <w:rsid w:val="004B630E"/>
    <w:rsid w:val="004B650B"/>
    <w:rsid w:val="004B65B9"/>
    <w:rsid w:val="004B71AC"/>
    <w:rsid w:val="004B76C1"/>
    <w:rsid w:val="004B7B5C"/>
    <w:rsid w:val="004C0348"/>
    <w:rsid w:val="004C0366"/>
    <w:rsid w:val="004C05E3"/>
    <w:rsid w:val="004C14EE"/>
    <w:rsid w:val="004C1FCC"/>
    <w:rsid w:val="004C24B2"/>
    <w:rsid w:val="004C2772"/>
    <w:rsid w:val="004C29B1"/>
    <w:rsid w:val="004C2B43"/>
    <w:rsid w:val="004C3752"/>
    <w:rsid w:val="004C402C"/>
    <w:rsid w:val="004C4340"/>
    <w:rsid w:val="004C4548"/>
    <w:rsid w:val="004C60C2"/>
    <w:rsid w:val="004C6E14"/>
    <w:rsid w:val="004C7755"/>
    <w:rsid w:val="004C790B"/>
    <w:rsid w:val="004C7E14"/>
    <w:rsid w:val="004D0B8B"/>
    <w:rsid w:val="004D17D1"/>
    <w:rsid w:val="004D20C6"/>
    <w:rsid w:val="004D268E"/>
    <w:rsid w:val="004D2EF8"/>
    <w:rsid w:val="004D2FD4"/>
    <w:rsid w:val="004D3024"/>
    <w:rsid w:val="004D3A95"/>
    <w:rsid w:val="004D49D1"/>
    <w:rsid w:val="004D58A2"/>
    <w:rsid w:val="004D5B3B"/>
    <w:rsid w:val="004D6028"/>
    <w:rsid w:val="004D6504"/>
    <w:rsid w:val="004D6829"/>
    <w:rsid w:val="004D6B10"/>
    <w:rsid w:val="004D7A0A"/>
    <w:rsid w:val="004E1911"/>
    <w:rsid w:val="004E1A8D"/>
    <w:rsid w:val="004E1DBD"/>
    <w:rsid w:val="004E34EC"/>
    <w:rsid w:val="004E44C8"/>
    <w:rsid w:val="004E5D94"/>
    <w:rsid w:val="004E6E38"/>
    <w:rsid w:val="004E6ECC"/>
    <w:rsid w:val="004E7A44"/>
    <w:rsid w:val="004E7D9D"/>
    <w:rsid w:val="004F07E9"/>
    <w:rsid w:val="004F0AF7"/>
    <w:rsid w:val="004F0C37"/>
    <w:rsid w:val="004F0D3E"/>
    <w:rsid w:val="004F0F63"/>
    <w:rsid w:val="004F182A"/>
    <w:rsid w:val="004F19FF"/>
    <w:rsid w:val="004F1AF8"/>
    <w:rsid w:val="004F1B84"/>
    <w:rsid w:val="004F238D"/>
    <w:rsid w:val="004F24B5"/>
    <w:rsid w:val="004F274E"/>
    <w:rsid w:val="004F2C65"/>
    <w:rsid w:val="004F39DA"/>
    <w:rsid w:val="004F3B33"/>
    <w:rsid w:val="004F3EA2"/>
    <w:rsid w:val="004F4003"/>
    <w:rsid w:val="004F43D5"/>
    <w:rsid w:val="004F4759"/>
    <w:rsid w:val="004F53D9"/>
    <w:rsid w:val="004F5E48"/>
    <w:rsid w:val="004F6E78"/>
    <w:rsid w:val="004F6F51"/>
    <w:rsid w:val="004F7A5D"/>
    <w:rsid w:val="004F7AB0"/>
    <w:rsid w:val="005001DB"/>
    <w:rsid w:val="005017C0"/>
    <w:rsid w:val="005025E0"/>
    <w:rsid w:val="005029E7"/>
    <w:rsid w:val="00503701"/>
    <w:rsid w:val="00503773"/>
    <w:rsid w:val="00503DBA"/>
    <w:rsid w:val="00504006"/>
    <w:rsid w:val="00504CF7"/>
    <w:rsid w:val="00505A30"/>
    <w:rsid w:val="00505B20"/>
    <w:rsid w:val="00506222"/>
    <w:rsid w:val="00506683"/>
    <w:rsid w:val="005075C0"/>
    <w:rsid w:val="005109E7"/>
    <w:rsid w:val="00511581"/>
    <w:rsid w:val="00512154"/>
    <w:rsid w:val="00513645"/>
    <w:rsid w:val="00513805"/>
    <w:rsid w:val="00513AD6"/>
    <w:rsid w:val="00513DFA"/>
    <w:rsid w:val="00514ACF"/>
    <w:rsid w:val="00514BE5"/>
    <w:rsid w:val="00514C60"/>
    <w:rsid w:val="00515324"/>
    <w:rsid w:val="0051577E"/>
    <w:rsid w:val="00515846"/>
    <w:rsid w:val="00515901"/>
    <w:rsid w:val="00515D2E"/>
    <w:rsid w:val="00516077"/>
    <w:rsid w:val="005164D3"/>
    <w:rsid w:val="00516670"/>
    <w:rsid w:val="0051738B"/>
    <w:rsid w:val="0051771B"/>
    <w:rsid w:val="0051773B"/>
    <w:rsid w:val="0052099C"/>
    <w:rsid w:val="00520A51"/>
    <w:rsid w:val="005211CD"/>
    <w:rsid w:val="005214C1"/>
    <w:rsid w:val="00521B6F"/>
    <w:rsid w:val="00522D7D"/>
    <w:rsid w:val="00523089"/>
    <w:rsid w:val="00523823"/>
    <w:rsid w:val="00523ACE"/>
    <w:rsid w:val="0052459D"/>
    <w:rsid w:val="00524BA5"/>
    <w:rsid w:val="00526183"/>
    <w:rsid w:val="00526489"/>
    <w:rsid w:val="00526E75"/>
    <w:rsid w:val="00526F43"/>
    <w:rsid w:val="00527376"/>
    <w:rsid w:val="00530285"/>
    <w:rsid w:val="00530DF7"/>
    <w:rsid w:val="0053149B"/>
    <w:rsid w:val="005318DE"/>
    <w:rsid w:val="00531C8B"/>
    <w:rsid w:val="00532D4B"/>
    <w:rsid w:val="005339D7"/>
    <w:rsid w:val="005341E5"/>
    <w:rsid w:val="0053426E"/>
    <w:rsid w:val="00535074"/>
    <w:rsid w:val="005352F8"/>
    <w:rsid w:val="00535477"/>
    <w:rsid w:val="0053613A"/>
    <w:rsid w:val="005362E6"/>
    <w:rsid w:val="005363D3"/>
    <w:rsid w:val="005366FF"/>
    <w:rsid w:val="00536A41"/>
    <w:rsid w:val="00540965"/>
    <w:rsid w:val="00540AA5"/>
    <w:rsid w:val="00541093"/>
    <w:rsid w:val="00542418"/>
    <w:rsid w:val="0054244A"/>
    <w:rsid w:val="0054281D"/>
    <w:rsid w:val="00542ADD"/>
    <w:rsid w:val="00542B89"/>
    <w:rsid w:val="00542FA4"/>
    <w:rsid w:val="005432F2"/>
    <w:rsid w:val="00543782"/>
    <w:rsid w:val="00544149"/>
    <w:rsid w:val="005441B5"/>
    <w:rsid w:val="005443A9"/>
    <w:rsid w:val="00544606"/>
    <w:rsid w:val="00544895"/>
    <w:rsid w:val="00544B04"/>
    <w:rsid w:val="005450FD"/>
    <w:rsid w:val="005453E6"/>
    <w:rsid w:val="0054568A"/>
    <w:rsid w:val="005459E7"/>
    <w:rsid w:val="00545CAB"/>
    <w:rsid w:val="00545E66"/>
    <w:rsid w:val="0054608F"/>
    <w:rsid w:val="005464C0"/>
    <w:rsid w:val="00547E1E"/>
    <w:rsid w:val="0055014D"/>
    <w:rsid w:val="0055034A"/>
    <w:rsid w:val="00550DFB"/>
    <w:rsid w:val="00551459"/>
    <w:rsid w:val="005518D5"/>
    <w:rsid w:val="005528E6"/>
    <w:rsid w:val="00552D22"/>
    <w:rsid w:val="00552F0A"/>
    <w:rsid w:val="00554081"/>
    <w:rsid w:val="005540F1"/>
    <w:rsid w:val="00554C88"/>
    <w:rsid w:val="00554D92"/>
    <w:rsid w:val="00554DA2"/>
    <w:rsid w:val="0055501D"/>
    <w:rsid w:val="00555237"/>
    <w:rsid w:val="00555847"/>
    <w:rsid w:val="00556061"/>
    <w:rsid w:val="005562C1"/>
    <w:rsid w:val="005576F9"/>
    <w:rsid w:val="005603D6"/>
    <w:rsid w:val="00560485"/>
    <w:rsid w:val="00560764"/>
    <w:rsid w:val="00561BC5"/>
    <w:rsid w:val="00563644"/>
    <w:rsid w:val="00564126"/>
    <w:rsid w:val="00564B7A"/>
    <w:rsid w:val="00564FFC"/>
    <w:rsid w:val="00570032"/>
    <w:rsid w:val="00570548"/>
    <w:rsid w:val="0057075B"/>
    <w:rsid w:val="005710F6"/>
    <w:rsid w:val="0057111B"/>
    <w:rsid w:val="00571142"/>
    <w:rsid w:val="00571AF4"/>
    <w:rsid w:val="005728BB"/>
    <w:rsid w:val="00572A3C"/>
    <w:rsid w:val="00573389"/>
    <w:rsid w:val="00573850"/>
    <w:rsid w:val="0057425F"/>
    <w:rsid w:val="00574376"/>
    <w:rsid w:val="00574758"/>
    <w:rsid w:val="00574DE9"/>
    <w:rsid w:val="005752A5"/>
    <w:rsid w:val="005755A4"/>
    <w:rsid w:val="00575650"/>
    <w:rsid w:val="00575E47"/>
    <w:rsid w:val="00575F72"/>
    <w:rsid w:val="005762BA"/>
    <w:rsid w:val="005762F9"/>
    <w:rsid w:val="005763D3"/>
    <w:rsid w:val="005769B5"/>
    <w:rsid w:val="00576FE5"/>
    <w:rsid w:val="0057742E"/>
    <w:rsid w:val="00577880"/>
    <w:rsid w:val="00577E11"/>
    <w:rsid w:val="00580B73"/>
    <w:rsid w:val="00581592"/>
    <w:rsid w:val="00581E3A"/>
    <w:rsid w:val="00582371"/>
    <w:rsid w:val="005828FE"/>
    <w:rsid w:val="00582C2F"/>
    <w:rsid w:val="0058386A"/>
    <w:rsid w:val="00583BC6"/>
    <w:rsid w:val="00583E5E"/>
    <w:rsid w:val="0058456F"/>
    <w:rsid w:val="005857BC"/>
    <w:rsid w:val="00586162"/>
    <w:rsid w:val="00586ABE"/>
    <w:rsid w:val="00586D3B"/>
    <w:rsid w:val="00586E6B"/>
    <w:rsid w:val="00586F8D"/>
    <w:rsid w:val="00587A37"/>
    <w:rsid w:val="00587C95"/>
    <w:rsid w:val="0059005D"/>
    <w:rsid w:val="0059006D"/>
    <w:rsid w:val="005920DE"/>
    <w:rsid w:val="005924A0"/>
    <w:rsid w:val="00592A75"/>
    <w:rsid w:val="0059376F"/>
    <w:rsid w:val="00593F56"/>
    <w:rsid w:val="005940E3"/>
    <w:rsid w:val="00594BB2"/>
    <w:rsid w:val="00595E06"/>
    <w:rsid w:val="005963D8"/>
    <w:rsid w:val="005964AC"/>
    <w:rsid w:val="0059650A"/>
    <w:rsid w:val="00596CC7"/>
    <w:rsid w:val="00596D52"/>
    <w:rsid w:val="00596D92"/>
    <w:rsid w:val="00597211"/>
    <w:rsid w:val="00597C41"/>
    <w:rsid w:val="005A00EA"/>
    <w:rsid w:val="005A219F"/>
    <w:rsid w:val="005A22CD"/>
    <w:rsid w:val="005A2F58"/>
    <w:rsid w:val="005A467F"/>
    <w:rsid w:val="005A46DB"/>
    <w:rsid w:val="005A47A3"/>
    <w:rsid w:val="005A4979"/>
    <w:rsid w:val="005A4A18"/>
    <w:rsid w:val="005A5114"/>
    <w:rsid w:val="005A55CA"/>
    <w:rsid w:val="005A580C"/>
    <w:rsid w:val="005A5DC8"/>
    <w:rsid w:val="005A6C54"/>
    <w:rsid w:val="005A6EA3"/>
    <w:rsid w:val="005A7BCA"/>
    <w:rsid w:val="005A7DD7"/>
    <w:rsid w:val="005B007A"/>
    <w:rsid w:val="005B009E"/>
    <w:rsid w:val="005B01D2"/>
    <w:rsid w:val="005B1005"/>
    <w:rsid w:val="005B117A"/>
    <w:rsid w:val="005B12AA"/>
    <w:rsid w:val="005B1A1B"/>
    <w:rsid w:val="005B257A"/>
    <w:rsid w:val="005B282E"/>
    <w:rsid w:val="005B36A3"/>
    <w:rsid w:val="005B37B8"/>
    <w:rsid w:val="005B3866"/>
    <w:rsid w:val="005B3CF7"/>
    <w:rsid w:val="005B411A"/>
    <w:rsid w:val="005B58ED"/>
    <w:rsid w:val="005B6101"/>
    <w:rsid w:val="005B73F3"/>
    <w:rsid w:val="005B755F"/>
    <w:rsid w:val="005B7667"/>
    <w:rsid w:val="005B7A6B"/>
    <w:rsid w:val="005B7CBA"/>
    <w:rsid w:val="005B7DFF"/>
    <w:rsid w:val="005C07D3"/>
    <w:rsid w:val="005C13E2"/>
    <w:rsid w:val="005C1987"/>
    <w:rsid w:val="005C1B4F"/>
    <w:rsid w:val="005C2081"/>
    <w:rsid w:val="005C20B0"/>
    <w:rsid w:val="005C2194"/>
    <w:rsid w:val="005C2526"/>
    <w:rsid w:val="005C277D"/>
    <w:rsid w:val="005C35D3"/>
    <w:rsid w:val="005C3988"/>
    <w:rsid w:val="005C39CB"/>
    <w:rsid w:val="005C409B"/>
    <w:rsid w:val="005C5A4C"/>
    <w:rsid w:val="005C5FC4"/>
    <w:rsid w:val="005C6FC9"/>
    <w:rsid w:val="005D08B7"/>
    <w:rsid w:val="005D0BC3"/>
    <w:rsid w:val="005D23BE"/>
    <w:rsid w:val="005D335C"/>
    <w:rsid w:val="005D45A7"/>
    <w:rsid w:val="005D5C56"/>
    <w:rsid w:val="005D60E0"/>
    <w:rsid w:val="005D6D14"/>
    <w:rsid w:val="005D6DEF"/>
    <w:rsid w:val="005D717E"/>
    <w:rsid w:val="005D746E"/>
    <w:rsid w:val="005D776A"/>
    <w:rsid w:val="005D79BE"/>
    <w:rsid w:val="005D7DD7"/>
    <w:rsid w:val="005D7E0D"/>
    <w:rsid w:val="005E09E2"/>
    <w:rsid w:val="005E14B2"/>
    <w:rsid w:val="005E253D"/>
    <w:rsid w:val="005E266D"/>
    <w:rsid w:val="005E273E"/>
    <w:rsid w:val="005E2A27"/>
    <w:rsid w:val="005E550B"/>
    <w:rsid w:val="005E5851"/>
    <w:rsid w:val="005E5B82"/>
    <w:rsid w:val="005E620B"/>
    <w:rsid w:val="005E687E"/>
    <w:rsid w:val="005E6BF6"/>
    <w:rsid w:val="005E6D5F"/>
    <w:rsid w:val="005E6E49"/>
    <w:rsid w:val="005E6F8C"/>
    <w:rsid w:val="005E75BF"/>
    <w:rsid w:val="005E7C74"/>
    <w:rsid w:val="005F0137"/>
    <w:rsid w:val="005F095C"/>
    <w:rsid w:val="005F1226"/>
    <w:rsid w:val="005F1980"/>
    <w:rsid w:val="005F2182"/>
    <w:rsid w:val="005F2A02"/>
    <w:rsid w:val="005F3253"/>
    <w:rsid w:val="005F32D4"/>
    <w:rsid w:val="005F38F0"/>
    <w:rsid w:val="005F39BB"/>
    <w:rsid w:val="005F4279"/>
    <w:rsid w:val="005F585E"/>
    <w:rsid w:val="005F58C7"/>
    <w:rsid w:val="005F5D02"/>
    <w:rsid w:val="005F6503"/>
    <w:rsid w:val="005F6CD9"/>
    <w:rsid w:val="00600043"/>
    <w:rsid w:val="0060106E"/>
    <w:rsid w:val="0060186E"/>
    <w:rsid w:val="00601DBA"/>
    <w:rsid w:val="00601FDE"/>
    <w:rsid w:val="00603415"/>
    <w:rsid w:val="006034DD"/>
    <w:rsid w:val="00603BDE"/>
    <w:rsid w:val="00604913"/>
    <w:rsid w:val="0060531E"/>
    <w:rsid w:val="006054AE"/>
    <w:rsid w:val="00605635"/>
    <w:rsid w:val="00606148"/>
    <w:rsid w:val="006061ED"/>
    <w:rsid w:val="0060666D"/>
    <w:rsid w:val="00606738"/>
    <w:rsid w:val="00606A8D"/>
    <w:rsid w:val="00607CA4"/>
    <w:rsid w:val="00607CB7"/>
    <w:rsid w:val="00610157"/>
    <w:rsid w:val="00610385"/>
    <w:rsid w:val="00610C10"/>
    <w:rsid w:val="00611C28"/>
    <w:rsid w:val="00611E84"/>
    <w:rsid w:val="0061297C"/>
    <w:rsid w:val="00613ADD"/>
    <w:rsid w:val="00613D34"/>
    <w:rsid w:val="00614094"/>
    <w:rsid w:val="00614DB6"/>
    <w:rsid w:val="00614E61"/>
    <w:rsid w:val="00615570"/>
    <w:rsid w:val="00615826"/>
    <w:rsid w:val="00615C18"/>
    <w:rsid w:val="00616B9D"/>
    <w:rsid w:val="00616FB1"/>
    <w:rsid w:val="00617444"/>
    <w:rsid w:val="00617BE8"/>
    <w:rsid w:val="00620B9A"/>
    <w:rsid w:val="00621664"/>
    <w:rsid w:val="0062210C"/>
    <w:rsid w:val="00623B40"/>
    <w:rsid w:val="00624637"/>
    <w:rsid w:val="006246D1"/>
    <w:rsid w:val="00624A94"/>
    <w:rsid w:val="00624B18"/>
    <w:rsid w:val="0062519B"/>
    <w:rsid w:val="0062544A"/>
    <w:rsid w:val="006268ED"/>
    <w:rsid w:val="00626941"/>
    <w:rsid w:val="006273F4"/>
    <w:rsid w:val="006279B9"/>
    <w:rsid w:val="00627D80"/>
    <w:rsid w:val="00632129"/>
    <w:rsid w:val="00632BA1"/>
    <w:rsid w:val="00634A1A"/>
    <w:rsid w:val="0063505F"/>
    <w:rsid w:val="00635323"/>
    <w:rsid w:val="0063542E"/>
    <w:rsid w:val="00636082"/>
    <w:rsid w:val="00636292"/>
    <w:rsid w:val="006371FA"/>
    <w:rsid w:val="00637472"/>
    <w:rsid w:val="006375EC"/>
    <w:rsid w:val="0064142A"/>
    <w:rsid w:val="00641B71"/>
    <w:rsid w:val="00641EAE"/>
    <w:rsid w:val="0064264D"/>
    <w:rsid w:val="006429BD"/>
    <w:rsid w:val="00642FFF"/>
    <w:rsid w:val="006432B8"/>
    <w:rsid w:val="00643C4A"/>
    <w:rsid w:val="00643FD1"/>
    <w:rsid w:val="006444FF"/>
    <w:rsid w:val="0064465C"/>
    <w:rsid w:val="00644792"/>
    <w:rsid w:val="0064529D"/>
    <w:rsid w:val="00646055"/>
    <w:rsid w:val="00646A1D"/>
    <w:rsid w:val="00647009"/>
    <w:rsid w:val="00647764"/>
    <w:rsid w:val="00647A8F"/>
    <w:rsid w:val="00647BB5"/>
    <w:rsid w:val="00650262"/>
    <w:rsid w:val="00650827"/>
    <w:rsid w:val="00650899"/>
    <w:rsid w:val="00651362"/>
    <w:rsid w:val="00651586"/>
    <w:rsid w:val="00651F5A"/>
    <w:rsid w:val="00653295"/>
    <w:rsid w:val="00653870"/>
    <w:rsid w:val="0065395F"/>
    <w:rsid w:val="00654BE8"/>
    <w:rsid w:val="00655189"/>
    <w:rsid w:val="006559FE"/>
    <w:rsid w:val="006560AB"/>
    <w:rsid w:val="00656496"/>
    <w:rsid w:val="00656D2F"/>
    <w:rsid w:val="0065731F"/>
    <w:rsid w:val="00657FD7"/>
    <w:rsid w:val="00660518"/>
    <w:rsid w:val="00661638"/>
    <w:rsid w:val="00661A71"/>
    <w:rsid w:val="00661FDE"/>
    <w:rsid w:val="00662E02"/>
    <w:rsid w:val="00663449"/>
    <w:rsid w:val="0066348A"/>
    <w:rsid w:val="0066387E"/>
    <w:rsid w:val="00663907"/>
    <w:rsid w:val="00663ACB"/>
    <w:rsid w:val="00663B1A"/>
    <w:rsid w:val="00663C08"/>
    <w:rsid w:val="00663ECA"/>
    <w:rsid w:val="00663F70"/>
    <w:rsid w:val="0066439C"/>
    <w:rsid w:val="00664D61"/>
    <w:rsid w:val="00664F51"/>
    <w:rsid w:val="00665348"/>
    <w:rsid w:val="006653CA"/>
    <w:rsid w:val="006659AA"/>
    <w:rsid w:val="00666313"/>
    <w:rsid w:val="006671D5"/>
    <w:rsid w:val="0066734A"/>
    <w:rsid w:val="0066751C"/>
    <w:rsid w:val="00670056"/>
    <w:rsid w:val="006701E4"/>
    <w:rsid w:val="006708FB"/>
    <w:rsid w:val="0067161E"/>
    <w:rsid w:val="00671898"/>
    <w:rsid w:val="00671DEF"/>
    <w:rsid w:val="00672073"/>
    <w:rsid w:val="00672367"/>
    <w:rsid w:val="00672B55"/>
    <w:rsid w:val="00672FB2"/>
    <w:rsid w:val="006734D2"/>
    <w:rsid w:val="00673834"/>
    <w:rsid w:val="0067387C"/>
    <w:rsid w:val="00673E35"/>
    <w:rsid w:val="00673F11"/>
    <w:rsid w:val="006743AB"/>
    <w:rsid w:val="00674CB7"/>
    <w:rsid w:val="006753A0"/>
    <w:rsid w:val="00675BCC"/>
    <w:rsid w:val="00676129"/>
    <w:rsid w:val="006766A8"/>
    <w:rsid w:val="006767AF"/>
    <w:rsid w:val="00676A58"/>
    <w:rsid w:val="00677990"/>
    <w:rsid w:val="00677D3B"/>
    <w:rsid w:val="006803ED"/>
    <w:rsid w:val="006806C4"/>
    <w:rsid w:val="006807C1"/>
    <w:rsid w:val="00682D00"/>
    <w:rsid w:val="0068337A"/>
    <w:rsid w:val="00683B36"/>
    <w:rsid w:val="006840FC"/>
    <w:rsid w:val="00684650"/>
    <w:rsid w:val="006849B7"/>
    <w:rsid w:val="0068574B"/>
    <w:rsid w:val="0068607C"/>
    <w:rsid w:val="00686372"/>
    <w:rsid w:val="00686A1A"/>
    <w:rsid w:val="006872F8"/>
    <w:rsid w:val="00687953"/>
    <w:rsid w:val="00687D01"/>
    <w:rsid w:val="0069007A"/>
    <w:rsid w:val="0069181C"/>
    <w:rsid w:val="00691EF7"/>
    <w:rsid w:val="00692502"/>
    <w:rsid w:val="006928CB"/>
    <w:rsid w:val="00692DA8"/>
    <w:rsid w:val="00693462"/>
    <w:rsid w:val="00693723"/>
    <w:rsid w:val="006938E6"/>
    <w:rsid w:val="006939BB"/>
    <w:rsid w:val="00693B68"/>
    <w:rsid w:val="00693ED0"/>
    <w:rsid w:val="006940DF"/>
    <w:rsid w:val="006942ED"/>
    <w:rsid w:val="006955F3"/>
    <w:rsid w:val="00696132"/>
    <w:rsid w:val="00696E81"/>
    <w:rsid w:val="0069770D"/>
    <w:rsid w:val="00697C4F"/>
    <w:rsid w:val="006A0A75"/>
    <w:rsid w:val="006A0D80"/>
    <w:rsid w:val="006A0E0E"/>
    <w:rsid w:val="006A1349"/>
    <w:rsid w:val="006A27DC"/>
    <w:rsid w:val="006A2A5F"/>
    <w:rsid w:val="006A3321"/>
    <w:rsid w:val="006A3A82"/>
    <w:rsid w:val="006A405F"/>
    <w:rsid w:val="006A447D"/>
    <w:rsid w:val="006A4790"/>
    <w:rsid w:val="006A4B17"/>
    <w:rsid w:val="006A4E07"/>
    <w:rsid w:val="006A50D4"/>
    <w:rsid w:val="006A50E3"/>
    <w:rsid w:val="006A5300"/>
    <w:rsid w:val="006A5336"/>
    <w:rsid w:val="006A541B"/>
    <w:rsid w:val="006A6459"/>
    <w:rsid w:val="006A65D2"/>
    <w:rsid w:val="006A6817"/>
    <w:rsid w:val="006A784C"/>
    <w:rsid w:val="006A7B5C"/>
    <w:rsid w:val="006A7E2A"/>
    <w:rsid w:val="006B0701"/>
    <w:rsid w:val="006B0935"/>
    <w:rsid w:val="006B0AEA"/>
    <w:rsid w:val="006B0C8C"/>
    <w:rsid w:val="006B1169"/>
    <w:rsid w:val="006B1F4D"/>
    <w:rsid w:val="006B20AA"/>
    <w:rsid w:val="006B2310"/>
    <w:rsid w:val="006B2341"/>
    <w:rsid w:val="006B2789"/>
    <w:rsid w:val="006B2C3B"/>
    <w:rsid w:val="006B41F6"/>
    <w:rsid w:val="006B48C0"/>
    <w:rsid w:val="006B490C"/>
    <w:rsid w:val="006B4B87"/>
    <w:rsid w:val="006B5B0D"/>
    <w:rsid w:val="006B5C5B"/>
    <w:rsid w:val="006B5E04"/>
    <w:rsid w:val="006B5F3F"/>
    <w:rsid w:val="006B5F6B"/>
    <w:rsid w:val="006B7CC7"/>
    <w:rsid w:val="006B7D75"/>
    <w:rsid w:val="006B7EE3"/>
    <w:rsid w:val="006B7F23"/>
    <w:rsid w:val="006C0424"/>
    <w:rsid w:val="006C0565"/>
    <w:rsid w:val="006C09B6"/>
    <w:rsid w:val="006C10D6"/>
    <w:rsid w:val="006C146C"/>
    <w:rsid w:val="006C17D4"/>
    <w:rsid w:val="006C1FB7"/>
    <w:rsid w:val="006C2175"/>
    <w:rsid w:val="006C2776"/>
    <w:rsid w:val="006C2991"/>
    <w:rsid w:val="006C3B22"/>
    <w:rsid w:val="006C4524"/>
    <w:rsid w:val="006C480E"/>
    <w:rsid w:val="006C52BF"/>
    <w:rsid w:val="006C565D"/>
    <w:rsid w:val="006C5678"/>
    <w:rsid w:val="006C5B1C"/>
    <w:rsid w:val="006C5DF6"/>
    <w:rsid w:val="006C5EC6"/>
    <w:rsid w:val="006C6C05"/>
    <w:rsid w:val="006C6C7F"/>
    <w:rsid w:val="006C7116"/>
    <w:rsid w:val="006C7E98"/>
    <w:rsid w:val="006D11AD"/>
    <w:rsid w:val="006D1951"/>
    <w:rsid w:val="006D1E1E"/>
    <w:rsid w:val="006D1FBF"/>
    <w:rsid w:val="006D2205"/>
    <w:rsid w:val="006D2353"/>
    <w:rsid w:val="006D31FD"/>
    <w:rsid w:val="006D34A6"/>
    <w:rsid w:val="006D444E"/>
    <w:rsid w:val="006D5097"/>
    <w:rsid w:val="006D6310"/>
    <w:rsid w:val="006D680A"/>
    <w:rsid w:val="006D6824"/>
    <w:rsid w:val="006D68E0"/>
    <w:rsid w:val="006D6BB8"/>
    <w:rsid w:val="006D70A9"/>
    <w:rsid w:val="006E00D4"/>
    <w:rsid w:val="006E11C3"/>
    <w:rsid w:val="006E25A1"/>
    <w:rsid w:val="006E2BA1"/>
    <w:rsid w:val="006E33BB"/>
    <w:rsid w:val="006E3C81"/>
    <w:rsid w:val="006E3D05"/>
    <w:rsid w:val="006E404C"/>
    <w:rsid w:val="006E5C4F"/>
    <w:rsid w:val="006E6624"/>
    <w:rsid w:val="006E67B4"/>
    <w:rsid w:val="006E6D6A"/>
    <w:rsid w:val="006E701A"/>
    <w:rsid w:val="006E7CF9"/>
    <w:rsid w:val="006F0E2D"/>
    <w:rsid w:val="006F15B9"/>
    <w:rsid w:val="006F1CBF"/>
    <w:rsid w:val="006F1F38"/>
    <w:rsid w:val="006F23A5"/>
    <w:rsid w:val="006F2B62"/>
    <w:rsid w:val="006F36B1"/>
    <w:rsid w:val="006F3DBB"/>
    <w:rsid w:val="006F3F2B"/>
    <w:rsid w:val="006F3FEB"/>
    <w:rsid w:val="006F428D"/>
    <w:rsid w:val="006F5D7D"/>
    <w:rsid w:val="006F60F3"/>
    <w:rsid w:val="006F66FF"/>
    <w:rsid w:val="006F6B30"/>
    <w:rsid w:val="006F6CC6"/>
    <w:rsid w:val="007003A6"/>
    <w:rsid w:val="00700E6B"/>
    <w:rsid w:val="0070139A"/>
    <w:rsid w:val="007014A1"/>
    <w:rsid w:val="00702338"/>
    <w:rsid w:val="0070259A"/>
    <w:rsid w:val="007033D9"/>
    <w:rsid w:val="00703871"/>
    <w:rsid w:val="00704058"/>
    <w:rsid w:val="00704D41"/>
    <w:rsid w:val="00704D87"/>
    <w:rsid w:val="0070501E"/>
    <w:rsid w:val="00705054"/>
    <w:rsid w:val="00705211"/>
    <w:rsid w:val="00705361"/>
    <w:rsid w:val="00706120"/>
    <w:rsid w:val="00706699"/>
    <w:rsid w:val="00706E8D"/>
    <w:rsid w:val="00706ED2"/>
    <w:rsid w:val="00706FE7"/>
    <w:rsid w:val="007070BD"/>
    <w:rsid w:val="007070DA"/>
    <w:rsid w:val="00707AF9"/>
    <w:rsid w:val="00707DA1"/>
    <w:rsid w:val="00710804"/>
    <w:rsid w:val="00711004"/>
    <w:rsid w:val="00711124"/>
    <w:rsid w:val="00711290"/>
    <w:rsid w:val="007112E3"/>
    <w:rsid w:val="00711564"/>
    <w:rsid w:val="007116F5"/>
    <w:rsid w:val="00711F9A"/>
    <w:rsid w:val="00712315"/>
    <w:rsid w:val="007123A0"/>
    <w:rsid w:val="00713FF5"/>
    <w:rsid w:val="00715101"/>
    <w:rsid w:val="00715A09"/>
    <w:rsid w:val="00715C21"/>
    <w:rsid w:val="007165BE"/>
    <w:rsid w:val="00716F0B"/>
    <w:rsid w:val="0071700F"/>
    <w:rsid w:val="00717241"/>
    <w:rsid w:val="00717B03"/>
    <w:rsid w:val="0072024C"/>
    <w:rsid w:val="0072060A"/>
    <w:rsid w:val="007209F1"/>
    <w:rsid w:val="00722C26"/>
    <w:rsid w:val="00722E36"/>
    <w:rsid w:val="00723414"/>
    <w:rsid w:val="00723F98"/>
    <w:rsid w:val="00724D56"/>
    <w:rsid w:val="00724D5A"/>
    <w:rsid w:val="00724D5E"/>
    <w:rsid w:val="00725391"/>
    <w:rsid w:val="00725AD0"/>
    <w:rsid w:val="00725AD5"/>
    <w:rsid w:val="00725AE4"/>
    <w:rsid w:val="007260E3"/>
    <w:rsid w:val="007267AB"/>
    <w:rsid w:val="00726DC1"/>
    <w:rsid w:val="00727174"/>
    <w:rsid w:val="00727477"/>
    <w:rsid w:val="0073063C"/>
    <w:rsid w:val="00731395"/>
    <w:rsid w:val="007315B8"/>
    <w:rsid w:val="00731EDF"/>
    <w:rsid w:val="00732503"/>
    <w:rsid w:val="0073276F"/>
    <w:rsid w:val="00732F08"/>
    <w:rsid w:val="00732F95"/>
    <w:rsid w:val="00733A4E"/>
    <w:rsid w:val="00733BBD"/>
    <w:rsid w:val="00734057"/>
    <w:rsid w:val="00734252"/>
    <w:rsid w:val="0073431E"/>
    <w:rsid w:val="00734D15"/>
    <w:rsid w:val="0073607B"/>
    <w:rsid w:val="007362D6"/>
    <w:rsid w:val="00736A12"/>
    <w:rsid w:val="007376DF"/>
    <w:rsid w:val="00737F6E"/>
    <w:rsid w:val="007402D4"/>
    <w:rsid w:val="00740B47"/>
    <w:rsid w:val="007417DA"/>
    <w:rsid w:val="007417E1"/>
    <w:rsid w:val="007420F0"/>
    <w:rsid w:val="007424BD"/>
    <w:rsid w:val="00742649"/>
    <w:rsid w:val="007434EA"/>
    <w:rsid w:val="007436FB"/>
    <w:rsid w:val="00743B27"/>
    <w:rsid w:val="0074433C"/>
    <w:rsid w:val="007447F0"/>
    <w:rsid w:val="00745061"/>
    <w:rsid w:val="00745759"/>
    <w:rsid w:val="007468F3"/>
    <w:rsid w:val="007468F6"/>
    <w:rsid w:val="00747101"/>
    <w:rsid w:val="00747346"/>
    <w:rsid w:val="007476C5"/>
    <w:rsid w:val="00747EAE"/>
    <w:rsid w:val="00750787"/>
    <w:rsid w:val="00750CBB"/>
    <w:rsid w:val="00750E93"/>
    <w:rsid w:val="0075141A"/>
    <w:rsid w:val="00751710"/>
    <w:rsid w:val="0075171D"/>
    <w:rsid w:val="007520C5"/>
    <w:rsid w:val="00752510"/>
    <w:rsid w:val="007526C2"/>
    <w:rsid w:val="007535CD"/>
    <w:rsid w:val="007538CF"/>
    <w:rsid w:val="00753C09"/>
    <w:rsid w:val="00753F64"/>
    <w:rsid w:val="007541C3"/>
    <w:rsid w:val="00754885"/>
    <w:rsid w:val="00754FEC"/>
    <w:rsid w:val="007556E6"/>
    <w:rsid w:val="00755B99"/>
    <w:rsid w:val="00755C75"/>
    <w:rsid w:val="00755EAB"/>
    <w:rsid w:val="0075671A"/>
    <w:rsid w:val="00756957"/>
    <w:rsid w:val="00756BD0"/>
    <w:rsid w:val="00756DBE"/>
    <w:rsid w:val="007575C6"/>
    <w:rsid w:val="00757D37"/>
    <w:rsid w:val="00757DC0"/>
    <w:rsid w:val="007600F0"/>
    <w:rsid w:val="00760172"/>
    <w:rsid w:val="00760C09"/>
    <w:rsid w:val="00761191"/>
    <w:rsid w:val="00761B7E"/>
    <w:rsid w:val="00762475"/>
    <w:rsid w:val="007645D9"/>
    <w:rsid w:val="0076554E"/>
    <w:rsid w:val="007656CC"/>
    <w:rsid w:val="00765B10"/>
    <w:rsid w:val="00765BE7"/>
    <w:rsid w:val="00766B23"/>
    <w:rsid w:val="00767F59"/>
    <w:rsid w:val="007709F1"/>
    <w:rsid w:val="00770DE0"/>
    <w:rsid w:val="00771453"/>
    <w:rsid w:val="007715F4"/>
    <w:rsid w:val="0077165D"/>
    <w:rsid w:val="00771863"/>
    <w:rsid w:val="00771EC0"/>
    <w:rsid w:val="00771FEA"/>
    <w:rsid w:val="00772112"/>
    <w:rsid w:val="007728B0"/>
    <w:rsid w:val="007729A9"/>
    <w:rsid w:val="00772C9E"/>
    <w:rsid w:val="00772DFD"/>
    <w:rsid w:val="007730A1"/>
    <w:rsid w:val="007735C9"/>
    <w:rsid w:val="0077425D"/>
    <w:rsid w:val="00774B38"/>
    <w:rsid w:val="00774CC7"/>
    <w:rsid w:val="00775117"/>
    <w:rsid w:val="00776831"/>
    <w:rsid w:val="007769D6"/>
    <w:rsid w:val="00776A1C"/>
    <w:rsid w:val="00776C10"/>
    <w:rsid w:val="0077717B"/>
    <w:rsid w:val="00777494"/>
    <w:rsid w:val="00780458"/>
    <w:rsid w:val="00781B1A"/>
    <w:rsid w:val="007824DA"/>
    <w:rsid w:val="00782B0E"/>
    <w:rsid w:val="0078387F"/>
    <w:rsid w:val="00783C15"/>
    <w:rsid w:val="0078423B"/>
    <w:rsid w:val="00784372"/>
    <w:rsid w:val="0078457D"/>
    <w:rsid w:val="00785211"/>
    <w:rsid w:val="007853B0"/>
    <w:rsid w:val="007855F5"/>
    <w:rsid w:val="007867F8"/>
    <w:rsid w:val="00786DDD"/>
    <w:rsid w:val="00787243"/>
    <w:rsid w:val="007873FE"/>
    <w:rsid w:val="00787830"/>
    <w:rsid w:val="00787A5E"/>
    <w:rsid w:val="0079023A"/>
    <w:rsid w:val="0079033A"/>
    <w:rsid w:val="00790793"/>
    <w:rsid w:val="00790B6A"/>
    <w:rsid w:val="00791387"/>
    <w:rsid w:val="0079184B"/>
    <w:rsid w:val="0079199F"/>
    <w:rsid w:val="007928CF"/>
    <w:rsid w:val="00792CD7"/>
    <w:rsid w:val="00792F2A"/>
    <w:rsid w:val="007941B2"/>
    <w:rsid w:val="007949CB"/>
    <w:rsid w:val="00795638"/>
    <w:rsid w:val="00796381"/>
    <w:rsid w:val="007A04CD"/>
    <w:rsid w:val="007A087B"/>
    <w:rsid w:val="007A0C07"/>
    <w:rsid w:val="007A0D3A"/>
    <w:rsid w:val="007A1159"/>
    <w:rsid w:val="007A12D1"/>
    <w:rsid w:val="007A17EE"/>
    <w:rsid w:val="007A1949"/>
    <w:rsid w:val="007A1E59"/>
    <w:rsid w:val="007A1E75"/>
    <w:rsid w:val="007A2192"/>
    <w:rsid w:val="007A26E7"/>
    <w:rsid w:val="007A35FA"/>
    <w:rsid w:val="007A3A8C"/>
    <w:rsid w:val="007A3B3D"/>
    <w:rsid w:val="007A3F25"/>
    <w:rsid w:val="007A4235"/>
    <w:rsid w:val="007A4811"/>
    <w:rsid w:val="007A4A48"/>
    <w:rsid w:val="007A543A"/>
    <w:rsid w:val="007A5B25"/>
    <w:rsid w:val="007A671A"/>
    <w:rsid w:val="007A68A9"/>
    <w:rsid w:val="007A6E28"/>
    <w:rsid w:val="007A733F"/>
    <w:rsid w:val="007A77A3"/>
    <w:rsid w:val="007A7C76"/>
    <w:rsid w:val="007B0051"/>
    <w:rsid w:val="007B087A"/>
    <w:rsid w:val="007B0E08"/>
    <w:rsid w:val="007B133F"/>
    <w:rsid w:val="007B1C5A"/>
    <w:rsid w:val="007B1FB3"/>
    <w:rsid w:val="007B20C4"/>
    <w:rsid w:val="007B20D5"/>
    <w:rsid w:val="007B24C2"/>
    <w:rsid w:val="007B340C"/>
    <w:rsid w:val="007B3B99"/>
    <w:rsid w:val="007B3CAC"/>
    <w:rsid w:val="007B4092"/>
    <w:rsid w:val="007B492A"/>
    <w:rsid w:val="007B5002"/>
    <w:rsid w:val="007B5540"/>
    <w:rsid w:val="007B5652"/>
    <w:rsid w:val="007B639E"/>
    <w:rsid w:val="007B663C"/>
    <w:rsid w:val="007B7475"/>
    <w:rsid w:val="007B78A4"/>
    <w:rsid w:val="007B7ABC"/>
    <w:rsid w:val="007C01E9"/>
    <w:rsid w:val="007C1027"/>
    <w:rsid w:val="007C1733"/>
    <w:rsid w:val="007C1B73"/>
    <w:rsid w:val="007C2226"/>
    <w:rsid w:val="007C28B6"/>
    <w:rsid w:val="007C333E"/>
    <w:rsid w:val="007C34F3"/>
    <w:rsid w:val="007C37F6"/>
    <w:rsid w:val="007C383A"/>
    <w:rsid w:val="007C3AF9"/>
    <w:rsid w:val="007C4226"/>
    <w:rsid w:val="007C5091"/>
    <w:rsid w:val="007C5165"/>
    <w:rsid w:val="007C51E3"/>
    <w:rsid w:val="007C543B"/>
    <w:rsid w:val="007C5813"/>
    <w:rsid w:val="007C5F6C"/>
    <w:rsid w:val="007C620C"/>
    <w:rsid w:val="007C7296"/>
    <w:rsid w:val="007C75E9"/>
    <w:rsid w:val="007C78E3"/>
    <w:rsid w:val="007C7915"/>
    <w:rsid w:val="007C7A15"/>
    <w:rsid w:val="007C7D33"/>
    <w:rsid w:val="007D065F"/>
    <w:rsid w:val="007D0660"/>
    <w:rsid w:val="007D0675"/>
    <w:rsid w:val="007D0685"/>
    <w:rsid w:val="007D0B06"/>
    <w:rsid w:val="007D0BDB"/>
    <w:rsid w:val="007D1297"/>
    <w:rsid w:val="007D174D"/>
    <w:rsid w:val="007D1770"/>
    <w:rsid w:val="007D2E86"/>
    <w:rsid w:val="007D2F8A"/>
    <w:rsid w:val="007D300B"/>
    <w:rsid w:val="007D3737"/>
    <w:rsid w:val="007D3CB3"/>
    <w:rsid w:val="007D3F64"/>
    <w:rsid w:val="007D43DC"/>
    <w:rsid w:val="007D47A5"/>
    <w:rsid w:val="007D48B8"/>
    <w:rsid w:val="007D4B2D"/>
    <w:rsid w:val="007D4B97"/>
    <w:rsid w:val="007D53C0"/>
    <w:rsid w:val="007D5BFA"/>
    <w:rsid w:val="007D5F79"/>
    <w:rsid w:val="007D65B4"/>
    <w:rsid w:val="007D6E45"/>
    <w:rsid w:val="007D6E8B"/>
    <w:rsid w:val="007D76D0"/>
    <w:rsid w:val="007D7CBC"/>
    <w:rsid w:val="007E03ED"/>
    <w:rsid w:val="007E0C4A"/>
    <w:rsid w:val="007E0EBF"/>
    <w:rsid w:val="007E155D"/>
    <w:rsid w:val="007E1562"/>
    <w:rsid w:val="007E1D72"/>
    <w:rsid w:val="007E1FB4"/>
    <w:rsid w:val="007E235B"/>
    <w:rsid w:val="007E2B08"/>
    <w:rsid w:val="007E3F8C"/>
    <w:rsid w:val="007E42C8"/>
    <w:rsid w:val="007E4534"/>
    <w:rsid w:val="007E54C6"/>
    <w:rsid w:val="007E5D82"/>
    <w:rsid w:val="007E5EB0"/>
    <w:rsid w:val="007E5F00"/>
    <w:rsid w:val="007E6836"/>
    <w:rsid w:val="007E6910"/>
    <w:rsid w:val="007E6A86"/>
    <w:rsid w:val="007E6C15"/>
    <w:rsid w:val="007E70A7"/>
    <w:rsid w:val="007F023C"/>
    <w:rsid w:val="007F0A22"/>
    <w:rsid w:val="007F0FCA"/>
    <w:rsid w:val="007F18C3"/>
    <w:rsid w:val="007F197B"/>
    <w:rsid w:val="007F26AD"/>
    <w:rsid w:val="007F2910"/>
    <w:rsid w:val="007F2FAF"/>
    <w:rsid w:val="007F37C2"/>
    <w:rsid w:val="007F3CBE"/>
    <w:rsid w:val="007F4226"/>
    <w:rsid w:val="007F4A61"/>
    <w:rsid w:val="007F4C35"/>
    <w:rsid w:val="007F50B6"/>
    <w:rsid w:val="007F5200"/>
    <w:rsid w:val="007F6139"/>
    <w:rsid w:val="007F7022"/>
    <w:rsid w:val="007F7057"/>
    <w:rsid w:val="007F7C71"/>
    <w:rsid w:val="007F7CBF"/>
    <w:rsid w:val="007F7D42"/>
    <w:rsid w:val="007F7DEC"/>
    <w:rsid w:val="007F7FB5"/>
    <w:rsid w:val="008009CF"/>
    <w:rsid w:val="008017AF"/>
    <w:rsid w:val="008017E1"/>
    <w:rsid w:val="00801D68"/>
    <w:rsid w:val="00802034"/>
    <w:rsid w:val="0080254B"/>
    <w:rsid w:val="008025F6"/>
    <w:rsid w:val="00802816"/>
    <w:rsid w:val="00803323"/>
    <w:rsid w:val="00804809"/>
    <w:rsid w:val="00805D2C"/>
    <w:rsid w:val="00805E72"/>
    <w:rsid w:val="008062F1"/>
    <w:rsid w:val="008063E6"/>
    <w:rsid w:val="008064ED"/>
    <w:rsid w:val="00806BF4"/>
    <w:rsid w:val="00806EC6"/>
    <w:rsid w:val="00806F51"/>
    <w:rsid w:val="008077DC"/>
    <w:rsid w:val="0081004B"/>
    <w:rsid w:val="00810189"/>
    <w:rsid w:val="008103F3"/>
    <w:rsid w:val="00810827"/>
    <w:rsid w:val="00810D6D"/>
    <w:rsid w:val="00811379"/>
    <w:rsid w:val="008122D7"/>
    <w:rsid w:val="008125C9"/>
    <w:rsid w:val="00812D95"/>
    <w:rsid w:val="00813153"/>
    <w:rsid w:val="00813406"/>
    <w:rsid w:val="00814890"/>
    <w:rsid w:val="00814ECD"/>
    <w:rsid w:val="00815808"/>
    <w:rsid w:val="00815B6B"/>
    <w:rsid w:val="00815C11"/>
    <w:rsid w:val="0081604A"/>
    <w:rsid w:val="008163DB"/>
    <w:rsid w:val="0081650D"/>
    <w:rsid w:val="008169E2"/>
    <w:rsid w:val="00816DDE"/>
    <w:rsid w:val="008175A8"/>
    <w:rsid w:val="00820354"/>
    <w:rsid w:val="00820E1C"/>
    <w:rsid w:val="00820E77"/>
    <w:rsid w:val="00821231"/>
    <w:rsid w:val="008219D4"/>
    <w:rsid w:val="00821F37"/>
    <w:rsid w:val="0082377B"/>
    <w:rsid w:val="008237BD"/>
    <w:rsid w:val="008239C6"/>
    <w:rsid w:val="00824D3F"/>
    <w:rsid w:val="00824DA3"/>
    <w:rsid w:val="00824F4C"/>
    <w:rsid w:val="00825072"/>
    <w:rsid w:val="00825444"/>
    <w:rsid w:val="00825486"/>
    <w:rsid w:val="00826C5B"/>
    <w:rsid w:val="00827031"/>
    <w:rsid w:val="008270AC"/>
    <w:rsid w:val="008270F5"/>
    <w:rsid w:val="00827785"/>
    <w:rsid w:val="0083096E"/>
    <w:rsid w:val="00830A90"/>
    <w:rsid w:val="00830B34"/>
    <w:rsid w:val="008317C5"/>
    <w:rsid w:val="00831ADA"/>
    <w:rsid w:val="00832470"/>
    <w:rsid w:val="00832549"/>
    <w:rsid w:val="00832662"/>
    <w:rsid w:val="008327B7"/>
    <w:rsid w:val="00832DC5"/>
    <w:rsid w:val="00833BBD"/>
    <w:rsid w:val="00833D39"/>
    <w:rsid w:val="00833F38"/>
    <w:rsid w:val="00833F92"/>
    <w:rsid w:val="00834348"/>
    <w:rsid w:val="0083459A"/>
    <w:rsid w:val="0083471D"/>
    <w:rsid w:val="008355D3"/>
    <w:rsid w:val="008362D5"/>
    <w:rsid w:val="0083638A"/>
    <w:rsid w:val="008366B5"/>
    <w:rsid w:val="00836B0A"/>
    <w:rsid w:val="00837804"/>
    <w:rsid w:val="00840C28"/>
    <w:rsid w:val="00841253"/>
    <w:rsid w:val="008417BB"/>
    <w:rsid w:val="00841BBB"/>
    <w:rsid w:val="00842C18"/>
    <w:rsid w:val="00843814"/>
    <w:rsid w:val="008448F7"/>
    <w:rsid w:val="00844B0D"/>
    <w:rsid w:val="00844D4E"/>
    <w:rsid w:val="008453C6"/>
    <w:rsid w:val="008454BE"/>
    <w:rsid w:val="008455D6"/>
    <w:rsid w:val="008458C4"/>
    <w:rsid w:val="00845E1C"/>
    <w:rsid w:val="008469AF"/>
    <w:rsid w:val="00847009"/>
    <w:rsid w:val="00847FBC"/>
    <w:rsid w:val="008516FA"/>
    <w:rsid w:val="0085216F"/>
    <w:rsid w:val="00852814"/>
    <w:rsid w:val="00852AC1"/>
    <w:rsid w:val="00852AC6"/>
    <w:rsid w:val="00852EF1"/>
    <w:rsid w:val="00853ACA"/>
    <w:rsid w:val="00853F73"/>
    <w:rsid w:val="00854206"/>
    <w:rsid w:val="00854213"/>
    <w:rsid w:val="00855076"/>
    <w:rsid w:val="008559C1"/>
    <w:rsid w:val="00856378"/>
    <w:rsid w:val="0085657A"/>
    <w:rsid w:val="00856D3D"/>
    <w:rsid w:val="00856F4E"/>
    <w:rsid w:val="0085799D"/>
    <w:rsid w:val="00857B78"/>
    <w:rsid w:val="00860660"/>
    <w:rsid w:val="008606E8"/>
    <w:rsid w:val="00860EFF"/>
    <w:rsid w:val="008619C2"/>
    <w:rsid w:val="00862835"/>
    <w:rsid w:val="00862F7E"/>
    <w:rsid w:val="008631D4"/>
    <w:rsid w:val="008635BB"/>
    <w:rsid w:val="00863BF7"/>
    <w:rsid w:val="00863D14"/>
    <w:rsid w:val="00865B29"/>
    <w:rsid w:val="00865CE3"/>
    <w:rsid w:val="00867046"/>
    <w:rsid w:val="0086711C"/>
    <w:rsid w:val="0087097D"/>
    <w:rsid w:val="00870C4B"/>
    <w:rsid w:val="00871245"/>
    <w:rsid w:val="0087135B"/>
    <w:rsid w:val="00871B41"/>
    <w:rsid w:val="0087213C"/>
    <w:rsid w:val="008721BF"/>
    <w:rsid w:val="008732CE"/>
    <w:rsid w:val="0087391D"/>
    <w:rsid w:val="00873BD2"/>
    <w:rsid w:val="00873EA9"/>
    <w:rsid w:val="00874946"/>
    <w:rsid w:val="00874D28"/>
    <w:rsid w:val="00874FCF"/>
    <w:rsid w:val="0087517E"/>
    <w:rsid w:val="0087520B"/>
    <w:rsid w:val="00875BBA"/>
    <w:rsid w:val="00875D1C"/>
    <w:rsid w:val="00876298"/>
    <w:rsid w:val="008765F1"/>
    <w:rsid w:val="0088038C"/>
    <w:rsid w:val="008807AC"/>
    <w:rsid w:val="0088117E"/>
    <w:rsid w:val="00881804"/>
    <w:rsid w:val="00882C81"/>
    <w:rsid w:val="00883135"/>
    <w:rsid w:val="008849EA"/>
    <w:rsid w:val="008859B0"/>
    <w:rsid w:val="00885DBC"/>
    <w:rsid w:val="00886248"/>
    <w:rsid w:val="008865F2"/>
    <w:rsid w:val="00887450"/>
    <w:rsid w:val="008902CE"/>
    <w:rsid w:val="008905CF"/>
    <w:rsid w:val="008907A0"/>
    <w:rsid w:val="00891C08"/>
    <w:rsid w:val="00893BD4"/>
    <w:rsid w:val="00893E66"/>
    <w:rsid w:val="0089423E"/>
    <w:rsid w:val="0089458C"/>
    <w:rsid w:val="00894795"/>
    <w:rsid w:val="00894AEA"/>
    <w:rsid w:val="00894ED8"/>
    <w:rsid w:val="008953E3"/>
    <w:rsid w:val="0089547D"/>
    <w:rsid w:val="008954A2"/>
    <w:rsid w:val="008954F1"/>
    <w:rsid w:val="00895923"/>
    <w:rsid w:val="00896537"/>
    <w:rsid w:val="0089666B"/>
    <w:rsid w:val="008972F8"/>
    <w:rsid w:val="008976D6"/>
    <w:rsid w:val="0089795A"/>
    <w:rsid w:val="008A06F3"/>
    <w:rsid w:val="008A1771"/>
    <w:rsid w:val="008A1C93"/>
    <w:rsid w:val="008A1DA5"/>
    <w:rsid w:val="008A2041"/>
    <w:rsid w:val="008A2677"/>
    <w:rsid w:val="008A32B4"/>
    <w:rsid w:val="008A3F4A"/>
    <w:rsid w:val="008A4085"/>
    <w:rsid w:val="008A4BFA"/>
    <w:rsid w:val="008A5E25"/>
    <w:rsid w:val="008A6272"/>
    <w:rsid w:val="008A650F"/>
    <w:rsid w:val="008A7AC0"/>
    <w:rsid w:val="008A7E08"/>
    <w:rsid w:val="008B078D"/>
    <w:rsid w:val="008B1431"/>
    <w:rsid w:val="008B2022"/>
    <w:rsid w:val="008B2932"/>
    <w:rsid w:val="008B3EE5"/>
    <w:rsid w:val="008B4329"/>
    <w:rsid w:val="008B4CD0"/>
    <w:rsid w:val="008B5B16"/>
    <w:rsid w:val="008B64E3"/>
    <w:rsid w:val="008B6F21"/>
    <w:rsid w:val="008B740F"/>
    <w:rsid w:val="008C0428"/>
    <w:rsid w:val="008C0F7C"/>
    <w:rsid w:val="008C12A8"/>
    <w:rsid w:val="008C2070"/>
    <w:rsid w:val="008C23CF"/>
    <w:rsid w:val="008C25DA"/>
    <w:rsid w:val="008C4516"/>
    <w:rsid w:val="008C45B2"/>
    <w:rsid w:val="008C4824"/>
    <w:rsid w:val="008C5640"/>
    <w:rsid w:val="008C6D5C"/>
    <w:rsid w:val="008C712F"/>
    <w:rsid w:val="008C78F9"/>
    <w:rsid w:val="008C7B57"/>
    <w:rsid w:val="008D026A"/>
    <w:rsid w:val="008D17EB"/>
    <w:rsid w:val="008D2088"/>
    <w:rsid w:val="008D2276"/>
    <w:rsid w:val="008D24EA"/>
    <w:rsid w:val="008D25C9"/>
    <w:rsid w:val="008D2A70"/>
    <w:rsid w:val="008D3A0B"/>
    <w:rsid w:val="008D4333"/>
    <w:rsid w:val="008D5219"/>
    <w:rsid w:val="008D5480"/>
    <w:rsid w:val="008D5B53"/>
    <w:rsid w:val="008D60CD"/>
    <w:rsid w:val="008D6330"/>
    <w:rsid w:val="008D6D04"/>
    <w:rsid w:val="008D73C7"/>
    <w:rsid w:val="008E025F"/>
    <w:rsid w:val="008E07BE"/>
    <w:rsid w:val="008E09E1"/>
    <w:rsid w:val="008E0AB3"/>
    <w:rsid w:val="008E0CE2"/>
    <w:rsid w:val="008E0D72"/>
    <w:rsid w:val="008E0D8A"/>
    <w:rsid w:val="008E163F"/>
    <w:rsid w:val="008E1A39"/>
    <w:rsid w:val="008E1CD8"/>
    <w:rsid w:val="008E26B5"/>
    <w:rsid w:val="008E26F1"/>
    <w:rsid w:val="008E2867"/>
    <w:rsid w:val="008E2E11"/>
    <w:rsid w:val="008E2E4D"/>
    <w:rsid w:val="008E6AC1"/>
    <w:rsid w:val="008E6E36"/>
    <w:rsid w:val="008E7792"/>
    <w:rsid w:val="008E7D04"/>
    <w:rsid w:val="008E7D15"/>
    <w:rsid w:val="008E7F7C"/>
    <w:rsid w:val="008F0F8A"/>
    <w:rsid w:val="008F11DD"/>
    <w:rsid w:val="008F1310"/>
    <w:rsid w:val="008F1AAE"/>
    <w:rsid w:val="008F1BEC"/>
    <w:rsid w:val="008F2076"/>
    <w:rsid w:val="008F3DC9"/>
    <w:rsid w:val="008F3E38"/>
    <w:rsid w:val="008F422E"/>
    <w:rsid w:val="008F463C"/>
    <w:rsid w:val="008F4C46"/>
    <w:rsid w:val="008F4C6F"/>
    <w:rsid w:val="008F5F37"/>
    <w:rsid w:val="008F5F91"/>
    <w:rsid w:val="008F6507"/>
    <w:rsid w:val="008F6EC6"/>
    <w:rsid w:val="008F75AF"/>
    <w:rsid w:val="008F7673"/>
    <w:rsid w:val="008F7832"/>
    <w:rsid w:val="008F7B6B"/>
    <w:rsid w:val="008F7D91"/>
    <w:rsid w:val="008F7FD4"/>
    <w:rsid w:val="00900AE2"/>
    <w:rsid w:val="00901570"/>
    <w:rsid w:val="00901EED"/>
    <w:rsid w:val="00902227"/>
    <w:rsid w:val="0090231F"/>
    <w:rsid w:val="00902C32"/>
    <w:rsid w:val="00902EB7"/>
    <w:rsid w:val="00903271"/>
    <w:rsid w:val="009035C4"/>
    <w:rsid w:val="009044DE"/>
    <w:rsid w:val="00904530"/>
    <w:rsid w:val="009045F0"/>
    <w:rsid w:val="00904F8D"/>
    <w:rsid w:val="00905AC2"/>
    <w:rsid w:val="0090725E"/>
    <w:rsid w:val="009077C0"/>
    <w:rsid w:val="009101E5"/>
    <w:rsid w:val="00910592"/>
    <w:rsid w:val="00910864"/>
    <w:rsid w:val="0091094B"/>
    <w:rsid w:val="0091122C"/>
    <w:rsid w:val="009130D3"/>
    <w:rsid w:val="009131F3"/>
    <w:rsid w:val="00913B2E"/>
    <w:rsid w:val="00913B90"/>
    <w:rsid w:val="00913E6B"/>
    <w:rsid w:val="0091558A"/>
    <w:rsid w:val="00915C24"/>
    <w:rsid w:val="009164F3"/>
    <w:rsid w:val="00916B25"/>
    <w:rsid w:val="00917C1E"/>
    <w:rsid w:val="0092112E"/>
    <w:rsid w:val="00922E92"/>
    <w:rsid w:val="00923396"/>
    <w:rsid w:val="009236FA"/>
    <w:rsid w:val="00923878"/>
    <w:rsid w:val="0092396E"/>
    <w:rsid w:val="00923A89"/>
    <w:rsid w:val="00924581"/>
    <w:rsid w:val="00925535"/>
    <w:rsid w:val="0092631F"/>
    <w:rsid w:val="00926F7C"/>
    <w:rsid w:val="00927490"/>
    <w:rsid w:val="009279EB"/>
    <w:rsid w:val="00927F11"/>
    <w:rsid w:val="00927FFD"/>
    <w:rsid w:val="009325A3"/>
    <w:rsid w:val="0093267D"/>
    <w:rsid w:val="009330B3"/>
    <w:rsid w:val="00933155"/>
    <w:rsid w:val="009334F6"/>
    <w:rsid w:val="009348A1"/>
    <w:rsid w:val="00935A0F"/>
    <w:rsid w:val="009373CF"/>
    <w:rsid w:val="009378E5"/>
    <w:rsid w:val="00937949"/>
    <w:rsid w:val="009401A3"/>
    <w:rsid w:val="00940420"/>
    <w:rsid w:val="0094057C"/>
    <w:rsid w:val="009406FE"/>
    <w:rsid w:val="00940AA7"/>
    <w:rsid w:val="009412B3"/>
    <w:rsid w:val="009415EE"/>
    <w:rsid w:val="009415FF"/>
    <w:rsid w:val="00941718"/>
    <w:rsid w:val="009417DE"/>
    <w:rsid w:val="00941C2B"/>
    <w:rsid w:val="00942139"/>
    <w:rsid w:val="00942853"/>
    <w:rsid w:val="00943A35"/>
    <w:rsid w:val="00943A58"/>
    <w:rsid w:val="00943C35"/>
    <w:rsid w:val="0094448C"/>
    <w:rsid w:val="009446C9"/>
    <w:rsid w:val="009450E4"/>
    <w:rsid w:val="00945619"/>
    <w:rsid w:val="009462F4"/>
    <w:rsid w:val="00946EF9"/>
    <w:rsid w:val="00947A50"/>
    <w:rsid w:val="00947EBA"/>
    <w:rsid w:val="00950FE8"/>
    <w:rsid w:val="00951415"/>
    <w:rsid w:val="009528A0"/>
    <w:rsid w:val="009528C7"/>
    <w:rsid w:val="00952B20"/>
    <w:rsid w:val="00952B6A"/>
    <w:rsid w:val="00952C1A"/>
    <w:rsid w:val="00953572"/>
    <w:rsid w:val="00953D78"/>
    <w:rsid w:val="00954BD7"/>
    <w:rsid w:val="00954BFD"/>
    <w:rsid w:val="00954E4C"/>
    <w:rsid w:val="00954E9E"/>
    <w:rsid w:val="00955C08"/>
    <w:rsid w:val="00955DAE"/>
    <w:rsid w:val="009564DF"/>
    <w:rsid w:val="009564F1"/>
    <w:rsid w:val="00956FA1"/>
    <w:rsid w:val="0095703A"/>
    <w:rsid w:val="0095754C"/>
    <w:rsid w:val="009576F0"/>
    <w:rsid w:val="00957E6A"/>
    <w:rsid w:val="00957FD2"/>
    <w:rsid w:val="00960343"/>
    <w:rsid w:val="00960800"/>
    <w:rsid w:val="00960EF6"/>
    <w:rsid w:val="00961263"/>
    <w:rsid w:val="00961A9A"/>
    <w:rsid w:val="00961F90"/>
    <w:rsid w:val="009637E5"/>
    <w:rsid w:val="00963909"/>
    <w:rsid w:val="00964675"/>
    <w:rsid w:val="009658E7"/>
    <w:rsid w:val="00965FB0"/>
    <w:rsid w:val="009667D5"/>
    <w:rsid w:val="0096784A"/>
    <w:rsid w:val="00967CF1"/>
    <w:rsid w:val="00970708"/>
    <w:rsid w:val="009712B8"/>
    <w:rsid w:val="00971383"/>
    <w:rsid w:val="009729BF"/>
    <w:rsid w:val="00972BB7"/>
    <w:rsid w:val="009739A5"/>
    <w:rsid w:val="00973DAB"/>
    <w:rsid w:val="00973F8F"/>
    <w:rsid w:val="009742D5"/>
    <w:rsid w:val="009744C3"/>
    <w:rsid w:val="00974B86"/>
    <w:rsid w:val="00974FB2"/>
    <w:rsid w:val="00975E5C"/>
    <w:rsid w:val="00976D0F"/>
    <w:rsid w:val="0097786D"/>
    <w:rsid w:val="0097795F"/>
    <w:rsid w:val="00981348"/>
    <w:rsid w:val="0098154E"/>
    <w:rsid w:val="00982328"/>
    <w:rsid w:val="00982388"/>
    <w:rsid w:val="00982BEA"/>
    <w:rsid w:val="00982CD0"/>
    <w:rsid w:val="009831A1"/>
    <w:rsid w:val="00983B47"/>
    <w:rsid w:val="00983E56"/>
    <w:rsid w:val="00984117"/>
    <w:rsid w:val="0098449B"/>
    <w:rsid w:val="00984909"/>
    <w:rsid w:val="00984DC9"/>
    <w:rsid w:val="0098613E"/>
    <w:rsid w:val="00986C84"/>
    <w:rsid w:val="00987099"/>
    <w:rsid w:val="00987283"/>
    <w:rsid w:val="00987291"/>
    <w:rsid w:val="00987ADB"/>
    <w:rsid w:val="00990258"/>
    <w:rsid w:val="009908C1"/>
    <w:rsid w:val="00990BA2"/>
    <w:rsid w:val="009914B1"/>
    <w:rsid w:val="00991790"/>
    <w:rsid w:val="00993449"/>
    <w:rsid w:val="0099358F"/>
    <w:rsid w:val="00993784"/>
    <w:rsid w:val="00993CC5"/>
    <w:rsid w:val="00993D56"/>
    <w:rsid w:val="00993DF5"/>
    <w:rsid w:val="009948BB"/>
    <w:rsid w:val="009949A3"/>
    <w:rsid w:val="00994EFF"/>
    <w:rsid w:val="00994FBA"/>
    <w:rsid w:val="00995070"/>
    <w:rsid w:val="00995679"/>
    <w:rsid w:val="009960EA"/>
    <w:rsid w:val="00996AEA"/>
    <w:rsid w:val="00996C23"/>
    <w:rsid w:val="00996CB2"/>
    <w:rsid w:val="009970F5"/>
    <w:rsid w:val="00997B87"/>
    <w:rsid w:val="009A0079"/>
    <w:rsid w:val="009A0153"/>
    <w:rsid w:val="009A0249"/>
    <w:rsid w:val="009A052D"/>
    <w:rsid w:val="009A0CE9"/>
    <w:rsid w:val="009A0F53"/>
    <w:rsid w:val="009A1340"/>
    <w:rsid w:val="009A13A0"/>
    <w:rsid w:val="009A156A"/>
    <w:rsid w:val="009A1E0F"/>
    <w:rsid w:val="009A22B8"/>
    <w:rsid w:val="009A2365"/>
    <w:rsid w:val="009A271F"/>
    <w:rsid w:val="009A2D57"/>
    <w:rsid w:val="009A3081"/>
    <w:rsid w:val="009A3E86"/>
    <w:rsid w:val="009A4715"/>
    <w:rsid w:val="009A4EAA"/>
    <w:rsid w:val="009A55B1"/>
    <w:rsid w:val="009A5677"/>
    <w:rsid w:val="009A5C38"/>
    <w:rsid w:val="009A72F5"/>
    <w:rsid w:val="009B057A"/>
    <w:rsid w:val="009B1134"/>
    <w:rsid w:val="009B15E2"/>
    <w:rsid w:val="009B163B"/>
    <w:rsid w:val="009B23DC"/>
    <w:rsid w:val="009B2418"/>
    <w:rsid w:val="009B28FC"/>
    <w:rsid w:val="009B3193"/>
    <w:rsid w:val="009B3AB0"/>
    <w:rsid w:val="009B3DE6"/>
    <w:rsid w:val="009B4AF6"/>
    <w:rsid w:val="009B50FA"/>
    <w:rsid w:val="009B52F1"/>
    <w:rsid w:val="009B58B3"/>
    <w:rsid w:val="009B5A28"/>
    <w:rsid w:val="009B6925"/>
    <w:rsid w:val="009B6A86"/>
    <w:rsid w:val="009B6FE8"/>
    <w:rsid w:val="009B7288"/>
    <w:rsid w:val="009B76CC"/>
    <w:rsid w:val="009B7778"/>
    <w:rsid w:val="009B7A15"/>
    <w:rsid w:val="009C0BDC"/>
    <w:rsid w:val="009C1CE1"/>
    <w:rsid w:val="009C244E"/>
    <w:rsid w:val="009C2616"/>
    <w:rsid w:val="009C2FE7"/>
    <w:rsid w:val="009C4764"/>
    <w:rsid w:val="009C4860"/>
    <w:rsid w:val="009C4FF1"/>
    <w:rsid w:val="009C51F9"/>
    <w:rsid w:val="009C64E1"/>
    <w:rsid w:val="009C6F42"/>
    <w:rsid w:val="009C79B2"/>
    <w:rsid w:val="009C7B88"/>
    <w:rsid w:val="009D0119"/>
    <w:rsid w:val="009D03FE"/>
    <w:rsid w:val="009D0596"/>
    <w:rsid w:val="009D0AB3"/>
    <w:rsid w:val="009D0B3C"/>
    <w:rsid w:val="009D18B1"/>
    <w:rsid w:val="009D194C"/>
    <w:rsid w:val="009D25FD"/>
    <w:rsid w:val="009D29C6"/>
    <w:rsid w:val="009D2FC6"/>
    <w:rsid w:val="009D3EE8"/>
    <w:rsid w:val="009D5A17"/>
    <w:rsid w:val="009D7D02"/>
    <w:rsid w:val="009D7E63"/>
    <w:rsid w:val="009E00D4"/>
    <w:rsid w:val="009E019E"/>
    <w:rsid w:val="009E01FB"/>
    <w:rsid w:val="009E02C7"/>
    <w:rsid w:val="009E05BE"/>
    <w:rsid w:val="009E07C0"/>
    <w:rsid w:val="009E0A8D"/>
    <w:rsid w:val="009E1069"/>
    <w:rsid w:val="009E10EF"/>
    <w:rsid w:val="009E1C89"/>
    <w:rsid w:val="009E26E0"/>
    <w:rsid w:val="009E289F"/>
    <w:rsid w:val="009E2922"/>
    <w:rsid w:val="009E31CD"/>
    <w:rsid w:val="009E3905"/>
    <w:rsid w:val="009E3A6D"/>
    <w:rsid w:val="009E3AD8"/>
    <w:rsid w:val="009E3C6A"/>
    <w:rsid w:val="009E3DC8"/>
    <w:rsid w:val="009E46CE"/>
    <w:rsid w:val="009E56FE"/>
    <w:rsid w:val="009E59A0"/>
    <w:rsid w:val="009E5B45"/>
    <w:rsid w:val="009E5BC7"/>
    <w:rsid w:val="009E5CC1"/>
    <w:rsid w:val="009E5CDF"/>
    <w:rsid w:val="009E5FF3"/>
    <w:rsid w:val="009E6693"/>
    <w:rsid w:val="009E6D67"/>
    <w:rsid w:val="009E7173"/>
    <w:rsid w:val="009E7673"/>
    <w:rsid w:val="009E7B62"/>
    <w:rsid w:val="009E7D4E"/>
    <w:rsid w:val="009E7EFC"/>
    <w:rsid w:val="009F045D"/>
    <w:rsid w:val="009F0C0D"/>
    <w:rsid w:val="009F1E4D"/>
    <w:rsid w:val="009F1F25"/>
    <w:rsid w:val="009F20E6"/>
    <w:rsid w:val="009F2638"/>
    <w:rsid w:val="009F26FD"/>
    <w:rsid w:val="009F3053"/>
    <w:rsid w:val="009F3080"/>
    <w:rsid w:val="009F3087"/>
    <w:rsid w:val="009F3164"/>
    <w:rsid w:val="009F349F"/>
    <w:rsid w:val="009F361F"/>
    <w:rsid w:val="009F3728"/>
    <w:rsid w:val="009F4984"/>
    <w:rsid w:val="009F5E7D"/>
    <w:rsid w:val="009F66FC"/>
    <w:rsid w:val="009F69D3"/>
    <w:rsid w:val="009F6A08"/>
    <w:rsid w:val="009F79B3"/>
    <w:rsid w:val="009F7A2A"/>
    <w:rsid w:val="009F7D62"/>
    <w:rsid w:val="00A00F40"/>
    <w:rsid w:val="00A01D4C"/>
    <w:rsid w:val="00A01E77"/>
    <w:rsid w:val="00A02582"/>
    <w:rsid w:val="00A030F1"/>
    <w:rsid w:val="00A035B1"/>
    <w:rsid w:val="00A046F6"/>
    <w:rsid w:val="00A04FB6"/>
    <w:rsid w:val="00A056A7"/>
    <w:rsid w:val="00A05886"/>
    <w:rsid w:val="00A05B11"/>
    <w:rsid w:val="00A05EBD"/>
    <w:rsid w:val="00A0721A"/>
    <w:rsid w:val="00A07B41"/>
    <w:rsid w:val="00A07C13"/>
    <w:rsid w:val="00A07C66"/>
    <w:rsid w:val="00A106BE"/>
    <w:rsid w:val="00A1080E"/>
    <w:rsid w:val="00A10B96"/>
    <w:rsid w:val="00A10C55"/>
    <w:rsid w:val="00A11956"/>
    <w:rsid w:val="00A11973"/>
    <w:rsid w:val="00A11A90"/>
    <w:rsid w:val="00A12D9A"/>
    <w:rsid w:val="00A1325C"/>
    <w:rsid w:val="00A1354F"/>
    <w:rsid w:val="00A13DB1"/>
    <w:rsid w:val="00A13DD2"/>
    <w:rsid w:val="00A14381"/>
    <w:rsid w:val="00A1527B"/>
    <w:rsid w:val="00A155FF"/>
    <w:rsid w:val="00A16E40"/>
    <w:rsid w:val="00A17194"/>
    <w:rsid w:val="00A17589"/>
    <w:rsid w:val="00A17777"/>
    <w:rsid w:val="00A17E9D"/>
    <w:rsid w:val="00A203E0"/>
    <w:rsid w:val="00A20A33"/>
    <w:rsid w:val="00A21341"/>
    <w:rsid w:val="00A224B5"/>
    <w:rsid w:val="00A22BD2"/>
    <w:rsid w:val="00A23372"/>
    <w:rsid w:val="00A23687"/>
    <w:rsid w:val="00A24051"/>
    <w:rsid w:val="00A24295"/>
    <w:rsid w:val="00A2453B"/>
    <w:rsid w:val="00A24859"/>
    <w:rsid w:val="00A249AE"/>
    <w:rsid w:val="00A24A30"/>
    <w:rsid w:val="00A24B44"/>
    <w:rsid w:val="00A25110"/>
    <w:rsid w:val="00A25112"/>
    <w:rsid w:val="00A255F1"/>
    <w:rsid w:val="00A25965"/>
    <w:rsid w:val="00A25DF1"/>
    <w:rsid w:val="00A2617D"/>
    <w:rsid w:val="00A262DD"/>
    <w:rsid w:val="00A26772"/>
    <w:rsid w:val="00A26B51"/>
    <w:rsid w:val="00A30750"/>
    <w:rsid w:val="00A30892"/>
    <w:rsid w:val="00A31B9A"/>
    <w:rsid w:val="00A32165"/>
    <w:rsid w:val="00A329CE"/>
    <w:rsid w:val="00A32D65"/>
    <w:rsid w:val="00A32FD5"/>
    <w:rsid w:val="00A33634"/>
    <w:rsid w:val="00A3601A"/>
    <w:rsid w:val="00A3679C"/>
    <w:rsid w:val="00A3703D"/>
    <w:rsid w:val="00A37B81"/>
    <w:rsid w:val="00A37E30"/>
    <w:rsid w:val="00A40307"/>
    <w:rsid w:val="00A4149F"/>
    <w:rsid w:val="00A414E9"/>
    <w:rsid w:val="00A416AE"/>
    <w:rsid w:val="00A41CF5"/>
    <w:rsid w:val="00A42A84"/>
    <w:rsid w:val="00A42B53"/>
    <w:rsid w:val="00A42C52"/>
    <w:rsid w:val="00A4301F"/>
    <w:rsid w:val="00A43A9E"/>
    <w:rsid w:val="00A43C1A"/>
    <w:rsid w:val="00A45437"/>
    <w:rsid w:val="00A455C1"/>
    <w:rsid w:val="00A4574B"/>
    <w:rsid w:val="00A4649D"/>
    <w:rsid w:val="00A4651D"/>
    <w:rsid w:val="00A46991"/>
    <w:rsid w:val="00A4730F"/>
    <w:rsid w:val="00A475C7"/>
    <w:rsid w:val="00A47C40"/>
    <w:rsid w:val="00A47E16"/>
    <w:rsid w:val="00A50385"/>
    <w:rsid w:val="00A503EB"/>
    <w:rsid w:val="00A50421"/>
    <w:rsid w:val="00A506A6"/>
    <w:rsid w:val="00A506FF"/>
    <w:rsid w:val="00A5085F"/>
    <w:rsid w:val="00A50F96"/>
    <w:rsid w:val="00A51483"/>
    <w:rsid w:val="00A51566"/>
    <w:rsid w:val="00A51615"/>
    <w:rsid w:val="00A5170C"/>
    <w:rsid w:val="00A5205A"/>
    <w:rsid w:val="00A5246F"/>
    <w:rsid w:val="00A52794"/>
    <w:rsid w:val="00A52FC3"/>
    <w:rsid w:val="00A5305F"/>
    <w:rsid w:val="00A53160"/>
    <w:rsid w:val="00A537EA"/>
    <w:rsid w:val="00A54188"/>
    <w:rsid w:val="00A554E0"/>
    <w:rsid w:val="00A55AE6"/>
    <w:rsid w:val="00A55B1F"/>
    <w:rsid w:val="00A56673"/>
    <w:rsid w:val="00A56725"/>
    <w:rsid w:val="00A57010"/>
    <w:rsid w:val="00A57898"/>
    <w:rsid w:val="00A57D5A"/>
    <w:rsid w:val="00A57F1E"/>
    <w:rsid w:val="00A60C13"/>
    <w:rsid w:val="00A6218F"/>
    <w:rsid w:val="00A623E4"/>
    <w:rsid w:val="00A62D72"/>
    <w:rsid w:val="00A63AE9"/>
    <w:rsid w:val="00A642CD"/>
    <w:rsid w:val="00A64336"/>
    <w:rsid w:val="00A646E9"/>
    <w:rsid w:val="00A64B79"/>
    <w:rsid w:val="00A64BE6"/>
    <w:rsid w:val="00A65255"/>
    <w:rsid w:val="00A663D3"/>
    <w:rsid w:val="00A66A18"/>
    <w:rsid w:val="00A67020"/>
    <w:rsid w:val="00A67184"/>
    <w:rsid w:val="00A67526"/>
    <w:rsid w:val="00A702AB"/>
    <w:rsid w:val="00A70C5A"/>
    <w:rsid w:val="00A71062"/>
    <w:rsid w:val="00A7135D"/>
    <w:rsid w:val="00A7154A"/>
    <w:rsid w:val="00A71837"/>
    <w:rsid w:val="00A71936"/>
    <w:rsid w:val="00A724B2"/>
    <w:rsid w:val="00A725AA"/>
    <w:rsid w:val="00A726DA"/>
    <w:rsid w:val="00A726F7"/>
    <w:rsid w:val="00A7291B"/>
    <w:rsid w:val="00A7465A"/>
    <w:rsid w:val="00A74C22"/>
    <w:rsid w:val="00A7587B"/>
    <w:rsid w:val="00A75E03"/>
    <w:rsid w:val="00A76E4B"/>
    <w:rsid w:val="00A801D6"/>
    <w:rsid w:val="00A80702"/>
    <w:rsid w:val="00A808BD"/>
    <w:rsid w:val="00A80CE6"/>
    <w:rsid w:val="00A82792"/>
    <w:rsid w:val="00A8282E"/>
    <w:rsid w:val="00A8334B"/>
    <w:rsid w:val="00A83C0E"/>
    <w:rsid w:val="00A842EC"/>
    <w:rsid w:val="00A85FB0"/>
    <w:rsid w:val="00A8608D"/>
    <w:rsid w:val="00A86B04"/>
    <w:rsid w:val="00A86F51"/>
    <w:rsid w:val="00A873FE"/>
    <w:rsid w:val="00A87421"/>
    <w:rsid w:val="00A87495"/>
    <w:rsid w:val="00A8772A"/>
    <w:rsid w:val="00A877EE"/>
    <w:rsid w:val="00A87CBD"/>
    <w:rsid w:val="00A90CA0"/>
    <w:rsid w:val="00A91193"/>
    <w:rsid w:val="00A913C7"/>
    <w:rsid w:val="00A91A5E"/>
    <w:rsid w:val="00A91B4A"/>
    <w:rsid w:val="00A91BC5"/>
    <w:rsid w:val="00A92D5D"/>
    <w:rsid w:val="00A935D6"/>
    <w:rsid w:val="00A9433B"/>
    <w:rsid w:val="00A94464"/>
    <w:rsid w:val="00A94884"/>
    <w:rsid w:val="00A94CBD"/>
    <w:rsid w:val="00A958F4"/>
    <w:rsid w:val="00A95953"/>
    <w:rsid w:val="00A95C92"/>
    <w:rsid w:val="00A95D01"/>
    <w:rsid w:val="00A95DA4"/>
    <w:rsid w:val="00A95F1B"/>
    <w:rsid w:val="00A9671A"/>
    <w:rsid w:val="00A96D65"/>
    <w:rsid w:val="00A971DE"/>
    <w:rsid w:val="00A973FE"/>
    <w:rsid w:val="00A97A84"/>
    <w:rsid w:val="00A97EFD"/>
    <w:rsid w:val="00AA009A"/>
    <w:rsid w:val="00AA0130"/>
    <w:rsid w:val="00AA0A09"/>
    <w:rsid w:val="00AA0A9B"/>
    <w:rsid w:val="00AA1424"/>
    <w:rsid w:val="00AA191C"/>
    <w:rsid w:val="00AA22BA"/>
    <w:rsid w:val="00AA24F4"/>
    <w:rsid w:val="00AA2CB0"/>
    <w:rsid w:val="00AA2E90"/>
    <w:rsid w:val="00AA3924"/>
    <w:rsid w:val="00AA3A73"/>
    <w:rsid w:val="00AA466A"/>
    <w:rsid w:val="00AA4C84"/>
    <w:rsid w:val="00AA4D2C"/>
    <w:rsid w:val="00AA5149"/>
    <w:rsid w:val="00AA5C42"/>
    <w:rsid w:val="00AA5CCC"/>
    <w:rsid w:val="00AA64C3"/>
    <w:rsid w:val="00AA6668"/>
    <w:rsid w:val="00AA7127"/>
    <w:rsid w:val="00AA753B"/>
    <w:rsid w:val="00AA7614"/>
    <w:rsid w:val="00AA7C54"/>
    <w:rsid w:val="00AB0138"/>
    <w:rsid w:val="00AB06F0"/>
    <w:rsid w:val="00AB0D26"/>
    <w:rsid w:val="00AB1C1F"/>
    <w:rsid w:val="00AB1D6B"/>
    <w:rsid w:val="00AB1D7A"/>
    <w:rsid w:val="00AB28DF"/>
    <w:rsid w:val="00AB292B"/>
    <w:rsid w:val="00AB2952"/>
    <w:rsid w:val="00AB2E7D"/>
    <w:rsid w:val="00AB3318"/>
    <w:rsid w:val="00AB44F2"/>
    <w:rsid w:val="00AB4C14"/>
    <w:rsid w:val="00AB50DE"/>
    <w:rsid w:val="00AB57E7"/>
    <w:rsid w:val="00AB5D6B"/>
    <w:rsid w:val="00AB6B52"/>
    <w:rsid w:val="00AC039C"/>
    <w:rsid w:val="00AC1289"/>
    <w:rsid w:val="00AC157A"/>
    <w:rsid w:val="00AC1750"/>
    <w:rsid w:val="00AC195E"/>
    <w:rsid w:val="00AC1DAF"/>
    <w:rsid w:val="00AC1EE5"/>
    <w:rsid w:val="00AC22DC"/>
    <w:rsid w:val="00AC2807"/>
    <w:rsid w:val="00AC294A"/>
    <w:rsid w:val="00AC2F3A"/>
    <w:rsid w:val="00AC3157"/>
    <w:rsid w:val="00AC3A03"/>
    <w:rsid w:val="00AC5708"/>
    <w:rsid w:val="00AC5986"/>
    <w:rsid w:val="00AC621B"/>
    <w:rsid w:val="00AC63D0"/>
    <w:rsid w:val="00AC7C53"/>
    <w:rsid w:val="00AC7D4F"/>
    <w:rsid w:val="00AC7F97"/>
    <w:rsid w:val="00AD02C0"/>
    <w:rsid w:val="00AD0FF9"/>
    <w:rsid w:val="00AD2ADD"/>
    <w:rsid w:val="00AD3249"/>
    <w:rsid w:val="00AD3960"/>
    <w:rsid w:val="00AD3B89"/>
    <w:rsid w:val="00AD3D46"/>
    <w:rsid w:val="00AD4D22"/>
    <w:rsid w:val="00AD500F"/>
    <w:rsid w:val="00AD5187"/>
    <w:rsid w:val="00AD5743"/>
    <w:rsid w:val="00AD5C4C"/>
    <w:rsid w:val="00AD5DFA"/>
    <w:rsid w:val="00AD60ED"/>
    <w:rsid w:val="00AD65C7"/>
    <w:rsid w:val="00AD6CB2"/>
    <w:rsid w:val="00AD732E"/>
    <w:rsid w:val="00AD73A8"/>
    <w:rsid w:val="00AD77DD"/>
    <w:rsid w:val="00AD788E"/>
    <w:rsid w:val="00AD7BB4"/>
    <w:rsid w:val="00AE14F8"/>
    <w:rsid w:val="00AE1BF1"/>
    <w:rsid w:val="00AE32D3"/>
    <w:rsid w:val="00AE37D7"/>
    <w:rsid w:val="00AE3B8E"/>
    <w:rsid w:val="00AE4748"/>
    <w:rsid w:val="00AE4BEA"/>
    <w:rsid w:val="00AE5346"/>
    <w:rsid w:val="00AE588E"/>
    <w:rsid w:val="00AE5D07"/>
    <w:rsid w:val="00AE6AE8"/>
    <w:rsid w:val="00AE6D6C"/>
    <w:rsid w:val="00AE6FFB"/>
    <w:rsid w:val="00AE7DFB"/>
    <w:rsid w:val="00AE7EDA"/>
    <w:rsid w:val="00AF04AA"/>
    <w:rsid w:val="00AF07E9"/>
    <w:rsid w:val="00AF0D94"/>
    <w:rsid w:val="00AF1860"/>
    <w:rsid w:val="00AF2515"/>
    <w:rsid w:val="00AF2D48"/>
    <w:rsid w:val="00AF3556"/>
    <w:rsid w:val="00AF36C7"/>
    <w:rsid w:val="00AF3853"/>
    <w:rsid w:val="00AF3A28"/>
    <w:rsid w:val="00AF54EA"/>
    <w:rsid w:val="00AF5DFF"/>
    <w:rsid w:val="00AF6337"/>
    <w:rsid w:val="00AF6FFD"/>
    <w:rsid w:val="00AF76BE"/>
    <w:rsid w:val="00B009D1"/>
    <w:rsid w:val="00B00DC3"/>
    <w:rsid w:val="00B00F7A"/>
    <w:rsid w:val="00B010BA"/>
    <w:rsid w:val="00B0159D"/>
    <w:rsid w:val="00B015ED"/>
    <w:rsid w:val="00B01D10"/>
    <w:rsid w:val="00B02FD1"/>
    <w:rsid w:val="00B03DD2"/>
    <w:rsid w:val="00B046DD"/>
    <w:rsid w:val="00B047AC"/>
    <w:rsid w:val="00B0565A"/>
    <w:rsid w:val="00B05724"/>
    <w:rsid w:val="00B059BA"/>
    <w:rsid w:val="00B05A88"/>
    <w:rsid w:val="00B05CE8"/>
    <w:rsid w:val="00B05FC4"/>
    <w:rsid w:val="00B06533"/>
    <w:rsid w:val="00B06972"/>
    <w:rsid w:val="00B0714F"/>
    <w:rsid w:val="00B10CF2"/>
    <w:rsid w:val="00B11370"/>
    <w:rsid w:val="00B11A36"/>
    <w:rsid w:val="00B11A92"/>
    <w:rsid w:val="00B12A0A"/>
    <w:rsid w:val="00B12C2C"/>
    <w:rsid w:val="00B142B4"/>
    <w:rsid w:val="00B14676"/>
    <w:rsid w:val="00B14789"/>
    <w:rsid w:val="00B14E11"/>
    <w:rsid w:val="00B15839"/>
    <w:rsid w:val="00B162BF"/>
    <w:rsid w:val="00B162C3"/>
    <w:rsid w:val="00B166BD"/>
    <w:rsid w:val="00B167CC"/>
    <w:rsid w:val="00B16F2B"/>
    <w:rsid w:val="00B17190"/>
    <w:rsid w:val="00B206C8"/>
    <w:rsid w:val="00B20C7B"/>
    <w:rsid w:val="00B20FAB"/>
    <w:rsid w:val="00B211D0"/>
    <w:rsid w:val="00B2173A"/>
    <w:rsid w:val="00B21C61"/>
    <w:rsid w:val="00B22AA1"/>
    <w:rsid w:val="00B22B01"/>
    <w:rsid w:val="00B23B5F"/>
    <w:rsid w:val="00B24509"/>
    <w:rsid w:val="00B246C4"/>
    <w:rsid w:val="00B2690A"/>
    <w:rsid w:val="00B26A8F"/>
    <w:rsid w:val="00B26CA1"/>
    <w:rsid w:val="00B271BE"/>
    <w:rsid w:val="00B273EA"/>
    <w:rsid w:val="00B27DA8"/>
    <w:rsid w:val="00B27FBF"/>
    <w:rsid w:val="00B30420"/>
    <w:rsid w:val="00B30946"/>
    <w:rsid w:val="00B30FEE"/>
    <w:rsid w:val="00B31164"/>
    <w:rsid w:val="00B3121E"/>
    <w:rsid w:val="00B325CF"/>
    <w:rsid w:val="00B33366"/>
    <w:rsid w:val="00B34764"/>
    <w:rsid w:val="00B34C61"/>
    <w:rsid w:val="00B3563D"/>
    <w:rsid w:val="00B3594E"/>
    <w:rsid w:val="00B35A0E"/>
    <w:rsid w:val="00B36E6B"/>
    <w:rsid w:val="00B4003E"/>
    <w:rsid w:val="00B4033E"/>
    <w:rsid w:val="00B408FD"/>
    <w:rsid w:val="00B40CEF"/>
    <w:rsid w:val="00B41E39"/>
    <w:rsid w:val="00B422C5"/>
    <w:rsid w:val="00B42388"/>
    <w:rsid w:val="00B42410"/>
    <w:rsid w:val="00B42A57"/>
    <w:rsid w:val="00B43177"/>
    <w:rsid w:val="00B432B5"/>
    <w:rsid w:val="00B436B6"/>
    <w:rsid w:val="00B43B10"/>
    <w:rsid w:val="00B4414A"/>
    <w:rsid w:val="00B441BB"/>
    <w:rsid w:val="00B4425E"/>
    <w:rsid w:val="00B4532C"/>
    <w:rsid w:val="00B4668F"/>
    <w:rsid w:val="00B4679D"/>
    <w:rsid w:val="00B467A2"/>
    <w:rsid w:val="00B469AE"/>
    <w:rsid w:val="00B47C0E"/>
    <w:rsid w:val="00B47E9F"/>
    <w:rsid w:val="00B50CA8"/>
    <w:rsid w:val="00B51B9E"/>
    <w:rsid w:val="00B51FFC"/>
    <w:rsid w:val="00B52A07"/>
    <w:rsid w:val="00B52BE5"/>
    <w:rsid w:val="00B52FEA"/>
    <w:rsid w:val="00B5355A"/>
    <w:rsid w:val="00B5360E"/>
    <w:rsid w:val="00B53A76"/>
    <w:rsid w:val="00B54367"/>
    <w:rsid w:val="00B54466"/>
    <w:rsid w:val="00B54D34"/>
    <w:rsid w:val="00B54E19"/>
    <w:rsid w:val="00B552F6"/>
    <w:rsid w:val="00B556D2"/>
    <w:rsid w:val="00B55735"/>
    <w:rsid w:val="00B557BC"/>
    <w:rsid w:val="00B55862"/>
    <w:rsid w:val="00B560DF"/>
    <w:rsid w:val="00B5640F"/>
    <w:rsid w:val="00B5705D"/>
    <w:rsid w:val="00B5764D"/>
    <w:rsid w:val="00B57F7F"/>
    <w:rsid w:val="00B6093C"/>
    <w:rsid w:val="00B60B37"/>
    <w:rsid w:val="00B613F9"/>
    <w:rsid w:val="00B614C5"/>
    <w:rsid w:val="00B6156E"/>
    <w:rsid w:val="00B639C4"/>
    <w:rsid w:val="00B654FD"/>
    <w:rsid w:val="00B66D45"/>
    <w:rsid w:val="00B670F9"/>
    <w:rsid w:val="00B67BB6"/>
    <w:rsid w:val="00B67CA9"/>
    <w:rsid w:val="00B7022B"/>
    <w:rsid w:val="00B705B3"/>
    <w:rsid w:val="00B70B94"/>
    <w:rsid w:val="00B70C74"/>
    <w:rsid w:val="00B72030"/>
    <w:rsid w:val="00B72097"/>
    <w:rsid w:val="00B725AF"/>
    <w:rsid w:val="00B732CB"/>
    <w:rsid w:val="00B73A8F"/>
    <w:rsid w:val="00B73B1F"/>
    <w:rsid w:val="00B73E82"/>
    <w:rsid w:val="00B74724"/>
    <w:rsid w:val="00B754D7"/>
    <w:rsid w:val="00B75D52"/>
    <w:rsid w:val="00B763FD"/>
    <w:rsid w:val="00B76EA9"/>
    <w:rsid w:val="00B771BC"/>
    <w:rsid w:val="00B7722F"/>
    <w:rsid w:val="00B773E1"/>
    <w:rsid w:val="00B77BC3"/>
    <w:rsid w:val="00B77D90"/>
    <w:rsid w:val="00B8027A"/>
    <w:rsid w:val="00B806F9"/>
    <w:rsid w:val="00B80CBE"/>
    <w:rsid w:val="00B826A1"/>
    <w:rsid w:val="00B838B5"/>
    <w:rsid w:val="00B840E9"/>
    <w:rsid w:val="00B84F99"/>
    <w:rsid w:val="00B85376"/>
    <w:rsid w:val="00B857EF"/>
    <w:rsid w:val="00B86970"/>
    <w:rsid w:val="00B87235"/>
    <w:rsid w:val="00B876CD"/>
    <w:rsid w:val="00B90079"/>
    <w:rsid w:val="00B90B78"/>
    <w:rsid w:val="00B910E9"/>
    <w:rsid w:val="00B911FE"/>
    <w:rsid w:val="00B91AD5"/>
    <w:rsid w:val="00B91E82"/>
    <w:rsid w:val="00B91FF2"/>
    <w:rsid w:val="00B9248C"/>
    <w:rsid w:val="00B92C39"/>
    <w:rsid w:val="00B92C69"/>
    <w:rsid w:val="00B92DF9"/>
    <w:rsid w:val="00B9302D"/>
    <w:rsid w:val="00B93175"/>
    <w:rsid w:val="00B93476"/>
    <w:rsid w:val="00B93A6A"/>
    <w:rsid w:val="00B93D84"/>
    <w:rsid w:val="00B93F7F"/>
    <w:rsid w:val="00B94483"/>
    <w:rsid w:val="00B944E7"/>
    <w:rsid w:val="00B94584"/>
    <w:rsid w:val="00B94B56"/>
    <w:rsid w:val="00B95ADF"/>
    <w:rsid w:val="00B96B28"/>
    <w:rsid w:val="00B972CC"/>
    <w:rsid w:val="00B972DD"/>
    <w:rsid w:val="00B9764A"/>
    <w:rsid w:val="00B97914"/>
    <w:rsid w:val="00B97F34"/>
    <w:rsid w:val="00BA14E8"/>
    <w:rsid w:val="00BA244C"/>
    <w:rsid w:val="00BA36DB"/>
    <w:rsid w:val="00BA38F3"/>
    <w:rsid w:val="00BA3B24"/>
    <w:rsid w:val="00BA3CE7"/>
    <w:rsid w:val="00BA3D5F"/>
    <w:rsid w:val="00BA3EC8"/>
    <w:rsid w:val="00BA45C0"/>
    <w:rsid w:val="00BA4886"/>
    <w:rsid w:val="00BA493F"/>
    <w:rsid w:val="00BA56D9"/>
    <w:rsid w:val="00BA5898"/>
    <w:rsid w:val="00BA5B06"/>
    <w:rsid w:val="00BA6683"/>
    <w:rsid w:val="00BA69F4"/>
    <w:rsid w:val="00BA6AA8"/>
    <w:rsid w:val="00BA7376"/>
    <w:rsid w:val="00BB1BD6"/>
    <w:rsid w:val="00BB1F24"/>
    <w:rsid w:val="00BB26A8"/>
    <w:rsid w:val="00BB32C3"/>
    <w:rsid w:val="00BB3A4E"/>
    <w:rsid w:val="00BB3AD5"/>
    <w:rsid w:val="00BB3C32"/>
    <w:rsid w:val="00BB54DE"/>
    <w:rsid w:val="00BB57D0"/>
    <w:rsid w:val="00BB5BEF"/>
    <w:rsid w:val="00BB6A00"/>
    <w:rsid w:val="00BB6BB8"/>
    <w:rsid w:val="00BB6C14"/>
    <w:rsid w:val="00BB6C3D"/>
    <w:rsid w:val="00BB6FD6"/>
    <w:rsid w:val="00BB7076"/>
    <w:rsid w:val="00BB713D"/>
    <w:rsid w:val="00BB729B"/>
    <w:rsid w:val="00BB76B7"/>
    <w:rsid w:val="00BB7E6D"/>
    <w:rsid w:val="00BB7FDC"/>
    <w:rsid w:val="00BC0498"/>
    <w:rsid w:val="00BC081A"/>
    <w:rsid w:val="00BC1037"/>
    <w:rsid w:val="00BC10F7"/>
    <w:rsid w:val="00BC1237"/>
    <w:rsid w:val="00BC14DB"/>
    <w:rsid w:val="00BC194D"/>
    <w:rsid w:val="00BC2CEF"/>
    <w:rsid w:val="00BC2EAF"/>
    <w:rsid w:val="00BC3043"/>
    <w:rsid w:val="00BC33F6"/>
    <w:rsid w:val="00BC356F"/>
    <w:rsid w:val="00BC3611"/>
    <w:rsid w:val="00BC3ABB"/>
    <w:rsid w:val="00BC3E09"/>
    <w:rsid w:val="00BC40A7"/>
    <w:rsid w:val="00BC4753"/>
    <w:rsid w:val="00BC4DB9"/>
    <w:rsid w:val="00BC54A9"/>
    <w:rsid w:val="00BC67F5"/>
    <w:rsid w:val="00BC6A12"/>
    <w:rsid w:val="00BC6A48"/>
    <w:rsid w:val="00BD30D3"/>
    <w:rsid w:val="00BD30DE"/>
    <w:rsid w:val="00BD413D"/>
    <w:rsid w:val="00BD5300"/>
    <w:rsid w:val="00BD62FA"/>
    <w:rsid w:val="00BD64F5"/>
    <w:rsid w:val="00BD7395"/>
    <w:rsid w:val="00BD7AE1"/>
    <w:rsid w:val="00BD7F24"/>
    <w:rsid w:val="00BD7F5C"/>
    <w:rsid w:val="00BE060D"/>
    <w:rsid w:val="00BE0AAB"/>
    <w:rsid w:val="00BE15DC"/>
    <w:rsid w:val="00BE1D06"/>
    <w:rsid w:val="00BE1D1E"/>
    <w:rsid w:val="00BE1D95"/>
    <w:rsid w:val="00BE1E22"/>
    <w:rsid w:val="00BE2CE0"/>
    <w:rsid w:val="00BE2D17"/>
    <w:rsid w:val="00BE339E"/>
    <w:rsid w:val="00BE5B90"/>
    <w:rsid w:val="00BE5D85"/>
    <w:rsid w:val="00BE5D91"/>
    <w:rsid w:val="00BE65AC"/>
    <w:rsid w:val="00BE694E"/>
    <w:rsid w:val="00BE6E3C"/>
    <w:rsid w:val="00BE770C"/>
    <w:rsid w:val="00BE7C9B"/>
    <w:rsid w:val="00BF11E7"/>
    <w:rsid w:val="00BF17F1"/>
    <w:rsid w:val="00BF1905"/>
    <w:rsid w:val="00BF22C1"/>
    <w:rsid w:val="00BF31B5"/>
    <w:rsid w:val="00BF386C"/>
    <w:rsid w:val="00BF3938"/>
    <w:rsid w:val="00BF39B7"/>
    <w:rsid w:val="00BF3FAA"/>
    <w:rsid w:val="00BF4CD6"/>
    <w:rsid w:val="00BF5070"/>
    <w:rsid w:val="00BF53D2"/>
    <w:rsid w:val="00BF5C0E"/>
    <w:rsid w:val="00BF5E8B"/>
    <w:rsid w:val="00BF6E52"/>
    <w:rsid w:val="00BF7750"/>
    <w:rsid w:val="00C00244"/>
    <w:rsid w:val="00C002C8"/>
    <w:rsid w:val="00C004D8"/>
    <w:rsid w:val="00C00B49"/>
    <w:rsid w:val="00C01CCE"/>
    <w:rsid w:val="00C01F19"/>
    <w:rsid w:val="00C01F67"/>
    <w:rsid w:val="00C0240B"/>
    <w:rsid w:val="00C046B6"/>
    <w:rsid w:val="00C048FB"/>
    <w:rsid w:val="00C04CA9"/>
    <w:rsid w:val="00C060B9"/>
    <w:rsid w:val="00C06DCA"/>
    <w:rsid w:val="00C077FD"/>
    <w:rsid w:val="00C07B3E"/>
    <w:rsid w:val="00C1003F"/>
    <w:rsid w:val="00C10497"/>
    <w:rsid w:val="00C1077A"/>
    <w:rsid w:val="00C107A9"/>
    <w:rsid w:val="00C109A1"/>
    <w:rsid w:val="00C11115"/>
    <w:rsid w:val="00C1384D"/>
    <w:rsid w:val="00C14308"/>
    <w:rsid w:val="00C145C4"/>
    <w:rsid w:val="00C147CE"/>
    <w:rsid w:val="00C1493C"/>
    <w:rsid w:val="00C14FBE"/>
    <w:rsid w:val="00C1536E"/>
    <w:rsid w:val="00C15D36"/>
    <w:rsid w:val="00C15D46"/>
    <w:rsid w:val="00C16C30"/>
    <w:rsid w:val="00C17A01"/>
    <w:rsid w:val="00C21549"/>
    <w:rsid w:val="00C21BAE"/>
    <w:rsid w:val="00C21DD9"/>
    <w:rsid w:val="00C21FA3"/>
    <w:rsid w:val="00C221AC"/>
    <w:rsid w:val="00C22D73"/>
    <w:rsid w:val="00C22D9B"/>
    <w:rsid w:val="00C232BA"/>
    <w:rsid w:val="00C2378C"/>
    <w:rsid w:val="00C23DD7"/>
    <w:rsid w:val="00C24CC4"/>
    <w:rsid w:val="00C25714"/>
    <w:rsid w:val="00C2577D"/>
    <w:rsid w:val="00C26689"/>
    <w:rsid w:val="00C26E70"/>
    <w:rsid w:val="00C27030"/>
    <w:rsid w:val="00C27414"/>
    <w:rsid w:val="00C27CAA"/>
    <w:rsid w:val="00C30042"/>
    <w:rsid w:val="00C30168"/>
    <w:rsid w:val="00C318DD"/>
    <w:rsid w:val="00C3199B"/>
    <w:rsid w:val="00C3389C"/>
    <w:rsid w:val="00C33A9B"/>
    <w:rsid w:val="00C33AF6"/>
    <w:rsid w:val="00C33F2A"/>
    <w:rsid w:val="00C3410F"/>
    <w:rsid w:val="00C343B2"/>
    <w:rsid w:val="00C3459D"/>
    <w:rsid w:val="00C34832"/>
    <w:rsid w:val="00C34875"/>
    <w:rsid w:val="00C35085"/>
    <w:rsid w:val="00C35A0A"/>
    <w:rsid w:val="00C362EA"/>
    <w:rsid w:val="00C364C8"/>
    <w:rsid w:val="00C365E1"/>
    <w:rsid w:val="00C4036B"/>
    <w:rsid w:val="00C41466"/>
    <w:rsid w:val="00C41C9B"/>
    <w:rsid w:val="00C42BB7"/>
    <w:rsid w:val="00C443BA"/>
    <w:rsid w:val="00C44735"/>
    <w:rsid w:val="00C44A86"/>
    <w:rsid w:val="00C451D2"/>
    <w:rsid w:val="00C453A8"/>
    <w:rsid w:val="00C4563D"/>
    <w:rsid w:val="00C458BE"/>
    <w:rsid w:val="00C45E33"/>
    <w:rsid w:val="00C46501"/>
    <w:rsid w:val="00C46FD0"/>
    <w:rsid w:val="00C47AF9"/>
    <w:rsid w:val="00C47EF4"/>
    <w:rsid w:val="00C5075F"/>
    <w:rsid w:val="00C50DDD"/>
    <w:rsid w:val="00C50EDD"/>
    <w:rsid w:val="00C5219A"/>
    <w:rsid w:val="00C52350"/>
    <w:rsid w:val="00C52837"/>
    <w:rsid w:val="00C52C6D"/>
    <w:rsid w:val="00C532B9"/>
    <w:rsid w:val="00C53345"/>
    <w:rsid w:val="00C54538"/>
    <w:rsid w:val="00C54555"/>
    <w:rsid w:val="00C550B0"/>
    <w:rsid w:val="00C550BA"/>
    <w:rsid w:val="00C55838"/>
    <w:rsid w:val="00C561AE"/>
    <w:rsid w:val="00C56F88"/>
    <w:rsid w:val="00C573A9"/>
    <w:rsid w:val="00C578DA"/>
    <w:rsid w:val="00C57959"/>
    <w:rsid w:val="00C604B6"/>
    <w:rsid w:val="00C607EB"/>
    <w:rsid w:val="00C6174D"/>
    <w:rsid w:val="00C6216B"/>
    <w:rsid w:val="00C62221"/>
    <w:rsid w:val="00C62945"/>
    <w:rsid w:val="00C634CB"/>
    <w:rsid w:val="00C638DF"/>
    <w:rsid w:val="00C64000"/>
    <w:rsid w:val="00C64079"/>
    <w:rsid w:val="00C643B3"/>
    <w:rsid w:val="00C648A2"/>
    <w:rsid w:val="00C64CDA"/>
    <w:rsid w:val="00C66185"/>
    <w:rsid w:val="00C66397"/>
    <w:rsid w:val="00C6782E"/>
    <w:rsid w:val="00C70054"/>
    <w:rsid w:val="00C70325"/>
    <w:rsid w:val="00C70706"/>
    <w:rsid w:val="00C707CA"/>
    <w:rsid w:val="00C70E11"/>
    <w:rsid w:val="00C72E58"/>
    <w:rsid w:val="00C72FC5"/>
    <w:rsid w:val="00C73985"/>
    <w:rsid w:val="00C73AD3"/>
    <w:rsid w:val="00C73F3D"/>
    <w:rsid w:val="00C73FC1"/>
    <w:rsid w:val="00C74237"/>
    <w:rsid w:val="00C74499"/>
    <w:rsid w:val="00C748E9"/>
    <w:rsid w:val="00C74D7E"/>
    <w:rsid w:val="00C75630"/>
    <w:rsid w:val="00C75B00"/>
    <w:rsid w:val="00C76843"/>
    <w:rsid w:val="00C76B59"/>
    <w:rsid w:val="00C77E67"/>
    <w:rsid w:val="00C80745"/>
    <w:rsid w:val="00C81BBC"/>
    <w:rsid w:val="00C821D6"/>
    <w:rsid w:val="00C82258"/>
    <w:rsid w:val="00C82601"/>
    <w:rsid w:val="00C8373D"/>
    <w:rsid w:val="00C83864"/>
    <w:rsid w:val="00C846ED"/>
    <w:rsid w:val="00C8521A"/>
    <w:rsid w:val="00C8543E"/>
    <w:rsid w:val="00C85651"/>
    <w:rsid w:val="00C85B81"/>
    <w:rsid w:val="00C85B8C"/>
    <w:rsid w:val="00C85E85"/>
    <w:rsid w:val="00C8740A"/>
    <w:rsid w:val="00C8759B"/>
    <w:rsid w:val="00C875F0"/>
    <w:rsid w:val="00C876DD"/>
    <w:rsid w:val="00C901C4"/>
    <w:rsid w:val="00C902D2"/>
    <w:rsid w:val="00C911A8"/>
    <w:rsid w:val="00C916D9"/>
    <w:rsid w:val="00C91A9D"/>
    <w:rsid w:val="00C927D8"/>
    <w:rsid w:val="00C929F6"/>
    <w:rsid w:val="00C934D5"/>
    <w:rsid w:val="00C939EF"/>
    <w:rsid w:val="00C95115"/>
    <w:rsid w:val="00C954B5"/>
    <w:rsid w:val="00C95567"/>
    <w:rsid w:val="00C958DD"/>
    <w:rsid w:val="00C95D97"/>
    <w:rsid w:val="00C96005"/>
    <w:rsid w:val="00C966C2"/>
    <w:rsid w:val="00C96DB3"/>
    <w:rsid w:val="00C97B7B"/>
    <w:rsid w:val="00CA03EE"/>
    <w:rsid w:val="00CA06CE"/>
    <w:rsid w:val="00CA2936"/>
    <w:rsid w:val="00CA3A3D"/>
    <w:rsid w:val="00CA3AFA"/>
    <w:rsid w:val="00CA3BC4"/>
    <w:rsid w:val="00CA3CA4"/>
    <w:rsid w:val="00CA5D1D"/>
    <w:rsid w:val="00CA61EB"/>
    <w:rsid w:val="00CA67A5"/>
    <w:rsid w:val="00CA6B44"/>
    <w:rsid w:val="00CA7023"/>
    <w:rsid w:val="00CA7956"/>
    <w:rsid w:val="00CA7F5D"/>
    <w:rsid w:val="00CB0E98"/>
    <w:rsid w:val="00CB11D3"/>
    <w:rsid w:val="00CB12DA"/>
    <w:rsid w:val="00CB1ABF"/>
    <w:rsid w:val="00CB2070"/>
    <w:rsid w:val="00CB2092"/>
    <w:rsid w:val="00CB268B"/>
    <w:rsid w:val="00CB3510"/>
    <w:rsid w:val="00CB3645"/>
    <w:rsid w:val="00CB4526"/>
    <w:rsid w:val="00CB5C94"/>
    <w:rsid w:val="00CB5EC8"/>
    <w:rsid w:val="00CB606F"/>
    <w:rsid w:val="00CB6976"/>
    <w:rsid w:val="00CB6D38"/>
    <w:rsid w:val="00CB6D75"/>
    <w:rsid w:val="00CB70DF"/>
    <w:rsid w:val="00CB7240"/>
    <w:rsid w:val="00CB731F"/>
    <w:rsid w:val="00CB7DCF"/>
    <w:rsid w:val="00CB7EA2"/>
    <w:rsid w:val="00CC06AD"/>
    <w:rsid w:val="00CC0737"/>
    <w:rsid w:val="00CC0DD8"/>
    <w:rsid w:val="00CC13DE"/>
    <w:rsid w:val="00CC1579"/>
    <w:rsid w:val="00CC21B6"/>
    <w:rsid w:val="00CC2F32"/>
    <w:rsid w:val="00CC36F8"/>
    <w:rsid w:val="00CC3DF2"/>
    <w:rsid w:val="00CC429F"/>
    <w:rsid w:val="00CC4570"/>
    <w:rsid w:val="00CC4B10"/>
    <w:rsid w:val="00CC4C82"/>
    <w:rsid w:val="00CC5B65"/>
    <w:rsid w:val="00CC5F88"/>
    <w:rsid w:val="00CC60C6"/>
    <w:rsid w:val="00CC623F"/>
    <w:rsid w:val="00CC626A"/>
    <w:rsid w:val="00CC703D"/>
    <w:rsid w:val="00CC75AC"/>
    <w:rsid w:val="00CC7BB7"/>
    <w:rsid w:val="00CC7E97"/>
    <w:rsid w:val="00CD00B8"/>
    <w:rsid w:val="00CD04EC"/>
    <w:rsid w:val="00CD197B"/>
    <w:rsid w:val="00CD1BFC"/>
    <w:rsid w:val="00CD1E55"/>
    <w:rsid w:val="00CD1EAC"/>
    <w:rsid w:val="00CD2078"/>
    <w:rsid w:val="00CD2191"/>
    <w:rsid w:val="00CD2808"/>
    <w:rsid w:val="00CD2D78"/>
    <w:rsid w:val="00CD3858"/>
    <w:rsid w:val="00CD3A81"/>
    <w:rsid w:val="00CD3F18"/>
    <w:rsid w:val="00CD42A9"/>
    <w:rsid w:val="00CD4B6F"/>
    <w:rsid w:val="00CD4EC6"/>
    <w:rsid w:val="00CD5009"/>
    <w:rsid w:val="00CD5859"/>
    <w:rsid w:val="00CD60B7"/>
    <w:rsid w:val="00CD60DD"/>
    <w:rsid w:val="00CD646C"/>
    <w:rsid w:val="00CD6CE0"/>
    <w:rsid w:val="00CD6E35"/>
    <w:rsid w:val="00CD7AC7"/>
    <w:rsid w:val="00CD7F11"/>
    <w:rsid w:val="00CE0502"/>
    <w:rsid w:val="00CE11C2"/>
    <w:rsid w:val="00CE12AD"/>
    <w:rsid w:val="00CE1848"/>
    <w:rsid w:val="00CE23DE"/>
    <w:rsid w:val="00CE337C"/>
    <w:rsid w:val="00CE34C7"/>
    <w:rsid w:val="00CE3587"/>
    <w:rsid w:val="00CE38E2"/>
    <w:rsid w:val="00CE3F5B"/>
    <w:rsid w:val="00CE451C"/>
    <w:rsid w:val="00CE465E"/>
    <w:rsid w:val="00CE4797"/>
    <w:rsid w:val="00CE508A"/>
    <w:rsid w:val="00CE5980"/>
    <w:rsid w:val="00CE5B67"/>
    <w:rsid w:val="00CE5CC5"/>
    <w:rsid w:val="00CE6543"/>
    <w:rsid w:val="00CE6CCC"/>
    <w:rsid w:val="00CE6DB8"/>
    <w:rsid w:val="00CE6E69"/>
    <w:rsid w:val="00CE728A"/>
    <w:rsid w:val="00CE72EF"/>
    <w:rsid w:val="00CE7D52"/>
    <w:rsid w:val="00CF02F0"/>
    <w:rsid w:val="00CF0AC3"/>
    <w:rsid w:val="00CF1018"/>
    <w:rsid w:val="00CF10F8"/>
    <w:rsid w:val="00CF12A1"/>
    <w:rsid w:val="00CF2735"/>
    <w:rsid w:val="00CF28D0"/>
    <w:rsid w:val="00CF331E"/>
    <w:rsid w:val="00CF3A19"/>
    <w:rsid w:val="00CF44D0"/>
    <w:rsid w:val="00CF4C42"/>
    <w:rsid w:val="00CF519A"/>
    <w:rsid w:val="00CF530D"/>
    <w:rsid w:val="00CF5543"/>
    <w:rsid w:val="00CF5842"/>
    <w:rsid w:val="00CF6A2F"/>
    <w:rsid w:val="00CF7F8F"/>
    <w:rsid w:val="00D00EA5"/>
    <w:rsid w:val="00D00F15"/>
    <w:rsid w:val="00D0158F"/>
    <w:rsid w:val="00D01ACF"/>
    <w:rsid w:val="00D02DF0"/>
    <w:rsid w:val="00D03187"/>
    <w:rsid w:val="00D03EE5"/>
    <w:rsid w:val="00D042C8"/>
    <w:rsid w:val="00D05192"/>
    <w:rsid w:val="00D0586A"/>
    <w:rsid w:val="00D05D92"/>
    <w:rsid w:val="00D061A3"/>
    <w:rsid w:val="00D074F0"/>
    <w:rsid w:val="00D07AF1"/>
    <w:rsid w:val="00D10075"/>
    <w:rsid w:val="00D10977"/>
    <w:rsid w:val="00D112BF"/>
    <w:rsid w:val="00D114E5"/>
    <w:rsid w:val="00D116D0"/>
    <w:rsid w:val="00D11EA0"/>
    <w:rsid w:val="00D1317B"/>
    <w:rsid w:val="00D13452"/>
    <w:rsid w:val="00D13C70"/>
    <w:rsid w:val="00D14AB1"/>
    <w:rsid w:val="00D14C1C"/>
    <w:rsid w:val="00D1514C"/>
    <w:rsid w:val="00D15773"/>
    <w:rsid w:val="00D16222"/>
    <w:rsid w:val="00D16A41"/>
    <w:rsid w:val="00D16E3C"/>
    <w:rsid w:val="00D173C5"/>
    <w:rsid w:val="00D17A92"/>
    <w:rsid w:val="00D2030C"/>
    <w:rsid w:val="00D20679"/>
    <w:rsid w:val="00D2074A"/>
    <w:rsid w:val="00D21765"/>
    <w:rsid w:val="00D21A4F"/>
    <w:rsid w:val="00D224F8"/>
    <w:rsid w:val="00D227DE"/>
    <w:rsid w:val="00D22BBF"/>
    <w:rsid w:val="00D239FB"/>
    <w:rsid w:val="00D23CC7"/>
    <w:rsid w:val="00D23D66"/>
    <w:rsid w:val="00D2407A"/>
    <w:rsid w:val="00D241BA"/>
    <w:rsid w:val="00D251F1"/>
    <w:rsid w:val="00D25836"/>
    <w:rsid w:val="00D2583D"/>
    <w:rsid w:val="00D260B2"/>
    <w:rsid w:val="00D265A5"/>
    <w:rsid w:val="00D26A31"/>
    <w:rsid w:val="00D26BA3"/>
    <w:rsid w:val="00D272AA"/>
    <w:rsid w:val="00D304B5"/>
    <w:rsid w:val="00D306EE"/>
    <w:rsid w:val="00D30825"/>
    <w:rsid w:val="00D30E27"/>
    <w:rsid w:val="00D312ED"/>
    <w:rsid w:val="00D3142B"/>
    <w:rsid w:val="00D316C2"/>
    <w:rsid w:val="00D31C78"/>
    <w:rsid w:val="00D323EC"/>
    <w:rsid w:val="00D325F3"/>
    <w:rsid w:val="00D32CDA"/>
    <w:rsid w:val="00D332E9"/>
    <w:rsid w:val="00D334E9"/>
    <w:rsid w:val="00D33777"/>
    <w:rsid w:val="00D33814"/>
    <w:rsid w:val="00D3398B"/>
    <w:rsid w:val="00D347FC"/>
    <w:rsid w:val="00D35BBD"/>
    <w:rsid w:val="00D35BC9"/>
    <w:rsid w:val="00D35D6F"/>
    <w:rsid w:val="00D367F4"/>
    <w:rsid w:val="00D37291"/>
    <w:rsid w:val="00D40698"/>
    <w:rsid w:val="00D40D9D"/>
    <w:rsid w:val="00D40EB3"/>
    <w:rsid w:val="00D40EBB"/>
    <w:rsid w:val="00D41150"/>
    <w:rsid w:val="00D414C5"/>
    <w:rsid w:val="00D42C5F"/>
    <w:rsid w:val="00D44123"/>
    <w:rsid w:val="00D44AB7"/>
    <w:rsid w:val="00D44BBC"/>
    <w:rsid w:val="00D45690"/>
    <w:rsid w:val="00D4590D"/>
    <w:rsid w:val="00D45CE7"/>
    <w:rsid w:val="00D45CFE"/>
    <w:rsid w:val="00D46A56"/>
    <w:rsid w:val="00D50AC6"/>
    <w:rsid w:val="00D515E9"/>
    <w:rsid w:val="00D51804"/>
    <w:rsid w:val="00D51E12"/>
    <w:rsid w:val="00D5216F"/>
    <w:rsid w:val="00D5326D"/>
    <w:rsid w:val="00D53324"/>
    <w:rsid w:val="00D539A9"/>
    <w:rsid w:val="00D54412"/>
    <w:rsid w:val="00D54D70"/>
    <w:rsid w:val="00D550A0"/>
    <w:rsid w:val="00D5593A"/>
    <w:rsid w:val="00D5593D"/>
    <w:rsid w:val="00D56EC0"/>
    <w:rsid w:val="00D5730B"/>
    <w:rsid w:val="00D5741D"/>
    <w:rsid w:val="00D6023C"/>
    <w:rsid w:val="00D616A1"/>
    <w:rsid w:val="00D61D33"/>
    <w:rsid w:val="00D62BE8"/>
    <w:rsid w:val="00D62FA1"/>
    <w:rsid w:val="00D63B0C"/>
    <w:rsid w:val="00D640B7"/>
    <w:rsid w:val="00D64417"/>
    <w:rsid w:val="00D64832"/>
    <w:rsid w:val="00D64975"/>
    <w:rsid w:val="00D658D7"/>
    <w:rsid w:val="00D65F87"/>
    <w:rsid w:val="00D66429"/>
    <w:rsid w:val="00D66D81"/>
    <w:rsid w:val="00D672B8"/>
    <w:rsid w:val="00D67935"/>
    <w:rsid w:val="00D67978"/>
    <w:rsid w:val="00D67CA1"/>
    <w:rsid w:val="00D700D6"/>
    <w:rsid w:val="00D706E2"/>
    <w:rsid w:val="00D70824"/>
    <w:rsid w:val="00D70978"/>
    <w:rsid w:val="00D70E89"/>
    <w:rsid w:val="00D7111C"/>
    <w:rsid w:val="00D71B2F"/>
    <w:rsid w:val="00D71D54"/>
    <w:rsid w:val="00D71F85"/>
    <w:rsid w:val="00D7244E"/>
    <w:rsid w:val="00D7254B"/>
    <w:rsid w:val="00D7333C"/>
    <w:rsid w:val="00D73EDD"/>
    <w:rsid w:val="00D74262"/>
    <w:rsid w:val="00D74552"/>
    <w:rsid w:val="00D745A8"/>
    <w:rsid w:val="00D748F9"/>
    <w:rsid w:val="00D74A98"/>
    <w:rsid w:val="00D74E04"/>
    <w:rsid w:val="00D75669"/>
    <w:rsid w:val="00D77056"/>
    <w:rsid w:val="00D77DA5"/>
    <w:rsid w:val="00D805B7"/>
    <w:rsid w:val="00D806B4"/>
    <w:rsid w:val="00D80766"/>
    <w:rsid w:val="00D80788"/>
    <w:rsid w:val="00D80BA7"/>
    <w:rsid w:val="00D80BA8"/>
    <w:rsid w:val="00D80C66"/>
    <w:rsid w:val="00D80E15"/>
    <w:rsid w:val="00D80FB0"/>
    <w:rsid w:val="00D816CD"/>
    <w:rsid w:val="00D827E4"/>
    <w:rsid w:val="00D835FE"/>
    <w:rsid w:val="00D84038"/>
    <w:rsid w:val="00D8469D"/>
    <w:rsid w:val="00D84D4C"/>
    <w:rsid w:val="00D84FF3"/>
    <w:rsid w:val="00D8537F"/>
    <w:rsid w:val="00D8567F"/>
    <w:rsid w:val="00D85A0F"/>
    <w:rsid w:val="00D85EC3"/>
    <w:rsid w:val="00D86564"/>
    <w:rsid w:val="00D865C8"/>
    <w:rsid w:val="00D87FB3"/>
    <w:rsid w:val="00D90324"/>
    <w:rsid w:val="00D905BB"/>
    <w:rsid w:val="00D90F02"/>
    <w:rsid w:val="00D92643"/>
    <w:rsid w:val="00D92FCC"/>
    <w:rsid w:val="00D93A07"/>
    <w:rsid w:val="00D93B90"/>
    <w:rsid w:val="00D93D9B"/>
    <w:rsid w:val="00D94081"/>
    <w:rsid w:val="00D94D66"/>
    <w:rsid w:val="00D94E6E"/>
    <w:rsid w:val="00D950F3"/>
    <w:rsid w:val="00D955A4"/>
    <w:rsid w:val="00D95814"/>
    <w:rsid w:val="00D95E41"/>
    <w:rsid w:val="00D96750"/>
    <w:rsid w:val="00D96B9E"/>
    <w:rsid w:val="00D9777A"/>
    <w:rsid w:val="00D97C99"/>
    <w:rsid w:val="00DA03CF"/>
    <w:rsid w:val="00DA0666"/>
    <w:rsid w:val="00DA0A8F"/>
    <w:rsid w:val="00DA0B82"/>
    <w:rsid w:val="00DA0EFE"/>
    <w:rsid w:val="00DA0FBB"/>
    <w:rsid w:val="00DA137D"/>
    <w:rsid w:val="00DA13A7"/>
    <w:rsid w:val="00DA14E2"/>
    <w:rsid w:val="00DA1540"/>
    <w:rsid w:val="00DA156D"/>
    <w:rsid w:val="00DA17B8"/>
    <w:rsid w:val="00DA1C56"/>
    <w:rsid w:val="00DA1FE1"/>
    <w:rsid w:val="00DA2D3F"/>
    <w:rsid w:val="00DA2FB8"/>
    <w:rsid w:val="00DA3472"/>
    <w:rsid w:val="00DA35ED"/>
    <w:rsid w:val="00DA41A6"/>
    <w:rsid w:val="00DA4914"/>
    <w:rsid w:val="00DA4917"/>
    <w:rsid w:val="00DA4D19"/>
    <w:rsid w:val="00DA5358"/>
    <w:rsid w:val="00DA53FF"/>
    <w:rsid w:val="00DA56B8"/>
    <w:rsid w:val="00DA56E7"/>
    <w:rsid w:val="00DA5DFE"/>
    <w:rsid w:val="00DA614F"/>
    <w:rsid w:val="00DA66AF"/>
    <w:rsid w:val="00DA688B"/>
    <w:rsid w:val="00DA6CC6"/>
    <w:rsid w:val="00DA6D84"/>
    <w:rsid w:val="00DA6DF6"/>
    <w:rsid w:val="00DB1488"/>
    <w:rsid w:val="00DB14A9"/>
    <w:rsid w:val="00DB20C8"/>
    <w:rsid w:val="00DB232D"/>
    <w:rsid w:val="00DB28E7"/>
    <w:rsid w:val="00DB3059"/>
    <w:rsid w:val="00DB4D80"/>
    <w:rsid w:val="00DB510B"/>
    <w:rsid w:val="00DB5D97"/>
    <w:rsid w:val="00DB5FF4"/>
    <w:rsid w:val="00DB6865"/>
    <w:rsid w:val="00DC01C7"/>
    <w:rsid w:val="00DC1830"/>
    <w:rsid w:val="00DC1EB7"/>
    <w:rsid w:val="00DC2CE0"/>
    <w:rsid w:val="00DC2D3F"/>
    <w:rsid w:val="00DC3D90"/>
    <w:rsid w:val="00DC460D"/>
    <w:rsid w:val="00DC4CB4"/>
    <w:rsid w:val="00DC4F0F"/>
    <w:rsid w:val="00DC612C"/>
    <w:rsid w:val="00DC6725"/>
    <w:rsid w:val="00DC6B9C"/>
    <w:rsid w:val="00DC6C61"/>
    <w:rsid w:val="00DC70D1"/>
    <w:rsid w:val="00DC7BAB"/>
    <w:rsid w:val="00DC7EF3"/>
    <w:rsid w:val="00DD02E6"/>
    <w:rsid w:val="00DD0733"/>
    <w:rsid w:val="00DD0FE4"/>
    <w:rsid w:val="00DD10D7"/>
    <w:rsid w:val="00DD1751"/>
    <w:rsid w:val="00DD1CD2"/>
    <w:rsid w:val="00DD20B9"/>
    <w:rsid w:val="00DD229D"/>
    <w:rsid w:val="00DD2C47"/>
    <w:rsid w:val="00DD2EBC"/>
    <w:rsid w:val="00DD31F4"/>
    <w:rsid w:val="00DD3D09"/>
    <w:rsid w:val="00DD47B0"/>
    <w:rsid w:val="00DD4887"/>
    <w:rsid w:val="00DD4B0E"/>
    <w:rsid w:val="00DD4F84"/>
    <w:rsid w:val="00DD5E09"/>
    <w:rsid w:val="00DD67A3"/>
    <w:rsid w:val="00DD7C59"/>
    <w:rsid w:val="00DE01D5"/>
    <w:rsid w:val="00DE1001"/>
    <w:rsid w:val="00DE145D"/>
    <w:rsid w:val="00DE2049"/>
    <w:rsid w:val="00DE273C"/>
    <w:rsid w:val="00DE294B"/>
    <w:rsid w:val="00DE296D"/>
    <w:rsid w:val="00DE2B4F"/>
    <w:rsid w:val="00DE2C86"/>
    <w:rsid w:val="00DE2F25"/>
    <w:rsid w:val="00DE34FC"/>
    <w:rsid w:val="00DE40BD"/>
    <w:rsid w:val="00DE44B0"/>
    <w:rsid w:val="00DE4526"/>
    <w:rsid w:val="00DE608D"/>
    <w:rsid w:val="00DE68AD"/>
    <w:rsid w:val="00DE6D0B"/>
    <w:rsid w:val="00DE711F"/>
    <w:rsid w:val="00DE7B49"/>
    <w:rsid w:val="00DF0733"/>
    <w:rsid w:val="00DF09FD"/>
    <w:rsid w:val="00DF0B2B"/>
    <w:rsid w:val="00DF0E91"/>
    <w:rsid w:val="00DF12B5"/>
    <w:rsid w:val="00DF1F55"/>
    <w:rsid w:val="00DF2025"/>
    <w:rsid w:val="00DF2174"/>
    <w:rsid w:val="00DF2886"/>
    <w:rsid w:val="00DF344C"/>
    <w:rsid w:val="00DF3ABC"/>
    <w:rsid w:val="00DF454D"/>
    <w:rsid w:val="00DF5974"/>
    <w:rsid w:val="00DF6B9E"/>
    <w:rsid w:val="00DF71A1"/>
    <w:rsid w:val="00DF795A"/>
    <w:rsid w:val="00DF7A4A"/>
    <w:rsid w:val="00E001FF"/>
    <w:rsid w:val="00E01366"/>
    <w:rsid w:val="00E01814"/>
    <w:rsid w:val="00E0187C"/>
    <w:rsid w:val="00E01A01"/>
    <w:rsid w:val="00E01A36"/>
    <w:rsid w:val="00E01E58"/>
    <w:rsid w:val="00E01F3D"/>
    <w:rsid w:val="00E020F9"/>
    <w:rsid w:val="00E04752"/>
    <w:rsid w:val="00E049D7"/>
    <w:rsid w:val="00E04AA5"/>
    <w:rsid w:val="00E04D60"/>
    <w:rsid w:val="00E052A8"/>
    <w:rsid w:val="00E053C8"/>
    <w:rsid w:val="00E05DE4"/>
    <w:rsid w:val="00E0734F"/>
    <w:rsid w:val="00E073EE"/>
    <w:rsid w:val="00E07BE8"/>
    <w:rsid w:val="00E07CBB"/>
    <w:rsid w:val="00E07D03"/>
    <w:rsid w:val="00E100B2"/>
    <w:rsid w:val="00E102F6"/>
    <w:rsid w:val="00E1081A"/>
    <w:rsid w:val="00E14167"/>
    <w:rsid w:val="00E143C3"/>
    <w:rsid w:val="00E14CEB"/>
    <w:rsid w:val="00E15730"/>
    <w:rsid w:val="00E15E21"/>
    <w:rsid w:val="00E15E23"/>
    <w:rsid w:val="00E16E2A"/>
    <w:rsid w:val="00E17537"/>
    <w:rsid w:val="00E17870"/>
    <w:rsid w:val="00E17E78"/>
    <w:rsid w:val="00E20B71"/>
    <w:rsid w:val="00E20DF7"/>
    <w:rsid w:val="00E21B41"/>
    <w:rsid w:val="00E21D4C"/>
    <w:rsid w:val="00E22321"/>
    <w:rsid w:val="00E225F3"/>
    <w:rsid w:val="00E226B2"/>
    <w:rsid w:val="00E22BFE"/>
    <w:rsid w:val="00E23425"/>
    <w:rsid w:val="00E23B89"/>
    <w:rsid w:val="00E24140"/>
    <w:rsid w:val="00E24A12"/>
    <w:rsid w:val="00E24BD7"/>
    <w:rsid w:val="00E24C99"/>
    <w:rsid w:val="00E25121"/>
    <w:rsid w:val="00E2537F"/>
    <w:rsid w:val="00E259BC"/>
    <w:rsid w:val="00E25B3B"/>
    <w:rsid w:val="00E25C02"/>
    <w:rsid w:val="00E25C61"/>
    <w:rsid w:val="00E262BC"/>
    <w:rsid w:val="00E26AC9"/>
    <w:rsid w:val="00E27C61"/>
    <w:rsid w:val="00E30C65"/>
    <w:rsid w:val="00E3177D"/>
    <w:rsid w:val="00E31CE3"/>
    <w:rsid w:val="00E31F4D"/>
    <w:rsid w:val="00E32620"/>
    <w:rsid w:val="00E3292F"/>
    <w:rsid w:val="00E32ADE"/>
    <w:rsid w:val="00E332C8"/>
    <w:rsid w:val="00E34476"/>
    <w:rsid w:val="00E3451C"/>
    <w:rsid w:val="00E35C22"/>
    <w:rsid w:val="00E35F21"/>
    <w:rsid w:val="00E36673"/>
    <w:rsid w:val="00E36733"/>
    <w:rsid w:val="00E36AB6"/>
    <w:rsid w:val="00E4005F"/>
    <w:rsid w:val="00E40127"/>
    <w:rsid w:val="00E40260"/>
    <w:rsid w:val="00E42388"/>
    <w:rsid w:val="00E423CF"/>
    <w:rsid w:val="00E42525"/>
    <w:rsid w:val="00E42A00"/>
    <w:rsid w:val="00E4365B"/>
    <w:rsid w:val="00E438FB"/>
    <w:rsid w:val="00E43968"/>
    <w:rsid w:val="00E440A7"/>
    <w:rsid w:val="00E4431C"/>
    <w:rsid w:val="00E44754"/>
    <w:rsid w:val="00E44A0E"/>
    <w:rsid w:val="00E44B93"/>
    <w:rsid w:val="00E44D58"/>
    <w:rsid w:val="00E45792"/>
    <w:rsid w:val="00E45876"/>
    <w:rsid w:val="00E45B71"/>
    <w:rsid w:val="00E461D1"/>
    <w:rsid w:val="00E466E7"/>
    <w:rsid w:val="00E46A57"/>
    <w:rsid w:val="00E4701E"/>
    <w:rsid w:val="00E47107"/>
    <w:rsid w:val="00E47404"/>
    <w:rsid w:val="00E47672"/>
    <w:rsid w:val="00E477E0"/>
    <w:rsid w:val="00E47B28"/>
    <w:rsid w:val="00E47B5C"/>
    <w:rsid w:val="00E5024C"/>
    <w:rsid w:val="00E52482"/>
    <w:rsid w:val="00E53EF9"/>
    <w:rsid w:val="00E54218"/>
    <w:rsid w:val="00E547FA"/>
    <w:rsid w:val="00E54803"/>
    <w:rsid w:val="00E54B3C"/>
    <w:rsid w:val="00E55F37"/>
    <w:rsid w:val="00E5684F"/>
    <w:rsid w:val="00E56E15"/>
    <w:rsid w:val="00E579D5"/>
    <w:rsid w:val="00E6067F"/>
    <w:rsid w:val="00E6071A"/>
    <w:rsid w:val="00E607AE"/>
    <w:rsid w:val="00E61606"/>
    <w:rsid w:val="00E61757"/>
    <w:rsid w:val="00E61AC7"/>
    <w:rsid w:val="00E62255"/>
    <w:rsid w:val="00E629E4"/>
    <w:rsid w:val="00E62D77"/>
    <w:rsid w:val="00E632C5"/>
    <w:rsid w:val="00E646DD"/>
    <w:rsid w:val="00E64865"/>
    <w:rsid w:val="00E652AD"/>
    <w:rsid w:val="00E6594C"/>
    <w:rsid w:val="00E65B74"/>
    <w:rsid w:val="00E6632D"/>
    <w:rsid w:val="00E669D2"/>
    <w:rsid w:val="00E66C5A"/>
    <w:rsid w:val="00E702FA"/>
    <w:rsid w:val="00E70B2E"/>
    <w:rsid w:val="00E70D4B"/>
    <w:rsid w:val="00E7220D"/>
    <w:rsid w:val="00E72389"/>
    <w:rsid w:val="00E724A5"/>
    <w:rsid w:val="00E72E09"/>
    <w:rsid w:val="00E73052"/>
    <w:rsid w:val="00E74A40"/>
    <w:rsid w:val="00E75222"/>
    <w:rsid w:val="00E75F36"/>
    <w:rsid w:val="00E76203"/>
    <w:rsid w:val="00E769EB"/>
    <w:rsid w:val="00E776FC"/>
    <w:rsid w:val="00E778BE"/>
    <w:rsid w:val="00E7799C"/>
    <w:rsid w:val="00E77B1B"/>
    <w:rsid w:val="00E80738"/>
    <w:rsid w:val="00E812D8"/>
    <w:rsid w:val="00E81B07"/>
    <w:rsid w:val="00E8255E"/>
    <w:rsid w:val="00E825E2"/>
    <w:rsid w:val="00E829DA"/>
    <w:rsid w:val="00E829FD"/>
    <w:rsid w:val="00E83DFC"/>
    <w:rsid w:val="00E8417A"/>
    <w:rsid w:val="00E853EB"/>
    <w:rsid w:val="00E85470"/>
    <w:rsid w:val="00E85ECC"/>
    <w:rsid w:val="00E8621D"/>
    <w:rsid w:val="00E87ED5"/>
    <w:rsid w:val="00E900ED"/>
    <w:rsid w:val="00E9018A"/>
    <w:rsid w:val="00E905A3"/>
    <w:rsid w:val="00E9063E"/>
    <w:rsid w:val="00E9068B"/>
    <w:rsid w:val="00E9092F"/>
    <w:rsid w:val="00E9152E"/>
    <w:rsid w:val="00E915B2"/>
    <w:rsid w:val="00E91A7C"/>
    <w:rsid w:val="00E91DF7"/>
    <w:rsid w:val="00E92345"/>
    <w:rsid w:val="00E9236D"/>
    <w:rsid w:val="00E928F4"/>
    <w:rsid w:val="00E9324E"/>
    <w:rsid w:val="00E94ABB"/>
    <w:rsid w:val="00E95B3F"/>
    <w:rsid w:val="00E95F1B"/>
    <w:rsid w:val="00E961F1"/>
    <w:rsid w:val="00E966C8"/>
    <w:rsid w:val="00E96D5A"/>
    <w:rsid w:val="00E972E0"/>
    <w:rsid w:val="00E9762B"/>
    <w:rsid w:val="00E97927"/>
    <w:rsid w:val="00E979B8"/>
    <w:rsid w:val="00E97D3C"/>
    <w:rsid w:val="00EA00D3"/>
    <w:rsid w:val="00EA0193"/>
    <w:rsid w:val="00EA01B6"/>
    <w:rsid w:val="00EA0CD5"/>
    <w:rsid w:val="00EA1DDB"/>
    <w:rsid w:val="00EA204C"/>
    <w:rsid w:val="00EA2944"/>
    <w:rsid w:val="00EA29B2"/>
    <w:rsid w:val="00EA3840"/>
    <w:rsid w:val="00EA457D"/>
    <w:rsid w:val="00EA4A90"/>
    <w:rsid w:val="00EA5536"/>
    <w:rsid w:val="00EA564B"/>
    <w:rsid w:val="00EA572F"/>
    <w:rsid w:val="00EA5A10"/>
    <w:rsid w:val="00EA6766"/>
    <w:rsid w:val="00EA79A3"/>
    <w:rsid w:val="00EB09FA"/>
    <w:rsid w:val="00EB1603"/>
    <w:rsid w:val="00EB1FB0"/>
    <w:rsid w:val="00EB22D5"/>
    <w:rsid w:val="00EB2C5D"/>
    <w:rsid w:val="00EB389B"/>
    <w:rsid w:val="00EB3B1D"/>
    <w:rsid w:val="00EB3FC9"/>
    <w:rsid w:val="00EB42D1"/>
    <w:rsid w:val="00EB461E"/>
    <w:rsid w:val="00EB466E"/>
    <w:rsid w:val="00EB46D9"/>
    <w:rsid w:val="00EB4B72"/>
    <w:rsid w:val="00EB4CA2"/>
    <w:rsid w:val="00EB63FC"/>
    <w:rsid w:val="00EB726D"/>
    <w:rsid w:val="00EB75A1"/>
    <w:rsid w:val="00EB75F9"/>
    <w:rsid w:val="00EC0C6D"/>
    <w:rsid w:val="00EC109F"/>
    <w:rsid w:val="00EC1944"/>
    <w:rsid w:val="00EC1B64"/>
    <w:rsid w:val="00EC26A7"/>
    <w:rsid w:val="00EC2A09"/>
    <w:rsid w:val="00EC2ACD"/>
    <w:rsid w:val="00EC2E6D"/>
    <w:rsid w:val="00EC32CA"/>
    <w:rsid w:val="00EC38E1"/>
    <w:rsid w:val="00EC3955"/>
    <w:rsid w:val="00EC3E16"/>
    <w:rsid w:val="00EC4180"/>
    <w:rsid w:val="00EC4552"/>
    <w:rsid w:val="00EC4678"/>
    <w:rsid w:val="00EC47A4"/>
    <w:rsid w:val="00EC4FD5"/>
    <w:rsid w:val="00EC5419"/>
    <w:rsid w:val="00EC54EE"/>
    <w:rsid w:val="00EC595A"/>
    <w:rsid w:val="00EC5AE8"/>
    <w:rsid w:val="00EC5BD3"/>
    <w:rsid w:val="00EC5D53"/>
    <w:rsid w:val="00EC6F73"/>
    <w:rsid w:val="00EC7442"/>
    <w:rsid w:val="00EC77E5"/>
    <w:rsid w:val="00EC7D9E"/>
    <w:rsid w:val="00EC7DA6"/>
    <w:rsid w:val="00EC7E38"/>
    <w:rsid w:val="00ED0526"/>
    <w:rsid w:val="00ED1294"/>
    <w:rsid w:val="00ED1650"/>
    <w:rsid w:val="00ED1E69"/>
    <w:rsid w:val="00ED1F9C"/>
    <w:rsid w:val="00ED2132"/>
    <w:rsid w:val="00ED21CA"/>
    <w:rsid w:val="00ED220E"/>
    <w:rsid w:val="00ED2538"/>
    <w:rsid w:val="00ED27A2"/>
    <w:rsid w:val="00ED3022"/>
    <w:rsid w:val="00ED381B"/>
    <w:rsid w:val="00ED3826"/>
    <w:rsid w:val="00ED3998"/>
    <w:rsid w:val="00ED42C6"/>
    <w:rsid w:val="00ED592A"/>
    <w:rsid w:val="00ED63E6"/>
    <w:rsid w:val="00ED68D8"/>
    <w:rsid w:val="00ED6A83"/>
    <w:rsid w:val="00ED6AAD"/>
    <w:rsid w:val="00ED71B5"/>
    <w:rsid w:val="00ED7F39"/>
    <w:rsid w:val="00ED7FAA"/>
    <w:rsid w:val="00EE006C"/>
    <w:rsid w:val="00EE0086"/>
    <w:rsid w:val="00EE1249"/>
    <w:rsid w:val="00EE1333"/>
    <w:rsid w:val="00EE2C95"/>
    <w:rsid w:val="00EE30D1"/>
    <w:rsid w:val="00EE3C32"/>
    <w:rsid w:val="00EE3E80"/>
    <w:rsid w:val="00EE4576"/>
    <w:rsid w:val="00EE45FD"/>
    <w:rsid w:val="00EE5192"/>
    <w:rsid w:val="00EE5672"/>
    <w:rsid w:val="00EE5CF8"/>
    <w:rsid w:val="00EE6712"/>
    <w:rsid w:val="00EE6AEE"/>
    <w:rsid w:val="00EE6E01"/>
    <w:rsid w:val="00EE73CB"/>
    <w:rsid w:val="00EE7897"/>
    <w:rsid w:val="00EE7B0E"/>
    <w:rsid w:val="00EF0050"/>
    <w:rsid w:val="00EF0231"/>
    <w:rsid w:val="00EF06AB"/>
    <w:rsid w:val="00EF0BE2"/>
    <w:rsid w:val="00EF0E08"/>
    <w:rsid w:val="00EF1A0A"/>
    <w:rsid w:val="00EF1D33"/>
    <w:rsid w:val="00EF242F"/>
    <w:rsid w:val="00EF2464"/>
    <w:rsid w:val="00EF28EF"/>
    <w:rsid w:val="00EF2E73"/>
    <w:rsid w:val="00EF45C5"/>
    <w:rsid w:val="00EF4857"/>
    <w:rsid w:val="00EF4BBD"/>
    <w:rsid w:val="00EF5445"/>
    <w:rsid w:val="00EF5A09"/>
    <w:rsid w:val="00EF5C70"/>
    <w:rsid w:val="00EF61E5"/>
    <w:rsid w:val="00EF652D"/>
    <w:rsid w:val="00EF656F"/>
    <w:rsid w:val="00EF66C0"/>
    <w:rsid w:val="00F0001A"/>
    <w:rsid w:val="00F009F9"/>
    <w:rsid w:val="00F0111D"/>
    <w:rsid w:val="00F023BA"/>
    <w:rsid w:val="00F02DD5"/>
    <w:rsid w:val="00F02F4E"/>
    <w:rsid w:val="00F03737"/>
    <w:rsid w:val="00F039D7"/>
    <w:rsid w:val="00F03ACE"/>
    <w:rsid w:val="00F03ADC"/>
    <w:rsid w:val="00F03E56"/>
    <w:rsid w:val="00F04442"/>
    <w:rsid w:val="00F04CD6"/>
    <w:rsid w:val="00F051B4"/>
    <w:rsid w:val="00F0537F"/>
    <w:rsid w:val="00F059F3"/>
    <w:rsid w:val="00F0647B"/>
    <w:rsid w:val="00F06622"/>
    <w:rsid w:val="00F0733E"/>
    <w:rsid w:val="00F10118"/>
    <w:rsid w:val="00F10146"/>
    <w:rsid w:val="00F10665"/>
    <w:rsid w:val="00F10F53"/>
    <w:rsid w:val="00F1114B"/>
    <w:rsid w:val="00F12E3E"/>
    <w:rsid w:val="00F13048"/>
    <w:rsid w:val="00F13669"/>
    <w:rsid w:val="00F138CC"/>
    <w:rsid w:val="00F13B94"/>
    <w:rsid w:val="00F13CDF"/>
    <w:rsid w:val="00F13FE3"/>
    <w:rsid w:val="00F1413B"/>
    <w:rsid w:val="00F14148"/>
    <w:rsid w:val="00F14366"/>
    <w:rsid w:val="00F16F6E"/>
    <w:rsid w:val="00F173E9"/>
    <w:rsid w:val="00F1774A"/>
    <w:rsid w:val="00F21D49"/>
    <w:rsid w:val="00F223DF"/>
    <w:rsid w:val="00F237A5"/>
    <w:rsid w:val="00F243F0"/>
    <w:rsid w:val="00F24ACB"/>
    <w:rsid w:val="00F24EC5"/>
    <w:rsid w:val="00F25B14"/>
    <w:rsid w:val="00F26C4C"/>
    <w:rsid w:val="00F26C7D"/>
    <w:rsid w:val="00F27430"/>
    <w:rsid w:val="00F274E7"/>
    <w:rsid w:val="00F301B7"/>
    <w:rsid w:val="00F30360"/>
    <w:rsid w:val="00F307CE"/>
    <w:rsid w:val="00F30E85"/>
    <w:rsid w:val="00F31CED"/>
    <w:rsid w:val="00F31D84"/>
    <w:rsid w:val="00F32B30"/>
    <w:rsid w:val="00F32C6B"/>
    <w:rsid w:val="00F32DB0"/>
    <w:rsid w:val="00F33F42"/>
    <w:rsid w:val="00F3451B"/>
    <w:rsid w:val="00F34784"/>
    <w:rsid w:val="00F35F15"/>
    <w:rsid w:val="00F401D0"/>
    <w:rsid w:val="00F402B8"/>
    <w:rsid w:val="00F40E48"/>
    <w:rsid w:val="00F4114F"/>
    <w:rsid w:val="00F4119A"/>
    <w:rsid w:val="00F41473"/>
    <w:rsid w:val="00F41536"/>
    <w:rsid w:val="00F41B53"/>
    <w:rsid w:val="00F421A4"/>
    <w:rsid w:val="00F424AE"/>
    <w:rsid w:val="00F42B7A"/>
    <w:rsid w:val="00F42C3E"/>
    <w:rsid w:val="00F42F0C"/>
    <w:rsid w:val="00F431E4"/>
    <w:rsid w:val="00F435FC"/>
    <w:rsid w:val="00F45015"/>
    <w:rsid w:val="00F459CE"/>
    <w:rsid w:val="00F46301"/>
    <w:rsid w:val="00F469DE"/>
    <w:rsid w:val="00F47DED"/>
    <w:rsid w:val="00F50243"/>
    <w:rsid w:val="00F50BB7"/>
    <w:rsid w:val="00F50E44"/>
    <w:rsid w:val="00F50E96"/>
    <w:rsid w:val="00F530DC"/>
    <w:rsid w:val="00F5436F"/>
    <w:rsid w:val="00F54F8F"/>
    <w:rsid w:val="00F55B15"/>
    <w:rsid w:val="00F56241"/>
    <w:rsid w:val="00F5631A"/>
    <w:rsid w:val="00F567E9"/>
    <w:rsid w:val="00F56846"/>
    <w:rsid w:val="00F56F45"/>
    <w:rsid w:val="00F57481"/>
    <w:rsid w:val="00F57E68"/>
    <w:rsid w:val="00F609FB"/>
    <w:rsid w:val="00F61726"/>
    <w:rsid w:val="00F61A24"/>
    <w:rsid w:val="00F61CCE"/>
    <w:rsid w:val="00F62304"/>
    <w:rsid w:val="00F623B1"/>
    <w:rsid w:val="00F62486"/>
    <w:rsid w:val="00F62BC5"/>
    <w:rsid w:val="00F62D7D"/>
    <w:rsid w:val="00F63276"/>
    <w:rsid w:val="00F63360"/>
    <w:rsid w:val="00F63659"/>
    <w:rsid w:val="00F63CAD"/>
    <w:rsid w:val="00F64EF2"/>
    <w:rsid w:val="00F65321"/>
    <w:rsid w:val="00F65D7B"/>
    <w:rsid w:val="00F6646B"/>
    <w:rsid w:val="00F66736"/>
    <w:rsid w:val="00F673BA"/>
    <w:rsid w:val="00F673FA"/>
    <w:rsid w:val="00F675FA"/>
    <w:rsid w:val="00F700E3"/>
    <w:rsid w:val="00F703F2"/>
    <w:rsid w:val="00F70AE2"/>
    <w:rsid w:val="00F71083"/>
    <w:rsid w:val="00F716D1"/>
    <w:rsid w:val="00F720E6"/>
    <w:rsid w:val="00F72FAC"/>
    <w:rsid w:val="00F73E2F"/>
    <w:rsid w:val="00F73EB5"/>
    <w:rsid w:val="00F742DF"/>
    <w:rsid w:val="00F748DA"/>
    <w:rsid w:val="00F74B7C"/>
    <w:rsid w:val="00F75054"/>
    <w:rsid w:val="00F750E1"/>
    <w:rsid w:val="00F750F3"/>
    <w:rsid w:val="00F75A0E"/>
    <w:rsid w:val="00F76029"/>
    <w:rsid w:val="00F7619F"/>
    <w:rsid w:val="00F7650A"/>
    <w:rsid w:val="00F765BC"/>
    <w:rsid w:val="00F76AE0"/>
    <w:rsid w:val="00F7797C"/>
    <w:rsid w:val="00F80548"/>
    <w:rsid w:val="00F80D46"/>
    <w:rsid w:val="00F820D3"/>
    <w:rsid w:val="00F82171"/>
    <w:rsid w:val="00F828C7"/>
    <w:rsid w:val="00F82ED8"/>
    <w:rsid w:val="00F83D38"/>
    <w:rsid w:val="00F83FC5"/>
    <w:rsid w:val="00F84286"/>
    <w:rsid w:val="00F849A0"/>
    <w:rsid w:val="00F851D2"/>
    <w:rsid w:val="00F85220"/>
    <w:rsid w:val="00F862C9"/>
    <w:rsid w:val="00F86455"/>
    <w:rsid w:val="00F903AD"/>
    <w:rsid w:val="00F90866"/>
    <w:rsid w:val="00F90B97"/>
    <w:rsid w:val="00F9122B"/>
    <w:rsid w:val="00F929B3"/>
    <w:rsid w:val="00F92B9F"/>
    <w:rsid w:val="00F930EA"/>
    <w:rsid w:val="00F953B5"/>
    <w:rsid w:val="00F96C10"/>
    <w:rsid w:val="00F972DD"/>
    <w:rsid w:val="00F972F0"/>
    <w:rsid w:val="00F97A67"/>
    <w:rsid w:val="00F97C22"/>
    <w:rsid w:val="00FA02C9"/>
    <w:rsid w:val="00FA12FC"/>
    <w:rsid w:val="00FA1D78"/>
    <w:rsid w:val="00FA1D92"/>
    <w:rsid w:val="00FA255D"/>
    <w:rsid w:val="00FA2AEE"/>
    <w:rsid w:val="00FA2B15"/>
    <w:rsid w:val="00FA300C"/>
    <w:rsid w:val="00FA37BD"/>
    <w:rsid w:val="00FA4DFA"/>
    <w:rsid w:val="00FA4E47"/>
    <w:rsid w:val="00FA52DA"/>
    <w:rsid w:val="00FA55C8"/>
    <w:rsid w:val="00FA584C"/>
    <w:rsid w:val="00FA5E91"/>
    <w:rsid w:val="00FA69A1"/>
    <w:rsid w:val="00FA6E1A"/>
    <w:rsid w:val="00FA71A9"/>
    <w:rsid w:val="00FA7285"/>
    <w:rsid w:val="00FA7844"/>
    <w:rsid w:val="00FA7B7C"/>
    <w:rsid w:val="00FA7B90"/>
    <w:rsid w:val="00FB0AA6"/>
    <w:rsid w:val="00FB1AE8"/>
    <w:rsid w:val="00FB2242"/>
    <w:rsid w:val="00FB285B"/>
    <w:rsid w:val="00FB33DC"/>
    <w:rsid w:val="00FB3AD2"/>
    <w:rsid w:val="00FB7221"/>
    <w:rsid w:val="00FB7FCF"/>
    <w:rsid w:val="00FC007B"/>
    <w:rsid w:val="00FC092C"/>
    <w:rsid w:val="00FC12A7"/>
    <w:rsid w:val="00FC13A2"/>
    <w:rsid w:val="00FC1FB6"/>
    <w:rsid w:val="00FC23F5"/>
    <w:rsid w:val="00FC277E"/>
    <w:rsid w:val="00FC2C40"/>
    <w:rsid w:val="00FC314E"/>
    <w:rsid w:val="00FC3452"/>
    <w:rsid w:val="00FC3D30"/>
    <w:rsid w:val="00FC3F08"/>
    <w:rsid w:val="00FC458A"/>
    <w:rsid w:val="00FC46A6"/>
    <w:rsid w:val="00FC481C"/>
    <w:rsid w:val="00FC4946"/>
    <w:rsid w:val="00FC4C32"/>
    <w:rsid w:val="00FC5080"/>
    <w:rsid w:val="00FC526E"/>
    <w:rsid w:val="00FC546F"/>
    <w:rsid w:val="00FC5BBC"/>
    <w:rsid w:val="00FC69B4"/>
    <w:rsid w:val="00FC6A95"/>
    <w:rsid w:val="00FC6ADA"/>
    <w:rsid w:val="00FC6B1B"/>
    <w:rsid w:val="00FC715D"/>
    <w:rsid w:val="00FC7D57"/>
    <w:rsid w:val="00FD04A2"/>
    <w:rsid w:val="00FD0678"/>
    <w:rsid w:val="00FD16F2"/>
    <w:rsid w:val="00FD29AE"/>
    <w:rsid w:val="00FD332C"/>
    <w:rsid w:val="00FD3954"/>
    <w:rsid w:val="00FD5E13"/>
    <w:rsid w:val="00FD6FF3"/>
    <w:rsid w:val="00FD717D"/>
    <w:rsid w:val="00FD7603"/>
    <w:rsid w:val="00FE0AD9"/>
    <w:rsid w:val="00FE1938"/>
    <w:rsid w:val="00FE2D7E"/>
    <w:rsid w:val="00FE2F05"/>
    <w:rsid w:val="00FE4243"/>
    <w:rsid w:val="00FE42E4"/>
    <w:rsid w:val="00FE502A"/>
    <w:rsid w:val="00FE6160"/>
    <w:rsid w:val="00FE6835"/>
    <w:rsid w:val="00FE6D5F"/>
    <w:rsid w:val="00FE7E49"/>
    <w:rsid w:val="00FF1F7C"/>
    <w:rsid w:val="00FF2503"/>
    <w:rsid w:val="00FF336E"/>
    <w:rsid w:val="00FF33F0"/>
    <w:rsid w:val="00FF3538"/>
    <w:rsid w:val="00FF38DD"/>
    <w:rsid w:val="00FF38E3"/>
    <w:rsid w:val="00FF3C28"/>
    <w:rsid w:val="00FF4FA4"/>
    <w:rsid w:val="00FF54C2"/>
    <w:rsid w:val="00FF6589"/>
    <w:rsid w:val="00FF65F6"/>
    <w:rsid w:val="00FF660C"/>
    <w:rsid w:val="00FF694B"/>
    <w:rsid w:val="00FF6A2C"/>
    <w:rsid w:val="00FF6C61"/>
    <w:rsid w:val="03BA4BB0"/>
    <w:rsid w:val="068265A4"/>
    <w:rsid w:val="06EF0F3E"/>
    <w:rsid w:val="070F26D4"/>
    <w:rsid w:val="0DF60DC0"/>
    <w:rsid w:val="108E79EB"/>
    <w:rsid w:val="15DD7A45"/>
    <w:rsid w:val="1CF6271D"/>
    <w:rsid w:val="26B371DC"/>
    <w:rsid w:val="26BF3966"/>
    <w:rsid w:val="2E2A5926"/>
    <w:rsid w:val="2F916932"/>
    <w:rsid w:val="33C73E40"/>
    <w:rsid w:val="359C139A"/>
    <w:rsid w:val="49F836EC"/>
    <w:rsid w:val="4A0922FA"/>
    <w:rsid w:val="4C1231CE"/>
    <w:rsid w:val="51366069"/>
    <w:rsid w:val="52B12F0C"/>
    <w:rsid w:val="5543164A"/>
    <w:rsid w:val="57386BCD"/>
    <w:rsid w:val="60F87C82"/>
    <w:rsid w:val="6D0C606B"/>
    <w:rsid w:val="751A3DB9"/>
    <w:rsid w:val="76275E36"/>
    <w:rsid w:val="7BA0147B"/>
    <w:rsid w:val="7D6557CA"/>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0" w:line="240" w:lineRule="auto"/>
      <w:ind w:left="792" w:right="101" w:hanging="360"/>
    </w:pPr>
    <w:rPr>
      <w:rFonts w:asciiTheme="minorHAnsi" w:hAnsiTheme="minorHAnsi" w:eastAsiaTheme="minorHAnsi" w:cstheme="minorBidi"/>
      <w:sz w:val="22"/>
      <w:szCs w:val="22"/>
      <w:lang w:val="en-AU" w:eastAsia="en-US" w:bidi="ar-SA"/>
    </w:rPr>
  </w:style>
  <w:style w:type="paragraph" w:styleId="2">
    <w:name w:val="heading 1"/>
    <w:basedOn w:val="1"/>
    <w:next w:val="1"/>
    <w:link w:val="32"/>
    <w:qFormat/>
    <w:uiPriority w:val="9"/>
    <w:pPr>
      <w:keepNext/>
      <w:tabs>
        <w:tab w:val="left" w:pos="180"/>
      </w:tabs>
      <w:spacing w:after="120" w:line="288" w:lineRule="auto"/>
      <w:ind w:left="0" w:right="0" w:firstLine="0"/>
      <w:outlineLvl w:val="0"/>
    </w:pPr>
    <w:rPr>
      <w:rFonts w:eastAsia="Arial Unicode MS" w:cstheme="minorHAnsi"/>
      <w:b/>
      <w:color w:val="2F5597" w:themeColor="accent1" w:themeShade="BF"/>
      <w:kern w:val="32"/>
      <w:sz w:val="32"/>
      <w:szCs w:val="32"/>
      <w:lang w:val="en-GB" w:bidi="en-US"/>
    </w:rPr>
  </w:style>
  <w:style w:type="paragraph" w:styleId="3">
    <w:name w:val="heading 2"/>
    <w:basedOn w:val="1"/>
    <w:next w:val="1"/>
    <w:link w:val="24"/>
    <w:unhideWhenUsed/>
    <w:qFormat/>
    <w:uiPriority w:val="9"/>
    <w:pPr>
      <w:keepNext/>
      <w:keepLines/>
      <w:spacing w:after="120" w:line="276" w:lineRule="auto"/>
      <w:ind w:left="0" w:firstLine="0"/>
      <w:outlineLvl w:val="1"/>
    </w:pPr>
    <w:rPr>
      <w:rFonts w:ascii="Arial" w:hAnsi="Arial" w:eastAsiaTheme="majorEastAsia" w:cstheme="majorBidi"/>
      <w:b/>
      <w:color w:val="262626" w:themeColor="text1" w:themeTint="D9"/>
      <w:sz w:val="24"/>
      <w:szCs w:val="26"/>
      <w:lang w:val="en-GB" w:bidi="en-US"/>
      <w14:textFill>
        <w14:solidFill>
          <w14:schemeClr w14:val="tx1">
            <w14:lumMod w14:val="85000"/>
            <w14:lumOff w14:val="15000"/>
          </w14:schemeClr>
        </w14:solidFill>
      </w14:textFill>
    </w:rPr>
  </w:style>
  <w:style w:type="paragraph" w:styleId="4">
    <w:name w:val="heading 3"/>
    <w:basedOn w:val="1"/>
    <w:next w:val="1"/>
    <w:link w:val="25"/>
    <w:unhideWhenUsed/>
    <w:qFormat/>
    <w:uiPriority w:val="9"/>
    <w:pPr>
      <w:keepNext/>
      <w:keepLines/>
      <w:spacing w:after="120"/>
      <w:ind w:left="0" w:firstLine="0"/>
      <w:outlineLvl w:val="2"/>
    </w:pPr>
    <w:rPr>
      <w:rFonts w:ascii="Arial" w:hAnsi="Arial" w:eastAsiaTheme="majorEastAsia" w:cstheme="majorBidi"/>
      <w:color w:val="262626" w:themeColor="text1" w:themeTint="D9"/>
      <w:sz w:val="24"/>
      <w:szCs w:val="24"/>
      <w14:textFill>
        <w14:solidFill>
          <w14:schemeClr w14:val="tx1">
            <w14:lumMod w14:val="85000"/>
            <w14:lumOff w14:val="15000"/>
          </w14:schemeClr>
        </w14:solidFill>
      </w14:textFill>
    </w:rPr>
  </w:style>
  <w:style w:type="paragraph" w:styleId="5">
    <w:name w:val="heading 4"/>
    <w:basedOn w:val="1"/>
    <w:next w:val="1"/>
    <w:link w:val="44"/>
    <w:unhideWhenUsed/>
    <w:qFormat/>
    <w:uiPriority w:val="9"/>
    <w:pPr>
      <w:keepNext/>
      <w:keepLines/>
      <w:spacing w:before="40"/>
      <w:outlineLvl w:val="3"/>
    </w:pPr>
    <w:rPr>
      <w:rFonts w:asciiTheme="majorHAnsi" w:hAnsiTheme="majorHAnsi" w:eastAsiaTheme="majorEastAsia" w:cstheme="majorBidi"/>
      <w:i/>
      <w:iCs/>
      <w:color w:val="2F5597" w:themeColor="accent1" w:themeShade="BF"/>
    </w:rPr>
  </w:style>
  <w:style w:type="paragraph" w:styleId="6">
    <w:name w:val="heading 5"/>
    <w:basedOn w:val="1"/>
    <w:next w:val="1"/>
    <w:link w:val="52"/>
    <w:semiHidden/>
    <w:unhideWhenUsed/>
    <w:qFormat/>
    <w:uiPriority w:val="9"/>
    <w:pPr>
      <w:keepNext/>
      <w:keepLines/>
      <w:spacing w:before="40"/>
      <w:outlineLvl w:val="4"/>
    </w:pPr>
    <w:rPr>
      <w:rFonts w:asciiTheme="majorHAnsi" w:hAnsiTheme="majorHAnsi" w:eastAsiaTheme="majorEastAsia" w:cstheme="majorBidi"/>
      <w:color w:val="2F5597" w:themeColor="accent1" w:themeShade="BF"/>
    </w:rPr>
  </w:style>
  <w:style w:type="character" w:default="1" w:styleId="19">
    <w:name w:val="Default Paragraph Font"/>
    <w:semiHidden/>
    <w:unhideWhenUsed/>
    <w:qFormat/>
    <w:uiPriority w:val="1"/>
  </w:style>
  <w:style w:type="table" w:default="1" w:styleId="17">
    <w:name w:val="Normal Table"/>
    <w:semiHidden/>
    <w:unhideWhenUsed/>
    <w:uiPriority w:val="99"/>
    <w:tblPr>
      <w:tblCellMar>
        <w:top w:w="0" w:type="dxa"/>
        <w:left w:w="108" w:type="dxa"/>
        <w:bottom w:w="0" w:type="dxa"/>
        <w:right w:w="108" w:type="dxa"/>
      </w:tblCellMar>
    </w:tblPr>
  </w:style>
  <w:style w:type="paragraph" w:styleId="7">
    <w:name w:val="annotation text"/>
    <w:basedOn w:val="1"/>
    <w:link w:val="53"/>
    <w:unhideWhenUsed/>
    <w:qFormat/>
    <w:uiPriority w:val="99"/>
    <w:rPr>
      <w:sz w:val="20"/>
      <w:szCs w:val="20"/>
    </w:rPr>
  </w:style>
  <w:style w:type="paragraph" w:styleId="8">
    <w:name w:val="toc 3"/>
    <w:basedOn w:val="1"/>
    <w:next w:val="1"/>
    <w:unhideWhenUsed/>
    <w:qFormat/>
    <w:uiPriority w:val="39"/>
    <w:pPr>
      <w:tabs>
        <w:tab w:val="right" w:leader="dot" w:pos="9016"/>
      </w:tabs>
      <w:spacing w:after="120" w:line="276" w:lineRule="auto"/>
      <w:ind w:left="720"/>
    </w:pPr>
    <w:rPr>
      <w:color w:val="262626" w:themeColor="text1" w:themeTint="D9"/>
      <w:sz w:val="24"/>
      <w14:textFill>
        <w14:solidFill>
          <w14:schemeClr w14:val="tx1">
            <w14:lumMod w14:val="85000"/>
            <w14:lumOff w14:val="15000"/>
          </w14:schemeClr>
        </w14:solidFill>
      </w14:textFill>
    </w:rPr>
  </w:style>
  <w:style w:type="paragraph" w:styleId="9">
    <w:name w:val="Balloon Text"/>
    <w:basedOn w:val="1"/>
    <w:link w:val="47"/>
    <w:semiHidden/>
    <w:unhideWhenUsed/>
    <w:qFormat/>
    <w:uiPriority w:val="99"/>
    <w:pPr>
      <w:spacing w:before="0"/>
    </w:pPr>
    <w:rPr>
      <w:rFonts w:ascii="Segoe UI" w:hAnsi="Segoe UI" w:cs="Segoe UI"/>
      <w:sz w:val="18"/>
      <w:szCs w:val="18"/>
    </w:rPr>
  </w:style>
  <w:style w:type="paragraph" w:styleId="10">
    <w:name w:val="footer"/>
    <w:basedOn w:val="1"/>
    <w:link w:val="27"/>
    <w:unhideWhenUsed/>
    <w:qFormat/>
    <w:uiPriority w:val="99"/>
    <w:pPr>
      <w:tabs>
        <w:tab w:val="center" w:pos="4680"/>
        <w:tab w:val="right" w:pos="9360"/>
      </w:tabs>
      <w:spacing w:before="0"/>
    </w:pPr>
  </w:style>
  <w:style w:type="paragraph" w:styleId="11">
    <w:name w:val="header"/>
    <w:basedOn w:val="1"/>
    <w:link w:val="26"/>
    <w:unhideWhenUsed/>
    <w:qFormat/>
    <w:uiPriority w:val="99"/>
    <w:pPr>
      <w:tabs>
        <w:tab w:val="center" w:pos="4680"/>
        <w:tab w:val="right" w:pos="9360"/>
      </w:tabs>
      <w:spacing w:before="0"/>
    </w:pPr>
  </w:style>
  <w:style w:type="paragraph" w:styleId="12">
    <w:name w:val="toc 1"/>
    <w:basedOn w:val="1"/>
    <w:next w:val="1"/>
    <w:unhideWhenUsed/>
    <w:qFormat/>
    <w:uiPriority w:val="39"/>
    <w:pPr>
      <w:tabs>
        <w:tab w:val="right" w:leader="dot" w:pos="9016"/>
      </w:tabs>
      <w:spacing w:after="120" w:line="276" w:lineRule="auto"/>
      <w:ind w:left="360"/>
      <w:jc w:val="center"/>
    </w:pPr>
    <w:rPr>
      <w:b/>
      <w:color w:val="262626" w:themeColor="text1" w:themeTint="D9"/>
      <w:sz w:val="24"/>
      <w14:textFill>
        <w14:solidFill>
          <w14:schemeClr w14:val="tx1">
            <w14:lumMod w14:val="85000"/>
            <w14:lumOff w14:val="15000"/>
          </w14:schemeClr>
        </w14:solidFill>
      </w14:textFill>
    </w:rPr>
  </w:style>
  <w:style w:type="paragraph" w:styleId="13">
    <w:name w:val="Subtitle"/>
    <w:basedOn w:val="1"/>
    <w:next w:val="1"/>
    <w:link w:val="39"/>
    <w:qFormat/>
    <w:uiPriority w:val="11"/>
    <w:pPr>
      <w:spacing w:after="160"/>
      <w:ind w:left="792" w:hanging="360"/>
    </w:pPr>
    <w:rPr>
      <w:rFonts w:eastAsiaTheme="minorEastAsia"/>
      <w:color w:val="595959" w:themeColor="text1" w:themeTint="A6"/>
      <w:spacing w:val="15"/>
      <w14:textFill>
        <w14:solidFill>
          <w14:schemeClr w14:val="tx1">
            <w14:lumMod w14:val="65000"/>
            <w14:lumOff w14:val="35000"/>
          </w14:schemeClr>
        </w14:solidFill>
      </w14:textFill>
    </w:rPr>
  </w:style>
  <w:style w:type="paragraph" w:styleId="14">
    <w:name w:val="toc 2"/>
    <w:basedOn w:val="1"/>
    <w:next w:val="1"/>
    <w:unhideWhenUsed/>
    <w:qFormat/>
    <w:uiPriority w:val="39"/>
    <w:pPr>
      <w:tabs>
        <w:tab w:val="right" w:leader="dot" w:pos="9016"/>
      </w:tabs>
      <w:spacing w:after="120" w:line="276" w:lineRule="auto"/>
      <w:ind w:left="504"/>
    </w:pPr>
    <w:rPr>
      <w:color w:val="262626" w:themeColor="text1" w:themeTint="D9"/>
      <w:sz w:val="24"/>
      <w14:textFill>
        <w14:solidFill>
          <w14:schemeClr w14:val="tx1">
            <w14:lumMod w14:val="85000"/>
            <w14:lumOff w14:val="15000"/>
          </w14:schemeClr>
        </w14:solidFill>
      </w14:textFill>
    </w:rPr>
  </w:style>
  <w:style w:type="paragraph" w:styleId="15">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16">
    <w:name w:val="annotation subject"/>
    <w:basedOn w:val="7"/>
    <w:next w:val="7"/>
    <w:link w:val="54"/>
    <w:semiHidden/>
    <w:unhideWhenUsed/>
    <w:qFormat/>
    <w:uiPriority w:val="99"/>
    <w:rPr>
      <w:b/>
      <w:bCs/>
    </w:rPr>
  </w:style>
  <w:style w:type="table" w:styleId="18">
    <w:name w:val="Table Grid"/>
    <w:basedOn w:val="17"/>
    <w:qFormat/>
    <w:uiPriority w:val="39"/>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FollowedHyperlink"/>
    <w:basedOn w:val="19"/>
    <w:semiHidden/>
    <w:unhideWhenUsed/>
    <w:qFormat/>
    <w:uiPriority w:val="99"/>
    <w:rPr>
      <w:color w:val="954F72" w:themeColor="followedHyperlink"/>
      <w:u w:val="single"/>
      <w14:textFill>
        <w14:solidFill>
          <w14:schemeClr w14:val="folHlink"/>
        </w14:solidFill>
      </w14:textFill>
    </w:rPr>
  </w:style>
  <w:style w:type="character" w:styleId="21">
    <w:name w:val="Hyperlink"/>
    <w:basedOn w:val="19"/>
    <w:unhideWhenUsed/>
    <w:qFormat/>
    <w:uiPriority w:val="99"/>
    <w:rPr>
      <w:color w:val="0563C1" w:themeColor="hyperlink"/>
      <w:u w:val="single"/>
      <w14:textFill>
        <w14:solidFill>
          <w14:schemeClr w14:val="hlink"/>
        </w14:solidFill>
      </w14:textFill>
    </w:rPr>
  </w:style>
  <w:style w:type="character" w:styleId="22">
    <w:name w:val="annotation reference"/>
    <w:basedOn w:val="19"/>
    <w:semiHidden/>
    <w:unhideWhenUsed/>
    <w:qFormat/>
    <w:uiPriority w:val="99"/>
    <w:rPr>
      <w:sz w:val="16"/>
      <w:szCs w:val="16"/>
    </w:rPr>
  </w:style>
  <w:style w:type="paragraph" w:styleId="23">
    <w:name w:val="List Paragraph"/>
    <w:basedOn w:val="1"/>
    <w:link w:val="41"/>
    <w:qFormat/>
    <w:uiPriority w:val="34"/>
    <w:pPr>
      <w:ind w:left="720"/>
      <w:contextualSpacing/>
    </w:pPr>
  </w:style>
  <w:style w:type="character" w:customStyle="1" w:styleId="24">
    <w:name w:val="Heading 2 Char"/>
    <w:basedOn w:val="19"/>
    <w:link w:val="3"/>
    <w:qFormat/>
    <w:uiPriority w:val="9"/>
    <w:rPr>
      <w:rFonts w:ascii="Arial" w:hAnsi="Arial" w:eastAsiaTheme="majorEastAsia" w:cstheme="majorBidi"/>
      <w:b/>
      <w:color w:val="262626" w:themeColor="text1" w:themeTint="D9"/>
      <w:sz w:val="24"/>
      <w:szCs w:val="26"/>
      <w:lang w:val="en-GB" w:bidi="en-US"/>
      <w14:textFill>
        <w14:solidFill>
          <w14:schemeClr w14:val="tx1">
            <w14:lumMod w14:val="85000"/>
            <w14:lumOff w14:val="15000"/>
          </w14:schemeClr>
        </w14:solidFill>
      </w14:textFill>
    </w:rPr>
  </w:style>
  <w:style w:type="character" w:customStyle="1" w:styleId="25">
    <w:name w:val="Heading 3 Char"/>
    <w:basedOn w:val="19"/>
    <w:link w:val="4"/>
    <w:qFormat/>
    <w:uiPriority w:val="9"/>
    <w:rPr>
      <w:rFonts w:ascii="Arial" w:hAnsi="Arial" w:eastAsiaTheme="majorEastAsia" w:cstheme="majorBidi"/>
      <w:color w:val="262626" w:themeColor="text1" w:themeTint="D9"/>
      <w:sz w:val="24"/>
      <w:szCs w:val="24"/>
      <w14:textFill>
        <w14:solidFill>
          <w14:schemeClr w14:val="tx1">
            <w14:lumMod w14:val="85000"/>
            <w14:lumOff w14:val="15000"/>
          </w14:schemeClr>
        </w14:solidFill>
      </w14:textFill>
    </w:rPr>
  </w:style>
  <w:style w:type="character" w:customStyle="1" w:styleId="26">
    <w:name w:val="Header Char"/>
    <w:basedOn w:val="19"/>
    <w:link w:val="11"/>
    <w:qFormat/>
    <w:uiPriority w:val="99"/>
  </w:style>
  <w:style w:type="character" w:customStyle="1" w:styleId="27">
    <w:name w:val="Footer Char"/>
    <w:basedOn w:val="19"/>
    <w:link w:val="10"/>
    <w:qFormat/>
    <w:uiPriority w:val="99"/>
  </w:style>
  <w:style w:type="paragraph" w:customStyle="1" w:styleId="28">
    <w:name w:val="TVTR Mapping"/>
    <w:basedOn w:val="1"/>
    <w:link w:val="29"/>
    <w:qFormat/>
    <w:uiPriority w:val="0"/>
    <w:pPr>
      <w:spacing w:after="120" w:line="276" w:lineRule="auto"/>
      <w:ind w:left="90" w:right="121" w:firstLine="0"/>
      <w:jc w:val="both"/>
    </w:pPr>
    <w:rPr>
      <w:rFonts w:ascii="Arial" w:hAnsi="Arial" w:eastAsia="Times New Roman" w:cs="Arial"/>
      <w:i/>
      <w:color w:val="F79723"/>
      <w:sz w:val="20"/>
    </w:rPr>
  </w:style>
  <w:style w:type="character" w:customStyle="1" w:styleId="29">
    <w:name w:val="TVTR Mapping Char"/>
    <w:basedOn w:val="19"/>
    <w:link w:val="28"/>
    <w:qFormat/>
    <w:uiPriority w:val="0"/>
    <w:rPr>
      <w:rFonts w:ascii="Arial" w:hAnsi="Arial" w:eastAsia="Times New Roman" w:cs="Arial"/>
      <w:i/>
      <w:color w:val="F79723"/>
      <w:sz w:val="20"/>
      <w:lang w:val="en-AU"/>
    </w:rPr>
  </w:style>
  <w:style w:type="paragraph" w:customStyle="1" w:styleId="30">
    <w:name w:val="TVTR Reference"/>
    <w:basedOn w:val="1"/>
    <w:link w:val="31"/>
    <w:qFormat/>
    <w:uiPriority w:val="0"/>
    <w:pPr>
      <w:spacing w:before="0" w:after="120" w:line="276" w:lineRule="auto"/>
      <w:ind w:left="0" w:right="27" w:firstLine="0"/>
      <w:jc w:val="right"/>
    </w:pPr>
    <w:rPr>
      <w:rFonts w:ascii="Times New Roman" w:hAnsi="Times New Roman" w:eastAsia="Arial Unicode MS" w:cstheme="minorHAnsi"/>
      <w:i/>
      <w:sz w:val="20"/>
      <w:szCs w:val="24"/>
    </w:rPr>
  </w:style>
  <w:style w:type="character" w:customStyle="1" w:styleId="31">
    <w:name w:val="TVTR Reference Char"/>
    <w:basedOn w:val="19"/>
    <w:link w:val="30"/>
    <w:qFormat/>
    <w:uiPriority w:val="0"/>
    <w:rPr>
      <w:rFonts w:ascii="Times New Roman" w:hAnsi="Times New Roman" w:eastAsia="Arial Unicode MS" w:cstheme="minorHAnsi"/>
      <w:i/>
      <w:sz w:val="20"/>
      <w:szCs w:val="24"/>
      <w:lang w:val="en-AU"/>
    </w:rPr>
  </w:style>
  <w:style w:type="character" w:customStyle="1" w:styleId="32">
    <w:name w:val="Heading 1 Char"/>
    <w:basedOn w:val="19"/>
    <w:link w:val="2"/>
    <w:qFormat/>
    <w:uiPriority w:val="9"/>
    <w:rPr>
      <w:rFonts w:eastAsia="Arial Unicode MS" w:cstheme="minorHAnsi"/>
      <w:b/>
      <w:color w:val="2F5597" w:themeColor="accent1" w:themeShade="BF"/>
      <w:kern w:val="32"/>
      <w:sz w:val="32"/>
      <w:szCs w:val="32"/>
      <w:lang w:val="en-GB" w:bidi="en-US"/>
    </w:rPr>
  </w:style>
  <w:style w:type="character" w:styleId="33">
    <w:name w:val="Placeholder Text"/>
    <w:basedOn w:val="19"/>
    <w:semiHidden/>
    <w:qFormat/>
    <w:uiPriority w:val="99"/>
    <w:rPr>
      <w:color w:val="808080"/>
    </w:rPr>
  </w:style>
  <w:style w:type="table" w:customStyle="1" w:styleId="34">
    <w:name w:val="Table Grid1"/>
    <w:basedOn w:val="17"/>
    <w:qFormat/>
    <w:uiPriority w:val="39"/>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
    <w:name w:val="Table Grid2"/>
    <w:basedOn w:val="17"/>
    <w:qFormat/>
    <w:uiPriority w:val="39"/>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6">
    <w:name w:val="Revision"/>
    <w:hidden/>
    <w:semiHidden/>
    <w:qFormat/>
    <w:uiPriority w:val="99"/>
    <w:pPr>
      <w:spacing w:before="0" w:after="0" w:line="240" w:lineRule="auto"/>
      <w:ind w:left="0" w:right="0" w:firstLine="0"/>
    </w:pPr>
    <w:rPr>
      <w:rFonts w:asciiTheme="minorHAnsi" w:hAnsiTheme="minorHAnsi" w:eastAsiaTheme="minorHAnsi" w:cstheme="minorBidi"/>
      <w:sz w:val="22"/>
      <w:szCs w:val="22"/>
      <w:lang w:val="en-PH" w:eastAsia="en-US" w:bidi="ar-SA"/>
    </w:rPr>
  </w:style>
  <w:style w:type="paragraph" w:customStyle="1" w:styleId="37">
    <w:name w:val="Compliant Sub Heading 1"/>
    <w:basedOn w:val="1"/>
    <w:qFormat/>
    <w:uiPriority w:val="99"/>
    <w:pPr>
      <w:pBdr>
        <w:bottom w:val="single" w:color="323E4F" w:themeColor="text2" w:themeShade="BF" w:sz="4" w:space="1"/>
      </w:pBdr>
      <w:spacing w:before="240" w:after="120" w:line="288" w:lineRule="auto"/>
      <w:ind w:left="0" w:right="0" w:firstLine="0"/>
      <w:jc w:val="both"/>
      <w:outlineLvl w:val="1"/>
    </w:pPr>
    <w:rPr>
      <w:rFonts w:ascii="Georgia" w:hAnsi="Georgia" w:eastAsia="Arial Unicode MS"/>
      <w:b/>
      <w:bCs/>
      <w:iCs/>
      <w:color w:val="333F50" w:themeColor="text2" w:themeShade="BF"/>
      <w:sz w:val="24"/>
      <w:lang w:eastAsia="en-AU" w:bidi="en-US"/>
    </w:rPr>
  </w:style>
  <w:style w:type="table" w:customStyle="1" w:styleId="38">
    <w:name w:val="Table Grid34"/>
    <w:basedOn w:val="17"/>
    <w:qFormat/>
    <w:uiPriority w:val="0"/>
    <w:pPr>
      <w:spacing w:before="0" w:after="0" w:line="240" w:lineRule="auto"/>
      <w:ind w:left="0" w:right="0" w:firstLine="0"/>
    </w:pPr>
    <w:rPr>
      <w:rFonts w:ascii="Times New Roman" w:hAnsi="Times New Roman" w:eastAsia="Times New Roman" w:cs="Times New Roman"/>
      <w:sz w:val="20"/>
      <w:szCs w:val="20"/>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9">
    <w:name w:val="Subtitle Char"/>
    <w:basedOn w:val="19"/>
    <w:link w:val="13"/>
    <w:qFormat/>
    <w:uiPriority w:val="11"/>
    <w:rPr>
      <w:rFonts w:eastAsiaTheme="minorEastAsia"/>
      <w:color w:val="595959" w:themeColor="text1" w:themeTint="A6"/>
      <w:spacing w:val="15"/>
      <w14:textFill>
        <w14:solidFill>
          <w14:schemeClr w14:val="tx1">
            <w14:lumMod w14:val="65000"/>
            <w14:lumOff w14:val="35000"/>
          </w14:schemeClr>
        </w14:solidFill>
      </w14:textFill>
    </w:rPr>
  </w:style>
  <w:style w:type="character" w:customStyle="1" w:styleId="40">
    <w:name w:val="Unresolved Mention"/>
    <w:basedOn w:val="19"/>
    <w:semiHidden/>
    <w:unhideWhenUsed/>
    <w:qFormat/>
    <w:uiPriority w:val="99"/>
    <w:rPr>
      <w:color w:val="605E5C"/>
      <w:shd w:val="clear" w:color="auto" w:fill="E1DFDD"/>
    </w:rPr>
  </w:style>
  <w:style w:type="character" w:customStyle="1" w:styleId="41">
    <w:name w:val="List Paragraph Char"/>
    <w:basedOn w:val="19"/>
    <w:link w:val="23"/>
    <w:qFormat/>
    <w:uiPriority w:val="34"/>
  </w:style>
  <w:style w:type="character" w:customStyle="1" w:styleId="42">
    <w:name w:val="Style1 Char"/>
    <w:basedOn w:val="19"/>
    <w:link w:val="43"/>
    <w:qFormat/>
    <w:locked/>
    <w:uiPriority w:val="0"/>
    <w:rPr>
      <w:rFonts w:asciiTheme="majorHAnsi" w:hAnsiTheme="majorHAnsi" w:eastAsiaTheme="majorEastAsia" w:cstheme="majorBidi"/>
      <w:i/>
      <w:iCs/>
      <w:color w:val="002060"/>
      <w:lang w:val="en-AU"/>
    </w:rPr>
  </w:style>
  <w:style w:type="paragraph" w:customStyle="1" w:styleId="43">
    <w:name w:val="Style1"/>
    <w:basedOn w:val="5"/>
    <w:link w:val="42"/>
    <w:qFormat/>
    <w:uiPriority w:val="0"/>
    <w:pPr>
      <w:spacing w:before="120"/>
      <w:ind w:left="0" w:right="0" w:firstLine="0"/>
    </w:pPr>
    <w:rPr>
      <w:color w:val="002060"/>
    </w:rPr>
  </w:style>
  <w:style w:type="character" w:customStyle="1" w:styleId="44">
    <w:name w:val="Heading 4 Char"/>
    <w:basedOn w:val="19"/>
    <w:link w:val="5"/>
    <w:qFormat/>
    <w:uiPriority w:val="9"/>
    <w:rPr>
      <w:rFonts w:asciiTheme="majorHAnsi" w:hAnsiTheme="majorHAnsi" w:eastAsiaTheme="majorEastAsia" w:cstheme="majorBidi"/>
      <w:i/>
      <w:iCs/>
      <w:color w:val="2F5597" w:themeColor="accent1" w:themeShade="BF"/>
    </w:rPr>
  </w:style>
  <w:style w:type="table" w:customStyle="1" w:styleId="45">
    <w:name w:val="Compliant Table Grid1"/>
    <w:basedOn w:val="17"/>
    <w:qFormat/>
    <w:uiPriority w:val="39"/>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6">
    <w:name w:val="Compliant Table Grid2"/>
    <w:basedOn w:val="17"/>
    <w:qFormat/>
    <w:uiPriority w:val="59"/>
    <w:pPr>
      <w:spacing w:before="0" w:after="0" w:line="240" w:lineRule="auto"/>
      <w:ind w:left="0" w:right="0" w:firstLine="0"/>
    </w:pPr>
    <w:rPr>
      <w:rFonts w:ascii="Times New Roman" w:hAnsi="Times New Roman" w:eastAsia="Times New Roman" w:cs="Times New Roman"/>
      <w:sz w:val="20"/>
      <w:szCs w:val="20"/>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47">
    <w:name w:val="Balloon Text Char"/>
    <w:basedOn w:val="19"/>
    <w:link w:val="9"/>
    <w:semiHidden/>
    <w:qFormat/>
    <w:uiPriority w:val="99"/>
    <w:rPr>
      <w:rFonts w:ascii="Segoe UI" w:hAnsi="Segoe UI" w:cs="Segoe UI"/>
      <w:sz w:val="18"/>
      <w:szCs w:val="18"/>
    </w:rPr>
  </w:style>
  <w:style w:type="paragraph" w:customStyle="1" w:styleId="48">
    <w:name w:val="Subtask 1.1.1"/>
    <w:basedOn w:val="43"/>
    <w:link w:val="49"/>
    <w:qFormat/>
    <w:uiPriority w:val="0"/>
    <w:pPr>
      <w:spacing w:after="120"/>
    </w:pPr>
    <w:rPr>
      <w:rFonts w:ascii="Arial" w:hAnsi="Arial" w:cs="Arial"/>
      <w:i w:val="0"/>
      <w:color w:val="262626" w:themeColor="text1" w:themeTint="D9"/>
      <w:sz w:val="24"/>
      <w:szCs w:val="24"/>
      <w14:textFill>
        <w14:solidFill>
          <w14:schemeClr w14:val="tx1">
            <w14:lumMod w14:val="85000"/>
            <w14:lumOff w14:val="15000"/>
          </w14:schemeClr>
        </w14:solidFill>
      </w14:textFill>
    </w:rPr>
  </w:style>
  <w:style w:type="character" w:customStyle="1" w:styleId="49">
    <w:name w:val="Subtask 1.1.1 Char"/>
    <w:basedOn w:val="42"/>
    <w:link w:val="48"/>
    <w:qFormat/>
    <w:uiPriority w:val="0"/>
    <w:rPr>
      <w:rFonts w:ascii="Arial" w:hAnsi="Arial" w:cs="Arial" w:eastAsiaTheme="majorEastAsia"/>
      <w:i w:val="0"/>
      <w:color w:val="262626" w:themeColor="text1" w:themeTint="D9"/>
      <w:sz w:val="24"/>
      <w:szCs w:val="24"/>
      <w:lang w:val="en-AU"/>
      <w14:textFill>
        <w14:solidFill>
          <w14:schemeClr w14:val="tx1">
            <w14:lumMod w14:val="85000"/>
            <w14:lumOff w14:val="15000"/>
          </w14:schemeClr>
        </w14:solidFill>
      </w14:textFill>
    </w:rPr>
  </w:style>
  <w:style w:type="paragraph" w:customStyle="1" w:styleId="50">
    <w:name w:val="Style2"/>
    <w:basedOn w:val="6"/>
    <w:link w:val="51"/>
    <w:qFormat/>
    <w:uiPriority w:val="0"/>
    <w:rPr>
      <w:rFonts w:ascii="Calibri Light" w:hAnsi="Calibri Light" w:eastAsia="MS Gothic" w:cs="Times New Roman"/>
      <w:color w:val="365F91"/>
    </w:rPr>
  </w:style>
  <w:style w:type="character" w:customStyle="1" w:styleId="51">
    <w:name w:val="Style2 Char"/>
    <w:basedOn w:val="52"/>
    <w:link w:val="50"/>
    <w:qFormat/>
    <w:uiPriority w:val="0"/>
    <w:rPr>
      <w:rFonts w:ascii="Calibri Light" w:hAnsi="Calibri Light" w:eastAsia="MS Gothic" w:cs="Times New Roman"/>
      <w:color w:val="365F91"/>
      <w:lang w:val="en-AU"/>
    </w:rPr>
  </w:style>
  <w:style w:type="character" w:customStyle="1" w:styleId="52">
    <w:name w:val="Heading 5 Char"/>
    <w:basedOn w:val="19"/>
    <w:link w:val="6"/>
    <w:semiHidden/>
    <w:qFormat/>
    <w:uiPriority w:val="9"/>
    <w:rPr>
      <w:rFonts w:asciiTheme="majorHAnsi" w:hAnsiTheme="majorHAnsi" w:eastAsiaTheme="majorEastAsia" w:cstheme="majorBidi"/>
      <w:color w:val="2F5597" w:themeColor="accent1" w:themeShade="BF"/>
    </w:rPr>
  </w:style>
  <w:style w:type="character" w:customStyle="1" w:styleId="53">
    <w:name w:val="Comment Text Char"/>
    <w:basedOn w:val="19"/>
    <w:link w:val="7"/>
    <w:qFormat/>
    <w:uiPriority w:val="99"/>
    <w:rPr>
      <w:sz w:val="20"/>
      <w:szCs w:val="20"/>
    </w:rPr>
  </w:style>
  <w:style w:type="character" w:customStyle="1" w:styleId="54">
    <w:name w:val="Comment Subject Char"/>
    <w:basedOn w:val="53"/>
    <w:link w:val="16"/>
    <w:semiHidden/>
    <w:qFormat/>
    <w:uiPriority w:val="99"/>
    <w:rPr>
      <w:b/>
      <w:bCs/>
      <w:sz w:val="20"/>
      <w:szCs w:val="20"/>
    </w:rPr>
  </w:style>
  <w:style w:type="paragraph" w:customStyle="1" w:styleId="55">
    <w:name w:val="catbulletlist1"/>
    <w:basedOn w:val="1"/>
    <w:qFormat/>
    <w:uiPriority w:val="0"/>
    <w:pPr>
      <w:spacing w:before="100" w:beforeAutospacing="1" w:after="100" w:afterAutospacing="1"/>
      <w:ind w:left="0" w:right="0" w:firstLine="0"/>
    </w:pPr>
    <w:rPr>
      <w:rFonts w:ascii="Times New Roman" w:hAnsi="Times New Roman" w:eastAsia="Times New Roman" w:cs="Times New Roman"/>
      <w:sz w:val="24"/>
      <w:szCs w:val="24"/>
      <w:lang w:val="en-PH" w:eastAsia="en-PH"/>
    </w:rPr>
  </w:style>
  <w:style w:type="paragraph" w:customStyle="1" w:styleId="56">
    <w:name w:val="Style4"/>
    <w:basedOn w:val="5"/>
    <w:link w:val="57"/>
    <w:qFormat/>
    <w:uiPriority w:val="0"/>
    <w:pPr>
      <w:spacing w:before="120" w:after="120"/>
    </w:pPr>
    <w:rPr>
      <w:color w:val="262626" w:themeColor="text1" w:themeTint="D9"/>
      <w:sz w:val="24"/>
      <w:szCs w:val="24"/>
      <w14:textFill>
        <w14:solidFill>
          <w14:schemeClr w14:val="tx1">
            <w14:lumMod w14:val="85000"/>
            <w14:lumOff w14:val="15000"/>
          </w14:schemeClr>
        </w14:solidFill>
      </w14:textFill>
    </w:rPr>
  </w:style>
  <w:style w:type="character" w:customStyle="1" w:styleId="57">
    <w:name w:val="Style4 Char"/>
    <w:basedOn w:val="19"/>
    <w:link w:val="56"/>
    <w:qFormat/>
    <w:uiPriority w:val="0"/>
    <w:rPr>
      <w:rFonts w:asciiTheme="majorHAnsi" w:hAnsiTheme="majorHAnsi" w:eastAsiaTheme="majorEastAsia" w:cstheme="majorBidi"/>
      <w:i/>
      <w:iCs/>
      <w:color w:val="262626" w:themeColor="text1" w:themeTint="D9"/>
      <w:sz w:val="24"/>
      <w:szCs w:val="24"/>
      <w:lang w:val="en-AU"/>
      <w14:textFill>
        <w14:solidFill>
          <w14:schemeClr w14:val="tx1">
            <w14:lumMod w14:val="85000"/>
            <w14:lumOff w14:val="15000"/>
          </w14:schemeClr>
        </w14:solidFill>
      </w14:textFill>
    </w:rPr>
  </w:style>
  <w:style w:type="table" w:customStyle="1" w:styleId="58">
    <w:name w:val="Compliant Table Grid3"/>
    <w:basedOn w:val="17"/>
    <w:qFormat/>
    <w:uiPriority w:val="39"/>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9">
    <w:name w:val="normaltextrun"/>
    <w:basedOn w:val="19"/>
    <w:qFormat/>
    <w:uiPriority w:val="0"/>
  </w:style>
  <w:style w:type="character" w:customStyle="1" w:styleId="60">
    <w:name w:val="eop"/>
    <w:basedOn w:val="19"/>
    <w:qFormat/>
    <w:uiPriority w:val="0"/>
  </w:style>
  <w:style w:type="table" w:customStyle="1" w:styleId="61">
    <w:name w:val="Compliant Table Grid4"/>
    <w:basedOn w:val="17"/>
    <w:qFormat/>
    <w:uiPriority w:val="39"/>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4" Type="http://schemas.openxmlformats.org/officeDocument/2006/relationships/glossaryDocument" Target="glossary/document.xml"/><Relationship Id="rId33" Type="http://schemas.openxmlformats.org/officeDocument/2006/relationships/fontTable" Target="fontTable.xml"/><Relationship Id="rId32" Type="http://schemas.openxmlformats.org/officeDocument/2006/relationships/customXml" Target="../customXml/item5.xml"/><Relationship Id="rId31" Type="http://schemas.openxmlformats.org/officeDocument/2006/relationships/customXml" Target="../customXml/item4.xml"/><Relationship Id="rId30" Type="http://schemas.openxmlformats.org/officeDocument/2006/relationships/customXml" Target="../customXml/item3.xml"/><Relationship Id="rId3" Type="http://schemas.openxmlformats.org/officeDocument/2006/relationships/footnotes" Target="footnotes.xml"/><Relationship Id="rId29" Type="http://schemas.openxmlformats.org/officeDocument/2006/relationships/customXml" Target="../customXml/item2.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3.png"/><Relationship Id="rId25" Type="http://schemas.openxmlformats.org/officeDocument/2006/relationships/image" Target="media/image2.jpeg"/><Relationship Id="rId24" Type="http://schemas.openxmlformats.org/officeDocument/2006/relationships/image" Target="media/image1.png"/><Relationship Id="rId23" Type="http://schemas.openxmlformats.org/officeDocument/2006/relationships/theme" Target="theme/theme1.xml"/><Relationship Id="rId22" Type="http://schemas.openxmlformats.org/officeDocument/2006/relationships/footer" Target="footer15.xml"/><Relationship Id="rId21" Type="http://schemas.openxmlformats.org/officeDocument/2006/relationships/footer" Target="footer14.xml"/><Relationship Id="rId20" Type="http://schemas.openxmlformats.org/officeDocument/2006/relationships/footer" Target="footer13.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2E862D9F5F6E4EE59CEDADFE1D694A11"/>
        <w:style w:val=""/>
        <w:category>
          <w:name w:val="General"/>
          <w:gallery w:val="placeholder"/>
        </w:category>
        <w:types>
          <w:type w:val="bbPlcHdr"/>
        </w:types>
        <w:behaviors>
          <w:behavior w:val="content"/>
        </w:behaviors>
        <w:description w:val=""/>
        <w:guid w:val="{F7CBCBEE-0258-4FDE-BAAA-56EE7CCED23D}"/>
      </w:docPartPr>
      <w:docPartBody>
        <w:p>
          <w:pPr>
            <w:pStyle w:val="5"/>
          </w:pPr>
          <w:r>
            <w:rPr>
              <w:rStyle w:val="4"/>
            </w:rPr>
            <w:t>[Status]</w:t>
          </w:r>
        </w:p>
      </w:docPartBody>
    </w:docPart>
    <w:docPart>
      <w:docPartPr>
        <w:name w:val="5FFF43F7DD08411C8D4231BD8ED49BBB"/>
        <w:style w:val=""/>
        <w:category>
          <w:name w:val="General"/>
          <w:gallery w:val="placeholder"/>
        </w:category>
        <w:types>
          <w:type w:val="bbPlcHdr"/>
        </w:types>
        <w:behaviors>
          <w:behavior w:val="content"/>
        </w:behaviors>
        <w:description w:val=""/>
        <w:guid w:val="{6BECF42C-080F-456D-8476-88448B30B617}"/>
      </w:docPartPr>
      <w:docPartBody>
        <w:p>
          <w:pPr>
            <w:pStyle w:val="6"/>
          </w:pPr>
          <w:r>
            <w:rPr>
              <w:rStyle w:val="4"/>
            </w:rPr>
            <w:t>[Status]</w:t>
          </w:r>
        </w:p>
      </w:docPartBody>
    </w:docPart>
    <w:docPart>
      <w:docPartPr>
        <w:name w:val="EFDEF4373D974A40ABF2C29A6CB51358"/>
        <w:style w:val=""/>
        <w:category>
          <w:name w:val="General"/>
          <w:gallery w:val="placeholder"/>
        </w:category>
        <w:types>
          <w:type w:val="bbPlcHdr"/>
        </w:types>
        <w:behaviors>
          <w:behavior w:val="content"/>
        </w:behaviors>
        <w:description w:val=""/>
        <w:guid w:val="{3B7FF58F-0246-4D93-890D-4A0857FC83E6}"/>
      </w:docPartPr>
      <w:docPartBody>
        <w:p>
          <w:pPr>
            <w:pStyle w:val="7"/>
          </w:pPr>
          <w:r>
            <w:rPr>
              <w:rStyle w:val="4"/>
            </w:rPr>
            <w:t>[Status]</w:t>
          </w:r>
        </w:p>
      </w:docPartBody>
    </w:docPart>
    <w:docPart>
      <w:docPartPr>
        <w:name w:val="4DD934A9A7DF4FEC9C13C25D74011417"/>
        <w:style w:val=""/>
        <w:category>
          <w:name w:val="General"/>
          <w:gallery w:val="placeholder"/>
        </w:category>
        <w:types>
          <w:type w:val="bbPlcHdr"/>
        </w:types>
        <w:behaviors>
          <w:behavior w:val="content"/>
        </w:behaviors>
        <w:description w:val=""/>
        <w:guid w:val="{C521C0CE-FAA6-4688-AF1E-44C97BE7BE76}"/>
      </w:docPartPr>
      <w:docPartBody>
        <w:p>
          <w:pPr>
            <w:pStyle w:val="8"/>
          </w:pPr>
          <w:r>
            <w:rPr>
              <w:rStyle w:val="4"/>
            </w:rPr>
            <w:t>[Status]</w:t>
          </w:r>
        </w:p>
      </w:docPartBody>
    </w:docPart>
    <w:docPart>
      <w:docPartPr>
        <w:name w:val="80BF0578F6BF442C9280785BAD903B22"/>
        <w:style w:val=""/>
        <w:category>
          <w:name w:val="General"/>
          <w:gallery w:val="placeholder"/>
        </w:category>
        <w:types>
          <w:type w:val="bbPlcHdr"/>
        </w:types>
        <w:behaviors>
          <w:behavior w:val="content"/>
        </w:behaviors>
        <w:description w:val=""/>
        <w:guid w:val="{4D1D7CA6-1A7A-426C-B36C-6A65F0497E4A}"/>
      </w:docPartPr>
      <w:docPartBody>
        <w:p>
          <w:pPr>
            <w:pStyle w:val="9"/>
          </w:pPr>
          <w:r>
            <w:rPr>
              <w:rStyle w:val="4"/>
            </w:rPr>
            <w:t>[Status]</w:t>
          </w:r>
        </w:p>
      </w:docPartBody>
    </w:docPart>
    <w:docPart>
      <w:docPartPr>
        <w:name w:val="C321B93F578149C4A1AC36AEF5FF703E"/>
        <w:style w:val=""/>
        <w:category>
          <w:name w:val="General"/>
          <w:gallery w:val="placeholder"/>
        </w:category>
        <w:types>
          <w:type w:val="bbPlcHdr"/>
        </w:types>
        <w:behaviors>
          <w:behavior w:val="content"/>
        </w:behaviors>
        <w:description w:val=""/>
        <w:guid w:val="{13841AE0-45F4-44C1-AC17-28712731EB24}"/>
      </w:docPartPr>
      <w:docPartBody>
        <w:p>
          <w:pPr>
            <w:pStyle w:val="10"/>
          </w:pPr>
          <w:r>
            <w:rPr>
              <w:rStyle w:val="4"/>
            </w:rPr>
            <w:t>[Status]</w:t>
          </w:r>
        </w:p>
      </w:docPartBody>
    </w:docPart>
    <w:docPart>
      <w:docPartPr>
        <w:name w:val="1F01515D31EF48659939A54C88030FC6"/>
        <w:style w:val=""/>
        <w:category>
          <w:name w:val="General"/>
          <w:gallery w:val="placeholder"/>
        </w:category>
        <w:types>
          <w:type w:val="bbPlcHdr"/>
        </w:types>
        <w:behaviors>
          <w:behavior w:val="content"/>
        </w:behaviors>
        <w:description w:val=""/>
        <w:guid w:val="{3CE0B907-C9E4-4819-ABB6-6A2886E4D7D3}"/>
      </w:docPartPr>
      <w:docPartBody>
        <w:p>
          <w:pPr>
            <w:pStyle w:val="11"/>
          </w:pPr>
          <w:r>
            <w:rPr>
              <w:rStyle w:val="4"/>
            </w:rPr>
            <w:t>[Status]</w:t>
          </w:r>
        </w:p>
      </w:docPartBody>
    </w:docPart>
    <w:docPart>
      <w:docPartPr>
        <w:name w:val="4392175E95EF4505B371B5F9E3B349D4"/>
        <w:style w:val=""/>
        <w:category>
          <w:name w:val="General"/>
          <w:gallery w:val="placeholder"/>
        </w:category>
        <w:types>
          <w:type w:val="bbPlcHdr"/>
        </w:types>
        <w:behaviors>
          <w:behavior w:val="content"/>
        </w:behaviors>
        <w:description w:val=""/>
        <w:guid w:val="{327FADE9-15CA-4EC9-9149-933E96F73C4A}"/>
      </w:docPartPr>
      <w:docPartBody>
        <w:p>
          <w:pPr>
            <w:pStyle w:val="12"/>
          </w:pPr>
          <w:r>
            <w:rPr>
              <w:rStyle w:val="4"/>
            </w:rPr>
            <w:t>[Status]</w:t>
          </w:r>
        </w:p>
      </w:docPartBody>
    </w:docPart>
    <w:docPart>
      <w:docPartPr>
        <w:name w:val="F0B8B4E7AE6F40438F51D76C8636CDBC"/>
        <w:style w:val=""/>
        <w:category>
          <w:name w:val="General"/>
          <w:gallery w:val="placeholder"/>
        </w:category>
        <w:types>
          <w:type w:val="bbPlcHdr"/>
        </w:types>
        <w:behaviors>
          <w:behavior w:val="content"/>
        </w:behaviors>
        <w:description w:val=""/>
        <w:guid w:val="{8758B9A8-01BA-4B37-A1ED-F1B12F23180F}"/>
      </w:docPartPr>
      <w:docPartBody>
        <w:p>
          <w:pPr>
            <w:pStyle w:val="13"/>
          </w:pPr>
          <w:r>
            <w:rPr>
              <w:rStyle w:val="4"/>
            </w:rPr>
            <w:t>[Status]</w:t>
          </w:r>
        </w:p>
      </w:docPartBody>
    </w:docPart>
    <w:docPart>
      <w:docPartPr>
        <w:name w:val="D2A654305C2E47B5A477B1C72AEF5522"/>
        <w:style w:val=""/>
        <w:category>
          <w:name w:val="General"/>
          <w:gallery w:val="placeholder"/>
        </w:category>
        <w:types>
          <w:type w:val="bbPlcHdr"/>
        </w:types>
        <w:behaviors>
          <w:behavior w:val="content"/>
        </w:behaviors>
        <w:description w:val=""/>
        <w:guid w:val="{C5F1AF9E-81E0-4C0B-B409-2AFC8F058F22}"/>
      </w:docPartPr>
      <w:docPartBody>
        <w:p>
          <w:pPr>
            <w:pStyle w:val="14"/>
          </w:pPr>
          <w:r>
            <w:rPr>
              <w:rStyle w:val="4"/>
            </w:rPr>
            <w:t>[Status]</w:t>
          </w:r>
        </w:p>
      </w:docPartBody>
    </w:docPart>
    <w:docPart>
      <w:docPartPr>
        <w:name w:val="033F9F499FD44281826C6880483D2591"/>
        <w:style w:val=""/>
        <w:category>
          <w:name w:val="General"/>
          <w:gallery w:val="placeholder"/>
        </w:category>
        <w:types>
          <w:type w:val="bbPlcHdr"/>
        </w:types>
        <w:behaviors>
          <w:behavior w:val="content"/>
        </w:behaviors>
        <w:description w:val=""/>
        <w:guid w:val="{F72CF812-2C93-4157-ABCE-2BA67AA0733B}"/>
      </w:docPartPr>
      <w:docPartBody>
        <w:p>
          <w:pPr>
            <w:pStyle w:val="15"/>
          </w:pPr>
          <w:r>
            <w:rPr>
              <w:rStyle w:val="4"/>
            </w:rPr>
            <w:t>[Status]</w:t>
          </w:r>
        </w:p>
      </w:docPartBody>
    </w:docPart>
    <w:docPart>
      <w:docPartPr>
        <w:name w:val="C132BD6A04EA42CB810E1C32B3814D7D"/>
        <w:style w:val=""/>
        <w:category>
          <w:name w:val="General"/>
          <w:gallery w:val="placeholder"/>
        </w:category>
        <w:types>
          <w:type w:val="bbPlcHdr"/>
        </w:types>
        <w:behaviors>
          <w:behavior w:val="content"/>
        </w:behaviors>
        <w:description w:val=""/>
        <w:guid w:val="{AD092D77-DF4E-42F3-9105-70FDF2D615AF}"/>
      </w:docPartPr>
      <w:docPartBody>
        <w:p>
          <w:pPr>
            <w:pStyle w:val="16"/>
          </w:pPr>
          <w:r>
            <w:rPr>
              <w:rStyle w:val="4"/>
            </w:rPr>
            <w:t>[Status]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F21"/>
    <w:rsid w:val="002855C0"/>
    <w:rsid w:val="00B01F21"/>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semiHidden="0"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qFormat/>
    <w:uiPriority w:val="99"/>
    <w:rPr>
      <w:color w:val="808080"/>
    </w:rPr>
  </w:style>
  <w:style w:type="paragraph" w:customStyle="1" w:styleId="5">
    <w:name w:val="2E862D9F5F6E4EE59CEDADFE1D694A1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5FFF43F7DD08411C8D4231BD8ED49BB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
    <w:name w:val="EFDEF4373D974A40ABF2C29A6CB5135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
    <w:name w:val="4DD934A9A7DF4FEC9C13C25D7401141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80BF0578F6BF442C9280785BAD903B2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C321B93F578149C4A1AC36AEF5FF703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
    <w:name w:val="1F01515D31EF48659939A54C88030FC6"/>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2">
    <w:name w:val="4392175E95EF4505B371B5F9E3B349D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3">
    <w:name w:val="F0B8B4E7AE6F40438F51D76C8636CDB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4">
    <w:name w:val="D2A654305C2E47B5A477B1C72AEF552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5">
    <w:name w:val="033F9F499FD44281826C6880483D259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6">
    <w:name w:val="C132BD6A04EA42CB810E1C32B3814D7D"/>
    <w:qFormat/>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054675D-6695-4125-BCCF-0D75A0EAB89E}">
  <ds:schemaRefs/>
</ds:datastoreItem>
</file>

<file path=customXml/itemProps3.xml><?xml version="1.0" encoding="utf-8"?>
<ds:datastoreItem xmlns:ds="http://schemas.openxmlformats.org/officeDocument/2006/customXml" ds:itemID="{06B9770B-7C23-425C-B1C7-1885D59F0EE3}">
  <ds:schemaRefs/>
</ds:datastoreItem>
</file>

<file path=customXml/itemProps4.xml><?xml version="1.0" encoding="utf-8"?>
<ds:datastoreItem xmlns:ds="http://schemas.openxmlformats.org/officeDocument/2006/customXml" ds:itemID="{4EEFFA8A-2FA3-4AC1-A095-AE1A1FA87FE8}">
  <ds:schemaRefs/>
</ds:datastoreItem>
</file>

<file path=customXml/itemProps5.xml><?xml version="1.0" encoding="utf-8"?>
<ds:datastoreItem xmlns:ds="http://schemas.openxmlformats.org/officeDocument/2006/customXml" ds:itemID="{EBBCF21C-42AB-404A-ADAE-97EA6043BBF0}">
  <ds:schemaRefs/>
</ds:datastoreItem>
</file>

<file path=docProps/app.xml><?xml version="1.0" encoding="utf-8"?>
<Properties xmlns="http://schemas.openxmlformats.org/officeDocument/2006/extended-properties" xmlns:vt="http://schemas.openxmlformats.org/officeDocument/2006/docPropsVTypes">
  <Template>Normal.dotm</Template>
  <Company>CSTC Pty Ltd (RTO #0699)</Company>
  <Pages>91</Pages>
  <Words>11989</Words>
  <Characters>67951</Characters>
  <Lines>495</Lines>
  <Paragraphs>139</Paragraphs>
  <TotalTime>27</TotalTime>
  <ScaleCrop>false</ScaleCrop>
  <LinksUpToDate>false</LinksUpToDate>
  <CharactersWithSpaces>78682</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CPC</cp:category>
  <dcterms:created xsi:type="dcterms:W3CDTF">2022-04-05T05:22:00Z</dcterms:created>
  <dc:creator>TotalVET Training Resources</dc:creator>
  <cp:lastModifiedBy>Administrator</cp:lastModifiedBy>
  <dcterms:modified xsi:type="dcterms:W3CDTF">2022-11-06T05:19:55Z</dcterms:modified>
  <dc:subject>Read and interpret plans and specifications</dc:subject>
  <dc:title>CPCCBC4012</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Order">
    <vt:r8>65755500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KSOProductBuildVer">
    <vt:lpwstr>2052-11.1.0.12598</vt:lpwstr>
  </property>
  <property fmtid="{D5CDD505-2E9C-101B-9397-08002B2CF9AE}" pid="11" name="ICV">
    <vt:lpwstr>99BE1CF9BE34474E9F1193D048F378B2</vt:lpwstr>
  </property>
</Properties>
</file>