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557F5" w14:textId="7D8A54F4" w:rsidR="00AF01E1" w:rsidRDefault="00A07960">
      <w:r w:rsidRPr="00A07960">
        <w:rPr>
          <w:rFonts w:ascii="Times New Roman" w:eastAsia="Times New Roman" w:hAnsi="Times New Roman" w:cs="Times New Roman"/>
          <w:noProof/>
          <w:sz w:val="24"/>
          <w:szCs w:val="24"/>
          <w:lang w:eastAsia="en-AU"/>
        </w:rPr>
        <w:drawing>
          <wp:anchor distT="0" distB="0" distL="114300" distR="114300" simplePos="0" relativeHeight="251658240" behindDoc="1" locked="0" layoutInCell="1" allowOverlap="1" wp14:anchorId="3EEA0AA7" wp14:editId="4BC92CD5">
            <wp:simplePos x="0" y="0"/>
            <wp:positionH relativeFrom="margin">
              <wp:align>right</wp:align>
            </wp:positionH>
            <wp:positionV relativeFrom="paragraph">
              <wp:posOffset>-104582</wp:posOffset>
            </wp:positionV>
            <wp:extent cx="5731510" cy="43014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301490"/>
                    </a:xfrm>
                    <a:prstGeom prst="rect">
                      <a:avLst/>
                    </a:prstGeom>
                    <a:noFill/>
                    <a:ln>
                      <a:noFill/>
                    </a:ln>
                  </pic:spPr>
                </pic:pic>
              </a:graphicData>
            </a:graphic>
          </wp:anchor>
        </w:drawing>
      </w:r>
    </w:p>
    <w:p w14:paraId="2F8B816F" w14:textId="3A008135" w:rsidR="00AF01E1" w:rsidRDefault="00AF01E1"/>
    <w:p w14:paraId="64AC0C4F" w14:textId="7BB035F5" w:rsidR="00AF01E1" w:rsidRDefault="00AF01E1"/>
    <w:p w14:paraId="265AE00F" w14:textId="3BA45A62" w:rsidR="00AF01E1" w:rsidRDefault="00AF01E1"/>
    <w:p w14:paraId="7E5507F8" w14:textId="063620C9" w:rsidR="00AF01E1" w:rsidRDefault="00AF01E1"/>
    <w:p w14:paraId="1FC2A79E" w14:textId="36ED4FE4" w:rsidR="00AF01E1" w:rsidRDefault="00AF01E1"/>
    <w:p w14:paraId="1B554718" w14:textId="14BAD7E7" w:rsidR="00AF01E1" w:rsidRDefault="00AF01E1"/>
    <w:p w14:paraId="40AD3F11" w14:textId="4BFB278B" w:rsidR="00AF01E1" w:rsidRDefault="00AF01E1"/>
    <w:p w14:paraId="6A8C4207" w14:textId="77777777" w:rsidR="00AF01E1" w:rsidRDefault="00AF01E1"/>
    <w:p w14:paraId="719A0009" w14:textId="790680E8" w:rsidR="000A5A53" w:rsidRDefault="000A5A53"/>
    <w:p w14:paraId="098C4CE1" w14:textId="3290A577" w:rsidR="00AF01E1" w:rsidRDefault="00AF01E1"/>
    <w:p w14:paraId="722888B0" w14:textId="1810CC90" w:rsidR="00AF01E1" w:rsidRDefault="00AF01E1"/>
    <w:p w14:paraId="57847745" w14:textId="0FE06C6F" w:rsidR="00AF01E1" w:rsidRDefault="00AF01E1"/>
    <w:p w14:paraId="2FAC940D" w14:textId="0AB87345" w:rsidR="00AF01E1" w:rsidRDefault="00AF01E1"/>
    <w:p w14:paraId="612AC88D" w14:textId="415CA2B0" w:rsidR="00AF01E1" w:rsidRDefault="00AF01E1"/>
    <w:p w14:paraId="19DA0F22" w14:textId="5D8352FB" w:rsidR="00AF01E1" w:rsidRDefault="00AF01E1"/>
    <w:p w14:paraId="121359E7" w14:textId="0B6CA9EB" w:rsidR="00AF01E1" w:rsidRDefault="00AF01E1"/>
    <w:p w14:paraId="6D8D1D1A" w14:textId="3C6F7DF9" w:rsidR="00AF01E1" w:rsidRDefault="00AF01E1" w:rsidP="00AF01E1">
      <w:pPr>
        <w:jc w:val="center"/>
        <w:rPr>
          <w:rFonts w:ascii="Impact" w:hAnsi="Impact"/>
          <w:b/>
          <w:bCs/>
          <w:sz w:val="96"/>
          <w:szCs w:val="96"/>
        </w:rPr>
      </w:pPr>
      <w:r w:rsidRPr="00AF01E1">
        <w:rPr>
          <w:rFonts w:ascii="Impact" w:hAnsi="Impact"/>
          <w:b/>
          <w:bCs/>
          <w:sz w:val="96"/>
          <w:szCs w:val="96"/>
        </w:rPr>
        <w:t>Cogent Scaffolding</w:t>
      </w:r>
    </w:p>
    <w:p w14:paraId="67940FF5" w14:textId="7A8BA034" w:rsidR="00AF01E1" w:rsidRDefault="00AF01E1" w:rsidP="00AF01E1">
      <w:pPr>
        <w:jc w:val="center"/>
        <w:rPr>
          <w:rFonts w:ascii="Arial" w:hAnsi="Arial" w:cs="Arial"/>
          <w:sz w:val="24"/>
          <w:szCs w:val="24"/>
        </w:rPr>
      </w:pPr>
      <w:r>
        <w:rPr>
          <w:rFonts w:ascii="Arial" w:hAnsi="Arial" w:cs="Arial"/>
          <w:sz w:val="24"/>
          <w:szCs w:val="24"/>
        </w:rPr>
        <w:t xml:space="preserve">Specialists in Scaffolding Solutions </w:t>
      </w:r>
      <w:r>
        <w:rPr>
          <w:rFonts w:ascii="Arial" w:hAnsi="Arial" w:cs="Arial"/>
          <w:sz w:val="24"/>
          <w:szCs w:val="24"/>
        </w:rPr>
        <w:br/>
        <w:t xml:space="preserve">368 Earnshaw Road Banyo </w:t>
      </w:r>
      <w:r>
        <w:rPr>
          <w:rFonts w:ascii="Arial" w:hAnsi="Arial" w:cs="Arial"/>
          <w:sz w:val="24"/>
          <w:szCs w:val="24"/>
        </w:rPr>
        <w:br/>
        <w:t xml:space="preserve">Brisbane </w:t>
      </w:r>
    </w:p>
    <w:p w14:paraId="598DD882" w14:textId="70AB9D83" w:rsidR="00AF01E1" w:rsidRDefault="00AF01E1" w:rsidP="00AF01E1">
      <w:pPr>
        <w:jc w:val="center"/>
        <w:rPr>
          <w:rFonts w:ascii="Arial" w:hAnsi="Arial" w:cs="Arial"/>
          <w:sz w:val="24"/>
          <w:szCs w:val="24"/>
        </w:rPr>
      </w:pPr>
      <w:r>
        <w:rPr>
          <w:rFonts w:ascii="Arial" w:hAnsi="Arial" w:cs="Arial"/>
          <w:sz w:val="24"/>
          <w:szCs w:val="24"/>
        </w:rPr>
        <w:t>Telephone: (07) 0000 0000</w:t>
      </w:r>
      <w:r>
        <w:rPr>
          <w:rFonts w:ascii="Arial" w:hAnsi="Arial" w:cs="Arial"/>
          <w:sz w:val="24"/>
          <w:szCs w:val="24"/>
        </w:rPr>
        <w:br/>
        <w:t>Fax: (07) 0000 0000</w:t>
      </w:r>
      <w:r>
        <w:rPr>
          <w:rFonts w:ascii="Arial" w:hAnsi="Arial" w:cs="Arial"/>
          <w:sz w:val="24"/>
          <w:szCs w:val="24"/>
        </w:rPr>
        <w:br/>
        <w:t xml:space="preserve">Email: </w:t>
      </w:r>
      <w:hyperlink r:id="rId9" w:history="1">
        <w:r w:rsidRPr="00F330F1">
          <w:rPr>
            <w:rStyle w:val="Hyperlink"/>
            <w:rFonts w:ascii="Arial" w:hAnsi="Arial" w:cs="Arial"/>
            <w:sz w:val="24"/>
            <w:szCs w:val="24"/>
          </w:rPr>
          <w:t>info@cogentscaffolind.com.au</w:t>
        </w:r>
      </w:hyperlink>
    </w:p>
    <w:p w14:paraId="2838473C" w14:textId="77777777" w:rsidR="00AF01E1" w:rsidRDefault="00AF01E1" w:rsidP="00AF01E1">
      <w:pPr>
        <w:jc w:val="center"/>
        <w:rPr>
          <w:rFonts w:ascii="Arial" w:hAnsi="Arial" w:cs="Arial"/>
          <w:sz w:val="24"/>
          <w:szCs w:val="24"/>
        </w:rPr>
      </w:pPr>
    </w:p>
    <w:p w14:paraId="413CB61E" w14:textId="795B98EA" w:rsidR="00AF01E1" w:rsidRDefault="00AF01E1" w:rsidP="00AF01E1">
      <w:pPr>
        <w:jc w:val="center"/>
        <w:rPr>
          <w:rFonts w:ascii="Arial" w:hAnsi="Arial" w:cs="Arial"/>
          <w:b/>
          <w:bCs/>
          <w:sz w:val="24"/>
          <w:szCs w:val="24"/>
        </w:rPr>
      </w:pPr>
      <w:r w:rsidRPr="00AF01E1">
        <w:rPr>
          <w:rFonts w:ascii="Arial" w:hAnsi="Arial" w:cs="Arial"/>
          <w:b/>
          <w:bCs/>
          <w:sz w:val="24"/>
          <w:szCs w:val="24"/>
        </w:rPr>
        <w:t xml:space="preserve">Tender Submission: </w:t>
      </w:r>
      <w:r w:rsidR="009E2B67">
        <w:rPr>
          <w:rFonts w:ascii="Arial" w:hAnsi="Arial" w:cs="Arial"/>
          <w:b/>
          <w:bCs/>
          <w:sz w:val="24"/>
          <w:szCs w:val="24"/>
        </w:rPr>
        <w:t xml:space="preserve">67 Bayley Terrace </w:t>
      </w:r>
      <w:r w:rsidR="00D57B2D">
        <w:rPr>
          <w:rFonts w:ascii="Arial" w:hAnsi="Arial" w:cs="Arial"/>
          <w:b/>
          <w:bCs/>
          <w:sz w:val="24"/>
          <w:szCs w:val="24"/>
        </w:rPr>
        <w:t xml:space="preserve">Clayfield </w:t>
      </w:r>
    </w:p>
    <w:sdt>
      <w:sdtPr>
        <w:rPr>
          <w:rFonts w:asciiTheme="minorHAnsi" w:eastAsiaTheme="minorHAnsi" w:hAnsiTheme="minorHAnsi" w:cstheme="minorBidi"/>
          <w:color w:val="auto"/>
          <w:sz w:val="22"/>
          <w:szCs w:val="22"/>
          <w:lang w:val="en-AU"/>
        </w:rPr>
        <w:id w:val="-1211948632"/>
        <w:docPartObj>
          <w:docPartGallery w:val="Table of Contents"/>
          <w:docPartUnique/>
        </w:docPartObj>
      </w:sdtPr>
      <w:sdtEndPr>
        <w:rPr>
          <w:b/>
          <w:bCs/>
          <w:noProof/>
        </w:rPr>
      </w:sdtEndPr>
      <w:sdtContent>
        <w:p w14:paraId="3D9EA11D" w14:textId="35B47EA1" w:rsidR="00AF01E1" w:rsidRPr="00CE6206" w:rsidRDefault="00AF01E1">
          <w:pPr>
            <w:pStyle w:val="TOCHeading"/>
            <w:rPr>
              <w:rFonts w:ascii="Arial" w:hAnsi="Arial" w:cs="Arial"/>
              <w:b/>
              <w:bCs/>
              <w:color w:val="auto"/>
            </w:rPr>
          </w:pPr>
          <w:r w:rsidRPr="00CE6206">
            <w:rPr>
              <w:rFonts w:ascii="Arial" w:hAnsi="Arial" w:cs="Arial"/>
              <w:b/>
              <w:bCs/>
              <w:color w:val="auto"/>
            </w:rPr>
            <w:t>Contents</w:t>
          </w:r>
        </w:p>
        <w:p w14:paraId="3959121B" w14:textId="398575F0" w:rsidR="00976F0E" w:rsidRDefault="00AF01E1">
          <w:pPr>
            <w:pStyle w:val="TOC1"/>
            <w:tabs>
              <w:tab w:val="right" w:leader="dot" w:pos="9016"/>
            </w:tabs>
            <w:rPr>
              <w:rFonts w:eastAsiaTheme="minorEastAsia"/>
              <w:noProof/>
              <w:lang w:eastAsia="en-AU"/>
            </w:rPr>
          </w:pPr>
          <w:r>
            <w:fldChar w:fldCharType="begin"/>
          </w:r>
          <w:r>
            <w:instrText xml:space="preserve"> TOC \o "1-3" \h \z \u </w:instrText>
          </w:r>
          <w:r>
            <w:fldChar w:fldCharType="separate"/>
          </w:r>
          <w:hyperlink w:anchor="_Toc124845186" w:history="1">
            <w:r w:rsidR="00976F0E" w:rsidRPr="00891D4F">
              <w:rPr>
                <w:rStyle w:val="Hyperlink"/>
                <w:rFonts w:ascii="Arial" w:hAnsi="Arial" w:cs="Arial"/>
                <w:b/>
                <w:bCs/>
                <w:noProof/>
              </w:rPr>
              <w:t>Company Information</w:t>
            </w:r>
            <w:r w:rsidR="00976F0E">
              <w:rPr>
                <w:noProof/>
                <w:webHidden/>
              </w:rPr>
              <w:tab/>
            </w:r>
            <w:r w:rsidR="00976F0E">
              <w:rPr>
                <w:noProof/>
                <w:webHidden/>
              </w:rPr>
              <w:fldChar w:fldCharType="begin"/>
            </w:r>
            <w:r w:rsidR="00976F0E">
              <w:rPr>
                <w:noProof/>
                <w:webHidden/>
              </w:rPr>
              <w:instrText xml:space="preserve"> PAGEREF _Toc124845186 \h </w:instrText>
            </w:r>
            <w:r w:rsidR="00976F0E">
              <w:rPr>
                <w:noProof/>
                <w:webHidden/>
              </w:rPr>
            </w:r>
            <w:r w:rsidR="00976F0E">
              <w:rPr>
                <w:noProof/>
                <w:webHidden/>
              </w:rPr>
              <w:fldChar w:fldCharType="separate"/>
            </w:r>
            <w:r w:rsidR="00976F0E">
              <w:rPr>
                <w:noProof/>
                <w:webHidden/>
              </w:rPr>
              <w:t>2</w:t>
            </w:r>
            <w:r w:rsidR="00976F0E">
              <w:rPr>
                <w:noProof/>
                <w:webHidden/>
              </w:rPr>
              <w:fldChar w:fldCharType="end"/>
            </w:r>
          </w:hyperlink>
        </w:p>
        <w:p w14:paraId="2918702D" w14:textId="1F279175" w:rsidR="00976F0E" w:rsidRDefault="00976F0E">
          <w:pPr>
            <w:pStyle w:val="TOC2"/>
            <w:tabs>
              <w:tab w:val="right" w:leader="dot" w:pos="9016"/>
            </w:tabs>
            <w:rPr>
              <w:rFonts w:eastAsiaTheme="minorEastAsia"/>
              <w:noProof/>
              <w:lang w:eastAsia="en-AU"/>
            </w:rPr>
          </w:pPr>
          <w:hyperlink w:anchor="_Toc124845187" w:history="1">
            <w:r w:rsidRPr="00891D4F">
              <w:rPr>
                <w:rStyle w:val="Hyperlink"/>
                <w:rFonts w:ascii="Arial" w:hAnsi="Arial" w:cs="Arial"/>
                <w:noProof/>
              </w:rPr>
              <w:t>Company Details</w:t>
            </w:r>
            <w:r>
              <w:rPr>
                <w:noProof/>
                <w:webHidden/>
              </w:rPr>
              <w:tab/>
            </w:r>
            <w:r>
              <w:rPr>
                <w:noProof/>
                <w:webHidden/>
              </w:rPr>
              <w:fldChar w:fldCharType="begin"/>
            </w:r>
            <w:r>
              <w:rPr>
                <w:noProof/>
                <w:webHidden/>
              </w:rPr>
              <w:instrText xml:space="preserve"> PAGEREF _Toc124845187 \h </w:instrText>
            </w:r>
            <w:r>
              <w:rPr>
                <w:noProof/>
                <w:webHidden/>
              </w:rPr>
            </w:r>
            <w:r>
              <w:rPr>
                <w:noProof/>
                <w:webHidden/>
              </w:rPr>
              <w:fldChar w:fldCharType="separate"/>
            </w:r>
            <w:r>
              <w:rPr>
                <w:noProof/>
                <w:webHidden/>
              </w:rPr>
              <w:t>2</w:t>
            </w:r>
            <w:r>
              <w:rPr>
                <w:noProof/>
                <w:webHidden/>
              </w:rPr>
              <w:fldChar w:fldCharType="end"/>
            </w:r>
          </w:hyperlink>
        </w:p>
        <w:p w14:paraId="29942413" w14:textId="72383E62" w:rsidR="00976F0E" w:rsidRDefault="00976F0E">
          <w:pPr>
            <w:pStyle w:val="TOC2"/>
            <w:tabs>
              <w:tab w:val="right" w:leader="dot" w:pos="9016"/>
            </w:tabs>
            <w:rPr>
              <w:rFonts w:eastAsiaTheme="minorEastAsia"/>
              <w:noProof/>
              <w:lang w:eastAsia="en-AU"/>
            </w:rPr>
          </w:pPr>
          <w:hyperlink w:anchor="_Toc124845188" w:history="1">
            <w:r w:rsidRPr="00891D4F">
              <w:rPr>
                <w:rStyle w:val="Hyperlink"/>
                <w:rFonts w:ascii="Arial" w:hAnsi="Arial" w:cs="Arial"/>
                <w:noProof/>
              </w:rPr>
              <w:t>Employee Details</w:t>
            </w:r>
            <w:r>
              <w:rPr>
                <w:noProof/>
                <w:webHidden/>
              </w:rPr>
              <w:tab/>
            </w:r>
            <w:r>
              <w:rPr>
                <w:noProof/>
                <w:webHidden/>
              </w:rPr>
              <w:fldChar w:fldCharType="begin"/>
            </w:r>
            <w:r>
              <w:rPr>
                <w:noProof/>
                <w:webHidden/>
              </w:rPr>
              <w:instrText xml:space="preserve"> PAGEREF _Toc124845188 \h </w:instrText>
            </w:r>
            <w:r>
              <w:rPr>
                <w:noProof/>
                <w:webHidden/>
              </w:rPr>
            </w:r>
            <w:r>
              <w:rPr>
                <w:noProof/>
                <w:webHidden/>
              </w:rPr>
              <w:fldChar w:fldCharType="separate"/>
            </w:r>
            <w:r>
              <w:rPr>
                <w:noProof/>
                <w:webHidden/>
              </w:rPr>
              <w:t>3</w:t>
            </w:r>
            <w:r>
              <w:rPr>
                <w:noProof/>
                <w:webHidden/>
              </w:rPr>
              <w:fldChar w:fldCharType="end"/>
            </w:r>
          </w:hyperlink>
        </w:p>
        <w:p w14:paraId="3338A972" w14:textId="1DE2CF9D" w:rsidR="00976F0E" w:rsidRDefault="00976F0E">
          <w:pPr>
            <w:pStyle w:val="TOC2"/>
            <w:tabs>
              <w:tab w:val="right" w:leader="dot" w:pos="9016"/>
            </w:tabs>
            <w:rPr>
              <w:rFonts w:eastAsiaTheme="minorEastAsia"/>
              <w:noProof/>
              <w:lang w:eastAsia="en-AU"/>
            </w:rPr>
          </w:pPr>
          <w:hyperlink w:anchor="_Toc124845189" w:history="1">
            <w:r w:rsidRPr="00891D4F">
              <w:rPr>
                <w:rStyle w:val="Hyperlink"/>
                <w:rFonts w:ascii="Arial" w:hAnsi="Arial" w:cs="Arial"/>
                <w:noProof/>
              </w:rPr>
              <w:t>Work History</w:t>
            </w:r>
            <w:r>
              <w:rPr>
                <w:noProof/>
                <w:webHidden/>
              </w:rPr>
              <w:tab/>
            </w:r>
            <w:r>
              <w:rPr>
                <w:noProof/>
                <w:webHidden/>
              </w:rPr>
              <w:fldChar w:fldCharType="begin"/>
            </w:r>
            <w:r>
              <w:rPr>
                <w:noProof/>
                <w:webHidden/>
              </w:rPr>
              <w:instrText xml:space="preserve"> PAGEREF _Toc124845189 \h </w:instrText>
            </w:r>
            <w:r>
              <w:rPr>
                <w:noProof/>
                <w:webHidden/>
              </w:rPr>
            </w:r>
            <w:r>
              <w:rPr>
                <w:noProof/>
                <w:webHidden/>
              </w:rPr>
              <w:fldChar w:fldCharType="separate"/>
            </w:r>
            <w:r>
              <w:rPr>
                <w:noProof/>
                <w:webHidden/>
              </w:rPr>
              <w:t>4</w:t>
            </w:r>
            <w:r>
              <w:rPr>
                <w:noProof/>
                <w:webHidden/>
              </w:rPr>
              <w:fldChar w:fldCharType="end"/>
            </w:r>
          </w:hyperlink>
        </w:p>
        <w:p w14:paraId="1FC94B44" w14:textId="4957B925" w:rsidR="00976F0E" w:rsidRDefault="00976F0E">
          <w:pPr>
            <w:pStyle w:val="TOC2"/>
            <w:tabs>
              <w:tab w:val="right" w:leader="dot" w:pos="9016"/>
            </w:tabs>
            <w:rPr>
              <w:rFonts w:eastAsiaTheme="minorEastAsia"/>
              <w:noProof/>
              <w:lang w:eastAsia="en-AU"/>
            </w:rPr>
          </w:pPr>
          <w:hyperlink w:anchor="_Toc124845190" w:history="1">
            <w:r w:rsidRPr="00891D4F">
              <w:rPr>
                <w:rStyle w:val="Hyperlink"/>
                <w:rFonts w:ascii="Arial" w:hAnsi="Arial" w:cs="Arial"/>
                <w:noProof/>
              </w:rPr>
              <w:t>Subcontractors</w:t>
            </w:r>
            <w:r>
              <w:rPr>
                <w:noProof/>
                <w:webHidden/>
              </w:rPr>
              <w:tab/>
            </w:r>
            <w:r>
              <w:rPr>
                <w:noProof/>
                <w:webHidden/>
              </w:rPr>
              <w:fldChar w:fldCharType="begin"/>
            </w:r>
            <w:r>
              <w:rPr>
                <w:noProof/>
                <w:webHidden/>
              </w:rPr>
              <w:instrText xml:space="preserve"> PAGEREF _Toc124845190 \h </w:instrText>
            </w:r>
            <w:r>
              <w:rPr>
                <w:noProof/>
                <w:webHidden/>
              </w:rPr>
            </w:r>
            <w:r>
              <w:rPr>
                <w:noProof/>
                <w:webHidden/>
              </w:rPr>
              <w:fldChar w:fldCharType="separate"/>
            </w:r>
            <w:r>
              <w:rPr>
                <w:noProof/>
                <w:webHidden/>
              </w:rPr>
              <w:t>5</w:t>
            </w:r>
            <w:r>
              <w:rPr>
                <w:noProof/>
                <w:webHidden/>
              </w:rPr>
              <w:fldChar w:fldCharType="end"/>
            </w:r>
          </w:hyperlink>
        </w:p>
        <w:p w14:paraId="085922CF" w14:textId="566CBCB1" w:rsidR="00976F0E" w:rsidRDefault="00976F0E">
          <w:pPr>
            <w:pStyle w:val="TOC1"/>
            <w:tabs>
              <w:tab w:val="right" w:leader="dot" w:pos="9016"/>
            </w:tabs>
            <w:rPr>
              <w:rFonts w:eastAsiaTheme="minorEastAsia"/>
              <w:noProof/>
              <w:lang w:eastAsia="en-AU"/>
            </w:rPr>
          </w:pPr>
          <w:hyperlink w:anchor="_Toc124845191" w:history="1">
            <w:r w:rsidRPr="00891D4F">
              <w:rPr>
                <w:rStyle w:val="Hyperlink"/>
                <w:rFonts w:ascii="Arial" w:hAnsi="Arial" w:cs="Arial"/>
                <w:b/>
                <w:bCs/>
                <w:noProof/>
              </w:rPr>
              <w:t>Policies and Procedures</w:t>
            </w:r>
            <w:r>
              <w:rPr>
                <w:noProof/>
                <w:webHidden/>
              </w:rPr>
              <w:tab/>
            </w:r>
            <w:r>
              <w:rPr>
                <w:noProof/>
                <w:webHidden/>
              </w:rPr>
              <w:fldChar w:fldCharType="begin"/>
            </w:r>
            <w:r>
              <w:rPr>
                <w:noProof/>
                <w:webHidden/>
              </w:rPr>
              <w:instrText xml:space="preserve"> PAGEREF _Toc124845191 \h </w:instrText>
            </w:r>
            <w:r>
              <w:rPr>
                <w:noProof/>
                <w:webHidden/>
              </w:rPr>
            </w:r>
            <w:r>
              <w:rPr>
                <w:noProof/>
                <w:webHidden/>
              </w:rPr>
              <w:fldChar w:fldCharType="separate"/>
            </w:r>
            <w:r>
              <w:rPr>
                <w:noProof/>
                <w:webHidden/>
              </w:rPr>
              <w:t>6</w:t>
            </w:r>
            <w:r>
              <w:rPr>
                <w:noProof/>
                <w:webHidden/>
              </w:rPr>
              <w:fldChar w:fldCharType="end"/>
            </w:r>
          </w:hyperlink>
        </w:p>
        <w:p w14:paraId="5E990E07" w14:textId="5E7FFE96" w:rsidR="00976F0E" w:rsidRDefault="00976F0E">
          <w:pPr>
            <w:pStyle w:val="TOC1"/>
            <w:tabs>
              <w:tab w:val="right" w:leader="dot" w:pos="9016"/>
            </w:tabs>
            <w:rPr>
              <w:rFonts w:eastAsiaTheme="minorEastAsia"/>
              <w:noProof/>
              <w:lang w:eastAsia="en-AU"/>
            </w:rPr>
          </w:pPr>
          <w:hyperlink w:anchor="_Toc124845192" w:history="1">
            <w:r w:rsidRPr="00891D4F">
              <w:rPr>
                <w:rStyle w:val="Hyperlink"/>
                <w:rFonts w:ascii="Arial" w:hAnsi="Arial" w:cs="Arial"/>
                <w:b/>
                <w:bCs/>
                <w:noProof/>
              </w:rPr>
              <w:t>Tender and Contract Information</w:t>
            </w:r>
            <w:r>
              <w:rPr>
                <w:noProof/>
                <w:webHidden/>
              </w:rPr>
              <w:tab/>
            </w:r>
            <w:r>
              <w:rPr>
                <w:noProof/>
                <w:webHidden/>
              </w:rPr>
              <w:fldChar w:fldCharType="begin"/>
            </w:r>
            <w:r>
              <w:rPr>
                <w:noProof/>
                <w:webHidden/>
              </w:rPr>
              <w:instrText xml:space="preserve"> PAGEREF _Toc124845192 \h </w:instrText>
            </w:r>
            <w:r>
              <w:rPr>
                <w:noProof/>
                <w:webHidden/>
              </w:rPr>
            </w:r>
            <w:r>
              <w:rPr>
                <w:noProof/>
                <w:webHidden/>
              </w:rPr>
              <w:fldChar w:fldCharType="separate"/>
            </w:r>
            <w:r>
              <w:rPr>
                <w:noProof/>
                <w:webHidden/>
              </w:rPr>
              <w:t>7</w:t>
            </w:r>
            <w:r>
              <w:rPr>
                <w:noProof/>
                <w:webHidden/>
              </w:rPr>
              <w:fldChar w:fldCharType="end"/>
            </w:r>
          </w:hyperlink>
        </w:p>
        <w:p w14:paraId="30BC108A" w14:textId="3B7B58D8" w:rsidR="00976F0E" w:rsidRDefault="00976F0E">
          <w:pPr>
            <w:pStyle w:val="TOC2"/>
            <w:tabs>
              <w:tab w:val="right" w:leader="dot" w:pos="9016"/>
            </w:tabs>
            <w:rPr>
              <w:rFonts w:eastAsiaTheme="minorEastAsia"/>
              <w:noProof/>
              <w:lang w:eastAsia="en-AU"/>
            </w:rPr>
          </w:pPr>
          <w:hyperlink w:anchor="_Toc124845193" w:history="1">
            <w:r w:rsidRPr="00891D4F">
              <w:rPr>
                <w:rStyle w:val="Hyperlink"/>
                <w:rFonts w:ascii="Arial" w:hAnsi="Arial" w:cs="Arial"/>
                <w:noProof/>
              </w:rPr>
              <w:t>Condition to Tender and Contract</w:t>
            </w:r>
            <w:r>
              <w:rPr>
                <w:noProof/>
                <w:webHidden/>
              </w:rPr>
              <w:tab/>
            </w:r>
            <w:r>
              <w:rPr>
                <w:noProof/>
                <w:webHidden/>
              </w:rPr>
              <w:fldChar w:fldCharType="begin"/>
            </w:r>
            <w:r>
              <w:rPr>
                <w:noProof/>
                <w:webHidden/>
              </w:rPr>
              <w:instrText xml:space="preserve"> PAGEREF _Toc124845193 \h </w:instrText>
            </w:r>
            <w:r>
              <w:rPr>
                <w:noProof/>
                <w:webHidden/>
              </w:rPr>
            </w:r>
            <w:r>
              <w:rPr>
                <w:noProof/>
                <w:webHidden/>
              </w:rPr>
              <w:fldChar w:fldCharType="separate"/>
            </w:r>
            <w:r>
              <w:rPr>
                <w:noProof/>
                <w:webHidden/>
              </w:rPr>
              <w:t>7</w:t>
            </w:r>
            <w:r>
              <w:rPr>
                <w:noProof/>
                <w:webHidden/>
              </w:rPr>
              <w:fldChar w:fldCharType="end"/>
            </w:r>
          </w:hyperlink>
        </w:p>
        <w:p w14:paraId="39D34A7C" w14:textId="5E66C945" w:rsidR="00976F0E" w:rsidRDefault="00976F0E">
          <w:pPr>
            <w:pStyle w:val="TOC2"/>
            <w:tabs>
              <w:tab w:val="right" w:leader="dot" w:pos="9016"/>
            </w:tabs>
            <w:rPr>
              <w:rFonts w:eastAsiaTheme="minorEastAsia"/>
              <w:noProof/>
              <w:lang w:eastAsia="en-AU"/>
            </w:rPr>
          </w:pPr>
          <w:hyperlink w:anchor="_Toc124845194" w:history="1">
            <w:r w:rsidRPr="00891D4F">
              <w:rPr>
                <w:rStyle w:val="Hyperlink"/>
                <w:rFonts w:ascii="Arial" w:hAnsi="Arial" w:cs="Arial"/>
                <w:noProof/>
              </w:rPr>
              <w:t>Contract Amendment</w:t>
            </w:r>
            <w:r>
              <w:rPr>
                <w:noProof/>
                <w:webHidden/>
              </w:rPr>
              <w:tab/>
            </w:r>
            <w:r>
              <w:rPr>
                <w:noProof/>
                <w:webHidden/>
              </w:rPr>
              <w:fldChar w:fldCharType="begin"/>
            </w:r>
            <w:r>
              <w:rPr>
                <w:noProof/>
                <w:webHidden/>
              </w:rPr>
              <w:instrText xml:space="preserve"> PAGEREF _Toc124845194 \h </w:instrText>
            </w:r>
            <w:r>
              <w:rPr>
                <w:noProof/>
                <w:webHidden/>
              </w:rPr>
            </w:r>
            <w:r>
              <w:rPr>
                <w:noProof/>
                <w:webHidden/>
              </w:rPr>
              <w:fldChar w:fldCharType="separate"/>
            </w:r>
            <w:r>
              <w:rPr>
                <w:noProof/>
                <w:webHidden/>
              </w:rPr>
              <w:t>11</w:t>
            </w:r>
            <w:r>
              <w:rPr>
                <w:noProof/>
                <w:webHidden/>
              </w:rPr>
              <w:fldChar w:fldCharType="end"/>
            </w:r>
          </w:hyperlink>
        </w:p>
        <w:p w14:paraId="79DD5468" w14:textId="654583DF" w:rsidR="00976F0E" w:rsidRDefault="00976F0E">
          <w:pPr>
            <w:pStyle w:val="TOC2"/>
            <w:tabs>
              <w:tab w:val="right" w:leader="dot" w:pos="9016"/>
            </w:tabs>
            <w:rPr>
              <w:rFonts w:eastAsiaTheme="minorEastAsia"/>
              <w:noProof/>
              <w:lang w:eastAsia="en-AU"/>
            </w:rPr>
          </w:pPr>
          <w:hyperlink w:anchor="_Toc124845195" w:history="1">
            <w:r w:rsidRPr="00891D4F">
              <w:rPr>
                <w:rStyle w:val="Hyperlink"/>
                <w:rFonts w:ascii="Arial" w:hAnsi="Arial" w:cs="Arial"/>
                <w:noProof/>
              </w:rPr>
              <w:t>Tender Amendments</w:t>
            </w:r>
            <w:r>
              <w:rPr>
                <w:noProof/>
                <w:webHidden/>
              </w:rPr>
              <w:tab/>
            </w:r>
            <w:r>
              <w:rPr>
                <w:noProof/>
                <w:webHidden/>
              </w:rPr>
              <w:fldChar w:fldCharType="begin"/>
            </w:r>
            <w:r>
              <w:rPr>
                <w:noProof/>
                <w:webHidden/>
              </w:rPr>
              <w:instrText xml:space="preserve"> PAGEREF _Toc124845195 \h </w:instrText>
            </w:r>
            <w:r>
              <w:rPr>
                <w:noProof/>
                <w:webHidden/>
              </w:rPr>
            </w:r>
            <w:r>
              <w:rPr>
                <w:noProof/>
                <w:webHidden/>
              </w:rPr>
              <w:fldChar w:fldCharType="separate"/>
            </w:r>
            <w:r>
              <w:rPr>
                <w:noProof/>
                <w:webHidden/>
              </w:rPr>
              <w:t>12</w:t>
            </w:r>
            <w:r>
              <w:rPr>
                <w:noProof/>
                <w:webHidden/>
              </w:rPr>
              <w:fldChar w:fldCharType="end"/>
            </w:r>
          </w:hyperlink>
        </w:p>
        <w:p w14:paraId="3AFC000F" w14:textId="7B317321" w:rsidR="00976F0E" w:rsidRDefault="00976F0E">
          <w:pPr>
            <w:pStyle w:val="TOC2"/>
            <w:tabs>
              <w:tab w:val="right" w:leader="dot" w:pos="9016"/>
            </w:tabs>
            <w:rPr>
              <w:rFonts w:eastAsiaTheme="minorEastAsia"/>
              <w:noProof/>
              <w:lang w:eastAsia="en-AU"/>
            </w:rPr>
          </w:pPr>
          <w:hyperlink w:anchor="_Toc124845196" w:history="1">
            <w:r w:rsidRPr="00891D4F">
              <w:rPr>
                <w:rStyle w:val="Hyperlink"/>
                <w:rFonts w:ascii="Arial" w:hAnsi="Arial" w:cs="Arial"/>
                <w:noProof/>
              </w:rPr>
              <w:t>Risk Register</w:t>
            </w:r>
            <w:r>
              <w:rPr>
                <w:noProof/>
                <w:webHidden/>
              </w:rPr>
              <w:tab/>
            </w:r>
            <w:r>
              <w:rPr>
                <w:noProof/>
                <w:webHidden/>
              </w:rPr>
              <w:fldChar w:fldCharType="begin"/>
            </w:r>
            <w:r>
              <w:rPr>
                <w:noProof/>
                <w:webHidden/>
              </w:rPr>
              <w:instrText xml:space="preserve"> PAGEREF _Toc124845196 \h </w:instrText>
            </w:r>
            <w:r>
              <w:rPr>
                <w:noProof/>
                <w:webHidden/>
              </w:rPr>
            </w:r>
            <w:r>
              <w:rPr>
                <w:noProof/>
                <w:webHidden/>
              </w:rPr>
              <w:fldChar w:fldCharType="separate"/>
            </w:r>
            <w:r>
              <w:rPr>
                <w:noProof/>
                <w:webHidden/>
              </w:rPr>
              <w:t>14</w:t>
            </w:r>
            <w:r>
              <w:rPr>
                <w:noProof/>
                <w:webHidden/>
              </w:rPr>
              <w:fldChar w:fldCharType="end"/>
            </w:r>
          </w:hyperlink>
        </w:p>
        <w:p w14:paraId="709B170A" w14:textId="4902FC89" w:rsidR="00976F0E" w:rsidRDefault="00976F0E">
          <w:pPr>
            <w:pStyle w:val="TOC1"/>
            <w:tabs>
              <w:tab w:val="right" w:leader="dot" w:pos="9016"/>
            </w:tabs>
            <w:rPr>
              <w:rFonts w:eastAsiaTheme="minorEastAsia"/>
              <w:noProof/>
              <w:lang w:eastAsia="en-AU"/>
            </w:rPr>
          </w:pPr>
          <w:hyperlink w:anchor="_Toc124845197" w:history="1">
            <w:r w:rsidRPr="00891D4F">
              <w:rPr>
                <w:rStyle w:val="Hyperlink"/>
                <w:rFonts w:ascii="Arial" w:hAnsi="Arial" w:cs="Arial"/>
                <w:noProof/>
              </w:rPr>
              <w:t>Bill of Quantities</w:t>
            </w:r>
            <w:r>
              <w:rPr>
                <w:noProof/>
                <w:webHidden/>
              </w:rPr>
              <w:tab/>
            </w:r>
            <w:r>
              <w:rPr>
                <w:noProof/>
                <w:webHidden/>
              </w:rPr>
              <w:fldChar w:fldCharType="begin"/>
            </w:r>
            <w:r>
              <w:rPr>
                <w:noProof/>
                <w:webHidden/>
              </w:rPr>
              <w:instrText xml:space="preserve"> PAGEREF _Toc124845197 \h </w:instrText>
            </w:r>
            <w:r>
              <w:rPr>
                <w:noProof/>
                <w:webHidden/>
              </w:rPr>
            </w:r>
            <w:r>
              <w:rPr>
                <w:noProof/>
                <w:webHidden/>
              </w:rPr>
              <w:fldChar w:fldCharType="separate"/>
            </w:r>
            <w:r>
              <w:rPr>
                <w:noProof/>
                <w:webHidden/>
              </w:rPr>
              <w:t>16</w:t>
            </w:r>
            <w:r>
              <w:rPr>
                <w:noProof/>
                <w:webHidden/>
              </w:rPr>
              <w:fldChar w:fldCharType="end"/>
            </w:r>
          </w:hyperlink>
        </w:p>
        <w:p w14:paraId="0997AE54" w14:textId="08CFC170" w:rsidR="00AF01E1" w:rsidRDefault="00AF01E1">
          <w:r>
            <w:rPr>
              <w:b/>
              <w:bCs/>
              <w:noProof/>
            </w:rPr>
            <w:fldChar w:fldCharType="end"/>
          </w:r>
        </w:p>
      </w:sdtContent>
    </w:sdt>
    <w:p w14:paraId="5AF0126F" w14:textId="488CBD9A" w:rsidR="00A07960" w:rsidRDefault="00AF01E1" w:rsidP="00A07960">
      <w:pPr>
        <w:pStyle w:val="Heading1"/>
        <w:rPr>
          <w:rFonts w:ascii="Arial" w:hAnsi="Arial" w:cs="Arial"/>
          <w:b/>
          <w:bCs/>
          <w:color w:val="auto"/>
        </w:rPr>
      </w:pPr>
      <w:bookmarkStart w:id="0" w:name="_Toc124845186"/>
      <w:r w:rsidRPr="00AF01E1">
        <w:rPr>
          <w:rFonts w:ascii="Arial" w:hAnsi="Arial" w:cs="Arial"/>
          <w:b/>
          <w:bCs/>
          <w:color w:val="auto"/>
        </w:rPr>
        <w:t>Company Information</w:t>
      </w:r>
      <w:bookmarkEnd w:id="0"/>
      <w:r w:rsidRPr="00AF01E1">
        <w:rPr>
          <w:rFonts w:ascii="Arial" w:hAnsi="Arial" w:cs="Arial"/>
          <w:b/>
          <w:bCs/>
          <w:color w:val="auto"/>
        </w:rPr>
        <w:t xml:space="preserve"> </w:t>
      </w:r>
    </w:p>
    <w:p w14:paraId="5A529A28" w14:textId="446C732E" w:rsidR="00A07960" w:rsidRPr="00A07960" w:rsidRDefault="00A07960" w:rsidP="00A07960">
      <w:pPr>
        <w:pStyle w:val="Heading2"/>
        <w:rPr>
          <w:rFonts w:ascii="Arial" w:hAnsi="Arial" w:cs="Arial"/>
          <w:color w:val="auto"/>
        </w:rPr>
      </w:pPr>
      <w:bookmarkStart w:id="1" w:name="_Toc124845187"/>
      <w:r w:rsidRPr="00A07960">
        <w:rPr>
          <w:rFonts w:ascii="Arial" w:hAnsi="Arial" w:cs="Arial"/>
          <w:color w:val="auto"/>
        </w:rPr>
        <w:t>Company Details</w:t>
      </w:r>
      <w:bookmarkEnd w:id="1"/>
    </w:p>
    <w:p w14:paraId="3C646ADB" w14:textId="7F76F149" w:rsidR="00A07960" w:rsidRPr="00A07960" w:rsidRDefault="00A07960" w:rsidP="00A07960">
      <w:pPr>
        <w:rPr>
          <w:rFonts w:ascii="Arial" w:hAnsi="Arial" w:cs="Arial"/>
        </w:rPr>
      </w:pPr>
      <w:r w:rsidRPr="00A07960">
        <w:rPr>
          <w:rFonts w:ascii="Arial" w:hAnsi="Arial" w:cs="Arial"/>
        </w:rPr>
        <w:t xml:space="preserve">Directors: </w:t>
      </w:r>
      <w:r>
        <w:rPr>
          <w:rFonts w:ascii="Arial" w:hAnsi="Arial" w:cs="Arial"/>
        </w:rPr>
        <w:tab/>
      </w:r>
      <w:r w:rsidRPr="00A07960">
        <w:rPr>
          <w:rFonts w:ascii="Arial" w:hAnsi="Arial" w:cs="Arial"/>
        </w:rPr>
        <w:t xml:space="preserve">Steve &amp; Dan O’Brien </w:t>
      </w:r>
    </w:p>
    <w:p w14:paraId="312FE422" w14:textId="740CDC64" w:rsidR="00A07960" w:rsidRPr="00A07960" w:rsidRDefault="00A07960" w:rsidP="00A07960">
      <w:pPr>
        <w:pStyle w:val="NormalWeb"/>
        <w:spacing w:before="0" w:beforeAutospacing="0" w:after="0" w:afterAutospacing="0" w:line="390" w:lineRule="atLeast"/>
        <w:textAlignment w:val="baseline"/>
        <w:rPr>
          <w:rFonts w:ascii="Arial" w:eastAsiaTheme="minorHAnsi" w:hAnsi="Arial" w:cs="Arial"/>
          <w:sz w:val="22"/>
          <w:szCs w:val="22"/>
          <w:lang w:eastAsia="en-US"/>
        </w:rPr>
      </w:pPr>
      <w:r w:rsidRPr="00A07960">
        <w:rPr>
          <w:rFonts w:ascii="Arial" w:eastAsiaTheme="minorHAnsi" w:hAnsi="Arial" w:cs="Arial"/>
          <w:sz w:val="22"/>
          <w:szCs w:val="22"/>
          <w:lang w:eastAsia="en-US"/>
        </w:rPr>
        <w:t xml:space="preserve">History: </w:t>
      </w:r>
      <w:r>
        <w:rPr>
          <w:rFonts w:ascii="Arial" w:eastAsiaTheme="minorHAnsi" w:hAnsi="Arial" w:cs="Arial"/>
          <w:sz w:val="22"/>
          <w:szCs w:val="22"/>
          <w:lang w:eastAsia="en-US"/>
        </w:rPr>
        <w:tab/>
      </w:r>
      <w:r w:rsidRPr="00A07960">
        <w:rPr>
          <w:rFonts w:ascii="Arial" w:eastAsiaTheme="minorHAnsi" w:hAnsi="Arial" w:cs="Arial"/>
          <w:sz w:val="22"/>
          <w:szCs w:val="22"/>
          <w:lang w:eastAsia="en-US"/>
        </w:rPr>
        <w:t xml:space="preserve">Cogent Scaffolding is one of Queensland’s largest 100% Australian, privately </w:t>
      </w:r>
      <w:r>
        <w:rPr>
          <w:rFonts w:ascii="Arial" w:eastAsiaTheme="minorHAnsi" w:hAnsi="Arial" w:cs="Arial"/>
          <w:sz w:val="22"/>
          <w:szCs w:val="22"/>
          <w:lang w:eastAsia="en-US"/>
        </w:rPr>
        <w:tab/>
      </w:r>
      <w:r>
        <w:rPr>
          <w:rFonts w:ascii="Arial" w:eastAsiaTheme="minorHAnsi" w:hAnsi="Arial" w:cs="Arial"/>
          <w:sz w:val="22"/>
          <w:szCs w:val="22"/>
          <w:lang w:eastAsia="en-US"/>
        </w:rPr>
        <w:tab/>
      </w:r>
      <w:r w:rsidRPr="00A07960">
        <w:rPr>
          <w:rFonts w:ascii="Arial" w:eastAsiaTheme="minorHAnsi" w:hAnsi="Arial" w:cs="Arial"/>
          <w:sz w:val="22"/>
          <w:szCs w:val="22"/>
          <w:lang w:eastAsia="en-US"/>
        </w:rPr>
        <w:t>owned scaffolding companies.</w:t>
      </w:r>
    </w:p>
    <w:p w14:paraId="2C45C795" w14:textId="7E2E272F" w:rsidR="00A07960" w:rsidRPr="00A07960" w:rsidRDefault="00A07960" w:rsidP="00A07960">
      <w:pPr>
        <w:spacing w:after="0"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We provide specialist scaffolding services for the commercial, industrial, civil </w:t>
      </w:r>
      <w:r>
        <w:rPr>
          <w:rFonts w:ascii="Arial" w:hAnsi="Arial" w:cs="Arial"/>
        </w:rPr>
        <w:tab/>
      </w:r>
      <w:r>
        <w:rPr>
          <w:rFonts w:ascii="Arial" w:hAnsi="Arial" w:cs="Arial"/>
        </w:rPr>
        <w:tab/>
      </w:r>
      <w:r w:rsidRPr="00A07960">
        <w:rPr>
          <w:rFonts w:ascii="Arial" w:hAnsi="Arial" w:cs="Arial"/>
        </w:rPr>
        <w:t>and resource sectors. </w:t>
      </w:r>
    </w:p>
    <w:p w14:paraId="6F10D720" w14:textId="243ABF33" w:rsidR="00A07960" w:rsidRPr="00A07960" w:rsidRDefault="00A07960" w:rsidP="00A07960">
      <w:pPr>
        <w:spacing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Having commenced operation in 2003, we have an exceptional knowledge </w:t>
      </w:r>
      <w:r>
        <w:rPr>
          <w:rFonts w:ascii="Arial" w:hAnsi="Arial" w:cs="Arial"/>
        </w:rPr>
        <w:tab/>
      </w:r>
      <w:r>
        <w:rPr>
          <w:rFonts w:ascii="Arial" w:hAnsi="Arial" w:cs="Arial"/>
        </w:rPr>
        <w:tab/>
      </w:r>
      <w:r w:rsidRPr="00A07960">
        <w:rPr>
          <w:rFonts w:ascii="Arial" w:hAnsi="Arial" w:cs="Arial"/>
        </w:rPr>
        <w:t xml:space="preserve">base and proven expertise of the scaffolding industry. From our project </w:t>
      </w:r>
      <w:r>
        <w:rPr>
          <w:rFonts w:ascii="Arial" w:hAnsi="Arial" w:cs="Arial"/>
        </w:rPr>
        <w:tab/>
      </w:r>
      <w:r>
        <w:rPr>
          <w:rFonts w:ascii="Arial" w:hAnsi="Arial" w:cs="Arial"/>
        </w:rPr>
        <w:tab/>
      </w:r>
      <w:r>
        <w:rPr>
          <w:rFonts w:ascii="Arial" w:hAnsi="Arial" w:cs="Arial"/>
        </w:rPr>
        <w:tab/>
      </w:r>
      <w:r w:rsidRPr="00A07960">
        <w:rPr>
          <w:rFonts w:ascii="Arial" w:hAnsi="Arial" w:cs="Arial"/>
        </w:rPr>
        <w:t xml:space="preserve">history you will identify our commitment to exceeding our </w:t>
      </w:r>
      <w:proofErr w:type="gramStart"/>
      <w:r w:rsidRPr="00A07960">
        <w:rPr>
          <w:rFonts w:ascii="Arial" w:hAnsi="Arial" w:cs="Arial"/>
        </w:rPr>
        <w:t>clients</w:t>
      </w:r>
      <w:proofErr w:type="gramEnd"/>
      <w:r w:rsidRPr="00A07960">
        <w:rPr>
          <w:rFonts w:ascii="Arial" w:hAnsi="Arial" w:cs="Arial"/>
        </w:rPr>
        <w:t xml:space="preserve"> expectations </w:t>
      </w:r>
      <w:r>
        <w:rPr>
          <w:rFonts w:ascii="Arial" w:hAnsi="Arial" w:cs="Arial"/>
        </w:rPr>
        <w:tab/>
      </w:r>
      <w:r>
        <w:rPr>
          <w:rFonts w:ascii="Arial" w:hAnsi="Arial" w:cs="Arial"/>
        </w:rPr>
        <w:tab/>
      </w:r>
      <w:r w:rsidRPr="00A07960">
        <w:rPr>
          <w:rFonts w:ascii="Arial" w:hAnsi="Arial" w:cs="Arial"/>
        </w:rPr>
        <w:t xml:space="preserve">every time, and our success in doing so. We guarantee that we will recognise </w:t>
      </w:r>
      <w:r>
        <w:rPr>
          <w:rFonts w:ascii="Arial" w:hAnsi="Arial" w:cs="Arial"/>
        </w:rPr>
        <w:tab/>
      </w:r>
      <w:r>
        <w:rPr>
          <w:rFonts w:ascii="Arial" w:hAnsi="Arial" w:cs="Arial"/>
        </w:rPr>
        <w:tab/>
      </w:r>
      <w:r w:rsidRPr="00A07960">
        <w:rPr>
          <w:rFonts w:ascii="Arial" w:hAnsi="Arial" w:cs="Arial"/>
        </w:rPr>
        <w:t xml:space="preserve">what your project requires, and get it done better than any of our competitors </w:t>
      </w:r>
      <w:r>
        <w:rPr>
          <w:rFonts w:ascii="Arial" w:hAnsi="Arial" w:cs="Arial"/>
        </w:rPr>
        <w:tab/>
      </w:r>
      <w:r>
        <w:rPr>
          <w:rFonts w:ascii="Arial" w:hAnsi="Arial" w:cs="Arial"/>
        </w:rPr>
        <w:tab/>
      </w:r>
      <w:r w:rsidRPr="00A07960">
        <w:rPr>
          <w:rFonts w:ascii="Arial" w:hAnsi="Arial" w:cs="Arial"/>
        </w:rPr>
        <w:t>can.</w:t>
      </w:r>
    </w:p>
    <w:p w14:paraId="7419DE6F" w14:textId="1A5D118C" w:rsidR="00A07960" w:rsidRPr="00A07960" w:rsidRDefault="00A07960" w:rsidP="00A07960">
      <w:pPr>
        <w:spacing w:line="390" w:lineRule="atLeast"/>
        <w:textAlignment w:val="baseline"/>
        <w:rPr>
          <w:rFonts w:ascii="Arial" w:hAnsi="Arial" w:cs="Arial"/>
        </w:rPr>
      </w:pPr>
      <w:r>
        <w:rPr>
          <w:rFonts w:ascii="Arial" w:hAnsi="Arial" w:cs="Arial"/>
        </w:rPr>
        <w:tab/>
      </w:r>
      <w:r>
        <w:rPr>
          <w:rFonts w:ascii="Arial" w:hAnsi="Arial" w:cs="Arial"/>
        </w:rPr>
        <w:tab/>
      </w:r>
      <w:r w:rsidRPr="00A07960">
        <w:rPr>
          <w:rFonts w:ascii="Arial" w:hAnsi="Arial" w:cs="Arial"/>
        </w:rPr>
        <w:t xml:space="preserve">Safety is of utmost importance to us. To this end we have in place an </w:t>
      </w:r>
      <w:r>
        <w:rPr>
          <w:rFonts w:ascii="Arial" w:hAnsi="Arial" w:cs="Arial"/>
        </w:rPr>
        <w:tab/>
      </w:r>
      <w:r>
        <w:rPr>
          <w:rFonts w:ascii="Arial" w:hAnsi="Arial" w:cs="Arial"/>
        </w:rPr>
        <w:tab/>
      </w:r>
      <w:r>
        <w:rPr>
          <w:rFonts w:ascii="Arial" w:hAnsi="Arial" w:cs="Arial"/>
        </w:rPr>
        <w:tab/>
      </w:r>
      <w:r w:rsidRPr="00A07960">
        <w:rPr>
          <w:rFonts w:ascii="Arial" w:hAnsi="Arial" w:cs="Arial"/>
        </w:rPr>
        <w:t xml:space="preserve">Occupational Health and Safety Management system which complements our </w:t>
      </w:r>
      <w:r>
        <w:rPr>
          <w:rFonts w:ascii="Arial" w:hAnsi="Arial" w:cs="Arial"/>
        </w:rPr>
        <w:lastRenderedPageBreak/>
        <w:tab/>
      </w:r>
      <w:r>
        <w:rPr>
          <w:rFonts w:ascii="Arial" w:hAnsi="Arial" w:cs="Arial"/>
        </w:rPr>
        <w:tab/>
      </w:r>
      <w:r w:rsidRPr="00A07960">
        <w:rPr>
          <w:rFonts w:ascii="Arial" w:hAnsi="Arial" w:cs="Arial"/>
        </w:rPr>
        <w:t xml:space="preserve">Quality Management system, both systems have been independently certified </w:t>
      </w:r>
      <w:r>
        <w:rPr>
          <w:rFonts w:ascii="Arial" w:hAnsi="Arial" w:cs="Arial"/>
        </w:rPr>
        <w:tab/>
      </w:r>
      <w:r>
        <w:rPr>
          <w:rFonts w:ascii="Arial" w:hAnsi="Arial" w:cs="Arial"/>
        </w:rPr>
        <w:tab/>
      </w:r>
      <w:r w:rsidRPr="00A07960">
        <w:rPr>
          <w:rFonts w:ascii="Arial" w:hAnsi="Arial" w:cs="Arial"/>
        </w:rPr>
        <w:t>to comply with AS/NZS 4801 and ISO 9001 standards.</w:t>
      </w:r>
    </w:p>
    <w:p w14:paraId="13BF0CC2" w14:textId="11B5D4E0" w:rsidR="00A07960" w:rsidRDefault="00A07960" w:rsidP="00A07960">
      <w:pPr>
        <w:rPr>
          <w:rFonts w:ascii="Arial" w:hAnsi="Arial" w:cs="Arial"/>
        </w:rPr>
      </w:pPr>
      <w:r w:rsidRPr="00A07960">
        <w:rPr>
          <w:rFonts w:ascii="Arial" w:hAnsi="Arial" w:cs="Arial"/>
        </w:rPr>
        <w:br/>
      </w:r>
      <w:r>
        <w:rPr>
          <w:rFonts w:ascii="Arial" w:hAnsi="Arial" w:cs="Arial"/>
        </w:rPr>
        <w:t xml:space="preserve">ABN: </w:t>
      </w:r>
      <w:r>
        <w:rPr>
          <w:rFonts w:ascii="Arial" w:hAnsi="Arial" w:cs="Arial"/>
        </w:rPr>
        <w:tab/>
      </w:r>
      <w:r>
        <w:rPr>
          <w:rFonts w:ascii="Arial" w:hAnsi="Arial" w:cs="Arial"/>
        </w:rPr>
        <w:tab/>
        <w:t>30 570 017 005</w:t>
      </w:r>
    </w:p>
    <w:p w14:paraId="40F7298A" w14:textId="77777777" w:rsidR="00A07960" w:rsidRDefault="00A07960" w:rsidP="00A07960">
      <w:pPr>
        <w:rPr>
          <w:rFonts w:ascii="Arial" w:hAnsi="Arial" w:cs="Arial"/>
        </w:rPr>
      </w:pPr>
      <w:r>
        <w:rPr>
          <w:rFonts w:ascii="Arial" w:hAnsi="Arial" w:cs="Arial"/>
        </w:rPr>
        <w:t xml:space="preserve">Address: </w:t>
      </w:r>
      <w:r>
        <w:rPr>
          <w:rFonts w:ascii="Arial" w:hAnsi="Arial" w:cs="Arial"/>
        </w:rPr>
        <w:tab/>
        <w:t>PO Box 50, Banyo</w:t>
      </w:r>
      <w:r>
        <w:rPr>
          <w:rFonts w:ascii="Arial" w:hAnsi="Arial" w:cs="Arial"/>
        </w:rPr>
        <w:br/>
      </w:r>
      <w:r>
        <w:rPr>
          <w:rFonts w:ascii="Arial" w:hAnsi="Arial" w:cs="Arial"/>
        </w:rPr>
        <w:tab/>
      </w:r>
      <w:r>
        <w:rPr>
          <w:rFonts w:ascii="Arial" w:hAnsi="Arial" w:cs="Arial"/>
        </w:rPr>
        <w:tab/>
        <w:t xml:space="preserve">Brisbane </w:t>
      </w:r>
      <w:r>
        <w:rPr>
          <w:rFonts w:ascii="Arial" w:hAnsi="Arial" w:cs="Arial"/>
        </w:rPr>
        <w:br/>
      </w:r>
      <w:r>
        <w:rPr>
          <w:rFonts w:ascii="Arial" w:hAnsi="Arial" w:cs="Arial"/>
        </w:rPr>
        <w:tab/>
      </w:r>
      <w:r>
        <w:rPr>
          <w:rFonts w:ascii="Arial" w:hAnsi="Arial" w:cs="Arial"/>
        </w:rPr>
        <w:tab/>
        <w:t>QLD</w:t>
      </w:r>
    </w:p>
    <w:p w14:paraId="3C80EA59" w14:textId="77777777" w:rsidR="00A07960" w:rsidRDefault="00A07960" w:rsidP="00A07960">
      <w:pPr>
        <w:rPr>
          <w:rFonts w:ascii="Arial" w:hAnsi="Arial" w:cs="Arial"/>
        </w:rPr>
      </w:pPr>
      <w:r>
        <w:rPr>
          <w:rFonts w:ascii="Arial" w:hAnsi="Arial" w:cs="Arial"/>
        </w:rPr>
        <w:t>Phone:</w:t>
      </w:r>
      <w:r>
        <w:rPr>
          <w:rFonts w:ascii="Arial" w:hAnsi="Arial" w:cs="Arial"/>
        </w:rPr>
        <w:tab/>
      </w:r>
      <w:r>
        <w:rPr>
          <w:rFonts w:ascii="Arial" w:hAnsi="Arial" w:cs="Arial"/>
        </w:rPr>
        <w:tab/>
        <w:t>(07) 0000 0000</w:t>
      </w:r>
      <w:r>
        <w:rPr>
          <w:rFonts w:ascii="Arial" w:hAnsi="Arial" w:cs="Arial"/>
        </w:rPr>
        <w:br/>
        <w:t xml:space="preserve">Fax: </w:t>
      </w:r>
      <w:r>
        <w:rPr>
          <w:rFonts w:ascii="Arial" w:hAnsi="Arial" w:cs="Arial"/>
        </w:rPr>
        <w:tab/>
      </w:r>
      <w:r>
        <w:rPr>
          <w:rFonts w:ascii="Arial" w:hAnsi="Arial" w:cs="Arial"/>
        </w:rPr>
        <w:tab/>
        <w:t>(07) 0000 0000</w:t>
      </w:r>
    </w:p>
    <w:p w14:paraId="33D6F852" w14:textId="36E07172" w:rsidR="00A07960" w:rsidRDefault="00A07960" w:rsidP="00A07960">
      <w:pPr>
        <w:rPr>
          <w:rFonts w:ascii="Arial" w:hAnsi="Arial" w:cs="Arial"/>
        </w:rPr>
      </w:pPr>
      <w:r>
        <w:rPr>
          <w:rFonts w:ascii="Arial" w:hAnsi="Arial" w:cs="Arial"/>
        </w:rPr>
        <w:t>Email:</w:t>
      </w:r>
      <w:r>
        <w:rPr>
          <w:rFonts w:ascii="Arial" w:hAnsi="Arial" w:cs="Arial"/>
        </w:rPr>
        <w:tab/>
      </w:r>
      <w:r>
        <w:rPr>
          <w:rFonts w:ascii="Arial" w:hAnsi="Arial" w:cs="Arial"/>
        </w:rPr>
        <w:tab/>
      </w:r>
      <w:hyperlink r:id="rId10" w:history="1">
        <w:r w:rsidRPr="00001CF7">
          <w:rPr>
            <w:rStyle w:val="Hyperlink"/>
            <w:rFonts w:ascii="Arial" w:hAnsi="Arial" w:cs="Arial"/>
          </w:rPr>
          <w:t>info@cogentscaffolding.com.au</w:t>
        </w:r>
      </w:hyperlink>
    </w:p>
    <w:p w14:paraId="01A24063" w14:textId="143AF848" w:rsidR="00A07960" w:rsidRDefault="00A07960" w:rsidP="00A07960">
      <w:pPr>
        <w:rPr>
          <w:rFonts w:ascii="Arial" w:hAnsi="Arial" w:cs="Arial"/>
        </w:rPr>
      </w:pPr>
      <w:r>
        <w:rPr>
          <w:rFonts w:ascii="Arial" w:hAnsi="Arial" w:cs="Arial"/>
        </w:rPr>
        <w:t>Date of Incorporation: 2003</w:t>
      </w:r>
    </w:p>
    <w:p w14:paraId="35539077" w14:textId="77777777" w:rsidR="00765A60" w:rsidRDefault="00765A60" w:rsidP="00A07960">
      <w:pPr>
        <w:rPr>
          <w:rFonts w:ascii="Arial" w:hAnsi="Arial" w:cs="Arial"/>
        </w:rPr>
      </w:pPr>
    </w:p>
    <w:p w14:paraId="7642AC35" w14:textId="00D3B1BE" w:rsidR="00A07960" w:rsidRDefault="00A07960" w:rsidP="00A07960">
      <w:pPr>
        <w:pStyle w:val="Heading2"/>
        <w:rPr>
          <w:rFonts w:ascii="Arial" w:hAnsi="Arial" w:cs="Arial"/>
        </w:rPr>
      </w:pPr>
      <w:r>
        <w:rPr>
          <w:rFonts w:ascii="Arial" w:hAnsi="Arial" w:cs="Arial"/>
        </w:rPr>
        <w:t xml:space="preserve"> </w:t>
      </w:r>
      <w:r w:rsidRPr="00A07960">
        <w:rPr>
          <w:rFonts w:ascii="Arial" w:hAnsi="Arial" w:cs="Arial"/>
          <w:color w:val="auto"/>
        </w:rPr>
        <w:br/>
      </w:r>
      <w:bookmarkStart w:id="2" w:name="_Toc124845188"/>
      <w:r w:rsidRPr="00A07960">
        <w:rPr>
          <w:rFonts w:ascii="Arial" w:hAnsi="Arial" w:cs="Arial"/>
          <w:color w:val="auto"/>
        </w:rPr>
        <w:t>Employee Details</w:t>
      </w:r>
      <w:bookmarkEnd w:id="2"/>
      <w:r>
        <w:rPr>
          <w:rFonts w:ascii="Arial" w:hAnsi="Arial" w:cs="Arial"/>
        </w:rPr>
        <w:t xml:space="preserve"> </w:t>
      </w:r>
    </w:p>
    <w:p w14:paraId="545677B3" w14:textId="77777777" w:rsidR="00765A60" w:rsidRPr="00765A60" w:rsidRDefault="00765A60" w:rsidP="00765A60"/>
    <w:p w14:paraId="4479CFFC" w14:textId="61D9E272" w:rsidR="00765A60" w:rsidRDefault="00765A60" w:rsidP="00765A60">
      <w:pPr>
        <w:rPr>
          <w:rFonts w:ascii="Arial" w:hAnsi="Arial" w:cs="Arial"/>
        </w:rPr>
      </w:pPr>
      <w:r w:rsidRPr="00765A60">
        <w:rPr>
          <w:rFonts w:ascii="Arial" w:hAnsi="Arial" w:cs="Arial"/>
        </w:rPr>
        <w:t>Name: Anya English</w:t>
      </w:r>
      <w:r w:rsidRPr="00765A60">
        <w:rPr>
          <w:rFonts w:ascii="Arial" w:hAnsi="Arial" w:cs="Arial"/>
        </w:rPr>
        <w:br/>
        <w:t xml:space="preserve">Title/position: Admin Assistant </w:t>
      </w:r>
    </w:p>
    <w:p w14:paraId="7ED1189C" w14:textId="77777777" w:rsidR="00765A60" w:rsidRPr="00765A60" w:rsidRDefault="00765A60" w:rsidP="00765A60">
      <w:pPr>
        <w:rPr>
          <w:rFonts w:ascii="Arial" w:hAnsi="Arial" w:cs="Arial"/>
        </w:rPr>
      </w:pPr>
    </w:p>
    <w:p w14:paraId="1EA687D5" w14:textId="36AA19C6" w:rsidR="00765A60" w:rsidRDefault="00765A60" w:rsidP="00765A60">
      <w:pPr>
        <w:rPr>
          <w:rFonts w:ascii="Arial" w:hAnsi="Arial" w:cs="Arial"/>
        </w:rPr>
      </w:pPr>
      <w:r w:rsidRPr="00765A60">
        <w:rPr>
          <w:rFonts w:ascii="Arial" w:hAnsi="Arial" w:cs="Arial"/>
        </w:rPr>
        <w:t xml:space="preserve">Name: Mick Stewart </w:t>
      </w:r>
      <w:r w:rsidRPr="00765A60">
        <w:rPr>
          <w:rFonts w:ascii="Arial" w:hAnsi="Arial" w:cs="Arial"/>
        </w:rPr>
        <w:br/>
        <w:t xml:space="preserve">Title/Position: OHS Manager </w:t>
      </w:r>
    </w:p>
    <w:p w14:paraId="36AB9992" w14:textId="77777777" w:rsidR="00765A60" w:rsidRPr="00765A60" w:rsidRDefault="00765A60" w:rsidP="00765A60">
      <w:pPr>
        <w:rPr>
          <w:rFonts w:ascii="Arial" w:hAnsi="Arial" w:cs="Arial"/>
        </w:rPr>
      </w:pPr>
    </w:p>
    <w:p w14:paraId="6CBA7129" w14:textId="702F4B4E" w:rsidR="00765A60" w:rsidRDefault="00765A60" w:rsidP="00765A60">
      <w:pPr>
        <w:rPr>
          <w:rFonts w:ascii="Arial" w:hAnsi="Arial" w:cs="Arial"/>
        </w:rPr>
      </w:pPr>
      <w:r w:rsidRPr="00765A60">
        <w:rPr>
          <w:rFonts w:ascii="Arial" w:hAnsi="Arial" w:cs="Arial"/>
        </w:rPr>
        <w:t>Name: Michelle Gomersall</w:t>
      </w:r>
      <w:r w:rsidRPr="00765A60">
        <w:rPr>
          <w:rFonts w:ascii="Arial" w:hAnsi="Arial" w:cs="Arial"/>
        </w:rPr>
        <w:br/>
        <w:t xml:space="preserve">Title/Position: Human Resources </w:t>
      </w:r>
    </w:p>
    <w:p w14:paraId="6168E44C" w14:textId="77777777" w:rsidR="00765A60" w:rsidRPr="00765A60" w:rsidRDefault="00765A60" w:rsidP="00765A60">
      <w:pPr>
        <w:rPr>
          <w:rFonts w:ascii="Arial" w:hAnsi="Arial" w:cs="Arial"/>
        </w:rPr>
      </w:pPr>
    </w:p>
    <w:p w14:paraId="7A703D1A" w14:textId="1EAB24C6" w:rsidR="00765A60" w:rsidRDefault="00765A60" w:rsidP="00765A60">
      <w:pPr>
        <w:rPr>
          <w:rFonts w:ascii="Arial" w:hAnsi="Arial" w:cs="Arial"/>
        </w:rPr>
      </w:pPr>
      <w:r w:rsidRPr="00765A60">
        <w:rPr>
          <w:rFonts w:ascii="Arial" w:hAnsi="Arial" w:cs="Arial"/>
        </w:rPr>
        <w:t>Name: Rik Taylor</w:t>
      </w:r>
      <w:r w:rsidRPr="00765A60">
        <w:rPr>
          <w:rFonts w:ascii="Arial" w:hAnsi="Arial" w:cs="Arial"/>
        </w:rPr>
        <w:br/>
        <w:t xml:space="preserve">Title/Position: Scaffold Designer </w:t>
      </w:r>
    </w:p>
    <w:p w14:paraId="26AE8338" w14:textId="77777777" w:rsidR="00765A60" w:rsidRDefault="00765A60">
      <w:pPr>
        <w:rPr>
          <w:rFonts w:ascii="Arial" w:hAnsi="Arial" w:cs="Arial"/>
        </w:rPr>
      </w:pPr>
      <w:r>
        <w:rPr>
          <w:rFonts w:ascii="Arial" w:hAnsi="Arial" w:cs="Arial"/>
        </w:rPr>
        <w:br w:type="page"/>
      </w:r>
    </w:p>
    <w:p w14:paraId="16C85680" w14:textId="6453CBA9" w:rsidR="00765A60" w:rsidRDefault="00765A60" w:rsidP="00765A60">
      <w:pPr>
        <w:pStyle w:val="Heading2"/>
        <w:rPr>
          <w:rFonts w:ascii="Arial" w:hAnsi="Arial" w:cs="Arial"/>
          <w:color w:val="auto"/>
        </w:rPr>
      </w:pPr>
      <w:bookmarkStart w:id="3" w:name="_Toc124845189"/>
      <w:r w:rsidRPr="00765A60">
        <w:rPr>
          <w:rFonts w:ascii="Arial" w:hAnsi="Arial" w:cs="Arial"/>
          <w:color w:val="auto"/>
        </w:rPr>
        <w:lastRenderedPageBreak/>
        <w:t>Work History</w:t>
      </w:r>
      <w:bookmarkEnd w:id="3"/>
    </w:p>
    <w:p w14:paraId="7DB90B1A" w14:textId="3EEBD630" w:rsidR="00765A60" w:rsidRDefault="00765A60" w:rsidP="00765A60"/>
    <w:p w14:paraId="7884BF15" w14:textId="756A9A66" w:rsidR="00765A60" w:rsidRDefault="00765A60" w:rsidP="00765A60">
      <w:pPr>
        <w:rPr>
          <w:rFonts w:ascii="Arial" w:hAnsi="Arial" w:cs="Arial"/>
        </w:rPr>
      </w:pPr>
      <w:r>
        <w:rPr>
          <w:rFonts w:ascii="Arial" w:hAnsi="Arial" w:cs="Arial"/>
        </w:rPr>
        <w:t xml:space="preserve">Construction Of Waterfront &amp; The Park Newstead </w:t>
      </w:r>
    </w:p>
    <w:p w14:paraId="5E3A8608" w14:textId="40F97175" w:rsidR="00765A60" w:rsidRDefault="00765A60" w:rsidP="00765A60">
      <w:pPr>
        <w:rPr>
          <w:rFonts w:ascii="Arial" w:hAnsi="Arial" w:cs="Arial"/>
        </w:rPr>
      </w:pPr>
      <w:r>
        <w:rPr>
          <w:rFonts w:ascii="Arial" w:hAnsi="Arial" w:cs="Arial"/>
        </w:rPr>
        <w:t xml:space="preserve">Works commenced: Jan 2012 </w:t>
      </w:r>
      <w:r>
        <w:rPr>
          <w:rFonts w:ascii="Arial" w:hAnsi="Arial" w:cs="Arial"/>
        </w:rPr>
        <w:tab/>
        <w:t>Works completed: Jun 2013</w:t>
      </w:r>
    </w:p>
    <w:p w14:paraId="71740634" w14:textId="5124040B"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Contact Name: Nick Wickson</w:t>
      </w:r>
      <w:r>
        <w:rPr>
          <w:rFonts w:ascii="Arial" w:hAnsi="Arial" w:cs="Arial"/>
        </w:rPr>
        <w:tab/>
      </w:r>
      <w:r>
        <w:rPr>
          <w:rFonts w:ascii="Arial" w:hAnsi="Arial" w:cs="Arial"/>
        </w:rPr>
        <w:tab/>
        <w:t xml:space="preserve">Company: Mirvac </w:t>
      </w:r>
    </w:p>
    <w:p w14:paraId="2249239D" w14:textId="26E7F29D" w:rsidR="00765A60" w:rsidRDefault="00765A60" w:rsidP="00765A60">
      <w:pPr>
        <w:rPr>
          <w:rFonts w:ascii="Arial" w:hAnsi="Arial" w:cs="Arial"/>
        </w:rPr>
      </w:pPr>
      <w:r>
        <w:rPr>
          <w:rFonts w:ascii="Arial" w:hAnsi="Arial" w:cs="Arial"/>
        </w:rPr>
        <w:t>Mobile: 0402 840 700</w:t>
      </w:r>
      <w:r>
        <w:rPr>
          <w:rFonts w:ascii="Arial" w:hAnsi="Arial" w:cs="Arial"/>
        </w:rPr>
        <w:tab/>
      </w:r>
      <w:r>
        <w:rPr>
          <w:rFonts w:ascii="Arial" w:hAnsi="Arial" w:cs="Arial"/>
        </w:rPr>
        <w:tab/>
      </w:r>
      <w:r>
        <w:rPr>
          <w:rFonts w:ascii="Arial" w:hAnsi="Arial" w:cs="Arial"/>
        </w:rPr>
        <w:tab/>
        <w:t>Email: nick.wickson@mirvac.com.au</w:t>
      </w:r>
    </w:p>
    <w:p w14:paraId="340E6E53" w14:textId="77777777" w:rsidR="00765A60" w:rsidRDefault="00765A60" w:rsidP="00765A60">
      <w:pPr>
        <w:rPr>
          <w:rFonts w:ascii="Arial" w:hAnsi="Arial" w:cs="Arial"/>
        </w:rPr>
      </w:pPr>
    </w:p>
    <w:p w14:paraId="28F1A416" w14:textId="459DB228" w:rsidR="00765A60" w:rsidRDefault="00765A60" w:rsidP="00765A60">
      <w:pPr>
        <w:rPr>
          <w:rFonts w:ascii="Arial" w:hAnsi="Arial" w:cs="Arial"/>
        </w:rPr>
      </w:pPr>
      <w:r>
        <w:rPr>
          <w:rFonts w:ascii="Arial" w:hAnsi="Arial" w:cs="Arial"/>
        </w:rPr>
        <w:t>Construction Of Orion Springfield</w:t>
      </w:r>
    </w:p>
    <w:p w14:paraId="5930A440" w14:textId="07165928" w:rsidR="00765A60" w:rsidRDefault="00765A60" w:rsidP="00765A60">
      <w:pPr>
        <w:rPr>
          <w:rFonts w:ascii="Arial" w:hAnsi="Arial" w:cs="Arial"/>
        </w:rPr>
      </w:pPr>
      <w:r>
        <w:rPr>
          <w:rFonts w:ascii="Arial" w:hAnsi="Arial" w:cs="Arial"/>
        </w:rPr>
        <w:t xml:space="preserve">Works commenced: May 2014 </w:t>
      </w:r>
      <w:r>
        <w:rPr>
          <w:rFonts w:ascii="Arial" w:hAnsi="Arial" w:cs="Arial"/>
        </w:rPr>
        <w:tab/>
        <w:t>Works completed: Dec 2015</w:t>
      </w:r>
    </w:p>
    <w:p w14:paraId="3A1A174C" w14:textId="37A625B7"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 xml:space="preserve">Contact Name: Marco </w:t>
      </w:r>
      <w:proofErr w:type="spellStart"/>
      <w:r>
        <w:rPr>
          <w:rFonts w:ascii="Arial" w:hAnsi="Arial" w:cs="Arial"/>
        </w:rPr>
        <w:t>Bedano</w:t>
      </w:r>
      <w:proofErr w:type="spellEnd"/>
      <w:r>
        <w:rPr>
          <w:rFonts w:ascii="Arial" w:hAnsi="Arial" w:cs="Arial"/>
        </w:rPr>
        <w:tab/>
      </w:r>
      <w:proofErr w:type="spellStart"/>
      <w:proofErr w:type="gramStart"/>
      <w:r>
        <w:rPr>
          <w:rFonts w:ascii="Arial" w:hAnsi="Arial" w:cs="Arial"/>
        </w:rPr>
        <w:t>Company:Mirvac</w:t>
      </w:r>
      <w:proofErr w:type="spellEnd"/>
      <w:proofErr w:type="gramEnd"/>
    </w:p>
    <w:p w14:paraId="15FC959B" w14:textId="002EEDBE" w:rsidR="00765A60" w:rsidRDefault="00765A60" w:rsidP="00765A60">
      <w:pPr>
        <w:rPr>
          <w:rFonts w:ascii="Arial" w:hAnsi="Arial" w:cs="Arial"/>
        </w:rPr>
      </w:pPr>
      <w:r>
        <w:rPr>
          <w:rFonts w:ascii="Arial" w:hAnsi="Arial" w:cs="Arial"/>
        </w:rPr>
        <w:t xml:space="preserve">Mobile:0401 623 892 </w:t>
      </w:r>
      <w:r>
        <w:rPr>
          <w:rFonts w:ascii="Arial" w:hAnsi="Arial" w:cs="Arial"/>
        </w:rPr>
        <w:tab/>
      </w:r>
      <w:r>
        <w:rPr>
          <w:rFonts w:ascii="Arial" w:hAnsi="Arial" w:cs="Arial"/>
        </w:rPr>
        <w:tab/>
      </w:r>
      <w:r>
        <w:rPr>
          <w:rFonts w:ascii="Arial" w:hAnsi="Arial" w:cs="Arial"/>
        </w:rPr>
        <w:tab/>
        <w:t>Email: marco.bedano@mirvac.com.au</w:t>
      </w:r>
    </w:p>
    <w:p w14:paraId="48E31190" w14:textId="4A259D06" w:rsidR="00765A60" w:rsidRDefault="00765A60" w:rsidP="00765A60">
      <w:pPr>
        <w:rPr>
          <w:rFonts w:ascii="Arial" w:hAnsi="Arial" w:cs="Arial"/>
        </w:rPr>
      </w:pPr>
    </w:p>
    <w:p w14:paraId="1AE080C4" w14:textId="443D0EEA" w:rsidR="00765A60" w:rsidRDefault="00765A60" w:rsidP="00765A60">
      <w:pPr>
        <w:rPr>
          <w:rFonts w:ascii="Arial" w:hAnsi="Arial" w:cs="Arial"/>
        </w:rPr>
      </w:pPr>
      <w:r>
        <w:rPr>
          <w:rFonts w:ascii="Arial" w:hAnsi="Arial" w:cs="Arial"/>
        </w:rPr>
        <w:t>Construction Of Tulloch House</w:t>
      </w:r>
    </w:p>
    <w:p w14:paraId="31B8906F" w14:textId="0AA8126A" w:rsidR="00765A60" w:rsidRDefault="00765A60" w:rsidP="00765A60">
      <w:pPr>
        <w:rPr>
          <w:rFonts w:ascii="Arial" w:hAnsi="Arial" w:cs="Arial"/>
        </w:rPr>
      </w:pPr>
      <w:r>
        <w:rPr>
          <w:rFonts w:ascii="Arial" w:hAnsi="Arial" w:cs="Arial"/>
        </w:rPr>
        <w:t>Works commenced: Aug 2020</w:t>
      </w:r>
      <w:r>
        <w:rPr>
          <w:rFonts w:ascii="Arial" w:hAnsi="Arial" w:cs="Arial"/>
        </w:rPr>
        <w:tab/>
        <w:t>Works completed: Aug 2021</w:t>
      </w:r>
    </w:p>
    <w:p w14:paraId="1089B2C4" w14:textId="0012A71C" w:rsidR="00765A60" w:rsidRDefault="00765A60" w:rsidP="00765A60">
      <w:pPr>
        <w:rPr>
          <w:rFonts w:ascii="Arial" w:hAnsi="Arial" w:cs="Arial"/>
        </w:rPr>
      </w:pPr>
      <w:r w:rsidRPr="00C7544C">
        <w:rPr>
          <w:rFonts w:ascii="Arial" w:hAnsi="Arial" w:cs="Arial"/>
          <w:b/>
          <w:bCs/>
        </w:rPr>
        <w:t>Reference</w:t>
      </w:r>
      <w:r>
        <w:rPr>
          <w:rFonts w:ascii="Arial" w:hAnsi="Arial" w:cs="Arial"/>
        </w:rPr>
        <w:t xml:space="preserve"> </w:t>
      </w:r>
      <w:r>
        <w:rPr>
          <w:rFonts w:ascii="Arial" w:hAnsi="Arial" w:cs="Arial"/>
        </w:rPr>
        <w:br/>
        <w:t xml:space="preserve">Contact Name: Bruce McPherson </w:t>
      </w:r>
      <w:r>
        <w:rPr>
          <w:rFonts w:ascii="Arial" w:hAnsi="Arial" w:cs="Arial"/>
        </w:rPr>
        <w:tab/>
        <w:t xml:space="preserve">Company: Mirvac </w:t>
      </w:r>
    </w:p>
    <w:p w14:paraId="0D9BC4C6" w14:textId="7CD87020" w:rsidR="00765A60" w:rsidRPr="00765A60" w:rsidRDefault="00DB1DC5" w:rsidP="00765A60">
      <w:pPr>
        <w:rPr>
          <w:rFonts w:ascii="Arial" w:hAnsi="Arial" w:cs="Arial"/>
        </w:rPr>
      </w:pPr>
      <w:r>
        <w:rPr>
          <w:rFonts w:ascii="Arial" w:hAnsi="Arial" w:cs="Arial"/>
        </w:rPr>
        <w:t>Mobile</w:t>
      </w:r>
      <w:r w:rsidR="00765A60">
        <w:rPr>
          <w:rFonts w:ascii="Arial" w:hAnsi="Arial" w:cs="Arial"/>
        </w:rPr>
        <w:t>: 0447 149 332</w:t>
      </w:r>
      <w:r w:rsidR="00765A60">
        <w:rPr>
          <w:rFonts w:ascii="Arial" w:hAnsi="Arial" w:cs="Arial"/>
        </w:rPr>
        <w:tab/>
      </w:r>
      <w:r w:rsidR="00765A60">
        <w:rPr>
          <w:rFonts w:ascii="Arial" w:hAnsi="Arial" w:cs="Arial"/>
        </w:rPr>
        <w:tab/>
      </w:r>
      <w:r>
        <w:rPr>
          <w:rFonts w:ascii="Arial" w:hAnsi="Arial" w:cs="Arial"/>
        </w:rPr>
        <w:tab/>
        <w:t>Email</w:t>
      </w:r>
      <w:r w:rsidR="00765A60">
        <w:rPr>
          <w:rFonts w:ascii="Arial" w:hAnsi="Arial" w:cs="Arial"/>
        </w:rPr>
        <w:t>:</w:t>
      </w:r>
      <w:r>
        <w:rPr>
          <w:rFonts w:ascii="Arial" w:hAnsi="Arial" w:cs="Arial"/>
        </w:rPr>
        <w:t xml:space="preserve"> bruce.mcpherson@mirvac.com.au</w:t>
      </w:r>
    </w:p>
    <w:p w14:paraId="2005D59C" w14:textId="77777777" w:rsidR="00765A60" w:rsidRPr="00765A60" w:rsidRDefault="00765A60" w:rsidP="00765A60">
      <w:pPr>
        <w:rPr>
          <w:rFonts w:ascii="Arial" w:hAnsi="Arial" w:cs="Arial"/>
        </w:rPr>
      </w:pPr>
    </w:p>
    <w:p w14:paraId="66997A31" w14:textId="2756BD80" w:rsidR="00C7544C" w:rsidRDefault="00C7544C">
      <w:pPr>
        <w:rPr>
          <w:rFonts w:ascii="Arial" w:hAnsi="Arial" w:cs="Arial"/>
        </w:rPr>
      </w:pPr>
      <w:r>
        <w:rPr>
          <w:rFonts w:ascii="Arial" w:hAnsi="Arial" w:cs="Arial"/>
        </w:rPr>
        <w:br w:type="page"/>
      </w:r>
    </w:p>
    <w:p w14:paraId="45B0971D" w14:textId="19F0DAA0" w:rsidR="00765A60" w:rsidRPr="004936DC" w:rsidRDefault="00C7544C" w:rsidP="004936DC">
      <w:pPr>
        <w:pStyle w:val="Heading2"/>
        <w:rPr>
          <w:rFonts w:ascii="Arial" w:hAnsi="Arial" w:cs="Arial"/>
          <w:color w:val="auto"/>
        </w:rPr>
      </w:pPr>
      <w:bookmarkStart w:id="4" w:name="_Toc124845190"/>
      <w:r w:rsidRPr="004936DC">
        <w:rPr>
          <w:rFonts w:ascii="Arial" w:hAnsi="Arial" w:cs="Arial"/>
          <w:color w:val="auto"/>
        </w:rPr>
        <w:lastRenderedPageBreak/>
        <w:t>Subcontractors</w:t>
      </w:r>
      <w:bookmarkEnd w:id="4"/>
      <w:r w:rsidRPr="004936DC">
        <w:rPr>
          <w:rFonts w:ascii="Arial" w:hAnsi="Arial" w:cs="Arial"/>
          <w:color w:val="auto"/>
        </w:rPr>
        <w:t xml:space="preserve"> </w:t>
      </w:r>
    </w:p>
    <w:p w14:paraId="47FFF3C2" w14:textId="413725D4" w:rsidR="00C7544C" w:rsidRDefault="00C7544C" w:rsidP="00765A60">
      <w:pPr>
        <w:rPr>
          <w:rFonts w:ascii="Arial" w:eastAsiaTheme="majorEastAsia" w:hAnsi="Arial" w:cs="Arial"/>
          <w:sz w:val="26"/>
          <w:szCs w:val="26"/>
        </w:rPr>
      </w:pPr>
    </w:p>
    <w:p w14:paraId="7BB3135F" w14:textId="0C3D98D0" w:rsidR="00C7544C" w:rsidRPr="00C7544C" w:rsidRDefault="00C7544C" w:rsidP="00765A60">
      <w:pPr>
        <w:rPr>
          <w:rFonts w:ascii="Arial" w:hAnsi="Arial" w:cs="Arial"/>
        </w:rPr>
      </w:pPr>
      <w:r w:rsidRPr="00C7544C">
        <w:rPr>
          <w:rFonts w:ascii="Arial" w:hAnsi="Arial" w:cs="Arial"/>
        </w:rPr>
        <w:t xml:space="preserve">Transport </w:t>
      </w:r>
    </w:p>
    <w:p w14:paraId="51D60691" w14:textId="059E7F5D" w:rsidR="00C7544C" w:rsidRDefault="00C7544C" w:rsidP="00765A60">
      <w:pPr>
        <w:rPr>
          <w:rFonts w:ascii="Arial" w:hAnsi="Arial" w:cs="Arial"/>
        </w:rPr>
      </w:pPr>
      <w:r w:rsidRPr="00C7544C">
        <w:rPr>
          <w:rFonts w:ascii="Arial" w:hAnsi="Arial" w:cs="Arial"/>
        </w:rPr>
        <w:tab/>
      </w:r>
      <w:r w:rsidRPr="00C7544C">
        <w:rPr>
          <w:rFonts w:ascii="Arial" w:hAnsi="Arial" w:cs="Arial"/>
          <w:i/>
          <w:iCs/>
        </w:rPr>
        <w:t>Team Taxi</w:t>
      </w:r>
      <w:r>
        <w:rPr>
          <w:rFonts w:ascii="Arial" w:hAnsi="Arial" w:cs="Arial"/>
        </w:rPr>
        <w:br/>
      </w:r>
      <w:r>
        <w:rPr>
          <w:rFonts w:ascii="Arial" w:hAnsi="Arial" w:cs="Arial"/>
        </w:rPr>
        <w:tab/>
        <w:t xml:space="preserve">34 Iris Place Acacia Ridge </w:t>
      </w:r>
      <w:r>
        <w:rPr>
          <w:rFonts w:ascii="Arial" w:hAnsi="Arial" w:cs="Arial"/>
        </w:rPr>
        <w:br/>
      </w:r>
      <w:r>
        <w:rPr>
          <w:rFonts w:ascii="Arial" w:hAnsi="Arial" w:cs="Arial"/>
        </w:rPr>
        <w:tab/>
        <w:t>QLD 4300</w:t>
      </w:r>
      <w:r>
        <w:rPr>
          <w:rFonts w:ascii="Arial" w:hAnsi="Arial" w:cs="Arial"/>
        </w:rPr>
        <w:br/>
      </w:r>
      <w:r>
        <w:rPr>
          <w:rFonts w:ascii="Arial" w:hAnsi="Arial" w:cs="Arial"/>
        </w:rPr>
        <w:tab/>
        <w:t>16 334 296 903</w:t>
      </w:r>
    </w:p>
    <w:p w14:paraId="1BC56F86" w14:textId="2C88CC55" w:rsidR="00C7544C" w:rsidRDefault="00C7544C" w:rsidP="00765A60">
      <w:pPr>
        <w:rPr>
          <w:rFonts w:ascii="Arial" w:hAnsi="Arial" w:cs="Arial"/>
        </w:rPr>
      </w:pPr>
      <w:r>
        <w:rPr>
          <w:rFonts w:ascii="Arial" w:hAnsi="Arial" w:cs="Arial"/>
        </w:rPr>
        <w:tab/>
        <w:t>(07) 1300 645 106</w:t>
      </w:r>
    </w:p>
    <w:p w14:paraId="17139F8A" w14:textId="1D4E7DC6" w:rsidR="00C7544C" w:rsidRDefault="00C7544C" w:rsidP="00765A60">
      <w:pPr>
        <w:rPr>
          <w:rFonts w:ascii="Arial" w:hAnsi="Arial" w:cs="Arial"/>
        </w:rPr>
      </w:pPr>
      <w:r>
        <w:rPr>
          <w:rFonts w:ascii="Arial" w:hAnsi="Arial" w:cs="Arial"/>
        </w:rPr>
        <w:t xml:space="preserve">Design </w:t>
      </w:r>
    </w:p>
    <w:p w14:paraId="673BC8B4" w14:textId="7263B6B4" w:rsidR="00C7544C" w:rsidRDefault="00C7544C" w:rsidP="00765A60">
      <w:pPr>
        <w:rPr>
          <w:rFonts w:ascii="Arial" w:hAnsi="Arial" w:cs="Arial"/>
        </w:rPr>
      </w:pPr>
      <w:r>
        <w:rPr>
          <w:rFonts w:ascii="Arial" w:hAnsi="Arial" w:cs="Arial"/>
        </w:rPr>
        <w:tab/>
      </w:r>
      <w:r w:rsidRPr="00CC7A34">
        <w:rPr>
          <w:rFonts w:ascii="Arial" w:hAnsi="Arial" w:cs="Arial"/>
          <w:i/>
          <w:iCs/>
        </w:rPr>
        <w:t>AMC Engineering</w:t>
      </w:r>
      <w:r>
        <w:rPr>
          <w:rFonts w:ascii="Arial" w:hAnsi="Arial" w:cs="Arial"/>
        </w:rPr>
        <w:t xml:space="preserve"> </w:t>
      </w:r>
      <w:r>
        <w:rPr>
          <w:rFonts w:ascii="Arial" w:hAnsi="Arial" w:cs="Arial"/>
        </w:rPr>
        <w:br/>
      </w:r>
      <w:r>
        <w:rPr>
          <w:rFonts w:ascii="Arial" w:hAnsi="Arial" w:cs="Arial"/>
        </w:rPr>
        <w:tab/>
      </w:r>
      <w:r w:rsidR="00CC7A34">
        <w:rPr>
          <w:rFonts w:ascii="Arial" w:hAnsi="Arial" w:cs="Arial"/>
        </w:rPr>
        <w:t>33 605 969 926</w:t>
      </w:r>
    </w:p>
    <w:p w14:paraId="7664FB1E" w14:textId="401FA9E1" w:rsidR="004936DC" w:rsidRDefault="00CC7A34" w:rsidP="00765A60">
      <w:pPr>
        <w:rPr>
          <w:rFonts w:ascii="Arial" w:hAnsi="Arial" w:cs="Arial"/>
        </w:rPr>
      </w:pPr>
      <w:r>
        <w:rPr>
          <w:rFonts w:ascii="Arial" w:hAnsi="Arial" w:cs="Arial"/>
        </w:rPr>
        <w:tab/>
        <w:t>(+61) 405 034 262</w:t>
      </w:r>
    </w:p>
    <w:p w14:paraId="19C4FCCD" w14:textId="77777777" w:rsidR="004936DC" w:rsidRDefault="004936DC">
      <w:pPr>
        <w:rPr>
          <w:rFonts w:ascii="Arial" w:hAnsi="Arial" w:cs="Arial"/>
        </w:rPr>
      </w:pPr>
      <w:r>
        <w:rPr>
          <w:rFonts w:ascii="Arial" w:hAnsi="Arial" w:cs="Arial"/>
        </w:rPr>
        <w:br w:type="page"/>
      </w:r>
    </w:p>
    <w:p w14:paraId="2ED86ECE" w14:textId="50D84F93" w:rsidR="00CC7A34" w:rsidRDefault="004936DC" w:rsidP="004936DC">
      <w:pPr>
        <w:pStyle w:val="Heading1"/>
        <w:rPr>
          <w:rFonts w:ascii="Arial" w:hAnsi="Arial" w:cs="Arial"/>
          <w:b/>
          <w:bCs/>
          <w:color w:val="auto"/>
        </w:rPr>
      </w:pPr>
      <w:bookmarkStart w:id="5" w:name="_Toc124845191"/>
      <w:r w:rsidRPr="004936DC">
        <w:rPr>
          <w:rFonts w:ascii="Arial" w:hAnsi="Arial" w:cs="Arial"/>
          <w:b/>
          <w:bCs/>
          <w:color w:val="auto"/>
        </w:rPr>
        <w:lastRenderedPageBreak/>
        <w:t>Policies and Procedures</w:t>
      </w:r>
      <w:bookmarkEnd w:id="5"/>
      <w:r w:rsidRPr="004936DC">
        <w:rPr>
          <w:rFonts w:ascii="Arial" w:hAnsi="Arial" w:cs="Arial"/>
          <w:b/>
          <w:bCs/>
          <w:color w:val="auto"/>
        </w:rPr>
        <w:t xml:space="preserve"> </w:t>
      </w:r>
    </w:p>
    <w:p w14:paraId="547DE200" w14:textId="77777777" w:rsidR="004936DC" w:rsidRPr="004936DC" w:rsidRDefault="004936DC" w:rsidP="004936DC"/>
    <w:p w14:paraId="4297458C" w14:textId="2BBD2A30" w:rsidR="004936DC" w:rsidRDefault="004936DC" w:rsidP="004936DC">
      <w:pPr>
        <w:rPr>
          <w:rFonts w:ascii="Arial" w:hAnsi="Arial" w:cs="Arial"/>
        </w:rPr>
      </w:pPr>
      <w:r>
        <w:rPr>
          <w:rFonts w:ascii="Arial" w:hAnsi="Arial" w:cs="Arial"/>
        </w:rPr>
        <w:t xml:space="preserve">Pre-Contract Commencement Flowchart </w:t>
      </w:r>
    </w:p>
    <w:p w14:paraId="007EACF8" w14:textId="130841E4" w:rsidR="004936DC" w:rsidRDefault="00F51364" w:rsidP="004936DC">
      <w:pPr>
        <w:rPr>
          <w:rFonts w:ascii="Arial" w:hAnsi="Arial" w:cs="Arial"/>
        </w:rPr>
      </w:pPr>
      <w:r>
        <w:rPr>
          <w:noProof/>
        </w:rPr>
        <w:drawing>
          <wp:anchor distT="0" distB="0" distL="114300" distR="114300" simplePos="0" relativeHeight="251659264" behindDoc="1" locked="0" layoutInCell="1" allowOverlap="1" wp14:anchorId="4C5ED524" wp14:editId="3ED4821F">
            <wp:simplePos x="0" y="0"/>
            <wp:positionH relativeFrom="margin">
              <wp:align>left</wp:align>
            </wp:positionH>
            <wp:positionV relativeFrom="paragraph">
              <wp:posOffset>116702</wp:posOffset>
            </wp:positionV>
            <wp:extent cx="5933739" cy="3013545"/>
            <wp:effectExtent l="0" t="0" r="0" b="0"/>
            <wp:wrapNone/>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33739" cy="3013545"/>
                    </a:xfrm>
                    <a:prstGeom prst="rect">
                      <a:avLst/>
                    </a:prstGeom>
                  </pic:spPr>
                </pic:pic>
              </a:graphicData>
            </a:graphic>
            <wp14:sizeRelH relativeFrom="margin">
              <wp14:pctWidth>0</wp14:pctWidth>
            </wp14:sizeRelH>
            <wp14:sizeRelV relativeFrom="margin">
              <wp14:pctHeight>0</wp14:pctHeight>
            </wp14:sizeRelV>
          </wp:anchor>
        </w:drawing>
      </w:r>
    </w:p>
    <w:p w14:paraId="1C2C2DFF" w14:textId="65ED465F" w:rsidR="004936DC" w:rsidRDefault="004936DC" w:rsidP="004936DC">
      <w:pPr>
        <w:rPr>
          <w:rFonts w:ascii="Arial" w:hAnsi="Arial" w:cs="Arial"/>
        </w:rPr>
      </w:pPr>
    </w:p>
    <w:p w14:paraId="5AB18B94" w14:textId="6844A5D9" w:rsidR="004936DC" w:rsidRDefault="004936DC" w:rsidP="004936DC">
      <w:pPr>
        <w:rPr>
          <w:rFonts w:ascii="Arial" w:hAnsi="Arial" w:cs="Arial"/>
        </w:rPr>
      </w:pPr>
    </w:p>
    <w:p w14:paraId="2C9B640E" w14:textId="605A27FA" w:rsidR="004936DC" w:rsidRDefault="004936DC" w:rsidP="004936DC">
      <w:pPr>
        <w:rPr>
          <w:rFonts w:ascii="Arial" w:hAnsi="Arial" w:cs="Arial"/>
        </w:rPr>
      </w:pPr>
    </w:p>
    <w:p w14:paraId="7DBC992D" w14:textId="474D611D" w:rsidR="004936DC" w:rsidRDefault="004936DC" w:rsidP="004936DC">
      <w:pPr>
        <w:rPr>
          <w:rFonts w:ascii="Arial" w:hAnsi="Arial" w:cs="Arial"/>
        </w:rPr>
      </w:pPr>
    </w:p>
    <w:p w14:paraId="7E93627C" w14:textId="77361DCA" w:rsidR="004936DC" w:rsidRDefault="004936DC" w:rsidP="004936DC">
      <w:pPr>
        <w:rPr>
          <w:rFonts w:ascii="Arial" w:hAnsi="Arial" w:cs="Arial"/>
        </w:rPr>
      </w:pPr>
    </w:p>
    <w:p w14:paraId="7221BA34" w14:textId="12F1456B" w:rsidR="004936DC" w:rsidRDefault="004936DC" w:rsidP="004936DC">
      <w:pPr>
        <w:rPr>
          <w:rFonts w:ascii="Arial" w:hAnsi="Arial" w:cs="Arial"/>
        </w:rPr>
      </w:pPr>
    </w:p>
    <w:p w14:paraId="4D00DC55" w14:textId="35118724" w:rsidR="004936DC" w:rsidRDefault="004936DC" w:rsidP="004936DC">
      <w:pPr>
        <w:rPr>
          <w:rFonts w:ascii="Arial" w:hAnsi="Arial" w:cs="Arial"/>
        </w:rPr>
      </w:pPr>
    </w:p>
    <w:p w14:paraId="7C7A36E2" w14:textId="77986EE3" w:rsidR="004936DC" w:rsidRDefault="004936DC" w:rsidP="004936DC">
      <w:pPr>
        <w:rPr>
          <w:rFonts w:ascii="Arial" w:hAnsi="Arial" w:cs="Arial"/>
        </w:rPr>
      </w:pPr>
    </w:p>
    <w:p w14:paraId="2DE30529" w14:textId="7949B1C2" w:rsidR="004936DC" w:rsidRDefault="004936DC" w:rsidP="004936DC">
      <w:pPr>
        <w:rPr>
          <w:rFonts w:ascii="Arial" w:hAnsi="Arial" w:cs="Arial"/>
        </w:rPr>
      </w:pPr>
    </w:p>
    <w:p w14:paraId="1B3564B4" w14:textId="6A64FF5E" w:rsidR="004936DC" w:rsidRDefault="004936DC" w:rsidP="004936DC">
      <w:pPr>
        <w:rPr>
          <w:rFonts w:ascii="Arial" w:hAnsi="Arial" w:cs="Arial"/>
        </w:rPr>
      </w:pPr>
    </w:p>
    <w:p w14:paraId="3FA598E8" w14:textId="4EE7DB5D" w:rsidR="004936DC" w:rsidRDefault="004936DC" w:rsidP="004936DC">
      <w:pPr>
        <w:rPr>
          <w:rFonts w:ascii="Arial" w:hAnsi="Arial" w:cs="Arial"/>
        </w:rPr>
      </w:pPr>
    </w:p>
    <w:p w14:paraId="6E6E817E" w14:textId="77777777" w:rsidR="00B45601" w:rsidRPr="009D0005" w:rsidRDefault="00B45601">
      <w:pPr>
        <w:rPr>
          <w:rFonts w:ascii="Arial" w:eastAsiaTheme="majorEastAsia" w:hAnsi="Arial" w:cs="Arial"/>
          <w:sz w:val="26"/>
          <w:szCs w:val="26"/>
        </w:rPr>
      </w:pPr>
      <w:r w:rsidRPr="009D0005">
        <w:rPr>
          <w:rFonts w:ascii="Arial" w:eastAsiaTheme="majorEastAsia" w:hAnsi="Arial" w:cs="Arial"/>
          <w:sz w:val="26"/>
          <w:szCs w:val="26"/>
        </w:rPr>
        <w:t>Billing Process</w:t>
      </w:r>
    </w:p>
    <w:p w14:paraId="2692CCCD" w14:textId="6F68363C" w:rsidR="009D0005" w:rsidRDefault="00B45601" w:rsidP="00B45601">
      <w:pPr>
        <w:pStyle w:val="ListParagraph"/>
        <w:numPr>
          <w:ilvl w:val="0"/>
          <w:numId w:val="18"/>
        </w:numPr>
        <w:rPr>
          <w:rFonts w:ascii="Arial" w:hAnsi="Arial" w:cs="Arial"/>
        </w:rPr>
      </w:pPr>
      <w:r>
        <w:rPr>
          <w:rFonts w:ascii="Arial" w:hAnsi="Arial" w:cs="Arial"/>
        </w:rPr>
        <w:t>Invoices will be sent by the Cogent Scaffolding Contracts Admin representative monthly on requested date via Aconex</w:t>
      </w:r>
      <w:r w:rsidR="009D0005">
        <w:rPr>
          <w:rFonts w:ascii="Arial" w:hAnsi="Arial" w:cs="Arial"/>
        </w:rPr>
        <w:t xml:space="preserve"> or email (as whatever is requested)</w:t>
      </w:r>
    </w:p>
    <w:p w14:paraId="0BF5885F" w14:textId="6E5CE2FD" w:rsidR="009D0005" w:rsidRDefault="009D0005" w:rsidP="00B45601">
      <w:pPr>
        <w:pStyle w:val="ListParagraph"/>
        <w:numPr>
          <w:ilvl w:val="0"/>
          <w:numId w:val="18"/>
        </w:numPr>
        <w:rPr>
          <w:rFonts w:ascii="Arial" w:hAnsi="Arial" w:cs="Arial"/>
        </w:rPr>
      </w:pPr>
      <w:r>
        <w:rPr>
          <w:rFonts w:ascii="Arial" w:hAnsi="Arial" w:cs="Arial"/>
        </w:rPr>
        <w:t xml:space="preserve">Invoices are to be paid within 30 days of when the invoice was sent </w:t>
      </w:r>
    </w:p>
    <w:p w14:paraId="7C7CFF9D" w14:textId="6DD35040" w:rsidR="00D13ECD" w:rsidRDefault="00D13ECD" w:rsidP="00B45601">
      <w:pPr>
        <w:pStyle w:val="ListParagraph"/>
        <w:numPr>
          <w:ilvl w:val="0"/>
          <w:numId w:val="18"/>
        </w:numPr>
        <w:rPr>
          <w:rFonts w:ascii="Arial" w:hAnsi="Arial" w:cs="Arial"/>
        </w:rPr>
      </w:pPr>
      <w:r>
        <w:rPr>
          <w:rFonts w:ascii="Arial" w:hAnsi="Arial" w:cs="Arial"/>
        </w:rPr>
        <w:t xml:space="preserve">Procedure CA_PRO_005_V2 – EOM Claims </w:t>
      </w:r>
    </w:p>
    <w:p w14:paraId="5DC87CCA" w14:textId="519D6DBC" w:rsidR="009D0005" w:rsidRPr="009D0005" w:rsidRDefault="009D0005" w:rsidP="009D0005">
      <w:pPr>
        <w:rPr>
          <w:rFonts w:ascii="Arial" w:eastAsiaTheme="majorEastAsia" w:hAnsi="Arial" w:cs="Arial"/>
          <w:sz w:val="26"/>
          <w:szCs w:val="26"/>
        </w:rPr>
      </w:pPr>
      <w:r w:rsidRPr="009D0005">
        <w:rPr>
          <w:rFonts w:ascii="Arial" w:eastAsiaTheme="majorEastAsia" w:hAnsi="Arial" w:cs="Arial"/>
          <w:sz w:val="26"/>
          <w:szCs w:val="26"/>
        </w:rPr>
        <w:t xml:space="preserve">Communication </w:t>
      </w:r>
    </w:p>
    <w:p w14:paraId="1F8799E5" w14:textId="48B8701C" w:rsidR="009D0005" w:rsidRPr="009D0005" w:rsidRDefault="009D0005" w:rsidP="009D0005">
      <w:pPr>
        <w:pStyle w:val="ListParagraph"/>
        <w:numPr>
          <w:ilvl w:val="0"/>
          <w:numId w:val="18"/>
        </w:numPr>
        <w:rPr>
          <w:rFonts w:ascii="Arial" w:hAnsi="Arial" w:cs="Arial"/>
        </w:rPr>
      </w:pPr>
      <w:r>
        <w:rPr>
          <w:rFonts w:ascii="Arial" w:hAnsi="Arial" w:cs="Arial"/>
        </w:rPr>
        <w:t xml:space="preserve">All communication is to be done via Aconex or email, what ever is requested by Mirvac </w:t>
      </w:r>
    </w:p>
    <w:p w14:paraId="3EA90DA6" w14:textId="03C2A88B" w:rsidR="000B78FD" w:rsidRPr="009D0005" w:rsidRDefault="000B78FD" w:rsidP="009D0005">
      <w:pPr>
        <w:rPr>
          <w:rFonts w:ascii="Arial" w:hAnsi="Arial" w:cs="Arial"/>
        </w:rPr>
      </w:pPr>
      <w:r w:rsidRPr="009D0005">
        <w:rPr>
          <w:rFonts w:ascii="Arial" w:hAnsi="Arial" w:cs="Arial"/>
        </w:rPr>
        <w:br w:type="page"/>
      </w:r>
    </w:p>
    <w:p w14:paraId="307B6FAE" w14:textId="2B427455" w:rsidR="004936DC" w:rsidRDefault="00604F0F" w:rsidP="000B78FD">
      <w:pPr>
        <w:pStyle w:val="Heading1"/>
        <w:rPr>
          <w:rFonts w:ascii="Arial" w:hAnsi="Arial" w:cs="Arial"/>
          <w:b/>
          <w:bCs/>
          <w:color w:val="auto"/>
        </w:rPr>
      </w:pPr>
      <w:bookmarkStart w:id="6" w:name="_Toc124845192"/>
      <w:r>
        <w:rPr>
          <w:rFonts w:ascii="Arial" w:hAnsi="Arial" w:cs="Arial"/>
          <w:b/>
          <w:bCs/>
          <w:color w:val="auto"/>
        </w:rPr>
        <w:lastRenderedPageBreak/>
        <w:t>Tender</w:t>
      </w:r>
      <w:r w:rsidR="008F64D4">
        <w:rPr>
          <w:rFonts w:ascii="Arial" w:hAnsi="Arial" w:cs="Arial"/>
          <w:b/>
          <w:bCs/>
          <w:color w:val="auto"/>
        </w:rPr>
        <w:t xml:space="preserve"> and Contract</w:t>
      </w:r>
      <w:r w:rsidR="000B78FD" w:rsidRPr="000B78FD">
        <w:rPr>
          <w:rFonts w:ascii="Arial" w:hAnsi="Arial" w:cs="Arial"/>
          <w:b/>
          <w:bCs/>
          <w:color w:val="auto"/>
        </w:rPr>
        <w:t xml:space="preserve"> Information</w:t>
      </w:r>
      <w:bookmarkEnd w:id="6"/>
      <w:r w:rsidR="000B78FD" w:rsidRPr="000B78FD">
        <w:rPr>
          <w:rFonts w:ascii="Arial" w:hAnsi="Arial" w:cs="Arial"/>
          <w:b/>
          <w:bCs/>
          <w:color w:val="auto"/>
        </w:rPr>
        <w:t xml:space="preserve"> </w:t>
      </w:r>
    </w:p>
    <w:p w14:paraId="50F63AB0" w14:textId="2DD019BF" w:rsidR="000B78FD" w:rsidRDefault="00CE6206" w:rsidP="000B78FD">
      <w:pPr>
        <w:rPr>
          <w:rFonts w:ascii="Arial" w:hAnsi="Arial" w:cs="Arial"/>
        </w:rPr>
      </w:pPr>
      <w:r>
        <w:rPr>
          <w:rFonts w:ascii="Arial" w:hAnsi="Arial" w:cs="Arial"/>
        </w:rPr>
        <w:t>.</w:t>
      </w:r>
    </w:p>
    <w:p w14:paraId="29F306A2" w14:textId="229D0A92" w:rsidR="00CE6206" w:rsidRPr="00D97BAC" w:rsidRDefault="003B6321" w:rsidP="00D97BAC">
      <w:pPr>
        <w:pStyle w:val="Heading2"/>
        <w:rPr>
          <w:rFonts w:ascii="Arial" w:hAnsi="Arial" w:cs="Arial"/>
          <w:color w:val="auto"/>
        </w:rPr>
      </w:pPr>
      <w:bookmarkStart w:id="7" w:name="_Toc124845193"/>
      <w:r>
        <w:rPr>
          <w:rFonts w:ascii="Arial" w:hAnsi="Arial" w:cs="Arial"/>
          <w:color w:val="auto"/>
        </w:rPr>
        <w:t>Condition to Tender and Contract</w:t>
      </w:r>
      <w:bookmarkEnd w:id="7"/>
      <w:r>
        <w:rPr>
          <w:rFonts w:ascii="Arial" w:hAnsi="Arial" w:cs="Arial"/>
          <w:color w:val="auto"/>
        </w:rPr>
        <w:t xml:space="preserve"> </w:t>
      </w:r>
    </w:p>
    <w:p w14:paraId="2E27A70B" w14:textId="5E07959A" w:rsidR="00D575B9" w:rsidRDefault="00CE6206" w:rsidP="000B78FD">
      <w:pPr>
        <w:rPr>
          <w:rFonts w:ascii="Arial" w:hAnsi="Arial" w:cs="Arial"/>
        </w:rPr>
      </w:pPr>
      <w:bookmarkStart w:id="8" w:name="_Hlk124504745"/>
      <w:r>
        <w:rPr>
          <w:rFonts w:ascii="Arial" w:hAnsi="Arial" w:cs="Arial"/>
        </w:rPr>
        <w:t>The contract required for</w:t>
      </w:r>
      <w:r w:rsidR="00D575B9">
        <w:rPr>
          <w:rFonts w:ascii="Arial" w:hAnsi="Arial" w:cs="Arial"/>
        </w:rPr>
        <w:t xml:space="preserve"> us to complete</w:t>
      </w:r>
      <w:r>
        <w:rPr>
          <w:rFonts w:ascii="Arial" w:hAnsi="Arial" w:cs="Arial"/>
        </w:rPr>
        <w:t xml:space="preserve"> </w:t>
      </w:r>
      <w:r w:rsidR="009E2B67">
        <w:rPr>
          <w:rFonts w:ascii="Arial" w:hAnsi="Arial" w:cs="Arial"/>
        </w:rPr>
        <w:t xml:space="preserve">67 Bayley Terrace, Clayfield </w:t>
      </w:r>
      <w:r>
        <w:rPr>
          <w:rFonts w:ascii="Arial" w:hAnsi="Arial" w:cs="Arial"/>
        </w:rPr>
        <w:t>project is Subcontractor Contract</w:t>
      </w:r>
      <w:r w:rsidR="00D575B9">
        <w:rPr>
          <w:rFonts w:ascii="Arial" w:hAnsi="Arial" w:cs="Arial"/>
        </w:rPr>
        <w:t xml:space="preserve"> based on the type of building and the contract price</w:t>
      </w:r>
      <w:r>
        <w:rPr>
          <w:rFonts w:ascii="Arial" w:hAnsi="Arial" w:cs="Arial"/>
        </w:rPr>
        <w:t xml:space="preserve">. </w:t>
      </w:r>
    </w:p>
    <w:p w14:paraId="1BC6BBC5" w14:textId="5C4A3DDA" w:rsidR="00D575B9" w:rsidRDefault="009E2B67" w:rsidP="000B78FD">
      <w:pPr>
        <w:rPr>
          <w:rFonts w:ascii="Arial" w:hAnsi="Arial" w:cs="Arial"/>
        </w:rPr>
      </w:pPr>
      <w:r>
        <w:rPr>
          <w:rFonts w:ascii="Arial" w:hAnsi="Arial" w:cs="Arial"/>
        </w:rPr>
        <w:t>M R Building Designs</w:t>
      </w:r>
      <w:r w:rsidR="00D575B9">
        <w:rPr>
          <w:rFonts w:ascii="Arial" w:hAnsi="Arial" w:cs="Arial"/>
        </w:rPr>
        <w:t xml:space="preserve"> will be responsible for the following:</w:t>
      </w:r>
    </w:p>
    <w:p w14:paraId="571A536E" w14:textId="6EC409D9"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 clear site for delivery and collection, and erection and dismantle.</w:t>
      </w:r>
    </w:p>
    <w:p w14:paraId="27FF7708" w14:textId="0E7DECE2"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All required permits and/or traffic control.</w:t>
      </w:r>
    </w:p>
    <w:p w14:paraId="0E86401B" w14:textId="64A1A67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Ground conditions for scaffold loading purposes. Any subsidence to ground conditions will be rectified by the client.</w:t>
      </w:r>
    </w:p>
    <w:p w14:paraId="4F560940" w14:textId="3AF8654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Clearance at build areas for the erection and dismantle of scaffold.</w:t>
      </w:r>
    </w:p>
    <w:p w14:paraId="32ADB3FE" w14:textId="1CF24A51"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 xml:space="preserve">The location for scaffold ties into the structure and to make good after removal </w:t>
      </w:r>
      <w:proofErr w:type="gramStart"/>
      <w:r w:rsidRPr="00D575B9">
        <w:rPr>
          <w:rFonts w:ascii="Arial" w:hAnsi="Arial" w:cs="Arial"/>
          <w:sz w:val="22"/>
          <w:szCs w:val="22"/>
        </w:rPr>
        <w:t>i.e.</w:t>
      </w:r>
      <w:proofErr w:type="gramEnd"/>
      <w:r w:rsidRPr="00D575B9">
        <w:rPr>
          <w:rFonts w:ascii="Arial" w:hAnsi="Arial" w:cs="Arial"/>
          <w:sz w:val="22"/>
          <w:szCs w:val="22"/>
        </w:rPr>
        <w:t xml:space="preserve"> patch, paint etc.</w:t>
      </w:r>
    </w:p>
    <w:p w14:paraId="4CDEE5A6" w14:textId="6A8A912D" w:rsidR="00D575B9" w:rsidRP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Prior to dismantling scaffold, it is the responsibility of the PC to ensure the scaffold is free from all hazards including construction dust and silica dust.</w:t>
      </w:r>
    </w:p>
    <w:p w14:paraId="1E1CEAFF" w14:textId="0F63F551" w:rsidR="00D575B9" w:rsidRDefault="00D575B9" w:rsidP="00D575B9">
      <w:pPr>
        <w:pStyle w:val="ListParagraph"/>
        <w:numPr>
          <w:ilvl w:val="0"/>
          <w:numId w:val="2"/>
        </w:numPr>
        <w:rPr>
          <w:rFonts w:ascii="Arial" w:hAnsi="Arial" w:cs="Arial"/>
          <w:sz w:val="22"/>
          <w:szCs w:val="22"/>
        </w:rPr>
      </w:pPr>
      <w:r w:rsidRPr="00D575B9">
        <w:rPr>
          <w:rFonts w:ascii="Arial" w:hAnsi="Arial" w:cs="Arial"/>
          <w:sz w:val="22"/>
          <w:szCs w:val="22"/>
        </w:rPr>
        <w:t>All cranage for the erection and dismantle of scaffold.</w:t>
      </w:r>
    </w:p>
    <w:p w14:paraId="08C6DF2C" w14:textId="2AAD8912" w:rsidR="00604F0F" w:rsidRPr="00604F0F" w:rsidRDefault="00604F0F" w:rsidP="00604F0F">
      <w:pPr>
        <w:rPr>
          <w:rFonts w:ascii="Arial" w:hAnsi="Arial" w:cs="Arial"/>
        </w:rPr>
      </w:pPr>
      <w:r>
        <w:rPr>
          <w:rFonts w:ascii="Arial" w:hAnsi="Arial" w:cs="Arial"/>
        </w:rPr>
        <w:t xml:space="preserve">Pricing </w:t>
      </w:r>
    </w:p>
    <w:p w14:paraId="4488FEAC"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All prices and rates exclude GST. Any applicable goods and services tax will be added in accordance with and subject to applicable GST law as defined in A New Tax System (Goods and Services Tax) Act 1999.</w:t>
      </w:r>
    </w:p>
    <w:p w14:paraId="569EF7EE"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remains valid for thirty (30) days from the date of quotation.</w:t>
      </w:r>
    </w:p>
    <w:p w14:paraId="2B9A516F"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is subject to our standard Terms of Sales and / or Terms of Hire.</w:t>
      </w:r>
    </w:p>
    <w:p w14:paraId="5A32DF59"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This offer is submitted on the basis that no retention or security deposit is required.</w:t>
      </w:r>
    </w:p>
    <w:p w14:paraId="6CAF32DE"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Prices are subject to safe work method statement approval and a final site inspection.</w:t>
      </w:r>
    </w:p>
    <w:p w14:paraId="183F712D" w14:textId="77777777" w:rsidR="00604F0F" w:rsidRPr="00604F0F" w:rsidRDefault="00604F0F" w:rsidP="00604F0F">
      <w:pPr>
        <w:pStyle w:val="ListParagraph"/>
        <w:numPr>
          <w:ilvl w:val="0"/>
          <w:numId w:val="4"/>
        </w:numPr>
        <w:rPr>
          <w:rFonts w:ascii="Arial" w:hAnsi="Arial" w:cs="Arial"/>
          <w:sz w:val="22"/>
          <w:szCs w:val="22"/>
        </w:rPr>
      </w:pPr>
      <w:r w:rsidRPr="00604F0F">
        <w:rPr>
          <w:rFonts w:ascii="Arial" w:hAnsi="Arial" w:cs="Arial"/>
          <w:sz w:val="22"/>
          <w:szCs w:val="22"/>
        </w:rPr>
        <w:t>Terms of payment: strictly 30 days from date of invoice.</w:t>
      </w:r>
    </w:p>
    <w:p w14:paraId="54E58F02" w14:textId="77777777" w:rsidR="00604F0F" w:rsidRPr="00604F0F" w:rsidRDefault="00604F0F" w:rsidP="00F51364">
      <w:pPr>
        <w:pStyle w:val="ListParagraph"/>
        <w:rPr>
          <w:rFonts w:ascii="Arial" w:hAnsi="Arial" w:cs="Arial"/>
          <w:sz w:val="22"/>
          <w:szCs w:val="22"/>
        </w:rPr>
      </w:pPr>
    </w:p>
    <w:p w14:paraId="06BB37D2" w14:textId="0E2BE1FA" w:rsidR="00CE6206" w:rsidRDefault="00CE6206" w:rsidP="000B78FD">
      <w:pPr>
        <w:rPr>
          <w:rFonts w:ascii="Arial" w:hAnsi="Arial" w:cs="Arial"/>
        </w:rPr>
      </w:pPr>
    </w:p>
    <w:p w14:paraId="4D7B71B7" w14:textId="5F2FEC84" w:rsidR="00604F0F" w:rsidRPr="00604F0F" w:rsidRDefault="00604F0F" w:rsidP="00604F0F">
      <w:pPr>
        <w:rPr>
          <w:rFonts w:ascii="Arial" w:hAnsi="Arial" w:cs="Arial"/>
        </w:rPr>
      </w:pPr>
      <w:r w:rsidRPr="00604F0F">
        <w:rPr>
          <w:rFonts w:ascii="Arial" w:hAnsi="Arial" w:cs="Arial"/>
        </w:rPr>
        <w:t>Materials</w:t>
      </w:r>
    </w:p>
    <w:p w14:paraId="3B9E5FF3" w14:textId="77777777" w:rsidR="00604F0F" w:rsidRPr="00604F0F" w:rsidRDefault="00604F0F" w:rsidP="00604F0F">
      <w:pPr>
        <w:pStyle w:val="ListParagraph"/>
        <w:numPr>
          <w:ilvl w:val="0"/>
          <w:numId w:val="5"/>
        </w:numPr>
        <w:rPr>
          <w:rFonts w:ascii="Arial" w:hAnsi="Arial" w:cs="Arial"/>
          <w:sz w:val="22"/>
          <w:szCs w:val="22"/>
        </w:rPr>
      </w:pPr>
      <w:r w:rsidRPr="00604F0F">
        <w:rPr>
          <w:rFonts w:ascii="Arial" w:hAnsi="Arial" w:cs="Arial"/>
          <w:sz w:val="22"/>
          <w:szCs w:val="22"/>
        </w:rPr>
        <w:t>This offer is subject to the availability of labour and material at the time we receive your written acceptance.</w:t>
      </w:r>
    </w:p>
    <w:p w14:paraId="45D3BD13" w14:textId="77777777" w:rsidR="00604F0F" w:rsidRPr="00604F0F" w:rsidRDefault="00604F0F" w:rsidP="00604F0F">
      <w:pPr>
        <w:pStyle w:val="ListParagraph"/>
        <w:numPr>
          <w:ilvl w:val="0"/>
          <w:numId w:val="5"/>
        </w:numPr>
        <w:rPr>
          <w:rFonts w:ascii="Arial" w:hAnsi="Arial" w:cs="Arial"/>
          <w:sz w:val="22"/>
          <w:szCs w:val="22"/>
        </w:rPr>
      </w:pPr>
      <w:r w:rsidRPr="00604F0F">
        <w:rPr>
          <w:rFonts w:ascii="Arial" w:hAnsi="Arial" w:cs="Arial"/>
          <w:sz w:val="22"/>
          <w:szCs w:val="22"/>
        </w:rPr>
        <w:t>The repair or replacement of any damaged equipment (as determined solely by Cogent Scaffolding) shall be charged to the client at our current price list.</w:t>
      </w:r>
    </w:p>
    <w:p w14:paraId="67096CE6" w14:textId="6759DB1C" w:rsidR="00604F0F" w:rsidRDefault="00604F0F" w:rsidP="00604F0F">
      <w:pPr>
        <w:pStyle w:val="ListParagraph"/>
        <w:numPr>
          <w:ilvl w:val="0"/>
          <w:numId w:val="5"/>
        </w:numPr>
        <w:rPr>
          <w:rFonts w:asciiTheme="majorHAnsi" w:hAnsiTheme="majorHAnsi"/>
          <w:sz w:val="20"/>
          <w:szCs w:val="20"/>
          <w:lang w:val="en-AU"/>
        </w:rPr>
      </w:pPr>
      <w:r w:rsidRPr="00604F0F">
        <w:rPr>
          <w:rFonts w:ascii="Arial" w:hAnsi="Arial" w:cs="Arial"/>
          <w:sz w:val="22"/>
          <w:szCs w:val="22"/>
        </w:rPr>
        <w:t xml:space="preserve">Unless specifically noted, chain wire, shade cloth and mesh panels are excluded from our offer. Should these be subsequently required by the client and / or </w:t>
      </w:r>
      <w:proofErr w:type="spellStart"/>
      <w:r w:rsidRPr="00604F0F">
        <w:rPr>
          <w:rFonts w:ascii="Arial" w:hAnsi="Arial" w:cs="Arial"/>
          <w:sz w:val="22"/>
          <w:szCs w:val="22"/>
        </w:rPr>
        <w:t>WorkCover</w:t>
      </w:r>
      <w:proofErr w:type="spellEnd"/>
      <w:r w:rsidRPr="00604F0F">
        <w:rPr>
          <w:rFonts w:ascii="Arial" w:hAnsi="Arial" w:cs="Arial"/>
          <w:sz w:val="22"/>
          <w:szCs w:val="22"/>
        </w:rPr>
        <w:t>, such costs will be at the Clients expense</w:t>
      </w:r>
      <w:r w:rsidRPr="00377622">
        <w:rPr>
          <w:rFonts w:asciiTheme="majorHAnsi" w:hAnsiTheme="majorHAnsi"/>
          <w:sz w:val="20"/>
          <w:szCs w:val="20"/>
          <w:lang w:val="en-AU"/>
        </w:rPr>
        <w:t>.</w:t>
      </w:r>
    </w:p>
    <w:p w14:paraId="6B0AF9BC" w14:textId="1F1BA0C1" w:rsidR="00604F0F" w:rsidRDefault="00995CE9" w:rsidP="00995CE9">
      <w:pPr>
        <w:rPr>
          <w:rFonts w:asciiTheme="majorHAnsi" w:hAnsiTheme="majorHAnsi"/>
          <w:sz w:val="20"/>
          <w:szCs w:val="20"/>
        </w:rPr>
      </w:pPr>
      <w:r>
        <w:rPr>
          <w:rFonts w:asciiTheme="majorHAnsi" w:hAnsiTheme="majorHAnsi"/>
          <w:sz w:val="20"/>
          <w:szCs w:val="20"/>
        </w:rPr>
        <w:br w:type="page"/>
      </w:r>
    </w:p>
    <w:p w14:paraId="2D4BD0DB" w14:textId="77777777" w:rsidR="00604F0F" w:rsidRPr="00604F0F" w:rsidRDefault="00604F0F" w:rsidP="00604F0F">
      <w:pPr>
        <w:rPr>
          <w:rFonts w:ascii="Arial" w:hAnsi="Arial" w:cs="Arial"/>
        </w:rPr>
      </w:pPr>
      <w:r w:rsidRPr="00604F0F">
        <w:rPr>
          <w:rFonts w:ascii="Arial" w:hAnsi="Arial" w:cs="Arial"/>
        </w:rPr>
        <w:lastRenderedPageBreak/>
        <w:t>The Site</w:t>
      </w:r>
    </w:p>
    <w:p w14:paraId="50981E06"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ensure that</w:t>
      </w:r>
    </w:p>
    <w:p w14:paraId="5DE7EAE1" w14:textId="77777777" w:rsidR="00B67CB6" w:rsidRDefault="00604F0F" w:rsidP="00604F0F">
      <w:pPr>
        <w:pStyle w:val="ListParagraph"/>
        <w:numPr>
          <w:ilvl w:val="2"/>
          <w:numId w:val="6"/>
        </w:numPr>
        <w:rPr>
          <w:rFonts w:ascii="Arial" w:hAnsi="Arial" w:cs="Arial"/>
          <w:sz w:val="22"/>
          <w:szCs w:val="22"/>
        </w:rPr>
      </w:pPr>
      <w:r w:rsidRPr="00604F0F">
        <w:rPr>
          <w:rFonts w:ascii="Arial" w:hAnsi="Arial" w:cs="Arial"/>
          <w:sz w:val="22"/>
          <w:szCs w:val="22"/>
        </w:rPr>
        <w:t>The site is cleared and ready for erection of the equipment before Cogent Scaffolding is asked to commence erection.</w:t>
      </w:r>
    </w:p>
    <w:p w14:paraId="53514530" w14:textId="77777777" w:rsidR="00B67CB6" w:rsidRDefault="00604F0F" w:rsidP="00B67CB6">
      <w:pPr>
        <w:pStyle w:val="ListParagraph"/>
        <w:numPr>
          <w:ilvl w:val="2"/>
          <w:numId w:val="6"/>
        </w:numPr>
        <w:rPr>
          <w:rFonts w:ascii="Arial" w:hAnsi="Arial" w:cs="Arial"/>
          <w:sz w:val="22"/>
          <w:szCs w:val="22"/>
        </w:rPr>
      </w:pPr>
      <w:r w:rsidRPr="00B67CB6">
        <w:rPr>
          <w:rFonts w:ascii="Arial" w:hAnsi="Arial" w:cs="Arial"/>
          <w:sz w:val="22"/>
          <w:szCs w:val="22"/>
        </w:rPr>
        <w:t>The foundations and structure to which the scaffold is erected/connected has adequate bearing and strength capacity to withstand and support all forces imposed on them from the scaffolding or formwork structures.</w:t>
      </w:r>
    </w:p>
    <w:p w14:paraId="07C54530" w14:textId="553E550A" w:rsidR="00604F0F" w:rsidRPr="00B67CB6" w:rsidRDefault="00604F0F" w:rsidP="00B67CB6">
      <w:pPr>
        <w:pStyle w:val="ListParagraph"/>
        <w:numPr>
          <w:ilvl w:val="2"/>
          <w:numId w:val="6"/>
        </w:numPr>
        <w:rPr>
          <w:rFonts w:ascii="Arial" w:hAnsi="Arial" w:cs="Arial"/>
          <w:sz w:val="22"/>
          <w:szCs w:val="22"/>
        </w:rPr>
      </w:pPr>
      <w:r w:rsidRPr="00B67CB6">
        <w:rPr>
          <w:rFonts w:ascii="Arial" w:hAnsi="Arial" w:cs="Arial"/>
          <w:sz w:val="22"/>
          <w:szCs w:val="22"/>
        </w:rPr>
        <w:t>Access is provided into buildings for the purpose of fixing and removing scaffold ties. The Client is responsible for the approval and positioning of ties and for the making good of all tie holes upon dismantling of scaffolding. The client shall be responsible for any weathering resulting from open windows etc.</w:t>
      </w:r>
    </w:p>
    <w:p w14:paraId="35FBEE46"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be responsible for obtaining the approval of all local and statutory authorities and paying all applicable fees.</w:t>
      </w:r>
    </w:p>
    <w:p w14:paraId="1CF0B0E0"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Client shall be responsible for providing all necessary electrical power, lighting, waterproofing and public protection.</w:t>
      </w:r>
    </w:p>
    <w:p w14:paraId="58BE32C0"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At least 48 hours’ notice is required prior to the commencement of erection, dismantling or any other alterations to the scaffold. There must be sufficient work for two (2) men for a minimum of four (4) hours.</w:t>
      </w:r>
    </w:p>
    <w:p w14:paraId="13ADE47E" w14:textId="77777777" w:rsidR="00604F0F" w:rsidRP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No responsibility will be accepted by Cogent Scaffolding for any damage to property during erection and dismantling.</w:t>
      </w:r>
    </w:p>
    <w:p w14:paraId="1123691A" w14:textId="30D106FF" w:rsidR="00604F0F" w:rsidRDefault="00604F0F" w:rsidP="00240B28">
      <w:pPr>
        <w:pStyle w:val="ListParagraph"/>
        <w:numPr>
          <w:ilvl w:val="0"/>
          <w:numId w:val="17"/>
        </w:numPr>
        <w:rPr>
          <w:rFonts w:ascii="Arial" w:hAnsi="Arial" w:cs="Arial"/>
          <w:sz w:val="22"/>
          <w:szCs w:val="22"/>
        </w:rPr>
      </w:pPr>
      <w:r w:rsidRPr="00604F0F">
        <w:rPr>
          <w:rFonts w:ascii="Arial" w:hAnsi="Arial" w:cs="Arial"/>
          <w:sz w:val="22"/>
          <w:szCs w:val="22"/>
        </w:rPr>
        <w:t>The offer is based upon work being carried out during normal working hours, being Monday to Friday 6:30am to 2:30pm.</w:t>
      </w:r>
    </w:p>
    <w:p w14:paraId="30610273"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Cogent Scaffolding undertakes variation work only on the basis that the variation work is paid for by the Head Contractor as it is performed and that such payment is not dependent on prior payment by the principal to the Head Contractor for that work. Order numbers are required for all variations prior to commencement.</w:t>
      </w:r>
    </w:p>
    <w:p w14:paraId="14A7D0BE"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Should any alterations or adjustments (including ties) be made to the scaffold after completion of erection by person(s) other than an employee of Cogent Scaffolding or our nominee, Cogent Scaffolding shall not be held responsible or liable as to the structural integrity of the scaffold or the safety of the workers on the scaffold. Any remedial work resulting from same shall be charged at hourly rates.</w:t>
      </w:r>
    </w:p>
    <w:p w14:paraId="04FFD022"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Site amenities are to be provided by the Client at no cost to Cogent </w:t>
      </w:r>
      <w:proofErr w:type="gramStart"/>
      <w:r w:rsidRPr="00E9568A">
        <w:rPr>
          <w:rFonts w:ascii="Arial" w:hAnsi="Arial" w:cs="Arial"/>
          <w:sz w:val="22"/>
          <w:szCs w:val="22"/>
        </w:rPr>
        <w:t>Scaffolding, and</w:t>
      </w:r>
      <w:proofErr w:type="gramEnd"/>
      <w:r w:rsidRPr="00E9568A">
        <w:rPr>
          <w:rFonts w:ascii="Arial" w:hAnsi="Arial" w:cs="Arial"/>
          <w:sz w:val="22"/>
          <w:szCs w:val="22"/>
        </w:rPr>
        <w:t xml:space="preserve"> are to comply with </w:t>
      </w:r>
      <w:proofErr w:type="spellStart"/>
      <w:r w:rsidRPr="00E9568A">
        <w:rPr>
          <w:rFonts w:ascii="Arial" w:hAnsi="Arial" w:cs="Arial"/>
          <w:sz w:val="22"/>
          <w:szCs w:val="22"/>
        </w:rPr>
        <w:t>WorkCover</w:t>
      </w:r>
      <w:proofErr w:type="spellEnd"/>
      <w:r w:rsidRPr="00E9568A">
        <w:rPr>
          <w:rFonts w:ascii="Arial" w:hAnsi="Arial" w:cs="Arial"/>
          <w:sz w:val="22"/>
          <w:szCs w:val="22"/>
        </w:rPr>
        <w:t xml:space="preserve"> requirements.</w:t>
      </w:r>
    </w:p>
    <w:p w14:paraId="64E06A49"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The Client shall be responsible for the vertical movement of materials to erection levels prior to commencement of erection, and the lowering of materials to the nominated </w:t>
      </w:r>
      <w:proofErr w:type="gramStart"/>
      <w:r w:rsidRPr="00E9568A">
        <w:rPr>
          <w:rFonts w:ascii="Arial" w:hAnsi="Arial" w:cs="Arial"/>
          <w:sz w:val="22"/>
          <w:szCs w:val="22"/>
        </w:rPr>
        <w:t>pick up</w:t>
      </w:r>
      <w:proofErr w:type="gramEnd"/>
      <w:r w:rsidRPr="00E9568A">
        <w:rPr>
          <w:rFonts w:ascii="Arial" w:hAnsi="Arial" w:cs="Arial"/>
          <w:sz w:val="22"/>
          <w:szCs w:val="22"/>
        </w:rPr>
        <w:t xml:space="preserve"> point on completion of dismantling. The Client shall be responsible for the associated unloading and loading of trucks at the site.</w:t>
      </w:r>
    </w:p>
    <w:p w14:paraId="105A6CBB"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The Client has overall responsibility to ensure that no work commences until the presence, location, </w:t>
      </w:r>
      <w:proofErr w:type="gramStart"/>
      <w:r w:rsidRPr="00E9568A">
        <w:rPr>
          <w:rFonts w:ascii="Arial" w:hAnsi="Arial" w:cs="Arial"/>
          <w:sz w:val="22"/>
          <w:szCs w:val="22"/>
        </w:rPr>
        <w:t>type</w:t>
      </w:r>
      <w:proofErr w:type="gramEnd"/>
      <w:r w:rsidRPr="00E9568A">
        <w:rPr>
          <w:rFonts w:ascii="Arial" w:hAnsi="Arial" w:cs="Arial"/>
          <w:sz w:val="22"/>
          <w:szCs w:val="22"/>
        </w:rPr>
        <w:t xml:space="preserve"> and operating voltage of all overhead cables near the worksite have been positively determined by a competent person and that a “no go zone” relating to scaffolding is accessed and a “Job Safety Analysis” is developed and communicated and that written permission form the relevant electrical supply company is obtained before any work commences.</w:t>
      </w:r>
    </w:p>
    <w:p w14:paraId="7809FF39" w14:textId="77777777" w:rsidR="00E9568A"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Any delays or disruptions not caused as a direct result of Cogent Scaffolding acts or omissions will be charged at day labour rates.</w:t>
      </w:r>
    </w:p>
    <w:p w14:paraId="02979D3E" w14:textId="77777777" w:rsidR="00D97BAC" w:rsidRPr="00E9568A" w:rsidRDefault="00E9568A" w:rsidP="00240B28">
      <w:pPr>
        <w:pStyle w:val="ListParagraph"/>
        <w:numPr>
          <w:ilvl w:val="0"/>
          <w:numId w:val="17"/>
        </w:numPr>
        <w:rPr>
          <w:rFonts w:ascii="Arial" w:hAnsi="Arial" w:cs="Arial"/>
          <w:sz w:val="22"/>
          <w:szCs w:val="22"/>
        </w:rPr>
      </w:pPr>
      <w:r w:rsidRPr="00E9568A">
        <w:rPr>
          <w:rFonts w:ascii="Arial" w:hAnsi="Arial" w:cs="Arial"/>
          <w:sz w:val="22"/>
          <w:szCs w:val="22"/>
        </w:rPr>
        <w:t xml:space="preserve">Regular inspections by a Cogent Scaffolding nominated competent person on site must be made to verify that the scaffolds remain fit for purpose. A record of all </w:t>
      </w:r>
      <w:r w:rsidRPr="00E9568A">
        <w:rPr>
          <w:rFonts w:ascii="Arial" w:hAnsi="Arial" w:cs="Arial"/>
          <w:sz w:val="22"/>
          <w:szCs w:val="22"/>
        </w:rPr>
        <w:lastRenderedPageBreak/>
        <w:t xml:space="preserve">inspections will be kept and made available to all employees on site. Should the </w:t>
      </w:r>
      <w:r w:rsidR="00D97BAC" w:rsidRPr="00E9568A">
        <w:rPr>
          <w:rFonts w:ascii="Arial" w:hAnsi="Arial" w:cs="Arial"/>
          <w:sz w:val="22"/>
          <w:szCs w:val="22"/>
        </w:rPr>
        <w:t>Client required Cogent Scaffolding to undertake such inspections (and any required rectifications), this shall be done as a variation to the contract.</w:t>
      </w:r>
    </w:p>
    <w:p w14:paraId="0D7805BB" w14:textId="77777777" w:rsidR="00D97BAC" w:rsidRPr="00E9568A" w:rsidRDefault="00D97BAC" w:rsidP="00240B28">
      <w:pPr>
        <w:pStyle w:val="ListParagraph"/>
        <w:numPr>
          <w:ilvl w:val="0"/>
          <w:numId w:val="17"/>
        </w:numPr>
        <w:rPr>
          <w:rFonts w:ascii="Arial" w:hAnsi="Arial" w:cs="Arial"/>
          <w:sz w:val="22"/>
          <w:szCs w:val="22"/>
        </w:rPr>
      </w:pPr>
      <w:r w:rsidRPr="00E9568A">
        <w:rPr>
          <w:rFonts w:ascii="Arial" w:hAnsi="Arial" w:cs="Arial"/>
          <w:sz w:val="22"/>
          <w:szCs w:val="22"/>
        </w:rPr>
        <w:t>Any repair works resulting from damage by rain, wind, cyclone etc. shall constitute a variation to the contract.</w:t>
      </w:r>
    </w:p>
    <w:p w14:paraId="50807EDF" w14:textId="77777777" w:rsidR="00D97BAC" w:rsidRPr="00604F0F" w:rsidRDefault="00D97BAC" w:rsidP="00240B28">
      <w:pPr>
        <w:pStyle w:val="ListParagraph"/>
        <w:numPr>
          <w:ilvl w:val="0"/>
          <w:numId w:val="17"/>
        </w:numPr>
        <w:rPr>
          <w:rFonts w:ascii="Arial" w:hAnsi="Arial" w:cs="Arial"/>
          <w:sz w:val="22"/>
          <w:szCs w:val="22"/>
        </w:rPr>
      </w:pPr>
      <w:r w:rsidRPr="00E9568A">
        <w:rPr>
          <w:rFonts w:ascii="Arial" w:hAnsi="Arial" w:cs="Arial"/>
          <w:sz w:val="22"/>
          <w:szCs w:val="22"/>
        </w:rPr>
        <w:t>The Client or its assigned representative will notify Cogent Scaffolding within 48 hours of any intent to back-charge for damages or lost time. Such notification is to be in writing, stating the site address, supervisor, date of incident and specific details. A Cogent Scaffolding representative will investigate or inspect the site.</w:t>
      </w:r>
    </w:p>
    <w:p w14:paraId="5C04F282" w14:textId="24E24274" w:rsidR="00D97BAC" w:rsidRDefault="00D97BAC" w:rsidP="00F51364">
      <w:pPr>
        <w:pStyle w:val="ListParagraph"/>
        <w:rPr>
          <w:rFonts w:ascii="Arial" w:hAnsi="Arial" w:cs="Arial"/>
          <w:sz w:val="22"/>
          <w:szCs w:val="22"/>
        </w:rPr>
      </w:pPr>
    </w:p>
    <w:p w14:paraId="77CEC918" w14:textId="77777777" w:rsidR="004812B9" w:rsidRPr="008F64D4" w:rsidRDefault="004812B9" w:rsidP="004812B9">
      <w:pPr>
        <w:rPr>
          <w:rFonts w:ascii="Arial" w:hAnsi="Arial" w:cs="Arial"/>
        </w:rPr>
      </w:pPr>
      <w:r w:rsidRPr="008F64D4">
        <w:rPr>
          <w:rFonts w:ascii="Arial" w:hAnsi="Arial" w:cs="Arial"/>
        </w:rPr>
        <w:t xml:space="preserve">Scope of Works </w:t>
      </w:r>
    </w:p>
    <w:p w14:paraId="530590BC" w14:textId="77777777" w:rsidR="004812B9" w:rsidRPr="00240B28"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Provide scaffold as per request for quotation received.</w:t>
      </w:r>
    </w:p>
    <w:p w14:paraId="178E4F3F" w14:textId="77777777" w:rsidR="004812B9" w:rsidRPr="00240B28"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Specific scaffold provided as per attached schedule (if attached).</w:t>
      </w:r>
    </w:p>
    <w:p w14:paraId="4982DA49" w14:textId="77777777" w:rsidR="004812B9" w:rsidRPr="00240B28" w:rsidRDefault="004812B9" w:rsidP="004812B9">
      <w:pPr>
        <w:pStyle w:val="ListParagraph"/>
        <w:numPr>
          <w:ilvl w:val="0"/>
          <w:numId w:val="16"/>
        </w:numPr>
        <w:rPr>
          <w:rFonts w:ascii="Arial" w:hAnsi="Arial" w:cs="Arial"/>
          <w:sz w:val="22"/>
          <w:szCs w:val="22"/>
        </w:rPr>
      </w:pPr>
      <w:proofErr w:type="spellStart"/>
      <w:r w:rsidRPr="00240B28">
        <w:rPr>
          <w:rFonts w:ascii="Arial" w:hAnsi="Arial" w:cs="Arial"/>
          <w:sz w:val="22"/>
          <w:szCs w:val="22"/>
        </w:rPr>
        <w:t>Labour</w:t>
      </w:r>
      <w:proofErr w:type="spellEnd"/>
      <w:r w:rsidRPr="00240B28">
        <w:rPr>
          <w:rFonts w:ascii="Arial" w:hAnsi="Arial" w:cs="Arial"/>
          <w:sz w:val="22"/>
          <w:szCs w:val="22"/>
        </w:rPr>
        <w:t xml:space="preserve"> included to erect and dismantle scaffold once only, alteration after initial placement not included.</w:t>
      </w:r>
    </w:p>
    <w:p w14:paraId="3BFCF76A" w14:textId="77777777" w:rsidR="004812B9" w:rsidRDefault="004812B9" w:rsidP="004812B9">
      <w:pPr>
        <w:pStyle w:val="ListParagraph"/>
        <w:numPr>
          <w:ilvl w:val="0"/>
          <w:numId w:val="16"/>
        </w:numPr>
        <w:rPr>
          <w:rFonts w:ascii="Arial" w:hAnsi="Arial" w:cs="Arial"/>
          <w:sz w:val="22"/>
          <w:szCs w:val="22"/>
        </w:rPr>
      </w:pPr>
      <w:r w:rsidRPr="00240B28">
        <w:rPr>
          <w:rFonts w:ascii="Arial" w:hAnsi="Arial" w:cs="Arial"/>
          <w:sz w:val="22"/>
          <w:szCs w:val="22"/>
        </w:rPr>
        <w:t>Lead time is 72 hours from official order placement.</w:t>
      </w:r>
    </w:p>
    <w:p w14:paraId="72AC6FA0" w14:textId="77777777" w:rsidR="004812B9" w:rsidRPr="008F64D4" w:rsidRDefault="004812B9" w:rsidP="004812B9">
      <w:pPr>
        <w:rPr>
          <w:rFonts w:ascii="Arial" w:hAnsi="Arial" w:cs="Arial"/>
        </w:rPr>
      </w:pPr>
      <w:r w:rsidRPr="008F64D4">
        <w:rPr>
          <w:rFonts w:ascii="Arial" w:hAnsi="Arial" w:cs="Arial"/>
        </w:rPr>
        <w:t>Exclusions</w:t>
      </w:r>
    </w:p>
    <w:p w14:paraId="5C435053" w14:textId="77777777" w:rsidR="004812B9" w:rsidRPr="00995CE9" w:rsidRDefault="004812B9" w:rsidP="004812B9">
      <w:pPr>
        <w:pStyle w:val="ListParagraph"/>
        <w:numPr>
          <w:ilvl w:val="0"/>
          <w:numId w:val="16"/>
        </w:numPr>
        <w:rPr>
          <w:rFonts w:ascii="Arial" w:hAnsi="Arial" w:cs="Arial"/>
          <w:sz w:val="22"/>
          <w:szCs w:val="22"/>
        </w:rPr>
      </w:pPr>
      <w:r w:rsidRPr="00995CE9">
        <w:rPr>
          <w:rFonts w:ascii="Arial" w:hAnsi="Arial" w:cs="Arial"/>
          <w:sz w:val="22"/>
          <w:szCs w:val="22"/>
        </w:rPr>
        <w:t>In addition to those items described in the Standard Conditions of Quotation (set out below), the following items are specifically excluded from our offer:</w:t>
      </w:r>
    </w:p>
    <w:p w14:paraId="1D6D5C17"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Scaffold is erected/placed once only.</w:t>
      </w:r>
    </w:p>
    <w:p w14:paraId="0772B354"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Any alternations after initial placement (unless specified otherwise in scope of works) will be charged at our current hourly rate.</w:t>
      </w:r>
    </w:p>
    <w:p w14:paraId="5656503E"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Scaffold is dismantled once only.</w:t>
      </w:r>
    </w:p>
    <w:p w14:paraId="4851333D"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Prior to dismantling scaffold, it is the responsibility of the PC to ensure the scaffold is free from all hazards including construction dust and silica dust.</w:t>
      </w:r>
    </w:p>
    <w:p w14:paraId="6E278765" w14:textId="77777777" w:rsidR="004812B9" w:rsidRPr="00995CE9" w:rsidRDefault="004812B9" w:rsidP="004812B9">
      <w:pPr>
        <w:pStyle w:val="ListParagraph"/>
        <w:numPr>
          <w:ilvl w:val="2"/>
          <w:numId w:val="3"/>
        </w:numPr>
        <w:rPr>
          <w:rFonts w:ascii="Arial" w:hAnsi="Arial" w:cs="Arial"/>
          <w:sz w:val="22"/>
          <w:szCs w:val="22"/>
        </w:rPr>
      </w:pPr>
      <w:r w:rsidRPr="00995CE9">
        <w:rPr>
          <w:rFonts w:ascii="Arial" w:hAnsi="Arial" w:cs="Arial"/>
          <w:sz w:val="22"/>
          <w:szCs w:val="22"/>
        </w:rPr>
        <w:t>Spotters are not included in pricing.</w:t>
      </w:r>
    </w:p>
    <w:p w14:paraId="7D821E88" w14:textId="77777777" w:rsidR="004812B9" w:rsidRDefault="004812B9" w:rsidP="004812B9">
      <w:pPr>
        <w:pStyle w:val="ListParagraph"/>
        <w:rPr>
          <w:rFonts w:ascii="Arial" w:hAnsi="Arial" w:cs="Arial"/>
          <w:sz w:val="22"/>
          <w:szCs w:val="22"/>
        </w:rPr>
      </w:pPr>
      <w:r w:rsidRPr="00995CE9">
        <w:rPr>
          <w:rFonts w:ascii="Arial" w:hAnsi="Arial" w:cs="Arial"/>
          <w:sz w:val="22"/>
          <w:szCs w:val="22"/>
        </w:rPr>
        <w:t xml:space="preserve">Component lanyard allowance for erecting or dismantling. If winds are expected to be higher than the RPEQ sign </w:t>
      </w:r>
      <w:proofErr w:type="gramStart"/>
      <w:r w:rsidRPr="00995CE9">
        <w:rPr>
          <w:rFonts w:ascii="Arial" w:hAnsi="Arial" w:cs="Arial"/>
          <w:sz w:val="22"/>
          <w:szCs w:val="22"/>
        </w:rPr>
        <w:t>off</w:t>
      </w:r>
      <w:proofErr w:type="gramEnd"/>
      <w:r w:rsidRPr="00995CE9">
        <w:rPr>
          <w:rFonts w:ascii="Arial" w:hAnsi="Arial" w:cs="Arial"/>
          <w:sz w:val="22"/>
          <w:szCs w:val="22"/>
        </w:rPr>
        <w:t xml:space="preserve"> then Day </w:t>
      </w:r>
      <w:proofErr w:type="spellStart"/>
      <w:r w:rsidRPr="00995CE9">
        <w:rPr>
          <w:rFonts w:ascii="Arial" w:hAnsi="Arial" w:cs="Arial"/>
          <w:sz w:val="22"/>
          <w:szCs w:val="22"/>
        </w:rPr>
        <w:t>Labour</w:t>
      </w:r>
      <w:proofErr w:type="spellEnd"/>
      <w:r w:rsidRPr="00995CE9">
        <w:rPr>
          <w:rFonts w:ascii="Arial" w:hAnsi="Arial" w:cs="Arial"/>
          <w:sz w:val="22"/>
          <w:szCs w:val="22"/>
        </w:rPr>
        <w:t xml:space="preserve"> rates will apply for removing containment or strapping boards</w:t>
      </w:r>
    </w:p>
    <w:p w14:paraId="03DA3687" w14:textId="77777777" w:rsidR="004812B9" w:rsidRDefault="004812B9" w:rsidP="004812B9">
      <w:pPr>
        <w:pStyle w:val="ListParagraph"/>
        <w:rPr>
          <w:rFonts w:ascii="Arial" w:hAnsi="Arial" w:cs="Arial"/>
          <w:sz w:val="22"/>
          <w:szCs w:val="22"/>
        </w:rPr>
      </w:pPr>
    </w:p>
    <w:p w14:paraId="656A9AE7" w14:textId="77777777" w:rsidR="004812B9" w:rsidRPr="008F64D4" w:rsidRDefault="004812B9" w:rsidP="004812B9">
      <w:pPr>
        <w:rPr>
          <w:rFonts w:ascii="Arial" w:hAnsi="Arial" w:cs="Arial"/>
        </w:rPr>
      </w:pPr>
      <w:r w:rsidRPr="008F64D4">
        <w:rPr>
          <w:rFonts w:ascii="Arial" w:hAnsi="Arial" w:cs="Arial"/>
        </w:rPr>
        <w:t>Labour</w:t>
      </w:r>
    </w:p>
    <w:p w14:paraId="45C58328" w14:textId="77777777" w:rsidR="004812B9" w:rsidRPr="002345C4" w:rsidRDefault="004812B9" w:rsidP="004812B9">
      <w:pPr>
        <w:pStyle w:val="ListParagraph"/>
        <w:numPr>
          <w:ilvl w:val="0"/>
          <w:numId w:val="16"/>
        </w:numPr>
        <w:rPr>
          <w:rFonts w:ascii="Arial" w:hAnsi="Arial" w:cs="Arial"/>
          <w:sz w:val="22"/>
          <w:szCs w:val="22"/>
        </w:rPr>
      </w:pPr>
      <w:proofErr w:type="spellStart"/>
      <w:r w:rsidRPr="002345C4">
        <w:rPr>
          <w:rFonts w:ascii="Arial" w:hAnsi="Arial" w:cs="Arial"/>
          <w:sz w:val="22"/>
          <w:szCs w:val="22"/>
        </w:rPr>
        <w:t>Labour</w:t>
      </w:r>
      <w:proofErr w:type="spellEnd"/>
      <w:r w:rsidRPr="002345C4">
        <w:rPr>
          <w:rFonts w:ascii="Arial" w:hAnsi="Arial" w:cs="Arial"/>
          <w:sz w:val="22"/>
          <w:szCs w:val="22"/>
        </w:rPr>
        <w:t xml:space="preserve"> prices are based on current EBA rates. Any changes to these rates may incur additional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charges. We have allowed for applicable industry site allowance. Any site allowance and benefits over and above the Building and Construction General On-Site Award 2010 are excluded from our offer and are to be fully reimbursed where applicable.</w:t>
      </w:r>
    </w:p>
    <w:p w14:paraId="45457D4F" w14:textId="77777777" w:rsidR="004812B9" w:rsidRPr="002345C4" w:rsidRDefault="004812B9" w:rsidP="004812B9">
      <w:pPr>
        <w:pStyle w:val="ListParagraph"/>
        <w:numPr>
          <w:ilvl w:val="0"/>
          <w:numId w:val="16"/>
        </w:numPr>
        <w:rPr>
          <w:rFonts w:ascii="Arial" w:hAnsi="Arial" w:cs="Arial"/>
          <w:sz w:val="22"/>
          <w:szCs w:val="22"/>
        </w:rPr>
      </w:pPr>
      <w:r w:rsidRPr="002345C4">
        <w:rPr>
          <w:rFonts w:ascii="Arial" w:hAnsi="Arial" w:cs="Arial"/>
          <w:sz w:val="22"/>
          <w:szCs w:val="22"/>
        </w:rPr>
        <w:t xml:space="preserve">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will be charged at a minimum of 4 hours per man for working time up to 4 hours, and a minimum of 8 hours thereafter. Travel time will be chargeable at 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rates where travel is required to complete the day </w:t>
      </w:r>
      <w:proofErr w:type="spellStart"/>
      <w:r w:rsidRPr="002345C4">
        <w:rPr>
          <w:rFonts w:ascii="Arial" w:hAnsi="Arial" w:cs="Arial"/>
          <w:sz w:val="22"/>
          <w:szCs w:val="22"/>
        </w:rPr>
        <w:t>labour</w:t>
      </w:r>
      <w:proofErr w:type="spellEnd"/>
      <w:r w:rsidRPr="002345C4">
        <w:rPr>
          <w:rFonts w:ascii="Arial" w:hAnsi="Arial" w:cs="Arial"/>
          <w:sz w:val="22"/>
          <w:szCs w:val="22"/>
        </w:rPr>
        <w:t xml:space="preserve"> work.</w:t>
      </w:r>
    </w:p>
    <w:p w14:paraId="15E50922" w14:textId="77777777" w:rsidR="004812B9" w:rsidRPr="002345C4" w:rsidRDefault="004812B9" w:rsidP="004812B9">
      <w:pPr>
        <w:pStyle w:val="ListParagraph"/>
        <w:numPr>
          <w:ilvl w:val="0"/>
          <w:numId w:val="16"/>
        </w:numPr>
        <w:rPr>
          <w:rFonts w:ascii="Arial" w:hAnsi="Arial" w:cs="Arial"/>
          <w:sz w:val="22"/>
          <w:szCs w:val="22"/>
        </w:rPr>
      </w:pPr>
      <w:proofErr w:type="spellStart"/>
      <w:r w:rsidRPr="002345C4">
        <w:rPr>
          <w:rFonts w:ascii="Arial" w:hAnsi="Arial" w:cs="Arial"/>
          <w:sz w:val="22"/>
          <w:szCs w:val="22"/>
        </w:rPr>
        <w:t>Labour</w:t>
      </w:r>
      <w:proofErr w:type="spellEnd"/>
      <w:r w:rsidRPr="002345C4">
        <w:rPr>
          <w:rFonts w:ascii="Arial" w:hAnsi="Arial" w:cs="Arial"/>
          <w:sz w:val="22"/>
          <w:szCs w:val="22"/>
        </w:rPr>
        <w:t xml:space="preserve"> rates are as follows:</w:t>
      </w:r>
    </w:p>
    <w:p w14:paraId="0E9C1121" w14:textId="77777777" w:rsidR="004812B9" w:rsidRPr="002345C4" w:rsidRDefault="004812B9" w:rsidP="004812B9">
      <w:pPr>
        <w:pStyle w:val="ListParagraph"/>
        <w:numPr>
          <w:ilvl w:val="2"/>
          <w:numId w:val="3"/>
        </w:numPr>
        <w:rPr>
          <w:rFonts w:ascii="Arial" w:hAnsi="Arial" w:cs="Arial"/>
          <w:sz w:val="22"/>
          <w:szCs w:val="22"/>
        </w:rPr>
      </w:pPr>
      <w:r w:rsidRPr="002345C4">
        <w:rPr>
          <w:rFonts w:ascii="Arial" w:hAnsi="Arial" w:cs="Arial"/>
          <w:sz w:val="22"/>
          <w:szCs w:val="22"/>
        </w:rPr>
        <w:t>Normal Time: $</w:t>
      </w:r>
      <w:sdt>
        <w:sdtPr>
          <w:rPr>
            <w:rFonts w:ascii="Arial" w:hAnsi="Arial" w:cs="Arial"/>
            <w:sz w:val="22"/>
            <w:szCs w:val="22"/>
          </w:rPr>
          <w:id w:val="-1969821087"/>
          <w:placeholder>
            <w:docPart w:val="D90D682511E24E069E543EB5BAC537E4"/>
          </w:placeholder>
        </w:sdtPr>
        <w:sdtEndPr/>
        <w:sdtContent>
          <w:r w:rsidRPr="002345C4">
            <w:rPr>
              <w:rFonts w:ascii="Arial" w:hAnsi="Arial" w:cs="Arial"/>
              <w:sz w:val="22"/>
              <w:szCs w:val="22"/>
            </w:rPr>
            <w:t>130.00</w:t>
          </w:r>
        </w:sdtContent>
      </w:sdt>
    </w:p>
    <w:p w14:paraId="1449E62C" w14:textId="77777777" w:rsidR="004812B9" w:rsidRPr="002345C4" w:rsidRDefault="004812B9" w:rsidP="004812B9">
      <w:pPr>
        <w:pStyle w:val="ListParagraph"/>
        <w:numPr>
          <w:ilvl w:val="2"/>
          <w:numId w:val="3"/>
        </w:numPr>
        <w:rPr>
          <w:rFonts w:ascii="Arial" w:hAnsi="Arial" w:cs="Arial"/>
          <w:sz w:val="22"/>
          <w:szCs w:val="22"/>
        </w:rPr>
      </w:pPr>
      <w:r w:rsidRPr="002345C4">
        <w:rPr>
          <w:rFonts w:ascii="Arial" w:hAnsi="Arial" w:cs="Arial"/>
          <w:sz w:val="22"/>
          <w:szCs w:val="22"/>
        </w:rPr>
        <w:t>Double Time: $</w:t>
      </w:r>
      <w:sdt>
        <w:sdtPr>
          <w:rPr>
            <w:rFonts w:ascii="Arial" w:hAnsi="Arial" w:cs="Arial"/>
            <w:sz w:val="22"/>
            <w:szCs w:val="22"/>
          </w:rPr>
          <w:id w:val="-1145883181"/>
          <w:placeholder>
            <w:docPart w:val="D90D682511E24E069E543EB5BAC537E4"/>
          </w:placeholder>
        </w:sdtPr>
        <w:sdtEndPr/>
        <w:sdtContent>
          <w:r w:rsidRPr="002345C4">
            <w:rPr>
              <w:rFonts w:ascii="Arial" w:hAnsi="Arial" w:cs="Arial"/>
              <w:sz w:val="22"/>
              <w:szCs w:val="22"/>
            </w:rPr>
            <w:t>170.00</w:t>
          </w:r>
        </w:sdtContent>
      </w:sdt>
    </w:p>
    <w:p w14:paraId="720FEEE3" w14:textId="77777777" w:rsidR="004812B9" w:rsidRPr="008F64D4" w:rsidRDefault="004812B9" w:rsidP="004812B9">
      <w:pPr>
        <w:rPr>
          <w:rFonts w:ascii="Arial" w:hAnsi="Arial" w:cs="Arial"/>
        </w:rPr>
      </w:pPr>
      <w:r w:rsidRPr="008F64D4">
        <w:rPr>
          <w:rFonts w:ascii="Arial" w:hAnsi="Arial" w:cs="Arial"/>
        </w:rPr>
        <w:lastRenderedPageBreak/>
        <w:t>Delivery and Return</w:t>
      </w:r>
    </w:p>
    <w:p w14:paraId="684C708D"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A request to supply material or </w:t>
      </w:r>
      <w:proofErr w:type="spellStart"/>
      <w:r w:rsidRPr="00D5296D">
        <w:rPr>
          <w:rFonts w:ascii="Arial" w:hAnsi="Arial" w:cs="Arial"/>
          <w:sz w:val="22"/>
          <w:szCs w:val="22"/>
        </w:rPr>
        <w:t>labour</w:t>
      </w:r>
      <w:proofErr w:type="spellEnd"/>
      <w:r w:rsidRPr="00D5296D">
        <w:rPr>
          <w:rFonts w:ascii="Arial" w:hAnsi="Arial" w:cs="Arial"/>
          <w:sz w:val="22"/>
          <w:szCs w:val="22"/>
        </w:rPr>
        <w:t xml:space="preserve"> to site is deemed to constitute acceptance of our quotation and general terms of sales or hire.</w:t>
      </w:r>
    </w:p>
    <w:p w14:paraId="5786B540"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Transport included in our quotation allows for a period of 60 minutes on site. Time </w:t>
      </w:r>
      <w:proofErr w:type="gramStart"/>
      <w:r w:rsidRPr="00D5296D">
        <w:rPr>
          <w:rFonts w:ascii="Arial" w:hAnsi="Arial" w:cs="Arial"/>
          <w:sz w:val="22"/>
          <w:szCs w:val="22"/>
        </w:rPr>
        <w:t>in excess of</w:t>
      </w:r>
      <w:proofErr w:type="gramEnd"/>
      <w:r w:rsidRPr="00D5296D">
        <w:rPr>
          <w:rFonts w:ascii="Arial" w:hAnsi="Arial" w:cs="Arial"/>
          <w:sz w:val="22"/>
          <w:szCs w:val="22"/>
        </w:rPr>
        <w:t xml:space="preserve"> 60 minutes will be charged as a variation to the contract.</w:t>
      </w:r>
    </w:p>
    <w:p w14:paraId="65E444E5"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All transport charges are based on full loads of materials.</w:t>
      </w:r>
    </w:p>
    <w:p w14:paraId="0133ED92"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 xml:space="preserve">Delivery and return dockets for equipment must be checked and signed for at the time of delivery and collection by the client’s </w:t>
      </w:r>
      <w:proofErr w:type="spellStart"/>
      <w:r w:rsidRPr="00D5296D">
        <w:rPr>
          <w:rFonts w:ascii="Arial" w:hAnsi="Arial" w:cs="Arial"/>
          <w:sz w:val="22"/>
          <w:szCs w:val="22"/>
        </w:rPr>
        <w:t>authorised</w:t>
      </w:r>
      <w:proofErr w:type="spellEnd"/>
      <w:r w:rsidRPr="00D5296D">
        <w:rPr>
          <w:rFonts w:ascii="Arial" w:hAnsi="Arial" w:cs="Arial"/>
          <w:sz w:val="22"/>
          <w:szCs w:val="22"/>
        </w:rPr>
        <w:t xml:space="preserve"> representative.</w:t>
      </w:r>
    </w:p>
    <w:p w14:paraId="402DAE7D"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Any shortfalls between the delivery and return dockets (lost equipment) will be charged to the client at our current list price.</w:t>
      </w:r>
    </w:p>
    <w:p w14:paraId="338BD0F2"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No foreign equipment will be accepted back to our yard in lieu of company owned material.</w:t>
      </w:r>
    </w:p>
    <w:p w14:paraId="15DBA98F"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The client shall be responsible for any cleaning of scaffold deemed required by Cogent Scaffolding, including but not limited to the removal of any toxic substances or residues.</w:t>
      </w:r>
    </w:p>
    <w:p w14:paraId="27049E07" w14:textId="77777777" w:rsidR="004812B9" w:rsidRPr="00D5296D" w:rsidRDefault="004812B9" w:rsidP="004812B9">
      <w:pPr>
        <w:pStyle w:val="ListParagraph"/>
        <w:numPr>
          <w:ilvl w:val="1"/>
          <w:numId w:val="3"/>
        </w:numPr>
        <w:rPr>
          <w:rFonts w:ascii="Arial" w:hAnsi="Arial" w:cs="Arial"/>
          <w:sz w:val="22"/>
          <w:szCs w:val="22"/>
        </w:rPr>
      </w:pPr>
      <w:r w:rsidRPr="00D5296D">
        <w:rPr>
          <w:rFonts w:ascii="Arial" w:hAnsi="Arial" w:cs="Arial"/>
          <w:sz w:val="22"/>
          <w:szCs w:val="22"/>
        </w:rPr>
        <w:t>Transport to and from site is by standard flat tray truck / vehicle only, unless otherwise stated. Further movement either vertical or horizontal due to site inaccessibility or other, is the responsibility of the client. All charges attributable to the same are the responsibility of the client.</w:t>
      </w:r>
    </w:p>
    <w:p w14:paraId="772F4C87" w14:textId="77777777" w:rsidR="004812B9" w:rsidRDefault="004812B9" w:rsidP="004812B9">
      <w:pPr>
        <w:pStyle w:val="ListParagraph"/>
        <w:rPr>
          <w:rFonts w:ascii="Arial" w:hAnsi="Arial" w:cs="Arial"/>
          <w:sz w:val="22"/>
          <w:szCs w:val="22"/>
        </w:rPr>
      </w:pPr>
    </w:p>
    <w:p w14:paraId="6C97DD03" w14:textId="77777777" w:rsidR="004812B9" w:rsidRPr="008F64D4" w:rsidRDefault="004812B9" w:rsidP="004812B9">
      <w:pPr>
        <w:rPr>
          <w:rFonts w:ascii="Arial" w:hAnsi="Arial" w:cs="Arial"/>
        </w:rPr>
      </w:pPr>
      <w:r w:rsidRPr="008F64D4">
        <w:rPr>
          <w:rFonts w:ascii="Arial" w:hAnsi="Arial" w:cs="Arial"/>
        </w:rPr>
        <w:t xml:space="preserve">Dispute Resolution </w:t>
      </w:r>
    </w:p>
    <w:p w14:paraId="3124E9FF" w14:textId="4CC55754" w:rsidR="004812B9" w:rsidRPr="004812B9" w:rsidRDefault="004812B9" w:rsidP="004812B9">
      <w:pPr>
        <w:pStyle w:val="ListParagraph"/>
        <w:numPr>
          <w:ilvl w:val="0"/>
          <w:numId w:val="24"/>
        </w:numPr>
        <w:rPr>
          <w:rFonts w:ascii="Arial" w:hAnsi="Arial" w:cs="Arial"/>
          <w:sz w:val="22"/>
          <w:szCs w:val="22"/>
        </w:rPr>
      </w:pPr>
      <w:r w:rsidRPr="005F44D1">
        <w:rPr>
          <w:rFonts w:ascii="Arial" w:hAnsi="Arial" w:cs="Arial"/>
          <w:sz w:val="22"/>
          <w:szCs w:val="22"/>
        </w:rPr>
        <w:t xml:space="preserve">If dispute is to rise between Cogent scaffolding and the client, it is necessary that the client and Cogent Scaffolding arrange a meeting with the relevant parties to resolve any disputes as soon as timely possible to take out the risk of project delays and </w:t>
      </w:r>
      <w:proofErr w:type="spellStart"/>
      <w:r w:rsidRPr="005F44D1">
        <w:rPr>
          <w:rFonts w:ascii="Arial" w:hAnsi="Arial" w:cs="Arial"/>
          <w:sz w:val="22"/>
          <w:szCs w:val="22"/>
        </w:rPr>
        <w:t>labour</w:t>
      </w:r>
      <w:proofErr w:type="spellEnd"/>
      <w:r w:rsidRPr="005F44D1">
        <w:rPr>
          <w:rFonts w:ascii="Arial" w:hAnsi="Arial" w:cs="Arial"/>
          <w:sz w:val="22"/>
          <w:szCs w:val="22"/>
        </w:rPr>
        <w:t xml:space="preserve"> hours lost. </w:t>
      </w:r>
    </w:p>
    <w:p w14:paraId="7031A750" w14:textId="77777777" w:rsidR="004812B9" w:rsidRPr="008F64D4" w:rsidRDefault="004812B9" w:rsidP="004812B9">
      <w:pPr>
        <w:rPr>
          <w:rFonts w:ascii="Arial" w:hAnsi="Arial" w:cs="Arial"/>
        </w:rPr>
      </w:pPr>
      <w:r w:rsidRPr="008F64D4">
        <w:rPr>
          <w:rFonts w:ascii="Arial" w:hAnsi="Arial" w:cs="Arial"/>
        </w:rPr>
        <w:t xml:space="preserve">Termination </w:t>
      </w:r>
    </w:p>
    <w:p w14:paraId="3BEC936F" w14:textId="77777777" w:rsidR="004812B9" w:rsidRPr="005F44D1" w:rsidRDefault="004812B9" w:rsidP="004812B9">
      <w:pPr>
        <w:pStyle w:val="ListParagraph"/>
        <w:numPr>
          <w:ilvl w:val="0"/>
          <w:numId w:val="25"/>
        </w:numPr>
        <w:rPr>
          <w:rFonts w:ascii="Arial" w:hAnsi="Arial" w:cs="Arial"/>
          <w:sz w:val="22"/>
          <w:szCs w:val="22"/>
        </w:rPr>
      </w:pPr>
      <w:r w:rsidRPr="005F44D1">
        <w:rPr>
          <w:rFonts w:ascii="Arial" w:hAnsi="Arial" w:cs="Arial"/>
          <w:sz w:val="22"/>
          <w:szCs w:val="22"/>
        </w:rPr>
        <w:t xml:space="preserve">If client is terminated from the building contract, all payments owed to Cogent Scaffolding are to be paid accordingly into Cogent Scaffolding Accounts. </w:t>
      </w:r>
    </w:p>
    <w:p w14:paraId="7DE0EE66" w14:textId="77777777" w:rsidR="004812B9" w:rsidRPr="008F64D4" w:rsidRDefault="004812B9" w:rsidP="004812B9">
      <w:pPr>
        <w:rPr>
          <w:rFonts w:ascii="Arial" w:hAnsi="Arial" w:cs="Arial"/>
        </w:rPr>
      </w:pPr>
      <w:r w:rsidRPr="008F64D4">
        <w:rPr>
          <w:rFonts w:ascii="Arial" w:hAnsi="Arial" w:cs="Arial"/>
        </w:rPr>
        <w:t xml:space="preserve">Inspection </w:t>
      </w:r>
    </w:p>
    <w:p w14:paraId="3926C088" w14:textId="77777777" w:rsidR="004812B9" w:rsidRPr="005F44D1" w:rsidRDefault="004812B9" w:rsidP="004812B9">
      <w:pPr>
        <w:pStyle w:val="ListParagraph"/>
        <w:numPr>
          <w:ilvl w:val="0"/>
          <w:numId w:val="26"/>
        </w:numPr>
        <w:rPr>
          <w:rFonts w:ascii="Arial" w:hAnsi="Arial" w:cs="Arial"/>
          <w:sz w:val="22"/>
          <w:szCs w:val="22"/>
        </w:rPr>
      </w:pPr>
      <w:r w:rsidRPr="005F44D1">
        <w:rPr>
          <w:rFonts w:ascii="Arial" w:hAnsi="Arial" w:cs="Arial"/>
          <w:sz w:val="22"/>
          <w:szCs w:val="22"/>
        </w:rPr>
        <w:t>Inspections are to be done every 30 days after the items of scaffold is handed over</w:t>
      </w:r>
    </w:p>
    <w:p w14:paraId="1EB4F674" w14:textId="77777777" w:rsidR="004812B9" w:rsidRPr="008F64D4" w:rsidRDefault="004812B9" w:rsidP="004812B9">
      <w:pPr>
        <w:rPr>
          <w:rFonts w:ascii="Arial" w:hAnsi="Arial" w:cs="Arial"/>
        </w:rPr>
      </w:pPr>
      <w:r w:rsidRPr="008F64D4">
        <w:rPr>
          <w:rFonts w:ascii="Arial" w:hAnsi="Arial" w:cs="Arial"/>
        </w:rPr>
        <w:t>Force Majeure</w:t>
      </w:r>
    </w:p>
    <w:p w14:paraId="171C1550" w14:textId="34D729A7" w:rsidR="008F64D4" w:rsidRDefault="004812B9" w:rsidP="00F51364">
      <w:pPr>
        <w:pStyle w:val="ListParagraph"/>
        <w:numPr>
          <w:ilvl w:val="0"/>
          <w:numId w:val="27"/>
        </w:numPr>
        <w:rPr>
          <w:rFonts w:ascii="Arial" w:hAnsi="Arial" w:cs="Arial"/>
          <w:sz w:val="22"/>
          <w:szCs w:val="22"/>
        </w:rPr>
      </w:pPr>
      <w:r w:rsidRPr="005F44D1">
        <w:rPr>
          <w:rFonts w:ascii="Arial" w:hAnsi="Arial" w:cs="Arial"/>
          <w:sz w:val="22"/>
          <w:szCs w:val="22"/>
        </w:rPr>
        <w:t xml:space="preserve">In the event either party is unable to perform their obligations under the terms of this Agreement in the acts of equipment, strikes or transmission failure or damage reasonably beyond its control. Party should not be liable for damages to the other for any damaging resulting from such failure to perform or otherwise from such causes. </w:t>
      </w:r>
    </w:p>
    <w:p w14:paraId="2EF2D4B7" w14:textId="01FE18EE" w:rsidR="004812B9" w:rsidRPr="008F64D4" w:rsidRDefault="008F64D4" w:rsidP="008F64D4">
      <w:pPr>
        <w:rPr>
          <w:rFonts w:ascii="Arial" w:hAnsi="Arial" w:cs="Arial"/>
          <w:lang w:val="en-US"/>
        </w:rPr>
      </w:pPr>
      <w:r>
        <w:rPr>
          <w:rFonts w:ascii="Arial" w:hAnsi="Arial" w:cs="Arial"/>
        </w:rPr>
        <w:br w:type="page"/>
      </w:r>
    </w:p>
    <w:p w14:paraId="3072F7BA" w14:textId="459674B6" w:rsidR="008F64D4" w:rsidRPr="008F64D4" w:rsidRDefault="008F64D4" w:rsidP="008F64D4">
      <w:pPr>
        <w:pStyle w:val="Heading2"/>
        <w:rPr>
          <w:rFonts w:ascii="Arial" w:hAnsi="Arial" w:cs="Arial"/>
          <w:color w:val="auto"/>
        </w:rPr>
      </w:pPr>
      <w:bookmarkStart w:id="9" w:name="_Toc124845194"/>
      <w:r w:rsidRPr="008F64D4">
        <w:rPr>
          <w:rFonts w:ascii="Arial" w:hAnsi="Arial" w:cs="Arial"/>
          <w:color w:val="auto"/>
        </w:rPr>
        <w:lastRenderedPageBreak/>
        <w:t>Contract Amendment</w:t>
      </w:r>
      <w:bookmarkEnd w:id="9"/>
      <w:r w:rsidRPr="008F64D4">
        <w:rPr>
          <w:rFonts w:ascii="Arial" w:hAnsi="Arial" w:cs="Arial"/>
          <w:color w:val="auto"/>
        </w:rPr>
        <w:t xml:space="preserve"> </w:t>
      </w:r>
    </w:p>
    <w:p w14:paraId="0BEB102B" w14:textId="0C0F26CD" w:rsidR="008F64D4" w:rsidRDefault="008F64D4" w:rsidP="008F64D4">
      <w:pPr>
        <w:pStyle w:val="ListParagraph"/>
        <w:ind w:left="0"/>
        <w:rPr>
          <w:rFonts w:ascii="Arial" w:hAnsi="Arial" w:cs="Arial"/>
          <w:sz w:val="22"/>
          <w:szCs w:val="22"/>
          <w:lang w:val="en-AU"/>
        </w:rPr>
      </w:pPr>
      <w:r w:rsidRPr="008F64D4">
        <w:rPr>
          <w:rFonts w:ascii="Arial" w:hAnsi="Arial" w:cs="Arial"/>
          <w:sz w:val="22"/>
          <w:szCs w:val="22"/>
          <w:lang w:val="en-AU"/>
        </w:rPr>
        <w:t>This amendment agreement is dated 13th January 2023 and is between:</w:t>
      </w:r>
    </w:p>
    <w:p w14:paraId="3C502CC4" w14:textId="77777777" w:rsidR="008F64D4" w:rsidRPr="008F64D4" w:rsidRDefault="008F64D4" w:rsidP="008F64D4">
      <w:pPr>
        <w:pStyle w:val="ListParagraph"/>
        <w:ind w:left="0"/>
        <w:rPr>
          <w:rFonts w:ascii="Arial" w:hAnsi="Arial" w:cs="Arial"/>
          <w:sz w:val="22"/>
          <w:szCs w:val="22"/>
          <w:lang w:val="en-AU"/>
        </w:rPr>
      </w:pPr>
    </w:p>
    <w:p w14:paraId="53D7E9B5" w14:textId="0EDD9CB9"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Cogent Scaffolding, 368 Earnshaw Road, Banyo, Qld 4014</w:t>
      </w:r>
    </w:p>
    <w:p w14:paraId="66D228F1" w14:textId="77777777" w:rsidR="008F64D4" w:rsidRPr="008F64D4" w:rsidRDefault="008F64D4" w:rsidP="008F64D4">
      <w:pPr>
        <w:pStyle w:val="ListParagraph"/>
        <w:ind w:left="786"/>
        <w:rPr>
          <w:rFonts w:ascii="Arial" w:hAnsi="Arial" w:cs="Arial"/>
          <w:sz w:val="22"/>
          <w:szCs w:val="22"/>
          <w:lang w:val="en-AU"/>
        </w:rPr>
      </w:pPr>
    </w:p>
    <w:p w14:paraId="1D2DA56A" w14:textId="11308EA9"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And</w:t>
      </w:r>
    </w:p>
    <w:p w14:paraId="19F0C333" w14:textId="77777777" w:rsidR="008F64D4" w:rsidRPr="008F64D4" w:rsidRDefault="008F64D4" w:rsidP="008F64D4">
      <w:pPr>
        <w:pStyle w:val="ListParagraph"/>
        <w:ind w:left="786"/>
        <w:rPr>
          <w:rFonts w:ascii="Arial" w:hAnsi="Arial" w:cs="Arial"/>
          <w:sz w:val="22"/>
          <w:szCs w:val="22"/>
          <w:lang w:val="en-AU"/>
        </w:rPr>
      </w:pPr>
    </w:p>
    <w:p w14:paraId="7B2F931E" w14:textId="5987537D" w:rsidR="008F64D4" w:rsidRPr="008F64D4" w:rsidRDefault="009E2B67" w:rsidP="008F64D4">
      <w:pPr>
        <w:pStyle w:val="ListParagraph"/>
        <w:ind w:left="786"/>
        <w:rPr>
          <w:rFonts w:ascii="Arial" w:hAnsi="Arial" w:cs="Arial"/>
          <w:sz w:val="22"/>
          <w:szCs w:val="22"/>
          <w:lang w:val="en-AU"/>
        </w:rPr>
      </w:pPr>
      <w:r>
        <w:rPr>
          <w:rFonts w:ascii="Arial" w:hAnsi="Arial" w:cs="Arial"/>
          <w:sz w:val="22"/>
          <w:szCs w:val="22"/>
          <w:lang w:val="en-AU"/>
        </w:rPr>
        <w:t>M R Building Designs</w:t>
      </w:r>
      <w:r w:rsidR="008F64D4" w:rsidRPr="008F64D4">
        <w:rPr>
          <w:rFonts w:ascii="Arial" w:hAnsi="Arial" w:cs="Arial"/>
          <w:sz w:val="22"/>
          <w:szCs w:val="22"/>
          <w:lang w:val="en-AU"/>
        </w:rPr>
        <w:t xml:space="preserve">, </w:t>
      </w:r>
      <w:r>
        <w:rPr>
          <w:rFonts w:ascii="Arial" w:hAnsi="Arial" w:cs="Arial"/>
          <w:sz w:val="22"/>
          <w:szCs w:val="22"/>
          <w:lang w:val="en-AU"/>
        </w:rPr>
        <w:t>4/194 Sandgate Road, Albion Qld 4010</w:t>
      </w:r>
    </w:p>
    <w:p w14:paraId="6B2BEE44" w14:textId="77777777" w:rsidR="008F64D4" w:rsidRPr="008F64D4" w:rsidRDefault="008F64D4" w:rsidP="008F64D4">
      <w:pPr>
        <w:rPr>
          <w:rFonts w:ascii="Arial" w:hAnsi="Arial" w:cs="Arial"/>
        </w:rPr>
      </w:pPr>
      <w:r w:rsidRPr="008F64D4">
        <w:rPr>
          <w:rFonts w:ascii="Arial" w:hAnsi="Arial" w:cs="Arial"/>
        </w:rPr>
        <w:t xml:space="preserve">Background </w:t>
      </w:r>
    </w:p>
    <w:p w14:paraId="0F609706" w14:textId="30E5AFB8"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Cogent Scaffolding and </w:t>
      </w:r>
      <w:r w:rsidR="00D57B2D">
        <w:rPr>
          <w:rFonts w:ascii="Arial" w:hAnsi="Arial" w:cs="Arial"/>
          <w:sz w:val="22"/>
          <w:szCs w:val="22"/>
          <w:lang w:val="en-AU"/>
        </w:rPr>
        <w:t xml:space="preserve">M R Building Designs </w:t>
      </w:r>
      <w:r w:rsidRPr="008F64D4">
        <w:rPr>
          <w:rFonts w:ascii="Arial" w:hAnsi="Arial" w:cs="Arial"/>
          <w:sz w:val="22"/>
          <w:szCs w:val="22"/>
          <w:lang w:val="en-AU"/>
        </w:rPr>
        <w:t>are parties to the following agreement dated 11th January 2023</w:t>
      </w:r>
    </w:p>
    <w:p w14:paraId="078E7F73" w14:textId="359D62C5"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Cogent Scaffolding and </w:t>
      </w:r>
      <w:r w:rsidR="00D57B2D">
        <w:rPr>
          <w:rFonts w:ascii="Arial" w:hAnsi="Arial" w:cs="Arial"/>
          <w:sz w:val="22"/>
          <w:szCs w:val="22"/>
          <w:lang w:val="en-AU"/>
        </w:rPr>
        <w:t>M R Building Designs</w:t>
      </w:r>
      <w:r w:rsidRPr="008F64D4">
        <w:rPr>
          <w:rFonts w:ascii="Arial" w:hAnsi="Arial" w:cs="Arial"/>
          <w:sz w:val="22"/>
          <w:szCs w:val="22"/>
          <w:lang w:val="en-AU"/>
        </w:rPr>
        <w:t xml:space="preserve"> want to amend the Original Agreement </w:t>
      </w:r>
    </w:p>
    <w:p w14:paraId="00BC1016" w14:textId="443B7CDB"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In consideration of the matters described above, and of the mutual benefits and obligations set out in this Amendment Agreement, the parties to this Amendment Agreements hereby agree as follows:</w:t>
      </w:r>
    </w:p>
    <w:p w14:paraId="3931C243" w14:textId="77777777" w:rsidR="00F947A1" w:rsidRPr="008F64D4" w:rsidRDefault="00F947A1" w:rsidP="00F947A1">
      <w:pPr>
        <w:pStyle w:val="ListParagraph"/>
        <w:ind w:left="0"/>
        <w:rPr>
          <w:rFonts w:ascii="Arial" w:hAnsi="Arial" w:cs="Arial"/>
          <w:sz w:val="22"/>
          <w:szCs w:val="22"/>
          <w:lang w:val="en-AU"/>
        </w:rPr>
      </w:pPr>
    </w:p>
    <w:p w14:paraId="49C1BD09" w14:textId="250A9832"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1. The following is hereby deleted from the Original Agreement (find crossed out in attached contract): </w:t>
      </w:r>
    </w:p>
    <w:p w14:paraId="227D83F1" w14:textId="77777777" w:rsidR="00F947A1" w:rsidRPr="008F64D4" w:rsidRDefault="00F947A1" w:rsidP="00F947A1">
      <w:pPr>
        <w:pStyle w:val="ListParagraph"/>
        <w:ind w:left="426"/>
        <w:rPr>
          <w:rFonts w:ascii="Arial" w:hAnsi="Arial" w:cs="Arial"/>
          <w:sz w:val="22"/>
          <w:szCs w:val="22"/>
          <w:lang w:val="en-AU"/>
        </w:rPr>
      </w:pPr>
    </w:p>
    <w:p w14:paraId="287DE015"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 xml:space="preserve">Schedule 2 </w:t>
      </w:r>
    </w:p>
    <w:p w14:paraId="000A5475" w14:textId="4D798D0F"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 xml:space="preserve">2.2 The Subcontractor’s Programme must be submitted in the following form: Gantt Bar Chart </w:t>
      </w:r>
    </w:p>
    <w:p w14:paraId="3B3FD41B" w14:textId="77777777" w:rsidR="00F947A1" w:rsidRPr="008F64D4" w:rsidRDefault="00F947A1" w:rsidP="008F64D4">
      <w:pPr>
        <w:pStyle w:val="ListParagraph"/>
        <w:ind w:left="786"/>
        <w:rPr>
          <w:rFonts w:ascii="Arial" w:hAnsi="Arial" w:cs="Arial"/>
          <w:sz w:val="22"/>
          <w:szCs w:val="22"/>
          <w:lang w:val="en-AU"/>
        </w:rPr>
      </w:pPr>
    </w:p>
    <w:p w14:paraId="2756C347" w14:textId="487C3AAB" w:rsidR="008F64D4" w:rsidRDefault="008F64D4" w:rsidP="008F64D4">
      <w:pPr>
        <w:pStyle w:val="ListParagraph"/>
        <w:ind w:left="786"/>
        <w:rPr>
          <w:rFonts w:ascii="Arial" w:hAnsi="Arial" w:cs="Arial"/>
          <w:sz w:val="22"/>
          <w:szCs w:val="22"/>
          <w:lang w:val="en-AU"/>
        </w:rPr>
      </w:pPr>
      <w:r w:rsidRPr="008F64D4">
        <w:rPr>
          <w:rFonts w:ascii="Arial" w:hAnsi="Arial" w:cs="Arial"/>
          <w:sz w:val="22"/>
          <w:szCs w:val="22"/>
          <w:lang w:val="en-AU"/>
        </w:rPr>
        <w:t xml:space="preserve">2.3 From </w:t>
      </w:r>
      <w:proofErr w:type="gramStart"/>
      <w:r w:rsidRPr="008F64D4">
        <w:rPr>
          <w:rFonts w:ascii="Arial" w:hAnsi="Arial" w:cs="Arial"/>
          <w:sz w:val="22"/>
          <w:szCs w:val="22"/>
          <w:lang w:val="en-AU"/>
        </w:rPr>
        <w:t>time to time</w:t>
      </w:r>
      <w:proofErr w:type="gramEnd"/>
      <w:r w:rsidRPr="008F64D4">
        <w:rPr>
          <w:rFonts w:ascii="Arial" w:hAnsi="Arial" w:cs="Arial"/>
          <w:sz w:val="22"/>
          <w:szCs w:val="22"/>
          <w:lang w:val="en-AU"/>
        </w:rPr>
        <w:t xml:space="preserve"> </w:t>
      </w:r>
      <w:r w:rsidR="00805F62">
        <w:rPr>
          <w:rFonts w:ascii="Arial" w:hAnsi="Arial" w:cs="Arial"/>
          <w:sz w:val="22"/>
          <w:szCs w:val="22"/>
          <w:lang w:val="en-AU"/>
        </w:rPr>
        <w:t>M R Building Designs</w:t>
      </w:r>
      <w:r w:rsidRPr="008F64D4">
        <w:rPr>
          <w:rFonts w:ascii="Arial" w:hAnsi="Arial" w:cs="Arial"/>
          <w:sz w:val="22"/>
          <w:szCs w:val="22"/>
          <w:lang w:val="en-AU"/>
        </w:rPr>
        <w:t xml:space="preserve"> may direct the Subcontractor to revise or update the Subcontractor’s Programme or Programme information. Within 5 days of receipt of a direction</w:t>
      </w:r>
      <w:r w:rsidRPr="008F64D4">
        <w:rPr>
          <w:rFonts w:asciiTheme="majorHAnsi" w:hAnsiTheme="majorHAnsi"/>
          <w:bCs/>
        </w:rPr>
        <w:t xml:space="preserve"> </w:t>
      </w:r>
      <w:r w:rsidRPr="008F64D4">
        <w:rPr>
          <w:rFonts w:ascii="Arial" w:hAnsi="Arial" w:cs="Arial"/>
          <w:sz w:val="22"/>
          <w:szCs w:val="22"/>
          <w:lang w:val="en-AU"/>
        </w:rPr>
        <w:t xml:space="preserve">from </w:t>
      </w:r>
      <w:r w:rsidR="00805F62">
        <w:rPr>
          <w:rFonts w:ascii="Arial" w:hAnsi="Arial" w:cs="Arial"/>
          <w:sz w:val="22"/>
          <w:szCs w:val="22"/>
          <w:lang w:val="en-AU"/>
        </w:rPr>
        <w:t>M R Building Designs</w:t>
      </w:r>
      <w:r w:rsidRPr="008F64D4">
        <w:rPr>
          <w:rFonts w:ascii="Arial" w:hAnsi="Arial" w:cs="Arial"/>
          <w:sz w:val="22"/>
          <w:szCs w:val="22"/>
          <w:lang w:val="en-AU"/>
        </w:rPr>
        <w:t xml:space="preserve"> the Subcontractor must submit to Mirvac for approval a revised or updated Subcontractor’s Programme or Programme Information which must:</w:t>
      </w:r>
    </w:p>
    <w:p w14:paraId="0E9FD81D" w14:textId="77777777" w:rsidR="00F947A1" w:rsidRPr="008F64D4" w:rsidRDefault="00F947A1" w:rsidP="008F64D4">
      <w:pPr>
        <w:pStyle w:val="ListParagraph"/>
        <w:ind w:left="786"/>
        <w:rPr>
          <w:rFonts w:ascii="Arial" w:hAnsi="Arial" w:cs="Arial"/>
          <w:sz w:val="22"/>
          <w:szCs w:val="22"/>
          <w:lang w:val="en-AU"/>
        </w:rPr>
      </w:pPr>
    </w:p>
    <w:p w14:paraId="468E4C2B" w14:textId="7EAFB27B"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a. Take account of delays and disruptions since the issue of the receding </w:t>
      </w:r>
      <w:r>
        <w:rPr>
          <w:rFonts w:ascii="Arial" w:hAnsi="Arial" w:cs="Arial"/>
          <w:sz w:val="22"/>
          <w:szCs w:val="22"/>
          <w:lang w:val="en-AU"/>
        </w:rPr>
        <w:tab/>
      </w:r>
      <w:r w:rsidR="008F64D4" w:rsidRPr="008F64D4">
        <w:rPr>
          <w:rFonts w:ascii="Arial" w:hAnsi="Arial" w:cs="Arial"/>
          <w:sz w:val="22"/>
          <w:szCs w:val="22"/>
          <w:lang w:val="en-AU"/>
        </w:rPr>
        <w:t xml:space="preserve">Subcontractor’s Programme </w:t>
      </w:r>
      <w:r w:rsidR="008F64D4" w:rsidRPr="008F64D4">
        <w:rPr>
          <w:rFonts w:ascii="Arial" w:hAnsi="Arial" w:cs="Arial"/>
          <w:sz w:val="22"/>
          <w:szCs w:val="22"/>
          <w:lang w:val="en-AU"/>
        </w:rPr>
        <w:tab/>
        <w:t xml:space="preserve">or Programme Information </w:t>
      </w:r>
    </w:p>
    <w:p w14:paraId="355F0E8C" w14:textId="77777777" w:rsidR="00F947A1" w:rsidRPr="008F64D4" w:rsidRDefault="00F947A1" w:rsidP="00F947A1">
      <w:pPr>
        <w:pStyle w:val="ListParagraph"/>
        <w:rPr>
          <w:rFonts w:ascii="Arial" w:hAnsi="Arial" w:cs="Arial"/>
          <w:sz w:val="22"/>
          <w:szCs w:val="22"/>
          <w:lang w:val="en-AU"/>
        </w:rPr>
      </w:pPr>
    </w:p>
    <w:p w14:paraId="5C0CD8C6" w14:textId="1ABDE010"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b. Incorporate changes in methods, </w:t>
      </w:r>
      <w:proofErr w:type="gramStart"/>
      <w:r w:rsidR="008F64D4" w:rsidRPr="008F64D4">
        <w:rPr>
          <w:rFonts w:ascii="Arial" w:hAnsi="Arial" w:cs="Arial"/>
          <w:sz w:val="22"/>
          <w:szCs w:val="22"/>
          <w:lang w:val="en-AU"/>
        </w:rPr>
        <w:t>times</w:t>
      </w:r>
      <w:proofErr w:type="gramEnd"/>
      <w:r w:rsidR="008F64D4" w:rsidRPr="008F64D4">
        <w:rPr>
          <w:rFonts w:ascii="Arial" w:hAnsi="Arial" w:cs="Arial"/>
          <w:sz w:val="22"/>
          <w:szCs w:val="22"/>
          <w:lang w:val="en-AU"/>
        </w:rPr>
        <w:t xml:space="preserve"> or sequences of activities, and:</w:t>
      </w:r>
    </w:p>
    <w:p w14:paraId="01497911" w14:textId="77777777" w:rsidR="00F947A1" w:rsidRPr="008F64D4" w:rsidRDefault="00F947A1" w:rsidP="00F947A1">
      <w:pPr>
        <w:pStyle w:val="ListParagraph"/>
        <w:rPr>
          <w:rFonts w:ascii="Arial" w:hAnsi="Arial" w:cs="Arial"/>
          <w:sz w:val="22"/>
          <w:szCs w:val="22"/>
          <w:lang w:val="en-AU"/>
        </w:rPr>
      </w:pPr>
    </w:p>
    <w:p w14:paraId="73E504E2" w14:textId="16724A44" w:rsidR="008F64D4" w:rsidRDefault="00F947A1" w:rsidP="00F947A1">
      <w:pPr>
        <w:pStyle w:val="ListParagraph"/>
        <w:rPr>
          <w:rFonts w:ascii="Arial" w:hAnsi="Arial" w:cs="Arial"/>
          <w:sz w:val="22"/>
          <w:szCs w:val="22"/>
          <w:lang w:val="en-AU"/>
        </w:rPr>
      </w:pPr>
      <w:r>
        <w:rPr>
          <w:rFonts w:ascii="Arial" w:hAnsi="Arial" w:cs="Arial"/>
          <w:sz w:val="22"/>
          <w:szCs w:val="22"/>
          <w:lang w:val="en-AU"/>
        </w:rPr>
        <w:tab/>
      </w:r>
      <w:r w:rsidR="008F64D4" w:rsidRPr="008F64D4">
        <w:rPr>
          <w:rFonts w:ascii="Arial" w:hAnsi="Arial" w:cs="Arial"/>
          <w:sz w:val="22"/>
          <w:szCs w:val="22"/>
          <w:lang w:val="en-AU"/>
        </w:rPr>
        <w:t xml:space="preserve">c. </w:t>
      </w:r>
      <w:proofErr w:type="gramStart"/>
      <w:r w:rsidR="008F64D4" w:rsidRPr="008F64D4">
        <w:rPr>
          <w:rFonts w:ascii="Arial" w:hAnsi="Arial" w:cs="Arial"/>
          <w:sz w:val="22"/>
          <w:szCs w:val="22"/>
          <w:lang w:val="en-AU"/>
        </w:rPr>
        <w:t>modify</w:t>
      </w:r>
      <w:proofErr w:type="gramEnd"/>
      <w:r w:rsidR="008F64D4" w:rsidRPr="008F64D4">
        <w:rPr>
          <w:rFonts w:ascii="Arial" w:hAnsi="Arial" w:cs="Arial"/>
          <w:sz w:val="22"/>
          <w:szCs w:val="22"/>
          <w:lang w:val="en-AU"/>
        </w:rPr>
        <w:t xml:space="preserve"> portions of the Subcontractor’s Programme or Programme </w:t>
      </w:r>
      <w:r>
        <w:rPr>
          <w:rFonts w:ascii="Arial" w:hAnsi="Arial" w:cs="Arial"/>
          <w:sz w:val="22"/>
          <w:szCs w:val="22"/>
          <w:lang w:val="en-AU"/>
        </w:rPr>
        <w:tab/>
      </w:r>
      <w:r w:rsidR="008F64D4" w:rsidRPr="008F64D4">
        <w:rPr>
          <w:rFonts w:ascii="Arial" w:hAnsi="Arial" w:cs="Arial"/>
          <w:sz w:val="22"/>
          <w:szCs w:val="22"/>
          <w:lang w:val="en-AU"/>
        </w:rPr>
        <w:t xml:space="preserve">Information which </w:t>
      </w:r>
      <w:r w:rsidR="00805F62">
        <w:rPr>
          <w:rFonts w:ascii="Arial" w:hAnsi="Arial" w:cs="Arial"/>
          <w:sz w:val="22"/>
          <w:szCs w:val="22"/>
          <w:lang w:val="en-AU"/>
        </w:rPr>
        <w:t xml:space="preserve">M R Building Designs </w:t>
      </w:r>
      <w:r w:rsidR="008F64D4" w:rsidRPr="008F64D4">
        <w:rPr>
          <w:rFonts w:ascii="Arial" w:hAnsi="Arial" w:cs="Arial"/>
          <w:sz w:val="22"/>
          <w:szCs w:val="22"/>
          <w:lang w:val="en-AU"/>
        </w:rPr>
        <w:t xml:space="preserve">determines to be impractical or unreasonable  </w:t>
      </w:r>
    </w:p>
    <w:p w14:paraId="701321BA" w14:textId="77777777" w:rsidR="00F947A1" w:rsidRPr="008F64D4" w:rsidRDefault="00F947A1" w:rsidP="00F947A1">
      <w:pPr>
        <w:pStyle w:val="ListParagraph"/>
        <w:rPr>
          <w:rFonts w:ascii="Arial" w:hAnsi="Arial" w:cs="Arial"/>
          <w:sz w:val="22"/>
          <w:szCs w:val="22"/>
          <w:lang w:val="en-AU"/>
        </w:rPr>
      </w:pPr>
    </w:p>
    <w:p w14:paraId="33F953F4" w14:textId="2901BF07" w:rsid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2. The following from the Original Contract Agreement is hereby changed and shall hereafter be read as follows (find added into contract attached):</w:t>
      </w:r>
    </w:p>
    <w:p w14:paraId="430A3D18" w14:textId="77777777" w:rsidR="00F947A1" w:rsidRPr="008F64D4" w:rsidRDefault="00F947A1" w:rsidP="00F947A1">
      <w:pPr>
        <w:pStyle w:val="ListParagraph"/>
        <w:ind w:left="0"/>
        <w:rPr>
          <w:rFonts w:ascii="Arial" w:hAnsi="Arial" w:cs="Arial"/>
          <w:sz w:val="22"/>
          <w:szCs w:val="22"/>
          <w:lang w:val="en-AU"/>
        </w:rPr>
      </w:pPr>
    </w:p>
    <w:p w14:paraId="7F16893C" w14:textId="77777777" w:rsidR="008F64D4" w:rsidRPr="008F64D4" w:rsidRDefault="008F64D4" w:rsidP="00F947A1">
      <w:pPr>
        <w:pStyle w:val="ListParagraph"/>
        <w:ind w:left="0"/>
        <w:rPr>
          <w:rFonts w:ascii="Arial" w:hAnsi="Arial" w:cs="Arial"/>
          <w:sz w:val="22"/>
          <w:szCs w:val="22"/>
          <w:lang w:val="en-AU"/>
        </w:rPr>
      </w:pPr>
      <w:r w:rsidRPr="008F64D4">
        <w:rPr>
          <w:rFonts w:ascii="Arial" w:hAnsi="Arial" w:cs="Arial"/>
          <w:sz w:val="22"/>
          <w:szCs w:val="22"/>
          <w:lang w:val="en-AU"/>
        </w:rPr>
        <w:t>Schedule 3</w:t>
      </w:r>
    </w:p>
    <w:p w14:paraId="1E9BBB95" w14:textId="0DEACB86" w:rsidR="008F64D4" w:rsidRPr="008F64D4" w:rsidRDefault="008F64D4" w:rsidP="00F947A1">
      <w:pPr>
        <w:pStyle w:val="ListParagraph"/>
        <w:rPr>
          <w:rFonts w:ascii="Arial" w:hAnsi="Arial" w:cs="Arial"/>
          <w:sz w:val="22"/>
          <w:szCs w:val="22"/>
          <w:lang w:val="en-AU"/>
        </w:rPr>
      </w:pPr>
      <w:r w:rsidRPr="008F64D4">
        <w:rPr>
          <w:rFonts w:ascii="Arial" w:hAnsi="Arial" w:cs="Arial"/>
          <w:sz w:val="22"/>
          <w:szCs w:val="22"/>
          <w:lang w:val="en-AU"/>
        </w:rPr>
        <w:t>2.2 Inspection</w:t>
      </w:r>
    </w:p>
    <w:p w14:paraId="50B43BC0" w14:textId="020A0699" w:rsidR="00F947A1" w:rsidRDefault="008F64D4" w:rsidP="00F947A1">
      <w:pPr>
        <w:pStyle w:val="ListParagraph"/>
        <w:rPr>
          <w:rFonts w:ascii="Arial" w:hAnsi="Arial" w:cs="Arial"/>
          <w:sz w:val="22"/>
          <w:szCs w:val="22"/>
          <w:lang w:val="en-AU"/>
        </w:rPr>
      </w:pPr>
      <w:r w:rsidRPr="008F64D4">
        <w:rPr>
          <w:rFonts w:ascii="Arial" w:hAnsi="Arial" w:cs="Arial"/>
          <w:sz w:val="22"/>
          <w:szCs w:val="22"/>
          <w:lang w:val="en-AU"/>
        </w:rPr>
        <w:t xml:space="preserve">The Subcontractor must develop a system of planned inspection to verify the supple and </w:t>
      </w:r>
      <w:r w:rsidRPr="008F64D4">
        <w:rPr>
          <w:rFonts w:ascii="Arial" w:hAnsi="Arial" w:cs="Arial"/>
          <w:sz w:val="22"/>
          <w:szCs w:val="22"/>
          <w:lang w:val="en-AU"/>
        </w:rPr>
        <w:tab/>
        <w:t xml:space="preserve">construction of the Subcontract works. </w:t>
      </w:r>
    </w:p>
    <w:p w14:paraId="55ABBBBA" w14:textId="384DA57E" w:rsidR="00F947A1" w:rsidRDefault="00F947A1" w:rsidP="00F947A1">
      <w:pPr>
        <w:pStyle w:val="ListParagraph"/>
        <w:rPr>
          <w:rFonts w:ascii="Arial" w:hAnsi="Arial" w:cs="Arial"/>
          <w:sz w:val="22"/>
          <w:szCs w:val="22"/>
          <w:lang w:val="en-AU"/>
        </w:rPr>
      </w:pPr>
    </w:p>
    <w:p w14:paraId="15D291DE" w14:textId="77777777" w:rsidR="00F947A1" w:rsidRDefault="00F947A1" w:rsidP="00F947A1">
      <w:pPr>
        <w:pStyle w:val="ListParagraph"/>
        <w:rPr>
          <w:rFonts w:ascii="Arial" w:hAnsi="Arial" w:cs="Arial"/>
          <w:sz w:val="22"/>
          <w:szCs w:val="22"/>
          <w:lang w:val="en-AU"/>
        </w:rPr>
      </w:pPr>
    </w:p>
    <w:p w14:paraId="191E6655" w14:textId="77777777" w:rsidR="00F947A1" w:rsidRDefault="00F947A1" w:rsidP="00F947A1">
      <w:pPr>
        <w:pStyle w:val="ListParagraph"/>
        <w:rPr>
          <w:rFonts w:ascii="Arial" w:hAnsi="Arial" w:cs="Arial"/>
          <w:sz w:val="22"/>
          <w:szCs w:val="22"/>
          <w:lang w:val="en-AU"/>
        </w:rPr>
      </w:pPr>
    </w:p>
    <w:p w14:paraId="34DCB4B3" w14:textId="01031A6B" w:rsidR="008F64D4" w:rsidRPr="008F64D4" w:rsidRDefault="008F64D4" w:rsidP="00F947A1">
      <w:pPr>
        <w:pStyle w:val="ListParagraph"/>
        <w:rPr>
          <w:rFonts w:ascii="Arial" w:hAnsi="Arial" w:cs="Arial"/>
          <w:sz w:val="22"/>
          <w:szCs w:val="22"/>
          <w:lang w:val="en-AU"/>
        </w:rPr>
      </w:pPr>
      <w:r w:rsidRPr="008F64D4">
        <w:rPr>
          <w:rFonts w:ascii="Arial" w:hAnsi="Arial" w:cs="Arial"/>
          <w:sz w:val="22"/>
          <w:szCs w:val="22"/>
          <w:lang w:val="en-AU"/>
        </w:rPr>
        <w:t>Executed as an agreement o</w:t>
      </w:r>
      <w:r w:rsidR="00F947A1">
        <w:rPr>
          <w:rFonts w:ascii="Arial" w:hAnsi="Arial" w:cs="Arial"/>
          <w:sz w:val="22"/>
          <w:szCs w:val="22"/>
          <w:lang w:val="en-AU"/>
        </w:rPr>
        <w:t>n</w:t>
      </w:r>
      <w:r w:rsidRPr="008F64D4">
        <w:rPr>
          <w:rFonts w:ascii="Arial" w:hAnsi="Arial" w:cs="Arial"/>
          <w:sz w:val="22"/>
          <w:szCs w:val="22"/>
          <w:lang w:val="en-AU"/>
        </w:rPr>
        <w:t xml:space="preserve"> this 13</w:t>
      </w:r>
      <w:r w:rsidR="00F947A1" w:rsidRPr="00F947A1">
        <w:rPr>
          <w:rFonts w:ascii="Arial" w:hAnsi="Arial" w:cs="Arial"/>
          <w:sz w:val="22"/>
          <w:szCs w:val="22"/>
          <w:vertAlign w:val="superscript"/>
          <w:lang w:val="en-AU"/>
        </w:rPr>
        <w:t>th</w:t>
      </w:r>
      <w:r w:rsidRPr="008F64D4">
        <w:rPr>
          <w:rFonts w:ascii="Arial" w:hAnsi="Arial" w:cs="Arial"/>
          <w:sz w:val="22"/>
          <w:szCs w:val="22"/>
          <w:lang w:val="en-AU"/>
        </w:rPr>
        <w:t xml:space="preserve"> January 2023</w:t>
      </w:r>
    </w:p>
    <w:p w14:paraId="120D0688" w14:textId="4A32A2E0"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for and on behalf of Cogent scaffolding in accordance with section 127(1) of the Corporations Act 2001 (Commonwealth) by being signed by Anya English</w:t>
      </w:r>
    </w:p>
    <w:p w14:paraId="139F522E" w14:textId="62206A47" w:rsidR="00F947A1" w:rsidRDefault="00F947A1" w:rsidP="00F947A1">
      <w:pPr>
        <w:pStyle w:val="ListParagraph"/>
        <w:ind w:left="0"/>
        <w:rPr>
          <w:rFonts w:ascii="Arial" w:hAnsi="Arial" w:cs="Arial"/>
          <w:bCs/>
          <w:i/>
          <w:iCs/>
          <w:color w:val="BFBFBF" w:themeColor="background1" w:themeShade="BF"/>
        </w:rPr>
      </w:pPr>
    </w:p>
    <w:p w14:paraId="109A0F25" w14:textId="5E6C9B25" w:rsid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0788C25F" w14:textId="77777777" w:rsidR="00F947A1" w:rsidRPr="00F947A1" w:rsidRDefault="00F947A1" w:rsidP="00F947A1">
      <w:pPr>
        <w:pStyle w:val="ListParagraph"/>
        <w:ind w:left="0"/>
        <w:rPr>
          <w:rFonts w:ascii="Arial" w:hAnsi="Arial" w:cs="Arial"/>
          <w:bCs/>
          <w:i/>
          <w:iCs/>
          <w:color w:val="BFBFBF" w:themeColor="background1" w:themeShade="BF"/>
        </w:rPr>
      </w:pPr>
    </w:p>
    <w:p w14:paraId="18C0382C" w14:textId="54E37FBB"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for and on behalf of M</w:t>
      </w:r>
      <w:r w:rsidR="00805F62">
        <w:rPr>
          <w:rFonts w:ascii="Arial" w:hAnsi="Arial" w:cs="Arial"/>
          <w:bCs/>
          <w:i/>
          <w:iCs/>
          <w:color w:val="BFBFBF" w:themeColor="background1" w:themeShade="BF"/>
        </w:rPr>
        <w:t xml:space="preserve"> R Building Designs</w:t>
      </w:r>
      <w:r w:rsidRPr="00F947A1">
        <w:rPr>
          <w:rFonts w:ascii="Arial" w:hAnsi="Arial" w:cs="Arial"/>
          <w:bCs/>
          <w:i/>
          <w:iCs/>
          <w:color w:val="BFBFBF" w:themeColor="background1" w:themeShade="BF"/>
        </w:rPr>
        <w:t xml:space="preserve"> Construction in accordance with section 127(1) of the Corporations Act 2001 (Commonwealth) by being signed by </w:t>
      </w:r>
      <w:r w:rsidR="00805F62">
        <w:rPr>
          <w:rFonts w:ascii="Arial" w:hAnsi="Arial" w:cs="Arial"/>
          <w:bCs/>
          <w:i/>
          <w:iCs/>
          <w:color w:val="BFBFBF" w:themeColor="background1" w:themeShade="BF"/>
        </w:rPr>
        <w:t>M R Building Design</w:t>
      </w:r>
      <w:r w:rsidRPr="00F947A1">
        <w:rPr>
          <w:rFonts w:ascii="Arial" w:hAnsi="Arial" w:cs="Arial"/>
          <w:bCs/>
          <w:i/>
          <w:iCs/>
          <w:color w:val="BFBFBF" w:themeColor="background1" w:themeShade="BF"/>
        </w:rPr>
        <w:t xml:space="preserve"> </w:t>
      </w:r>
    </w:p>
    <w:p w14:paraId="12B104DA" w14:textId="2C13E721" w:rsidR="00F947A1" w:rsidRDefault="00F947A1" w:rsidP="00F947A1">
      <w:pPr>
        <w:pStyle w:val="ListParagraph"/>
        <w:ind w:left="0"/>
        <w:rPr>
          <w:rFonts w:ascii="Arial" w:hAnsi="Arial" w:cs="Arial"/>
          <w:bCs/>
          <w:i/>
          <w:iCs/>
          <w:color w:val="BFBFBF" w:themeColor="background1" w:themeShade="BF"/>
        </w:rPr>
      </w:pPr>
    </w:p>
    <w:p w14:paraId="12969EDA" w14:textId="1F67470B" w:rsidR="00F947A1" w:rsidRP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 xml:space="preserve">Date: </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21379C45" w14:textId="77777777" w:rsidR="008F64D4" w:rsidRPr="00F947A1" w:rsidRDefault="008F64D4" w:rsidP="00F947A1">
      <w:pPr>
        <w:pStyle w:val="Heading2"/>
        <w:rPr>
          <w:rFonts w:ascii="Arial" w:hAnsi="Arial" w:cs="Arial"/>
          <w:color w:val="auto"/>
        </w:rPr>
      </w:pPr>
      <w:bookmarkStart w:id="10" w:name="_Toc124845195"/>
      <w:r w:rsidRPr="00F947A1">
        <w:rPr>
          <w:rFonts w:ascii="Arial" w:hAnsi="Arial" w:cs="Arial"/>
          <w:color w:val="auto"/>
        </w:rPr>
        <w:t>Tender Amendments</w:t>
      </w:r>
      <w:bookmarkEnd w:id="10"/>
      <w:r w:rsidRPr="00F947A1">
        <w:rPr>
          <w:rFonts w:ascii="Arial" w:hAnsi="Arial" w:cs="Arial"/>
          <w:color w:val="auto"/>
        </w:rPr>
        <w:t xml:space="preserve"> </w:t>
      </w:r>
    </w:p>
    <w:p w14:paraId="6D72C3F4" w14:textId="14B3C34E"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The amendment agreement is dated 13th January 2023 and is between:</w:t>
      </w:r>
    </w:p>
    <w:p w14:paraId="4F584AB2" w14:textId="77777777" w:rsidR="00F947A1" w:rsidRPr="00F947A1" w:rsidRDefault="00F947A1" w:rsidP="00F947A1">
      <w:pPr>
        <w:pStyle w:val="ListParagraph"/>
        <w:ind w:left="0"/>
        <w:rPr>
          <w:rFonts w:ascii="Arial" w:hAnsi="Arial" w:cs="Arial"/>
          <w:sz w:val="22"/>
          <w:szCs w:val="22"/>
          <w:lang w:val="en-AU"/>
        </w:rPr>
      </w:pPr>
    </w:p>
    <w:p w14:paraId="66D44D04" w14:textId="5B4A8FBB"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Cogent Scaffolding, 368 Earnshaw Road, Banyo, Qld 4014</w:t>
      </w:r>
    </w:p>
    <w:p w14:paraId="5678E74D" w14:textId="77777777" w:rsidR="00F947A1" w:rsidRPr="00F947A1" w:rsidRDefault="00F947A1" w:rsidP="00F947A1">
      <w:pPr>
        <w:pStyle w:val="ListParagraph"/>
        <w:ind w:left="0"/>
        <w:rPr>
          <w:rFonts w:ascii="Arial" w:hAnsi="Arial" w:cs="Arial"/>
          <w:sz w:val="22"/>
          <w:szCs w:val="22"/>
          <w:lang w:val="en-AU"/>
        </w:rPr>
      </w:pPr>
    </w:p>
    <w:p w14:paraId="799B8983" w14:textId="15658E61" w:rsidR="008F64D4" w:rsidRDefault="00F947A1" w:rsidP="00F947A1">
      <w:pPr>
        <w:pStyle w:val="ListParagraph"/>
        <w:ind w:left="0"/>
        <w:rPr>
          <w:rFonts w:ascii="Arial" w:hAnsi="Arial" w:cs="Arial"/>
          <w:sz w:val="22"/>
          <w:szCs w:val="22"/>
          <w:lang w:val="en-AU"/>
        </w:rPr>
      </w:pPr>
      <w:r>
        <w:rPr>
          <w:rFonts w:ascii="Arial" w:hAnsi="Arial" w:cs="Arial"/>
          <w:sz w:val="22"/>
          <w:szCs w:val="22"/>
          <w:lang w:val="en-AU"/>
        </w:rPr>
        <w:t>a</w:t>
      </w:r>
      <w:r w:rsidR="008F64D4" w:rsidRPr="00F947A1">
        <w:rPr>
          <w:rFonts w:ascii="Arial" w:hAnsi="Arial" w:cs="Arial"/>
          <w:sz w:val="22"/>
          <w:szCs w:val="22"/>
          <w:lang w:val="en-AU"/>
        </w:rPr>
        <w:t>nd</w:t>
      </w:r>
    </w:p>
    <w:p w14:paraId="0905FB03" w14:textId="77777777" w:rsidR="00F947A1" w:rsidRPr="00F947A1" w:rsidRDefault="00F947A1" w:rsidP="00F947A1">
      <w:pPr>
        <w:pStyle w:val="ListParagraph"/>
        <w:ind w:left="0"/>
        <w:rPr>
          <w:rFonts w:ascii="Arial" w:hAnsi="Arial" w:cs="Arial"/>
          <w:sz w:val="22"/>
          <w:szCs w:val="22"/>
          <w:lang w:val="en-AU"/>
        </w:rPr>
      </w:pPr>
    </w:p>
    <w:p w14:paraId="5EF7587B" w14:textId="6576C37F" w:rsidR="008F64D4" w:rsidRPr="00F947A1" w:rsidRDefault="00805F62" w:rsidP="00F947A1">
      <w:pPr>
        <w:pStyle w:val="ListParagraph"/>
        <w:ind w:left="0"/>
        <w:rPr>
          <w:rFonts w:ascii="Arial" w:hAnsi="Arial" w:cs="Arial"/>
          <w:sz w:val="22"/>
          <w:szCs w:val="22"/>
          <w:lang w:val="en-AU"/>
        </w:rPr>
      </w:pPr>
      <w:r>
        <w:rPr>
          <w:rFonts w:ascii="Arial" w:hAnsi="Arial" w:cs="Arial"/>
          <w:sz w:val="22"/>
          <w:szCs w:val="22"/>
          <w:lang w:val="en-AU"/>
        </w:rPr>
        <w:t>M R Building Designs</w:t>
      </w:r>
      <w:r w:rsidR="008F64D4" w:rsidRPr="00F947A1">
        <w:rPr>
          <w:rFonts w:ascii="Arial" w:hAnsi="Arial" w:cs="Arial"/>
          <w:sz w:val="22"/>
          <w:szCs w:val="22"/>
          <w:lang w:val="en-AU"/>
        </w:rPr>
        <w:t>, 340 Adelaide Street, Brisbane, Qld 4000</w:t>
      </w:r>
    </w:p>
    <w:p w14:paraId="520A441E" w14:textId="77777777" w:rsidR="008F64D4" w:rsidRPr="008F64D4" w:rsidRDefault="008F64D4" w:rsidP="008F64D4">
      <w:pPr>
        <w:rPr>
          <w:rFonts w:ascii="Arial" w:hAnsi="Arial" w:cs="Arial"/>
        </w:rPr>
      </w:pPr>
      <w:r w:rsidRPr="008F64D4">
        <w:rPr>
          <w:rFonts w:ascii="Arial" w:hAnsi="Arial" w:cs="Arial"/>
        </w:rPr>
        <w:t xml:space="preserve">Background </w:t>
      </w:r>
    </w:p>
    <w:p w14:paraId="6EE42024" w14:textId="0B6526D1"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Cogent Scaffolding and </w:t>
      </w:r>
      <w:r w:rsidR="00805F62">
        <w:rPr>
          <w:rFonts w:ascii="Arial" w:hAnsi="Arial" w:cs="Arial"/>
          <w:sz w:val="22"/>
          <w:szCs w:val="22"/>
          <w:lang w:val="en-AU"/>
        </w:rPr>
        <w:t>M R Building Designs</w:t>
      </w:r>
      <w:r w:rsidRPr="00F947A1">
        <w:rPr>
          <w:rFonts w:ascii="Arial" w:hAnsi="Arial" w:cs="Arial"/>
          <w:sz w:val="22"/>
          <w:szCs w:val="22"/>
          <w:lang w:val="en-AU"/>
        </w:rPr>
        <w:t xml:space="preserve"> Constructions are parties to the following agreement dated 11th January 2023.</w:t>
      </w:r>
    </w:p>
    <w:p w14:paraId="39AF6F53" w14:textId="77777777" w:rsidR="00F947A1" w:rsidRPr="00F947A1" w:rsidRDefault="00F947A1" w:rsidP="00F947A1">
      <w:pPr>
        <w:pStyle w:val="ListParagraph"/>
        <w:ind w:left="0"/>
        <w:rPr>
          <w:rFonts w:ascii="Arial" w:hAnsi="Arial" w:cs="Arial"/>
          <w:sz w:val="22"/>
          <w:szCs w:val="22"/>
          <w:lang w:val="en-AU"/>
        </w:rPr>
      </w:pPr>
    </w:p>
    <w:p w14:paraId="40B1FED6" w14:textId="01E51F60"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Cogent Scaffolding and </w:t>
      </w:r>
      <w:r w:rsidR="00805F62">
        <w:rPr>
          <w:rFonts w:ascii="Arial" w:hAnsi="Arial" w:cs="Arial"/>
          <w:sz w:val="22"/>
          <w:szCs w:val="22"/>
          <w:lang w:val="en-AU"/>
        </w:rPr>
        <w:t>M R Building Designs</w:t>
      </w:r>
      <w:r w:rsidR="00805F62" w:rsidRPr="00F947A1">
        <w:rPr>
          <w:rFonts w:ascii="Arial" w:hAnsi="Arial" w:cs="Arial"/>
          <w:sz w:val="22"/>
          <w:szCs w:val="22"/>
          <w:lang w:val="en-AU"/>
        </w:rPr>
        <w:t xml:space="preserve"> </w:t>
      </w:r>
      <w:r w:rsidRPr="00F947A1">
        <w:rPr>
          <w:rFonts w:ascii="Arial" w:hAnsi="Arial" w:cs="Arial"/>
          <w:sz w:val="22"/>
          <w:szCs w:val="22"/>
          <w:lang w:val="en-AU"/>
        </w:rPr>
        <w:t xml:space="preserve">want to amend the Original Agreement </w:t>
      </w:r>
    </w:p>
    <w:p w14:paraId="078A3807" w14:textId="1A4E84B8" w:rsidR="008F64D4"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In consideration of the matters described above, and of the mutual benefits and obligations set out in this Amendments Agreement, the parties to this Amendment Agreements hereby agree as follows:</w:t>
      </w:r>
    </w:p>
    <w:p w14:paraId="514637D9" w14:textId="77777777" w:rsidR="00F947A1" w:rsidRPr="00F947A1" w:rsidRDefault="00F947A1" w:rsidP="00F947A1">
      <w:pPr>
        <w:pStyle w:val="ListParagraph"/>
        <w:ind w:left="0"/>
        <w:rPr>
          <w:rFonts w:ascii="Arial" w:hAnsi="Arial" w:cs="Arial"/>
          <w:sz w:val="22"/>
          <w:szCs w:val="22"/>
          <w:lang w:val="en-AU"/>
        </w:rPr>
      </w:pPr>
    </w:p>
    <w:p w14:paraId="5C9427AD" w14:textId="77777777" w:rsidR="008F64D4" w:rsidRPr="00F947A1" w:rsidRDefault="008F64D4" w:rsidP="00F947A1">
      <w:pPr>
        <w:pStyle w:val="ListParagraph"/>
        <w:ind w:left="0"/>
        <w:rPr>
          <w:rFonts w:ascii="Arial" w:hAnsi="Arial" w:cs="Arial"/>
          <w:sz w:val="22"/>
          <w:szCs w:val="22"/>
          <w:lang w:val="en-AU"/>
        </w:rPr>
      </w:pPr>
      <w:r w:rsidRPr="00F947A1">
        <w:rPr>
          <w:rFonts w:ascii="Arial" w:hAnsi="Arial" w:cs="Arial"/>
          <w:sz w:val="22"/>
          <w:szCs w:val="22"/>
          <w:lang w:val="en-AU"/>
        </w:rPr>
        <w:t xml:space="preserve">1. The following is hereby deleted from the Original Agreement </w:t>
      </w:r>
    </w:p>
    <w:p w14:paraId="07FC7D15" w14:textId="6C9B17F9" w:rsidR="008F64D4" w:rsidRPr="00F947A1" w:rsidRDefault="008F64D4" w:rsidP="00805F62">
      <w:pPr>
        <w:pStyle w:val="ListParagraph"/>
        <w:ind w:left="0"/>
        <w:rPr>
          <w:rFonts w:ascii="Arial" w:hAnsi="Arial" w:cs="Arial"/>
          <w:sz w:val="22"/>
          <w:szCs w:val="22"/>
          <w:lang w:val="en-AU"/>
        </w:rPr>
      </w:pPr>
      <w:r w:rsidRPr="00F947A1">
        <w:rPr>
          <w:rFonts w:ascii="Arial" w:hAnsi="Arial" w:cs="Arial"/>
          <w:sz w:val="22"/>
          <w:szCs w:val="22"/>
          <w:lang w:val="en-AU"/>
        </w:rPr>
        <w:tab/>
        <w:t xml:space="preserve">Level 01 </w:t>
      </w:r>
      <w:r w:rsidR="00805F62">
        <w:rPr>
          <w:rFonts w:ascii="Arial" w:hAnsi="Arial" w:cs="Arial"/>
          <w:sz w:val="22"/>
          <w:szCs w:val="22"/>
          <w:lang w:val="en-AU"/>
        </w:rPr>
        <w:t>Handrail around pit</w:t>
      </w:r>
    </w:p>
    <w:p w14:paraId="7C575103" w14:textId="1E468574"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 xml:space="preserve">Signed for and on the behalf of Cogent Scaffolding in accordance with section 127(1) of the Corporations Act 20001 (Commonwealth) by being signed by Anya English </w:t>
      </w:r>
    </w:p>
    <w:p w14:paraId="127A6C50" w14:textId="77777777" w:rsidR="00F947A1" w:rsidRDefault="00F947A1" w:rsidP="00F947A1">
      <w:pPr>
        <w:pStyle w:val="ListParagraph"/>
        <w:ind w:left="0"/>
        <w:rPr>
          <w:rFonts w:ascii="Arial" w:hAnsi="Arial" w:cs="Arial"/>
          <w:bCs/>
          <w:i/>
          <w:iCs/>
          <w:color w:val="BFBFBF" w:themeColor="background1" w:themeShade="BF"/>
        </w:rPr>
      </w:pPr>
    </w:p>
    <w:p w14:paraId="6FA25713" w14:textId="04CD4639" w:rsidR="00F947A1" w:rsidRDefault="00F947A1"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520BA597" w14:textId="77777777" w:rsidR="006A6968" w:rsidRPr="00F947A1" w:rsidRDefault="006A6968" w:rsidP="00F947A1">
      <w:pPr>
        <w:pStyle w:val="ListParagraph"/>
        <w:ind w:left="0"/>
        <w:rPr>
          <w:rFonts w:ascii="Arial" w:hAnsi="Arial" w:cs="Arial"/>
          <w:bCs/>
          <w:i/>
          <w:iCs/>
          <w:color w:val="BFBFBF" w:themeColor="background1" w:themeShade="BF"/>
        </w:rPr>
      </w:pPr>
    </w:p>
    <w:p w14:paraId="3CCBDDBF" w14:textId="41F36BA3"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by justice of the peace in accordance with section 127(1) of the Corporations Act 2001 (Commonwealth) by being signed by Michelle Gomersall</w:t>
      </w:r>
    </w:p>
    <w:p w14:paraId="3275303F" w14:textId="77777777" w:rsidR="00F947A1" w:rsidRPr="00F947A1" w:rsidRDefault="00F947A1" w:rsidP="00F947A1">
      <w:pPr>
        <w:pStyle w:val="ListParagraph"/>
        <w:ind w:left="0"/>
        <w:rPr>
          <w:rFonts w:ascii="Arial" w:hAnsi="Arial" w:cs="Arial"/>
          <w:bCs/>
          <w:i/>
          <w:iCs/>
          <w:color w:val="BFBFBF" w:themeColor="background1" w:themeShade="BF"/>
        </w:rPr>
      </w:pPr>
    </w:p>
    <w:p w14:paraId="30C204FF" w14:textId="07654D50" w:rsidR="00F947A1" w:rsidRDefault="006A6968" w:rsidP="006A6968">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Signed:</w:t>
      </w:r>
    </w:p>
    <w:p w14:paraId="7406B363" w14:textId="060B53E7" w:rsidR="008F64D4" w:rsidRDefault="008F64D4" w:rsidP="00F947A1">
      <w:pPr>
        <w:pStyle w:val="ListParagraph"/>
        <w:ind w:left="0"/>
        <w:rPr>
          <w:rFonts w:ascii="Arial" w:hAnsi="Arial" w:cs="Arial"/>
          <w:bCs/>
          <w:i/>
          <w:iCs/>
          <w:color w:val="BFBFBF" w:themeColor="background1" w:themeShade="BF"/>
        </w:rPr>
      </w:pPr>
      <w:r w:rsidRPr="00F947A1">
        <w:rPr>
          <w:rFonts w:ascii="Arial" w:hAnsi="Arial" w:cs="Arial"/>
          <w:bCs/>
          <w:i/>
          <w:iCs/>
          <w:color w:val="BFBFBF" w:themeColor="background1" w:themeShade="BF"/>
        </w:rPr>
        <w:t>Signed for and on behalf of M</w:t>
      </w:r>
      <w:r w:rsidR="00805F62">
        <w:rPr>
          <w:rFonts w:ascii="Arial" w:hAnsi="Arial" w:cs="Arial"/>
          <w:bCs/>
          <w:i/>
          <w:iCs/>
          <w:color w:val="BFBFBF" w:themeColor="background1" w:themeShade="BF"/>
        </w:rPr>
        <w:t xml:space="preserve"> R Building Design</w:t>
      </w:r>
      <w:r w:rsidRPr="00F947A1">
        <w:rPr>
          <w:rFonts w:ascii="Arial" w:hAnsi="Arial" w:cs="Arial"/>
          <w:bCs/>
          <w:i/>
          <w:iCs/>
          <w:color w:val="BFBFBF" w:themeColor="background1" w:themeShade="BF"/>
        </w:rPr>
        <w:t xml:space="preserve"> in accordance with section 127(1) of the Corporations Act 20001 (Commonwealth) by being signed by </w:t>
      </w:r>
      <w:proofErr w:type="spellStart"/>
      <w:r w:rsidRPr="00F947A1">
        <w:rPr>
          <w:rFonts w:ascii="Arial" w:hAnsi="Arial" w:cs="Arial"/>
          <w:bCs/>
          <w:i/>
          <w:iCs/>
          <w:color w:val="BFBFBF" w:themeColor="background1" w:themeShade="BF"/>
        </w:rPr>
        <w:t>Kalle</w:t>
      </w:r>
      <w:proofErr w:type="spellEnd"/>
      <w:r w:rsidRPr="00F947A1">
        <w:rPr>
          <w:rFonts w:ascii="Arial" w:hAnsi="Arial" w:cs="Arial"/>
          <w:bCs/>
          <w:i/>
          <w:iCs/>
          <w:color w:val="BFBFBF" w:themeColor="background1" w:themeShade="BF"/>
        </w:rPr>
        <w:t xml:space="preserve"> </w:t>
      </w:r>
    </w:p>
    <w:p w14:paraId="2B22A7B5" w14:textId="6B889D9F" w:rsidR="006A6968" w:rsidRDefault="006A6968" w:rsidP="00F947A1">
      <w:pPr>
        <w:pStyle w:val="ListParagraph"/>
        <w:ind w:left="0"/>
        <w:rPr>
          <w:rFonts w:ascii="Arial" w:hAnsi="Arial" w:cs="Arial"/>
          <w:bCs/>
          <w:i/>
          <w:iCs/>
          <w:color w:val="BFBFBF" w:themeColor="background1" w:themeShade="BF"/>
        </w:rPr>
      </w:pPr>
    </w:p>
    <w:p w14:paraId="7313D8EA" w14:textId="4FFE4FB6" w:rsidR="006A6968" w:rsidRPr="00F947A1" w:rsidRDefault="006A6968" w:rsidP="00F947A1">
      <w:pPr>
        <w:pStyle w:val="ListParagraph"/>
        <w:ind w:left="0"/>
        <w:rPr>
          <w:rFonts w:ascii="Arial" w:hAnsi="Arial" w:cs="Arial"/>
          <w:bCs/>
          <w:i/>
          <w:iCs/>
          <w:color w:val="BFBFBF" w:themeColor="background1" w:themeShade="BF"/>
        </w:rPr>
      </w:pPr>
      <w:r>
        <w:rPr>
          <w:rFonts w:ascii="Arial" w:hAnsi="Arial" w:cs="Arial"/>
          <w:bCs/>
          <w:i/>
          <w:iCs/>
          <w:color w:val="BFBFBF" w:themeColor="background1" w:themeShade="BF"/>
        </w:rPr>
        <w:t>Date:</w:t>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r>
      <w:r>
        <w:rPr>
          <w:rFonts w:ascii="Arial" w:hAnsi="Arial" w:cs="Arial"/>
          <w:bCs/>
          <w:i/>
          <w:iCs/>
          <w:color w:val="BFBFBF" w:themeColor="background1" w:themeShade="BF"/>
        </w:rPr>
        <w:tab/>
        <w:t xml:space="preserve">Signed: </w:t>
      </w:r>
    </w:p>
    <w:p w14:paraId="0CEB1A5D" w14:textId="77777777" w:rsidR="008F64D4" w:rsidRPr="008F64D4" w:rsidRDefault="008F64D4" w:rsidP="008F64D4">
      <w:pPr>
        <w:rPr>
          <w:rFonts w:ascii="Arial" w:hAnsi="Arial" w:cs="Arial"/>
        </w:rPr>
      </w:pPr>
    </w:p>
    <w:bookmarkEnd w:id="8"/>
    <w:p w14:paraId="46C0A82B" w14:textId="77777777" w:rsidR="00D97BAC" w:rsidRDefault="00D97BAC">
      <w:pPr>
        <w:rPr>
          <w:rFonts w:ascii="Arial" w:hAnsi="Arial" w:cs="Arial"/>
          <w:lang w:val="en-US"/>
        </w:rPr>
      </w:pPr>
      <w:r>
        <w:rPr>
          <w:rFonts w:ascii="Arial" w:hAnsi="Arial" w:cs="Arial"/>
        </w:rPr>
        <w:br w:type="page"/>
      </w:r>
    </w:p>
    <w:p w14:paraId="0C3434F7" w14:textId="6DF307B4" w:rsidR="00D97BAC" w:rsidRPr="00D97BAC" w:rsidRDefault="00D97BAC" w:rsidP="00D97BAC">
      <w:pPr>
        <w:pStyle w:val="Heading2"/>
        <w:rPr>
          <w:rFonts w:ascii="Arial" w:hAnsi="Arial" w:cs="Arial"/>
          <w:color w:val="auto"/>
        </w:rPr>
      </w:pPr>
      <w:bookmarkStart w:id="11" w:name="_Toc124845196"/>
      <w:r w:rsidRPr="00D97BAC">
        <w:rPr>
          <w:rFonts w:ascii="Arial" w:hAnsi="Arial" w:cs="Arial"/>
          <w:color w:val="auto"/>
        </w:rPr>
        <w:lastRenderedPageBreak/>
        <w:t>Risk Register</w:t>
      </w:r>
      <w:bookmarkEnd w:id="11"/>
      <w:r w:rsidRPr="00D97BAC">
        <w:rPr>
          <w:rFonts w:ascii="Arial" w:hAnsi="Arial" w:cs="Arial"/>
          <w:color w:val="auto"/>
        </w:rPr>
        <w:t xml:space="preserve"> </w:t>
      </w:r>
    </w:p>
    <w:tbl>
      <w:tblPr>
        <w:tblpPr w:leftFromText="180" w:rightFromText="180" w:vertAnchor="text" w:horzAnchor="margin" w:tblpXSpec="center" w:tblpY="132"/>
        <w:tblW w:w="109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16"/>
        <w:gridCol w:w="3969"/>
        <w:gridCol w:w="3825"/>
      </w:tblGrid>
      <w:tr w:rsidR="00D97BAC" w14:paraId="0429435C" w14:textId="77777777" w:rsidTr="00D97BAC">
        <w:trPr>
          <w:trHeight w:val="342"/>
        </w:trPr>
        <w:tc>
          <w:tcPr>
            <w:tcW w:w="3116" w:type="dxa"/>
            <w:shd w:val="clear" w:color="auto" w:fill="D9D9D9"/>
          </w:tcPr>
          <w:p w14:paraId="44D84330" w14:textId="77777777" w:rsidR="00D97BAC" w:rsidRDefault="00D97BAC" w:rsidP="00D97BAC">
            <w:pPr>
              <w:pStyle w:val="TableParagraph"/>
              <w:spacing w:before="2" w:line="321" w:lineRule="exact"/>
              <w:ind w:left="107"/>
              <w:rPr>
                <w:b/>
                <w:sz w:val="28"/>
              </w:rPr>
            </w:pPr>
            <w:r>
              <w:rPr>
                <w:b/>
                <w:sz w:val="28"/>
              </w:rPr>
              <w:t>Task</w:t>
            </w:r>
          </w:p>
        </w:tc>
        <w:tc>
          <w:tcPr>
            <w:tcW w:w="3969" w:type="dxa"/>
            <w:shd w:val="clear" w:color="auto" w:fill="D9D9D9"/>
          </w:tcPr>
          <w:p w14:paraId="37966533" w14:textId="77777777" w:rsidR="00D97BAC" w:rsidRDefault="00D97BAC" w:rsidP="00D97BAC">
            <w:pPr>
              <w:pStyle w:val="TableParagraph"/>
              <w:spacing w:before="2" w:line="321" w:lineRule="exact"/>
              <w:ind w:left="107"/>
              <w:rPr>
                <w:b/>
                <w:sz w:val="28"/>
              </w:rPr>
            </w:pPr>
            <w:r>
              <w:rPr>
                <w:b/>
                <w:sz w:val="28"/>
              </w:rPr>
              <w:t>Risk</w:t>
            </w:r>
            <w:r>
              <w:rPr>
                <w:b/>
                <w:spacing w:val="-3"/>
                <w:sz w:val="28"/>
              </w:rPr>
              <w:t xml:space="preserve"> </w:t>
            </w:r>
            <w:r>
              <w:rPr>
                <w:b/>
                <w:sz w:val="28"/>
              </w:rPr>
              <w:t>Identified</w:t>
            </w:r>
          </w:p>
        </w:tc>
        <w:tc>
          <w:tcPr>
            <w:tcW w:w="3825" w:type="dxa"/>
            <w:shd w:val="clear" w:color="auto" w:fill="D9D9D9"/>
          </w:tcPr>
          <w:p w14:paraId="1FB52A6C" w14:textId="77777777" w:rsidR="00D97BAC" w:rsidRDefault="00D97BAC" w:rsidP="00D97BAC">
            <w:pPr>
              <w:pStyle w:val="TableParagraph"/>
              <w:spacing w:before="2" w:line="321" w:lineRule="exact"/>
              <w:ind w:left="109"/>
              <w:rPr>
                <w:b/>
                <w:sz w:val="28"/>
              </w:rPr>
            </w:pPr>
            <w:r>
              <w:rPr>
                <w:b/>
                <w:sz w:val="28"/>
              </w:rPr>
              <w:t>Controls</w:t>
            </w:r>
          </w:p>
        </w:tc>
      </w:tr>
      <w:tr w:rsidR="00D97BAC" w14:paraId="437D7E3B" w14:textId="77777777" w:rsidTr="00D97BAC">
        <w:trPr>
          <w:trHeight w:val="268"/>
        </w:trPr>
        <w:tc>
          <w:tcPr>
            <w:tcW w:w="3116" w:type="dxa"/>
          </w:tcPr>
          <w:p w14:paraId="3E09D6E5" w14:textId="77777777" w:rsidR="00D97BAC" w:rsidRDefault="00D97BAC" w:rsidP="00D97BAC">
            <w:pPr>
              <w:pStyle w:val="TableParagraph"/>
              <w:spacing w:line="248" w:lineRule="exact"/>
              <w:ind w:left="107"/>
              <w:rPr>
                <w:b/>
              </w:rPr>
            </w:pPr>
            <w:r>
              <w:rPr>
                <w:b/>
              </w:rPr>
              <w:t xml:space="preserve">Signing contract  </w:t>
            </w:r>
          </w:p>
        </w:tc>
        <w:tc>
          <w:tcPr>
            <w:tcW w:w="3969" w:type="dxa"/>
          </w:tcPr>
          <w:p w14:paraId="1A85EB0E" w14:textId="77777777" w:rsidR="00D97BAC" w:rsidRDefault="00D97BAC" w:rsidP="00D97BAC">
            <w:pPr>
              <w:pStyle w:val="TableParagraph"/>
              <w:spacing w:line="248" w:lineRule="exact"/>
              <w:ind w:left="107"/>
            </w:pPr>
            <w:r>
              <w:t xml:space="preserve">Contractor might breach the contract causing a delay in works </w:t>
            </w:r>
          </w:p>
        </w:tc>
        <w:tc>
          <w:tcPr>
            <w:tcW w:w="3825" w:type="dxa"/>
          </w:tcPr>
          <w:p w14:paraId="1E974617" w14:textId="77777777" w:rsidR="00D97BAC" w:rsidRDefault="00D97BAC" w:rsidP="00D97BAC">
            <w:pPr>
              <w:pStyle w:val="TableParagraph"/>
              <w:numPr>
                <w:ilvl w:val="0"/>
                <w:numId w:val="15"/>
              </w:numPr>
              <w:tabs>
                <w:tab w:val="left" w:pos="469"/>
              </w:tabs>
              <w:spacing w:line="248" w:lineRule="exact"/>
            </w:pPr>
            <w:r>
              <w:t xml:space="preserve">Good communication </w:t>
            </w:r>
          </w:p>
          <w:p w14:paraId="2C689734" w14:textId="77777777" w:rsidR="00D97BAC" w:rsidRDefault="00D97BAC" w:rsidP="00D97BAC">
            <w:pPr>
              <w:pStyle w:val="TableParagraph"/>
              <w:numPr>
                <w:ilvl w:val="0"/>
                <w:numId w:val="15"/>
              </w:numPr>
              <w:tabs>
                <w:tab w:val="left" w:pos="469"/>
              </w:tabs>
              <w:spacing w:line="248" w:lineRule="exact"/>
            </w:pPr>
            <w:r>
              <w:t xml:space="preserve">Deal with breach as soon as physically possible </w:t>
            </w:r>
          </w:p>
        </w:tc>
      </w:tr>
      <w:tr w:rsidR="00D97BAC" w14:paraId="7F33442C" w14:textId="77777777" w:rsidTr="00D97BAC">
        <w:trPr>
          <w:trHeight w:val="537"/>
        </w:trPr>
        <w:tc>
          <w:tcPr>
            <w:tcW w:w="3116" w:type="dxa"/>
          </w:tcPr>
          <w:p w14:paraId="40607D31" w14:textId="77777777" w:rsidR="00D97BAC" w:rsidRPr="00312179" w:rsidRDefault="00D97BAC" w:rsidP="00D97BAC">
            <w:pPr>
              <w:pStyle w:val="TableParagraph"/>
              <w:ind w:left="0"/>
              <w:rPr>
                <w:b/>
              </w:rPr>
            </w:pPr>
          </w:p>
        </w:tc>
        <w:tc>
          <w:tcPr>
            <w:tcW w:w="3969" w:type="dxa"/>
          </w:tcPr>
          <w:p w14:paraId="50AF9FE2" w14:textId="77777777" w:rsidR="00D97BAC" w:rsidRDefault="00D97BAC" w:rsidP="00D97BAC">
            <w:pPr>
              <w:pStyle w:val="TableParagraph"/>
              <w:spacing w:line="268" w:lineRule="exact"/>
              <w:ind w:left="107"/>
            </w:pPr>
            <w:r>
              <w:t xml:space="preserve">Cogent breaches contract causing </w:t>
            </w:r>
            <w:proofErr w:type="spellStart"/>
            <w:proofErr w:type="gramStart"/>
            <w:r>
              <w:t>a</w:t>
            </w:r>
            <w:proofErr w:type="spellEnd"/>
            <w:proofErr w:type="gramEnd"/>
            <w:r>
              <w:t xml:space="preserve"> argument  </w:t>
            </w:r>
          </w:p>
        </w:tc>
        <w:tc>
          <w:tcPr>
            <w:tcW w:w="3825" w:type="dxa"/>
          </w:tcPr>
          <w:p w14:paraId="7C958E32" w14:textId="77777777" w:rsidR="00D97BAC" w:rsidRDefault="00D97BAC" w:rsidP="00D97BAC">
            <w:pPr>
              <w:pStyle w:val="TableParagraph"/>
              <w:numPr>
                <w:ilvl w:val="0"/>
                <w:numId w:val="14"/>
              </w:numPr>
              <w:tabs>
                <w:tab w:val="left" w:pos="469"/>
              </w:tabs>
              <w:spacing w:line="249" w:lineRule="exact"/>
            </w:pPr>
            <w:r>
              <w:t xml:space="preserve">Read contract thoroughly before signing and any works begin </w:t>
            </w:r>
          </w:p>
          <w:p w14:paraId="107CFFFD" w14:textId="77777777" w:rsidR="00D97BAC" w:rsidRDefault="00D97BAC" w:rsidP="00D97BAC">
            <w:pPr>
              <w:pStyle w:val="TableParagraph"/>
              <w:numPr>
                <w:ilvl w:val="0"/>
                <w:numId w:val="14"/>
              </w:numPr>
              <w:tabs>
                <w:tab w:val="left" w:pos="469"/>
              </w:tabs>
              <w:spacing w:line="249" w:lineRule="exact"/>
            </w:pPr>
            <w:r>
              <w:t xml:space="preserve">Communicate with employees the major points in contract </w:t>
            </w:r>
          </w:p>
          <w:p w14:paraId="26754F13" w14:textId="77777777" w:rsidR="00D97BAC" w:rsidRDefault="00D97BAC" w:rsidP="00D97BAC">
            <w:pPr>
              <w:pStyle w:val="TableParagraph"/>
              <w:numPr>
                <w:ilvl w:val="0"/>
                <w:numId w:val="14"/>
              </w:numPr>
              <w:tabs>
                <w:tab w:val="left" w:pos="469"/>
              </w:tabs>
              <w:spacing w:line="249" w:lineRule="exact"/>
            </w:pPr>
            <w:r>
              <w:t xml:space="preserve">Communicate with contractor if have any queries about the contract </w:t>
            </w:r>
          </w:p>
          <w:p w14:paraId="7D674E49" w14:textId="77777777" w:rsidR="00D97BAC" w:rsidRDefault="00D97BAC" w:rsidP="00D97BAC">
            <w:pPr>
              <w:pStyle w:val="TableParagraph"/>
              <w:numPr>
                <w:ilvl w:val="0"/>
                <w:numId w:val="14"/>
              </w:numPr>
              <w:tabs>
                <w:tab w:val="left" w:pos="469"/>
              </w:tabs>
              <w:spacing w:line="249" w:lineRule="exact"/>
            </w:pPr>
            <w:r>
              <w:t xml:space="preserve">Communicate with contractor if not happy with contract before signing </w:t>
            </w:r>
          </w:p>
        </w:tc>
      </w:tr>
      <w:tr w:rsidR="00D97BAC" w14:paraId="6B7EF4A0" w14:textId="77777777" w:rsidTr="00D97BAC">
        <w:trPr>
          <w:trHeight w:val="1074"/>
        </w:trPr>
        <w:tc>
          <w:tcPr>
            <w:tcW w:w="3116" w:type="dxa"/>
          </w:tcPr>
          <w:p w14:paraId="6CCB3D59" w14:textId="77777777" w:rsidR="00D97BAC" w:rsidRPr="00312179" w:rsidRDefault="00D97BAC" w:rsidP="00D97BAC">
            <w:pPr>
              <w:pStyle w:val="TableParagraph"/>
              <w:ind w:left="0"/>
              <w:rPr>
                <w:b/>
              </w:rPr>
            </w:pPr>
            <w:r>
              <w:rPr>
                <w:b/>
              </w:rPr>
              <w:t>Monthly Payments</w:t>
            </w:r>
            <w:r w:rsidRPr="00312179">
              <w:rPr>
                <w:b/>
              </w:rPr>
              <w:t xml:space="preserve"> </w:t>
            </w:r>
          </w:p>
        </w:tc>
        <w:tc>
          <w:tcPr>
            <w:tcW w:w="3969" w:type="dxa"/>
          </w:tcPr>
          <w:p w14:paraId="4BFD78CA" w14:textId="77777777" w:rsidR="00D97BAC" w:rsidRDefault="00D97BAC" w:rsidP="00D97BAC">
            <w:pPr>
              <w:pStyle w:val="TableParagraph"/>
              <w:spacing w:line="268" w:lineRule="exact"/>
              <w:ind w:left="107"/>
            </w:pPr>
            <w:r>
              <w:t xml:space="preserve">Payment Disputes </w:t>
            </w:r>
          </w:p>
        </w:tc>
        <w:tc>
          <w:tcPr>
            <w:tcW w:w="3825" w:type="dxa"/>
          </w:tcPr>
          <w:p w14:paraId="560FC828" w14:textId="77777777" w:rsidR="00D97BAC" w:rsidRDefault="00D97BAC" w:rsidP="00D97BAC">
            <w:pPr>
              <w:pStyle w:val="TableParagraph"/>
              <w:numPr>
                <w:ilvl w:val="0"/>
                <w:numId w:val="13"/>
              </w:numPr>
              <w:tabs>
                <w:tab w:val="left" w:pos="469"/>
              </w:tabs>
              <w:spacing w:line="249" w:lineRule="exact"/>
            </w:pPr>
            <w:r>
              <w:t xml:space="preserve">Progress claims are always sent on time </w:t>
            </w:r>
          </w:p>
          <w:p w14:paraId="367E7A27" w14:textId="77777777" w:rsidR="00D97BAC" w:rsidRDefault="00D97BAC" w:rsidP="00D97BAC">
            <w:pPr>
              <w:pStyle w:val="TableParagraph"/>
              <w:numPr>
                <w:ilvl w:val="0"/>
                <w:numId w:val="13"/>
              </w:numPr>
              <w:tabs>
                <w:tab w:val="left" w:pos="469"/>
              </w:tabs>
              <w:spacing w:line="249" w:lineRule="exact"/>
            </w:pPr>
            <w:r>
              <w:t xml:space="preserve">Communication between site and office are clear </w:t>
            </w:r>
          </w:p>
          <w:p w14:paraId="2D20F8EB" w14:textId="77777777" w:rsidR="00D97BAC" w:rsidRDefault="00D97BAC" w:rsidP="00D97BAC">
            <w:pPr>
              <w:pStyle w:val="TableParagraph"/>
              <w:numPr>
                <w:ilvl w:val="0"/>
                <w:numId w:val="13"/>
              </w:numPr>
              <w:tabs>
                <w:tab w:val="left" w:pos="469"/>
              </w:tabs>
              <w:spacing w:line="249" w:lineRule="exact"/>
            </w:pPr>
            <w:r>
              <w:t xml:space="preserve">Monthly site visits by contracts admin </w:t>
            </w:r>
          </w:p>
          <w:p w14:paraId="64FA2589" w14:textId="77777777" w:rsidR="00D97BAC" w:rsidRDefault="00D97BAC" w:rsidP="00D97BAC">
            <w:pPr>
              <w:pStyle w:val="TableParagraph"/>
              <w:numPr>
                <w:ilvl w:val="0"/>
                <w:numId w:val="13"/>
              </w:numPr>
              <w:tabs>
                <w:tab w:val="left" w:pos="469"/>
              </w:tabs>
              <w:spacing w:line="249" w:lineRule="exact"/>
            </w:pPr>
            <w:r>
              <w:t xml:space="preserve">Communication between site supervisor </w:t>
            </w:r>
          </w:p>
        </w:tc>
      </w:tr>
      <w:tr w:rsidR="00D97BAC" w14:paraId="57670DC1" w14:textId="77777777" w:rsidTr="00D97BAC">
        <w:trPr>
          <w:trHeight w:val="1341"/>
        </w:trPr>
        <w:tc>
          <w:tcPr>
            <w:tcW w:w="3116" w:type="dxa"/>
          </w:tcPr>
          <w:p w14:paraId="007B81A2" w14:textId="77777777" w:rsidR="00D97BAC" w:rsidRDefault="00D97BAC" w:rsidP="00D97BAC">
            <w:pPr>
              <w:pStyle w:val="TableParagraph"/>
              <w:spacing w:line="268" w:lineRule="exact"/>
              <w:ind w:left="107"/>
              <w:rPr>
                <w:b/>
              </w:rPr>
            </w:pPr>
            <w:r>
              <w:rPr>
                <w:b/>
              </w:rPr>
              <w:t xml:space="preserve">Project </w:t>
            </w:r>
          </w:p>
        </w:tc>
        <w:tc>
          <w:tcPr>
            <w:tcW w:w="3969" w:type="dxa"/>
          </w:tcPr>
          <w:p w14:paraId="1D28DFB9" w14:textId="77777777" w:rsidR="00D97BAC" w:rsidRDefault="00D97BAC" w:rsidP="00D97BAC">
            <w:pPr>
              <w:pStyle w:val="TableParagraph"/>
              <w:ind w:left="107" w:right="255"/>
            </w:pPr>
            <w:r>
              <w:t xml:space="preserve">Site delays </w:t>
            </w:r>
          </w:p>
        </w:tc>
        <w:tc>
          <w:tcPr>
            <w:tcW w:w="3825" w:type="dxa"/>
          </w:tcPr>
          <w:p w14:paraId="441B74B4" w14:textId="77777777" w:rsidR="00D97BAC" w:rsidRDefault="00D97BAC" w:rsidP="00D97BAC">
            <w:pPr>
              <w:pStyle w:val="TableParagraph"/>
              <w:numPr>
                <w:ilvl w:val="0"/>
                <w:numId w:val="12"/>
              </w:numPr>
              <w:tabs>
                <w:tab w:val="left" w:pos="469"/>
              </w:tabs>
              <w:ind w:right="157"/>
            </w:pPr>
            <w:r>
              <w:t xml:space="preserve">All delays are recorded into Procore to see if there is a pattern and to avoid pattern </w:t>
            </w:r>
          </w:p>
          <w:p w14:paraId="6C590115" w14:textId="77777777" w:rsidR="00D97BAC" w:rsidRDefault="00D97BAC" w:rsidP="00D97BAC">
            <w:pPr>
              <w:pStyle w:val="TableParagraph"/>
              <w:numPr>
                <w:ilvl w:val="0"/>
                <w:numId w:val="12"/>
              </w:numPr>
              <w:tabs>
                <w:tab w:val="left" w:pos="469"/>
              </w:tabs>
              <w:ind w:right="157"/>
            </w:pPr>
            <w:r>
              <w:t>All safety training and SWMS up to date to avoid injuries and incidents</w:t>
            </w:r>
          </w:p>
          <w:p w14:paraId="2D8B6323" w14:textId="77777777" w:rsidR="00D97BAC" w:rsidRDefault="00D97BAC" w:rsidP="00D97BAC">
            <w:pPr>
              <w:pStyle w:val="TableParagraph"/>
              <w:numPr>
                <w:ilvl w:val="0"/>
                <w:numId w:val="12"/>
              </w:numPr>
              <w:tabs>
                <w:tab w:val="left" w:pos="469"/>
              </w:tabs>
              <w:ind w:right="157"/>
            </w:pPr>
            <w:r>
              <w:t xml:space="preserve">Communication </w:t>
            </w:r>
          </w:p>
        </w:tc>
      </w:tr>
      <w:tr w:rsidR="00D97BAC" w14:paraId="245AE968" w14:textId="77777777" w:rsidTr="00D97BAC">
        <w:trPr>
          <w:trHeight w:val="1343"/>
        </w:trPr>
        <w:tc>
          <w:tcPr>
            <w:tcW w:w="3116" w:type="dxa"/>
          </w:tcPr>
          <w:p w14:paraId="27878F5D" w14:textId="77777777" w:rsidR="00D97BAC" w:rsidRDefault="00D97BAC" w:rsidP="00D97BAC">
            <w:pPr>
              <w:pStyle w:val="TableParagraph"/>
              <w:ind w:left="0"/>
              <w:rPr>
                <w:rFonts w:ascii="Times New Roman"/>
                <w:sz w:val="20"/>
              </w:rPr>
            </w:pPr>
          </w:p>
        </w:tc>
        <w:tc>
          <w:tcPr>
            <w:tcW w:w="3969" w:type="dxa"/>
          </w:tcPr>
          <w:p w14:paraId="1693ABFE" w14:textId="77777777" w:rsidR="00D97BAC" w:rsidRDefault="00D97BAC" w:rsidP="00D97BAC">
            <w:pPr>
              <w:pStyle w:val="TableParagraph"/>
              <w:spacing w:before="1"/>
              <w:ind w:left="107"/>
            </w:pPr>
            <w:r>
              <w:t xml:space="preserve">Weather delays </w:t>
            </w:r>
          </w:p>
        </w:tc>
        <w:tc>
          <w:tcPr>
            <w:tcW w:w="3825" w:type="dxa"/>
          </w:tcPr>
          <w:p w14:paraId="3A39F482" w14:textId="77777777" w:rsidR="00D97BAC" w:rsidRPr="00D209C1" w:rsidRDefault="00D97BAC" w:rsidP="00D97BAC">
            <w:pPr>
              <w:pStyle w:val="TableParagraph"/>
              <w:numPr>
                <w:ilvl w:val="0"/>
                <w:numId w:val="11"/>
              </w:numPr>
              <w:tabs>
                <w:tab w:val="left" w:pos="469"/>
              </w:tabs>
              <w:spacing w:before="3" w:line="237" w:lineRule="auto"/>
              <w:ind w:right="319"/>
              <w:rPr>
                <w:rFonts w:ascii="Wingdings" w:hAnsi="Wingdings"/>
              </w:rPr>
            </w:pPr>
            <w:r>
              <w:t xml:space="preserve">Check weather in advance before scheduling to ensure that not too many casuals are rostered and are later called in if needed </w:t>
            </w:r>
          </w:p>
          <w:p w14:paraId="5C65F2C5" w14:textId="77777777" w:rsidR="00D97BAC" w:rsidRDefault="00D97BAC" w:rsidP="00D97BAC">
            <w:pPr>
              <w:pStyle w:val="TableParagraph"/>
              <w:numPr>
                <w:ilvl w:val="0"/>
                <w:numId w:val="11"/>
              </w:numPr>
              <w:tabs>
                <w:tab w:val="left" w:pos="469"/>
              </w:tabs>
              <w:spacing w:before="3" w:line="237" w:lineRule="auto"/>
              <w:ind w:right="319"/>
              <w:rPr>
                <w:rFonts w:ascii="Wingdings" w:hAnsi="Wingdings"/>
              </w:rPr>
            </w:pPr>
            <w:r>
              <w:t xml:space="preserve">Record delays in Procore to see any pattern in weather </w:t>
            </w:r>
          </w:p>
          <w:p w14:paraId="4E1F5DB6" w14:textId="77777777" w:rsidR="00D97BAC" w:rsidRDefault="00D97BAC" w:rsidP="00D97BAC">
            <w:pPr>
              <w:pStyle w:val="TableParagraph"/>
              <w:spacing w:before="12" w:line="238" w:lineRule="exact"/>
              <w:ind w:left="109"/>
              <w:rPr>
                <w:rFonts w:ascii="Wingdings" w:hAnsi="Wingdings"/>
              </w:rPr>
            </w:pPr>
          </w:p>
        </w:tc>
      </w:tr>
      <w:tr w:rsidR="00D97BAC" w14:paraId="5D26F20A" w14:textId="77777777" w:rsidTr="00D97BAC">
        <w:trPr>
          <w:trHeight w:val="537"/>
        </w:trPr>
        <w:tc>
          <w:tcPr>
            <w:tcW w:w="3116" w:type="dxa"/>
          </w:tcPr>
          <w:p w14:paraId="4EB90FE6" w14:textId="77777777" w:rsidR="00D97BAC" w:rsidRDefault="00D97BAC" w:rsidP="00D97BAC">
            <w:pPr>
              <w:pStyle w:val="TableParagraph"/>
              <w:spacing w:line="268" w:lineRule="exact"/>
              <w:ind w:left="107"/>
              <w:rPr>
                <w:rFonts w:ascii="Times New Roman"/>
                <w:sz w:val="20"/>
              </w:rPr>
            </w:pPr>
            <w:r w:rsidRPr="00D209C1">
              <w:rPr>
                <w:b/>
              </w:rPr>
              <w:t xml:space="preserve">Costing </w:t>
            </w:r>
          </w:p>
        </w:tc>
        <w:tc>
          <w:tcPr>
            <w:tcW w:w="3969" w:type="dxa"/>
          </w:tcPr>
          <w:p w14:paraId="2CA3D195" w14:textId="77777777" w:rsidR="00D97BAC" w:rsidRDefault="00D97BAC" w:rsidP="00D97BAC">
            <w:pPr>
              <w:pStyle w:val="TableParagraph"/>
              <w:spacing w:line="268" w:lineRule="exact"/>
              <w:ind w:left="107"/>
            </w:pPr>
            <w:r>
              <w:t xml:space="preserve">Underestimating Costing </w:t>
            </w:r>
          </w:p>
        </w:tc>
        <w:tc>
          <w:tcPr>
            <w:tcW w:w="3825" w:type="dxa"/>
          </w:tcPr>
          <w:p w14:paraId="23AC119B" w14:textId="77777777" w:rsidR="00D97BAC" w:rsidRDefault="00D97BAC" w:rsidP="00D97BAC">
            <w:pPr>
              <w:pStyle w:val="TableParagraph"/>
              <w:numPr>
                <w:ilvl w:val="0"/>
                <w:numId w:val="10"/>
              </w:numPr>
              <w:tabs>
                <w:tab w:val="left" w:pos="469"/>
              </w:tabs>
              <w:spacing w:line="268" w:lineRule="exact"/>
            </w:pPr>
            <w:r>
              <w:t xml:space="preserve">Have multiple check over costing before submitting </w:t>
            </w:r>
          </w:p>
          <w:p w14:paraId="1B2C1DEF" w14:textId="77777777" w:rsidR="00D97BAC" w:rsidRDefault="00D97BAC" w:rsidP="00D97BAC">
            <w:pPr>
              <w:pStyle w:val="TableParagraph"/>
              <w:numPr>
                <w:ilvl w:val="0"/>
                <w:numId w:val="10"/>
              </w:numPr>
              <w:tabs>
                <w:tab w:val="left" w:pos="469"/>
              </w:tabs>
              <w:spacing w:line="268" w:lineRule="exact"/>
            </w:pPr>
            <w:r>
              <w:t xml:space="preserve">Ensure there is a levy to cover any underestimating </w:t>
            </w:r>
          </w:p>
          <w:p w14:paraId="06851D43" w14:textId="77777777" w:rsidR="00D97BAC" w:rsidRDefault="00D97BAC" w:rsidP="00D97BAC">
            <w:pPr>
              <w:pStyle w:val="TableParagraph"/>
              <w:numPr>
                <w:ilvl w:val="0"/>
                <w:numId w:val="10"/>
              </w:numPr>
              <w:tabs>
                <w:tab w:val="left" w:pos="469"/>
              </w:tabs>
              <w:spacing w:line="268" w:lineRule="exact"/>
            </w:pPr>
            <w:r>
              <w:t xml:space="preserve">Variations are priced for accordingly </w:t>
            </w:r>
          </w:p>
          <w:p w14:paraId="3BC05919" w14:textId="77777777" w:rsidR="00D97BAC" w:rsidRDefault="00D97BAC" w:rsidP="00D97BAC">
            <w:pPr>
              <w:pStyle w:val="TableParagraph"/>
              <w:spacing w:line="249" w:lineRule="exact"/>
            </w:pPr>
          </w:p>
        </w:tc>
      </w:tr>
      <w:tr w:rsidR="00D97BAC" w14:paraId="16E4C5AB" w14:textId="77777777" w:rsidTr="00D97BAC">
        <w:trPr>
          <w:trHeight w:val="806"/>
        </w:trPr>
        <w:tc>
          <w:tcPr>
            <w:tcW w:w="3116" w:type="dxa"/>
          </w:tcPr>
          <w:p w14:paraId="3A20614B" w14:textId="77777777" w:rsidR="00D97BAC" w:rsidRDefault="00D97BAC" w:rsidP="00D97BAC">
            <w:pPr>
              <w:pStyle w:val="TableParagraph"/>
              <w:ind w:left="0"/>
              <w:rPr>
                <w:rFonts w:ascii="Times New Roman"/>
                <w:sz w:val="20"/>
              </w:rPr>
            </w:pPr>
          </w:p>
        </w:tc>
        <w:tc>
          <w:tcPr>
            <w:tcW w:w="3969" w:type="dxa"/>
          </w:tcPr>
          <w:p w14:paraId="07415729" w14:textId="77777777" w:rsidR="00D97BAC" w:rsidRDefault="00D97BAC" w:rsidP="00D97BAC">
            <w:pPr>
              <w:pStyle w:val="TableParagraph"/>
              <w:ind w:left="107" w:right="665"/>
            </w:pPr>
            <w:r>
              <w:t xml:space="preserve">Overestimating </w:t>
            </w:r>
          </w:p>
        </w:tc>
        <w:tc>
          <w:tcPr>
            <w:tcW w:w="3825" w:type="dxa"/>
          </w:tcPr>
          <w:p w14:paraId="70B97C5C" w14:textId="77777777" w:rsidR="00D97BAC" w:rsidRDefault="00D97BAC" w:rsidP="00D97BAC">
            <w:pPr>
              <w:pStyle w:val="TableParagraph"/>
              <w:numPr>
                <w:ilvl w:val="0"/>
                <w:numId w:val="9"/>
              </w:numPr>
              <w:tabs>
                <w:tab w:val="left" w:pos="469"/>
              </w:tabs>
              <w:ind w:right="181"/>
              <w:rPr>
                <w:rFonts w:ascii="Wingdings" w:hAnsi="Wingdings"/>
              </w:rPr>
            </w:pPr>
            <w:r w:rsidRPr="00DD0F82">
              <w:t>Procedures are</w:t>
            </w:r>
            <w:r>
              <w:t xml:space="preserve"> followed when pricing to ensure that it is accurate </w:t>
            </w:r>
          </w:p>
        </w:tc>
      </w:tr>
      <w:tr w:rsidR="00D97BAC" w14:paraId="3F0354CD" w14:textId="77777777" w:rsidTr="00D97BAC">
        <w:trPr>
          <w:trHeight w:val="1343"/>
        </w:trPr>
        <w:tc>
          <w:tcPr>
            <w:tcW w:w="3116" w:type="dxa"/>
          </w:tcPr>
          <w:p w14:paraId="617FE87E" w14:textId="77777777" w:rsidR="00D97BAC" w:rsidRDefault="00D97BAC" w:rsidP="00D97BAC">
            <w:pPr>
              <w:pStyle w:val="TableParagraph"/>
              <w:spacing w:line="268" w:lineRule="exact"/>
              <w:ind w:left="107"/>
              <w:rPr>
                <w:rFonts w:ascii="Times New Roman"/>
                <w:sz w:val="20"/>
              </w:rPr>
            </w:pPr>
            <w:r w:rsidRPr="00DD0F82">
              <w:rPr>
                <w:b/>
              </w:rPr>
              <w:lastRenderedPageBreak/>
              <w:t>Employees</w:t>
            </w:r>
          </w:p>
        </w:tc>
        <w:tc>
          <w:tcPr>
            <w:tcW w:w="3969" w:type="dxa"/>
          </w:tcPr>
          <w:p w14:paraId="03070C88" w14:textId="77777777" w:rsidR="00D97BAC" w:rsidRDefault="00D97BAC" w:rsidP="00D97BAC">
            <w:pPr>
              <w:pStyle w:val="TableParagraph"/>
              <w:spacing w:line="268" w:lineRule="exact"/>
              <w:ind w:left="107"/>
            </w:pPr>
            <w:r>
              <w:t xml:space="preserve">Understaffed </w:t>
            </w:r>
          </w:p>
        </w:tc>
        <w:tc>
          <w:tcPr>
            <w:tcW w:w="3825" w:type="dxa"/>
          </w:tcPr>
          <w:p w14:paraId="40788051" w14:textId="77777777" w:rsidR="00D97BAC" w:rsidRDefault="00D97BAC" w:rsidP="00D97BAC">
            <w:pPr>
              <w:pStyle w:val="TableParagraph"/>
              <w:numPr>
                <w:ilvl w:val="0"/>
                <w:numId w:val="8"/>
              </w:numPr>
              <w:tabs>
                <w:tab w:val="left" w:pos="469"/>
              </w:tabs>
              <w:ind w:right="639"/>
            </w:pPr>
            <w:r>
              <w:t>That a percentage of employees are full timers to ensure that we always have enough work</w:t>
            </w:r>
          </w:p>
          <w:p w14:paraId="69DF8522" w14:textId="77777777" w:rsidR="00D97BAC" w:rsidRDefault="00D97BAC" w:rsidP="00D97BAC">
            <w:pPr>
              <w:pStyle w:val="TableParagraph"/>
              <w:tabs>
                <w:tab w:val="left" w:pos="469"/>
              </w:tabs>
              <w:spacing w:line="249" w:lineRule="exact"/>
            </w:pPr>
          </w:p>
        </w:tc>
      </w:tr>
      <w:tr w:rsidR="00D97BAC" w14:paraId="6A3DCC53" w14:textId="77777777" w:rsidTr="00D97BAC">
        <w:trPr>
          <w:trHeight w:val="1343"/>
        </w:trPr>
        <w:tc>
          <w:tcPr>
            <w:tcW w:w="3116" w:type="dxa"/>
          </w:tcPr>
          <w:p w14:paraId="7DD90214" w14:textId="77777777" w:rsidR="00D97BAC" w:rsidRPr="00DD0F82" w:rsidRDefault="00D97BAC" w:rsidP="00D97BAC">
            <w:pPr>
              <w:pStyle w:val="TableParagraph"/>
              <w:spacing w:line="268" w:lineRule="exact"/>
              <w:ind w:left="107"/>
              <w:rPr>
                <w:b/>
              </w:rPr>
            </w:pPr>
          </w:p>
        </w:tc>
        <w:tc>
          <w:tcPr>
            <w:tcW w:w="3969" w:type="dxa"/>
          </w:tcPr>
          <w:p w14:paraId="0931AFA8" w14:textId="64F956A8" w:rsidR="00D97BAC" w:rsidRDefault="00D97BAC" w:rsidP="00D97BAC">
            <w:pPr>
              <w:pStyle w:val="TableParagraph"/>
              <w:spacing w:line="268" w:lineRule="exact"/>
              <w:ind w:left="107"/>
            </w:pPr>
            <w:r>
              <w:t xml:space="preserve">Non-performance of key players </w:t>
            </w:r>
          </w:p>
        </w:tc>
        <w:tc>
          <w:tcPr>
            <w:tcW w:w="3825" w:type="dxa"/>
          </w:tcPr>
          <w:p w14:paraId="522C7335" w14:textId="77777777" w:rsidR="00D97BAC" w:rsidRDefault="00D97BAC" w:rsidP="00D97BAC">
            <w:pPr>
              <w:pStyle w:val="TableParagraph"/>
              <w:numPr>
                <w:ilvl w:val="0"/>
                <w:numId w:val="8"/>
              </w:numPr>
              <w:tabs>
                <w:tab w:val="left" w:pos="469"/>
              </w:tabs>
              <w:ind w:right="639"/>
            </w:pPr>
            <w:r>
              <w:t xml:space="preserve">Ensure we follow procedures when hiring new people to ensure they are qualified enough </w:t>
            </w:r>
          </w:p>
          <w:p w14:paraId="0E4C946B" w14:textId="77777777" w:rsidR="00D97BAC" w:rsidRDefault="00D97BAC" w:rsidP="00D97BAC">
            <w:pPr>
              <w:pStyle w:val="TableParagraph"/>
              <w:numPr>
                <w:ilvl w:val="0"/>
                <w:numId w:val="8"/>
              </w:numPr>
              <w:tabs>
                <w:tab w:val="left" w:pos="469"/>
              </w:tabs>
              <w:ind w:right="639"/>
            </w:pPr>
            <w:r>
              <w:t xml:space="preserve">Always receive feedback from the people on site </w:t>
            </w:r>
          </w:p>
          <w:p w14:paraId="2AE69062" w14:textId="77777777" w:rsidR="00D97BAC" w:rsidRDefault="00D97BAC" w:rsidP="00D97BAC">
            <w:pPr>
              <w:pStyle w:val="TableParagraph"/>
              <w:numPr>
                <w:ilvl w:val="0"/>
                <w:numId w:val="8"/>
              </w:numPr>
              <w:tabs>
                <w:tab w:val="left" w:pos="469"/>
              </w:tabs>
              <w:ind w:right="639"/>
            </w:pPr>
            <w:r>
              <w:t xml:space="preserve">Confront employees when they are not doing the correct things as soon as it happens </w:t>
            </w:r>
          </w:p>
        </w:tc>
      </w:tr>
    </w:tbl>
    <w:p w14:paraId="6359B437" w14:textId="14064108" w:rsidR="00D575B9" w:rsidRDefault="00D575B9" w:rsidP="00D97BAC">
      <w:pPr>
        <w:rPr>
          <w:rFonts w:ascii="Arial" w:hAnsi="Arial" w:cs="Arial"/>
        </w:rPr>
      </w:pPr>
    </w:p>
    <w:p w14:paraId="14778B39" w14:textId="113FA740" w:rsidR="00D97BAC" w:rsidRDefault="00D97BAC" w:rsidP="00D97BAC">
      <w:pPr>
        <w:spacing w:before="10" w:after="1"/>
        <w:rPr>
          <w:b/>
          <w:sz w:val="21"/>
        </w:rPr>
      </w:pPr>
    </w:p>
    <w:p w14:paraId="04A60D1A" w14:textId="77777777" w:rsidR="00F51364" w:rsidRPr="005F44D1" w:rsidRDefault="00F51364" w:rsidP="005F44D1">
      <w:pPr>
        <w:rPr>
          <w:rFonts w:ascii="Arial" w:eastAsiaTheme="majorEastAsia" w:hAnsi="Arial" w:cs="Arial"/>
          <w:sz w:val="26"/>
          <w:szCs w:val="26"/>
        </w:rPr>
      </w:pPr>
      <w:bookmarkStart w:id="12" w:name="_Hlk124504791"/>
    </w:p>
    <w:p w14:paraId="79E7AC98" w14:textId="799046EF" w:rsidR="00BD695B" w:rsidRDefault="008264E2" w:rsidP="008264E2">
      <w:pPr>
        <w:rPr>
          <w:rFonts w:ascii="Arial" w:eastAsiaTheme="majorEastAsia" w:hAnsi="Arial" w:cs="Arial"/>
          <w:sz w:val="26"/>
          <w:szCs w:val="26"/>
        </w:rPr>
      </w:pPr>
      <w:r>
        <w:rPr>
          <w:rFonts w:ascii="Arial" w:eastAsiaTheme="majorEastAsia" w:hAnsi="Arial" w:cs="Arial"/>
          <w:sz w:val="26"/>
          <w:szCs w:val="26"/>
        </w:rPr>
        <w:br w:type="page"/>
      </w:r>
      <w:bookmarkEnd w:id="12"/>
    </w:p>
    <w:p w14:paraId="47BD791C" w14:textId="77777777" w:rsidR="00290D9A" w:rsidRPr="00135B73" w:rsidRDefault="00290D9A" w:rsidP="00290D9A">
      <w:pPr>
        <w:pStyle w:val="Heading1"/>
        <w:jc w:val="center"/>
        <w:rPr>
          <w:rFonts w:ascii="Arial" w:hAnsi="Arial" w:cs="Arial"/>
          <w:color w:val="auto"/>
        </w:rPr>
      </w:pPr>
      <w:bookmarkStart w:id="13" w:name="_Toc124845197"/>
      <w:r w:rsidRPr="00135B73">
        <w:rPr>
          <w:rFonts w:ascii="Arial" w:hAnsi="Arial" w:cs="Arial"/>
          <w:color w:val="auto"/>
        </w:rPr>
        <w:lastRenderedPageBreak/>
        <w:t>Bill of Quantities</w:t>
      </w:r>
      <w:bookmarkEnd w:id="13"/>
    </w:p>
    <w:tbl>
      <w:tblPr>
        <w:tblStyle w:val="GridTable4-Accent1"/>
        <w:tblpPr w:leftFromText="180" w:rightFromText="180" w:vertAnchor="page" w:horzAnchor="margin" w:tblpY="2927"/>
        <w:tblW w:w="0" w:type="auto"/>
        <w:tblLook w:val="04A0" w:firstRow="1" w:lastRow="0" w:firstColumn="1" w:lastColumn="0" w:noHBand="0" w:noVBand="1"/>
      </w:tblPr>
      <w:tblGrid>
        <w:gridCol w:w="1502"/>
        <w:gridCol w:w="2179"/>
        <w:gridCol w:w="1276"/>
        <w:gridCol w:w="1134"/>
        <w:gridCol w:w="1134"/>
        <w:gridCol w:w="1791"/>
      </w:tblGrid>
      <w:tr w:rsidR="00290D9A" w14:paraId="475F0BCE" w14:textId="77777777" w:rsidTr="0019407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4ADBF241" w14:textId="77777777" w:rsidR="00290D9A" w:rsidRDefault="00290D9A" w:rsidP="00194078">
            <w:r>
              <w:t>Item No.</w:t>
            </w:r>
          </w:p>
        </w:tc>
        <w:tc>
          <w:tcPr>
            <w:tcW w:w="2179" w:type="dxa"/>
          </w:tcPr>
          <w:p w14:paraId="72E9723D" w14:textId="77777777" w:rsidR="00290D9A" w:rsidRDefault="00290D9A" w:rsidP="00194078">
            <w:pPr>
              <w:cnfStyle w:val="100000000000" w:firstRow="1" w:lastRow="0" w:firstColumn="0" w:lastColumn="0" w:oddVBand="0" w:evenVBand="0" w:oddHBand="0" w:evenHBand="0" w:firstRowFirstColumn="0" w:firstRowLastColumn="0" w:lastRowFirstColumn="0" w:lastRowLastColumn="0"/>
            </w:pPr>
            <w:r>
              <w:t>Description</w:t>
            </w:r>
          </w:p>
        </w:tc>
        <w:tc>
          <w:tcPr>
            <w:tcW w:w="1276" w:type="dxa"/>
          </w:tcPr>
          <w:p w14:paraId="00D08B12" w14:textId="77777777" w:rsidR="00290D9A" w:rsidRDefault="00290D9A" w:rsidP="00194078">
            <w:pPr>
              <w:cnfStyle w:val="100000000000" w:firstRow="1" w:lastRow="0" w:firstColumn="0" w:lastColumn="0" w:oddVBand="0" w:evenVBand="0" w:oddHBand="0" w:evenHBand="0" w:firstRowFirstColumn="0" w:firstRowLastColumn="0" w:lastRowFirstColumn="0" w:lastRowLastColumn="0"/>
            </w:pPr>
            <w:r>
              <w:t>Unit</w:t>
            </w:r>
          </w:p>
        </w:tc>
        <w:tc>
          <w:tcPr>
            <w:tcW w:w="1134" w:type="dxa"/>
          </w:tcPr>
          <w:p w14:paraId="5B73DD39" w14:textId="77777777" w:rsidR="00290D9A" w:rsidRDefault="00290D9A" w:rsidP="00194078">
            <w:pPr>
              <w:cnfStyle w:val="100000000000" w:firstRow="1" w:lastRow="0" w:firstColumn="0" w:lastColumn="0" w:oddVBand="0" w:evenVBand="0" w:oddHBand="0" w:evenHBand="0" w:firstRowFirstColumn="0" w:firstRowLastColumn="0" w:lastRowFirstColumn="0" w:lastRowLastColumn="0"/>
            </w:pPr>
            <w:r>
              <w:t>QTY</w:t>
            </w:r>
          </w:p>
        </w:tc>
        <w:tc>
          <w:tcPr>
            <w:tcW w:w="1134" w:type="dxa"/>
          </w:tcPr>
          <w:p w14:paraId="06FAA994" w14:textId="77777777" w:rsidR="00290D9A" w:rsidRDefault="00290D9A" w:rsidP="00194078">
            <w:pPr>
              <w:cnfStyle w:val="100000000000" w:firstRow="1" w:lastRow="0" w:firstColumn="0" w:lastColumn="0" w:oddVBand="0" w:evenVBand="0" w:oddHBand="0" w:evenHBand="0" w:firstRowFirstColumn="0" w:firstRowLastColumn="0" w:lastRowFirstColumn="0" w:lastRowLastColumn="0"/>
            </w:pPr>
            <w:r>
              <w:t>Rate</w:t>
            </w:r>
          </w:p>
        </w:tc>
        <w:tc>
          <w:tcPr>
            <w:tcW w:w="1791" w:type="dxa"/>
          </w:tcPr>
          <w:p w14:paraId="594857D9" w14:textId="77777777" w:rsidR="00290D9A" w:rsidRDefault="00290D9A" w:rsidP="00194078">
            <w:pPr>
              <w:cnfStyle w:val="100000000000" w:firstRow="1" w:lastRow="0" w:firstColumn="0" w:lastColumn="0" w:oddVBand="0" w:evenVBand="0" w:oddHBand="0" w:evenHBand="0" w:firstRowFirstColumn="0" w:firstRowLastColumn="0" w:lastRowFirstColumn="0" w:lastRowLastColumn="0"/>
            </w:pPr>
            <w:r>
              <w:t>Hire P/Week</w:t>
            </w:r>
          </w:p>
        </w:tc>
      </w:tr>
      <w:tr w:rsidR="00290D9A" w14:paraId="5A9833FB" w14:textId="77777777" w:rsidTr="00194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454ADDD" w14:textId="77777777" w:rsidR="00290D9A" w:rsidRPr="00135B73" w:rsidRDefault="00290D9A" w:rsidP="00194078">
            <w:pPr>
              <w:rPr>
                <w:b w:val="0"/>
                <w:bCs w:val="0"/>
              </w:rPr>
            </w:pPr>
            <w:r>
              <w:t>1</w:t>
            </w:r>
          </w:p>
        </w:tc>
        <w:tc>
          <w:tcPr>
            <w:tcW w:w="2179" w:type="dxa"/>
          </w:tcPr>
          <w:p w14:paraId="5F9EAA76"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 xml:space="preserve">Steel Board </w:t>
            </w:r>
          </w:p>
        </w:tc>
        <w:tc>
          <w:tcPr>
            <w:tcW w:w="1276" w:type="dxa"/>
          </w:tcPr>
          <w:p w14:paraId="64FE4D07"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2m</w:t>
            </w:r>
          </w:p>
        </w:tc>
        <w:tc>
          <w:tcPr>
            <w:tcW w:w="1134" w:type="dxa"/>
          </w:tcPr>
          <w:p w14:paraId="0ADDEF6C"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228</w:t>
            </w:r>
          </w:p>
        </w:tc>
        <w:tc>
          <w:tcPr>
            <w:tcW w:w="1134" w:type="dxa"/>
          </w:tcPr>
          <w:p w14:paraId="7F36A898"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1.05</w:t>
            </w:r>
          </w:p>
        </w:tc>
        <w:tc>
          <w:tcPr>
            <w:tcW w:w="1791" w:type="dxa"/>
          </w:tcPr>
          <w:p w14:paraId="6EEECF6B"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$239.40</w:t>
            </w:r>
          </w:p>
        </w:tc>
      </w:tr>
      <w:tr w:rsidR="00290D9A" w14:paraId="27EEC46D" w14:textId="77777777" w:rsidTr="00194078">
        <w:tc>
          <w:tcPr>
            <w:cnfStyle w:val="001000000000" w:firstRow="0" w:lastRow="0" w:firstColumn="1" w:lastColumn="0" w:oddVBand="0" w:evenVBand="0" w:oddHBand="0" w:evenHBand="0" w:firstRowFirstColumn="0" w:firstRowLastColumn="0" w:lastRowFirstColumn="0" w:lastRowLastColumn="0"/>
            <w:tcW w:w="1502" w:type="dxa"/>
          </w:tcPr>
          <w:p w14:paraId="1C0F049E" w14:textId="77777777" w:rsidR="00290D9A" w:rsidRDefault="00290D9A" w:rsidP="00194078">
            <w:r>
              <w:t>2</w:t>
            </w:r>
          </w:p>
        </w:tc>
        <w:tc>
          <w:tcPr>
            <w:tcW w:w="2179" w:type="dxa"/>
          </w:tcPr>
          <w:p w14:paraId="0730F27A"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Brace</w:t>
            </w:r>
          </w:p>
        </w:tc>
        <w:tc>
          <w:tcPr>
            <w:tcW w:w="1276" w:type="dxa"/>
          </w:tcPr>
          <w:p w14:paraId="7BD2D3F6"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 xml:space="preserve">2.3m </w:t>
            </w:r>
          </w:p>
        </w:tc>
        <w:tc>
          <w:tcPr>
            <w:tcW w:w="1134" w:type="dxa"/>
          </w:tcPr>
          <w:p w14:paraId="621A738F"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76</w:t>
            </w:r>
          </w:p>
        </w:tc>
        <w:tc>
          <w:tcPr>
            <w:tcW w:w="1134" w:type="dxa"/>
          </w:tcPr>
          <w:p w14:paraId="2BD02412"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0.78</w:t>
            </w:r>
          </w:p>
        </w:tc>
        <w:tc>
          <w:tcPr>
            <w:tcW w:w="1791" w:type="dxa"/>
          </w:tcPr>
          <w:p w14:paraId="6B048853"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$59.28</w:t>
            </w:r>
          </w:p>
        </w:tc>
      </w:tr>
      <w:tr w:rsidR="00290D9A" w14:paraId="1297147C" w14:textId="77777777" w:rsidTr="00194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DF24F36" w14:textId="77777777" w:rsidR="00290D9A" w:rsidRDefault="00290D9A" w:rsidP="00194078">
            <w:r>
              <w:t>3</w:t>
            </w:r>
          </w:p>
        </w:tc>
        <w:tc>
          <w:tcPr>
            <w:tcW w:w="2179" w:type="dxa"/>
          </w:tcPr>
          <w:p w14:paraId="23D57448"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 xml:space="preserve">Ledger </w:t>
            </w:r>
          </w:p>
        </w:tc>
        <w:tc>
          <w:tcPr>
            <w:tcW w:w="1276" w:type="dxa"/>
          </w:tcPr>
          <w:p w14:paraId="4EDAA155"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2.4m</w:t>
            </w:r>
          </w:p>
        </w:tc>
        <w:tc>
          <w:tcPr>
            <w:tcW w:w="1134" w:type="dxa"/>
          </w:tcPr>
          <w:p w14:paraId="346C160B"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456</w:t>
            </w:r>
          </w:p>
        </w:tc>
        <w:tc>
          <w:tcPr>
            <w:tcW w:w="1134" w:type="dxa"/>
          </w:tcPr>
          <w:p w14:paraId="31966782"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0.62</w:t>
            </w:r>
          </w:p>
        </w:tc>
        <w:tc>
          <w:tcPr>
            <w:tcW w:w="1791" w:type="dxa"/>
          </w:tcPr>
          <w:p w14:paraId="720DB2F3"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$282.72</w:t>
            </w:r>
          </w:p>
        </w:tc>
      </w:tr>
      <w:tr w:rsidR="00290D9A" w14:paraId="6B3E7085" w14:textId="77777777" w:rsidTr="00194078">
        <w:tc>
          <w:tcPr>
            <w:cnfStyle w:val="001000000000" w:firstRow="0" w:lastRow="0" w:firstColumn="1" w:lastColumn="0" w:oddVBand="0" w:evenVBand="0" w:oddHBand="0" w:evenHBand="0" w:firstRowFirstColumn="0" w:firstRowLastColumn="0" w:lastRowFirstColumn="0" w:lastRowLastColumn="0"/>
            <w:tcW w:w="1502" w:type="dxa"/>
          </w:tcPr>
          <w:p w14:paraId="48F9846E" w14:textId="77777777" w:rsidR="00290D9A" w:rsidRDefault="00290D9A" w:rsidP="00194078">
            <w:r>
              <w:t>4</w:t>
            </w:r>
          </w:p>
        </w:tc>
        <w:tc>
          <w:tcPr>
            <w:tcW w:w="2179" w:type="dxa"/>
          </w:tcPr>
          <w:p w14:paraId="275A5052"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Standard</w:t>
            </w:r>
          </w:p>
        </w:tc>
        <w:tc>
          <w:tcPr>
            <w:tcW w:w="1276" w:type="dxa"/>
          </w:tcPr>
          <w:p w14:paraId="4EC823E4"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2m</w:t>
            </w:r>
          </w:p>
        </w:tc>
        <w:tc>
          <w:tcPr>
            <w:tcW w:w="1134" w:type="dxa"/>
          </w:tcPr>
          <w:p w14:paraId="6F15D451"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101</w:t>
            </w:r>
          </w:p>
        </w:tc>
        <w:tc>
          <w:tcPr>
            <w:tcW w:w="1134" w:type="dxa"/>
          </w:tcPr>
          <w:p w14:paraId="337F163F"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0.88</w:t>
            </w:r>
          </w:p>
        </w:tc>
        <w:tc>
          <w:tcPr>
            <w:tcW w:w="1791" w:type="dxa"/>
          </w:tcPr>
          <w:p w14:paraId="2D853B3D"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$80.80</w:t>
            </w:r>
          </w:p>
        </w:tc>
      </w:tr>
      <w:tr w:rsidR="00290D9A" w14:paraId="79F920B2" w14:textId="77777777" w:rsidTr="00194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56F8498" w14:textId="77777777" w:rsidR="00290D9A" w:rsidRDefault="00290D9A" w:rsidP="00194078">
            <w:r>
              <w:t>5</w:t>
            </w:r>
          </w:p>
        </w:tc>
        <w:tc>
          <w:tcPr>
            <w:tcW w:w="2179" w:type="dxa"/>
          </w:tcPr>
          <w:p w14:paraId="323E92D0"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Transoms</w:t>
            </w:r>
          </w:p>
        </w:tc>
        <w:tc>
          <w:tcPr>
            <w:tcW w:w="1276" w:type="dxa"/>
          </w:tcPr>
          <w:p w14:paraId="2592F601"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1.2m</w:t>
            </w:r>
          </w:p>
        </w:tc>
        <w:tc>
          <w:tcPr>
            <w:tcW w:w="1134" w:type="dxa"/>
          </w:tcPr>
          <w:p w14:paraId="11F43FEF"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152</w:t>
            </w:r>
          </w:p>
        </w:tc>
        <w:tc>
          <w:tcPr>
            <w:tcW w:w="1134" w:type="dxa"/>
          </w:tcPr>
          <w:p w14:paraId="624576CF"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0.55</w:t>
            </w:r>
          </w:p>
        </w:tc>
        <w:tc>
          <w:tcPr>
            <w:tcW w:w="1791" w:type="dxa"/>
          </w:tcPr>
          <w:p w14:paraId="1DEBCBE0"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$83.60</w:t>
            </w:r>
          </w:p>
        </w:tc>
      </w:tr>
      <w:tr w:rsidR="00290D9A" w14:paraId="3C1FB6FF" w14:textId="77777777" w:rsidTr="00194078">
        <w:tc>
          <w:tcPr>
            <w:cnfStyle w:val="001000000000" w:firstRow="0" w:lastRow="0" w:firstColumn="1" w:lastColumn="0" w:oddVBand="0" w:evenVBand="0" w:oddHBand="0" w:evenHBand="0" w:firstRowFirstColumn="0" w:firstRowLastColumn="0" w:lastRowFirstColumn="0" w:lastRowLastColumn="0"/>
            <w:tcW w:w="1502" w:type="dxa"/>
          </w:tcPr>
          <w:p w14:paraId="65684213" w14:textId="77777777" w:rsidR="00290D9A" w:rsidRDefault="00290D9A" w:rsidP="00194078">
            <w:r>
              <w:t>6</w:t>
            </w:r>
          </w:p>
        </w:tc>
        <w:tc>
          <w:tcPr>
            <w:tcW w:w="2179" w:type="dxa"/>
          </w:tcPr>
          <w:p w14:paraId="6BBBC504"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Scaff Guards</w:t>
            </w:r>
          </w:p>
        </w:tc>
        <w:tc>
          <w:tcPr>
            <w:tcW w:w="1276" w:type="dxa"/>
          </w:tcPr>
          <w:p w14:paraId="1D821CCC"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2.4m</w:t>
            </w:r>
          </w:p>
        </w:tc>
        <w:tc>
          <w:tcPr>
            <w:tcW w:w="1134" w:type="dxa"/>
          </w:tcPr>
          <w:p w14:paraId="239778C8"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20</w:t>
            </w:r>
          </w:p>
        </w:tc>
        <w:tc>
          <w:tcPr>
            <w:tcW w:w="1134" w:type="dxa"/>
          </w:tcPr>
          <w:p w14:paraId="05014CC1"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2.50</w:t>
            </w:r>
          </w:p>
        </w:tc>
        <w:tc>
          <w:tcPr>
            <w:tcW w:w="1791" w:type="dxa"/>
          </w:tcPr>
          <w:p w14:paraId="1DEA2F27"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$50</w:t>
            </w:r>
          </w:p>
        </w:tc>
      </w:tr>
      <w:tr w:rsidR="00290D9A" w14:paraId="182FF428" w14:textId="77777777" w:rsidTr="0019407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7BC2796" w14:textId="77777777" w:rsidR="00290D9A" w:rsidRDefault="00290D9A" w:rsidP="00194078">
            <w:r>
              <w:t>7</w:t>
            </w:r>
          </w:p>
        </w:tc>
        <w:tc>
          <w:tcPr>
            <w:tcW w:w="2179" w:type="dxa"/>
          </w:tcPr>
          <w:p w14:paraId="78475BE3"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Aluminium Stair</w:t>
            </w:r>
          </w:p>
        </w:tc>
        <w:tc>
          <w:tcPr>
            <w:tcW w:w="1276" w:type="dxa"/>
          </w:tcPr>
          <w:p w14:paraId="649D0EB8"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1.5m</w:t>
            </w:r>
          </w:p>
        </w:tc>
        <w:tc>
          <w:tcPr>
            <w:tcW w:w="1134" w:type="dxa"/>
          </w:tcPr>
          <w:p w14:paraId="784AA166"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2</w:t>
            </w:r>
          </w:p>
        </w:tc>
        <w:tc>
          <w:tcPr>
            <w:tcW w:w="1134" w:type="dxa"/>
          </w:tcPr>
          <w:p w14:paraId="621ED038"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16.81</w:t>
            </w:r>
          </w:p>
        </w:tc>
        <w:tc>
          <w:tcPr>
            <w:tcW w:w="1791" w:type="dxa"/>
          </w:tcPr>
          <w:p w14:paraId="5326F272" w14:textId="77777777" w:rsidR="00290D9A" w:rsidRDefault="00290D9A" w:rsidP="00194078">
            <w:pPr>
              <w:cnfStyle w:val="000000100000" w:firstRow="0" w:lastRow="0" w:firstColumn="0" w:lastColumn="0" w:oddVBand="0" w:evenVBand="0" w:oddHBand="1" w:evenHBand="0" w:firstRowFirstColumn="0" w:firstRowLastColumn="0" w:lastRowFirstColumn="0" w:lastRowLastColumn="0"/>
            </w:pPr>
            <w:r>
              <w:t>$33.62</w:t>
            </w:r>
          </w:p>
        </w:tc>
      </w:tr>
      <w:tr w:rsidR="00290D9A" w14:paraId="492E2646" w14:textId="77777777" w:rsidTr="00194078">
        <w:tc>
          <w:tcPr>
            <w:cnfStyle w:val="001000000000" w:firstRow="0" w:lastRow="0" w:firstColumn="1" w:lastColumn="0" w:oddVBand="0" w:evenVBand="0" w:oddHBand="0" w:evenHBand="0" w:firstRowFirstColumn="0" w:firstRowLastColumn="0" w:lastRowFirstColumn="0" w:lastRowLastColumn="0"/>
            <w:tcW w:w="1502" w:type="dxa"/>
          </w:tcPr>
          <w:p w14:paraId="02B655DC" w14:textId="77777777" w:rsidR="00290D9A" w:rsidRDefault="00290D9A" w:rsidP="00194078">
            <w:r>
              <w:t>8</w:t>
            </w:r>
          </w:p>
        </w:tc>
        <w:tc>
          <w:tcPr>
            <w:tcW w:w="2179" w:type="dxa"/>
          </w:tcPr>
          <w:p w14:paraId="28089CA9"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 xml:space="preserve">Aluminium Handrail </w:t>
            </w:r>
          </w:p>
        </w:tc>
        <w:tc>
          <w:tcPr>
            <w:tcW w:w="1276" w:type="dxa"/>
          </w:tcPr>
          <w:p w14:paraId="6D6EBAAA"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1.5m</w:t>
            </w:r>
          </w:p>
        </w:tc>
        <w:tc>
          <w:tcPr>
            <w:tcW w:w="1134" w:type="dxa"/>
          </w:tcPr>
          <w:p w14:paraId="4BFBF03C"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2</w:t>
            </w:r>
          </w:p>
        </w:tc>
        <w:tc>
          <w:tcPr>
            <w:tcW w:w="1134" w:type="dxa"/>
          </w:tcPr>
          <w:p w14:paraId="1B3C1DF8"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3.50</w:t>
            </w:r>
          </w:p>
        </w:tc>
        <w:tc>
          <w:tcPr>
            <w:tcW w:w="1791" w:type="dxa"/>
          </w:tcPr>
          <w:p w14:paraId="6C566358" w14:textId="77777777" w:rsidR="00290D9A" w:rsidRDefault="00290D9A" w:rsidP="00194078">
            <w:pPr>
              <w:cnfStyle w:val="000000000000" w:firstRow="0" w:lastRow="0" w:firstColumn="0" w:lastColumn="0" w:oddVBand="0" w:evenVBand="0" w:oddHBand="0" w:evenHBand="0" w:firstRowFirstColumn="0" w:firstRowLastColumn="0" w:lastRowFirstColumn="0" w:lastRowLastColumn="0"/>
            </w:pPr>
            <w:r>
              <w:t>$7</w:t>
            </w:r>
          </w:p>
        </w:tc>
      </w:tr>
    </w:tbl>
    <w:p w14:paraId="0A7F1649" w14:textId="77777777" w:rsidR="00290D9A" w:rsidRPr="00135B73" w:rsidRDefault="00290D9A" w:rsidP="00290D9A">
      <w:pPr>
        <w:jc w:val="center"/>
        <w:rPr>
          <w:rFonts w:ascii="Arial" w:hAnsi="Arial" w:cs="Arial"/>
          <w:sz w:val="20"/>
          <w:szCs w:val="20"/>
        </w:rPr>
      </w:pPr>
      <w:r w:rsidRPr="00135B73">
        <w:rPr>
          <w:rFonts w:ascii="Arial" w:hAnsi="Arial" w:cs="Arial"/>
          <w:sz w:val="20"/>
          <w:szCs w:val="20"/>
        </w:rPr>
        <w:t xml:space="preserve">67 Bayley Terrace Clayfield </w:t>
      </w:r>
      <w:r>
        <w:rPr>
          <w:rFonts w:ascii="Arial" w:hAnsi="Arial" w:cs="Arial"/>
          <w:sz w:val="20"/>
          <w:szCs w:val="20"/>
        </w:rPr>
        <w:br/>
      </w:r>
      <w:r w:rsidRPr="00135B73">
        <w:rPr>
          <w:rFonts w:ascii="Arial" w:hAnsi="Arial" w:cs="Arial"/>
          <w:sz w:val="20"/>
          <w:szCs w:val="20"/>
        </w:rPr>
        <w:t xml:space="preserve">Anya English </w:t>
      </w:r>
      <w:r>
        <w:rPr>
          <w:rFonts w:ascii="Arial" w:hAnsi="Arial" w:cs="Arial"/>
          <w:sz w:val="20"/>
          <w:szCs w:val="20"/>
        </w:rPr>
        <w:br/>
      </w:r>
      <w:r w:rsidRPr="00135B73">
        <w:rPr>
          <w:rFonts w:ascii="Arial" w:hAnsi="Arial" w:cs="Arial"/>
          <w:sz w:val="20"/>
          <w:szCs w:val="20"/>
        </w:rPr>
        <w:t>16/01/2023</w:t>
      </w:r>
    </w:p>
    <w:p w14:paraId="5E86CF5C" w14:textId="71E2FCA0" w:rsidR="00BD695B" w:rsidRDefault="00BD695B">
      <w:pPr>
        <w:rPr>
          <w:rFonts w:ascii="Arial" w:eastAsiaTheme="majorEastAsia" w:hAnsi="Arial" w:cs="Arial"/>
          <w:sz w:val="26"/>
          <w:szCs w:val="26"/>
        </w:rPr>
      </w:pPr>
      <w:r>
        <w:rPr>
          <w:rFonts w:ascii="Arial" w:eastAsiaTheme="majorEastAsia" w:hAnsi="Arial" w:cs="Arial"/>
          <w:sz w:val="26"/>
          <w:szCs w:val="26"/>
        </w:rPr>
        <w:br w:type="page"/>
      </w:r>
    </w:p>
    <w:p w14:paraId="04F8A6BC" w14:textId="77777777" w:rsidR="00F51364" w:rsidRPr="008264E2" w:rsidRDefault="00F51364" w:rsidP="008264E2">
      <w:pPr>
        <w:rPr>
          <w:rFonts w:ascii="Arial" w:eastAsiaTheme="majorEastAsia" w:hAnsi="Arial" w:cs="Arial"/>
          <w:sz w:val="26"/>
          <w:szCs w:val="26"/>
        </w:rPr>
      </w:pPr>
    </w:p>
    <w:p w14:paraId="5B82983D" w14:textId="06B192AF" w:rsidR="00F51364" w:rsidRPr="00324B70" w:rsidRDefault="00290D9A" w:rsidP="00324B70">
      <w:pPr>
        <w:rPr>
          <w:rFonts w:ascii="Arial" w:eastAsiaTheme="majorEastAsia" w:hAnsi="Arial" w:cs="Arial"/>
          <w:sz w:val="26"/>
          <w:szCs w:val="26"/>
        </w:rPr>
      </w:pPr>
      <w:r w:rsidRPr="00290D9A">
        <w:rPr>
          <w:noProof/>
        </w:rPr>
        <w:drawing>
          <wp:anchor distT="0" distB="0" distL="114300" distR="114300" simplePos="0" relativeHeight="251660288" behindDoc="1" locked="0" layoutInCell="1" allowOverlap="1" wp14:anchorId="11ED6444" wp14:editId="3D1CBDBB">
            <wp:simplePos x="0" y="0"/>
            <wp:positionH relativeFrom="margin">
              <wp:align>center</wp:align>
            </wp:positionH>
            <wp:positionV relativeFrom="paragraph">
              <wp:posOffset>362941</wp:posOffset>
            </wp:positionV>
            <wp:extent cx="6444691" cy="7791322"/>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44691" cy="77913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4B70" w:rsidRPr="00324B70">
        <w:rPr>
          <w:rFonts w:ascii="Arial" w:eastAsiaTheme="majorEastAsia" w:hAnsi="Arial" w:cs="Arial"/>
          <w:sz w:val="26"/>
          <w:szCs w:val="26"/>
        </w:rPr>
        <w:t xml:space="preserve">Tender Quote </w:t>
      </w:r>
    </w:p>
    <w:p w14:paraId="571ECF23" w14:textId="4D1F0B69" w:rsidR="00F51364" w:rsidRDefault="00F51364" w:rsidP="00995CE9">
      <w:pPr>
        <w:pStyle w:val="ListParagraph"/>
        <w:rPr>
          <w:rFonts w:ascii="Arial" w:hAnsi="Arial" w:cs="Arial"/>
          <w:sz w:val="22"/>
          <w:szCs w:val="22"/>
        </w:rPr>
      </w:pPr>
    </w:p>
    <w:p w14:paraId="0E5EEBE3" w14:textId="3E231D87" w:rsidR="009A7E89" w:rsidRPr="00290D9A" w:rsidRDefault="009A7E89" w:rsidP="00290D9A">
      <w:pPr>
        <w:rPr>
          <w:rFonts w:ascii="Arial" w:hAnsi="Arial" w:cs="Arial"/>
          <w:lang w:val="en-US"/>
        </w:rPr>
      </w:pPr>
    </w:p>
    <w:p w14:paraId="19CC3F12" w14:textId="4B9C682F" w:rsidR="009A7E89" w:rsidRDefault="009A7E89" w:rsidP="00995CE9">
      <w:pPr>
        <w:pStyle w:val="ListParagraph"/>
        <w:rPr>
          <w:rFonts w:ascii="Arial" w:hAnsi="Arial" w:cs="Arial"/>
          <w:sz w:val="22"/>
          <w:szCs w:val="22"/>
        </w:rPr>
      </w:pPr>
    </w:p>
    <w:p w14:paraId="4A55BA53" w14:textId="7D8EFE57" w:rsidR="00290D9A" w:rsidRDefault="00596699">
      <w:pPr>
        <w:rPr>
          <w:rFonts w:ascii="Arial" w:hAnsi="Arial" w:cs="Arial"/>
        </w:rPr>
      </w:pPr>
      <w:r>
        <w:rPr>
          <w:rFonts w:ascii="Arial" w:hAnsi="Arial" w:cs="Arial"/>
        </w:rPr>
        <w:br w:type="page"/>
      </w:r>
    </w:p>
    <w:p w14:paraId="79AE6AC6" w14:textId="77777777" w:rsidR="00290D9A" w:rsidRPr="00290D9A" w:rsidRDefault="00290D9A" w:rsidP="00290D9A">
      <w:pPr>
        <w:jc w:val="center"/>
        <w:rPr>
          <w:rFonts w:ascii="Arial" w:hAnsi="Arial" w:cs="Arial"/>
          <w:b/>
          <w:sz w:val="32"/>
          <w:szCs w:val="32"/>
        </w:rPr>
      </w:pPr>
      <w:r w:rsidRPr="00290D9A">
        <w:rPr>
          <w:rFonts w:ascii="Arial" w:hAnsi="Arial" w:cs="Arial"/>
          <w:b/>
          <w:sz w:val="32"/>
          <w:szCs w:val="32"/>
        </w:rPr>
        <w:lastRenderedPageBreak/>
        <w:t>Client Acceptance Form</w:t>
      </w:r>
    </w:p>
    <w:p w14:paraId="3343243E" w14:textId="77777777" w:rsidR="00290D9A" w:rsidRPr="00290D9A" w:rsidRDefault="00290D9A" w:rsidP="00290D9A">
      <w:pPr>
        <w:rPr>
          <w:rFonts w:ascii="Arial" w:hAnsi="Arial" w:cs="Arial"/>
          <w:bCs/>
        </w:rPr>
      </w:pPr>
      <w:r w:rsidRPr="00290D9A">
        <w:rPr>
          <w:rFonts w:ascii="Arial" w:hAnsi="Arial" w:cs="Arial"/>
          <w:bCs/>
        </w:rPr>
        <w:t xml:space="preserve">Date: </w:t>
      </w:r>
    </w:p>
    <w:p w14:paraId="31D2312C" w14:textId="77777777" w:rsidR="00290D9A" w:rsidRPr="00290D9A" w:rsidRDefault="00290D9A" w:rsidP="00290D9A">
      <w:pPr>
        <w:rPr>
          <w:rFonts w:ascii="Arial" w:hAnsi="Arial" w:cs="Arial"/>
          <w:bCs/>
        </w:rPr>
      </w:pPr>
      <w:r w:rsidRPr="00290D9A">
        <w:rPr>
          <w:rFonts w:ascii="Arial" w:hAnsi="Arial" w:cs="Arial"/>
          <w:bCs/>
        </w:rPr>
        <w:t>Project Name: 67 Bayley Terrace, Clayfield</w:t>
      </w:r>
      <w:r w:rsidRPr="00290D9A">
        <w:rPr>
          <w:rFonts w:ascii="Arial" w:hAnsi="Arial" w:cs="Arial"/>
          <w:bCs/>
        </w:rPr>
        <w:br/>
        <w:t xml:space="preserve">Client Name: M R Building Design </w:t>
      </w:r>
    </w:p>
    <w:p w14:paraId="67B525DF" w14:textId="77777777" w:rsidR="00290D9A" w:rsidRPr="00290D9A" w:rsidRDefault="00290D9A" w:rsidP="00290D9A">
      <w:pPr>
        <w:rPr>
          <w:rFonts w:ascii="Arial" w:hAnsi="Arial" w:cs="Arial"/>
          <w:bCs/>
        </w:rPr>
      </w:pPr>
      <w:r w:rsidRPr="00290D9A">
        <w:rPr>
          <w:rFonts w:ascii="Arial" w:hAnsi="Arial" w:cs="Arial"/>
          <w:bCs/>
        </w:rPr>
        <w:t xml:space="preserve">This Client Acceptance Form is so signified acceptance of the following items. This includes the following documentation: </w:t>
      </w:r>
    </w:p>
    <w:p w14:paraId="2B7AC164" w14:textId="77777777" w:rsidR="00290D9A" w:rsidRPr="00290D9A" w:rsidRDefault="00290D9A" w:rsidP="00290D9A">
      <w:pPr>
        <w:pStyle w:val="ListParagraph"/>
        <w:numPr>
          <w:ilvl w:val="0"/>
          <w:numId w:val="28"/>
        </w:numPr>
        <w:rPr>
          <w:rFonts w:ascii="Arial" w:hAnsi="Arial" w:cs="Arial"/>
          <w:bCs/>
          <w:sz w:val="22"/>
          <w:szCs w:val="22"/>
          <w:lang w:val="en-AU"/>
        </w:rPr>
      </w:pPr>
      <w:r w:rsidRPr="00290D9A">
        <w:rPr>
          <w:rFonts w:ascii="Arial" w:hAnsi="Arial" w:cs="Arial"/>
          <w:bCs/>
          <w:sz w:val="22"/>
          <w:szCs w:val="22"/>
          <w:lang w:val="en-AU"/>
        </w:rPr>
        <w:t xml:space="preserve">Tender Submission </w:t>
      </w:r>
    </w:p>
    <w:p w14:paraId="1F59E9F4" w14:textId="77777777" w:rsidR="00290D9A" w:rsidRPr="00290D9A" w:rsidRDefault="00290D9A" w:rsidP="00290D9A">
      <w:pPr>
        <w:pStyle w:val="ListParagraph"/>
        <w:numPr>
          <w:ilvl w:val="0"/>
          <w:numId w:val="28"/>
        </w:numPr>
        <w:rPr>
          <w:rFonts w:ascii="Arial" w:hAnsi="Arial" w:cs="Arial"/>
          <w:bCs/>
          <w:sz w:val="22"/>
          <w:szCs w:val="22"/>
          <w:lang w:val="en-AU"/>
        </w:rPr>
      </w:pPr>
      <w:r w:rsidRPr="00290D9A">
        <w:rPr>
          <w:rFonts w:ascii="Arial" w:hAnsi="Arial" w:cs="Arial"/>
          <w:bCs/>
          <w:sz w:val="22"/>
          <w:szCs w:val="22"/>
          <w:lang w:val="en-AU"/>
        </w:rPr>
        <w:t xml:space="preserve">Bill of Quantities </w:t>
      </w:r>
    </w:p>
    <w:p w14:paraId="5770FA33" w14:textId="77777777" w:rsidR="00290D9A" w:rsidRPr="00290D9A" w:rsidRDefault="00290D9A" w:rsidP="00290D9A">
      <w:pPr>
        <w:pStyle w:val="ListParagraph"/>
        <w:numPr>
          <w:ilvl w:val="0"/>
          <w:numId w:val="28"/>
        </w:numPr>
        <w:rPr>
          <w:rFonts w:ascii="Arial" w:hAnsi="Arial" w:cs="Arial"/>
          <w:bCs/>
          <w:sz w:val="22"/>
          <w:szCs w:val="22"/>
          <w:lang w:val="en-AU"/>
        </w:rPr>
      </w:pPr>
      <w:r w:rsidRPr="00290D9A">
        <w:rPr>
          <w:rFonts w:ascii="Arial" w:hAnsi="Arial" w:cs="Arial"/>
          <w:bCs/>
          <w:sz w:val="22"/>
          <w:szCs w:val="22"/>
          <w:lang w:val="en-AU"/>
        </w:rPr>
        <w:t xml:space="preserve">Tender Schedule </w:t>
      </w:r>
    </w:p>
    <w:p w14:paraId="243B5816" w14:textId="77777777" w:rsidR="00290D9A" w:rsidRPr="00290D9A" w:rsidRDefault="00290D9A" w:rsidP="00290D9A">
      <w:pPr>
        <w:rPr>
          <w:rFonts w:ascii="Arial" w:hAnsi="Arial" w:cs="Arial"/>
          <w:bCs/>
        </w:rPr>
      </w:pPr>
      <w:r w:rsidRPr="00290D9A">
        <w:rPr>
          <w:rFonts w:ascii="Arial" w:hAnsi="Arial" w:cs="Arial"/>
          <w:bCs/>
        </w:rPr>
        <w:t>This is verification that all project and tender deliverables have been reviewed and accepted by the client, and that payment is to be made to Cogent Scaffolding 30 days after the invoice date. Invoice date for this project is last date of every month.</w:t>
      </w:r>
    </w:p>
    <w:p w14:paraId="13AF0A81" w14:textId="77777777" w:rsidR="00290D9A" w:rsidRPr="00290D9A" w:rsidRDefault="00290D9A" w:rsidP="00290D9A">
      <w:pPr>
        <w:rPr>
          <w:rFonts w:ascii="Arial" w:hAnsi="Arial" w:cs="Arial"/>
          <w:bCs/>
        </w:rPr>
      </w:pPr>
      <w:r w:rsidRPr="00290D9A">
        <w:rPr>
          <w:rFonts w:ascii="Arial" w:hAnsi="Arial" w:cs="Arial"/>
          <w:bCs/>
        </w:rPr>
        <w:t xml:space="preserve">The client acknowledges by signing below that they have reviewed the provided documentation and can confirm that they meet the project specifications and requirements. The client agrees that there </w:t>
      </w:r>
      <w:proofErr w:type="gramStart"/>
      <w:r w:rsidRPr="00290D9A">
        <w:rPr>
          <w:rFonts w:ascii="Arial" w:hAnsi="Arial" w:cs="Arial"/>
          <w:bCs/>
        </w:rPr>
        <w:t>is</w:t>
      </w:r>
      <w:proofErr w:type="gramEnd"/>
      <w:r w:rsidRPr="00290D9A">
        <w:rPr>
          <w:rFonts w:ascii="Arial" w:hAnsi="Arial" w:cs="Arial"/>
          <w:bCs/>
        </w:rPr>
        <w:t xml:space="preserve"> no unfulfilled obligations remaining and that accepts the requirements stated under the Procurement Connected Policies and all binding legal requirements.  </w:t>
      </w:r>
    </w:p>
    <w:p w14:paraId="3D32A76B" w14:textId="77777777" w:rsidR="00290D9A" w:rsidRPr="00290D9A" w:rsidRDefault="00290D9A" w:rsidP="00290D9A">
      <w:pPr>
        <w:rPr>
          <w:rFonts w:ascii="Arial" w:hAnsi="Arial" w:cs="Arial"/>
          <w:bCs/>
        </w:rPr>
      </w:pPr>
      <w:r w:rsidRPr="00290D9A">
        <w:rPr>
          <w:rFonts w:ascii="Arial" w:hAnsi="Arial" w:cs="Arial"/>
          <w:bCs/>
        </w:rPr>
        <w:t xml:space="preserve">In signing below, the Client provides Cogent Scaffolding with authorisation to perform all required labour to </w:t>
      </w:r>
      <w:proofErr w:type="gramStart"/>
      <w:r w:rsidRPr="00290D9A">
        <w:rPr>
          <w:rFonts w:ascii="Arial" w:hAnsi="Arial" w:cs="Arial"/>
          <w:bCs/>
        </w:rPr>
        <w:t>completed</w:t>
      </w:r>
      <w:proofErr w:type="gramEnd"/>
      <w:r w:rsidRPr="00290D9A">
        <w:rPr>
          <w:rFonts w:ascii="Arial" w:hAnsi="Arial" w:cs="Arial"/>
          <w:bCs/>
        </w:rPr>
        <w:t xml:space="preserve"> the project Quay Waterfront </w:t>
      </w:r>
    </w:p>
    <w:p w14:paraId="5B4D8252" w14:textId="77777777" w:rsidR="00290D9A" w:rsidRPr="00290D9A" w:rsidRDefault="00290D9A" w:rsidP="00290D9A">
      <w:pPr>
        <w:rPr>
          <w:rFonts w:ascii="Arial" w:hAnsi="Arial" w:cs="Arial"/>
          <w:bCs/>
        </w:rPr>
      </w:pPr>
      <w:r w:rsidRPr="00290D9A">
        <w:rPr>
          <w:rFonts w:ascii="Arial" w:hAnsi="Arial" w:cs="Arial"/>
          <w:bCs/>
        </w:rPr>
        <w:t>Date:</w:t>
      </w:r>
      <w:r w:rsidRPr="00290D9A">
        <w:rPr>
          <w:rFonts w:ascii="Arial" w:hAnsi="Arial" w:cs="Arial"/>
          <w:bCs/>
        </w:rPr>
        <w:br/>
        <w:t>Name:</w:t>
      </w:r>
      <w:r w:rsidRPr="00290D9A">
        <w:rPr>
          <w:rFonts w:ascii="Arial" w:hAnsi="Arial" w:cs="Arial"/>
          <w:bCs/>
        </w:rPr>
        <w:br/>
        <w:t>Company:</w:t>
      </w:r>
    </w:p>
    <w:p w14:paraId="478D6472" w14:textId="77777777" w:rsidR="00290D9A" w:rsidRPr="00290D9A" w:rsidRDefault="00290D9A" w:rsidP="00290D9A">
      <w:pPr>
        <w:rPr>
          <w:rFonts w:ascii="Arial" w:hAnsi="Arial" w:cs="Arial"/>
          <w:bCs/>
        </w:rPr>
      </w:pPr>
      <w:r w:rsidRPr="00290D9A">
        <w:rPr>
          <w:rFonts w:ascii="Arial" w:hAnsi="Arial" w:cs="Arial"/>
          <w:bCs/>
        </w:rPr>
        <w:t>Sign:</w:t>
      </w:r>
    </w:p>
    <w:p w14:paraId="71C04F48" w14:textId="77777777" w:rsidR="00290D9A" w:rsidRDefault="00290D9A">
      <w:pPr>
        <w:rPr>
          <w:rFonts w:ascii="Arial" w:hAnsi="Arial" w:cs="Arial"/>
        </w:rPr>
      </w:pPr>
      <w:r>
        <w:rPr>
          <w:rFonts w:ascii="Arial" w:hAnsi="Arial" w:cs="Arial"/>
        </w:rPr>
        <w:br w:type="page"/>
      </w:r>
    </w:p>
    <w:p w14:paraId="0B274BAE" w14:textId="77777777" w:rsidR="00596699" w:rsidRDefault="00596699">
      <w:pPr>
        <w:rPr>
          <w:rFonts w:ascii="Arial" w:hAnsi="Arial" w:cs="Arial"/>
          <w:lang w:val="en-US"/>
        </w:rPr>
      </w:pPr>
    </w:p>
    <w:p w14:paraId="0311AC1C"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r w:rsidRPr="00596699">
        <w:rPr>
          <w:rFonts w:ascii="Arial" w:eastAsiaTheme="majorEastAsia" w:hAnsi="Arial" w:cs="Arial"/>
          <w:sz w:val="26"/>
          <w:szCs w:val="26"/>
        </w:rPr>
        <w:t>COGENT SCAFFOLDING – TERMS OF SALE</w:t>
      </w:r>
    </w:p>
    <w:p w14:paraId="58046B3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General </w:t>
      </w:r>
      <w:r w:rsidRPr="00183424">
        <w:rPr>
          <w:rFonts w:ascii="Arial" w:hAnsi="Arial"/>
          <w:bCs/>
          <w:sz w:val="12"/>
        </w:rPr>
        <w:t>These</w:t>
      </w:r>
      <w:r>
        <w:rPr>
          <w:rFonts w:ascii="Arial" w:hAnsi="Arial"/>
          <w:sz w:val="12"/>
        </w:rPr>
        <w:t xml:space="preserve"> Terms of Sale constitute the entire agreement between Cogent Scaffolding (Cogent’) and Buyer concerning the supply of the goods and services (‘Goods’) by Cogent to </w:t>
      </w:r>
      <w:proofErr w:type="gramStart"/>
      <w:r>
        <w:rPr>
          <w:rFonts w:ascii="Arial" w:hAnsi="Arial"/>
          <w:sz w:val="12"/>
        </w:rPr>
        <w:t>Buyer, and</w:t>
      </w:r>
      <w:proofErr w:type="gramEnd"/>
      <w:r>
        <w:rPr>
          <w:rFonts w:ascii="Arial" w:hAnsi="Arial"/>
          <w:sz w:val="12"/>
        </w:rPr>
        <w:t xml:space="preserve"> shall prevail over all conditions appearing on any document of Buyer.</w:t>
      </w:r>
    </w:p>
    <w:p w14:paraId="3C92DE6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Quotations </w:t>
      </w:r>
      <w:r w:rsidRPr="00183424">
        <w:rPr>
          <w:rFonts w:ascii="Arial" w:hAnsi="Arial"/>
          <w:bCs/>
          <w:sz w:val="12"/>
        </w:rPr>
        <w:t>A</w:t>
      </w:r>
      <w:r w:rsidRPr="00183424">
        <w:rPr>
          <w:rFonts w:ascii="Arial" w:hAnsi="Arial"/>
          <w:sz w:val="12"/>
        </w:rPr>
        <w:t xml:space="preserve"> </w:t>
      </w:r>
      <w:r>
        <w:rPr>
          <w:rFonts w:ascii="Arial" w:hAnsi="Arial"/>
          <w:sz w:val="12"/>
        </w:rPr>
        <w:t>quotation given by Cogent shall not constitute an obligation to sell and no contractual relationship shall arise until Buyer’s order has been accepted in writing by Cogent.</w:t>
      </w:r>
    </w:p>
    <w:p w14:paraId="696BCF37"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Price </w:t>
      </w:r>
      <w:r>
        <w:rPr>
          <w:rFonts w:ascii="Arial" w:hAnsi="Arial"/>
          <w:bCs/>
          <w:sz w:val="12"/>
        </w:rPr>
        <w:t>U</w:t>
      </w:r>
      <w:r w:rsidRPr="00183424">
        <w:rPr>
          <w:rFonts w:ascii="Arial" w:hAnsi="Arial"/>
          <w:bCs/>
          <w:sz w:val="12"/>
        </w:rPr>
        <w:t>nless</w:t>
      </w:r>
      <w:r>
        <w:rPr>
          <w:rFonts w:ascii="Arial" w:hAnsi="Arial"/>
          <w:sz w:val="12"/>
        </w:rPr>
        <w:t xml:space="preserve"> advised otherwise in writing by Cogent, Buyer shall in addition to prices quoted or charged, be responsible for all applicable taxes and statutory charges including but not limited to GST.</w:t>
      </w:r>
    </w:p>
    <w:p w14:paraId="67F96617"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Terms </w:t>
      </w:r>
      <w:r>
        <w:rPr>
          <w:rFonts w:ascii="Arial" w:hAnsi="Arial"/>
          <w:sz w:val="12"/>
        </w:rPr>
        <w:t>Invoices shall be paid within 30 days from the date of the invoice to Buyer. Equipment requiring special design and manufacture shall be paid for on the following basis:  10% on acceptance of order, 20% on completion of drawings, 60% on completion of manufacture, 10% thirty days after delivery.</w:t>
      </w:r>
    </w:p>
    <w:p w14:paraId="65CE7CE2"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Suspension </w:t>
      </w:r>
      <w:r w:rsidRPr="00183424">
        <w:rPr>
          <w:rFonts w:ascii="Arial" w:hAnsi="Arial"/>
          <w:bCs/>
          <w:sz w:val="12"/>
        </w:rPr>
        <w:t>Cogent</w:t>
      </w:r>
      <w:r>
        <w:rPr>
          <w:rFonts w:ascii="Arial" w:hAnsi="Arial"/>
          <w:sz w:val="12"/>
        </w:rPr>
        <w:t xml:space="preserve"> may suspend performance </w:t>
      </w:r>
      <w:proofErr w:type="gramStart"/>
      <w:r>
        <w:rPr>
          <w:rFonts w:ascii="Arial" w:hAnsi="Arial"/>
          <w:sz w:val="12"/>
        </w:rPr>
        <w:t>in the event that</w:t>
      </w:r>
      <w:proofErr w:type="gramEnd"/>
      <w:r>
        <w:rPr>
          <w:rFonts w:ascii="Arial" w:hAnsi="Arial"/>
          <w:sz w:val="12"/>
        </w:rPr>
        <w:t xml:space="preserve"> any part of Buyer’s account is overdue and may at its discretion charge interest at the then ANZ Bank Overdraft Rate on so much of the monies due but unpaid. Cogent shall be entitled to pro rata progress charges for part deliveries.</w:t>
      </w:r>
    </w:p>
    <w:p w14:paraId="3D99E5F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Delivery and Risk </w:t>
      </w:r>
      <w:r w:rsidRPr="00183424">
        <w:rPr>
          <w:rFonts w:ascii="Arial" w:hAnsi="Arial"/>
          <w:bCs/>
          <w:sz w:val="12"/>
        </w:rPr>
        <w:t>Signed</w:t>
      </w:r>
      <w:r>
        <w:rPr>
          <w:rFonts w:ascii="Arial" w:hAnsi="Arial"/>
          <w:sz w:val="12"/>
        </w:rPr>
        <w:t xml:space="preserve"> delivery dockets will be conclusive proof of delivery of the Goods in good condition. Risk in the Goods shall pass to Buyer on delivery.</w:t>
      </w:r>
    </w:p>
    <w:p w14:paraId="5417CB82"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Title </w:t>
      </w:r>
      <w:proofErr w:type="spellStart"/>
      <w:r w:rsidRPr="00183424">
        <w:rPr>
          <w:rFonts w:ascii="Arial" w:hAnsi="Arial"/>
          <w:bCs/>
          <w:sz w:val="12"/>
        </w:rPr>
        <w:t>Title</w:t>
      </w:r>
      <w:proofErr w:type="spellEnd"/>
      <w:r>
        <w:rPr>
          <w:rFonts w:ascii="Arial" w:hAnsi="Arial"/>
          <w:sz w:val="12"/>
        </w:rPr>
        <w:t xml:space="preserve"> in the Goods (sale) shall not pass to Buyer until the full price has been paid to Cogent. If prior to transfer of title, Buyer sells the Goods or uses the Goods in some process, and then Buyer will hold the proceeds of such sale or process in trust for Cogent.</w:t>
      </w:r>
    </w:p>
    <w:p w14:paraId="2FE71C7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Default </w:t>
      </w:r>
      <w:r w:rsidRPr="00183424">
        <w:rPr>
          <w:rFonts w:ascii="Arial" w:hAnsi="Arial"/>
          <w:bCs/>
          <w:sz w:val="12"/>
        </w:rPr>
        <w:t>If</w:t>
      </w:r>
      <w:r w:rsidRPr="00183424">
        <w:rPr>
          <w:rFonts w:ascii="Arial" w:hAnsi="Arial"/>
          <w:sz w:val="12"/>
        </w:rPr>
        <w:t xml:space="preserve"> </w:t>
      </w:r>
      <w:r>
        <w:rPr>
          <w:rFonts w:ascii="Arial" w:hAnsi="Arial"/>
          <w:sz w:val="12"/>
        </w:rPr>
        <w:t>Buyer breaches these terms of sale, fails to make payment</w:t>
      </w:r>
      <w:r>
        <w:rPr>
          <w:rFonts w:ascii="Arial" w:hAnsi="Arial" w:cs="Helvetica"/>
          <w:sz w:val="12"/>
          <w:szCs w:val="12"/>
        </w:rPr>
        <w:t>s</w:t>
      </w:r>
      <w:r>
        <w:rPr>
          <w:rFonts w:ascii="Arial" w:hAnsi="Arial"/>
          <w:sz w:val="12"/>
        </w:rPr>
        <w:t xml:space="preserve"> to Cogent when due, goes into insolvency or bankruptcy or </w:t>
      </w:r>
      <w:proofErr w:type="gramStart"/>
      <w:r>
        <w:rPr>
          <w:rFonts w:ascii="Arial" w:hAnsi="Arial"/>
          <w:sz w:val="12"/>
        </w:rPr>
        <w:t>enters into</w:t>
      </w:r>
      <w:proofErr w:type="gramEnd"/>
      <w:r>
        <w:rPr>
          <w:rFonts w:ascii="Arial" w:hAnsi="Arial"/>
          <w:sz w:val="12"/>
        </w:rPr>
        <w:t xml:space="preserve"> a deed of arrangement or composition with its creditors, Cogent may without prejudice to its other rights, retake possession of the Goods from Buyer’s site and/or suspend further deliveries. Buyer shall indemnify and keep Cogent</w:t>
      </w:r>
      <w:r w:rsidRPr="00AF4923">
        <w:rPr>
          <w:rFonts w:ascii="Arial" w:hAnsi="Arial"/>
          <w:sz w:val="12"/>
        </w:rPr>
        <w:t xml:space="preserve"> </w:t>
      </w:r>
      <w:r>
        <w:rPr>
          <w:rFonts w:ascii="Arial" w:hAnsi="Arial"/>
          <w:sz w:val="12"/>
        </w:rPr>
        <w:t xml:space="preserve">indemnified against all costs and liabilities incurred by Cogent arising from its entry on Buyer’s site and/or suspend in exercise of </w:t>
      </w:r>
      <w:proofErr w:type="spellStart"/>
      <w:r>
        <w:rPr>
          <w:rFonts w:ascii="Arial" w:hAnsi="Arial"/>
          <w:sz w:val="12"/>
        </w:rPr>
        <w:t>Cogent’s</w:t>
      </w:r>
      <w:proofErr w:type="spellEnd"/>
      <w:r>
        <w:rPr>
          <w:rFonts w:ascii="Arial" w:hAnsi="Arial"/>
          <w:sz w:val="12"/>
        </w:rPr>
        <w:t xml:space="preserve"> rights.</w:t>
      </w:r>
    </w:p>
    <w:p w14:paraId="503B935D"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Returns </w:t>
      </w:r>
      <w:r w:rsidRPr="00183424">
        <w:rPr>
          <w:rFonts w:ascii="Arial" w:hAnsi="Arial"/>
          <w:bCs/>
          <w:sz w:val="12"/>
        </w:rPr>
        <w:t>Cogent</w:t>
      </w:r>
      <w:r>
        <w:rPr>
          <w:rFonts w:ascii="Arial" w:hAnsi="Arial"/>
          <w:sz w:val="12"/>
        </w:rPr>
        <w:t xml:space="preserve"> will accept return of Goods within 14 days of delivery, subject to payment of a service charge or restocking fee by Cogent and provided the Goods are in the condition as delivered to Buyer. No return of specially designed or manufactured goods will be accepted.</w:t>
      </w:r>
    </w:p>
    <w:p w14:paraId="18912EFA"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Brochures </w:t>
      </w:r>
      <w:r w:rsidRPr="00183424">
        <w:rPr>
          <w:rFonts w:ascii="Arial" w:hAnsi="Arial"/>
          <w:bCs/>
          <w:sz w:val="12"/>
        </w:rPr>
        <w:t>Illustrations</w:t>
      </w:r>
      <w:r>
        <w:rPr>
          <w:rFonts w:ascii="Arial" w:hAnsi="Arial"/>
          <w:sz w:val="12"/>
        </w:rPr>
        <w:t xml:space="preserve"> of the Goods in </w:t>
      </w:r>
      <w:proofErr w:type="spellStart"/>
      <w:r>
        <w:rPr>
          <w:rFonts w:ascii="Arial" w:hAnsi="Arial"/>
          <w:sz w:val="12"/>
        </w:rPr>
        <w:t>Cogent’s</w:t>
      </w:r>
      <w:proofErr w:type="spellEnd"/>
      <w:r>
        <w:rPr>
          <w:rFonts w:ascii="Arial" w:hAnsi="Arial"/>
          <w:sz w:val="12"/>
        </w:rPr>
        <w:t xml:space="preserve"> brochures and catalogues are not to be taken as exact representations of the Goods.</w:t>
      </w:r>
    </w:p>
    <w:p w14:paraId="14C3FEA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Cancelled or Varied </w:t>
      </w:r>
      <w:proofErr w:type="gramStart"/>
      <w:r>
        <w:rPr>
          <w:rFonts w:ascii="Arial" w:hAnsi="Arial"/>
          <w:b/>
          <w:bCs/>
          <w:sz w:val="12"/>
        </w:rPr>
        <w:t xml:space="preserve">Orders  </w:t>
      </w:r>
      <w:r w:rsidRPr="00183424">
        <w:rPr>
          <w:rFonts w:ascii="Arial" w:hAnsi="Arial"/>
          <w:bCs/>
          <w:sz w:val="12"/>
        </w:rPr>
        <w:t>Cogent</w:t>
      </w:r>
      <w:proofErr w:type="gramEnd"/>
      <w:r>
        <w:rPr>
          <w:rFonts w:ascii="Arial" w:hAnsi="Arial"/>
          <w:sz w:val="12"/>
        </w:rPr>
        <w:t xml:space="preserve"> reserves the right to charge for the cost of materials used or purchased and the cost of labour incurred and all other costs associated with any order cancelled or altered by Buyer.</w:t>
      </w:r>
    </w:p>
    <w:p w14:paraId="3E0CC0E8"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Licences and Approvals </w:t>
      </w:r>
      <w:r w:rsidRPr="00183424">
        <w:rPr>
          <w:rFonts w:ascii="Arial" w:hAnsi="Arial"/>
          <w:bCs/>
          <w:sz w:val="12"/>
        </w:rPr>
        <w:t>Buyer</w:t>
      </w:r>
      <w:r>
        <w:rPr>
          <w:rFonts w:ascii="Arial" w:hAnsi="Arial"/>
          <w:sz w:val="12"/>
        </w:rPr>
        <w:t xml:space="preserve"> shall be responsible for obtaining all licences, consents, permits and approvals in connection with the use of the Goods.</w:t>
      </w:r>
    </w:p>
    <w:p w14:paraId="0A514A45"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Limited Warranty </w:t>
      </w:r>
      <w:r w:rsidRPr="00183424">
        <w:rPr>
          <w:rFonts w:ascii="Arial" w:hAnsi="Arial"/>
          <w:bCs/>
          <w:sz w:val="12"/>
        </w:rPr>
        <w:t>Cogent</w:t>
      </w:r>
      <w:r>
        <w:rPr>
          <w:rFonts w:ascii="Arial" w:hAnsi="Arial"/>
          <w:sz w:val="12"/>
        </w:rPr>
        <w:t xml:space="preserve"> warrants that the Goods will be free from defects and of merchantable quality. All other warranties, expressed or implied, are hereby excluded.</w:t>
      </w:r>
    </w:p>
    <w:p w14:paraId="6B9ADF34"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Limitation of Liability </w:t>
      </w:r>
      <w:r w:rsidRPr="00183424">
        <w:rPr>
          <w:rFonts w:ascii="Arial" w:hAnsi="Arial"/>
          <w:bCs/>
          <w:sz w:val="12"/>
        </w:rPr>
        <w:t>Notwithstanding</w:t>
      </w:r>
      <w:r>
        <w:rPr>
          <w:rFonts w:ascii="Arial" w:hAnsi="Arial"/>
          <w:sz w:val="12"/>
        </w:rPr>
        <w:t xml:space="preserve"> anything else contained in these Terms of Sale, Cogent shall under no circumstances be liable to Buyer in connection with the Goods for any loss of use, loss of profit or consequential loss, whether arising in negligence or otherwise. To the extent permitted by law, </w:t>
      </w:r>
      <w:proofErr w:type="spellStart"/>
      <w:r>
        <w:rPr>
          <w:rFonts w:ascii="Arial" w:hAnsi="Arial"/>
          <w:sz w:val="12"/>
        </w:rPr>
        <w:t>Cogent’s</w:t>
      </w:r>
      <w:proofErr w:type="spellEnd"/>
      <w:r>
        <w:rPr>
          <w:rFonts w:ascii="Arial" w:hAnsi="Arial"/>
          <w:sz w:val="12"/>
        </w:rPr>
        <w:t xml:space="preserve"> liability to Buyer is limited to the repair or replacement of the Goods.</w:t>
      </w:r>
    </w:p>
    <w:p w14:paraId="2F71B930" w14:textId="77777777" w:rsidR="00596699" w:rsidRDefault="00596699" w:rsidP="00596699">
      <w:pPr>
        <w:numPr>
          <w:ilvl w:val="0"/>
          <w:numId w:val="7"/>
        </w:numPr>
        <w:tabs>
          <w:tab w:val="left" w:pos="360"/>
        </w:tabs>
        <w:spacing w:before="40" w:after="0" w:line="240" w:lineRule="auto"/>
        <w:ind w:left="357" w:hanging="357"/>
        <w:rPr>
          <w:rFonts w:ascii="Arial" w:hAnsi="Arial"/>
          <w:b/>
          <w:bCs/>
          <w:sz w:val="12"/>
        </w:rPr>
      </w:pPr>
      <w:r>
        <w:rPr>
          <w:rFonts w:ascii="Arial" w:hAnsi="Arial"/>
          <w:b/>
          <w:bCs/>
          <w:sz w:val="12"/>
        </w:rPr>
        <w:t xml:space="preserve">Delays </w:t>
      </w:r>
      <w:r w:rsidRPr="00183424">
        <w:rPr>
          <w:rFonts w:ascii="Arial" w:hAnsi="Arial"/>
          <w:bCs/>
          <w:sz w:val="12"/>
        </w:rPr>
        <w:t>Cogent</w:t>
      </w:r>
      <w:r>
        <w:rPr>
          <w:rFonts w:ascii="Arial" w:hAnsi="Arial"/>
          <w:sz w:val="12"/>
        </w:rPr>
        <w:t xml:space="preserve"> shall not be liable to Buyer for any costs, losses or damages caused by any delays in delivery, which are beyond the reasonable control of Cogent.</w:t>
      </w:r>
    </w:p>
    <w:p w14:paraId="38DA4479" w14:textId="77777777" w:rsidR="00596699" w:rsidRDefault="00596699" w:rsidP="00596699">
      <w:pPr>
        <w:rPr>
          <w:rFonts w:ascii="Arial" w:hAnsi="Arial"/>
          <w:sz w:val="12"/>
        </w:rPr>
      </w:pPr>
      <w:r>
        <w:rPr>
          <w:rFonts w:ascii="Arial" w:hAnsi="Arial"/>
          <w:b/>
          <w:bCs/>
          <w:sz w:val="12"/>
        </w:rPr>
        <w:t xml:space="preserve">GST </w:t>
      </w:r>
      <w:r w:rsidRPr="00183424">
        <w:rPr>
          <w:rFonts w:ascii="Arial" w:hAnsi="Arial"/>
          <w:bCs/>
          <w:sz w:val="12"/>
        </w:rPr>
        <w:t>If</w:t>
      </w:r>
      <w:r>
        <w:rPr>
          <w:rFonts w:ascii="Arial" w:hAnsi="Arial"/>
          <w:sz w:val="12"/>
        </w:rPr>
        <w:t xml:space="preserve"> Cogent has any liability to pay the Goods and Services Tax (“GST”) on any goods or services supplied to Buyer, Buyer shall pay to Cogent the amount of such GST or any other duty or statutory charge in connection with the sale of the equipment at the same time as payment is made for those goods or services.</w:t>
      </w:r>
    </w:p>
    <w:p w14:paraId="2881AE39" w14:textId="77777777" w:rsidR="00596699" w:rsidRDefault="00596699" w:rsidP="00596699">
      <w:pPr>
        <w:pStyle w:val="Title"/>
      </w:pPr>
    </w:p>
    <w:p w14:paraId="12059980"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r w:rsidRPr="00596699">
        <w:rPr>
          <w:rFonts w:ascii="Arial" w:eastAsiaTheme="majorEastAsia" w:hAnsi="Arial" w:cs="Arial"/>
          <w:sz w:val="26"/>
          <w:szCs w:val="26"/>
        </w:rPr>
        <w:t>COGENT SCAFFOLDING – TERMS OF HIRE</w:t>
      </w:r>
    </w:p>
    <w:p w14:paraId="7BDE8057" w14:textId="77777777" w:rsidR="00596699" w:rsidRPr="00596699" w:rsidRDefault="00596699" w:rsidP="00596699">
      <w:pPr>
        <w:tabs>
          <w:tab w:val="left" w:pos="360"/>
          <w:tab w:val="num" w:pos="720"/>
        </w:tabs>
        <w:spacing w:before="40" w:after="0"/>
        <w:ind w:left="357" w:hanging="357"/>
        <w:rPr>
          <w:rFonts w:ascii="Arial" w:eastAsiaTheme="majorEastAsia" w:hAnsi="Arial" w:cs="Arial"/>
          <w:sz w:val="26"/>
          <w:szCs w:val="26"/>
        </w:rPr>
      </w:pPr>
    </w:p>
    <w:p w14:paraId="21EE7654"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General </w:t>
      </w:r>
      <w:r>
        <w:rPr>
          <w:rFonts w:ascii="Arial" w:hAnsi="Arial"/>
          <w:sz w:val="12"/>
        </w:rPr>
        <w:t xml:space="preserve">These Terms of Hire constitute the entire agreement between Cogent Scaffolding (Cogent) and Hirer concerning the hire of formwork and scaffolding equipment (‘Equipment’) and the supply of services by Cogent to the </w:t>
      </w:r>
      <w:proofErr w:type="gramStart"/>
      <w:r>
        <w:rPr>
          <w:rFonts w:ascii="Arial" w:hAnsi="Arial"/>
          <w:sz w:val="12"/>
        </w:rPr>
        <w:t>Hirer, and</w:t>
      </w:r>
      <w:proofErr w:type="gramEnd"/>
      <w:r>
        <w:rPr>
          <w:rFonts w:ascii="Arial" w:hAnsi="Arial"/>
          <w:sz w:val="12"/>
        </w:rPr>
        <w:t xml:space="preserve"> shall prevail over all conditions appearing on any document of Hirer.</w:t>
      </w:r>
    </w:p>
    <w:p w14:paraId="543E3D9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Quotations </w:t>
      </w:r>
      <w:r w:rsidRPr="007E20E8">
        <w:rPr>
          <w:rFonts w:ascii="Arial" w:hAnsi="Arial"/>
          <w:bCs/>
          <w:sz w:val="12"/>
        </w:rPr>
        <w:t>A</w:t>
      </w:r>
      <w:r w:rsidRPr="007E20E8">
        <w:rPr>
          <w:rFonts w:ascii="Arial" w:hAnsi="Arial"/>
          <w:sz w:val="12"/>
        </w:rPr>
        <w:t xml:space="preserve"> </w:t>
      </w:r>
      <w:r>
        <w:rPr>
          <w:rFonts w:ascii="Arial" w:hAnsi="Arial"/>
          <w:sz w:val="12"/>
        </w:rPr>
        <w:t>quotation given by Cogent shall not constitute an obligation to hire and no contractual relationship shall arise until Hirer’s’ order has been accepted in writing by Cogent.</w:t>
      </w:r>
    </w:p>
    <w:p w14:paraId="72CCE7B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Price </w:t>
      </w:r>
      <w:r>
        <w:rPr>
          <w:rFonts w:ascii="Arial" w:hAnsi="Arial"/>
          <w:bCs/>
          <w:sz w:val="12"/>
        </w:rPr>
        <w:t>U</w:t>
      </w:r>
      <w:r w:rsidRPr="007E20E8">
        <w:rPr>
          <w:rFonts w:ascii="Arial" w:hAnsi="Arial"/>
          <w:bCs/>
          <w:sz w:val="12"/>
        </w:rPr>
        <w:t>nless</w:t>
      </w:r>
      <w:r>
        <w:rPr>
          <w:rFonts w:ascii="Arial" w:hAnsi="Arial"/>
          <w:sz w:val="12"/>
        </w:rPr>
        <w:t xml:space="preserve"> advised otherwise in writing by Cogent, all prices quoted by Cogent are exclusive of GST. In addition to prices quoted or charged, by Cogent, Hirer shall be responsible for all applicable taxes and statutory charges.</w:t>
      </w:r>
    </w:p>
    <w:p w14:paraId="39E199D1"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Invoicing </w:t>
      </w:r>
      <w:r w:rsidRPr="007E20E8">
        <w:rPr>
          <w:rFonts w:ascii="Arial" w:hAnsi="Arial"/>
          <w:bCs/>
          <w:sz w:val="12"/>
        </w:rPr>
        <w:t>All</w:t>
      </w:r>
      <w:r>
        <w:rPr>
          <w:rFonts w:ascii="Arial" w:hAnsi="Arial"/>
          <w:sz w:val="12"/>
        </w:rPr>
        <w:t xml:space="preserve"> invoices shall be paid strictly within 30 days from the date of the invoice.</w:t>
      </w:r>
    </w:p>
    <w:p w14:paraId="1ED6AE0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Delivery </w:t>
      </w:r>
      <w:r>
        <w:rPr>
          <w:rFonts w:ascii="Arial" w:hAnsi="Arial"/>
          <w:bCs/>
          <w:sz w:val="12"/>
        </w:rPr>
        <w:t>A</w:t>
      </w:r>
      <w:r>
        <w:rPr>
          <w:rFonts w:ascii="Arial" w:hAnsi="Arial"/>
          <w:sz w:val="12"/>
        </w:rPr>
        <w:t xml:space="preserve"> representative may be appointed by Hirer for the sole purpose of checking the quantity of material delivered and the time of delivery. If no representative is provided, Hirer agrees that Cogent shall be able to affect delivery and/or pick up of Equipment at its absolute discretion without the necessity for a representative of Hirer to be present. Conclusive proof of receipt of the quantity, date and description of Equipment delivered, and delivery of the Equipment in good condition will be evidenced by the delivery docket.</w:t>
      </w:r>
    </w:p>
    <w:p w14:paraId="2CDF5135"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Risk </w:t>
      </w:r>
      <w:proofErr w:type="spellStart"/>
      <w:r w:rsidRPr="007E20E8">
        <w:rPr>
          <w:rFonts w:ascii="Arial" w:hAnsi="Arial"/>
          <w:bCs/>
          <w:sz w:val="12"/>
        </w:rPr>
        <w:t>Risk</w:t>
      </w:r>
      <w:proofErr w:type="spellEnd"/>
      <w:r>
        <w:rPr>
          <w:rFonts w:ascii="Arial" w:hAnsi="Arial"/>
          <w:sz w:val="12"/>
        </w:rPr>
        <w:t xml:space="preserve"> in the Equipment shall pass to Hirer at the time Hirer takes delivery of the Equipment.</w:t>
      </w:r>
    </w:p>
    <w:p w14:paraId="0E3B321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Authority </w:t>
      </w:r>
      <w:r w:rsidRPr="007E20E8">
        <w:rPr>
          <w:rFonts w:ascii="Arial" w:hAnsi="Arial"/>
          <w:bCs/>
          <w:sz w:val="12"/>
        </w:rPr>
        <w:t>A</w:t>
      </w:r>
      <w:r>
        <w:rPr>
          <w:rFonts w:ascii="Arial" w:hAnsi="Arial"/>
          <w:sz w:val="12"/>
        </w:rPr>
        <w:t xml:space="preserve"> signature of any officer, employee or agent of Hirer may be taken by Cogent and shall be sufficient evidence to Cogent of the authority to sign on behalf of Hirer.</w:t>
      </w:r>
    </w:p>
    <w:p w14:paraId="0FFDCCBD" w14:textId="77777777" w:rsidR="00596699" w:rsidRPr="00AB02AF" w:rsidRDefault="00596699" w:rsidP="00596699">
      <w:pPr>
        <w:numPr>
          <w:ilvl w:val="0"/>
          <w:numId w:val="19"/>
        </w:numPr>
        <w:tabs>
          <w:tab w:val="left" w:pos="360"/>
        </w:tabs>
        <w:spacing w:beforeLines="20" w:before="48" w:after="2" w:line="240" w:lineRule="auto"/>
        <w:ind w:left="357" w:hanging="357"/>
        <w:rPr>
          <w:sz w:val="12"/>
        </w:rPr>
      </w:pPr>
      <w:r w:rsidRPr="00AB02AF">
        <w:rPr>
          <w:rFonts w:ascii="Arial" w:hAnsi="Arial"/>
          <w:b/>
          <w:bCs/>
          <w:sz w:val="12"/>
        </w:rPr>
        <w:t xml:space="preserve">Return of Equipment by Hirer </w:t>
      </w:r>
      <w:r w:rsidRPr="00AB02AF">
        <w:rPr>
          <w:rFonts w:ascii="Arial" w:hAnsi="Arial"/>
          <w:sz w:val="12"/>
        </w:rPr>
        <w:t xml:space="preserve">Unless Cogent agrees otherwise in writing, Hirer shall be responsible for the return of the Equipment to Cogent. At the same time as returning the Equipment, Hirer may provide a representative to check the quantity and description of Equipment and time of return is as stated on the return docket. If no representative of Hirer is provided, the return docket shall be conclusive evidence as to the quantity, description, date, condition, state of repair, and time of return. In all cases of returns whether by Hirer or Cogent, the Equipment should be stacked, </w:t>
      </w:r>
      <w:proofErr w:type="gramStart"/>
      <w:r w:rsidRPr="00AB02AF">
        <w:rPr>
          <w:rFonts w:ascii="Arial" w:hAnsi="Arial"/>
          <w:sz w:val="12"/>
        </w:rPr>
        <w:t>cleaned</w:t>
      </w:r>
      <w:proofErr w:type="gramEnd"/>
      <w:r w:rsidRPr="00AB02AF">
        <w:rPr>
          <w:rFonts w:ascii="Arial" w:hAnsi="Arial"/>
          <w:sz w:val="12"/>
        </w:rPr>
        <w:t xml:space="preserve"> and sorted in the same manner as received when delivered. Any restacking and sorting will be at the cost of Hirer. Hirer agrees that it will return all Equipment hired by it without any chemical, concrete, paint and hazardous or dangerous substances affecting the Equipment. No damaged </w:t>
      </w:r>
      <w:r w:rsidRPr="00AB02AF">
        <w:rPr>
          <w:rFonts w:ascii="Arial" w:hAnsi="Arial"/>
          <w:sz w:val="12"/>
        </w:rPr>
        <w:tab/>
        <w:t xml:space="preserve">Equipment will be accepted by Cogent, and Cogent retains the discretion to continue to charge </w:t>
      </w:r>
      <w:proofErr w:type="spellStart"/>
      <w:r w:rsidRPr="00AB02AF">
        <w:rPr>
          <w:rFonts w:ascii="Arial" w:hAnsi="Arial"/>
          <w:sz w:val="12"/>
        </w:rPr>
        <w:t>hire</w:t>
      </w:r>
      <w:proofErr w:type="spellEnd"/>
      <w:r w:rsidRPr="00AB02AF">
        <w:rPr>
          <w:rFonts w:ascii="Arial" w:hAnsi="Arial"/>
          <w:sz w:val="12"/>
        </w:rPr>
        <w:t xml:space="preserve"> costs until the Equipment is returned in a clean and safe condition.</w:t>
      </w:r>
    </w:p>
    <w:p w14:paraId="16A43878" w14:textId="77777777" w:rsidR="00596699" w:rsidRDefault="00596699" w:rsidP="00596699">
      <w:pPr>
        <w:numPr>
          <w:ilvl w:val="0"/>
          <w:numId w:val="19"/>
        </w:numPr>
        <w:tabs>
          <w:tab w:val="left" w:pos="360"/>
        </w:tabs>
        <w:spacing w:beforeLines="20" w:before="48" w:after="2" w:line="240" w:lineRule="auto"/>
        <w:ind w:left="357" w:hanging="357"/>
        <w:rPr>
          <w:rFonts w:ascii="Arial" w:hAnsi="Arial"/>
          <w:b/>
          <w:bCs/>
          <w:sz w:val="12"/>
        </w:rPr>
      </w:pPr>
      <w:r>
        <w:rPr>
          <w:rFonts w:ascii="Arial" w:hAnsi="Arial"/>
          <w:b/>
          <w:bCs/>
          <w:sz w:val="12"/>
        </w:rPr>
        <w:t xml:space="preserve">Loss and Damage </w:t>
      </w:r>
      <w:r w:rsidRPr="007E20E8">
        <w:rPr>
          <w:rFonts w:ascii="Arial" w:hAnsi="Arial"/>
          <w:bCs/>
          <w:sz w:val="12"/>
        </w:rPr>
        <w:t>Hirer</w:t>
      </w:r>
      <w:r>
        <w:rPr>
          <w:rFonts w:ascii="Arial" w:hAnsi="Arial"/>
          <w:sz w:val="12"/>
        </w:rPr>
        <w:t xml:space="preserve"> shall be responsible for all theft, loss and damage to the Equipment and the cost of replacement or repair will be charged to Hirer at </w:t>
      </w:r>
      <w:proofErr w:type="spellStart"/>
      <w:r>
        <w:rPr>
          <w:rFonts w:ascii="Arial" w:hAnsi="Arial"/>
          <w:sz w:val="12"/>
        </w:rPr>
        <w:t>Cogent’s</w:t>
      </w:r>
      <w:proofErr w:type="spellEnd"/>
      <w:r>
        <w:rPr>
          <w:rFonts w:ascii="Arial" w:hAnsi="Arial"/>
          <w:sz w:val="12"/>
        </w:rPr>
        <w:t xml:space="preserve"> latest current list price.</w:t>
      </w:r>
    </w:p>
    <w:p w14:paraId="351703D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Use on Site </w:t>
      </w:r>
      <w:r w:rsidRPr="007E20E8">
        <w:rPr>
          <w:rFonts w:ascii="Arial" w:hAnsi="Arial"/>
          <w:bCs/>
          <w:sz w:val="12"/>
        </w:rPr>
        <w:t>Hirer</w:t>
      </w:r>
      <w:r>
        <w:rPr>
          <w:rFonts w:ascii="Arial" w:hAnsi="Arial"/>
          <w:sz w:val="12"/>
        </w:rPr>
        <w:t xml:space="preserve"> may use the Equipment only on the site specified in Hirer’s Order and may not transfer the Equipment to any other site without </w:t>
      </w:r>
      <w:proofErr w:type="spellStart"/>
      <w:r>
        <w:rPr>
          <w:rFonts w:ascii="Arial" w:hAnsi="Arial"/>
          <w:sz w:val="12"/>
        </w:rPr>
        <w:t>Cogent’s</w:t>
      </w:r>
      <w:proofErr w:type="spellEnd"/>
      <w:r>
        <w:rPr>
          <w:rFonts w:ascii="Arial" w:hAnsi="Arial"/>
          <w:sz w:val="12"/>
        </w:rPr>
        <w:t xml:space="preserve"> written approval. Hirer shall not erect any of the Equipment in such a manner as to make it a fixture to land.</w:t>
      </w:r>
    </w:p>
    <w:p w14:paraId="4EFB74C5"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Site Preparation </w:t>
      </w:r>
      <w:r w:rsidRPr="007E20E8">
        <w:rPr>
          <w:rFonts w:ascii="Arial" w:hAnsi="Arial"/>
          <w:bCs/>
          <w:sz w:val="12"/>
        </w:rPr>
        <w:t>If</w:t>
      </w:r>
      <w:r>
        <w:rPr>
          <w:rFonts w:ascii="Arial" w:hAnsi="Arial"/>
          <w:sz w:val="12"/>
        </w:rPr>
        <w:t xml:space="preserve"> Cogent is to be responsible for erection of the Equipment, Hirer shall ensure that the site is cleared and ready for erection of the Equipment and that the foundations, </w:t>
      </w:r>
      <w:proofErr w:type="gramStart"/>
      <w:r>
        <w:rPr>
          <w:rFonts w:ascii="Arial" w:hAnsi="Arial"/>
          <w:sz w:val="12"/>
        </w:rPr>
        <w:t>footings</w:t>
      </w:r>
      <w:proofErr w:type="gramEnd"/>
      <w:r>
        <w:rPr>
          <w:rFonts w:ascii="Arial" w:hAnsi="Arial"/>
          <w:sz w:val="12"/>
        </w:rPr>
        <w:t xml:space="preserve"> or the structure upon which the Equipment is erected/connected must have adequate bearing and strength capacity to withstand and support all forces imposed on them from the Equipment. </w:t>
      </w:r>
    </w:p>
    <w:p w14:paraId="1FBB9AB6"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Hire Period </w:t>
      </w:r>
      <w:r w:rsidRPr="007E20E8">
        <w:rPr>
          <w:rFonts w:ascii="Arial" w:hAnsi="Arial"/>
          <w:bCs/>
          <w:sz w:val="12"/>
        </w:rPr>
        <w:t>Hire</w:t>
      </w:r>
      <w:r>
        <w:rPr>
          <w:rFonts w:ascii="Arial" w:hAnsi="Arial"/>
          <w:sz w:val="12"/>
        </w:rPr>
        <w:t xml:space="preserve"> of the Equipment shall commence from the day Hirer takes delivery of Equipment until the day of return of the Equipment, with </w:t>
      </w:r>
      <w:proofErr w:type="gramStart"/>
      <w:r>
        <w:rPr>
          <w:rFonts w:ascii="Arial" w:hAnsi="Arial"/>
          <w:sz w:val="12"/>
        </w:rPr>
        <w:t>both of these</w:t>
      </w:r>
      <w:proofErr w:type="gramEnd"/>
      <w:r>
        <w:rPr>
          <w:rFonts w:ascii="Arial" w:hAnsi="Arial"/>
          <w:sz w:val="12"/>
        </w:rPr>
        <w:t xml:space="preserve"> days charged as whole days. No allowance on hire will be made for holiday periods, weekends, inclement weather, industrial action, transport delays or Government interference.</w:t>
      </w:r>
    </w:p>
    <w:p w14:paraId="7B2AF63B"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r>
      <w:r>
        <w:rPr>
          <w:rFonts w:ascii="Arial" w:hAnsi="Arial"/>
          <w:sz w:val="12"/>
        </w:rPr>
        <w:tab/>
        <w:t>A minimum of four (4) weeks hire applies.</w:t>
      </w:r>
    </w:p>
    <w:p w14:paraId="3A352587"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Hirer’s </w:t>
      </w:r>
      <w:proofErr w:type="gramStart"/>
      <w:r>
        <w:rPr>
          <w:rFonts w:ascii="Arial" w:hAnsi="Arial"/>
          <w:b/>
          <w:bCs/>
          <w:sz w:val="12"/>
        </w:rPr>
        <w:t xml:space="preserve">Obligations  </w:t>
      </w:r>
      <w:r>
        <w:rPr>
          <w:rFonts w:ascii="Arial" w:hAnsi="Arial"/>
          <w:sz w:val="12"/>
        </w:rPr>
        <w:t>The</w:t>
      </w:r>
      <w:proofErr w:type="gramEnd"/>
      <w:r>
        <w:rPr>
          <w:rFonts w:ascii="Arial" w:hAnsi="Arial"/>
          <w:sz w:val="12"/>
        </w:rPr>
        <w:t xml:space="preserve"> Hirer shall:</w:t>
      </w:r>
    </w:p>
    <w:p w14:paraId="23ED7BB2" w14:textId="77777777" w:rsidR="00596699" w:rsidRDefault="00596699" w:rsidP="00596699">
      <w:pPr>
        <w:pStyle w:val="BodyText"/>
        <w:numPr>
          <w:ilvl w:val="1"/>
          <w:numId w:val="19"/>
        </w:numPr>
        <w:tabs>
          <w:tab w:val="left" w:pos="360"/>
        </w:tabs>
        <w:spacing w:beforeLines="20" w:before="48" w:after="0"/>
        <w:ind w:left="357" w:hanging="357"/>
        <w:rPr>
          <w:sz w:val="12"/>
        </w:rPr>
      </w:pPr>
      <w:r w:rsidRPr="00553DF8">
        <w:rPr>
          <w:rFonts w:ascii="Arial" w:hAnsi="Arial" w:cs="Arial"/>
          <w:sz w:val="12"/>
        </w:rPr>
        <w:t xml:space="preserve">Prior to use of the Equipment, satisfy itself as to its condition and suitability for the purpose </w:t>
      </w:r>
      <w:proofErr w:type="gramStart"/>
      <w:r w:rsidRPr="00553DF8">
        <w:rPr>
          <w:rFonts w:ascii="Arial" w:hAnsi="Arial" w:cs="Arial"/>
          <w:sz w:val="12"/>
        </w:rPr>
        <w:t>required</w:t>
      </w:r>
      <w:r>
        <w:rPr>
          <w:sz w:val="12"/>
        </w:rPr>
        <w:t>;</w:t>
      </w:r>
      <w:proofErr w:type="gramEnd"/>
    </w:p>
    <w:p w14:paraId="68AF125C"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lastRenderedPageBreak/>
        <w:t xml:space="preserve">use the Equipment in a </w:t>
      </w:r>
      <w:proofErr w:type="spellStart"/>
      <w:r>
        <w:rPr>
          <w:rFonts w:ascii="Arial" w:hAnsi="Arial"/>
          <w:sz w:val="12"/>
        </w:rPr>
        <w:t>skillful</w:t>
      </w:r>
      <w:proofErr w:type="spellEnd"/>
      <w:r>
        <w:rPr>
          <w:rFonts w:ascii="Arial" w:hAnsi="Arial"/>
          <w:sz w:val="12"/>
        </w:rPr>
        <w:t xml:space="preserve">, proper and safe manner and only for the purpose and within the capacity for which it was designed and in accordance with the relevant Australian </w:t>
      </w:r>
      <w:proofErr w:type="gramStart"/>
      <w:r>
        <w:rPr>
          <w:rFonts w:ascii="Arial" w:hAnsi="Arial"/>
          <w:sz w:val="12"/>
        </w:rPr>
        <w:t>Standards;</w:t>
      </w:r>
      <w:proofErr w:type="gramEnd"/>
    </w:p>
    <w:p w14:paraId="1F604431"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ensure the Equipment is erected and dismantled by competently trained or certified persons as per Australian Standards in a manner that is specified by Cogent in its General Assembly </w:t>
      </w:r>
      <w:proofErr w:type="gramStart"/>
      <w:r>
        <w:rPr>
          <w:rFonts w:ascii="Arial" w:hAnsi="Arial"/>
          <w:sz w:val="12"/>
        </w:rPr>
        <w:t>Recommendations;</w:t>
      </w:r>
      <w:proofErr w:type="gramEnd"/>
    </w:p>
    <w:p w14:paraId="4B24CD70"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maintain and check the Equipment regularly to confirm it is in good condition, fair wear and tear </w:t>
      </w:r>
      <w:proofErr w:type="gramStart"/>
      <w:r>
        <w:rPr>
          <w:rFonts w:ascii="Arial" w:hAnsi="Arial"/>
          <w:sz w:val="12"/>
        </w:rPr>
        <w:t>excepted;</w:t>
      </w:r>
      <w:proofErr w:type="gramEnd"/>
    </w:p>
    <w:p w14:paraId="5DEA2005"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indemnify Cogent against all claims and liabilities arising out of the use or servicing of the </w:t>
      </w:r>
      <w:proofErr w:type="gramStart"/>
      <w:r>
        <w:rPr>
          <w:rFonts w:ascii="Arial" w:hAnsi="Arial"/>
          <w:sz w:val="12"/>
        </w:rPr>
        <w:t>Equipment;</w:t>
      </w:r>
      <w:proofErr w:type="gramEnd"/>
    </w:p>
    <w:p w14:paraId="79DB53F4"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not sell, mortgage, sub-hire, pledge, lease or otherwise deal with any of the Equipment unless the owner’s written consent is </w:t>
      </w:r>
      <w:proofErr w:type="gramStart"/>
      <w:r>
        <w:rPr>
          <w:rFonts w:ascii="Arial" w:hAnsi="Arial"/>
          <w:sz w:val="12"/>
        </w:rPr>
        <w:t>obtained;</w:t>
      </w:r>
      <w:proofErr w:type="gramEnd"/>
    </w:p>
    <w:p w14:paraId="6E30A64F"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not alter the Equipment from the state in which it was hired; and </w:t>
      </w:r>
    </w:p>
    <w:p w14:paraId="5B69097A"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 xml:space="preserve">ensure that all safety and operating instructions relating to the Equipment are </w:t>
      </w:r>
      <w:proofErr w:type="gramStart"/>
      <w:r>
        <w:rPr>
          <w:rFonts w:ascii="Arial" w:hAnsi="Arial"/>
          <w:sz w:val="12"/>
        </w:rPr>
        <w:t>observed;</w:t>
      </w:r>
      <w:proofErr w:type="gramEnd"/>
    </w:p>
    <w:p w14:paraId="679D72FF" w14:textId="77777777" w:rsidR="00596699" w:rsidRDefault="00596699" w:rsidP="00596699">
      <w:pPr>
        <w:numPr>
          <w:ilvl w:val="1"/>
          <w:numId w:val="19"/>
        </w:numPr>
        <w:tabs>
          <w:tab w:val="left" w:pos="360"/>
          <w:tab w:val="left" w:pos="540"/>
        </w:tabs>
        <w:spacing w:beforeLines="20" w:before="48" w:after="0" w:line="240" w:lineRule="auto"/>
        <w:ind w:left="357" w:hanging="357"/>
        <w:rPr>
          <w:rFonts w:ascii="Arial" w:hAnsi="Arial"/>
          <w:sz w:val="12"/>
        </w:rPr>
      </w:pPr>
      <w:r>
        <w:rPr>
          <w:rFonts w:ascii="Arial" w:hAnsi="Arial"/>
          <w:sz w:val="12"/>
        </w:rPr>
        <w:t>Ensure that hazard identification, risk assessment and risk control measures are carried out on site for the installation of Equipment and that all users are trained in the safe use of the Equipment.</w:t>
      </w:r>
    </w:p>
    <w:p w14:paraId="1E518D23" w14:textId="77777777" w:rsidR="00596699" w:rsidRPr="003D50A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Cs/>
          <w:sz w:val="12"/>
        </w:rPr>
        <w:t>The Hirer will pay Cogent on or before the due date as charged for such hiring amounts to be calculated</w:t>
      </w:r>
    </w:p>
    <w:p w14:paraId="39A02BCA" w14:textId="77777777" w:rsidR="00596699" w:rsidRDefault="00596699" w:rsidP="00596699">
      <w:pPr>
        <w:tabs>
          <w:tab w:val="left" w:pos="360"/>
        </w:tabs>
        <w:spacing w:beforeLines="20" w:before="48" w:after="0"/>
        <w:ind w:left="357" w:hanging="357"/>
        <w:rPr>
          <w:rFonts w:ascii="Arial" w:hAnsi="Arial"/>
          <w:bCs/>
          <w:sz w:val="12"/>
        </w:rPr>
      </w:pPr>
      <w:r>
        <w:rPr>
          <w:rFonts w:ascii="Arial" w:hAnsi="Arial"/>
          <w:bCs/>
          <w:sz w:val="12"/>
        </w:rPr>
        <w:t>a) In the case of material and labour supplied on a unit-hire basis – in accordance with the Schedules of rates from time to time published by Cogent.</w:t>
      </w:r>
    </w:p>
    <w:p w14:paraId="50BCC770" w14:textId="77777777" w:rsidR="00596699" w:rsidRDefault="00596699" w:rsidP="00596699">
      <w:pPr>
        <w:tabs>
          <w:tab w:val="left" w:pos="360"/>
        </w:tabs>
        <w:spacing w:beforeLines="20" w:before="48" w:after="0"/>
        <w:ind w:left="357" w:hanging="357"/>
        <w:rPr>
          <w:rFonts w:ascii="Arial" w:hAnsi="Arial"/>
          <w:bCs/>
          <w:sz w:val="12"/>
        </w:rPr>
      </w:pPr>
      <w:r>
        <w:rPr>
          <w:rFonts w:ascii="Arial" w:hAnsi="Arial"/>
          <w:bCs/>
          <w:sz w:val="12"/>
        </w:rPr>
        <w:tab/>
        <w:t xml:space="preserve">(b) In the case of material and labour supplied under lump sum and quoted rate arrangements in accordance with </w:t>
      </w:r>
      <w:proofErr w:type="spellStart"/>
      <w:r>
        <w:rPr>
          <w:rFonts w:ascii="Arial" w:hAnsi="Arial"/>
          <w:bCs/>
          <w:sz w:val="12"/>
        </w:rPr>
        <w:t>Cogent’s</w:t>
      </w:r>
      <w:proofErr w:type="spellEnd"/>
      <w:r>
        <w:rPr>
          <w:rFonts w:ascii="Arial" w:hAnsi="Arial"/>
          <w:bCs/>
          <w:sz w:val="12"/>
        </w:rPr>
        <w:t xml:space="preserve"> quotation.</w:t>
      </w:r>
    </w:p>
    <w:p w14:paraId="753BF278" w14:textId="77777777" w:rsidR="00596699" w:rsidRPr="003D50A9" w:rsidRDefault="00596699" w:rsidP="00596699">
      <w:pPr>
        <w:tabs>
          <w:tab w:val="left" w:pos="360"/>
        </w:tabs>
        <w:spacing w:beforeLines="20" w:before="48" w:after="0"/>
        <w:ind w:left="357" w:hanging="357"/>
        <w:rPr>
          <w:rFonts w:ascii="Arial" w:hAnsi="Arial"/>
          <w:bCs/>
          <w:sz w:val="12"/>
        </w:rPr>
      </w:pPr>
      <w:r>
        <w:rPr>
          <w:rFonts w:ascii="Arial" w:hAnsi="Arial"/>
          <w:bCs/>
          <w:sz w:val="12"/>
        </w:rPr>
        <w:tab/>
        <w:t>Provided that any such rates or quotation may be varied without notice to reflect increases in labour or material which occur during the hire.</w:t>
      </w:r>
    </w:p>
    <w:p w14:paraId="17D1DD2F"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Cs/>
          <w:sz w:val="12"/>
        </w:rPr>
        <w:t>This Agreement may be terminated by either party giving one (1) month notice in writing to the other. If on termination any equipment remains in the possession of the Hirer the hire charge shall continue until such equipment has been returned or until the Hirer has been otherwise determined.</w:t>
      </w:r>
    </w:p>
    <w:p w14:paraId="691F03A7"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Transport </w:t>
      </w:r>
      <w:r w:rsidRPr="007E20E8">
        <w:rPr>
          <w:rFonts w:ascii="Arial" w:hAnsi="Arial"/>
          <w:bCs/>
          <w:sz w:val="12"/>
        </w:rPr>
        <w:t>Unless</w:t>
      </w:r>
      <w:r>
        <w:rPr>
          <w:rFonts w:ascii="Arial" w:hAnsi="Arial"/>
          <w:sz w:val="12"/>
        </w:rPr>
        <w:t xml:space="preserve"> Cogent agrees otherwise in writing, Hirer is responsible for the cost of delivery and pick-up of goods to and from the Cogent premises and </w:t>
      </w:r>
      <w:proofErr w:type="gramStart"/>
      <w:r>
        <w:rPr>
          <w:rFonts w:ascii="Arial" w:hAnsi="Arial"/>
          <w:sz w:val="12"/>
        </w:rPr>
        <w:t>where</w:t>
      </w:r>
      <w:proofErr w:type="gramEnd"/>
      <w:r>
        <w:rPr>
          <w:rFonts w:ascii="Arial" w:hAnsi="Arial"/>
          <w:sz w:val="12"/>
        </w:rPr>
        <w:t xml:space="preserve"> deemed necessary by Cogent, Hirer shall provide loading and unloading Equipment at its own cost. It is the responsibility of the Hirer to correctly stack and load truck in accordance </w:t>
      </w:r>
      <w:proofErr w:type="gramStart"/>
      <w:r>
        <w:rPr>
          <w:rFonts w:ascii="Arial" w:hAnsi="Arial"/>
          <w:sz w:val="12"/>
        </w:rPr>
        <w:t>to</w:t>
      </w:r>
      <w:proofErr w:type="gramEnd"/>
      <w:r>
        <w:rPr>
          <w:rFonts w:ascii="Arial" w:hAnsi="Arial"/>
          <w:sz w:val="12"/>
        </w:rPr>
        <w:t xml:space="preserve"> the limitations of the truck.</w:t>
      </w:r>
    </w:p>
    <w:p w14:paraId="65DC049E"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The loading and unloading of Equipment collected by Cogent is the responsibility of Hirer.</w:t>
      </w:r>
    </w:p>
    <w:p w14:paraId="44AA1144"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Transport charges </w:t>
      </w:r>
      <w:r>
        <w:rPr>
          <w:rFonts w:ascii="Arial" w:hAnsi="Arial" w:cs="Helvetica"/>
          <w:sz w:val="12"/>
          <w:szCs w:val="12"/>
        </w:rPr>
        <w:t>as specified</w:t>
      </w:r>
      <w:r>
        <w:rPr>
          <w:rFonts w:ascii="Arial" w:hAnsi="Arial"/>
          <w:sz w:val="12"/>
        </w:rPr>
        <w:t xml:space="preserve"> are for loading or unloading at designated site during </w:t>
      </w:r>
      <w:proofErr w:type="spellStart"/>
      <w:r>
        <w:rPr>
          <w:rFonts w:ascii="Arial" w:hAnsi="Arial"/>
          <w:sz w:val="12"/>
        </w:rPr>
        <w:t>Cogent’s</w:t>
      </w:r>
      <w:proofErr w:type="spellEnd"/>
      <w:r>
        <w:rPr>
          <w:rFonts w:ascii="Arial" w:hAnsi="Arial"/>
          <w:sz w:val="12"/>
        </w:rPr>
        <w:t xml:space="preserve"> normal business hours. Waiting time and delivery outside </w:t>
      </w:r>
      <w:proofErr w:type="spellStart"/>
      <w:r>
        <w:rPr>
          <w:rFonts w:ascii="Arial" w:hAnsi="Arial"/>
          <w:sz w:val="12"/>
        </w:rPr>
        <w:t>Cogent’s</w:t>
      </w:r>
      <w:proofErr w:type="spellEnd"/>
      <w:r>
        <w:rPr>
          <w:rFonts w:ascii="Arial" w:hAnsi="Arial"/>
          <w:sz w:val="12"/>
        </w:rPr>
        <w:t xml:space="preserve"> normal business hours will incur additional charges.</w:t>
      </w:r>
    </w:p>
    <w:p w14:paraId="4B653ECF"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Where Hirer has requested delivery and adequate access is not provided such that delivery cannot be performed, Hirer will be liable for all transport charges and/or waiting time. </w:t>
      </w:r>
    </w:p>
    <w:p w14:paraId="062774A1"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Collection by Cogent </w:t>
      </w:r>
      <w:r w:rsidRPr="007E20E8">
        <w:rPr>
          <w:rFonts w:ascii="Arial" w:hAnsi="Arial"/>
          <w:bCs/>
          <w:sz w:val="12"/>
        </w:rPr>
        <w:t>Where</w:t>
      </w:r>
      <w:r>
        <w:rPr>
          <w:rFonts w:ascii="Arial" w:hAnsi="Arial"/>
          <w:sz w:val="12"/>
        </w:rPr>
        <w:t xml:space="preserve"> Cogent has agreed in writing to collect the Equipment, a request to Cogent to collect the Equipment must be received by Cogent at least two days before collection shall be required. Cogent will record evidence of the request for pick-up up on an ADVICE TO PICK UP docket. Hirer must request an identifying pick-up advice number to evidence its request. Delays during pick-up or restacking for transport are to the Hirer’s account.</w:t>
      </w:r>
    </w:p>
    <w:p w14:paraId="32B1E768"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No Removal of Markings </w:t>
      </w:r>
      <w:r w:rsidRPr="007E20E8">
        <w:rPr>
          <w:rFonts w:ascii="Arial" w:hAnsi="Arial"/>
          <w:bCs/>
          <w:sz w:val="12"/>
        </w:rPr>
        <w:t>Hirer</w:t>
      </w:r>
      <w:r>
        <w:rPr>
          <w:rFonts w:ascii="Arial" w:hAnsi="Arial"/>
          <w:sz w:val="12"/>
        </w:rPr>
        <w:t xml:space="preserve"> shall not remove, </w:t>
      </w:r>
      <w:proofErr w:type="gramStart"/>
      <w:r>
        <w:rPr>
          <w:rFonts w:ascii="Arial" w:hAnsi="Arial"/>
          <w:sz w:val="12"/>
        </w:rPr>
        <w:t>deface</w:t>
      </w:r>
      <w:proofErr w:type="gramEnd"/>
      <w:r>
        <w:rPr>
          <w:rFonts w:ascii="Arial" w:hAnsi="Arial"/>
          <w:sz w:val="12"/>
        </w:rPr>
        <w:t xml:space="preserve"> or cover up any plates or marks on the Equipment indicating its ownership.</w:t>
      </w:r>
    </w:p>
    <w:p w14:paraId="6E074CFB"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Right of Inspection </w:t>
      </w:r>
      <w:r w:rsidRPr="007E20E8">
        <w:rPr>
          <w:rFonts w:ascii="Arial" w:hAnsi="Arial"/>
          <w:bCs/>
          <w:sz w:val="12"/>
        </w:rPr>
        <w:t>Cogent</w:t>
      </w:r>
      <w:r>
        <w:rPr>
          <w:rFonts w:ascii="Arial" w:hAnsi="Arial"/>
          <w:sz w:val="12"/>
        </w:rPr>
        <w:t xml:space="preserve"> shall </w:t>
      </w:r>
      <w:proofErr w:type="gramStart"/>
      <w:r>
        <w:rPr>
          <w:rFonts w:ascii="Arial" w:hAnsi="Arial"/>
          <w:sz w:val="12"/>
        </w:rPr>
        <w:t>at all times</w:t>
      </w:r>
      <w:proofErr w:type="gramEnd"/>
      <w:r>
        <w:rPr>
          <w:rFonts w:ascii="Arial" w:hAnsi="Arial"/>
          <w:sz w:val="12"/>
        </w:rPr>
        <w:t xml:space="preserve"> have the right to inspect any of the Equipment. The Hirer shall indemnify Cogent for any damages arising out of </w:t>
      </w:r>
      <w:proofErr w:type="spellStart"/>
      <w:r>
        <w:rPr>
          <w:rFonts w:ascii="Arial" w:hAnsi="Arial"/>
          <w:sz w:val="12"/>
        </w:rPr>
        <w:t>Cogent’s</w:t>
      </w:r>
      <w:proofErr w:type="spellEnd"/>
      <w:r>
        <w:rPr>
          <w:rFonts w:ascii="Arial" w:hAnsi="Arial"/>
          <w:sz w:val="12"/>
        </w:rPr>
        <w:t xml:space="preserve"> entry of the site to inspect the Equipment.</w:t>
      </w:r>
    </w:p>
    <w:p w14:paraId="29212EF9"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Licences and Approvals </w:t>
      </w:r>
      <w:r w:rsidRPr="007E20E8">
        <w:rPr>
          <w:rFonts w:ascii="Arial" w:hAnsi="Arial"/>
          <w:bCs/>
          <w:sz w:val="12"/>
        </w:rPr>
        <w:t>Hirer</w:t>
      </w:r>
      <w:r>
        <w:rPr>
          <w:rFonts w:ascii="Arial" w:hAnsi="Arial"/>
          <w:sz w:val="12"/>
        </w:rPr>
        <w:t xml:space="preserve"> shall be responsible for obtaining all licences, consents, permits and approvals in connection with the use of the Equipment.</w:t>
      </w:r>
    </w:p>
    <w:p w14:paraId="7913CE9C"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Default </w:t>
      </w:r>
      <w:r w:rsidRPr="007E20E8">
        <w:rPr>
          <w:rFonts w:ascii="Arial" w:hAnsi="Arial"/>
          <w:bCs/>
          <w:sz w:val="12"/>
        </w:rPr>
        <w:t>Cogent</w:t>
      </w:r>
      <w:r>
        <w:rPr>
          <w:rFonts w:ascii="Arial" w:hAnsi="Arial"/>
          <w:sz w:val="12"/>
        </w:rPr>
        <w:t xml:space="preserve"> reserves its rights to terminate this agreement at any time without notice to Hirer, if Hirer breaches these Terms of Hire, fails to make payments to Cogent when due, goes into insolvency or bankruptcy or enters into a deed of agreement or composition with its creditors. Cogent may without prejudice to its other rights, retake possession of the Equipment from Hirer’s premises and/or suspend further deliveries. </w:t>
      </w:r>
    </w:p>
    <w:p w14:paraId="07EA33CE"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Upon termination, Cogent may continue to charge hire at the current rate until the Equipment is returned to </w:t>
      </w:r>
      <w:proofErr w:type="spellStart"/>
      <w:r>
        <w:rPr>
          <w:rFonts w:ascii="Arial" w:hAnsi="Arial"/>
          <w:sz w:val="12"/>
        </w:rPr>
        <w:t>Cogent’s</w:t>
      </w:r>
      <w:proofErr w:type="spellEnd"/>
      <w:r>
        <w:rPr>
          <w:rFonts w:ascii="Arial" w:hAnsi="Arial"/>
          <w:sz w:val="12"/>
        </w:rPr>
        <w:t xml:space="preserve"> branch and/or charge Hirer for repair of damages or cleaning of the Equipment that may be required. The loading of Equipment </w:t>
      </w:r>
      <w:r>
        <w:rPr>
          <w:rFonts w:ascii="Arial" w:hAnsi="Arial" w:cs="Helvetica"/>
          <w:sz w:val="12"/>
          <w:szCs w:val="12"/>
        </w:rPr>
        <w:t>collected by Cogent is the responsibility of Hirer. The cost of repossession and transport of the Equipment</w:t>
      </w:r>
      <w:r>
        <w:rPr>
          <w:rFonts w:ascii="Arial" w:hAnsi="Arial"/>
          <w:sz w:val="12"/>
        </w:rPr>
        <w:t xml:space="preserve"> shall be borne by Hirer. The cost of dismantling and stacking erected </w:t>
      </w:r>
      <w:proofErr w:type="gramStart"/>
      <w:r>
        <w:rPr>
          <w:rFonts w:ascii="Arial" w:hAnsi="Arial"/>
          <w:sz w:val="12"/>
        </w:rPr>
        <w:t>Equipment, or</w:t>
      </w:r>
      <w:proofErr w:type="gramEnd"/>
      <w:r>
        <w:rPr>
          <w:rFonts w:ascii="Arial" w:hAnsi="Arial"/>
          <w:sz w:val="12"/>
        </w:rPr>
        <w:t xml:space="preserve"> stacking dismantled Equipment by Cogent will be to the Hirer’s account.</w:t>
      </w:r>
    </w:p>
    <w:p w14:paraId="3ED22680"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t xml:space="preserve">Hirer will provide all necessary permission for Cogent to enter the site to repossess the Equipment and indemnify Cogent for any damages arising out of </w:t>
      </w:r>
      <w:proofErr w:type="spellStart"/>
      <w:r>
        <w:rPr>
          <w:rFonts w:ascii="Arial" w:hAnsi="Arial"/>
          <w:sz w:val="12"/>
        </w:rPr>
        <w:t>Cogent’s</w:t>
      </w:r>
      <w:proofErr w:type="spellEnd"/>
      <w:r>
        <w:rPr>
          <w:rFonts w:ascii="Arial" w:hAnsi="Arial"/>
          <w:sz w:val="12"/>
        </w:rPr>
        <w:t xml:space="preserve"> entry of the site to remove the Equipment.</w:t>
      </w:r>
    </w:p>
    <w:p w14:paraId="1F1BCCFA" w14:textId="77777777" w:rsidR="00596699" w:rsidRDefault="00596699" w:rsidP="00596699">
      <w:pPr>
        <w:tabs>
          <w:tab w:val="left" w:pos="360"/>
        </w:tabs>
        <w:spacing w:beforeLines="20" w:before="48" w:after="0"/>
        <w:ind w:left="357" w:hanging="357"/>
        <w:rPr>
          <w:rFonts w:ascii="Arial" w:hAnsi="Arial"/>
          <w:sz w:val="12"/>
        </w:rPr>
      </w:pPr>
      <w:r>
        <w:rPr>
          <w:rFonts w:ascii="Arial" w:hAnsi="Arial"/>
          <w:sz w:val="12"/>
        </w:rPr>
        <w:tab/>
      </w:r>
      <w:proofErr w:type="spellStart"/>
      <w:r>
        <w:rPr>
          <w:rFonts w:ascii="Arial" w:hAnsi="Arial"/>
          <w:sz w:val="12"/>
        </w:rPr>
        <w:t>Cogent’s</w:t>
      </w:r>
      <w:proofErr w:type="spellEnd"/>
      <w:r>
        <w:rPr>
          <w:rFonts w:ascii="Arial" w:hAnsi="Arial"/>
          <w:sz w:val="12"/>
        </w:rPr>
        <w:t xml:space="preserve"> repossession of the Equipment shall not affect the right of Cogent to recover outstanding payments under the contract and Cogent reserves its right to pursue any addition remedies available to it.</w:t>
      </w:r>
    </w:p>
    <w:p w14:paraId="08934972"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Brochures </w:t>
      </w:r>
      <w:r w:rsidRPr="007E20E8">
        <w:rPr>
          <w:rFonts w:ascii="Arial" w:hAnsi="Arial"/>
          <w:bCs/>
          <w:sz w:val="12"/>
        </w:rPr>
        <w:t>Illustrations</w:t>
      </w:r>
      <w:r>
        <w:rPr>
          <w:rFonts w:ascii="Arial" w:hAnsi="Arial"/>
          <w:sz w:val="12"/>
        </w:rPr>
        <w:t xml:space="preserve"> of the Equipment in Cogent brochures and catalogues are not to be taken as exact representations of the Equipment.</w:t>
      </w:r>
    </w:p>
    <w:p w14:paraId="15755DD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Cancelled or Varied </w:t>
      </w:r>
      <w:proofErr w:type="gramStart"/>
      <w:r>
        <w:rPr>
          <w:rFonts w:ascii="Arial" w:hAnsi="Arial"/>
          <w:b/>
          <w:bCs/>
          <w:sz w:val="12"/>
        </w:rPr>
        <w:t xml:space="preserve">Orders  </w:t>
      </w:r>
      <w:r w:rsidRPr="007E20E8">
        <w:rPr>
          <w:rFonts w:ascii="Arial" w:hAnsi="Arial"/>
          <w:bCs/>
          <w:sz w:val="12"/>
        </w:rPr>
        <w:t>Cogent</w:t>
      </w:r>
      <w:proofErr w:type="gramEnd"/>
      <w:r>
        <w:rPr>
          <w:rFonts w:ascii="Arial" w:hAnsi="Arial"/>
          <w:sz w:val="12"/>
        </w:rPr>
        <w:t xml:space="preserve"> reserves the right to charge for the cost of Equipment used or purchased and the cost of labour and transport incurred for any order cancelled or altered by Hirer.</w:t>
      </w:r>
    </w:p>
    <w:p w14:paraId="529E39F4"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Limited Warranty </w:t>
      </w:r>
      <w:r w:rsidRPr="007E20E8">
        <w:rPr>
          <w:rFonts w:ascii="Arial" w:hAnsi="Arial"/>
          <w:bCs/>
          <w:sz w:val="12"/>
        </w:rPr>
        <w:t>Cogent</w:t>
      </w:r>
      <w:r>
        <w:rPr>
          <w:rFonts w:ascii="Arial" w:hAnsi="Arial"/>
          <w:sz w:val="12"/>
        </w:rPr>
        <w:t xml:space="preserve"> warrants that the Equipment will be of merchantable quality and free from defects. All other warranties, expressed or implied, are hereby excluded.</w:t>
      </w:r>
    </w:p>
    <w:p w14:paraId="1B22239A"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Limitation of Liability </w:t>
      </w:r>
      <w:r w:rsidRPr="007E20E8">
        <w:rPr>
          <w:rFonts w:ascii="Arial" w:hAnsi="Arial"/>
          <w:bCs/>
          <w:sz w:val="12"/>
        </w:rPr>
        <w:t>Notwithstanding</w:t>
      </w:r>
      <w:r>
        <w:rPr>
          <w:rFonts w:ascii="Arial" w:hAnsi="Arial"/>
          <w:sz w:val="12"/>
        </w:rPr>
        <w:t xml:space="preserve"> anything else contained in these Terms of Hire. Cogent shall under no circumstances be liable to </w:t>
      </w:r>
      <w:r>
        <w:rPr>
          <w:rFonts w:ascii="Arial" w:hAnsi="Arial" w:cs="Helvetica"/>
          <w:sz w:val="12"/>
          <w:szCs w:val="12"/>
        </w:rPr>
        <w:t>Hirer</w:t>
      </w:r>
      <w:r>
        <w:rPr>
          <w:rFonts w:ascii="Arial" w:hAnsi="Arial"/>
          <w:sz w:val="12"/>
        </w:rPr>
        <w:t xml:space="preserve"> in connection with the </w:t>
      </w:r>
      <w:r>
        <w:rPr>
          <w:rFonts w:ascii="Arial" w:hAnsi="Arial" w:cs="Helvetica"/>
          <w:sz w:val="12"/>
          <w:szCs w:val="12"/>
        </w:rPr>
        <w:t>supply of the Equipment and Services</w:t>
      </w:r>
      <w:r>
        <w:rPr>
          <w:rFonts w:ascii="Arial" w:hAnsi="Arial"/>
          <w:sz w:val="12"/>
        </w:rPr>
        <w:t xml:space="preserve"> for any loss of use, loss of profit or consequential loss, whether arising in negligence or otherwise. To the extent permitted by law, </w:t>
      </w:r>
      <w:proofErr w:type="spellStart"/>
      <w:r>
        <w:rPr>
          <w:rFonts w:ascii="Arial" w:hAnsi="Arial"/>
          <w:sz w:val="12"/>
        </w:rPr>
        <w:t>Cogent’s</w:t>
      </w:r>
      <w:proofErr w:type="spellEnd"/>
      <w:r>
        <w:rPr>
          <w:rFonts w:ascii="Arial" w:hAnsi="Arial"/>
          <w:sz w:val="12"/>
        </w:rPr>
        <w:t xml:space="preserve"> liability to </w:t>
      </w:r>
      <w:r>
        <w:rPr>
          <w:rFonts w:ascii="Arial" w:hAnsi="Arial" w:cs="Helvetica"/>
          <w:sz w:val="12"/>
          <w:szCs w:val="12"/>
        </w:rPr>
        <w:t>Hirer</w:t>
      </w:r>
      <w:r>
        <w:rPr>
          <w:rFonts w:ascii="Arial" w:hAnsi="Arial"/>
          <w:sz w:val="12"/>
        </w:rPr>
        <w:t xml:space="preserve"> is limited to the </w:t>
      </w:r>
      <w:r>
        <w:rPr>
          <w:rFonts w:ascii="Arial" w:hAnsi="Arial" w:cs="Helvetica"/>
          <w:sz w:val="12"/>
          <w:szCs w:val="12"/>
        </w:rPr>
        <w:t xml:space="preserve">resupply of the Equipment or Services. </w:t>
      </w:r>
    </w:p>
    <w:p w14:paraId="07BC9C3F" w14:textId="77777777" w:rsidR="00596699" w:rsidRDefault="00596699" w:rsidP="00596699">
      <w:pPr>
        <w:numPr>
          <w:ilvl w:val="0"/>
          <w:numId w:val="19"/>
        </w:numPr>
        <w:tabs>
          <w:tab w:val="left" w:pos="360"/>
        </w:tabs>
        <w:spacing w:beforeLines="20" w:before="48" w:after="0" w:line="240" w:lineRule="auto"/>
        <w:ind w:left="357" w:hanging="357"/>
        <w:rPr>
          <w:rFonts w:ascii="Arial" w:hAnsi="Arial"/>
          <w:b/>
          <w:bCs/>
          <w:sz w:val="12"/>
        </w:rPr>
      </w:pPr>
      <w:r>
        <w:rPr>
          <w:rFonts w:ascii="Arial" w:hAnsi="Arial"/>
          <w:b/>
          <w:bCs/>
          <w:sz w:val="12"/>
        </w:rPr>
        <w:t xml:space="preserve">Delays </w:t>
      </w:r>
      <w:r w:rsidRPr="007E20E8">
        <w:rPr>
          <w:rFonts w:ascii="Arial" w:hAnsi="Arial"/>
          <w:bCs/>
          <w:sz w:val="12"/>
        </w:rPr>
        <w:t>Cogent</w:t>
      </w:r>
      <w:r>
        <w:rPr>
          <w:rFonts w:ascii="Arial" w:hAnsi="Arial"/>
          <w:sz w:val="12"/>
        </w:rPr>
        <w:t xml:space="preserve"> shall not be liable to Hirer for any costs, losses or damages caused by any delays in delivery or erection, which are beyond the reasonable control of Cogent.</w:t>
      </w:r>
    </w:p>
    <w:p w14:paraId="69C2D36F" w14:textId="77777777" w:rsidR="00596699" w:rsidRPr="003C5DE5" w:rsidRDefault="00596699" w:rsidP="00596699">
      <w:pPr>
        <w:numPr>
          <w:ilvl w:val="0"/>
          <w:numId w:val="19"/>
        </w:numPr>
        <w:tabs>
          <w:tab w:val="left" w:pos="360"/>
        </w:tabs>
        <w:spacing w:beforeLines="20" w:before="48" w:after="0" w:line="240" w:lineRule="auto"/>
        <w:ind w:left="357" w:hanging="357"/>
        <w:rPr>
          <w:rFonts w:ascii="Arial" w:hAnsi="Arial"/>
          <w:b/>
          <w:bCs/>
          <w:sz w:val="12"/>
        </w:rPr>
      </w:pPr>
      <w:proofErr w:type="gramStart"/>
      <w:r>
        <w:rPr>
          <w:rFonts w:ascii="Arial" w:hAnsi="Arial"/>
          <w:b/>
          <w:bCs/>
          <w:sz w:val="12"/>
        </w:rPr>
        <w:t xml:space="preserve">GST  </w:t>
      </w:r>
      <w:r>
        <w:rPr>
          <w:rFonts w:ascii="Arial" w:hAnsi="Arial"/>
          <w:sz w:val="12"/>
        </w:rPr>
        <w:t>Hirer</w:t>
      </w:r>
      <w:proofErr w:type="gramEnd"/>
      <w:r>
        <w:rPr>
          <w:rFonts w:ascii="Arial" w:hAnsi="Arial"/>
          <w:sz w:val="12"/>
        </w:rPr>
        <w:t xml:space="preserve"> shall pay to Cogent the amount of such GST at the same time as payment is made for </w:t>
      </w:r>
    </w:p>
    <w:p w14:paraId="72362C27" w14:textId="77777777" w:rsidR="00596699" w:rsidRDefault="00596699" w:rsidP="00596699">
      <w:r>
        <w:rPr>
          <w:rFonts w:ascii="Arial" w:hAnsi="Arial"/>
          <w:sz w:val="12"/>
        </w:rPr>
        <w:t>Those goods or services including any other applicable taxes and statutory charges</w:t>
      </w:r>
    </w:p>
    <w:p w14:paraId="4D1B1A6F" w14:textId="003C9186" w:rsidR="003563E4" w:rsidRDefault="003563E4">
      <w:pPr>
        <w:rPr>
          <w:rFonts w:ascii="Arial" w:hAnsi="Arial" w:cs="Arial"/>
          <w:lang w:val="en-US"/>
        </w:rPr>
      </w:pPr>
      <w:r>
        <w:rPr>
          <w:rFonts w:ascii="Arial" w:hAnsi="Arial" w:cs="Arial"/>
        </w:rPr>
        <w:br w:type="page"/>
      </w:r>
    </w:p>
    <w:p w14:paraId="680FDF2B" w14:textId="77777777" w:rsidR="003563E4" w:rsidRPr="003563E4" w:rsidRDefault="003563E4" w:rsidP="003563E4">
      <w:pPr>
        <w:jc w:val="center"/>
        <w:rPr>
          <w:rFonts w:ascii="Arial" w:eastAsiaTheme="majorEastAsia" w:hAnsi="Arial" w:cs="Arial"/>
          <w:sz w:val="26"/>
          <w:szCs w:val="26"/>
        </w:rPr>
      </w:pPr>
      <w:r w:rsidRPr="003563E4">
        <w:rPr>
          <w:rFonts w:ascii="Arial" w:eastAsiaTheme="majorEastAsia" w:hAnsi="Arial" w:cs="Arial"/>
          <w:sz w:val="26"/>
          <w:szCs w:val="26"/>
        </w:rPr>
        <w:lastRenderedPageBreak/>
        <w:t>ACCEPTANCE OF QUOTATION</w:t>
      </w:r>
    </w:p>
    <w:p w14:paraId="43F1737A" w14:textId="269FE08C" w:rsidR="003563E4" w:rsidRPr="003563E4" w:rsidRDefault="003563E4" w:rsidP="003563E4">
      <w:pPr>
        <w:rPr>
          <w:rFonts w:ascii="Arial" w:hAnsi="Arial" w:cs="Arial"/>
        </w:rPr>
      </w:pPr>
      <w:r w:rsidRPr="003563E4">
        <w:rPr>
          <w:rFonts w:ascii="Arial" w:hAnsi="Arial" w:cs="Arial"/>
        </w:rPr>
        <w:t xml:space="preserve">COMPANY </w:t>
      </w:r>
      <w:proofErr w:type="gramStart"/>
      <w:r w:rsidRPr="003563E4">
        <w:rPr>
          <w:rFonts w:ascii="Arial" w:hAnsi="Arial" w:cs="Arial"/>
        </w:rPr>
        <w:t>NAME:…</w:t>
      </w:r>
      <w:proofErr w:type="gramEnd"/>
      <w:r w:rsidRPr="003563E4">
        <w:rPr>
          <w:rFonts w:ascii="Arial" w:hAnsi="Arial" w:cs="Arial"/>
        </w:rPr>
        <w:t xml:space="preserve">……………………………………………………………………………………………… </w:t>
      </w:r>
    </w:p>
    <w:p w14:paraId="20E7D6A7" w14:textId="0AD19DD0" w:rsidR="003563E4" w:rsidRPr="003563E4" w:rsidRDefault="003563E4" w:rsidP="003563E4">
      <w:pPr>
        <w:rPr>
          <w:rFonts w:ascii="Arial" w:hAnsi="Arial" w:cs="Arial"/>
        </w:rPr>
      </w:pPr>
      <w:proofErr w:type="gramStart"/>
      <w:r w:rsidRPr="003563E4">
        <w:rPr>
          <w:rFonts w:ascii="Arial" w:hAnsi="Arial" w:cs="Arial"/>
        </w:rPr>
        <w:t>ABN:…</w:t>
      </w:r>
      <w:proofErr w:type="gramEnd"/>
      <w:r w:rsidRPr="003563E4">
        <w:rPr>
          <w:rFonts w:ascii="Arial" w:hAnsi="Arial" w:cs="Arial"/>
        </w:rPr>
        <w:t xml:space="preserve">………………………………………………………………………………………………… </w:t>
      </w:r>
    </w:p>
    <w:p w14:paraId="79229B82" w14:textId="5E76263C" w:rsidR="003563E4" w:rsidRPr="003563E4" w:rsidRDefault="003563E4" w:rsidP="003563E4">
      <w:pPr>
        <w:rPr>
          <w:rFonts w:ascii="Arial" w:hAnsi="Arial" w:cs="Arial"/>
        </w:rPr>
      </w:pPr>
      <w:proofErr w:type="gramStart"/>
      <w:r w:rsidRPr="003563E4">
        <w:rPr>
          <w:rFonts w:ascii="Arial" w:hAnsi="Arial" w:cs="Arial"/>
        </w:rPr>
        <w:t>ACN:…</w:t>
      </w:r>
      <w:proofErr w:type="gramEnd"/>
      <w:r w:rsidRPr="003563E4">
        <w:rPr>
          <w:rFonts w:ascii="Arial" w:hAnsi="Arial" w:cs="Arial"/>
        </w:rPr>
        <w:t>…………………………………………………………………………………………………</w:t>
      </w:r>
    </w:p>
    <w:p w14:paraId="3FB4B812" w14:textId="35EE1CBF" w:rsidR="003563E4" w:rsidRPr="003563E4" w:rsidRDefault="003563E4" w:rsidP="003563E4">
      <w:pPr>
        <w:rPr>
          <w:rFonts w:ascii="Arial" w:hAnsi="Arial" w:cs="Arial"/>
        </w:rPr>
      </w:pPr>
      <w:r w:rsidRPr="003563E4">
        <w:rPr>
          <w:rFonts w:ascii="Arial" w:hAnsi="Arial" w:cs="Arial"/>
        </w:rPr>
        <w:t xml:space="preserve">COMPANY </w:t>
      </w:r>
      <w:proofErr w:type="gramStart"/>
      <w:r w:rsidRPr="003563E4">
        <w:rPr>
          <w:rFonts w:ascii="Arial" w:hAnsi="Arial" w:cs="Arial"/>
        </w:rPr>
        <w:t>ADDRESS:…</w:t>
      </w:r>
      <w:proofErr w:type="gramEnd"/>
      <w:r w:rsidRPr="003563E4">
        <w:rPr>
          <w:rFonts w:ascii="Arial" w:hAnsi="Arial" w:cs="Arial"/>
        </w:rPr>
        <w:t xml:space="preserve">………………………………………………………………………………………… </w:t>
      </w:r>
    </w:p>
    <w:p w14:paraId="13066F78" w14:textId="75A5C1A8" w:rsidR="003563E4" w:rsidRPr="003563E4" w:rsidRDefault="003563E4" w:rsidP="003563E4">
      <w:pPr>
        <w:rPr>
          <w:rFonts w:ascii="Arial" w:hAnsi="Arial" w:cs="Arial"/>
        </w:rPr>
      </w:pPr>
      <w:r w:rsidRPr="003563E4">
        <w:rPr>
          <w:rFonts w:ascii="Arial" w:hAnsi="Arial" w:cs="Arial"/>
        </w:rPr>
        <w:t xml:space="preserve">MAILING </w:t>
      </w:r>
      <w:proofErr w:type="gramStart"/>
      <w:r w:rsidRPr="003563E4">
        <w:rPr>
          <w:rFonts w:ascii="Arial" w:hAnsi="Arial" w:cs="Arial"/>
        </w:rPr>
        <w:t>ADDRESS:…</w:t>
      </w:r>
      <w:proofErr w:type="gramEnd"/>
      <w:r w:rsidRPr="003563E4">
        <w:rPr>
          <w:rFonts w:ascii="Arial" w:hAnsi="Arial" w:cs="Arial"/>
        </w:rPr>
        <w:t>…………………………………………………………………………………………</w:t>
      </w:r>
    </w:p>
    <w:p w14:paraId="78EF1BC4" w14:textId="73033F84" w:rsidR="003563E4" w:rsidRPr="003563E4" w:rsidRDefault="003563E4" w:rsidP="003563E4">
      <w:pPr>
        <w:rPr>
          <w:rFonts w:ascii="Arial" w:hAnsi="Arial" w:cs="Arial"/>
        </w:rPr>
      </w:pPr>
      <w:proofErr w:type="gramStart"/>
      <w:r w:rsidRPr="003563E4">
        <w:rPr>
          <w:rFonts w:ascii="Arial" w:hAnsi="Arial" w:cs="Arial"/>
        </w:rPr>
        <w:t>PHONE:…</w:t>
      </w:r>
      <w:proofErr w:type="gramEnd"/>
      <w:r w:rsidRPr="003563E4">
        <w:rPr>
          <w:rFonts w:ascii="Arial" w:hAnsi="Arial" w:cs="Arial"/>
        </w:rPr>
        <w:t>………………………………………………………………………………………………</w:t>
      </w:r>
    </w:p>
    <w:p w14:paraId="080931DB" w14:textId="5EA8A3F6" w:rsidR="003563E4" w:rsidRPr="003563E4" w:rsidRDefault="003563E4" w:rsidP="003563E4">
      <w:pPr>
        <w:rPr>
          <w:rFonts w:ascii="Arial" w:hAnsi="Arial" w:cs="Arial"/>
        </w:rPr>
      </w:pPr>
      <w:proofErr w:type="gramStart"/>
      <w:r w:rsidRPr="003563E4">
        <w:rPr>
          <w:rFonts w:ascii="Arial" w:hAnsi="Arial" w:cs="Arial"/>
        </w:rPr>
        <w:t>WEBSITE:…</w:t>
      </w:r>
      <w:proofErr w:type="gramEnd"/>
      <w:r w:rsidRPr="003563E4">
        <w:rPr>
          <w:rFonts w:ascii="Arial" w:hAnsi="Arial" w:cs="Arial"/>
        </w:rPr>
        <w:t xml:space="preserve">…………………………………………………………………………………………… </w:t>
      </w:r>
    </w:p>
    <w:p w14:paraId="63CA5794" w14:textId="77777777" w:rsidR="003563E4" w:rsidRPr="003563E4" w:rsidRDefault="003563E4" w:rsidP="003563E4">
      <w:pPr>
        <w:rPr>
          <w:rFonts w:ascii="Arial" w:hAnsi="Arial" w:cs="Arial"/>
        </w:rPr>
      </w:pPr>
    </w:p>
    <w:p w14:paraId="648EAB5F" w14:textId="77777777" w:rsidR="003563E4" w:rsidRPr="003563E4" w:rsidRDefault="003563E4" w:rsidP="003563E4">
      <w:pPr>
        <w:rPr>
          <w:rFonts w:ascii="Arial" w:hAnsi="Arial" w:cs="Arial"/>
        </w:rPr>
      </w:pPr>
      <w:r w:rsidRPr="003563E4">
        <w:rPr>
          <w:rFonts w:ascii="Arial" w:hAnsi="Arial" w:cs="Arial"/>
        </w:rPr>
        <w:t>PRIMARY CONTACT PERSON:</w:t>
      </w:r>
      <w:r w:rsidRPr="003563E4">
        <w:rPr>
          <w:rFonts w:ascii="Arial" w:hAnsi="Arial" w:cs="Arial"/>
        </w:rPr>
        <w:tab/>
      </w:r>
      <w:r w:rsidRPr="003563E4">
        <w:rPr>
          <w:rFonts w:ascii="Arial" w:hAnsi="Arial" w:cs="Arial"/>
        </w:rPr>
        <w:tab/>
      </w:r>
      <w:r w:rsidRPr="003563E4">
        <w:rPr>
          <w:rFonts w:ascii="Arial" w:hAnsi="Arial" w:cs="Arial"/>
          <w:noProof/>
        </w:rPr>
        <w:t>ACCOUNTS</w:t>
      </w:r>
      <w:r w:rsidRPr="003563E4">
        <w:rPr>
          <w:rFonts w:ascii="Arial" w:hAnsi="Arial" w:cs="Arial"/>
        </w:rPr>
        <w:t xml:space="preserve"> CONTACT PERSON:</w:t>
      </w:r>
      <w:r w:rsidRPr="003563E4">
        <w:rPr>
          <w:rFonts w:ascii="Arial" w:hAnsi="Arial" w:cs="Arial"/>
        </w:rPr>
        <w:tab/>
        <w:t>SITE CONTACT PERSON:</w:t>
      </w:r>
    </w:p>
    <w:p w14:paraId="505136D9" w14:textId="4F12A1A6" w:rsidR="003563E4" w:rsidRPr="003563E4" w:rsidRDefault="003563E4" w:rsidP="003563E4">
      <w:pPr>
        <w:tabs>
          <w:tab w:val="left" w:pos="3615"/>
          <w:tab w:val="left" w:pos="7200"/>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56B20CC8" w14:textId="77777777" w:rsidR="003563E4" w:rsidRPr="003563E4" w:rsidRDefault="003563E4" w:rsidP="003563E4">
      <w:pPr>
        <w:rPr>
          <w:rFonts w:ascii="Arial" w:hAnsi="Arial" w:cs="Arial"/>
        </w:rPr>
      </w:pPr>
      <w:r w:rsidRPr="003563E4">
        <w:rPr>
          <w:rFonts w:ascii="Arial" w:hAnsi="Arial" w:cs="Arial"/>
        </w:rPr>
        <w:t>EMAIL ADDRESS:</w:t>
      </w:r>
      <w:r w:rsidRPr="003563E4">
        <w:rPr>
          <w:rFonts w:ascii="Arial" w:hAnsi="Arial" w:cs="Arial"/>
        </w:rPr>
        <w:tab/>
      </w:r>
      <w:r w:rsidRPr="003563E4">
        <w:rPr>
          <w:rFonts w:ascii="Arial" w:hAnsi="Arial" w:cs="Arial"/>
        </w:rPr>
        <w:tab/>
      </w:r>
      <w:r w:rsidRPr="003563E4">
        <w:rPr>
          <w:rFonts w:ascii="Arial" w:hAnsi="Arial" w:cs="Arial"/>
        </w:rPr>
        <w:tab/>
        <w:t>EMAIL ADDRESS:</w:t>
      </w:r>
      <w:r w:rsidRPr="003563E4">
        <w:rPr>
          <w:rFonts w:ascii="Arial" w:hAnsi="Arial" w:cs="Arial"/>
        </w:rPr>
        <w:tab/>
      </w:r>
      <w:r w:rsidRPr="003563E4">
        <w:rPr>
          <w:rFonts w:ascii="Arial" w:hAnsi="Arial" w:cs="Arial"/>
        </w:rPr>
        <w:tab/>
      </w:r>
      <w:r w:rsidRPr="003563E4">
        <w:rPr>
          <w:rFonts w:ascii="Arial" w:hAnsi="Arial" w:cs="Arial"/>
        </w:rPr>
        <w:tab/>
        <w:t>EMAIL ADDRESS:</w:t>
      </w:r>
    </w:p>
    <w:p w14:paraId="07A1285B" w14:textId="06A6FBB2" w:rsidR="003563E4" w:rsidRPr="003563E4" w:rsidRDefault="003563E4" w:rsidP="003563E4">
      <w:pPr>
        <w:tabs>
          <w:tab w:val="left" w:pos="3675"/>
          <w:tab w:val="left" w:pos="7275"/>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4C95DA6A" w14:textId="77777777" w:rsidR="003563E4" w:rsidRPr="003563E4" w:rsidRDefault="003563E4" w:rsidP="003563E4">
      <w:pPr>
        <w:rPr>
          <w:rFonts w:ascii="Arial" w:hAnsi="Arial" w:cs="Arial"/>
        </w:rPr>
      </w:pPr>
      <w:r w:rsidRPr="003563E4">
        <w:rPr>
          <w:rFonts w:ascii="Arial" w:hAnsi="Arial" w:cs="Arial"/>
        </w:rPr>
        <w:t>PHONE:</w:t>
      </w:r>
      <w:r w:rsidRPr="003563E4">
        <w:rPr>
          <w:rFonts w:ascii="Arial" w:hAnsi="Arial" w:cs="Arial"/>
        </w:rPr>
        <w:tab/>
      </w:r>
      <w:r w:rsidRPr="003563E4">
        <w:rPr>
          <w:rFonts w:ascii="Arial" w:hAnsi="Arial" w:cs="Arial"/>
        </w:rPr>
        <w:tab/>
      </w:r>
      <w:r w:rsidRPr="003563E4">
        <w:rPr>
          <w:rFonts w:ascii="Arial" w:hAnsi="Arial" w:cs="Arial"/>
        </w:rPr>
        <w:tab/>
      </w:r>
      <w:r w:rsidRPr="003563E4">
        <w:rPr>
          <w:rFonts w:ascii="Arial" w:hAnsi="Arial" w:cs="Arial"/>
        </w:rPr>
        <w:tab/>
        <w:t>PHONE:</w:t>
      </w:r>
      <w:r w:rsidRPr="003563E4">
        <w:rPr>
          <w:rFonts w:ascii="Arial" w:hAnsi="Arial" w:cs="Arial"/>
        </w:rPr>
        <w:tab/>
      </w:r>
      <w:r w:rsidRPr="003563E4">
        <w:rPr>
          <w:rFonts w:ascii="Arial" w:hAnsi="Arial" w:cs="Arial"/>
        </w:rPr>
        <w:tab/>
      </w:r>
      <w:r w:rsidRPr="003563E4">
        <w:rPr>
          <w:rFonts w:ascii="Arial" w:hAnsi="Arial" w:cs="Arial"/>
        </w:rPr>
        <w:tab/>
      </w:r>
      <w:r w:rsidRPr="003563E4">
        <w:rPr>
          <w:rFonts w:ascii="Arial" w:hAnsi="Arial" w:cs="Arial"/>
        </w:rPr>
        <w:tab/>
        <w:t>PHONE:</w:t>
      </w:r>
    </w:p>
    <w:p w14:paraId="20E1AB75" w14:textId="3D1FB8C6" w:rsidR="003563E4" w:rsidRPr="003563E4" w:rsidRDefault="003563E4" w:rsidP="003563E4">
      <w:pPr>
        <w:tabs>
          <w:tab w:val="left" w:pos="3675"/>
          <w:tab w:val="left" w:pos="7275"/>
        </w:tabs>
        <w:rPr>
          <w:rFonts w:ascii="Arial" w:hAnsi="Arial" w:cs="Arial"/>
        </w:rPr>
      </w:pPr>
      <w:r w:rsidRPr="003563E4">
        <w:rPr>
          <w:rFonts w:ascii="Arial" w:hAnsi="Arial" w:cs="Arial"/>
        </w:rPr>
        <w:t>………………………………………….</w:t>
      </w:r>
      <w:r w:rsidRPr="003563E4">
        <w:rPr>
          <w:rFonts w:ascii="Arial" w:hAnsi="Arial" w:cs="Arial"/>
        </w:rPr>
        <w:tab/>
        <w:t>……………………………………………….</w:t>
      </w:r>
      <w:r w:rsidRPr="003563E4">
        <w:rPr>
          <w:rFonts w:ascii="Arial" w:hAnsi="Arial" w:cs="Arial"/>
        </w:rPr>
        <w:tab/>
      </w:r>
    </w:p>
    <w:p w14:paraId="0C7B6121"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 xml:space="preserve">I hereby confirm that I am authorised to accept quote number </w:t>
      </w:r>
      <w:sdt>
        <w:sdtPr>
          <w:rPr>
            <w:rFonts w:ascii="Arial" w:hAnsi="Arial" w:cs="Arial"/>
            <w:sz w:val="20"/>
            <w:szCs w:val="20"/>
          </w:rPr>
          <w:id w:val="637306771"/>
          <w:placeholder>
            <w:docPart w:val="A425E2E9A14644C28A2A33DF3EE3DEAB"/>
          </w:placeholder>
        </w:sdtPr>
        <w:sdtEndPr/>
        <w:sdtContent>
          <w:r w:rsidRPr="003563E4">
            <w:rPr>
              <w:rFonts w:ascii="Arial" w:hAnsi="Arial" w:cs="Arial"/>
              <w:sz w:val="20"/>
              <w:szCs w:val="20"/>
            </w:rPr>
            <w:t>Q22086</w:t>
          </w:r>
        </w:sdtContent>
      </w:sdt>
      <w:r w:rsidRPr="003563E4">
        <w:rPr>
          <w:rFonts w:ascii="Arial" w:hAnsi="Arial" w:cs="Arial"/>
          <w:color w:val="000000" w:themeColor="text1"/>
          <w:sz w:val="20"/>
          <w:szCs w:val="20"/>
        </w:rPr>
        <w:t xml:space="preserve"> on behalf of </w:t>
      </w:r>
      <w:sdt>
        <w:sdtPr>
          <w:rPr>
            <w:rFonts w:ascii="Arial" w:hAnsi="Arial" w:cs="Arial"/>
            <w:sz w:val="20"/>
            <w:szCs w:val="20"/>
          </w:rPr>
          <w:id w:val="191198735"/>
          <w:placeholder>
            <w:docPart w:val="51C803561F8140D9A0839366350162D7"/>
          </w:placeholder>
        </w:sdtPr>
        <w:sdtEndPr/>
        <w:sdtContent>
          <w:r w:rsidRPr="003563E4">
            <w:rPr>
              <w:rFonts w:ascii="Arial" w:hAnsi="Arial" w:cs="Arial"/>
              <w:sz w:val="20"/>
              <w:szCs w:val="20"/>
            </w:rPr>
            <w:t>Hutchinson Builders Pty Ltd</w:t>
          </w:r>
        </w:sdtContent>
      </w:sdt>
      <w:r w:rsidRPr="003563E4">
        <w:rPr>
          <w:rFonts w:ascii="Arial" w:hAnsi="Arial" w:cs="Arial"/>
          <w:color w:val="000000" w:themeColor="text1"/>
          <w:sz w:val="20"/>
          <w:szCs w:val="20"/>
        </w:rPr>
        <w:t xml:space="preserve"> and if applicable forward original purchase order (number …………………………</w:t>
      </w:r>
      <w:proofErr w:type="gramStart"/>
      <w:r w:rsidRPr="003563E4">
        <w:rPr>
          <w:rFonts w:ascii="Arial" w:hAnsi="Arial" w:cs="Arial"/>
          <w:color w:val="000000" w:themeColor="text1"/>
          <w:sz w:val="20"/>
          <w:szCs w:val="20"/>
        </w:rPr>
        <w:t>…..</w:t>
      </w:r>
      <w:proofErr w:type="gramEnd"/>
      <w:r w:rsidRPr="003563E4">
        <w:rPr>
          <w:rFonts w:ascii="Arial" w:hAnsi="Arial" w:cs="Arial"/>
          <w:color w:val="000000" w:themeColor="text1"/>
          <w:sz w:val="20"/>
          <w:szCs w:val="20"/>
        </w:rPr>
        <w:t>) to Cogent Scaffolding to be noted on all invoices relating to this quote.</w:t>
      </w:r>
    </w:p>
    <w:p w14:paraId="7449D63F"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I have read, understood, and agree with the terms and conditions including in this quotation.</w:t>
      </w:r>
    </w:p>
    <w:p w14:paraId="4FAD35FB" w14:textId="77777777" w:rsidR="003563E4" w:rsidRPr="003563E4" w:rsidRDefault="003563E4" w:rsidP="003563E4">
      <w:pPr>
        <w:rPr>
          <w:rFonts w:ascii="Arial" w:hAnsi="Arial" w:cs="Arial"/>
          <w:color w:val="000000" w:themeColor="text1"/>
          <w:sz w:val="20"/>
          <w:szCs w:val="20"/>
        </w:rPr>
      </w:pPr>
      <w:r w:rsidRPr="003563E4">
        <w:rPr>
          <w:rFonts w:ascii="Arial" w:hAnsi="Arial" w:cs="Arial"/>
          <w:color w:val="000000" w:themeColor="text1"/>
          <w:sz w:val="20"/>
          <w:szCs w:val="20"/>
        </w:rPr>
        <w:t>The terms constituted by this quotation and the attachments hereto are accepted.</w:t>
      </w:r>
    </w:p>
    <w:p w14:paraId="42FCCB34" w14:textId="77777777" w:rsidR="003563E4" w:rsidRPr="003563E4" w:rsidRDefault="003563E4" w:rsidP="003563E4">
      <w:pPr>
        <w:rPr>
          <w:rFonts w:ascii="Arial" w:hAnsi="Arial" w:cs="Arial"/>
          <w:color w:val="000000" w:themeColor="text1"/>
        </w:rPr>
      </w:pPr>
    </w:p>
    <w:p w14:paraId="7C3FF826" w14:textId="77777777" w:rsidR="003563E4" w:rsidRDefault="003563E4" w:rsidP="003563E4">
      <w:pPr>
        <w:rPr>
          <w:rFonts w:ascii="Arial" w:hAnsi="Arial" w:cs="Arial"/>
          <w:color w:val="000000" w:themeColor="text1"/>
        </w:rPr>
      </w:pPr>
      <w:r w:rsidRPr="003563E4">
        <w:rPr>
          <w:rFonts w:ascii="Arial" w:hAnsi="Arial" w:cs="Arial"/>
          <w:color w:val="000000" w:themeColor="text1"/>
        </w:rPr>
        <w:t xml:space="preserve">Signed </w:t>
      </w:r>
      <w:proofErr w:type="gramStart"/>
      <w:r w:rsidRPr="003563E4">
        <w:rPr>
          <w:rFonts w:ascii="Arial" w:hAnsi="Arial" w:cs="Arial"/>
          <w:color w:val="000000" w:themeColor="text1"/>
        </w:rPr>
        <w:t>by:…</w:t>
      </w:r>
      <w:proofErr w:type="gramEnd"/>
      <w:r w:rsidRPr="003563E4">
        <w:rPr>
          <w:rFonts w:ascii="Arial" w:hAnsi="Arial" w:cs="Arial"/>
          <w:color w:val="000000" w:themeColor="text1"/>
        </w:rPr>
        <w:t xml:space="preserve">………………………………………………….. </w:t>
      </w:r>
    </w:p>
    <w:p w14:paraId="770C6EBE" w14:textId="1C94319C" w:rsidR="003563E4" w:rsidRPr="003563E4" w:rsidRDefault="003563E4" w:rsidP="003563E4">
      <w:pPr>
        <w:rPr>
          <w:rFonts w:ascii="Arial" w:hAnsi="Arial" w:cs="Arial"/>
          <w:color w:val="000000" w:themeColor="text1"/>
        </w:rPr>
      </w:pPr>
      <w:r w:rsidRPr="003563E4">
        <w:rPr>
          <w:rFonts w:ascii="Arial" w:hAnsi="Arial" w:cs="Arial"/>
          <w:color w:val="000000" w:themeColor="text1"/>
        </w:rPr>
        <w:t xml:space="preserve">Print </w:t>
      </w:r>
      <w:proofErr w:type="gramStart"/>
      <w:r w:rsidRPr="003563E4">
        <w:rPr>
          <w:rFonts w:ascii="Arial" w:hAnsi="Arial" w:cs="Arial"/>
          <w:color w:val="000000" w:themeColor="text1"/>
        </w:rPr>
        <w:t>Name:…</w:t>
      </w:r>
      <w:proofErr w:type="gramEnd"/>
      <w:r w:rsidRPr="003563E4">
        <w:rPr>
          <w:rFonts w:ascii="Arial" w:hAnsi="Arial" w:cs="Arial"/>
          <w:color w:val="000000" w:themeColor="text1"/>
        </w:rPr>
        <w:t>………………………………………………………………….</w:t>
      </w:r>
    </w:p>
    <w:p w14:paraId="33015B98" w14:textId="77777777" w:rsidR="003563E4" w:rsidRPr="003563E4" w:rsidRDefault="003563E4" w:rsidP="003563E4">
      <w:pPr>
        <w:rPr>
          <w:rFonts w:ascii="Arial" w:hAnsi="Arial" w:cs="Arial"/>
          <w:color w:val="000000" w:themeColor="text1"/>
        </w:rPr>
      </w:pPr>
    </w:p>
    <w:p w14:paraId="38157262" w14:textId="77777777" w:rsidR="00247C73" w:rsidRDefault="003563E4" w:rsidP="003563E4">
      <w:pPr>
        <w:rPr>
          <w:rFonts w:ascii="Arial" w:hAnsi="Arial" w:cs="Arial"/>
          <w:color w:val="000000" w:themeColor="text1"/>
        </w:rPr>
      </w:pPr>
      <w:proofErr w:type="gramStart"/>
      <w:r w:rsidRPr="003563E4">
        <w:rPr>
          <w:rFonts w:ascii="Arial" w:hAnsi="Arial" w:cs="Arial"/>
          <w:color w:val="000000" w:themeColor="text1"/>
        </w:rPr>
        <w:t>Date:…</w:t>
      </w:r>
      <w:proofErr w:type="gramEnd"/>
      <w:r w:rsidRPr="003563E4">
        <w:rPr>
          <w:rFonts w:ascii="Arial" w:hAnsi="Arial" w:cs="Arial"/>
          <w:color w:val="000000" w:themeColor="text1"/>
        </w:rPr>
        <w:t xml:space="preserve">………………………………………………………….. </w:t>
      </w:r>
    </w:p>
    <w:p w14:paraId="0A76F002" w14:textId="4CAB351E" w:rsidR="009A7E89" w:rsidRPr="003563E4" w:rsidRDefault="003563E4" w:rsidP="003563E4">
      <w:pPr>
        <w:rPr>
          <w:rFonts w:ascii="Arial" w:hAnsi="Arial" w:cs="Arial"/>
          <w:color w:val="000000" w:themeColor="text1"/>
        </w:rPr>
      </w:pPr>
      <w:r w:rsidRPr="003563E4">
        <w:rPr>
          <w:rFonts w:ascii="Arial" w:hAnsi="Arial" w:cs="Arial"/>
          <w:color w:val="000000" w:themeColor="text1"/>
        </w:rPr>
        <w:t xml:space="preserve">Position </w:t>
      </w:r>
      <w:proofErr w:type="gramStart"/>
      <w:r w:rsidRPr="003563E4">
        <w:rPr>
          <w:rFonts w:ascii="Arial" w:hAnsi="Arial" w:cs="Arial"/>
          <w:color w:val="000000" w:themeColor="text1"/>
        </w:rPr>
        <w:t>Held:…</w:t>
      </w:r>
      <w:proofErr w:type="gramEnd"/>
      <w:r w:rsidRPr="003563E4">
        <w:rPr>
          <w:rFonts w:ascii="Arial" w:hAnsi="Arial" w:cs="Arial"/>
          <w:color w:val="000000" w:themeColor="text1"/>
        </w:rPr>
        <w:t>………………………………………………………………</w:t>
      </w:r>
    </w:p>
    <w:sectPr w:rsidR="009A7E89" w:rsidRPr="003563E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35C78F" w14:textId="77777777" w:rsidR="00AF01E1" w:rsidRDefault="00AF01E1" w:rsidP="00AF01E1">
      <w:pPr>
        <w:spacing w:after="0" w:line="240" w:lineRule="auto"/>
      </w:pPr>
      <w:r>
        <w:separator/>
      </w:r>
    </w:p>
  </w:endnote>
  <w:endnote w:type="continuationSeparator" w:id="0">
    <w:p w14:paraId="7DD9B8E1" w14:textId="77777777" w:rsidR="00AF01E1" w:rsidRDefault="00AF01E1" w:rsidP="00AF01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EC8E" w14:textId="2F1BAAA6" w:rsidR="00AF01E1" w:rsidRDefault="00AF01E1">
    <w:pPr>
      <w:pStyle w:val="Footer"/>
    </w:pPr>
    <w:r>
      <w:rPr>
        <w:noProof/>
        <w:lang w:eastAsia="en-AU"/>
      </w:rPr>
      <w:drawing>
        <wp:anchor distT="0" distB="0" distL="114935" distR="114935" simplePos="0" relativeHeight="251659264" behindDoc="0" locked="0" layoutInCell="1" allowOverlap="1" wp14:anchorId="469DF6D0" wp14:editId="21272050">
          <wp:simplePos x="0" y="0"/>
          <wp:positionH relativeFrom="page">
            <wp:align>right</wp:align>
          </wp:positionH>
          <wp:positionV relativeFrom="page">
            <wp:posOffset>9674197</wp:posOffset>
          </wp:positionV>
          <wp:extent cx="7545070" cy="1238250"/>
          <wp:effectExtent l="0" t="0" r="0" b="0"/>
          <wp:wrapSquare wrapText="bothSides"/>
          <wp:docPr id="2" name="Picture 2" descr="Cogent_foo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footer.jpg"/>
                  <pic:cNvPicPr/>
                </pic:nvPicPr>
                <pic:blipFill>
                  <a:blip r:embed="rId1"/>
                  <a:stretch>
                    <a:fillRect/>
                  </a:stretch>
                </pic:blipFill>
                <pic:spPr>
                  <a:xfrm>
                    <a:off x="0" y="0"/>
                    <a:ext cx="7545070" cy="123825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CA1A7" w14:textId="77777777" w:rsidR="00AF01E1" w:rsidRDefault="00AF01E1" w:rsidP="00AF01E1">
      <w:pPr>
        <w:spacing w:after="0" w:line="240" w:lineRule="auto"/>
      </w:pPr>
      <w:r>
        <w:separator/>
      </w:r>
    </w:p>
  </w:footnote>
  <w:footnote w:type="continuationSeparator" w:id="0">
    <w:p w14:paraId="0CFA556E" w14:textId="77777777" w:rsidR="00AF01E1" w:rsidRDefault="00AF01E1" w:rsidP="00AF01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DA52" w14:textId="536E80A3" w:rsidR="00AF01E1" w:rsidRDefault="00AF01E1">
    <w:pPr>
      <w:pStyle w:val="Header"/>
    </w:pPr>
    <w:r>
      <w:rPr>
        <w:noProof/>
        <w:lang w:eastAsia="en-AU"/>
      </w:rPr>
      <w:drawing>
        <wp:anchor distT="0" distB="0" distL="114935" distR="114935" simplePos="0" relativeHeight="251661312" behindDoc="0" locked="0" layoutInCell="1" allowOverlap="1" wp14:anchorId="1F1774E7" wp14:editId="68795280">
          <wp:simplePos x="0" y="0"/>
          <wp:positionH relativeFrom="page">
            <wp:posOffset>286661</wp:posOffset>
          </wp:positionH>
          <wp:positionV relativeFrom="page">
            <wp:posOffset>-191328</wp:posOffset>
          </wp:positionV>
          <wp:extent cx="7559040" cy="1238250"/>
          <wp:effectExtent l="25400" t="0" r="10160" b="0"/>
          <wp:wrapSquare wrapText="bothSides"/>
          <wp:docPr id="1" name="Picture 1" descr="Cogent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gent_header.jpg"/>
                  <pic:cNvPicPr/>
                </pic:nvPicPr>
                <pic:blipFill>
                  <a:blip r:embed="rId1"/>
                  <a:stretch>
                    <a:fillRect/>
                  </a:stretch>
                </pic:blipFill>
                <pic:spPr>
                  <a:xfrm>
                    <a:off x="0" y="0"/>
                    <a:ext cx="7559040" cy="12382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3AF1"/>
    <w:multiLevelType w:val="hybridMultilevel"/>
    <w:tmpl w:val="C5500B92"/>
    <w:lvl w:ilvl="0" w:tplc="22F8F1F6">
      <w:numFmt w:val="bullet"/>
      <w:lvlText w:val=""/>
      <w:lvlJc w:val="left"/>
      <w:pPr>
        <w:ind w:left="469" w:hanging="360"/>
      </w:pPr>
      <w:rPr>
        <w:rFonts w:ascii="Wingdings" w:eastAsia="Wingdings" w:hAnsi="Wingdings" w:cs="Wingdings" w:hint="default"/>
        <w:w w:val="100"/>
        <w:sz w:val="22"/>
        <w:szCs w:val="22"/>
        <w:lang w:val="en-US" w:eastAsia="en-US" w:bidi="ar-SA"/>
      </w:rPr>
    </w:lvl>
    <w:lvl w:ilvl="1" w:tplc="32265956">
      <w:numFmt w:val="bullet"/>
      <w:lvlText w:val="•"/>
      <w:lvlJc w:val="left"/>
      <w:pPr>
        <w:ind w:left="795" w:hanging="360"/>
      </w:pPr>
      <w:rPr>
        <w:rFonts w:hint="default"/>
        <w:lang w:val="en-US" w:eastAsia="en-US" w:bidi="ar-SA"/>
      </w:rPr>
    </w:lvl>
    <w:lvl w:ilvl="2" w:tplc="A798F8D8">
      <w:numFmt w:val="bullet"/>
      <w:lvlText w:val="•"/>
      <w:lvlJc w:val="left"/>
      <w:pPr>
        <w:ind w:left="1131" w:hanging="360"/>
      </w:pPr>
      <w:rPr>
        <w:rFonts w:hint="default"/>
        <w:lang w:val="en-US" w:eastAsia="en-US" w:bidi="ar-SA"/>
      </w:rPr>
    </w:lvl>
    <w:lvl w:ilvl="3" w:tplc="392A78D2">
      <w:numFmt w:val="bullet"/>
      <w:lvlText w:val="•"/>
      <w:lvlJc w:val="left"/>
      <w:pPr>
        <w:ind w:left="1466" w:hanging="360"/>
      </w:pPr>
      <w:rPr>
        <w:rFonts w:hint="default"/>
        <w:lang w:val="en-US" w:eastAsia="en-US" w:bidi="ar-SA"/>
      </w:rPr>
    </w:lvl>
    <w:lvl w:ilvl="4" w:tplc="91A606BE">
      <w:numFmt w:val="bullet"/>
      <w:lvlText w:val="•"/>
      <w:lvlJc w:val="left"/>
      <w:pPr>
        <w:ind w:left="1802" w:hanging="360"/>
      </w:pPr>
      <w:rPr>
        <w:rFonts w:hint="default"/>
        <w:lang w:val="en-US" w:eastAsia="en-US" w:bidi="ar-SA"/>
      </w:rPr>
    </w:lvl>
    <w:lvl w:ilvl="5" w:tplc="ED3E17F2">
      <w:numFmt w:val="bullet"/>
      <w:lvlText w:val="•"/>
      <w:lvlJc w:val="left"/>
      <w:pPr>
        <w:ind w:left="2137" w:hanging="360"/>
      </w:pPr>
      <w:rPr>
        <w:rFonts w:hint="default"/>
        <w:lang w:val="en-US" w:eastAsia="en-US" w:bidi="ar-SA"/>
      </w:rPr>
    </w:lvl>
    <w:lvl w:ilvl="6" w:tplc="F5102500">
      <w:numFmt w:val="bullet"/>
      <w:lvlText w:val="•"/>
      <w:lvlJc w:val="left"/>
      <w:pPr>
        <w:ind w:left="2473" w:hanging="360"/>
      </w:pPr>
      <w:rPr>
        <w:rFonts w:hint="default"/>
        <w:lang w:val="en-US" w:eastAsia="en-US" w:bidi="ar-SA"/>
      </w:rPr>
    </w:lvl>
    <w:lvl w:ilvl="7" w:tplc="CEE4955A">
      <w:numFmt w:val="bullet"/>
      <w:lvlText w:val="•"/>
      <w:lvlJc w:val="left"/>
      <w:pPr>
        <w:ind w:left="2808" w:hanging="360"/>
      </w:pPr>
      <w:rPr>
        <w:rFonts w:hint="default"/>
        <w:lang w:val="en-US" w:eastAsia="en-US" w:bidi="ar-SA"/>
      </w:rPr>
    </w:lvl>
    <w:lvl w:ilvl="8" w:tplc="46744204">
      <w:numFmt w:val="bullet"/>
      <w:lvlText w:val="•"/>
      <w:lvlJc w:val="left"/>
      <w:pPr>
        <w:ind w:left="3144" w:hanging="360"/>
      </w:pPr>
      <w:rPr>
        <w:rFonts w:hint="default"/>
        <w:lang w:val="en-US" w:eastAsia="en-US" w:bidi="ar-SA"/>
      </w:rPr>
    </w:lvl>
  </w:abstractNum>
  <w:abstractNum w:abstractNumId="1" w15:restartNumberingAfterBreak="0">
    <w:nsid w:val="042C3121"/>
    <w:multiLevelType w:val="hybridMultilevel"/>
    <w:tmpl w:val="11C051C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F6F5A4A"/>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460583"/>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330481"/>
    <w:multiLevelType w:val="hybridMultilevel"/>
    <w:tmpl w:val="01464782"/>
    <w:lvl w:ilvl="0" w:tplc="ACDA9BFC">
      <w:numFmt w:val="bullet"/>
      <w:lvlText w:val=""/>
      <w:lvlJc w:val="left"/>
      <w:pPr>
        <w:ind w:left="469" w:hanging="360"/>
      </w:pPr>
      <w:rPr>
        <w:rFonts w:ascii="Wingdings" w:eastAsia="Wingdings" w:hAnsi="Wingdings" w:cs="Wingdings" w:hint="default"/>
        <w:w w:val="100"/>
        <w:sz w:val="22"/>
        <w:szCs w:val="22"/>
        <w:lang w:val="en-US" w:eastAsia="en-US" w:bidi="ar-SA"/>
      </w:rPr>
    </w:lvl>
    <w:lvl w:ilvl="1" w:tplc="AF7EFF46">
      <w:numFmt w:val="bullet"/>
      <w:lvlText w:val="•"/>
      <w:lvlJc w:val="left"/>
      <w:pPr>
        <w:ind w:left="795" w:hanging="360"/>
      </w:pPr>
      <w:rPr>
        <w:rFonts w:hint="default"/>
        <w:lang w:val="en-US" w:eastAsia="en-US" w:bidi="ar-SA"/>
      </w:rPr>
    </w:lvl>
    <w:lvl w:ilvl="2" w:tplc="BD1681A8">
      <w:numFmt w:val="bullet"/>
      <w:lvlText w:val="•"/>
      <w:lvlJc w:val="left"/>
      <w:pPr>
        <w:ind w:left="1131" w:hanging="360"/>
      </w:pPr>
      <w:rPr>
        <w:rFonts w:hint="default"/>
        <w:lang w:val="en-US" w:eastAsia="en-US" w:bidi="ar-SA"/>
      </w:rPr>
    </w:lvl>
    <w:lvl w:ilvl="3" w:tplc="852E9494">
      <w:numFmt w:val="bullet"/>
      <w:lvlText w:val="•"/>
      <w:lvlJc w:val="left"/>
      <w:pPr>
        <w:ind w:left="1466" w:hanging="360"/>
      </w:pPr>
      <w:rPr>
        <w:rFonts w:hint="default"/>
        <w:lang w:val="en-US" w:eastAsia="en-US" w:bidi="ar-SA"/>
      </w:rPr>
    </w:lvl>
    <w:lvl w:ilvl="4" w:tplc="98F4513C">
      <w:numFmt w:val="bullet"/>
      <w:lvlText w:val="•"/>
      <w:lvlJc w:val="left"/>
      <w:pPr>
        <w:ind w:left="1802" w:hanging="360"/>
      </w:pPr>
      <w:rPr>
        <w:rFonts w:hint="default"/>
        <w:lang w:val="en-US" w:eastAsia="en-US" w:bidi="ar-SA"/>
      </w:rPr>
    </w:lvl>
    <w:lvl w:ilvl="5" w:tplc="E2185148">
      <w:numFmt w:val="bullet"/>
      <w:lvlText w:val="•"/>
      <w:lvlJc w:val="left"/>
      <w:pPr>
        <w:ind w:left="2137" w:hanging="360"/>
      </w:pPr>
      <w:rPr>
        <w:rFonts w:hint="default"/>
        <w:lang w:val="en-US" w:eastAsia="en-US" w:bidi="ar-SA"/>
      </w:rPr>
    </w:lvl>
    <w:lvl w:ilvl="6" w:tplc="9050E636">
      <w:numFmt w:val="bullet"/>
      <w:lvlText w:val="•"/>
      <w:lvlJc w:val="left"/>
      <w:pPr>
        <w:ind w:left="2473" w:hanging="360"/>
      </w:pPr>
      <w:rPr>
        <w:rFonts w:hint="default"/>
        <w:lang w:val="en-US" w:eastAsia="en-US" w:bidi="ar-SA"/>
      </w:rPr>
    </w:lvl>
    <w:lvl w:ilvl="7" w:tplc="2FA06458">
      <w:numFmt w:val="bullet"/>
      <w:lvlText w:val="•"/>
      <w:lvlJc w:val="left"/>
      <w:pPr>
        <w:ind w:left="2808" w:hanging="360"/>
      </w:pPr>
      <w:rPr>
        <w:rFonts w:hint="default"/>
        <w:lang w:val="en-US" w:eastAsia="en-US" w:bidi="ar-SA"/>
      </w:rPr>
    </w:lvl>
    <w:lvl w:ilvl="8" w:tplc="EE1C4D5C">
      <w:numFmt w:val="bullet"/>
      <w:lvlText w:val="•"/>
      <w:lvlJc w:val="left"/>
      <w:pPr>
        <w:ind w:left="3144" w:hanging="360"/>
      </w:pPr>
      <w:rPr>
        <w:rFonts w:hint="default"/>
        <w:lang w:val="en-US" w:eastAsia="en-US" w:bidi="ar-SA"/>
      </w:rPr>
    </w:lvl>
  </w:abstractNum>
  <w:abstractNum w:abstractNumId="5" w15:restartNumberingAfterBreak="0">
    <w:nsid w:val="17827F33"/>
    <w:multiLevelType w:val="hybridMultilevel"/>
    <w:tmpl w:val="070A4F96"/>
    <w:lvl w:ilvl="0" w:tplc="DEB09998">
      <w:start w:val="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C01088"/>
    <w:multiLevelType w:val="hybridMultilevel"/>
    <w:tmpl w:val="BAB8D99A"/>
    <w:lvl w:ilvl="0" w:tplc="A0BE08F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830A8E"/>
    <w:multiLevelType w:val="hybridMultilevel"/>
    <w:tmpl w:val="37A6660A"/>
    <w:lvl w:ilvl="0" w:tplc="0CAC89AA">
      <w:numFmt w:val="bullet"/>
      <w:lvlText w:val=""/>
      <w:lvlJc w:val="left"/>
      <w:pPr>
        <w:ind w:left="469" w:hanging="360"/>
      </w:pPr>
      <w:rPr>
        <w:rFonts w:ascii="Wingdings" w:eastAsia="Wingdings" w:hAnsi="Wingdings" w:cs="Wingdings" w:hint="default"/>
        <w:w w:val="100"/>
        <w:sz w:val="22"/>
        <w:szCs w:val="22"/>
        <w:lang w:val="en-US" w:eastAsia="en-US" w:bidi="ar-SA"/>
      </w:rPr>
    </w:lvl>
    <w:lvl w:ilvl="1" w:tplc="CA82685E">
      <w:numFmt w:val="bullet"/>
      <w:lvlText w:val="•"/>
      <w:lvlJc w:val="left"/>
      <w:pPr>
        <w:ind w:left="795" w:hanging="360"/>
      </w:pPr>
      <w:rPr>
        <w:rFonts w:hint="default"/>
        <w:lang w:val="en-US" w:eastAsia="en-US" w:bidi="ar-SA"/>
      </w:rPr>
    </w:lvl>
    <w:lvl w:ilvl="2" w:tplc="5678990E">
      <w:numFmt w:val="bullet"/>
      <w:lvlText w:val="•"/>
      <w:lvlJc w:val="left"/>
      <w:pPr>
        <w:ind w:left="1131" w:hanging="360"/>
      </w:pPr>
      <w:rPr>
        <w:rFonts w:hint="default"/>
        <w:lang w:val="en-US" w:eastAsia="en-US" w:bidi="ar-SA"/>
      </w:rPr>
    </w:lvl>
    <w:lvl w:ilvl="3" w:tplc="3C1C74C6">
      <w:numFmt w:val="bullet"/>
      <w:lvlText w:val="•"/>
      <w:lvlJc w:val="left"/>
      <w:pPr>
        <w:ind w:left="1466" w:hanging="360"/>
      </w:pPr>
      <w:rPr>
        <w:rFonts w:hint="default"/>
        <w:lang w:val="en-US" w:eastAsia="en-US" w:bidi="ar-SA"/>
      </w:rPr>
    </w:lvl>
    <w:lvl w:ilvl="4" w:tplc="310A924E">
      <w:numFmt w:val="bullet"/>
      <w:lvlText w:val="•"/>
      <w:lvlJc w:val="left"/>
      <w:pPr>
        <w:ind w:left="1802" w:hanging="360"/>
      </w:pPr>
      <w:rPr>
        <w:rFonts w:hint="default"/>
        <w:lang w:val="en-US" w:eastAsia="en-US" w:bidi="ar-SA"/>
      </w:rPr>
    </w:lvl>
    <w:lvl w:ilvl="5" w:tplc="494C5E66">
      <w:numFmt w:val="bullet"/>
      <w:lvlText w:val="•"/>
      <w:lvlJc w:val="left"/>
      <w:pPr>
        <w:ind w:left="2137" w:hanging="360"/>
      </w:pPr>
      <w:rPr>
        <w:rFonts w:hint="default"/>
        <w:lang w:val="en-US" w:eastAsia="en-US" w:bidi="ar-SA"/>
      </w:rPr>
    </w:lvl>
    <w:lvl w:ilvl="6" w:tplc="EEC0E656">
      <w:numFmt w:val="bullet"/>
      <w:lvlText w:val="•"/>
      <w:lvlJc w:val="left"/>
      <w:pPr>
        <w:ind w:left="2473" w:hanging="360"/>
      </w:pPr>
      <w:rPr>
        <w:rFonts w:hint="default"/>
        <w:lang w:val="en-US" w:eastAsia="en-US" w:bidi="ar-SA"/>
      </w:rPr>
    </w:lvl>
    <w:lvl w:ilvl="7" w:tplc="FCFE5670">
      <w:numFmt w:val="bullet"/>
      <w:lvlText w:val="•"/>
      <w:lvlJc w:val="left"/>
      <w:pPr>
        <w:ind w:left="2808" w:hanging="360"/>
      </w:pPr>
      <w:rPr>
        <w:rFonts w:hint="default"/>
        <w:lang w:val="en-US" w:eastAsia="en-US" w:bidi="ar-SA"/>
      </w:rPr>
    </w:lvl>
    <w:lvl w:ilvl="8" w:tplc="8DC6467E">
      <w:numFmt w:val="bullet"/>
      <w:lvlText w:val="•"/>
      <w:lvlJc w:val="left"/>
      <w:pPr>
        <w:ind w:left="3144" w:hanging="360"/>
      </w:pPr>
      <w:rPr>
        <w:rFonts w:hint="default"/>
        <w:lang w:val="en-US" w:eastAsia="en-US" w:bidi="ar-SA"/>
      </w:rPr>
    </w:lvl>
  </w:abstractNum>
  <w:abstractNum w:abstractNumId="8" w15:restartNumberingAfterBreak="0">
    <w:nsid w:val="21903748"/>
    <w:multiLevelType w:val="hybridMultilevel"/>
    <w:tmpl w:val="22C40B92"/>
    <w:lvl w:ilvl="0" w:tplc="0C090019">
      <w:start w:val="1"/>
      <w:numFmt w:val="lowerLetter"/>
      <w:lvlText w:val="%1."/>
      <w:lvlJc w:val="left"/>
      <w:pPr>
        <w:ind w:left="1440" w:hanging="360"/>
      </w:pPr>
      <w:rPr>
        <w:rFont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9" w15:restartNumberingAfterBreak="0">
    <w:nsid w:val="253A498E"/>
    <w:multiLevelType w:val="hybridMultilevel"/>
    <w:tmpl w:val="5BA8CA16"/>
    <w:lvl w:ilvl="0" w:tplc="EEF61580">
      <w:start w:val="1"/>
      <w:numFmt w:val="decimal"/>
      <w:lvlText w:val="%1."/>
      <w:lvlJc w:val="left"/>
      <w:pPr>
        <w:tabs>
          <w:tab w:val="num" w:pos="720"/>
        </w:tabs>
        <w:ind w:left="720" w:hanging="360"/>
      </w:pPr>
      <w:rPr>
        <w:rFonts w:cs="Times New Roman" w:hint="default"/>
      </w:rPr>
    </w:lvl>
    <w:lvl w:ilvl="1" w:tplc="333AA2B2">
      <w:start w:val="1"/>
      <w:numFmt w:val="lowerLetter"/>
      <w:lvlText w:val="(%2)"/>
      <w:lvlJc w:val="left"/>
      <w:pPr>
        <w:tabs>
          <w:tab w:val="num" w:pos="1440"/>
        </w:tabs>
        <w:ind w:left="1440" w:hanging="360"/>
      </w:pPr>
      <w:rPr>
        <w:rFonts w:ascii="Times New Roman" w:eastAsia="Times New Roman" w:hAnsi="Times New Roman" w:cs="Times New Roman"/>
      </w:rPr>
    </w:lvl>
    <w:lvl w:ilvl="2" w:tplc="7C089C8E">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2EEF33BB"/>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527CF0"/>
    <w:multiLevelType w:val="hybridMultilevel"/>
    <w:tmpl w:val="32F427E8"/>
    <w:lvl w:ilvl="0" w:tplc="FFFFFFFF">
      <w:start w:val="1"/>
      <w:numFmt w:val="lowerLetter"/>
      <w:lvlText w:val="%1."/>
      <w:lvlJc w:val="left"/>
      <w:pPr>
        <w:ind w:left="644"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5B93379"/>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21A2269"/>
    <w:multiLevelType w:val="hybridMultilevel"/>
    <w:tmpl w:val="834A32D0"/>
    <w:lvl w:ilvl="0" w:tplc="3FCE42D2">
      <w:start w:val="1"/>
      <w:numFmt w:val="lowerLetter"/>
      <w:lvlText w:val="%1."/>
      <w:lvlJc w:val="left"/>
      <w:pPr>
        <w:ind w:left="786"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A0154F0"/>
    <w:multiLevelType w:val="hybridMultilevel"/>
    <w:tmpl w:val="8EE8EEBC"/>
    <w:lvl w:ilvl="0" w:tplc="3C28159A">
      <w:numFmt w:val="bullet"/>
      <w:lvlText w:val=""/>
      <w:lvlJc w:val="left"/>
      <w:pPr>
        <w:ind w:left="469" w:hanging="360"/>
      </w:pPr>
      <w:rPr>
        <w:rFonts w:ascii="Wingdings" w:eastAsia="Wingdings" w:hAnsi="Wingdings" w:cs="Wingdings" w:hint="default"/>
        <w:w w:val="100"/>
        <w:sz w:val="22"/>
        <w:szCs w:val="22"/>
        <w:lang w:val="en-US" w:eastAsia="en-US" w:bidi="ar-SA"/>
      </w:rPr>
    </w:lvl>
    <w:lvl w:ilvl="1" w:tplc="00AE4D84">
      <w:numFmt w:val="bullet"/>
      <w:lvlText w:val="•"/>
      <w:lvlJc w:val="left"/>
      <w:pPr>
        <w:ind w:left="795" w:hanging="360"/>
      </w:pPr>
      <w:rPr>
        <w:rFonts w:hint="default"/>
        <w:lang w:val="en-US" w:eastAsia="en-US" w:bidi="ar-SA"/>
      </w:rPr>
    </w:lvl>
    <w:lvl w:ilvl="2" w:tplc="12D8509A">
      <w:numFmt w:val="bullet"/>
      <w:lvlText w:val="•"/>
      <w:lvlJc w:val="left"/>
      <w:pPr>
        <w:ind w:left="1131" w:hanging="360"/>
      </w:pPr>
      <w:rPr>
        <w:rFonts w:hint="default"/>
        <w:lang w:val="en-US" w:eastAsia="en-US" w:bidi="ar-SA"/>
      </w:rPr>
    </w:lvl>
    <w:lvl w:ilvl="3" w:tplc="AAD67E8E">
      <w:numFmt w:val="bullet"/>
      <w:lvlText w:val="•"/>
      <w:lvlJc w:val="left"/>
      <w:pPr>
        <w:ind w:left="1466" w:hanging="360"/>
      </w:pPr>
      <w:rPr>
        <w:rFonts w:hint="default"/>
        <w:lang w:val="en-US" w:eastAsia="en-US" w:bidi="ar-SA"/>
      </w:rPr>
    </w:lvl>
    <w:lvl w:ilvl="4" w:tplc="97AC173A">
      <w:numFmt w:val="bullet"/>
      <w:lvlText w:val="•"/>
      <w:lvlJc w:val="left"/>
      <w:pPr>
        <w:ind w:left="1802" w:hanging="360"/>
      </w:pPr>
      <w:rPr>
        <w:rFonts w:hint="default"/>
        <w:lang w:val="en-US" w:eastAsia="en-US" w:bidi="ar-SA"/>
      </w:rPr>
    </w:lvl>
    <w:lvl w:ilvl="5" w:tplc="4A589292">
      <w:numFmt w:val="bullet"/>
      <w:lvlText w:val="•"/>
      <w:lvlJc w:val="left"/>
      <w:pPr>
        <w:ind w:left="2137" w:hanging="360"/>
      </w:pPr>
      <w:rPr>
        <w:rFonts w:hint="default"/>
        <w:lang w:val="en-US" w:eastAsia="en-US" w:bidi="ar-SA"/>
      </w:rPr>
    </w:lvl>
    <w:lvl w:ilvl="6" w:tplc="549AFD22">
      <w:numFmt w:val="bullet"/>
      <w:lvlText w:val="•"/>
      <w:lvlJc w:val="left"/>
      <w:pPr>
        <w:ind w:left="2473" w:hanging="360"/>
      </w:pPr>
      <w:rPr>
        <w:rFonts w:hint="default"/>
        <w:lang w:val="en-US" w:eastAsia="en-US" w:bidi="ar-SA"/>
      </w:rPr>
    </w:lvl>
    <w:lvl w:ilvl="7" w:tplc="9AFC2906">
      <w:numFmt w:val="bullet"/>
      <w:lvlText w:val="•"/>
      <w:lvlJc w:val="left"/>
      <w:pPr>
        <w:ind w:left="2808" w:hanging="360"/>
      </w:pPr>
      <w:rPr>
        <w:rFonts w:hint="default"/>
        <w:lang w:val="en-US" w:eastAsia="en-US" w:bidi="ar-SA"/>
      </w:rPr>
    </w:lvl>
    <w:lvl w:ilvl="8" w:tplc="35403698">
      <w:numFmt w:val="bullet"/>
      <w:lvlText w:val="•"/>
      <w:lvlJc w:val="left"/>
      <w:pPr>
        <w:ind w:left="3144" w:hanging="360"/>
      </w:pPr>
      <w:rPr>
        <w:rFonts w:hint="default"/>
        <w:lang w:val="en-US" w:eastAsia="en-US" w:bidi="ar-SA"/>
      </w:rPr>
    </w:lvl>
  </w:abstractNum>
  <w:abstractNum w:abstractNumId="15" w15:restartNumberingAfterBreak="0">
    <w:nsid w:val="4D5A32D0"/>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17F4AD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7384492"/>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0D28A1"/>
    <w:multiLevelType w:val="hybridMultilevel"/>
    <w:tmpl w:val="834A32D0"/>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B8C4975"/>
    <w:multiLevelType w:val="hybridMultilevel"/>
    <w:tmpl w:val="8760F8BC"/>
    <w:lvl w:ilvl="0" w:tplc="D5E416D0">
      <w:numFmt w:val="bullet"/>
      <w:lvlText w:val=""/>
      <w:lvlJc w:val="left"/>
      <w:pPr>
        <w:ind w:left="469" w:hanging="360"/>
      </w:pPr>
      <w:rPr>
        <w:rFonts w:ascii="Wingdings" w:eastAsia="Wingdings" w:hAnsi="Wingdings" w:cs="Wingdings" w:hint="default"/>
        <w:w w:val="100"/>
        <w:sz w:val="22"/>
        <w:szCs w:val="22"/>
        <w:lang w:val="en-US" w:eastAsia="en-US" w:bidi="ar-SA"/>
      </w:rPr>
    </w:lvl>
    <w:lvl w:ilvl="1" w:tplc="8B943DDC">
      <w:numFmt w:val="bullet"/>
      <w:lvlText w:val="•"/>
      <w:lvlJc w:val="left"/>
      <w:pPr>
        <w:ind w:left="795" w:hanging="360"/>
      </w:pPr>
      <w:rPr>
        <w:rFonts w:hint="default"/>
        <w:lang w:val="en-US" w:eastAsia="en-US" w:bidi="ar-SA"/>
      </w:rPr>
    </w:lvl>
    <w:lvl w:ilvl="2" w:tplc="90441934">
      <w:numFmt w:val="bullet"/>
      <w:lvlText w:val="•"/>
      <w:lvlJc w:val="left"/>
      <w:pPr>
        <w:ind w:left="1131" w:hanging="360"/>
      </w:pPr>
      <w:rPr>
        <w:rFonts w:hint="default"/>
        <w:lang w:val="en-US" w:eastAsia="en-US" w:bidi="ar-SA"/>
      </w:rPr>
    </w:lvl>
    <w:lvl w:ilvl="3" w:tplc="51F46B96">
      <w:numFmt w:val="bullet"/>
      <w:lvlText w:val="•"/>
      <w:lvlJc w:val="left"/>
      <w:pPr>
        <w:ind w:left="1466" w:hanging="360"/>
      </w:pPr>
      <w:rPr>
        <w:rFonts w:hint="default"/>
        <w:lang w:val="en-US" w:eastAsia="en-US" w:bidi="ar-SA"/>
      </w:rPr>
    </w:lvl>
    <w:lvl w:ilvl="4" w:tplc="D03AB9DC">
      <w:numFmt w:val="bullet"/>
      <w:lvlText w:val="•"/>
      <w:lvlJc w:val="left"/>
      <w:pPr>
        <w:ind w:left="1802" w:hanging="360"/>
      </w:pPr>
      <w:rPr>
        <w:rFonts w:hint="default"/>
        <w:lang w:val="en-US" w:eastAsia="en-US" w:bidi="ar-SA"/>
      </w:rPr>
    </w:lvl>
    <w:lvl w:ilvl="5" w:tplc="BF56E13C">
      <w:numFmt w:val="bullet"/>
      <w:lvlText w:val="•"/>
      <w:lvlJc w:val="left"/>
      <w:pPr>
        <w:ind w:left="2137" w:hanging="360"/>
      </w:pPr>
      <w:rPr>
        <w:rFonts w:hint="default"/>
        <w:lang w:val="en-US" w:eastAsia="en-US" w:bidi="ar-SA"/>
      </w:rPr>
    </w:lvl>
    <w:lvl w:ilvl="6" w:tplc="3C46CF36">
      <w:numFmt w:val="bullet"/>
      <w:lvlText w:val="•"/>
      <w:lvlJc w:val="left"/>
      <w:pPr>
        <w:ind w:left="2473" w:hanging="360"/>
      </w:pPr>
      <w:rPr>
        <w:rFonts w:hint="default"/>
        <w:lang w:val="en-US" w:eastAsia="en-US" w:bidi="ar-SA"/>
      </w:rPr>
    </w:lvl>
    <w:lvl w:ilvl="7" w:tplc="DA4E8578">
      <w:numFmt w:val="bullet"/>
      <w:lvlText w:val="•"/>
      <w:lvlJc w:val="left"/>
      <w:pPr>
        <w:ind w:left="2808" w:hanging="360"/>
      </w:pPr>
      <w:rPr>
        <w:rFonts w:hint="default"/>
        <w:lang w:val="en-US" w:eastAsia="en-US" w:bidi="ar-SA"/>
      </w:rPr>
    </w:lvl>
    <w:lvl w:ilvl="8" w:tplc="D2FE1BB4">
      <w:numFmt w:val="bullet"/>
      <w:lvlText w:val="•"/>
      <w:lvlJc w:val="left"/>
      <w:pPr>
        <w:ind w:left="3144" w:hanging="360"/>
      </w:pPr>
      <w:rPr>
        <w:rFonts w:hint="default"/>
        <w:lang w:val="en-US" w:eastAsia="en-US" w:bidi="ar-SA"/>
      </w:rPr>
    </w:lvl>
  </w:abstractNum>
  <w:abstractNum w:abstractNumId="20" w15:restartNumberingAfterBreak="0">
    <w:nsid w:val="5EF8268D"/>
    <w:multiLevelType w:val="hybridMultilevel"/>
    <w:tmpl w:val="32F427E8"/>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20A63F7"/>
    <w:multiLevelType w:val="hybridMultilevel"/>
    <w:tmpl w:val="8524147C"/>
    <w:lvl w:ilvl="0" w:tplc="3FCE42D2">
      <w:start w:val="1"/>
      <w:numFmt w:val="lowerLetter"/>
      <w:lvlText w:val="%1."/>
      <w:lvlJc w:val="left"/>
      <w:pPr>
        <w:ind w:left="786" w:hanging="360"/>
      </w:pPr>
      <w:rPr>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4E20741"/>
    <w:multiLevelType w:val="hybridMultilevel"/>
    <w:tmpl w:val="13C0F160"/>
    <w:lvl w:ilvl="0" w:tplc="70C48310">
      <w:numFmt w:val="bullet"/>
      <w:lvlText w:val=""/>
      <w:lvlJc w:val="left"/>
      <w:pPr>
        <w:ind w:left="469" w:hanging="360"/>
      </w:pPr>
      <w:rPr>
        <w:rFonts w:ascii="Wingdings" w:eastAsia="Wingdings" w:hAnsi="Wingdings" w:cs="Wingdings" w:hint="default"/>
        <w:w w:val="100"/>
        <w:sz w:val="22"/>
        <w:szCs w:val="22"/>
        <w:lang w:val="en-US" w:eastAsia="en-US" w:bidi="ar-SA"/>
      </w:rPr>
    </w:lvl>
    <w:lvl w:ilvl="1" w:tplc="9E00F8FC">
      <w:numFmt w:val="bullet"/>
      <w:lvlText w:val="•"/>
      <w:lvlJc w:val="left"/>
      <w:pPr>
        <w:ind w:left="795" w:hanging="360"/>
      </w:pPr>
      <w:rPr>
        <w:rFonts w:hint="default"/>
        <w:lang w:val="en-US" w:eastAsia="en-US" w:bidi="ar-SA"/>
      </w:rPr>
    </w:lvl>
    <w:lvl w:ilvl="2" w:tplc="A5C0207A">
      <w:numFmt w:val="bullet"/>
      <w:lvlText w:val="•"/>
      <w:lvlJc w:val="left"/>
      <w:pPr>
        <w:ind w:left="1131" w:hanging="360"/>
      </w:pPr>
      <w:rPr>
        <w:rFonts w:hint="default"/>
        <w:lang w:val="en-US" w:eastAsia="en-US" w:bidi="ar-SA"/>
      </w:rPr>
    </w:lvl>
    <w:lvl w:ilvl="3" w:tplc="28A6C532">
      <w:numFmt w:val="bullet"/>
      <w:lvlText w:val="•"/>
      <w:lvlJc w:val="left"/>
      <w:pPr>
        <w:ind w:left="1466" w:hanging="360"/>
      </w:pPr>
      <w:rPr>
        <w:rFonts w:hint="default"/>
        <w:lang w:val="en-US" w:eastAsia="en-US" w:bidi="ar-SA"/>
      </w:rPr>
    </w:lvl>
    <w:lvl w:ilvl="4" w:tplc="BB322152">
      <w:numFmt w:val="bullet"/>
      <w:lvlText w:val="•"/>
      <w:lvlJc w:val="left"/>
      <w:pPr>
        <w:ind w:left="1802" w:hanging="360"/>
      </w:pPr>
      <w:rPr>
        <w:rFonts w:hint="default"/>
        <w:lang w:val="en-US" w:eastAsia="en-US" w:bidi="ar-SA"/>
      </w:rPr>
    </w:lvl>
    <w:lvl w:ilvl="5" w:tplc="B6A4517C">
      <w:numFmt w:val="bullet"/>
      <w:lvlText w:val="•"/>
      <w:lvlJc w:val="left"/>
      <w:pPr>
        <w:ind w:left="2137" w:hanging="360"/>
      </w:pPr>
      <w:rPr>
        <w:rFonts w:hint="default"/>
        <w:lang w:val="en-US" w:eastAsia="en-US" w:bidi="ar-SA"/>
      </w:rPr>
    </w:lvl>
    <w:lvl w:ilvl="6" w:tplc="9BE646A2">
      <w:numFmt w:val="bullet"/>
      <w:lvlText w:val="•"/>
      <w:lvlJc w:val="left"/>
      <w:pPr>
        <w:ind w:left="2473" w:hanging="360"/>
      </w:pPr>
      <w:rPr>
        <w:rFonts w:hint="default"/>
        <w:lang w:val="en-US" w:eastAsia="en-US" w:bidi="ar-SA"/>
      </w:rPr>
    </w:lvl>
    <w:lvl w:ilvl="7" w:tplc="2984F6AC">
      <w:numFmt w:val="bullet"/>
      <w:lvlText w:val="•"/>
      <w:lvlJc w:val="left"/>
      <w:pPr>
        <w:ind w:left="2808" w:hanging="360"/>
      </w:pPr>
      <w:rPr>
        <w:rFonts w:hint="default"/>
        <w:lang w:val="en-US" w:eastAsia="en-US" w:bidi="ar-SA"/>
      </w:rPr>
    </w:lvl>
    <w:lvl w:ilvl="8" w:tplc="CFA6A9B2">
      <w:numFmt w:val="bullet"/>
      <w:lvlText w:val="•"/>
      <w:lvlJc w:val="left"/>
      <w:pPr>
        <w:ind w:left="3144" w:hanging="360"/>
      </w:pPr>
      <w:rPr>
        <w:rFonts w:hint="default"/>
        <w:lang w:val="en-US" w:eastAsia="en-US" w:bidi="ar-SA"/>
      </w:rPr>
    </w:lvl>
  </w:abstractNum>
  <w:abstractNum w:abstractNumId="23" w15:restartNumberingAfterBreak="0">
    <w:nsid w:val="65C04E24"/>
    <w:multiLevelType w:val="hybridMultilevel"/>
    <w:tmpl w:val="8524147C"/>
    <w:lvl w:ilvl="0" w:tplc="FFFFFFFF">
      <w:start w:val="1"/>
      <w:numFmt w:val="lowerLetter"/>
      <w:lvlText w:val="%1."/>
      <w:lvlJc w:val="left"/>
      <w:pPr>
        <w:ind w:left="786"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E1229E"/>
    <w:multiLevelType w:val="hybridMultilevel"/>
    <w:tmpl w:val="0870127A"/>
    <w:lvl w:ilvl="0" w:tplc="0C09000F">
      <w:start w:val="1"/>
      <w:numFmt w:val="decimal"/>
      <w:lvlText w:val="%1."/>
      <w:lvlJc w:val="left"/>
      <w:pPr>
        <w:ind w:left="720" w:hanging="360"/>
      </w:pPr>
    </w:lvl>
    <w:lvl w:ilvl="1" w:tplc="3FCE42D2">
      <w:start w:val="1"/>
      <w:numFmt w:val="lowerLetter"/>
      <w:lvlText w:val="%2."/>
      <w:lvlJc w:val="left"/>
      <w:pPr>
        <w:ind w:left="786" w:hanging="360"/>
      </w:pPr>
      <w:rPr>
        <w:b w:val="0"/>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F4508B0"/>
    <w:multiLevelType w:val="hybridMultilevel"/>
    <w:tmpl w:val="CF14E648"/>
    <w:lvl w:ilvl="0" w:tplc="DAA47A7C">
      <w:numFmt w:val="bullet"/>
      <w:lvlText w:val=""/>
      <w:lvlJc w:val="left"/>
      <w:pPr>
        <w:ind w:left="469" w:hanging="360"/>
      </w:pPr>
      <w:rPr>
        <w:rFonts w:ascii="Wingdings" w:eastAsia="Wingdings" w:hAnsi="Wingdings" w:cs="Wingdings" w:hint="default"/>
        <w:w w:val="100"/>
        <w:sz w:val="22"/>
        <w:szCs w:val="22"/>
        <w:lang w:val="en-US" w:eastAsia="en-US" w:bidi="ar-SA"/>
      </w:rPr>
    </w:lvl>
    <w:lvl w:ilvl="1" w:tplc="8CB8DC6E">
      <w:numFmt w:val="bullet"/>
      <w:lvlText w:val="•"/>
      <w:lvlJc w:val="left"/>
      <w:pPr>
        <w:ind w:left="795" w:hanging="360"/>
      </w:pPr>
      <w:rPr>
        <w:rFonts w:hint="default"/>
        <w:lang w:val="en-US" w:eastAsia="en-US" w:bidi="ar-SA"/>
      </w:rPr>
    </w:lvl>
    <w:lvl w:ilvl="2" w:tplc="F83CE0C4">
      <w:numFmt w:val="bullet"/>
      <w:lvlText w:val="•"/>
      <w:lvlJc w:val="left"/>
      <w:pPr>
        <w:ind w:left="1131" w:hanging="360"/>
      </w:pPr>
      <w:rPr>
        <w:rFonts w:hint="default"/>
        <w:lang w:val="en-US" w:eastAsia="en-US" w:bidi="ar-SA"/>
      </w:rPr>
    </w:lvl>
    <w:lvl w:ilvl="3" w:tplc="5B0E8346">
      <w:numFmt w:val="bullet"/>
      <w:lvlText w:val="•"/>
      <w:lvlJc w:val="left"/>
      <w:pPr>
        <w:ind w:left="1466" w:hanging="360"/>
      </w:pPr>
      <w:rPr>
        <w:rFonts w:hint="default"/>
        <w:lang w:val="en-US" w:eastAsia="en-US" w:bidi="ar-SA"/>
      </w:rPr>
    </w:lvl>
    <w:lvl w:ilvl="4" w:tplc="90CA03B0">
      <w:numFmt w:val="bullet"/>
      <w:lvlText w:val="•"/>
      <w:lvlJc w:val="left"/>
      <w:pPr>
        <w:ind w:left="1802" w:hanging="360"/>
      </w:pPr>
      <w:rPr>
        <w:rFonts w:hint="default"/>
        <w:lang w:val="en-US" w:eastAsia="en-US" w:bidi="ar-SA"/>
      </w:rPr>
    </w:lvl>
    <w:lvl w:ilvl="5" w:tplc="B48618F6">
      <w:numFmt w:val="bullet"/>
      <w:lvlText w:val="•"/>
      <w:lvlJc w:val="left"/>
      <w:pPr>
        <w:ind w:left="2137" w:hanging="360"/>
      </w:pPr>
      <w:rPr>
        <w:rFonts w:hint="default"/>
        <w:lang w:val="en-US" w:eastAsia="en-US" w:bidi="ar-SA"/>
      </w:rPr>
    </w:lvl>
    <w:lvl w:ilvl="6" w:tplc="1F88F23C">
      <w:numFmt w:val="bullet"/>
      <w:lvlText w:val="•"/>
      <w:lvlJc w:val="left"/>
      <w:pPr>
        <w:ind w:left="2473" w:hanging="360"/>
      </w:pPr>
      <w:rPr>
        <w:rFonts w:hint="default"/>
        <w:lang w:val="en-US" w:eastAsia="en-US" w:bidi="ar-SA"/>
      </w:rPr>
    </w:lvl>
    <w:lvl w:ilvl="7" w:tplc="73C605B8">
      <w:numFmt w:val="bullet"/>
      <w:lvlText w:val="•"/>
      <w:lvlJc w:val="left"/>
      <w:pPr>
        <w:ind w:left="2808" w:hanging="360"/>
      </w:pPr>
      <w:rPr>
        <w:rFonts w:hint="default"/>
        <w:lang w:val="en-US" w:eastAsia="en-US" w:bidi="ar-SA"/>
      </w:rPr>
    </w:lvl>
    <w:lvl w:ilvl="8" w:tplc="DE0851F6">
      <w:numFmt w:val="bullet"/>
      <w:lvlText w:val="•"/>
      <w:lvlJc w:val="left"/>
      <w:pPr>
        <w:ind w:left="3144" w:hanging="360"/>
      </w:pPr>
      <w:rPr>
        <w:rFonts w:hint="default"/>
        <w:lang w:val="en-US" w:eastAsia="en-US" w:bidi="ar-SA"/>
      </w:rPr>
    </w:lvl>
  </w:abstractNum>
  <w:abstractNum w:abstractNumId="26" w15:restartNumberingAfterBreak="0">
    <w:nsid w:val="75691362"/>
    <w:multiLevelType w:val="hybridMultilevel"/>
    <w:tmpl w:val="98FEF15E"/>
    <w:lvl w:ilvl="0" w:tplc="4B42B8D2">
      <w:numFmt w:val="bullet"/>
      <w:lvlText w:val=""/>
      <w:lvlJc w:val="left"/>
      <w:pPr>
        <w:ind w:left="469" w:hanging="360"/>
      </w:pPr>
      <w:rPr>
        <w:rFonts w:ascii="Wingdings" w:eastAsia="Wingdings" w:hAnsi="Wingdings" w:cs="Wingdings" w:hint="default"/>
        <w:w w:val="100"/>
        <w:sz w:val="22"/>
        <w:szCs w:val="22"/>
        <w:lang w:val="en-US" w:eastAsia="en-US" w:bidi="ar-SA"/>
      </w:rPr>
    </w:lvl>
    <w:lvl w:ilvl="1" w:tplc="E7065CEC">
      <w:numFmt w:val="bullet"/>
      <w:lvlText w:val="•"/>
      <w:lvlJc w:val="left"/>
      <w:pPr>
        <w:ind w:left="795" w:hanging="360"/>
      </w:pPr>
      <w:rPr>
        <w:rFonts w:hint="default"/>
        <w:lang w:val="en-US" w:eastAsia="en-US" w:bidi="ar-SA"/>
      </w:rPr>
    </w:lvl>
    <w:lvl w:ilvl="2" w:tplc="5DD4F510">
      <w:numFmt w:val="bullet"/>
      <w:lvlText w:val="•"/>
      <w:lvlJc w:val="left"/>
      <w:pPr>
        <w:ind w:left="1131" w:hanging="360"/>
      </w:pPr>
      <w:rPr>
        <w:rFonts w:hint="default"/>
        <w:lang w:val="en-US" w:eastAsia="en-US" w:bidi="ar-SA"/>
      </w:rPr>
    </w:lvl>
    <w:lvl w:ilvl="3" w:tplc="EE64F88A">
      <w:numFmt w:val="bullet"/>
      <w:lvlText w:val="•"/>
      <w:lvlJc w:val="left"/>
      <w:pPr>
        <w:ind w:left="1466" w:hanging="360"/>
      </w:pPr>
      <w:rPr>
        <w:rFonts w:hint="default"/>
        <w:lang w:val="en-US" w:eastAsia="en-US" w:bidi="ar-SA"/>
      </w:rPr>
    </w:lvl>
    <w:lvl w:ilvl="4" w:tplc="54E8A5B0">
      <w:numFmt w:val="bullet"/>
      <w:lvlText w:val="•"/>
      <w:lvlJc w:val="left"/>
      <w:pPr>
        <w:ind w:left="1802" w:hanging="360"/>
      </w:pPr>
      <w:rPr>
        <w:rFonts w:hint="default"/>
        <w:lang w:val="en-US" w:eastAsia="en-US" w:bidi="ar-SA"/>
      </w:rPr>
    </w:lvl>
    <w:lvl w:ilvl="5" w:tplc="F4E49764">
      <w:numFmt w:val="bullet"/>
      <w:lvlText w:val="•"/>
      <w:lvlJc w:val="left"/>
      <w:pPr>
        <w:ind w:left="2137" w:hanging="360"/>
      </w:pPr>
      <w:rPr>
        <w:rFonts w:hint="default"/>
        <w:lang w:val="en-US" w:eastAsia="en-US" w:bidi="ar-SA"/>
      </w:rPr>
    </w:lvl>
    <w:lvl w:ilvl="6" w:tplc="58121654">
      <w:numFmt w:val="bullet"/>
      <w:lvlText w:val="•"/>
      <w:lvlJc w:val="left"/>
      <w:pPr>
        <w:ind w:left="2473" w:hanging="360"/>
      </w:pPr>
      <w:rPr>
        <w:rFonts w:hint="default"/>
        <w:lang w:val="en-US" w:eastAsia="en-US" w:bidi="ar-SA"/>
      </w:rPr>
    </w:lvl>
    <w:lvl w:ilvl="7" w:tplc="03D67E5C">
      <w:numFmt w:val="bullet"/>
      <w:lvlText w:val="•"/>
      <w:lvlJc w:val="left"/>
      <w:pPr>
        <w:ind w:left="2808" w:hanging="360"/>
      </w:pPr>
      <w:rPr>
        <w:rFonts w:hint="default"/>
        <w:lang w:val="en-US" w:eastAsia="en-US" w:bidi="ar-SA"/>
      </w:rPr>
    </w:lvl>
    <w:lvl w:ilvl="8" w:tplc="0F7E970E">
      <w:numFmt w:val="bullet"/>
      <w:lvlText w:val="•"/>
      <w:lvlJc w:val="left"/>
      <w:pPr>
        <w:ind w:left="3144" w:hanging="360"/>
      </w:pPr>
      <w:rPr>
        <w:rFonts w:hint="default"/>
        <w:lang w:val="en-US" w:eastAsia="en-US" w:bidi="ar-SA"/>
      </w:rPr>
    </w:lvl>
  </w:abstractNum>
  <w:abstractNum w:abstractNumId="27" w15:restartNumberingAfterBreak="0">
    <w:nsid w:val="7C5D5484"/>
    <w:multiLevelType w:val="hybridMultilevel"/>
    <w:tmpl w:val="32F427E8"/>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450123569">
    <w:abstractNumId w:val="8"/>
  </w:num>
  <w:num w:numId="2" w16cid:durableId="1660689736">
    <w:abstractNumId w:val="27"/>
  </w:num>
  <w:num w:numId="3" w16cid:durableId="1125583057">
    <w:abstractNumId w:val="24"/>
  </w:num>
  <w:num w:numId="4" w16cid:durableId="759638556">
    <w:abstractNumId w:val="20"/>
  </w:num>
  <w:num w:numId="5" w16cid:durableId="1542980568">
    <w:abstractNumId w:val="11"/>
  </w:num>
  <w:num w:numId="6" w16cid:durableId="1499494463">
    <w:abstractNumId w:val="16"/>
  </w:num>
  <w:num w:numId="7" w16cid:durableId="695691973">
    <w:abstractNumId w:val="1"/>
  </w:num>
  <w:num w:numId="8" w16cid:durableId="1867674200">
    <w:abstractNumId w:val="19"/>
  </w:num>
  <w:num w:numId="9" w16cid:durableId="1494026629">
    <w:abstractNumId w:val="7"/>
  </w:num>
  <w:num w:numId="10" w16cid:durableId="1983391521">
    <w:abstractNumId w:val="0"/>
  </w:num>
  <w:num w:numId="11" w16cid:durableId="1304576827">
    <w:abstractNumId w:val="26"/>
  </w:num>
  <w:num w:numId="12" w16cid:durableId="2061325392">
    <w:abstractNumId w:val="22"/>
  </w:num>
  <w:num w:numId="13" w16cid:durableId="1290670424">
    <w:abstractNumId w:val="25"/>
  </w:num>
  <w:num w:numId="14" w16cid:durableId="314913566">
    <w:abstractNumId w:val="4"/>
  </w:num>
  <w:num w:numId="15" w16cid:durableId="1430851031">
    <w:abstractNumId w:val="14"/>
  </w:num>
  <w:num w:numId="16" w16cid:durableId="1667367975">
    <w:abstractNumId w:val="17"/>
  </w:num>
  <w:num w:numId="17" w16cid:durableId="1852446043">
    <w:abstractNumId w:val="12"/>
  </w:num>
  <w:num w:numId="18" w16cid:durableId="693992785">
    <w:abstractNumId w:val="5"/>
  </w:num>
  <w:num w:numId="19" w16cid:durableId="443306454">
    <w:abstractNumId w:val="9"/>
  </w:num>
  <w:num w:numId="20" w16cid:durableId="1649892864">
    <w:abstractNumId w:val="21"/>
  </w:num>
  <w:num w:numId="21" w16cid:durableId="56362189">
    <w:abstractNumId w:val="15"/>
  </w:num>
  <w:num w:numId="22" w16cid:durableId="1230648295">
    <w:abstractNumId w:val="3"/>
  </w:num>
  <w:num w:numId="23" w16cid:durableId="1832674976">
    <w:abstractNumId w:val="23"/>
  </w:num>
  <w:num w:numId="24" w16cid:durableId="440413401">
    <w:abstractNumId w:val="13"/>
  </w:num>
  <w:num w:numId="25" w16cid:durableId="364722086">
    <w:abstractNumId w:val="2"/>
  </w:num>
  <w:num w:numId="26" w16cid:durableId="1651056124">
    <w:abstractNumId w:val="18"/>
  </w:num>
  <w:num w:numId="27" w16cid:durableId="1066105341">
    <w:abstractNumId w:val="10"/>
  </w:num>
  <w:num w:numId="28" w16cid:durableId="11633547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1E1"/>
    <w:rsid w:val="000A5A53"/>
    <w:rsid w:val="000B78FD"/>
    <w:rsid w:val="001B57E7"/>
    <w:rsid w:val="002345C4"/>
    <w:rsid w:val="00240B28"/>
    <w:rsid w:val="00247C73"/>
    <w:rsid w:val="00290D9A"/>
    <w:rsid w:val="00324B70"/>
    <w:rsid w:val="003563E4"/>
    <w:rsid w:val="00383599"/>
    <w:rsid w:val="003B6321"/>
    <w:rsid w:val="004812B9"/>
    <w:rsid w:val="004936DC"/>
    <w:rsid w:val="00596699"/>
    <w:rsid w:val="005F44D1"/>
    <w:rsid w:val="00604F0F"/>
    <w:rsid w:val="006A6968"/>
    <w:rsid w:val="00765A60"/>
    <w:rsid w:val="00805F62"/>
    <w:rsid w:val="008264E2"/>
    <w:rsid w:val="00846DF0"/>
    <w:rsid w:val="008D7D3D"/>
    <w:rsid w:val="008F64D4"/>
    <w:rsid w:val="00976F0E"/>
    <w:rsid w:val="00991A9C"/>
    <w:rsid w:val="00995CE9"/>
    <w:rsid w:val="009A7E89"/>
    <w:rsid w:val="009D0005"/>
    <w:rsid w:val="009E2B67"/>
    <w:rsid w:val="00A07960"/>
    <w:rsid w:val="00AF01E1"/>
    <w:rsid w:val="00B45601"/>
    <w:rsid w:val="00B55530"/>
    <w:rsid w:val="00B67CB6"/>
    <w:rsid w:val="00BD695B"/>
    <w:rsid w:val="00C7544C"/>
    <w:rsid w:val="00CC7A34"/>
    <w:rsid w:val="00CE6206"/>
    <w:rsid w:val="00D13ECD"/>
    <w:rsid w:val="00D5296D"/>
    <w:rsid w:val="00D575B9"/>
    <w:rsid w:val="00D57B2D"/>
    <w:rsid w:val="00D97BAC"/>
    <w:rsid w:val="00DB1DC5"/>
    <w:rsid w:val="00E26E44"/>
    <w:rsid w:val="00E9568A"/>
    <w:rsid w:val="00EA53CC"/>
    <w:rsid w:val="00F51364"/>
    <w:rsid w:val="00F64F29"/>
    <w:rsid w:val="00F947A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2026A"/>
  <w15:chartTrackingRefBased/>
  <w15:docId w15:val="{CE60CFB5-6C39-4130-BA6C-10671F395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01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79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01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01E1"/>
  </w:style>
  <w:style w:type="paragraph" w:styleId="Footer">
    <w:name w:val="footer"/>
    <w:basedOn w:val="Normal"/>
    <w:link w:val="FooterChar"/>
    <w:uiPriority w:val="99"/>
    <w:unhideWhenUsed/>
    <w:rsid w:val="00AF01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01E1"/>
  </w:style>
  <w:style w:type="character" w:styleId="Hyperlink">
    <w:name w:val="Hyperlink"/>
    <w:basedOn w:val="DefaultParagraphFont"/>
    <w:uiPriority w:val="99"/>
    <w:unhideWhenUsed/>
    <w:rsid w:val="00AF01E1"/>
    <w:rPr>
      <w:color w:val="0563C1" w:themeColor="hyperlink"/>
      <w:u w:val="single"/>
    </w:rPr>
  </w:style>
  <w:style w:type="character" w:styleId="UnresolvedMention">
    <w:name w:val="Unresolved Mention"/>
    <w:basedOn w:val="DefaultParagraphFont"/>
    <w:uiPriority w:val="99"/>
    <w:semiHidden/>
    <w:unhideWhenUsed/>
    <w:rsid w:val="00AF01E1"/>
    <w:rPr>
      <w:color w:val="605E5C"/>
      <w:shd w:val="clear" w:color="auto" w:fill="E1DFDD"/>
    </w:rPr>
  </w:style>
  <w:style w:type="character" w:customStyle="1" w:styleId="Heading1Char">
    <w:name w:val="Heading 1 Char"/>
    <w:basedOn w:val="DefaultParagraphFont"/>
    <w:link w:val="Heading1"/>
    <w:uiPriority w:val="9"/>
    <w:rsid w:val="00AF01E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F01E1"/>
    <w:pPr>
      <w:outlineLvl w:val="9"/>
    </w:pPr>
    <w:rPr>
      <w:lang w:val="en-US"/>
    </w:rPr>
  </w:style>
  <w:style w:type="paragraph" w:styleId="NormalWeb">
    <w:name w:val="Normal (Web)"/>
    <w:basedOn w:val="Normal"/>
    <w:uiPriority w:val="99"/>
    <w:unhideWhenUsed/>
    <w:rsid w:val="00A07960"/>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styleId="Emphasis">
    <w:name w:val="Emphasis"/>
    <w:basedOn w:val="DefaultParagraphFont"/>
    <w:uiPriority w:val="20"/>
    <w:qFormat/>
    <w:rsid w:val="00A07960"/>
    <w:rPr>
      <w:i/>
      <w:iCs/>
    </w:rPr>
  </w:style>
  <w:style w:type="character" w:customStyle="1" w:styleId="Heading2Char">
    <w:name w:val="Heading 2 Char"/>
    <w:basedOn w:val="DefaultParagraphFont"/>
    <w:link w:val="Heading2"/>
    <w:uiPriority w:val="9"/>
    <w:rsid w:val="00A0796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4936DC"/>
    <w:pPr>
      <w:spacing w:after="100"/>
    </w:pPr>
  </w:style>
  <w:style w:type="paragraph" w:styleId="TOC2">
    <w:name w:val="toc 2"/>
    <w:basedOn w:val="Normal"/>
    <w:next w:val="Normal"/>
    <w:autoRedefine/>
    <w:uiPriority w:val="39"/>
    <w:unhideWhenUsed/>
    <w:rsid w:val="004936DC"/>
    <w:pPr>
      <w:spacing w:after="100"/>
      <w:ind w:left="220"/>
    </w:pPr>
  </w:style>
  <w:style w:type="paragraph" w:styleId="ListParagraph">
    <w:name w:val="List Paragraph"/>
    <w:basedOn w:val="Normal"/>
    <w:uiPriority w:val="34"/>
    <w:qFormat/>
    <w:rsid w:val="00D575B9"/>
    <w:pPr>
      <w:spacing w:after="200" w:line="240" w:lineRule="auto"/>
      <w:ind w:left="720"/>
      <w:contextualSpacing/>
    </w:pPr>
    <w:rPr>
      <w:rFonts w:ascii="Calibri" w:hAnsi="Calibri"/>
      <w:sz w:val="24"/>
      <w:szCs w:val="24"/>
      <w:lang w:val="en-US"/>
    </w:rPr>
  </w:style>
  <w:style w:type="paragraph" w:styleId="BodyText">
    <w:name w:val="Body Text"/>
    <w:basedOn w:val="Normal"/>
    <w:link w:val="BodyTextChar"/>
    <w:uiPriority w:val="99"/>
    <w:semiHidden/>
    <w:unhideWhenUsed/>
    <w:rsid w:val="00E9568A"/>
    <w:pPr>
      <w:spacing w:after="120" w:line="240" w:lineRule="auto"/>
    </w:pPr>
    <w:rPr>
      <w:rFonts w:ascii="Calibri" w:hAnsi="Calibri"/>
      <w:sz w:val="24"/>
      <w:szCs w:val="24"/>
      <w:lang w:val="en-US"/>
    </w:rPr>
  </w:style>
  <w:style w:type="character" w:customStyle="1" w:styleId="BodyTextChar">
    <w:name w:val="Body Text Char"/>
    <w:basedOn w:val="DefaultParagraphFont"/>
    <w:link w:val="BodyText"/>
    <w:uiPriority w:val="99"/>
    <w:semiHidden/>
    <w:rsid w:val="00E9568A"/>
    <w:rPr>
      <w:rFonts w:ascii="Calibri" w:hAnsi="Calibri"/>
      <w:sz w:val="24"/>
      <w:szCs w:val="24"/>
      <w:lang w:val="en-US"/>
    </w:rPr>
  </w:style>
  <w:style w:type="paragraph" w:customStyle="1" w:styleId="TableParagraph">
    <w:name w:val="Table Paragraph"/>
    <w:basedOn w:val="Normal"/>
    <w:uiPriority w:val="1"/>
    <w:qFormat/>
    <w:rsid w:val="00D97BAC"/>
    <w:pPr>
      <w:widowControl w:val="0"/>
      <w:autoSpaceDE w:val="0"/>
      <w:autoSpaceDN w:val="0"/>
      <w:spacing w:after="0" w:line="240" w:lineRule="auto"/>
      <w:ind w:left="469"/>
    </w:pPr>
    <w:rPr>
      <w:rFonts w:ascii="Calibri" w:eastAsia="Calibri" w:hAnsi="Calibri" w:cs="Calibri"/>
      <w:lang w:val="en-US"/>
    </w:rPr>
  </w:style>
  <w:style w:type="paragraph" w:styleId="Title">
    <w:name w:val="Title"/>
    <w:basedOn w:val="Normal"/>
    <w:next w:val="BodyText2"/>
    <w:link w:val="TitleChar"/>
    <w:uiPriority w:val="99"/>
    <w:qFormat/>
    <w:rsid w:val="00596699"/>
    <w:pPr>
      <w:spacing w:after="0" w:line="240" w:lineRule="auto"/>
      <w:jc w:val="center"/>
    </w:pPr>
    <w:rPr>
      <w:rFonts w:ascii="Times New Roman" w:eastAsia="Times New Roman" w:hAnsi="Times New Roman" w:cs="Times New Roman"/>
      <w:b/>
      <w:bCs/>
      <w:sz w:val="16"/>
      <w:szCs w:val="16"/>
      <w:lang w:val="en-US"/>
    </w:rPr>
  </w:style>
  <w:style w:type="character" w:customStyle="1" w:styleId="TitleChar">
    <w:name w:val="Title Char"/>
    <w:basedOn w:val="DefaultParagraphFont"/>
    <w:link w:val="Title"/>
    <w:uiPriority w:val="99"/>
    <w:rsid w:val="00596699"/>
    <w:rPr>
      <w:rFonts w:ascii="Times New Roman" w:eastAsia="Times New Roman" w:hAnsi="Times New Roman" w:cs="Times New Roman"/>
      <w:b/>
      <w:bCs/>
      <w:sz w:val="16"/>
      <w:szCs w:val="16"/>
      <w:lang w:val="en-US"/>
    </w:rPr>
  </w:style>
  <w:style w:type="paragraph" w:styleId="BodyText2">
    <w:name w:val="Body Text 2"/>
    <w:basedOn w:val="Normal"/>
    <w:link w:val="BodyText2Char"/>
    <w:uiPriority w:val="99"/>
    <w:semiHidden/>
    <w:unhideWhenUsed/>
    <w:rsid w:val="00596699"/>
    <w:pPr>
      <w:spacing w:after="120" w:line="480" w:lineRule="auto"/>
    </w:pPr>
  </w:style>
  <w:style w:type="character" w:customStyle="1" w:styleId="BodyText2Char">
    <w:name w:val="Body Text 2 Char"/>
    <w:basedOn w:val="DefaultParagraphFont"/>
    <w:link w:val="BodyText2"/>
    <w:uiPriority w:val="99"/>
    <w:semiHidden/>
    <w:rsid w:val="00596699"/>
  </w:style>
  <w:style w:type="table" w:styleId="GridTable4-Accent1">
    <w:name w:val="Grid Table 4 Accent 1"/>
    <w:basedOn w:val="TableNormal"/>
    <w:uiPriority w:val="49"/>
    <w:rsid w:val="00290D9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299259">
      <w:bodyDiv w:val="1"/>
      <w:marLeft w:val="0"/>
      <w:marRight w:val="0"/>
      <w:marTop w:val="0"/>
      <w:marBottom w:val="0"/>
      <w:divBdr>
        <w:top w:val="none" w:sz="0" w:space="0" w:color="auto"/>
        <w:left w:val="none" w:sz="0" w:space="0" w:color="auto"/>
        <w:bottom w:val="none" w:sz="0" w:space="0" w:color="auto"/>
        <w:right w:val="none" w:sz="0" w:space="0" w:color="auto"/>
      </w:divBdr>
    </w:div>
    <w:div w:id="751662705">
      <w:bodyDiv w:val="1"/>
      <w:marLeft w:val="0"/>
      <w:marRight w:val="0"/>
      <w:marTop w:val="0"/>
      <w:marBottom w:val="0"/>
      <w:divBdr>
        <w:top w:val="none" w:sz="0" w:space="0" w:color="auto"/>
        <w:left w:val="none" w:sz="0" w:space="0" w:color="auto"/>
        <w:bottom w:val="none" w:sz="0" w:space="0" w:color="auto"/>
        <w:right w:val="none" w:sz="0" w:space="0" w:color="auto"/>
      </w:divBdr>
    </w:div>
    <w:div w:id="2027519224">
      <w:bodyDiv w:val="1"/>
      <w:marLeft w:val="0"/>
      <w:marRight w:val="0"/>
      <w:marTop w:val="0"/>
      <w:marBottom w:val="0"/>
      <w:divBdr>
        <w:top w:val="none" w:sz="0" w:space="0" w:color="auto"/>
        <w:left w:val="none" w:sz="0" w:space="0" w:color="auto"/>
        <w:bottom w:val="none" w:sz="0" w:space="0" w:color="auto"/>
        <w:right w:val="none" w:sz="0" w:space="0" w:color="auto"/>
      </w:divBdr>
      <w:divsChild>
        <w:div w:id="769740510">
          <w:marLeft w:val="-225"/>
          <w:marRight w:val="-225"/>
          <w:marTop w:val="0"/>
          <w:marBottom w:val="0"/>
          <w:divBdr>
            <w:top w:val="none" w:sz="0" w:space="0" w:color="auto"/>
            <w:left w:val="none" w:sz="0" w:space="0" w:color="auto"/>
            <w:bottom w:val="none" w:sz="0" w:space="0" w:color="auto"/>
            <w:right w:val="none" w:sz="0" w:space="0" w:color="auto"/>
          </w:divBdr>
          <w:divsChild>
            <w:div w:id="257445818">
              <w:marLeft w:val="0"/>
              <w:marRight w:val="0"/>
              <w:marTop w:val="0"/>
              <w:marBottom w:val="0"/>
              <w:divBdr>
                <w:top w:val="none" w:sz="0" w:space="0" w:color="auto"/>
                <w:left w:val="none" w:sz="0" w:space="0" w:color="auto"/>
                <w:bottom w:val="none" w:sz="0" w:space="0" w:color="auto"/>
                <w:right w:val="none" w:sz="0" w:space="0" w:color="auto"/>
              </w:divBdr>
              <w:divsChild>
                <w:div w:id="255090732">
                  <w:marLeft w:val="-225"/>
                  <w:marRight w:val="-225"/>
                  <w:marTop w:val="0"/>
                  <w:marBottom w:val="0"/>
                  <w:divBdr>
                    <w:top w:val="none" w:sz="0" w:space="0" w:color="auto"/>
                    <w:left w:val="none" w:sz="0" w:space="0" w:color="auto"/>
                    <w:bottom w:val="none" w:sz="0" w:space="0" w:color="auto"/>
                    <w:right w:val="none" w:sz="0" w:space="0" w:color="auto"/>
                  </w:divBdr>
                  <w:divsChild>
                    <w:div w:id="1495804053">
                      <w:marLeft w:val="0"/>
                      <w:marRight w:val="0"/>
                      <w:marTop w:val="0"/>
                      <w:marBottom w:val="0"/>
                      <w:divBdr>
                        <w:top w:val="none" w:sz="0" w:space="0" w:color="auto"/>
                        <w:left w:val="none" w:sz="0" w:space="0" w:color="auto"/>
                        <w:bottom w:val="none" w:sz="0" w:space="0" w:color="auto"/>
                        <w:right w:val="none" w:sz="0" w:space="0" w:color="auto"/>
                      </w:divBdr>
                      <w:divsChild>
                        <w:div w:id="1591086834">
                          <w:marLeft w:val="0"/>
                          <w:marRight w:val="0"/>
                          <w:marTop w:val="0"/>
                          <w:marBottom w:val="0"/>
                          <w:divBdr>
                            <w:top w:val="none" w:sz="0" w:space="0" w:color="auto"/>
                            <w:left w:val="none" w:sz="0" w:space="0" w:color="auto"/>
                            <w:bottom w:val="none" w:sz="0" w:space="0" w:color="auto"/>
                            <w:right w:val="none" w:sz="0" w:space="0" w:color="auto"/>
                          </w:divBdr>
                          <w:divsChild>
                            <w:div w:id="484736608">
                              <w:marLeft w:val="0"/>
                              <w:marRight w:val="0"/>
                              <w:marTop w:val="0"/>
                              <w:marBottom w:val="0"/>
                              <w:divBdr>
                                <w:top w:val="none" w:sz="0" w:space="0" w:color="auto"/>
                                <w:left w:val="none" w:sz="0" w:space="0" w:color="auto"/>
                                <w:bottom w:val="none" w:sz="0" w:space="0" w:color="auto"/>
                                <w:right w:val="none" w:sz="0" w:space="0" w:color="auto"/>
                              </w:divBdr>
                              <w:divsChild>
                                <w:div w:id="638534621">
                                  <w:marLeft w:val="0"/>
                                  <w:marRight w:val="0"/>
                                  <w:marTop w:val="0"/>
                                  <w:marBottom w:val="525"/>
                                  <w:divBdr>
                                    <w:top w:val="none" w:sz="0" w:space="0" w:color="auto"/>
                                    <w:left w:val="none" w:sz="0" w:space="0" w:color="auto"/>
                                    <w:bottom w:val="none" w:sz="0" w:space="0" w:color="auto"/>
                                    <w:right w:val="none" w:sz="0" w:space="0" w:color="auto"/>
                                  </w:divBdr>
                                  <w:divsChild>
                                    <w:div w:id="458112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90022">
                      <w:marLeft w:val="0"/>
                      <w:marRight w:val="0"/>
                      <w:marTop w:val="0"/>
                      <w:marBottom w:val="0"/>
                      <w:divBdr>
                        <w:top w:val="none" w:sz="0" w:space="0" w:color="auto"/>
                        <w:left w:val="none" w:sz="0" w:space="0" w:color="auto"/>
                        <w:bottom w:val="none" w:sz="0" w:space="0" w:color="auto"/>
                        <w:right w:val="none" w:sz="0" w:space="0" w:color="auto"/>
                      </w:divBdr>
                      <w:divsChild>
                        <w:div w:id="1139151114">
                          <w:marLeft w:val="0"/>
                          <w:marRight w:val="0"/>
                          <w:marTop w:val="0"/>
                          <w:marBottom w:val="0"/>
                          <w:divBdr>
                            <w:top w:val="none" w:sz="0" w:space="0" w:color="auto"/>
                            <w:left w:val="none" w:sz="0" w:space="0" w:color="auto"/>
                            <w:bottom w:val="none" w:sz="0" w:space="0" w:color="auto"/>
                            <w:right w:val="none" w:sz="0" w:space="0" w:color="auto"/>
                          </w:divBdr>
                          <w:divsChild>
                            <w:div w:id="925725342">
                              <w:marLeft w:val="0"/>
                              <w:marRight w:val="0"/>
                              <w:marTop w:val="0"/>
                              <w:marBottom w:val="0"/>
                              <w:divBdr>
                                <w:top w:val="none" w:sz="0" w:space="0" w:color="auto"/>
                                <w:left w:val="none" w:sz="0" w:space="0" w:color="auto"/>
                                <w:bottom w:val="none" w:sz="0" w:space="0" w:color="auto"/>
                                <w:right w:val="none" w:sz="0" w:space="0" w:color="auto"/>
                              </w:divBdr>
                              <w:divsChild>
                                <w:div w:id="373848741">
                                  <w:marLeft w:val="0"/>
                                  <w:marRight w:val="0"/>
                                  <w:marTop w:val="0"/>
                                  <w:marBottom w:val="525"/>
                                  <w:divBdr>
                                    <w:top w:val="none" w:sz="0" w:space="0" w:color="auto"/>
                                    <w:left w:val="none" w:sz="0" w:space="0" w:color="auto"/>
                                    <w:bottom w:val="none" w:sz="0" w:space="0" w:color="auto"/>
                                    <w:right w:val="none" w:sz="0" w:space="0" w:color="auto"/>
                                  </w:divBdr>
                                  <w:divsChild>
                                    <w:div w:id="233854379">
                                      <w:marLeft w:val="0"/>
                                      <w:marRight w:val="0"/>
                                      <w:marTop w:val="0"/>
                                      <w:marBottom w:val="0"/>
                                      <w:divBdr>
                                        <w:top w:val="none" w:sz="0" w:space="0" w:color="auto"/>
                                        <w:left w:val="none" w:sz="0" w:space="0" w:color="auto"/>
                                        <w:bottom w:val="none" w:sz="0" w:space="0" w:color="auto"/>
                                        <w:right w:val="none" w:sz="0" w:space="0" w:color="auto"/>
                                      </w:divBdr>
                                      <w:divsChild>
                                        <w:div w:id="583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243218">
          <w:marLeft w:val="-225"/>
          <w:marRight w:val="-225"/>
          <w:marTop w:val="0"/>
          <w:marBottom w:val="0"/>
          <w:divBdr>
            <w:top w:val="none" w:sz="0" w:space="0" w:color="auto"/>
            <w:left w:val="none" w:sz="0" w:space="0" w:color="auto"/>
            <w:bottom w:val="none" w:sz="0" w:space="0" w:color="auto"/>
            <w:right w:val="none" w:sz="0" w:space="0" w:color="auto"/>
          </w:divBdr>
          <w:divsChild>
            <w:div w:id="1203517503">
              <w:marLeft w:val="0"/>
              <w:marRight w:val="0"/>
              <w:marTop w:val="0"/>
              <w:marBottom w:val="0"/>
              <w:divBdr>
                <w:top w:val="none" w:sz="0" w:space="0" w:color="auto"/>
                <w:left w:val="none" w:sz="0" w:space="0" w:color="auto"/>
                <w:bottom w:val="none" w:sz="0" w:space="0" w:color="auto"/>
                <w:right w:val="none" w:sz="0" w:space="0" w:color="auto"/>
              </w:divBdr>
              <w:divsChild>
                <w:div w:id="30351020">
                  <w:marLeft w:val="-225"/>
                  <w:marRight w:val="-225"/>
                  <w:marTop w:val="0"/>
                  <w:marBottom w:val="0"/>
                  <w:divBdr>
                    <w:top w:val="none" w:sz="0" w:space="0" w:color="auto"/>
                    <w:left w:val="none" w:sz="0" w:space="0" w:color="auto"/>
                    <w:bottom w:val="none" w:sz="0" w:space="0" w:color="auto"/>
                    <w:right w:val="none" w:sz="0" w:space="0" w:color="auto"/>
                  </w:divBdr>
                  <w:divsChild>
                    <w:div w:id="1664237719">
                      <w:marLeft w:val="0"/>
                      <w:marRight w:val="0"/>
                      <w:marTop w:val="0"/>
                      <w:marBottom w:val="0"/>
                      <w:divBdr>
                        <w:top w:val="none" w:sz="0" w:space="0" w:color="auto"/>
                        <w:left w:val="none" w:sz="0" w:space="0" w:color="auto"/>
                        <w:bottom w:val="none" w:sz="0" w:space="0" w:color="auto"/>
                        <w:right w:val="none" w:sz="0" w:space="0" w:color="auto"/>
                      </w:divBdr>
                      <w:divsChild>
                        <w:div w:id="1338770835">
                          <w:marLeft w:val="0"/>
                          <w:marRight w:val="0"/>
                          <w:marTop w:val="0"/>
                          <w:marBottom w:val="0"/>
                          <w:divBdr>
                            <w:top w:val="none" w:sz="0" w:space="0" w:color="auto"/>
                            <w:left w:val="none" w:sz="0" w:space="0" w:color="auto"/>
                            <w:bottom w:val="none" w:sz="0" w:space="0" w:color="auto"/>
                            <w:right w:val="none" w:sz="0" w:space="0" w:color="auto"/>
                          </w:divBdr>
                          <w:divsChild>
                            <w:div w:id="237793703">
                              <w:marLeft w:val="0"/>
                              <w:marRight w:val="0"/>
                              <w:marTop w:val="0"/>
                              <w:marBottom w:val="0"/>
                              <w:divBdr>
                                <w:top w:val="none" w:sz="0" w:space="0" w:color="auto"/>
                                <w:left w:val="none" w:sz="0" w:space="0" w:color="auto"/>
                                <w:bottom w:val="none" w:sz="0" w:space="0" w:color="auto"/>
                                <w:right w:val="none" w:sz="0" w:space="0" w:color="auto"/>
                              </w:divBdr>
                              <w:divsChild>
                                <w:div w:id="597981193">
                                  <w:marLeft w:val="0"/>
                                  <w:marRight w:val="0"/>
                                  <w:marTop w:val="0"/>
                                  <w:marBottom w:val="525"/>
                                  <w:divBdr>
                                    <w:top w:val="none" w:sz="0" w:space="0" w:color="auto"/>
                                    <w:left w:val="none" w:sz="0" w:space="0" w:color="auto"/>
                                    <w:bottom w:val="none" w:sz="0" w:space="0" w:color="auto"/>
                                    <w:right w:val="none" w:sz="0" w:space="0" w:color="auto"/>
                                  </w:divBdr>
                                  <w:divsChild>
                                    <w:div w:id="89701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fo@cogentscaffolding.com.au" TargetMode="External"/><Relationship Id="rId4" Type="http://schemas.openxmlformats.org/officeDocument/2006/relationships/settings" Target="settings.xml"/><Relationship Id="rId9" Type="http://schemas.openxmlformats.org/officeDocument/2006/relationships/hyperlink" Target="mailto:info@cogentscaffolind.com.au"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25E2E9A14644C28A2A33DF3EE3DEAB"/>
        <w:category>
          <w:name w:val="General"/>
          <w:gallery w:val="placeholder"/>
        </w:category>
        <w:types>
          <w:type w:val="bbPlcHdr"/>
        </w:types>
        <w:behaviors>
          <w:behavior w:val="content"/>
        </w:behaviors>
        <w:guid w:val="{3E1E7BFB-93BD-4C3C-853E-4A278F5F5AE3}"/>
      </w:docPartPr>
      <w:docPartBody>
        <w:p w:rsidR="00005B67" w:rsidRDefault="004E23AB" w:rsidP="004E23AB">
          <w:pPr>
            <w:pStyle w:val="A425E2E9A14644C28A2A33DF3EE3DEAB"/>
          </w:pPr>
          <w:r w:rsidRPr="007D6E92">
            <w:rPr>
              <w:rStyle w:val="PlaceholderText"/>
            </w:rPr>
            <w:t>Click here to enter text.</w:t>
          </w:r>
        </w:p>
      </w:docPartBody>
    </w:docPart>
    <w:docPart>
      <w:docPartPr>
        <w:name w:val="51C803561F8140D9A0839366350162D7"/>
        <w:category>
          <w:name w:val="General"/>
          <w:gallery w:val="placeholder"/>
        </w:category>
        <w:types>
          <w:type w:val="bbPlcHdr"/>
        </w:types>
        <w:behaviors>
          <w:behavior w:val="content"/>
        </w:behaviors>
        <w:guid w:val="{30184250-3AE9-489F-8F94-1D0B576EB4E8}"/>
      </w:docPartPr>
      <w:docPartBody>
        <w:p w:rsidR="00005B67" w:rsidRDefault="004E23AB" w:rsidP="004E23AB">
          <w:pPr>
            <w:pStyle w:val="51C803561F8140D9A0839366350162D7"/>
          </w:pPr>
          <w:r w:rsidRPr="007D6E92">
            <w:rPr>
              <w:rStyle w:val="PlaceholderText"/>
            </w:rPr>
            <w:t>Click here to enter text.</w:t>
          </w:r>
        </w:p>
      </w:docPartBody>
    </w:docPart>
    <w:docPart>
      <w:docPartPr>
        <w:name w:val="D90D682511E24E069E543EB5BAC537E4"/>
        <w:category>
          <w:name w:val="General"/>
          <w:gallery w:val="placeholder"/>
        </w:category>
        <w:types>
          <w:type w:val="bbPlcHdr"/>
        </w:types>
        <w:behaviors>
          <w:behavior w:val="content"/>
        </w:behaviors>
        <w:guid w:val="{3BE456FB-8CF7-4F0C-920C-41AF127B7963}"/>
      </w:docPartPr>
      <w:docPartBody>
        <w:p w:rsidR="00901713" w:rsidRDefault="00005B67" w:rsidP="00005B67">
          <w:pPr>
            <w:pStyle w:val="D90D682511E24E069E543EB5BAC537E4"/>
          </w:pPr>
          <w:r w:rsidRPr="007D6E9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Impact">
    <w:panose1 w:val="020B0806030902050204"/>
    <w:charset w:val="00"/>
    <w:family w:val="swiss"/>
    <w:pitch w:val="variable"/>
    <w:sig w:usb0="00000287" w:usb1="00000000" w:usb2="00000000" w:usb3="00000000" w:csb0="0000009F" w:csb1="00000000"/>
  </w:font>
  <w:font w:name="Helvetica">
    <w:panose1 w:val="020B05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C1E"/>
    <w:rsid w:val="00005B67"/>
    <w:rsid w:val="004E23AB"/>
    <w:rsid w:val="00901713"/>
    <w:rsid w:val="00D83C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B67"/>
    <w:rPr>
      <w:color w:val="808080"/>
    </w:rPr>
  </w:style>
  <w:style w:type="paragraph" w:customStyle="1" w:styleId="A425E2E9A14644C28A2A33DF3EE3DEAB">
    <w:name w:val="A425E2E9A14644C28A2A33DF3EE3DEAB"/>
    <w:rsid w:val="004E23AB"/>
  </w:style>
  <w:style w:type="paragraph" w:customStyle="1" w:styleId="51C803561F8140D9A0839366350162D7">
    <w:name w:val="51C803561F8140D9A0839366350162D7"/>
    <w:rsid w:val="004E23AB"/>
  </w:style>
  <w:style w:type="paragraph" w:customStyle="1" w:styleId="D90D682511E24E069E543EB5BAC537E4">
    <w:name w:val="D90D682511E24E069E543EB5BAC537E4"/>
    <w:rsid w:val="00005B6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BC45E-690B-4079-9321-55CC0E70B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21</Pages>
  <Words>5424</Words>
  <Characters>30922</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Anya English</dc:creator>
  <cp:keywords/>
  <dc:description/>
  <cp:lastModifiedBy>Anya English</cp:lastModifiedBy>
  <cp:revision>33</cp:revision>
  <dcterms:created xsi:type="dcterms:W3CDTF">2023-01-12T00:39:00Z</dcterms:created>
  <dcterms:modified xsi:type="dcterms:W3CDTF">2023-01-17T00:54:00Z</dcterms:modified>
</cp:coreProperties>
</file>