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5123565"/>
        <w:docPartObj>
          <w:docPartGallery w:val="Cover Pages"/>
          <w:docPartUnique/>
        </w:docPartObj>
      </w:sdtPr>
      <w:sdtEndPr/>
      <w:sdtContent>
        <w:p w14:paraId="53E43FDD" w14:textId="3430E459" w:rsidR="00E73CE9" w:rsidRDefault="00E73CE9">
          <w:r>
            <w:rPr>
              <w:noProof/>
            </w:rPr>
            <mc:AlternateContent>
              <mc:Choice Requires="wpg">
                <w:drawing>
                  <wp:anchor distT="0" distB="0" distL="114300" distR="114300" simplePos="0" relativeHeight="251662336" behindDoc="0" locked="0" layoutInCell="1" allowOverlap="1" wp14:anchorId="7672D820" wp14:editId="2EDA31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89309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A8AD87" wp14:editId="2BECAA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60B5BF" w14:textId="4C0C4CD8" w:rsidR="00E73CE9" w:rsidRDefault="00E73CE9">
                                    <w:pPr>
                                      <w:pStyle w:val="NoSpacing"/>
                                      <w:jc w:val="right"/>
                                      <w:rPr>
                                        <w:color w:val="595959" w:themeColor="text1" w:themeTint="A6"/>
                                        <w:sz w:val="28"/>
                                        <w:szCs w:val="28"/>
                                      </w:rPr>
                                    </w:pPr>
                                    <w:r>
                                      <w:rPr>
                                        <w:color w:val="595959" w:themeColor="text1" w:themeTint="A6"/>
                                        <w:sz w:val="28"/>
                                        <w:szCs w:val="28"/>
                                      </w:rPr>
                                      <w:t>Caroline</w:t>
                                    </w:r>
                                    <w:r w:rsidR="00CC7A72">
                                      <w:rPr>
                                        <w:color w:val="595959" w:themeColor="text1" w:themeTint="A6"/>
                                        <w:sz w:val="28"/>
                                        <w:szCs w:val="28"/>
                                      </w:rPr>
                                      <w:t xml:space="preserve"> Jane</w:t>
                                    </w:r>
                                  </w:p>
                                </w:sdtContent>
                              </w:sdt>
                              <w:p w14:paraId="66291FED" w14:textId="3CBCDBC8" w:rsidR="00E73CE9" w:rsidRDefault="00E73CE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A8AD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60B5BF" w14:textId="4C0C4CD8" w:rsidR="00E73CE9" w:rsidRDefault="00E73CE9">
                              <w:pPr>
                                <w:pStyle w:val="NoSpacing"/>
                                <w:jc w:val="right"/>
                                <w:rPr>
                                  <w:color w:val="595959" w:themeColor="text1" w:themeTint="A6"/>
                                  <w:sz w:val="28"/>
                                  <w:szCs w:val="28"/>
                                </w:rPr>
                              </w:pPr>
                              <w:r>
                                <w:rPr>
                                  <w:color w:val="595959" w:themeColor="text1" w:themeTint="A6"/>
                                  <w:sz w:val="28"/>
                                  <w:szCs w:val="28"/>
                                </w:rPr>
                                <w:t>Caroline</w:t>
                              </w:r>
                              <w:r w:rsidR="00CC7A72">
                                <w:rPr>
                                  <w:color w:val="595959" w:themeColor="text1" w:themeTint="A6"/>
                                  <w:sz w:val="28"/>
                                  <w:szCs w:val="28"/>
                                </w:rPr>
                                <w:t xml:space="preserve"> Jane</w:t>
                              </w:r>
                            </w:p>
                          </w:sdtContent>
                        </w:sdt>
                        <w:p w14:paraId="66291FED" w14:textId="3CBCDBC8" w:rsidR="00E73CE9" w:rsidRDefault="00E73CE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AE40D8" wp14:editId="24FA7D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AE6CA" w14:textId="77777777" w:rsidR="00E73CE9" w:rsidRDefault="00E73CE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A4B790" w14:textId="05E7E357" w:rsidR="00E73CE9" w:rsidRDefault="00A64466">
                                    <w:pPr>
                                      <w:pStyle w:val="NoSpacing"/>
                                      <w:jc w:val="right"/>
                                      <w:rPr>
                                        <w:color w:val="595959" w:themeColor="text1" w:themeTint="A6"/>
                                        <w:sz w:val="20"/>
                                        <w:szCs w:val="20"/>
                                      </w:rPr>
                                    </w:pPr>
                                    <w:r>
                                      <w:rPr>
                                        <w:color w:val="595959" w:themeColor="text1" w:themeTint="A6"/>
                                        <w:sz w:val="20"/>
                                        <w:szCs w:val="20"/>
                                      </w:rPr>
                                      <w:t>This report refers to the Safety, Health, Environment, Quality (SHEQ) Flash Report from December 2022 regarding a potential fall from working at heights.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AE40D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EAE6CA" w14:textId="77777777" w:rsidR="00E73CE9" w:rsidRDefault="00E73CE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A4B790" w14:textId="05E7E357" w:rsidR="00E73CE9" w:rsidRDefault="00A64466">
                              <w:pPr>
                                <w:pStyle w:val="NoSpacing"/>
                                <w:jc w:val="right"/>
                                <w:rPr>
                                  <w:color w:val="595959" w:themeColor="text1" w:themeTint="A6"/>
                                  <w:sz w:val="20"/>
                                  <w:szCs w:val="20"/>
                                </w:rPr>
                              </w:pPr>
                              <w:r>
                                <w:rPr>
                                  <w:color w:val="595959" w:themeColor="text1" w:themeTint="A6"/>
                                  <w:sz w:val="20"/>
                                  <w:szCs w:val="20"/>
                                </w:rPr>
                                <w:t>This report refers to the Safety, Health, Environment, Quality (SHEQ) Flash Report from December 2022 regarding a potential fall from working at heights.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BAF6CD" wp14:editId="779AF1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FB88A" w14:textId="479AEF7E" w:rsidR="00E73CE9" w:rsidRDefault="004222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3CE9">
                                      <w:rPr>
                                        <w:caps/>
                                        <w:color w:val="4472C4" w:themeColor="accent1"/>
                                        <w:sz w:val="64"/>
                                        <w:szCs w:val="64"/>
                                      </w:rPr>
                                      <w:t>working at heights</w:t>
                                    </w:r>
                                  </w:sdtContent>
                                </w:sdt>
                              </w:p>
                              <w:p w14:paraId="5BD761B2" w14:textId="4C93BFDE" w:rsidR="00E73CE9" w:rsidRDefault="00E73CE9" w:rsidP="00E73CE9">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BAF6C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17FB88A" w14:textId="479AEF7E" w:rsidR="00E73CE9" w:rsidRDefault="004222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3CE9">
                                <w:rPr>
                                  <w:caps/>
                                  <w:color w:val="4472C4" w:themeColor="accent1"/>
                                  <w:sz w:val="64"/>
                                  <w:szCs w:val="64"/>
                                </w:rPr>
                                <w:t>working at heights</w:t>
                              </w:r>
                            </w:sdtContent>
                          </w:sdt>
                        </w:p>
                        <w:p w14:paraId="5BD761B2" w14:textId="4C93BFDE" w:rsidR="00E73CE9" w:rsidRDefault="00E73CE9" w:rsidP="00E73CE9">
                          <w:pPr>
                            <w:rPr>
                              <w:smallCaps/>
                              <w:color w:val="404040" w:themeColor="text1" w:themeTint="BF"/>
                              <w:sz w:val="36"/>
                              <w:szCs w:val="36"/>
                            </w:rPr>
                          </w:pPr>
                        </w:p>
                      </w:txbxContent>
                    </v:textbox>
                    <w10:wrap type="square" anchorx="page" anchory="page"/>
                  </v:shape>
                </w:pict>
              </mc:Fallback>
            </mc:AlternateContent>
          </w:r>
        </w:p>
        <w:p w14:paraId="4F17EA8A" w14:textId="75C57BF2" w:rsidR="00E73CE9" w:rsidRDefault="00E73CE9">
          <w:r>
            <w:br w:type="page"/>
          </w:r>
        </w:p>
      </w:sdtContent>
    </w:sdt>
    <w:sdt>
      <w:sdtPr>
        <w:rPr>
          <w:rFonts w:asciiTheme="minorHAnsi" w:eastAsiaTheme="minorHAnsi" w:hAnsiTheme="minorHAnsi" w:cstheme="minorBidi"/>
          <w:color w:val="auto"/>
          <w:sz w:val="22"/>
          <w:szCs w:val="22"/>
          <w:lang w:val="en-AU"/>
        </w:rPr>
        <w:id w:val="-1847014507"/>
        <w:docPartObj>
          <w:docPartGallery w:val="Table of Contents"/>
          <w:docPartUnique/>
        </w:docPartObj>
      </w:sdtPr>
      <w:sdtEndPr>
        <w:rPr>
          <w:b/>
          <w:bCs/>
          <w:noProof/>
        </w:rPr>
      </w:sdtEndPr>
      <w:sdtContent>
        <w:p w14:paraId="06765D0C" w14:textId="4D18BC16" w:rsidR="00E73CE9" w:rsidRPr="0042224C" w:rsidRDefault="00E73CE9">
          <w:pPr>
            <w:pStyle w:val="TOCHeading"/>
            <w:rPr>
              <w:color w:val="auto"/>
            </w:rPr>
          </w:pPr>
          <w:r w:rsidRPr="0042224C">
            <w:rPr>
              <w:color w:val="auto"/>
            </w:rPr>
            <w:t>Contents</w:t>
          </w:r>
        </w:p>
        <w:p w14:paraId="7EFA7A38" w14:textId="00561445" w:rsidR="0042224C" w:rsidRDefault="00E73CE9">
          <w:pPr>
            <w:pStyle w:val="TOC1"/>
            <w:tabs>
              <w:tab w:val="right" w:leader="dot" w:pos="9016"/>
            </w:tabs>
            <w:rPr>
              <w:rFonts w:eastAsiaTheme="minorEastAsia"/>
              <w:noProof/>
              <w:lang w:eastAsia="en-AU"/>
            </w:rPr>
          </w:pPr>
          <w:r>
            <w:fldChar w:fldCharType="begin"/>
          </w:r>
          <w:r>
            <w:instrText xml:space="preserve"> TOC \o "1-3" \h \z \u </w:instrText>
          </w:r>
          <w:r>
            <w:fldChar w:fldCharType="separate"/>
          </w:r>
          <w:hyperlink w:anchor="_Toc125188852" w:history="1">
            <w:r w:rsidR="0042224C" w:rsidRPr="00301B0E">
              <w:rPr>
                <w:rStyle w:val="Hyperlink"/>
                <w:b/>
                <w:bCs/>
                <w:noProof/>
              </w:rPr>
              <w:t>Purpose</w:t>
            </w:r>
            <w:r w:rsidR="0042224C">
              <w:rPr>
                <w:noProof/>
                <w:webHidden/>
              </w:rPr>
              <w:tab/>
            </w:r>
            <w:r w:rsidR="0042224C">
              <w:rPr>
                <w:noProof/>
                <w:webHidden/>
              </w:rPr>
              <w:fldChar w:fldCharType="begin"/>
            </w:r>
            <w:r w:rsidR="0042224C">
              <w:rPr>
                <w:noProof/>
                <w:webHidden/>
              </w:rPr>
              <w:instrText xml:space="preserve"> PAGEREF _Toc125188852 \h </w:instrText>
            </w:r>
            <w:r w:rsidR="0042224C">
              <w:rPr>
                <w:noProof/>
                <w:webHidden/>
              </w:rPr>
            </w:r>
            <w:r w:rsidR="0042224C">
              <w:rPr>
                <w:noProof/>
                <w:webHidden/>
              </w:rPr>
              <w:fldChar w:fldCharType="separate"/>
            </w:r>
            <w:r w:rsidR="0042224C">
              <w:rPr>
                <w:noProof/>
                <w:webHidden/>
              </w:rPr>
              <w:t>2</w:t>
            </w:r>
            <w:r w:rsidR="0042224C">
              <w:rPr>
                <w:noProof/>
                <w:webHidden/>
              </w:rPr>
              <w:fldChar w:fldCharType="end"/>
            </w:r>
          </w:hyperlink>
        </w:p>
        <w:p w14:paraId="6A2FAE01" w14:textId="42170D6D" w:rsidR="0042224C" w:rsidRDefault="0042224C">
          <w:pPr>
            <w:pStyle w:val="TOC1"/>
            <w:tabs>
              <w:tab w:val="right" w:leader="dot" w:pos="9016"/>
            </w:tabs>
            <w:rPr>
              <w:rFonts w:eastAsiaTheme="minorEastAsia"/>
              <w:noProof/>
              <w:lang w:eastAsia="en-AU"/>
            </w:rPr>
          </w:pPr>
          <w:hyperlink w:anchor="_Toc125188853" w:history="1">
            <w:r w:rsidRPr="00301B0E">
              <w:rPr>
                <w:rStyle w:val="Hyperlink"/>
                <w:b/>
                <w:bCs/>
                <w:noProof/>
              </w:rPr>
              <w:t>Scope</w:t>
            </w:r>
            <w:r>
              <w:rPr>
                <w:noProof/>
                <w:webHidden/>
              </w:rPr>
              <w:tab/>
            </w:r>
            <w:r>
              <w:rPr>
                <w:noProof/>
                <w:webHidden/>
              </w:rPr>
              <w:fldChar w:fldCharType="begin"/>
            </w:r>
            <w:r>
              <w:rPr>
                <w:noProof/>
                <w:webHidden/>
              </w:rPr>
              <w:instrText xml:space="preserve"> PAGEREF _Toc125188853 \h </w:instrText>
            </w:r>
            <w:r>
              <w:rPr>
                <w:noProof/>
                <w:webHidden/>
              </w:rPr>
            </w:r>
            <w:r>
              <w:rPr>
                <w:noProof/>
                <w:webHidden/>
              </w:rPr>
              <w:fldChar w:fldCharType="separate"/>
            </w:r>
            <w:r>
              <w:rPr>
                <w:noProof/>
                <w:webHidden/>
              </w:rPr>
              <w:t>2</w:t>
            </w:r>
            <w:r>
              <w:rPr>
                <w:noProof/>
                <w:webHidden/>
              </w:rPr>
              <w:fldChar w:fldCharType="end"/>
            </w:r>
          </w:hyperlink>
        </w:p>
        <w:p w14:paraId="42333959" w14:textId="23B39473" w:rsidR="0042224C" w:rsidRDefault="0042224C">
          <w:pPr>
            <w:pStyle w:val="TOC1"/>
            <w:tabs>
              <w:tab w:val="right" w:leader="dot" w:pos="9016"/>
            </w:tabs>
            <w:rPr>
              <w:rFonts w:eastAsiaTheme="minorEastAsia"/>
              <w:noProof/>
              <w:lang w:eastAsia="en-AU"/>
            </w:rPr>
          </w:pPr>
          <w:hyperlink w:anchor="_Toc125188854" w:history="1">
            <w:r w:rsidRPr="00301B0E">
              <w:rPr>
                <w:rStyle w:val="Hyperlink"/>
                <w:b/>
                <w:bCs/>
                <w:noProof/>
              </w:rPr>
              <w:t>Reference</w:t>
            </w:r>
            <w:r>
              <w:rPr>
                <w:noProof/>
                <w:webHidden/>
              </w:rPr>
              <w:tab/>
            </w:r>
            <w:r>
              <w:rPr>
                <w:noProof/>
                <w:webHidden/>
              </w:rPr>
              <w:fldChar w:fldCharType="begin"/>
            </w:r>
            <w:r>
              <w:rPr>
                <w:noProof/>
                <w:webHidden/>
              </w:rPr>
              <w:instrText xml:space="preserve"> PAGEREF _Toc125188854 \h </w:instrText>
            </w:r>
            <w:r>
              <w:rPr>
                <w:noProof/>
                <w:webHidden/>
              </w:rPr>
            </w:r>
            <w:r>
              <w:rPr>
                <w:noProof/>
                <w:webHidden/>
              </w:rPr>
              <w:fldChar w:fldCharType="separate"/>
            </w:r>
            <w:r>
              <w:rPr>
                <w:noProof/>
                <w:webHidden/>
              </w:rPr>
              <w:t>2</w:t>
            </w:r>
            <w:r>
              <w:rPr>
                <w:noProof/>
                <w:webHidden/>
              </w:rPr>
              <w:fldChar w:fldCharType="end"/>
            </w:r>
          </w:hyperlink>
        </w:p>
        <w:p w14:paraId="422BF522" w14:textId="4D151FC4" w:rsidR="0042224C" w:rsidRDefault="0042224C">
          <w:pPr>
            <w:pStyle w:val="TOC1"/>
            <w:tabs>
              <w:tab w:val="right" w:leader="dot" w:pos="9016"/>
            </w:tabs>
            <w:rPr>
              <w:rFonts w:eastAsiaTheme="minorEastAsia"/>
              <w:noProof/>
              <w:lang w:eastAsia="en-AU"/>
            </w:rPr>
          </w:pPr>
          <w:hyperlink w:anchor="_Toc125188855" w:history="1">
            <w:r w:rsidRPr="00301B0E">
              <w:rPr>
                <w:rStyle w:val="Hyperlink"/>
                <w:b/>
                <w:bCs/>
                <w:noProof/>
              </w:rPr>
              <w:t>Definitions</w:t>
            </w:r>
            <w:r>
              <w:rPr>
                <w:noProof/>
                <w:webHidden/>
              </w:rPr>
              <w:tab/>
            </w:r>
            <w:r>
              <w:rPr>
                <w:noProof/>
                <w:webHidden/>
              </w:rPr>
              <w:fldChar w:fldCharType="begin"/>
            </w:r>
            <w:r>
              <w:rPr>
                <w:noProof/>
                <w:webHidden/>
              </w:rPr>
              <w:instrText xml:space="preserve"> PAGEREF _Toc125188855 \h </w:instrText>
            </w:r>
            <w:r>
              <w:rPr>
                <w:noProof/>
                <w:webHidden/>
              </w:rPr>
            </w:r>
            <w:r>
              <w:rPr>
                <w:noProof/>
                <w:webHidden/>
              </w:rPr>
              <w:fldChar w:fldCharType="separate"/>
            </w:r>
            <w:r>
              <w:rPr>
                <w:noProof/>
                <w:webHidden/>
              </w:rPr>
              <w:t>2</w:t>
            </w:r>
            <w:r>
              <w:rPr>
                <w:noProof/>
                <w:webHidden/>
              </w:rPr>
              <w:fldChar w:fldCharType="end"/>
            </w:r>
          </w:hyperlink>
        </w:p>
        <w:p w14:paraId="2B67DF1D" w14:textId="0F0AB031" w:rsidR="0042224C" w:rsidRDefault="0042224C">
          <w:pPr>
            <w:pStyle w:val="TOC1"/>
            <w:tabs>
              <w:tab w:val="right" w:leader="dot" w:pos="9016"/>
            </w:tabs>
            <w:rPr>
              <w:rFonts w:eastAsiaTheme="minorEastAsia"/>
              <w:noProof/>
              <w:lang w:eastAsia="en-AU"/>
            </w:rPr>
          </w:pPr>
          <w:hyperlink w:anchor="_Toc125188856" w:history="1">
            <w:r w:rsidRPr="00301B0E">
              <w:rPr>
                <w:rStyle w:val="Hyperlink"/>
                <w:b/>
                <w:bCs/>
                <w:noProof/>
              </w:rPr>
              <w:t>Responsibilities</w:t>
            </w:r>
            <w:r>
              <w:rPr>
                <w:noProof/>
                <w:webHidden/>
              </w:rPr>
              <w:tab/>
            </w:r>
            <w:r>
              <w:rPr>
                <w:noProof/>
                <w:webHidden/>
              </w:rPr>
              <w:fldChar w:fldCharType="begin"/>
            </w:r>
            <w:r>
              <w:rPr>
                <w:noProof/>
                <w:webHidden/>
              </w:rPr>
              <w:instrText xml:space="preserve"> PAGEREF _Toc125188856 \h </w:instrText>
            </w:r>
            <w:r>
              <w:rPr>
                <w:noProof/>
                <w:webHidden/>
              </w:rPr>
            </w:r>
            <w:r>
              <w:rPr>
                <w:noProof/>
                <w:webHidden/>
              </w:rPr>
              <w:fldChar w:fldCharType="separate"/>
            </w:r>
            <w:r>
              <w:rPr>
                <w:noProof/>
                <w:webHidden/>
              </w:rPr>
              <w:t>3</w:t>
            </w:r>
            <w:r>
              <w:rPr>
                <w:noProof/>
                <w:webHidden/>
              </w:rPr>
              <w:fldChar w:fldCharType="end"/>
            </w:r>
          </w:hyperlink>
        </w:p>
        <w:p w14:paraId="4AE71322" w14:textId="43590DA0" w:rsidR="0042224C" w:rsidRDefault="0042224C">
          <w:pPr>
            <w:pStyle w:val="TOC1"/>
            <w:tabs>
              <w:tab w:val="right" w:leader="dot" w:pos="9016"/>
            </w:tabs>
            <w:rPr>
              <w:rFonts w:eastAsiaTheme="minorEastAsia"/>
              <w:noProof/>
              <w:lang w:eastAsia="en-AU"/>
            </w:rPr>
          </w:pPr>
          <w:hyperlink w:anchor="_Toc125188857" w:history="1">
            <w:r w:rsidRPr="00301B0E">
              <w:rPr>
                <w:rStyle w:val="Hyperlink"/>
                <w:b/>
                <w:bCs/>
                <w:noProof/>
              </w:rPr>
              <w:t>Procedure</w:t>
            </w:r>
            <w:r>
              <w:rPr>
                <w:noProof/>
                <w:webHidden/>
              </w:rPr>
              <w:tab/>
            </w:r>
            <w:r>
              <w:rPr>
                <w:noProof/>
                <w:webHidden/>
              </w:rPr>
              <w:fldChar w:fldCharType="begin"/>
            </w:r>
            <w:r>
              <w:rPr>
                <w:noProof/>
                <w:webHidden/>
              </w:rPr>
              <w:instrText xml:space="preserve"> PAGEREF _Toc125188857 \h </w:instrText>
            </w:r>
            <w:r>
              <w:rPr>
                <w:noProof/>
                <w:webHidden/>
              </w:rPr>
            </w:r>
            <w:r>
              <w:rPr>
                <w:noProof/>
                <w:webHidden/>
              </w:rPr>
              <w:fldChar w:fldCharType="separate"/>
            </w:r>
            <w:r>
              <w:rPr>
                <w:noProof/>
                <w:webHidden/>
              </w:rPr>
              <w:t>3</w:t>
            </w:r>
            <w:r>
              <w:rPr>
                <w:noProof/>
                <w:webHidden/>
              </w:rPr>
              <w:fldChar w:fldCharType="end"/>
            </w:r>
          </w:hyperlink>
        </w:p>
        <w:p w14:paraId="1DD5D0A7" w14:textId="7D0E42BC" w:rsidR="0042224C" w:rsidRDefault="0042224C">
          <w:pPr>
            <w:pStyle w:val="TOC2"/>
            <w:tabs>
              <w:tab w:val="right" w:leader="dot" w:pos="9016"/>
            </w:tabs>
            <w:rPr>
              <w:rFonts w:eastAsiaTheme="minorEastAsia"/>
              <w:noProof/>
              <w:lang w:eastAsia="en-AU"/>
            </w:rPr>
          </w:pPr>
          <w:hyperlink w:anchor="_Toc125188858" w:history="1">
            <w:r w:rsidRPr="00301B0E">
              <w:rPr>
                <w:rStyle w:val="Hyperlink"/>
                <w:noProof/>
              </w:rPr>
              <w:t>Hierarchy of Risk Control Measures</w:t>
            </w:r>
            <w:r>
              <w:rPr>
                <w:noProof/>
                <w:webHidden/>
              </w:rPr>
              <w:tab/>
            </w:r>
            <w:r>
              <w:rPr>
                <w:noProof/>
                <w:webHidden/>
              </w:rPr>
              <w:fldChar w:fldCharType="begin"/>
            </w:r>
            <w:r>
              <w:rPr>
                <w:noProof/>
                <w:webHidden/>
              </w:rPr>
              <w:instrText xml:space="preserve"> PAGEREF _Toc125188858 \h </w:instrText>
            </w:r>
            <w:r>
              <w:rPr>
                <w:noProof/>
                <w:webHidden/>
              </w:rPr>
            </w:r>
            <w:r>
              <w:rPr>
                <w:noProof/>
                <w:webHidden/>
              </w:rPr>
              <w:fldChar w:fldCharType="separate"/>
            </w:r>
            <w:r>
              <w:rPr>
                <w:noProof/>
                <w:webHidden/>
              </w:rPr>
              <w:t>3</w:t>
            </w:r>
            <w:r>
              <w:rPr>
                <w:noProof/>
                <w:webHidden/>
              </w:rPr>
              <w:fldChar w:fldCharType="end"/>
            </w:r>
          </w:hyperlink>
        </w:p>
        <w:p w14:paraId="2EB24D38" w14:textId="0E89C27F" w:rsidR="0042224C" w:rsidRDefault="0042224C">
          <w:pPr>
            <w:pStyle w:val="TOC2"/>
            <w:tabs>
              <w:tab w:val="right" w:leader="dot" w:pos="9016"/>
            </w:tabs>
            <w:rPr>
              <w:rFonts w:eastAsiaTheme="minorEastAsia"/>
              <w:noProof/>
              <w:lang w:eastAsia="en-AU"/>
            </w:rPr>
          </w:pPr>
          <w:hyperlink w:anchor="_Toc125188859" w:history="1">
            <w:r w:rsidRPr="00301B0E">
              <w:rPr>
                <w:rStyle w:val="Hyperlink"/>
                <w:noProof/>
              </w:rPr>
              <w:t>Procedures and Steps</w:t>
            </w:r>
            <w:r>
              <w:rPr>
                <w:noProof/>
                <w:webHidden/>
              </w:rPr>
              <w:tab/>
            </w:r>
            <w:r>
              <w:rPr>
                <w:noProof/>
                <w:webHidden/>
              </w:rPr>
              <w:fldChar w:fldCharType="begin"/>
            </w:r>
            <w:r>
              <w:rPr>
                <w:noProof/>
                <w:webHidden/>
              </w:rPr>
              <w:instrText xml:space="preserve"> PAGEREF _Toc125188859 \h </w:instrText>
            </w:r>
            <w:r>
              <w:rPr>
                <w:noProof/>
                <w:webHidden/>
              </w:rPr>
            </w:r>
            <w:r>
              <w:rPr>
                <w:noProof/>
                <w:webHidden/>
              </w:rPr>
              <w:fldChar w:fldCharType="separate"/>
            </w:r>
            <w:r>
              <w:rPr>
                <w:noProof/>
                <w:webHidden/>
              </w:rPr>
              <w:t>3</w:t>
            </w:r>
            <w:r>
              <w:rPr>
                <w:noProof/>
                <w:webHidden/>
              </w:rPr>
              <w:fldChar w:fldCharType="end"/>
            </w:r>
          </w:hyperlink>
        </w:p>
        <w:p w14:paraId="094919D1" w14:textId="4F63574D" w:rsidR="0042224C" w:rsidRDefault="0042224C">
          <w:pPr>
            <w:pStyle w:val="TOC2"/>
            <w:tabs>
              <w:tab w:val="right" w:leader="dot" w:pos="9016"/>
            </w:tabs>
            <w:rPr>
              <w:rFonts w:eastAsiaTheme="minorEastAsia"/>
              <w:noProof/>
              <w:lang w:eastAsia="en-AU"/>
            </w:rPr>
          </w:pPr>
          <w:hyperlink w:anchor="_Toc125188860" w:history="1">
            <w:r w:rsidRPr="00301B0E">
              <w:rPr>
                <w:rStyle w:val="Hyperlink"/>
                <w:noProof/>
              </w:rPr>
              <w:t>Non-Compliance / Actions Taken</w:t>
            </w:r>
            <w:r>
              <w:rPr>
                <w:noProof/>
                <w:webHidden/>
              </w:rPr>
              <w:tab/>
            </w:r>
            <w:r>
              <w:rPr>
                <w:noProof/>
                <w:webHidden/>
              </w:rPr>
              <w:fldChar w:fldCharType="begin"/>
            </w:r>
            <w:r>
              <w:rPr>
                <w:noProof/>
                <w:webHidden/>
              </w:rPr>
              <w:instrText xml:space="preserve"> PAGEREF _Toc125188860 \h </w:instrText>
            </w:r>
            <w:r>
              <w:rPr>
                <w:noProof/>
                <w:webHidden/>
              </w:rPr>
            </w:r>
            <w:r>
              <w:rPr>
                <w:noProof/>
                <w:webHidden/>
              </w:rPr>
              <w:fldChar w:fldCharType="separate"/>
            </w:r>
            <w:r>
              <w:rPr>
                <w:noProof/>
                <w:webHidden/>
              </w:rPr>
              <w:t>3</w:t>
            </w:r>
            <w:r>
              <w:rPr>
                <w:noProof/>
                <w:webHidden/>
              </w:rPr>
              <w:fldChar w:fldCharType="end"/>
            </w:r>
          </w:hyperlink>
        </w:p>
        <w:p w14:paraId="54700A71" w14:textId="1675500B" w:rsidR="0042224C" w:rsidRDefault="0042224C">
          <w:pPr>
            <w:pStyle w:val="TOC1"/>
            <w:tabs>
              <w:tab w:val="right" w:leader="dot" w:pos="9016"/>
            </w:tabs>
            <w:rPr>
              <w:rFonts w:eastAsiaTheme="minorEastAsia"/>
              <w:noProof/>
              <w:lang w:eastAsia="en-AU"/>
            </w:rPr>
          </w:pPr>
          <w:hyperlink w:anchor="_Toc125188861" w:history="1">
            <w:r w:rsidRPr="00301B0E">
              <w:rPr>
                <w:rStyle w:val="Hyperlink"/>
                <w:b/>
                <w:bCs/>
                <w:noProof/>
              </w:rPr>
              <w:t>Developing and Recommendations</w:t>
            </w:r>
            <w:r>
              <w:rPr>
                <w:noProof/>
                <w:webHidden/>
              </w:rPr>
              <w:tab/>
            </w:r>
            <w:r>
              <w:rPr>
                <w:noProof/>
                <w:webHidden/>
              </w:rPr>
              <w:fldChar w:fldCharType="begin"/>
            </w:r>
            <w:r>
              <w:rPr>
                <w:noProof/>
                <w:webHidden/>
              </w:rPr>
              <w:instrText xml:space="preserve"> PAGEREF _Toc125188861 \h </w:instrText>
            </w:r>
            <w:r>
              <w:rPr>
                <w:noProof/>
                <w:webHidden/>
              </w:rPr>
            </w:r>
            <w:r>
              <w:rPr>
                <w:noProof/>
                <w:webHidden/>
              </w:rPr>
              <w:fldChar w:fldCharType="separate"/>
            </w:r>
            <w:r>
              <w:rPr>
                <w:noProof/>
                <w:webHidden/>
              </w:rPr>
              <w:t>5</w:t>
            </w:r>
            <w:r>
              <w:rPr>
                <w:noProof/>
                <w:webHidden/>
              </w:rPr>
              <w:fldChar w:fldCharType="end"/>
            </w:r>
          </w:hyperlink>
        </w:p>
        <w:p w14:paraId="694D6EA2" w14:textId="3B8E5EC5" w:rsidR="0042224C" w:rsidRDefault="0042224C">
          <w:pPr>
            <w:pStyle w:val="TOC1"/>
            <w:tabs>
              <w:tab w:val="right" w:leader="dot" w:pos="9016"/>
            </w:tabs>
            <w:rPr>
              <w:rFonts w:eastAsiaTheme="minorEastAsia"/>
              <w:noProof/>
              <w:lang w:eastAsia="en-AU"/>
            </w:rPr>
          </w:pPr>
          <w:hyperlink w:anchor="_Toc125188862" w:history="1">
            <w:r w:rsidRPr="00301B0E">
              <w:rPr>
                <w:rStyle w:val="Hyperlink"/>
                <w:b/>
                <w:bCs/>
                <w:noProof/>
              </w:rPr>
              <w:t>Regulator Action</w:t>
            </w:r>
            <w:r>
              <w:rPr>
                <w:noProof/>
                <w:webHidden/>
              </w:rPr>
              <w:tab/>
            </w:r>
            <w:r>
              <w:rPr>
                <w:noProof/>
                <w:webHidden/>
              </w:rPr>
              <w:fldChar w:fldCharType="begin"/>
            </w:r>
            <w:r>
              <w:rPr>
                <w:noProof/>
                <w:webHidden/>
              </w:rPr>
              <w:instrText xml:space="preserve"> PAGEREF _Toc125188862 \h </w:instrText>
            </w:r>
            <w:r>
              <w:rPr>
                <w:noProof/>
                <w:webHidden/>
              </w:rPr>
            </w:r>
            <w:r>
              <w:rPr>
                <w:noProof/>
                <w:webHidden/>
              </w:rPr>
              <w:fldChar w:fldCharType="separate"/>
            </w:r>
            <w:r>
              <w:rPr>
                <w:noProof/>
                <w:webHidden/>
              </w:rPr>
              <w:t>5</w:t>
            </w:r>
            <w:r>
              <w:rPr>
                <w:noProof/>
                <w:webHidden/>
              </w:rPr>
              <w:fldChar w:fldCharType="end"/>
            </w:r>
          </w:hyperlink>
        </w:p>
        <w:p w14:paraId="5A9A3808" w14:textId="79B6C296" w:rsidR="0042224C" w:rsidRDefault="0042224C">
          <w:pPr>
            <w:pStyle w:val="TOC1"/>
            <w:tabs>
              <w:tab w:val="right" w:leader="dot" w:pos="9016"/>
            </w:tabs>
            <w:rPr>
              <w:rFonts w:eastAsiaTheme="minorEastAsia"/>
              <w:noProof/>
              <w:lang w:eastAsia="en-AU"/>
            </w:rPr>
          </w:pPr>
          <w:hyperlink w:anchor="_Toc125188863" w:history="1">
            <w:r w:rsidRPr="00301B0E">
              <w:rPr>
                <w:rStyle w:val="Hyperlink"/>
                <w:b/>
                <w:bCs/>
                <w:noProof/>
              </w:rPr>
              <w:t>Conclusion</w:t>
            </w:r>
            <w:r>
              <w:rPr>
                <w:noProof/>
                <w:webHidden/>
              </w:rPr>
              <w:tab/>
            </w:r>
            <w:r>
              <w:rPr>
                <w:noProof/>
                <w:webHidden/>
              </w:rPr>
              <w:fldChar w:fldCharType="begin"/>
            </w:r>
            <w:r>
              <w:rPr>
                <w:noProof/>
                <w:webHidden/>
              </w:rPr>
              <w:instrText xml:space="preserve"> PAGEREF _Toc125188863 \h </w:instrText>
            </w:r>
            <w:r>
              <w:rPr>
                <w:noProof/>
                <w:webHidden/>
              </w:rPr>
            </w:r>
            <w:r>
              <w:rPr>
                <w:noProof/>
                <w:webHidden/>
              </w:rPr>
              <w:fldChar w:fldCharType="separate"/>
            </w:r>
            <w:r>
              <w:rPr>
                <w:noProof/>
                <w:webHidden/>
              </w:rPr>
              <w:t>5</w:t>
            </w:r>
            <w:r>
              <w:rPr>
                <w:noProof/>
                <w:webHidden/>
              </w:rPr>
              <w:fldChar w:fldCharType="end"/>
            </w:r>
          </w:hyperlink>
        </w:p>
        <w:p w14:paraId="05DC37C1" w14:textId="69647C6C" w:rsidR="00E73CE9" w:rsidRDefault="00E73CE9">
          <w:r>
            <w:rPr>
              <w:b/>
              <w:bCs/>
              <w:noProof/>
            </w:rPr>
            <w:fldChar w:fldCharType="end"/>
          </w:r>
        </w:p>
      </w:sdtContent>
    </w:sdt>
    <w:p w14:paraId="4E5A96E0" w14:textId="3C4BA5F2" w:rsidR="00154DBC" w:rsidRDefault="0042224C"/>
    <w:p w14:paraId="3D29FF9E" w14:textId="7E620468" w:rsidR="00E73CE9" w:rsidRDefault="00E73CE9"/>
    <w:p w14:paraId="115010BB" w14:textId="479E8EA7" w:rsidR="00E73CE9" w:rsidRDefault="00E73CE9"/>
    <w:p w14:paraId="28D389C4" w14:textId="5658E9A9" w:rsidR="00E73CE9" w:rsidRDefault="00E73CE9"/>
    <w:p w14:paraId="2C08E0D9" w14:textId="6BA6A03F" w:rsidR="00E73CE9" w:rsidRDefault="00E73CE9"/>
    <w:p w14:paraId="725E92A9" w14:textId="312D4E50" w:rsidR="00E73CE9" w:rsidRDefault="00E73CE9"/>
    <w:p w14:paraId="322222B6" w14:textId="629A7D2D" w:rsidR="00E73CE9" w:rsidRDefault="00E73CE9"/>
    <w:p w14:paraId="5BC1181D" w14:textId="19C6F88A" w:rsidR="00E73CE9" w:rsidRDefault="00E73CE9"/>
    <w:p w14:paraId="01397E1C" w14:textId="15A79F96" w:rsidR="00E73CE9" w:rsidRDefault="00E73CE9"/>
    <w:p w14:paraId="5AA205CC" w14:textId="14C55351" w:rsidR="00E73CE9" w:rsidRDefault="00E73CE9"/>
    <w:p w14:paraId="711A114E" w14:textId="1016D719" w:rsidR="00E73CE9" w:rsidRDefault="00E73CE9"/>
    <w:p w14:paraId="57469400" w14:textId="49A8AD80" w:rsidR="00E73CE9" w:rsidRDefault="00E73CE9"/>
    <w:p w14:paraId="6714D7BF" w14:textId="25A5A8D5" w:rsidR="00E73CE9" w:rsidRDefault="00E73CE9"/>
    <w:p w14:paraId="5F4AC32D" w14:textId="522E8058" w:rsidR="00E73CE9" w:rsidRDefault="00E73CE9"/>
    <w:p w14:paraId="5CFE987E" w14:textId="2E2D0286" w:rsidR="00E73CE9" w:rsidRDefault="00E73CE9"/>
    <w:p w14:paraId="0FC6A5F9" w14:textId="52DA0C62" w:rsidR="00E73CE9" w:rsidRDefault="00E73CE9"/>
    <w:p w14:paraId="1219FE05" w14:textId="0A32C74F" w:rsidR="00E73CE9" w:rsidRDefault="00E73CE9"/>
    <w:p w14:paraId="5914CBBC" w14:textId="0DD8C151" w:rsidR="00E73CE9" w:rsidRDefault="00E73CE9"/>
    <w:p w14:paraId="4F7D07FB" w14:textId="0AA813EF" w:rsidR="00E73CE9" w:rsidRDefault="00E73CE9"/>
    <w:p w14:paraId="2FFCC664" w14:textId="16A964C9" w:rsidR="00E73CE9" w:rsidRPr="00D46428" w:rsidRDefault="00E73CE9" w:rsidP="00E73CE9">
      <w:pPr>
        <w:pStyle w:val="Heading1"/>
        <w:rPr>
          <w:b/>
          <w:bCs/>
          <w:color w:val="000000" w:themeColor="text1"/>
        </w:rPr>
      </w:pPr>
      <w:bookmarkStart w:id="0" w:name="_Toc125188852"/>
      <w:r w:rsidRPr="00D46428">
        <w:rPr>
          <w:b/>
          <w:bCs/>
          <w:color w:val="000000" w:themeColor="text1"/>
        </w:rPr>
        <w:lastRenderedPageBreak/>
        <w:t>Purpose</w:t>
      </w:r>
      <w:bookmarkEnd w:id="0"/>
    </w:p>
    <w:p w14:paraId="7B8C2332" w14:textId="598FDD5A" w:rsidR="00E73CE9" w:rsidRDefault="001B5DE0" w:rsidP="001B5DE0">
      <w:r w:rsidRPr="00894DA4">
        <w:t>The purpose of this</w:t>
      </w:r>
      <w:r>
        <w:t xml:space="preserve"> report is to understand how a safety incident took place in December 2022: A formworker was identified as standing outside of the deck </w:t>
      </w:r>
      <w:r w:rsidR="00021998">
        <w:t xml:space="preserve">he was standing on </w:t>
      </w:r>
      <w:r>
        <w:t>and was balancing between the mid-rail of a scaffold and shutter while he was nailing a cleat in place.</w:t>
      </w:r>
      <w:r w:rsidR="00206E03">
        <w:t xml:space="preserve"> The formworker exposed himself to a fall from height risk of 6 metres, no injuries occurred.</w:t>
      </w:r>
    </w:p>
    <w:p w14:paraId="40FBDDB9" w14:textId="4148BE5E" w:rsidR="001B5DE0" w:rsidRDefault="00580077" w:rsidP="001B5DE0">
      <w:r>
        <w:t>This report describes the procedure on how to manage risks for all working at height tasks</w:t>
      </w:r>
      <w:r w:rsidR="00021998">
        <w:t xml:space="preserve"> where the risk of a person and/or object falling is more than 2 meters</w:t>
      </w:r>
      <w:r w:rsidR="00F62738">
        <w:t xml:space="preserve"> and where a worker is needed to work on a slope exceeding 45</w:t>
      </w:r>
      <w:r w:rsidR="00F62738">
        <w:rPr>
          <w:rFonts w:cstheme="minorHAnsi"/>
        </w:rPr>
        <w:t>⁰</w:t>
      </w:r>
      <w:r w:rsidR="00F43848">
        <w:rPr>
          <w:rFonts w:cstheme="minorHAnsi"/>
        </w:rPr>
        <w:t xml:space="preserve"> with no fixed edge protection</w:t>
      </w:r>
      <w:r w:rsidR="00F62738">
        <w:rPr>
          <w:rFonts w:cstheme="minorHAnsi"/>
        </w:rPr>
        <w:t>.</w:t>
      </w:r>
      <w:r w:rsidR="00F62738">
        <w:t xml:space="preserve"> </w:t>
      </w:r>
      <w:r w:rsidR="00021998">
        <w:t xml:space="preserve"> </w:t>
      </w:r>
    </w:p>
    <w:p w14:paraId="0EF1568D" w14:textId="6B03237F" w:rsidR="00E73CE9" w:rsidRPr="00D46428" w:rsidRDefault="00E73CE9" w:rsidP="00E73CE9">
      <w:pPr>
        <w:pStyle w:val="Heading1"/>
        <w:rPr>
          <w:b/>
          <w:bCs/>
          <w:color w:val="000000" w:themeColor="text1"/>
        </w:rPr>
      </w:pPr>
      <w:bookmarkStart w:id="1" w:name="_Toc125188853"/>
      <w:r w:rsidRPr="00D46428">
        <w:rPr>
          <w:b/>
          <w:bCs/>
          <w:color w:val="000000" w:themeColor="text1"/>
        </w:rPr>
        <w:t>Scope</w:t>
      </w:r>
      <w:bookmarkEnd w:id="1"/>
    </w:p>
    <w:p w14:paraId="66B7EC09" w14:textId="6530021F" w:rsidR="00B37BA0" w:rsidRPr="00894DA4" w:rsidRDefault="00B37BA0" w:rsidP="00B37BA0">
      <w:pPr>
        <w:rPr>
          <w:rFonts w:ascii="Arial" w:hAnsi="Arial" w:cs="Arial"/>
        </w:rPr>
      </w:pPr>
      <w:r w:rsidRPr="00894DA4">
        <w:t xml:space="preserve">This procedure is relevant to all people, workers, and the public, including contractors, subcontractors, </w:t>
      </w:r>
      <w:r w:rsidR="00153F96" w:rsidRPr="00894DA4">
        <w:t>visitors,</w:t>
      </w:r>
      <w:r w:rsidRPr="00894DA4">
        <w:t xml:space="preserve"> and graduates.</w:t>
      </w:r>
    </w:p>
    <w:p w14:paraId="1D69C989" w14:textId="40CB0BDF" w:rsidR="00E73CE9" w:rsidRPr="00D46428" w:rsidRDefault="00E73CE9" w:rsidP="00E73CE9">
      <w:pPr>
        <w:pStyle w:val="Heading1"/>
        <w:rPr>
          <w:b/>
          <w:bCs/>
          <w:color w:val="000000" w:themeColor="text1"/>
        </w:rPr>
      </w:pPr>
      <w:bookmarkStart w:id="2" w:name="_Toc125188854"/>
      <w:r w:rsidRPr="00D46428">
        <w:rPr>
          <w:b/>
          <w:bCs/>
          <w:color w:val="000000" w:themeColor="text1"/>
        </w:rPr>
        <w:t>Reference</w:t>
      </w:r>
      <w:bookmarkEnd w:id="2"/>
    </w:p>
    <w:p w14:paraId="20E06BB4" w14:textId="77777777" w:rsidR="00B37BA0" w:rsidRDefault="00B37BA0" w:rsidP="00B37BA0">
      <w:r>
        <w:t>CPB Contractors CMS internal policies and procedures</w:t>
      </w:r>
    </w:p>
    <w:p w14:paraId="5C90996D" w14:textId="77777777" w:rsidR="00B37BA0" w:rsidRPr="00894DA4" w:rsidRDefault="00B37BA0" w:rsidP="00B37BA0">
      <w:r w:rsidRPr="00894DA4">
        <w:t>Work Health and Safety Act 2011</w:t>
      </w:r>
    </w:p>
    <w:p w14:paraId="325ADDEA" w14:textId="77777777" w:rsidR="00B37BA0" w:rsidRPr="00894DA4" w:rsidRDefault="00B37BA0" w:rsidP="00B37BA0">
      <w:r>
        <w:t>Work Health and Safety Regulation 2011</w:t>
      </w:r>
    </w:p>
    <w:p w14:paraId="293951D6" w14:textId="12579C2A" w:rsidR="00E73CE9" w:rsidRPr="00D46428" w:rsidRDefault="00E73CE9" w:rsidP="00E73CE9">
      <w:pPr>
        <w:pStyle w:val="Heading1"/>
        <w:rPr>
          <w:b/>
          <w:bCs/>
          <w:color w:val="000000" w:themeColor="text1"/>
        </w:rPr>
      </w:pPr>
      <w:bookmarkStart w:id="3" w:name="_Toc125188855"/>
      <w:r w:rsidRPr="00D46428">
        <w:rPr>
          <w:b/>
          <w:bCs/>
          <w:color w:val="000000" w:themeColor="text1"/>
        </w:rPr>
        <w:t>Definitions</w:t>
      </w:r>
      <w:bookmarkEnd w:id="3"/>
    </w:p>
    <w:p w14:paraId="41E05E1A" w14:textId="77777777" w:rsidR="001B5DE0" w:rsidRPr="00894DA4" w:rsidRDefault="001B5DE0" w:rsidP="001B5DE0">
      <w:pPr>
        <w:spacing w:after="0"/>
      </w:pPr>
      <w:r w:rsidRPr="00632D35">
        <w:rPr>
          <w:b/>
          <w:bCs/>
        </w:rPr>
        <w:t>Worker</w:t>
      </w:r>
      <w:r>
        <w:t>:</w:t>
      </w:r>
      <w:r w:rsidRPr="00894DA4">
        <w:t> if the person carries out work in any capacity for a person conducting a business or undertaking, including work as</w:t>
      </w:r>
      <w:r>
        <w:t>, (but not limited to):</w:t>
      </w:r>
    </w:p>
    <w:p w14:paraId="5786ED4D" w14:textId="77777777" w:rsidR="001B5DE0" w:rsidRPr="00894DA4" w:rsidRDefault="001B5DE0" w:rsidP="001B5DE0">
      <w:pPr>
        <w:pStyle w:val="ListParagraph"/>
        <w:numPr>
          <w:ilvl w:val="0"/>
          <w:numId w:val="2"/>
        </w:numPr>
        <w:spacing w:after="0"/>
        <w:ind w:hanging="436"/>
      </w:pPr>
      <w:r w:rsidRPr="00894DA4">
        <w:t>an employee; or</w:t>
      </w:r>
    </w:p>
    <w:p w14:paraId="6E4A855A" w14:textId="77777777" w:rsidR="001B5DE0" w:rsidRPr="00894DA4" w:rsidRDefault="001B5DE0" w:rsidP="001B5DE0">
      <w:pPr>
        <w:pStyle w:val="ListParagraph"/>
        <w:numPr>
          <w:ilvl w:val="0"/>
          <w:numId w:val="2"/>
        </w:numPr>
        <w:spacing w:after="0"/>
        <w:ind w:hanging="436"/>
      </w:pPr>
      <w:r w:rsidRPr="00894DA4">
        <w:t>a contractor or subcontractor; or</w:t>
      </w:r>
    </w:p>
    <w:p w14:paraId="3BEABA7E" w14:textId="77777777" w:rsidR="001B5DE0" w:rsidRPr="00894DA4" w:rsidRDefault="001B5DE0" w:rsidP="001B5DE0">
      <w:pPr>
        <w:pStyle w:val="ListParagraph"/>
        <w:numPr>
          <w:ilvl w:val="0"/>
          <w:numId w:val="2"/>
        </w:numPr>
        <w:spacing w:after="0"/>
        <w:ind w:hanging="436"/>
      </w:pPr>
      <w:r w:rsidRPr="00894DA4">
        <w:t>an employee of a contractor or subcontractor; or</w:t>
      </w:r>
    </w:p>
    <w:p w14:paraId="370143B9" w14:textId="77777777" w:rsidR="001B5DE0" w:rsidRPr="00894DA4" w:rsidRDefault="001B5DE0" w:rsidP="001B5DE0">
      <w:pPr>
        <w:pStyle w:val="ListParagraph"/>
        <w:numPr>
          <w:ilvl w:val="0"/>
          <w:numId w:val="2"/>
        </w:numPr>
        <w:spacing w:after="0"/>
        <w:ind w:hanging="436"/>
      </w:pPr>
      <w:r w:rsidRPr="00894DA4">
        <w:t>an employee of a labour hire company who has been assigned to work in the person’s business or undertaking; or</w:t>
      </w:r>
    </w:p>
    <w:p w14:paraId="468FE2C7" w14:textId="77777777" w:rsidR="001B5DE0" w:rsidRPr="00894DA4" w:rsidRDefault="001B5DE0" w:rsidP="001B5DE0">
      <w:pPr>
        <w:pStyle w:val="ListParagraph"/>
        <w:numPr>
          <w:ilvl w:val="0"/>
          <w:numId w:val="2"/>
        </w:numPr>
        <w:spacing w:after="0"/>
        <w:ind w:hanging="436"/>
      </w:pPr>
      <w:r w:rsidRPr="00894DA4">
        <w:t>an outworker; or</w:t>
      </w:r>
    </w:p>
    <w:p w14:paraId="18FBCC94" w14:textId="77777777" w:rsidR="001B5DE0" w:rsidRDefault="001B5DE0" w:rsidP="001B5DE0">
      <w:pPr>
        <w:pStyle w:val="ListParagraph"/>
        <w:numPr>
          <w:ilvl w:val="0"/>
          <w:numId w:val="2"/>
        </w:numPr>
        <w:spacing w:after="0"/>
        <w:ind w:hanging="436"/>
      </w:pPr>
      <w:r w:rsidRPr="00894DA4">
        <w:t>an apprentice or trainee; or</w:t>
      </w:r>
    </w:p>
    <w:p w14:paraId="0EE40CE8" w14:textId="77777777" w:rsidR="001B5DE0" w:rsidRPr="00894DA4" w:rsidRDefault="001B5DE0" w:rsidP="001B5DE0">
      <w:pPr>
        <w:pStyle w:val="ListParagraph"/>
        <w:numPr>
          <w:ilvl w:val="0"/>
          <w:numId w:val="2"/>
        </w:numPr>
        <w:spacing w:after="0"/>
        <w:ind w:hanging="436"/>
      </w:pPr>
      <w:r w:rsidRPr="00894DA4">
        <w:t>a student gaining work experience; or</w:t>
      </w:r>
    </w:p>
    <w:p w14:paraId="5DCFCA2A" w14:textId="77777777" w:rsidR="001B5DE0" w:rsidRPr="00894DA4" w:rsidRDefault="001B5DE0" w:rsidP="001B5DE0">
      <w:pPr>
        <w:pStyle w:val="ListParagraph"/>
        <w:numPr>
          <w:ilvl w:val="0"/>
          <w:numId w:val="2"/>
        </w:numPr>
        <w:spacing w:after="0"/>
        <w:ind w:hanging="436"/>
      </w:pPr>
      <w:r w:rsidRPr="00894DA4">
        <w:t>a volunteer; or</w:t>
      </w:r>
    </w:p>
    <w:p w14:paraId="078B9BB5" w14:textId="77777777" w:rsidR="001B5DE0" w:rsidRDefault="001B5DE0" w:rsidP="001B5DE0">
      <w:pPr>
        <w:pStyle w:val="ListParagraph"/>
        <w:numPr>
          <w:ilvl w:val="0"/>
          <w:numId w:val="2"/>
        </w:numPr>
        <w:spacing w:after="0"/>
        <w:ind w:hanging="436"/>
      </w:pPr>
      <w:r w:rsidRPr="00894DA4">
        <w:t>a person of a prescribed class.</w:t>
      </w:r>
    </w:p>
    <w:p w14:paraId="11E11831" w14:textId="77777777" w:rsidR="001B5DE0" w:rsidRPr="00894DA4" w:rsidRDefault="001B5DE0" w:rsidP="001B5DE0">
      <w:pPr>
        <w:pStyle w:val="ListParagraph"/>
        <w:spacing w:after="0"/>
      </w:pPr>
    </w:p>
    <w:p w14:paraId="0369D470" w14:textId="77777777" w:rsidR="001B5DE0" w:rsidRDefault="001B5DE0" w:rsidP="001B5DE0">
      <w:pPr>
        <w:spacing w:after="0"/>
      </w:pPr>
      <w:r w:rsidRPr="00632D35">
        <w:rPr>
          <w:b/>
          <w:bCs/>
        </w:rPr>
        <w:t>Workplace</w:t>
      </w:r>
      <w:r>
        <w:t>: is a place where work is carried out for a business or undertaking and includes any place where a worker goes, or is likely to be, while at work:</w:t>
      </w:r>
    </w:p>
    <w:p w14:paraId="0E078EDA" w14:textId="77777777" w:rsidR="001B5DE0" w:rsidRDefault="001B5DE0" w:rsidP="001B5DE0">
      <w:pPr>
        <w:pStyle w:val="ListParagraph"/>
        <w:numPr>
          <w:ilvl w:val="0"/>
          <w:numId w:val="1"/>
        </w:numPr>
        <w:spacing w:after="0"/>
        <w:ind w:left="709" w:hanging="425"/>
      </w:pPr>
      <w:r>
        <w:t>a vehicle, vessel, aircraft, or other mobile structure; and</w:t>
      </w:r>
    </w:p>
    <w:p w14:paraId="53000395" w14:textId="77777777" w:rsidR="001B5DE0" w:rsidRDefault="001B5DE0" w:rsidP="001B5DE0">
      <w:pPr>
        <w:pStyle w:val="ListParagraph"/>
        <w:numPr>
          <w:ilvl w:val="0"/>
          <w:numId w:val="1"/>
        </w:numPr>
        <w:spacing w:after="0"/>
        <w:ind w:left="709" w:hanging="425"/>
      </w:pPr>
      <w:r>
        <w:t>any waters and any installation on land, on the bed of any waters or floating on any waters.</w:t>
      </w:r>
    </w:p>
    <w:p w14:paraId="002038C2" w14:textId="77777777" w:rsidR="001B5DE0" w:rsidRDefault="001B5DE0" w:rsidP="001B5DE0">
      <w:pPr>
        <w:spacing w:after="0"/>
        <w:rPr>
          <w:b/>
          <w:bCs/>
        </w:rPr>
      </w:pPr>
    </w:p>
    <w:p w14:paraId="5152E988" w14:textId="655EC7B4" w:rsidR="001B5DE0" w:rsidRPr="008336CF" w:rsidRDefault="001B5DE0" w:rsidP="001B5DE0">
      <w:pPr>
        <w:spacing w:after="0"/>
      </w:pPr>
      <w:r w:rsidRPr="001B5DE0">
        <w:rPr>
          <w:b/>
          <w:bCs/>
        </w:rPr>
        <w:t>Reasonably practicable</w:t>
      </w:r>
      <w:r w:rsidRPr="008336CF">
        <w:t>:</w:t>
      </w:r>
    </w:p>
    <w:p w14:paraId="74D5E3D7" w14:textId="77777777" w:rsidR="001B5DE0" w:rsidRPr="001B5DE0" w:rsidRDefault="001B5DE0" w:rsidP="00542AA8">
      <w:pPr>
        <w:pStyle w:val="ListParagraph"/>
        <w:numPr>
          <w:ilvl w:val="0"/>
          <w:numId w:val="5"/>
        </w:numPr>
        <w:spacing w:after="0"/>
        <w:ind w:left="709" w:hanging="425"/>
        <w:rPr>
          <w:color w:val="000000"/>
          <w:shd w:val="clear" w:color="auto" w:fill="FFFFFF"/>
        </w:rPr>
      </w:pPr>
      <w:r w:rsidRPr="001B5DE0">
        <w:rPr>
          <w:color w:val="000000"/>
          <w:shd w:val="clear" w:color="auto" w:fill="FFFFFF"/>
        </w:rPr>
        <w:t>Relating to a duty to ensure health and safety, means that which is, or was at a particular time, reasonably able to be done in relation to ensuring health and safety, taking into account and weighing up all relevant matters.</w:t>
      </w:r>
    </w:p>
    <w:p w14:paraId="460EAAD9" w14:textId="3E63FA20" w:rsidR="00E73CE9" w:rsidRDefault="00E73CE9" w:rsidP="00D46428"/>
    <w:p w14:paraId="1C7F6389" w14:textId="77777777" w:rsidR="005F48FE" w:rsidRPr="00D46428" w:rsidRDefault="005F48FE" w:rsidP="00D46428"/>
    <w:p w14:paraId="5F130548" w14:textId="31C044E6" w:rsidR="00E73CE9" w:rsidRPr="00D46428" w:rsidRDefault="00E73CE9" w:rsidP="00E73CE9">
      <w:pPr>
        <w:pStyle w:val="Heading1"/>
        <w:rPr>
          <w:b/>
          <w:bCs/>
          <w:color w:val="000000" w:themeColor="text1"/>
        </w:rPr>
      </w:pPr>
      <w:bookmarkStart w:id="4" w:name="_Toc125188856"/>
      <w:r w:rsidRPr="00D46428">
        <w:rPr>
          <w:b/>
          <w:bCs/>
          <w:color w:val="000000" w:themeColor="text1"/>
        </w:rPr>
        <w:lastRenderedPageBreak/>
        <w:t>Responsibilities</w:t>
      </w:r>
      <w:bookmarkEnd w:id="4"/>
    </w:p>
    <w:p w14:paraId="40B57DCC" w14:textId="47A413BD" w:rsidR="00542AA8" w:rsidRDefault="00542AA8" w:rsidP="00542AA8">
      <w:bookmarkStart w:id="5" w:name="_Hlk124920665"/>
      <w:r>
        <w:t xml:space="preserve">CPB Contractors, as a person conducting a business or undertaking (PCBU), is responsible for providing a safe workplace for all workers and to ensure, where reasonably practicable, the health and safety of workers. </w:t>
      </w:r>
    </w:p>
    <w:p w14:paraId="0DA7DF97" w14:textId="77777777" w:rsidR="00542AA8" w:rsidRPr="00200A66" w:rsidRDefault="00542AA8" w:rsidP="00542AA8">
      <w:r>
        <w:t>It is the responsibility of all workers to take reasonable care for their own health and safety, and not adversely affect the health and safety of others. They also must co-operate with any reasonable policy or procedures from the PCBU.</w:t>
      </w:r>
    </w:p>
    <w:p w14:paraId="3C6548EE" w14:textId="2249A0BD" w:rsidR="00E73CE9" w:rsidRDefault="00E73CE9" w:rsidP="00E73CE9">
      <w:pPr>
        <w:pStyle w:val="Heading1"/>
        <w:rPr>
          <w:b/>
          <w:bCs/>
          <w:color w:val="000000" w:themeColor="text1"/>
        </w:rPr>
      </w:pPr>
      <w:bookmarkStart w:id="6" w:name="_Toc125188857"/>
      <w:bookmarkEnd w:id="5"/>
      <w:r w:rsidRPr="00D46428">
        <w:rPr>
          <w:b/>
          <w:bCs/>
          <w:color w:val="000000" w:themeColor="text1"/>
        </w:rPr>
        <w:t>Procedure</w:t>
      </w:r>
      <w:bookmarkEnd w:id="6"/>
    </w:p>
    <w:p w14:paraId="4181A1DE" w14:textId="2B482A60" w:rsidR="00F62738" w:rsidRDefault="00095FE1" w:rsidP="00F62738">
      <w:r>
        <w:t xml:space="preserve">This procedure describes how to manage risk for all work at heights task. </w:t>
      </w:r>
      <w:r w:rsidR="00F62738">
        <w:t>Eliminating risks to a worker’s safety and health</w:t>
      </w:r>
      <w:r w:rsidR="00526C22">
        <w:t>, where reasonably practicable,</w:t>
      </w:r>
      <w:r w:rsidR="00F62738">
        <w:t xml:space="preserve"> is </w:t>
      </w:r>
      <w:r w:rsidR="007B7ED4">
        <w:t>primarily the most essential step</w:t>
      </w:r>
      <w:r w:rsidR="00733AF7">
        <w:t xml:space="preserve">. </w:t>
      </w:r>
    </w:p>
    <w:p w14:paraId="15839C78" w14:textId="77777777" w:rsidR="00EC639B" w:rsidRPr="003753A6" w:rsidRDefault="00EC639B" w:rsidP="00EC639B">
      <w:pPr>
        <w:pStyle w:val="Heading2"/>
        <w:rPr>
          <w:color w:val="auto"/>
        </w:rPr>
      </w:pPr>
      <w:bookmarkStart w:id="7" w:name="_Toc125181625"/>
      <w:bookmarkStart w:id="8" w:name="_Toc125188858"/>
      <w:r w:rsidRPr="003753A6">
        <w:rPr>
          <w:color w:val="auto"/>
        </w:rPr>
        <w:t>Hierarchy of Risk Control Measures</w:t>
      </w:r>
      <w:bookmarkEnd w:id="7"/>
      <w:bookmarkEnd w:id="8"/>
    </w:p>
    <w:p w14:paraId="7516621C" w14:textId="77777777" w:rsidR="00EC639B" w:rsidRDefault="00EC639B" w:rsidP="00EC639B">
      <w:r w:rsidRPr="003753A6">
        <w:t>Following the Hierarchy of Controls is essential when setting out exclusion and restricted zones and establishing the POZ:</w:t>
      </w:r>
      <w:r>
        <w:t xml:space="preserve"> </w:t>
      </w:r>
    </w:p>
    <w:p w14:paraId="76BEC70D" w14:textId="77777777" w:rsidR="00EC639B" w:rsidRDefault="00EC639B" w:rsidP="00EC639B">
      <w:pPr>
        <w:pStyle w:val="ListParagraph"/>
        <w:numPr>
          <w:ilvl w:val="0"/>
          <w:numId w:val="8"/>
        </w:numPr>
      </w:pPr>
      <w:r>
        <w:t>Eliminate</w:t>
      </w:r>
    </w:p>
    <w:p w14:paraId="0FE739BB" w14:textId="77777777" w:rsidR="00EC639B" w:rsidRDefault="00EC639B" w:rsidP="00EC639B">
      <w:pPr>
        <w:pStyle w:val="ListParagraph"/>
        <w:numPr>
          <w:ilvl w:val="0"/>
          <w:numId w:val="8"/>
        </w:numPr>
      </w:pPr>
      <w:r>
        <w:t>Substitute</w:t>
      </w:r>
    </w:p>
    <w:p w14:paraId="349E8616" w14:textId="77777777" w:rsidR="00EC639B" w:rsidRDefault="00EC639B" w:rsidP="00EC639B">
      <w:pPr>
        <w:pStyle w:val="ListParagraph"/>
        <w:numPr>
          <w:ilvl w:val="0"/>
          <w:numId w:val="8"/>
        </w:numPr>
      </w:pPr>
      <w:r>
        <w:t>Isolate</w:t>
      </w:r>
    </w:p>
    <w:p w14:paraId="408ADAF3" w14:textId="77777777" w:rsidR="00EC639B" w:rsidRDefault="00EC639B" w:rsidP="00EC639B">
      <w:pPr>
        <w:pStyle w:val="ListParagraph"/>
        <w:numPr>
          <w:ilvl w:val="0"/>
          <w:numId w:val="8"/>
        </w:numPr>
      </w:pPr>
      <w:r>
        <w:t>Engineer</w:t>
      </w:r>
    </w:p>
    <w:p w14:paraId="29FE77C4" w14:textId="77777777" w:rsidR="00EC639B" w:rsidRDefault="00EC639B" w:rsidP="00EC639B">
      <w:pPr>
        <w:pStyle w:val="ListParagraph"/>
        <w:numPr>
          <w:ilvl w:val="0"/>
          <w:numId w:val="8"/>
        </w:numPr>
      </w:pPr>
      <w:r>
        <w:t>Administrative</w:t>
      </w:r>
    </w:p>
    <w:p w14:paraId="0A8E70A2" w14:textId="6005BFBA" w:rsidR="00EC639B" w:rsidRDefault="00EC639B" w:rsidP="00F62738">
      <w:pPr>
        <w:pStyle w:val="ListParagraph"/>
        <w:numPr>
          <w:ilvl w:val="0"/>
          <w:numId w:val="8"/>
        </w:numPr>
      </w:pPr>
      <w:r>
        <w:t>Personal Protective Equipment (PPE)</w:t>
      </w:r>
    </w:p>
    <w:p w14:paraId="43FEEA90" w14:textId="77777777" w:rsidR="00095FE1" w:rsidRPr="00A04263" w:rsidRDefault="00095FE1" w:rsidP="00095FE1">
      <w:pPr>
        <w:pStyle w:val="Heading2"/>
        <w:rPr>
          <w:color w:val="auto"/>
        </w:rPr>
      </w:pPr>
      <w:bookmarkStart w:id="9" w:name="_Toc124857368"/>
      <w:bookmarkStart w:id="10" w:name="_Toc125188859"/>
      <w:r w:rsidRPr="00A04263">
        <w:rPr>
          <w:color w:val="auto"/>
        </w:rPr>
        <w:t>Procedures</w:t>
      </w:r>
      <w:r>
        <w:rPr>
          <w:color w:val="auto"/>
        </w:rPr>
        <w:t xml:space="preserve"> and Steps</w:t>
      </w:r>
      <w:bookmarkEnd w:id="9"/>
      <w:bookmarkEnd w:id="10"/>
    </w:p>
    <w:p w14:paraId="25796178" w14:textId="77777777" w:rsidR="00095FE1" w:rsidRDefault="00095FE1" w:rsidP="00095FE1">
      <w:pPr>
        <w:pStyle w:val="ListParagraph"/>
        <w:numPr>
          <w:ilvl w:val="0"/>
          <w:numId w:val="3"/>
        </w:numPr>
      </w:pPr>
      <w:r>
        <w:t>Identify and assess work conditions or tasks</w:t>
      </w:r>
    </w:p>
    <w:p w14:paraId="3C9CF330" w14:textId="77777777" w:rsidR="00095FE1" w:rsidRDefault="00095FE1" w:rsidP="00095FE1">
      <w:pPr>
        <w:pStyle w:val="ListParagraph"/>
        <w:numPr>
          <w:ilvl w:val="0"/>
          <w:numId w:val="3"/>
        </w:numPr>
      </w:pPr>
      <w:r>
        <w:t>Identify training and competency requirements</w:t>
      </w:r>
    </w:p>
    <w:p w14:paraId="6C2A53EC" w14:textId="77777777" w:rsidR="00095FE1" w:rsidRDefault="00095FE1" w:rsidP="00095FE1">
      <w:pPr>
        <w:pStyle w:val="ListParagraph"/>
        <w:numPr>
          <w:ilvl w:val="0"/>
          <w:numId w:val="3"/>
        </w:numPr>
      </w:pPr>
      <w:r>
        <w:t>Identify hazards, assess risks, and develop controls</w:t>
      </w:r>
    </w:p>
    <w:p w14:paraId="2EE27C9F" w14:textId="5905E120" w:rsidR="00095FE1" w:rsidRDefault="00095FE1" w:rsidP="00095FE1">
      <w:pPr>
        <w:pStyle w:val="ListParagraph"/>
        <w:numPr>
          <w:ilvl w:val="0"/>
          <w:numId w:val="3"/>
        </w:numPr>
      </w:pPr>
      <w:r>
        <w:t>Include controls in construction area plan, work pack/s and safe work metho statements (SWMS)</w:t>
      </w:r>
    </w:p>
    <w:p w14:paraId="519A5BF2" w14:textId="460C41FC" w:rsidR="00095FE1" w:rsidRDefault="00095FE1" w:rsidP="00095FE1">
      <w:pPr>
        <w:pStyle w:val="ListParagraph"/>
        <w:numPr>
          <w:ilvl w:val="0"/>
          <w:numId w:val="3"/>
        </w:numPr>
      </w:pPr>
      <w:r>
        <w:t>Plan emergency preparedness and response</w:t>
      </w:r>
    </w:p>
    <w:p w14:paraId="41D3AB37" w14:textId="77777777" w:rsidR="00095FE1" w:rsidRDefault="00095FE1" w:rsidP="00095FE1">
      <w:pPr>
        <w:pStyle w:val="ListParagraph"/>
        <w:numPr>
          <w:ilvl w:val="0"/>
          <w:numId w:val="3"/>
        </w:numPr>
      </w:pPr>
      <w:r>
        <w:t>Commence work</w:t>
      </w:r>
    </w:p>
    <w:p w14:paraId="705C3372" w14:textId="77777777" w:rsidR="00095FE1" w:rsidRDefault="00095FE1" w:rsidP="00095FE1">
      <w:pPr>
        <w:pStyle w:val="ListParagraph"/>
        <w:numPr>
          <w:ilvl w:val="0"/>
          <w:numId w:val="3"/>
        </w:numPr>
      </w:pPr>
      <w:r>
        <w:t>Monitor work</w:t>
      </w:r>
    </w:p>
    <w:p w14:paraId="5E3EA0EB" w14:textId="245D02E8" w:rsidR="005F48FE" w:rsidRDefault="00B75CA1" w:rsidP="00F62738">
      <w:pPr>
        <w:pStyle w:val="Heading2"/>
        <w:rPr>
          <w:color w:val="auto"/>
        </w:rPr>
      </w:pPr>
      <w:bookmarkStart w:id="11" w:name="_Toc125188860"/>
      <w:r w:rsidRPr="00F62738">
        <w:rPr>
          <w:color w:val="auto"/>
        </w:rPr>
        <w:t>Non-Compliance</w:t>
      </w:r>
      <w:r w:rsidR="00312AB4" w:rsidRPr="00F62738">
        <w:rPr>
          <w:color w:val="auto"/>
        </w:rPr>
        <w:t xml:space="preserve"> / Actions Taken</w:t>
      </w:r>
      <w:bookmarkEnd w:id="11"/>
    </w:p>
    <w:p w14:paraId="1F454ADC" w14:textId="4055A5D3" w:rsidR="00534689" w:rsidRPr="00534689" w:rsidRDefault="00534689" w:rsidP="00534689">
      <w:r>
        <w:t>A formworker was identified as standing outside of the deck he was standing on and was balancing between the mid-rail of a scaffold and shutter while he was nailing a cleat in place.</w:t>
      </w:r>
    </w:p>
    <w:p w14:paraId="0A5D5B15" w14:textId="6241B98A" w:rsidR="00EC7AFE" w:rsidRDefault="00EC7AFE" w:rsidP="00B75CA1">
      <w:r>
        <w:t xml:space="preserve">The formworker was instructed by his supervisor to return to a safe </w:t>
      </w:r>
      <w:r w:rsidR="00733AF7">
        <w:t>position and an investigation was commenced. As the formworker was a subcontractor, the supervisor, formworker and subcontractor’s representative conducted a meeting in which</w:t>
      </w:r>
      <w:r w:rsidR="00EB0FF7">
        <w:t xml:space="preserve"> CPB Contractors</w:t>
      </w:r>
      <w:r w:rsidR="00733AF7">
        <w:t xml:space="preserve"> Working at Heights policies and procedures were examined</w:t>
      </w:r>
      <w:r w:rsidR="00EB0FF7">
        <w:t xml:space="preserve"> on</w:t>
      </w:r>
      <w:r w:rsidR="00733AF7">
        <w:t xml:space="preserve"> how the formworker should have conducted his work. </w:t>
      </w:r>
    </w:p>
    <w:p w14:paraId="138B0F90" w14:textId="28C0DFFB" w:rsidR="00B75CA1" w:rsidRDefault="00B75CA1" w:rsidP="00B75CA1">
      <w:r>
        <w:t>Breaking down the list of procedures we can see where the non-compliance arises and how this incident happened:</w:t>
      </w:r>
    </w:p>
    <w:p w14:paraId="7AB2285D" w14:textId="7B030D9F" w:rsidR="00B75CA1" w:rsidRDefault="00B75CA1" w:rsidP="00B75CA1">
      <w:pPr>
        <w:pStyle w:val="ListParagraph"/>
        <w:numPr>
          <w:ilvl w:val="0"/>
          <w:numId w:val="4"/>
        </w:numPr>
      </w:pPr>
      <w:r>
        <w:t>Identify and assess work conditions or tasks</w:t>
      </w:r>
    </w:p>
    <w:p w14:paraId="3F2E91E9" w14:textId="6E8BC3E6" w:rsidR="00526C22" w:rsidRDefault="00526C22" w:rsidP="00526C22">
      <w:pPr>
        <w:pStyle w:val="ListParagraph"/>
        <w:numPr>
          <w:ilvl w:val="1"/>
          <w:numId w:val="4"/>
        </w:numPr>
      </w:pPr>
      <w:r>
        <w:t>The Safety in Design (SiD) was assessed correctly and risks either eliminated, or substituted controls were put in place</w:t>
      </w:r>
    </w:p>
    <w:p w14:paraId="3F3DCB0C" w14:textId="767ED6CA" w:rsidR="00526C22" w:rsidRDefault="00526C22" w:rsidP="00526C22">
      <w:pPr>
        <w:pStyle w:val="ListParagraph"/>
        <w:numPr>
          <w:ilvl w:val="1"/>
          <w:numId w:val="4"/>
        </w:numPr>
      </w:pPr>
      <w:r>
        <w:lastRenderedPageBreak/>
        <w:t>The formworker climbed outside of the scaffolding that was designed correctly to keep him safe</w:t>
      </w:r>
    </w:p>
    <w:p w14:paraId="628ABD7D" w14:textId="6DEB8543" w:rsidR="00526C22" w:rsidRDefault="00526C22" w:rsidP="00526C22">
      <w:pPr>
        <w:pStyle w:val="ListParagraph"/>
        <w:numPr>
          <w:ilvl w:val="1"/>
          <w:numId w:val="4"/>
        </w:numPr>
      </w:pPr>
      <w:r>
        <w:t>The formworker should have used a</w:t>
      </w:r>
      <w:r w:rsidR="00EC639B">
        <w:t xml:space="preserve">n alternative means to safely access the area, for example a </w:t>
      </w:r>
      <w:r>
        <w:t xml:space="preserve">Mobile Elevated Work Platform (MEWP) </w:t>
      </w:r>
      <w:r w:rsidR="00EC639B">
        <w:t xml:space="preserve">would have </w:t>
      </w:r>
      <w:r>
        <w:t>reach</w:t>
      </w:r>
      <w:r w:rsidR="00EC639B">
        <w:t xml:space="preserve">ed </w:t>
      </w:r>
      <w:r>
        <w:t>the</w:t>
      </w:r>
      <w:r w:rsidR="00EC639B">
        <w:t xml:space="preserve"> restricted</w:t>
      </w:r>
      <w:r>
        <w:t xml:space="preserve"> area</w:t>
      </w:r>
      <w:r w:rsidR="00EC639B">
        <w:t xml:space="preserve"> safely.</w:t>
      </w:r>
    </w:p>
    <w:p w14:paraId="475FBBE9" w14:textId="21C65E71" w:rsidR="00526C22" w:rsidRDefault="00526C22" w:rsidP="00526C22">
      <w:pPr>
        <w:pStyle w:val="ListParagraph"/>
        <w:numPr>
          <w:ilvl w:val="1"/>
          <w:numId w:val="4"/>
        </w:numPr>
      </w:pPr>
      <w:r>
        <w:t xml:space="preserve">If no </w:t>
      </w:r>
      <w:r w:rsidR="00EC639B">
        <w:t>other means of access</w:t>
      </w:r>
      <w:r>
        <w:t xml:space="preserve"> where available, the formworker should have asked for the SiD to be reassessed and scaffolding added or moved.</w:t>
      </w:r>
    </w:p>
    <w:p w14:paraId="4B33F4D8" w14:textId="77777777" w:rsidR="00526C22" w:rsidRDefault="00B75CA1" w:rsidP="003069A8">
      <w:pPr>
        <w:pStyle w:val="ListParagraph"/>
        <w:numPr>
          <w:ilvl w:val="0"/>
          <w:numId w:val="4"/>
        </w:numPr>
      </w:pPr>
      <w:r>
        <w:t>Identify training and competency requirements</w:t>
      </w:r>
    </w:p>
    <w:p w14:paraId="30307138" w14:textId="3FE96705" w:rsidR="00B75CA1" w:rsidRDefault="00D73BF2" w:rsidP="00526C22">
      <w:pPr>
        <w:pStyle w:val="ListParagraph"/>
        <w:numPr>
          <w:ilvl w:val="1"/>
          <w:numId w:val="4"/>
        </w:numPr>
      </w:pPr>
      <w:r>
        <w:t>A Risk Assessment and Work Pack were provided to all workers</w:t>
      </w:r>
    </w:p>
    <w:p w14:paraId="55A08EB6" w14:textId="06551909" w:rsidR="000E3C92" w:rsidRDefault="000E3C92" w:rsidP="00526C22">
      <w:pPr>
        <w:pStyle w:val="ListParagraph"/>
        <w:numPr>
          <w:ilvl w:val="1"/>
          <w:numId w:val="4"/>
        </w:numPr>
      </w:pPr>
      <w:r>
        <w:t>All legal competency requirements in place e.g., Working at Height training and licences</w:t>
      </w:r>
    </w:p>
    <w:p w14:paraId="09AE3408" w14:textId="70BC23C9" w:rsidR="000E3C92" w:rsidRDefault="000E3C92" w:rsidP="00526C22">
      <w:pPr>
        <w:pStyle w:val="ListParagraph"/>
        <w:numPr>
          <w:ilvl w:val="1"/>
          <w:numId w:val="4"/>
        </w:numPr>
      </w:pPr>
      <w:r>
        <w:t>Training completed for MEWP.</w:t>
      </w:r>
    </w:p>
    <w:p w14:paraId="4C6E20F6" w14:textId="37F353E9" w:rsidR="000E3C92" w:rsidRDefault="00B75CA1" w:rsidP="000E3C92">
      <w:pPr>
        <w:pStyle w:val="ListParagraph"/>
        <w:numPr>
          <w:ilvl w:val="0"/>
          <w:numId w:val="4"/>
        </w:numPr>
      </w:pPr>
      <w:r>
        <w:t>Identify hazards, assess risks, and develop controls</w:t>
      </w:r>
    </w:p>
    <w:p w14:paraId="0CE6E39F" w14:textId="188B98FF" w:rsidR="000E3C92" w:rsidRDefault="000E3C92" w:rsidP="000E3C92">
      <w:pPr>
        <w:pStyle w:val="ListParagraph"/>
        <w:numPr>
          <w:ilvl w:val="1"/>
          <w:numId w:val="4"/>
        </w:numPr>
      </w:pPr>
      <w:r>
        <w:t>Before work commenced, the formworker, along with the supervisor should have determined how they were going to complete the job of nailing in the cleats that were outside the safety controls of the platform. The supervisor should have encouraged the formworker (and all workers), to speak up if they did not understand the controls that were in place.</w:t>
      </w:r>
    </w:p>
    <w:p w14:paraId="1C1EC61E" w14:textId="3E792D6D" w:rsidR="00B75CA1" w:rsidRDefault="00B75CA1" w:rsidP="00B75CA1">
      <w:pPr>
        <w:pStyle w:val="ListParagraph"/>
        <w:numPr>
          <w:ilvl w:val="0"/>
          <w:numId w:val="4"/>
        </w:numPr>
      </w:pPr>
      <w:r>
        <w:t>Include controls in construction area plan, work pack/s and safe work metho statements (SWMS)</w:t>
      </w:r>
    </w:p>
    <w:p w14:paraId="0866A428" w14:textId="7FA25DAD" w:rsidR="000E3C92" w:rsidRDefault="000E3C92" w:rsidP="000E3C92">
      <w:pPr>
        <w:pStyle w:val="ListParagraph"/>
        <w:numPr>
          <w:ilvl w:val="1"/>
          <w:numId w:val="4"/>
        </w:numPr>
      </w:pPr>
      <w:r>
        <w:t xml:space="preserve">Capturing and developing a relevant Work Pack and Work Pack Risk Assessment with </w:t>
      </w:r>
      <w:r w:rsidRPr="00A5135E">
        <w:rPr>
          <w:b/>
          <w:bCs/>
        </w:rPr>
        <w:t>all workers</w:t>
      </w:r>
      <w:r>
        <w:t xml:space="preserve"> would have helped to determine any potential hazards. Communication and information sharing is essential among all workers</w:t>
      </w:r>
    </w:p>
    <w:p w14:paraId="00E78D8D" w14:textId="2257647C" w:rsidR="00B75CA1" w:rsidRDefault="000E3C92" w:rsidP="00526C22">
      <w:pPr>
        <w:pStyle w:val="ListParagraph"/>
        <w:numPr>
          <w:ilvl w:val="1"/>
          <w:numId w:val="4"/>
        </w:numPr>
      </w:pPr>
      <w:r>
        <w:t>While the SWMS were correctly written to support this work, and all workers signed the SWMS, it is the responsibility of supervisors to make sure workers understand the SWMS before workers sign them.</w:t>
      </w:r>
    </w:p>
    <w:p w14:paraId="1D1BDCC9" w14:textId="281595BE" w:rsidR="000E3C92" w:rsidRDefault="000E3C92" w:rsidP="00B75CA1">
      <w:pPr>
        <w:pStyle w:val="ListParagraph"/>
        <w:numPr>
          <w:ilvl w:val="0"/>
          <w:numId w:val="4"/>
        </w:numPr>
      </w:pPr>
      <w:r>
        <w:t>Plan emergency preparedness and response</w:t>
      </w:r>
    </w:p>
    <w:p w14:paraId="5F1E5E6E" w14:textId="196CD7E0" w:rsidR="00833E99" w:rsidRDefault="00833E99" w:rsidP="00833E99">
      <w:pPr>
        <w:pStyle w:val="ListParagraph"/>
        <w:numPr>
          <w:ilvl w:val="1"/>
          <w:numId w:val="4"/>
        </w:numPr>
      </w:pPr>
      <w:r>
        <w:t>Before work commenced, a rescue plan was developed and added to the Work Pack. The rescue from heights emergency plan is part of the site Emergency Response Plan and all workers were briefed correctly and understood the rescue method</w:t>
      </w:r>
    </w:p>
    <w:p w14:paraId="2FFC3EC0" w14:textId="300426B9" w:rsidR="00833E99" w:rsidRDefault="00833E99" w:rsidP="00833E99">
      <w:pPr>
        <w:pStyle w:val="ListParagraph"/>
        <w:numPr>
          <w:ilvl w:val="1"/>
          <w:numId w:val="4"/>
        </w:numPr>
      </w:pPr>
      <w:r>
        <w:t>Correct Personal Protective Equipment (PPE) was worn by the formworker.</w:t>
      </w:r>
    </w:p>
    <w:p w14:paraId="63A32578" w14:textId="12F0A39F" w:rsidR="00B75CA1" w:rsidRDefault="00B75CA1" w:rsidP="00B75CA1">
      <w:pPr>
        <w:pStyle w:val="ListParagraph"/>
        <w:numPr>
          <w:ilvl w:val="0"/>
          <w:numId w:val="4"/>
        </w:numPr>
      </w:pPr>
      <w:r>
        <w:t>Commence work</w:t>
      </w:r>
    </w:p>
    <w:p w14:paraId="6858A2A1" w14:textId="77777777" w:rsidR="00833E99" w:rsidRDefault="00833E99" w:rsidP="00833E99">
      <w:pPr>
        <w:pStyle w:val="ListParagraph"/>
        <w:numPr>
          <w:ilvl w:val="1"/>
          <w:numId w:val="4"/>
        </w:numPr>
      </w:pPr>
      <w:r>
        <w:t xml:space="preserve">Only once all procedures are in place, in accordance with the Guidelines, should work have commenced. </w:t>
      </w:r>
    </w:p>
    <w:p w14:paraId="2B63F23A" w14:textId="77777777" w:rsidR="00833E99" w:rsidRDefault="00833E99" w:rsidP="00833E99">
      <w:pPr>
        <w:pStyle w:val="ListParagraph"/>
        <w:numPr>
          <w:ilvl w:val="1"/>
          <w:numId w:val="4"/>
        </w:numPr>
      </w:pPr>
      <w:r>
        <w:t xml:space="preserve">All controls are identified in the Work Pack/s and SWMS in place </w:t>
      </w:r>
      <w:r w:rsidRPr="0083397D">
        <w:rPr>
          <w:b/>
          <w:bCs/>
        </w:rPr>
        <w:t>before</w:t>
      </w:r>
      <w:r>
        <w:t xml:space="preserve"> work commenced.</w:t>
      </w:r>
    </w:p>
    <w:p w14:paraId="34505896" w14:textId="6253B2CB" w:rsidR="00833E99" w:rsidRDefault="00833E99" w:rsidP="00833E99">
      <w:pPr>
        <w:pStyle w:val="ListParagraph"/>
        <w:numPr>
          <w:ilvl w:val="1"/>
          <w:numId w:val="4"/>
        </w:numPr>
      </w:pPr>
      <w:r>
        <w:t>Ensure all workers understand the requirements for Working at Heights</w:t>
      </w:r>
    </w:p>
    <w:p w14:paraId="57E47CCB" w14:textId="13BD0904" w:rsidR="00B75CA1" w:rsidRDefault="00833E99" w:rsidP="00526C22">
      <w:pPr>
        <w:pStyle w:val="ListParagraph"/>
        <w:numPr>
          <w:ilvl w:val="1"/>
          <w:numId w:val="4"/>
        </w:numPr>
      </w:pPr>
      <w:r>
        <w:t>Ensure all workers signed both SWMS and Task Card / Daily Briefing card</w:t>
      </w:r>
    </w:p>
    <w:p w14:paraId="603ADDB4" w14:textId="560F8F3B" w:rsidR="00833E99" w:rsidRDefault="00833E99" w:rsidP="00526C22">
      <w:pPr>
        <w:pStyle w:val="ListParagraph"/>
        <w:numPr>
          <w:ilvl w:val="1"/>
          <w:numId w:val="4"/>
        </w:numPr>
      </w:pPr>
      <w:r>
        <w:t>All work should cease if SWMS cannot be complied with.</w:t>
      </w:r>
    </w:p>
    <w:p w14:paraId="04E14BC2" w14:textId="1F56410C" w:rsidR="00B75CA1" w:rsidRDefault="00B75CA1" w:rsidP="00B75CA1">
      <w:pPr>
        <w:pStyle w:val="ListParagraph"/>
        <w:numPr>
          <w:ilvl w:val="0"/>
          <w:numId w:val="4"/>
        </w:numPr>
      </w:pPr>
      <w:r>
        <w:t>Monitor work</w:t>
      </w:r>
    </w:p>
    <w:p w14:paraId="07E86DCE" w14:textId="792DC064" w:rsidR="005F48FE" w:rsidRPr="00D46428" w:rsidRDefault="00833E99" w:rsidP="00D46428">
      <w:pPr>
        <w:pStyle w:val="ListParagraph"/>
        <w:numPr>
          <w:ilvl w:val="1"/>
          <w:numId w:val="4"/>
        </w:numPr>
      </w:pPr>
      <w:r>
        <w:t xml:space="preserve">Regular monitoring </w:t>
      </w:r>
      <w:r w:rsidR="00E26852">
        <w:t>is implemented and must be documented in our system. Daily supervisor inspections, leadership visits, task observations and inspections of plant and equipment</w:t>
      </w:r>
      <w:r w:rsidR="00B1649F">
        <w:t>, in accordance with instructions provided from the manufacturer, must be conducted to ensure compliance is being meet.</w:t>
      </w:r>
    </w:p>
    <w:p w14:paraId="10E96B43" w14:textId="5771D25F" w:rsidR="00E73CE9" w:rsidRPr="00D46428" w:rsidRDefault="00E73CE9" w:rsidP="00E73CE9">
      <w:pPr>
        <w:pStyle w:val="Heading1"/>
        <w:rPr>
          <w:b/>
          <w:bCs/>
          <w:color w:val="000000" w:themeColor="text1"/>
        </w:rPr>
      </w:pPr>
      <w:bookmarkStart w:id="12" w:name="_Toc125188861"/>
      <w:r w:rsidRPr="00D46428">
        <w:rPr>
          <w:b/>
          <w:bCs/>
          <w:color w:val="000000" w:themeColor="text1"/>
        </w:rPr>
        <w:lastRenderedPageBreak/>
        <w:t>Developing and Recommendations</w:t>
      </w:r>
      <w:bookmarkEnd w:id="12"/>
    </w:p>
    <w:p w14:paraId="6F30B0FE" w14:textId="7CFDE30A" w:rsidR="00312AB4" w:rsidRPr="00F43848" w:rsidRDefault="00312AB4" w:rsidP="00312AB4">
      <w:r w:rsidRPr="00F43848">
        <w:t xml:space="preserve">Distribute the </w:t>
      </w:r>
      <w:r w:rsidR="00F43848">
        <w:t>SHE Flash Report</w:t>
      </w:r>
      <w:r w:rsidRPr="00F43848">
        <w:t xml:space="preserve"> and discuss at all relevant Project Management Meetings and Toolbox Talks for further discussion and to inform all workers about this incident. Discuss what CPB Contractors requirements are for </w:t>
      </w:r>
      <w:r w:rsidRPr="00F43848">
        <w:rPr>
          <w:i/>
          <w:iCs/>
        </w:rPr>
        <w:t xml:space="preserve">Working </w:t>
      </w:r>
      <w:r w:rsidR="00542AA8" w:rsidRPr="00F43848">
        <w:rPr>
          <w:i/>
          <w:iCs/>
        </w:rPr>
        <w:t>at Heights</w:t>
      </w:r>
      <w:r w:rsidR="00542AA8" w:rsidRPr="00F43848">
        <w:t>.</w:t>
      </w:r>
    </w:p>
    <w:p w14:paraId="3A02E487" w14:textId="77777777" w:rsidR="00312AB4" w:rsidRPr="006656AA" w:rsidRDefault="00312AB4" w:rsidP="00312AB4">
      <w:r w:rsidRPr="00F43848">
        <w:t>We remind Projects to continue to assess all risks and develop controls in relation to theses requires to minimise/eliminate risks to workers and to ensure we have implemented effective controls and verified and maintained these controls.</w:t>
      </w:r>
    </w:p>
    <w:p w14:paraId="58060C08" w14:textId="4CECE31A" w:rsidR="005F48FE" w:rsidRPr="00A64466" w:rsidRDefault="00A64466" w:rsidP="00A64466">
      <w:pPr>
        <w:pStyle w:val="Heading1"/>
        <w:rPr>
          <w:b/>
          <w:bCs/>
          <w:color w:val="auto"/>
        </w:rPr>
      </w:pPr>
      <w:bookmarkStart w:id="13" w:name="_Toc125188862"/>
      <w:r w:rsidRPr="00A64466">
        <w:rPr>
          <w:b/>
          <w:bCs/>
          <w:color w:val="auto"/>
        </w:rPr>
        <w:t>Regulator Action</w:t>
      </w:r>
      <w:bookmarkEnd w:id="13"/>
    </w:p>
    <w:p w14:paraId="142A940A" w14:textId="608B3362" w:rsidR="00A64466" w:rsidRPr="00D46428" w:rsidRDefault="005436FC" w:rsidP="00D46428">
      <w:r>
        <w:t xml:space="preserve">As this incident was not notifiable, dangerous, or caused serious injury or illness, the regulator was not required to be notified. The incident was recorded in the </w:t>
      </w:r>
      <w:r w:rsidRPr="00F43848">
        <w:t>SHE Risk Register</w:t>
      </w:r>
      <w:r>
        <w:t xml:space="preserve"> along with the investigation documentation and all relevant evidence. </w:t>
      </w:r>
    </w:p>
    <w:p w14:paraId="2669429F" w14:textId="267B76BE" w:rsidR="00E73CE9" w:rsidRPr="00D46428" w:rsidRDefault="00E73CE9" w:rsidP="00E73CE9">
      <w:pPr>
        <w:pStyle w:val="Heading1"/>
        <w:rPr>
          <w:b/>
          <w:bCs/>
          <w:color w:val="000000" w:themeColor="text1"/>
        </w:rPr>
      </w:pPr>
      <w:bookmarkStart w:id="14" w:name="_Toc125188863"/>
      <w:r w:rsidRPr="00D46428">
        <w:rPr>
          <w:b/>
          <w:bCs/>
          <w:color w:val="000000" w:themeColor="text1"/>
        </w:rPr>
        <w:t>Conclusion</w:t>
      </w:r>
      <w:bookmarkEnd w:id="14"/>
    </w:p>
    <w:p w14:paraId="20409D2D" w14:textId="7CAFA4BF" w:rsidR="00542AA8" w:rsidRDefault="00542AA8" w:rsidP="00542AA8">
      <w:r w:rsidRPr="000B4269">
        <w:t xml:space="preserve">CPB Contractors has developed detailed policies, procedures, processes, and systems to not only meet all required legislation requirement, but to keep all workers safe. Following these </w:t>
      </w:r>
      <w:r w:rsidR="0042224C">
        <w:t xml:space="preserve">policies and </w:t>
      </w:r>
      <w:r w:rsidRPr="000B4269">
        <w:t>procedures is essential to keeping yourself and others safe.</w:t>
      </w:r>
    </w:p>
    <w:p w14:paraId="69DA93C6" w14:textId="3C898A0A" w:rsidR="00542AA8" w:rsidRPr="00EC7AFE" w:rsidRDefault="000B4269" w:rsidP="00542AA8">
      <w:pPr>
        <w:rPr>
          <w:highlight w:val="yellow"/>
        </w:rPr>
      </w:pPr>
      <w:r>
        <w:t>It is the responsibility of all workers to focus on the task</w:t>
      </w:r>
      <w:r w:rsidR="000D6AD6">
        <w:t>/s</w:t>
      </w:r>
      <w:r>
        <w:t xml:space="preserve"> before </w:t>
      </w:r>
      <w:r w:rsidR="000D6AD6">
        <w:t xml:space="preserve">them </w:t>
      </w:r>
      <w:r>
        <w:t xml:space="preserve">and report any hazards or situation immediately if you feel it is unsafe. </w:t>
      </w:r>
      <w:r w:rsidR="000D6AD6">
        <w:t>Remember, speak up and contribute to all discussions</w:t>
      </w:r>
      <w:r w:rsidR="0042224C">
        <w:t xml:space="preserve">. </w:t>
      </w:r>
      <w:r w:rsidR="00542AA8" w:rsidRPr="000D6AD6">
        <w:t xml:space="preserve">We encourage workers to take time to understand the policies and procedures which will help </w:t>
      </w:r>
      <w:r w:rsidR="0042224C">
        <w:t xml:space="preserve">you </w:t>
      </w:r>
      <w:r w:rsidR="00542AA8" w:rsidRPr="000D6AD6">
        <w:t xml:space="preserve">identify hazards, and to make sure that all controls are in place </w:t>
      </w:r>
      <w:r w:rsidR="00542AA8" w:rsidRPr="000D6AD6">
        <w:rPr>
          <w:b/>
          <w:bCs/>
        </w:rPr>
        <w:t>before</w:t>
      </w:r>
      <w:r w:rsidR="00542AA8" w:rsidRPr="000D6AD6">
        <w:t xml:space="preserve"> work commences. </w:t>
      </w:r>
    </w:p>
    <w:p w14:paraId="0163F743" w14:textId="77C33ECF" w:rsidR="00542AA8" w:rsidRDefault="00542AA8" w:rsidP="00542AA8">
      <w:r w:rsidRPr="000D6AD6">
        <w:t>Keeping our workers safe is the most important thing we do!</w:t>
      </w:r>
    </w:p>
    <w:p w14:paraId="2DCCC8ED" w14:textId="2445050A" w:rsidR="000B4269" w:rsidRDefault="000B4269" w:rsidP="00542AA8"/>
    <w:p w14:paraId="6987307C" w14:textId="741524A1" w:rsidR="00E73CE9" w:rsidRDefault="00E73CE9" w:rsidP="00D46428"/>
    <w:p w14:paraId="6A2B3750" w14:textId="340E55F0" w:rsidR="005F48FE" w:rsidRDefault="005F48FE" w:rsidP="00D46428"/>
    <w:p w14:paraId="25039C99" w14:textId="77777777" w:rsidR="005F48FE" w:rsidRPr="00D46428" w:rsidRDefault="005F48FE" w:rsidP="00D46428"/>
    <w:sectPr w:rsidR="005F48FE" w:rsidRPr="00D46428" w:rsidSect="00E73C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10391"/>
    <w:multiLevelType w:val="hybridMultilevel"/>
    <w:tmpl w:val="BDAE33C2"/>
    <w:lvl w:ilvl="0" w:tplc="2B8C2822">
      <w:start w:val="1"/>
      <w:numFmt w:val="decimal"/>
      <w:lvlText w:val="%1."/>
      <w:lvlJc w:val="left"/>
      <w:pPr>
        <w:ind w:left="720" w:hanging="360"/>
      </w:pPr>
      <w:rPr>
        <w:rFonts w:hint="default"/>
      </w:rPr>
    </w:lvl>
    <w:lvl w:ilvl="1" w:tplc="8DFA4402">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6AE2547"/>
    <w:multiLevelType w:val="hybridMultilevel"/>
    <w:tmpl w:val="3A4E50B2"/>
    <w:lvl w:ilvl="0" w:tplc="ECA86800">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2" w15:restartNumberingAfterBreak="0">
    <w:nsid w:val="33C55C50"/>
    <w:multiLevelType w:val="hybridMultilevel"/>
    <w:tmpl w:val="6E36AD2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52E2BE0"/>
    <w:multiLevelType w:val="hybridMultilevel"/>
    <w:tmpl w:val="E67807AE"/>
    <w:lvl w:ilvl="0" w:tplc="0C090017">
      <w:start w:val="1"/>
      <w:numFmt w:val="lowerLetter"/>
      <w:lvlText w:val="%1)"/>
      <w:lvlJc w:val="left"/>
      <w:pPr>
        <w:ind w:left="1004" w:hanging="360"/>
      </w:p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4" w15:restartNumberingAfterBreak="0">
    <w:nsid w:val="4D4D4C4D"/>
    <w:multiLevelType w:val="hybridMultilevel"/>
    <w:tmpl w:val="AFD285BC"/>
    <w:lvl w:ilvl="0" w:tplc="2B8C282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40F26AC"/>
    <w:multiLevelType w:val="hybridMultilevel"/>
    <w:tmpl w:val="00F07616"/>
    <w:lvl w:ilvl="0" w:tplc="2B8C2822">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C2B42D4"/>
    <w:multiLevelType w:val="hybridMultilevel"/>
    <w:tmpl w:val="18920B8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C6D3EA4"/>
    <w:multiLevelType w:val="hybridMultilevel"/>
    <w:tmpl w:val="00F07616"/>
    <w:lvl w:ilvl="0" w:tplc="2B8C282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0"/>
  </w:num>
  <w:num w:numId="5">
    <w:abstractNumId w:val="1"/>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E12"/>
    <w:rsid w:val="00021998"/>
    <w:rsid w:val="00095FE1"/>
    <w:rsid w:val="000B4269"/>
    <w:rsid w:val="000D6AD6"/>
    <w:rsid w:val="000E3C92"/>
    <w:rsid w:val="000E431D"/>
    <w:rsid w:val="00153F96"/>
    <w:rsid w:val="001B5DE0"/>
    <w:rsid w:val="001C764C"/>
    <w:rsid w:val="00206E03"/>
    <w:rsid w:val="002A7816"/>
    <w:rsid w:val="003069A8"/>
    <w:rsid w:val="00312AB4"/>
    <w:rsid w:val="00393C05"/>
    <w:rsid w:val="0039412B"/>
    <w:rsid w:val="0042224C"/>
    <w:rsid w:val="00526C22"/>
    <w:rsid w:val="00534689"/>
    <w:rsid w:val="00542AA8"/>
    <w:rsid w:val="005436FC"/>
    <w:rsid w:val="00580077"/>
    <w:rsid w:val="005F13F5"/>
    <w:rsid w:val="005F48FE"/>
    <w:rsid w:val="006F1E12"/>
    <w:rsid w:val="00733AF7"/>
    <w:rsid w:val="007B7ED4"/>
    <w:rsid w:val="00833E99"/>
    <w:rsid w:val="00A64466"/>
    <w:rsid w:val="00AA29E8"/>
    <w:rsid w:val="00B1649F"/>
    <w:rsid w:val="00B37BA0"/>
    <w:rsid w:val="00B75CA1"/>
    <w:rsid w:val="00CC7A72"/>
    <w:rsid w:val="00D46428"/>
    <w:rsid w:val="00D73BF2"/>
    <w:rsid w:val="00DF6F77"/>
    <w:rsid w:val="00E26852"/>
    <w:rsid w:val="00E73CE9"/>
    <w:rsid w:val="00EB0FF7"/>
    <w:rsid w:val="00EC639B"/>
    <w:rsid w:val="00EC7AFE"/>
    <w:rsid w:val="00F43848"/>
    <w:rsid w:val="00F627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D9336"/>
  <w15:chartTrackingRefBased/>
  <w15:docId w15:val="{46F2AC21-2511-4296-864C-3018A9FE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5C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3C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3CE9"/>
    <w:rPr>
      <w:rFonts w:eastAsiaTheme="minorEastAsia"/>
      <w:lang w:val="en-US"/>
    </w:rPr>
  </w:style>
  <w:style w:type="character" w:customStyle="1" w:styleId="Heading1Char">
    <w:name w:val="Heading 1 Char"/>
    <w:basedOn w:val="DefaultParagraphFont"/>
    <w:link w:val="Heading1"/>
    <w:uiPriority w:val="9"/>
    <w:rsid w:val="00E73C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3CE9"/>
    <w:pPr>
      <w:outlineLvl w:val="9"/>
    </w:pPr>
    <w:rPr>
      <w:lang w:val="en-US"/>
    </w:rPr>
  </w:style>
  <w:style w:type="paragraph" w:styleId="TOC1">
    <w:name w:val="toc 1"/>
    <w:basedOn w:val="Normal"/>
    <w:next w:val="Normal"/>
    <w:autoRedefine/>
    <w:uiPriority w:val="39"/>
    <w:unhideWhenUsed/>
    <w:rsid w:val="00E73CE9"/>
    <w:pPr>
      <w:spacing w:after="100"/>
    </w:pPr>
  </w:style>
  <w:style w:type="character" w:styleId="Hyperlink">
    <w:name w:val="Hyperlink"/>
    <w:basedOn w:val="DefaultParagraphFont"/>
    <w:uiPriority w:val="99"/>
    <w:unhideWhenUsed/>
    <w:rsid w:val="00E73CE9"/>
    <w:rPr>
      <w:color w:val="0563C1" w:themeColor="hyperlink"/>
      <w:u w:val="single"/>
    </w:rPr>
  </w:style>
  <w:style w:type="paragraph" w:styleId="ListParagraph">
    <w:name w:val="List Paragraph"/>
    <w:basedOn w:val="Normal"/>
    <w:uiPriority w:val="34"/>
    <w:qFormat/>
    <w:rsid w:val="001B5DE0"/>
    <w:pPr>
      <w:ind w:left="720"/>
      <w:contextualSpacing/>
    </w:pPr>
  </w:style>
  <w:style w:type="character" w:customStyle="1" w:styleId="Heading2Char">
    <w:name w:val="Heading 2 Char"/>
    <w:basedOn w:val="DefaultParagraphFont"/>
    <w:link w:val="Heading2"/>
    <w:uiPriority w:val="9"/>
    <w:rsid w:val="00B75CA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2199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refers to the Safety, Health, Environment, Quality (SHEQ) Flash Report from December 2022 regarding a potential fall from working at heights.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51C084-5A69-4E60-84F0-E8C650E3E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6</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working at heights</vt:lpstr>
    </vt:vector>
  </TitlesOfParts>
  <Company>CPB Contractors Pty Limited</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at heights</dc:title>
  <dc:subject/>
  <dc:creator>Caroline Jane</dc:creator>
  <cp:keywords/>
  <dc:description/>
  <cp:lastModifiedBy>Jane, Caroline</cp:lastModifiedBy>
  <cp:revision>30</cp:revision>
  <dcterms:created xsi:type="dcterms:W3CDTF">2023-01-16T05:29:00Z</dcterms:created>
  <dcterms:modified xsi:type="dcterms:W3CDTF">2023-01-21T00:20:00Z</dcterms:modified>
</cp:coreProperties>
</file>