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3E2DBF"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3E2DBF"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FE7CE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FE7CE3">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FE7CE3">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5E47CC" w:rsidP="00FE7CE3">
            <w:pPr>
              <w:ind w:right="-24"/>
              <w:rPr>
                <w:rFonts w:ascii="Arial" w:hAnsi="Arial" w:cs="Arial"/>
                <w:sz w:val="22"/>
                <w:szCs w:val="22"/>
              </w:rPr>
            </w:pPr>
            <w:permStart w:id="812390121" w:edGrp="everyone"/>
            <w:r>
              <w:rPr>
                <w:rFonts w:ascii="Arial" w:hAnsi="Arial" w:cs="Arial"/>
                <w:sz w:val="22"/>
                <w:szCs w:val="22"/>
              </w:rPr>
              <w:t xml:space="preserve">Chloe McGregor </w:t>
            </w:r>
            <w:permEnd w:id="812390121"/>
          </w:p>
        </w:tc>
      </w:tr>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p>
          <w:p w:rsidR="00F32FA7" w:rsidRPr="00DD7A44" w:rsidRDefault="00F32FA7" w:rsidP="00FE7CE3">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FE7CE3">
            <w:pPr>
              <w:ind w:right="-24"/>
              <w:rPr>
                <w:rFonts w:ascii="Arial" w:hAnsi="Arial" w:cs="Arial"/>
                <w:sz w:val="22"/>
                <w:szCs w:val="22"/>
              </w:rPr>
            </w:pPr>
          </w:p>
        </w:tc>
      </w:tr>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r w:rsidRPr="00DD7A44">
              <w:rPr>
                <w:rFonts w:ascii="Arial" w:hAnsi="Arial" w:cs="Arial"/>
                <w:sz w:val="22"/>
                <w:szCs w:val="22"/>
              </w:rPr>
              <w:t>Participant signature</w:t>
            </w:r>
          </w:p>
        </w:tc>
        <w:permStart w:id="67444973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32FA7" w:rsidRPr="00DD7A44" w:rsidRDefault="00F32FA7" w:rsidP="00FE7C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8D3C16" wp14:editId="3346F26F">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4449730"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FE7CE3">
            <w:pPr>
              <w:ind w:right="-24"/>
              <w:rPr>
                <w:rFonts w:ascii="Arial" w:hAnsi="Arial" w:cs="Arial"/>
                <w:sz w:val="22"/>
                <w:szCs w:val="22"/>
              </w:rPr>
            </w:pPr>
            <w:permStart w:id="1989563160" w:edGrp="everyone"/>
            <w:permEnd w:id="1989563160"/>
          </w:p>
        </w:tc>
      </w:tr>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p>
          <w:p w:rsidR="00F32FA7" w:rsidRPr="00DD7A44" w:rsidRDefault="00F32FA7" w:rsidP="00FE7CE3">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FE7CE3">
            <w:pPr>
              <w:ind w:right="-24"/>
              <w:rPr>
                <w:rFonts w:ascii="Arial" w:hAnsi="Arial" w:cs="Arial"/>
                <w:sz w:val="22"/>
                <w:szCs w:val="22"/>
              </w:rPr>
            </w:pPr>
          </w:p>
        </w:tc>
      </w:tr>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66095688" w:edGrp="everyone" w:displacedByCustomXml="prev"/>
            <w:tc>
              <w:tcPr>
                <w:tcW w:w="6520" w:type="dxa"/>
                <w:tcBorders>
                  <w:top w:val="nil"/>
                  <w:left w:val="nil"/>
                  <w:bottom w:val="single" w:sz="8" w:space="0" w:color="auto"/>
                  <w:right w:val="nil"/>
                </w:tcBorders>
              </w:tcPr>
              <w:p w:rsidR="00F32FA7" w:rsidRPr="00DD7A44" w:rsidRDefault="00F32FA7" w:rsidP="00FE7C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66095688"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FE7CE3">
        <w:tc>
          <w:tcPr>
            <w:tcW w:w="2552" w:type="dxa"/>
            <w:tcBorders>
              <w:top w:val="nil"/>
              <w:left w:val="nil"/>
              <w:bottom w:val="nil"/>
              <w:right w:val="nil"/>
            </w:tcBorders>
          </w:tcPr>
          <w:p w:rsidR="00F32FA7" w:rsidRPr="00DD7A44" w:rsidRDefault="00F32FA7" w:rsidP="00FE7CE3">
            <w:pPr>
              <w:ind w:right="-24"/>
              <w:rPr>
                <w:rFonts w:ascii="Arial" w:hAnsi="Arial" w:cs="Arial"/>
                <w:sz w:val="22"/>
                <w:szCs w:val="22"/>
              </w:rPr>
            </w:pPr>
            <w:permStart w:id="136289883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8-05-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7127C3" w:rsidP="00FE7CE3">
                <w:pPr>
                  <w:ind w:right="-24"/>
                  <w:rPr>
                    <w:rFonts w:ascii="Arial" w:hAnsi="Arial" w:cs="Arial"/>
                    <w:sz w:val="22"/>
                    <w:szCs w:val="22"/>
                  </w:rPr>
                </w:pPr>
                <w:r>
                  <w:rPr>
                    <w:rFonts w:ascii="Arial" w:hAnsi="Arial" w:cs="Arial"/>
                    <w:sz w:val="22"/>
                    <w:szCs w:val="22"/>
                  </w:rPr>
                  <w:t>1/05/2018</w:t>
                </w:r>
              </w:p>
            </w:tc>
          </w:sdtContent>
        </w:sdt>
      </w:tr>
      <w:permEnd w:id="1362898835"/>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FE7CE3">
        <w:trPr>
          <w:trHeight w:val="217"/>
          <w:jc w:val="center"/>
        </w:trPr>
        <w:tc>
          <w:tcPr>
            <w:tcW w:w="2528" w:type="dxa"/>
            <w:shd w:val="clear" w:color="auto" w:fill="F3F3F3"/>
            <w:vAlign w:val="center"/>
          </w:tcPr>
          <w:p w:rsidR="00F32FA7" w:rsidRPr="00DD7A44" w:rsidRDefault="00F32FA7" w:rsidP="00FE7CE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FE7CE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FE7CE3">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FE7CE3">
        <w:trPr>
          <w:cantSplit/>
          <w:jc w:val="center"/>
        </w:trPr>
        <w:tc>
          <w:tcPr>
            <w:tcW w:w="2528" w:type="dxa"/>
            <w:vMerge w:val="restart"/>
            <w:vAlign w:val="center"/>
          </w:tcPr>
          <w:p w:rsidR="00F32FA7" w:rsidRPr="00F32FA7" w:rsidRDefault="00F32FA7" w:rsidP="00FE7CE3">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FE7CE3">
            <w:pPr>
              <w:ind w:right="-24"/>
              <w:jc w:val="center"/>
              <w:rPr>
                <w:rFonts w:ascii="Arial" w:hAnsi="Arial" w:cs="Arial"/>
                <w:sz w:val="22"/>
                <w:szCs w:val="22"/>
              </w:rPr>
            </w:pPr>
            <w:permStart w:id="1428171997" w:edGrp="everyone"/>
            <w:permEnd w:id="1428171997"/>
          </w:p>
        </w:tc>
        <w:tc>
          <w:tcPr>
            <w:tcW w:w="1272" w:type="dxa"/>
            <w:vAlign w:val="center"/>
          </w:tcPr>
          <w:p w:rsidR="00F32FA7" w:rsidRPr="00DD7A44" w:rsidRDefault="00F32FA7" w:rsidP="00FE7CE3">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FE7CE3">
            <w:pPr>
              <w:ind w:right="-24"/>
              <w:jc w:val="center"/>
              <w:rPr>
                <w:rFonts w:ascii="Arial" w:hAnsi="Arial" w:cs="Arial"/>
                <w:sz w:val="22"/>
                <w:szCs w:val="22"/>
              </w:rPr>
            </w:pPr>
            <w:r w:rsidRPr="00DD7A44">
              <w:rPr>
                <w:rFonts w:ascii="Arial" w:hAnsi="Arial" w:cs="Arial"/>
                <w:sz w:val="22"/>
                <w:szCs w:val="22"/>
              </w:rPr>
              <w:t>No</w:t>
            </w:r>
          </w:p>
        </w:tc>
      </w:tr>
      <w:tr w:rsidR="00F32FA7" w:rsidRPr="00DD7A44" w:rsidTr="00FE7CE3">
        <w:trPr>
          <w:cantSplit/>
          <w:trHeight w:val="454"/>
          <w:jc w:val="center"/>
        </w:trPr>
        <w:tc>
          <w:tcPr>
            <w:tcW w:w="2528" w:type="dxa"/>
            <w:vMerge/>
            <w:vAlign w:val="center"/>
          </w:tcPr>
          <w:p w:rsidR="00F32FA7" w:rsidRPr="00DD7A44" w:rsidRDefault="00F32FA7" w:rsidP="00FE7CE3">
            <w:pPr>
              <w:ind w:right="-24"/>
              <w:jc w:val="center"/>
              <w:rPr>
                <w:rFonts w:ascii="Arial" w:hAnsi="Arial" w:cs="Arial"/>
                <w:sz w:val="22"/>
                <w:szCs w:val="22"/>
              </w:rPr>
            </w:pPr>
          </w:p>
        </w:tc>
        <w:tc>
          <w:tcPr>
            <w:tcW w:w="2559" w:type="dxa"/>
            <w:vMerge/>
            <w:vAlign w:val="center"/>
          </w:tcPr>
          <w:p w:rsidR="00F32FA7" w:rsidRPr="00DD7A44" w:rsidRDefault="00F32FA7" w:rsidP="00FE7CE3">
            <w:pPr>
              <w:ind w:right="-24"/>
              <w:jc w:val="center"/>
              <w:rPr>
                <w:rFonts w:ascii="Arial" w:hAnsi="Arial" w:cs="Arial"/>
                <w:sz w:val="22"/>
                <w:szCs w:val="22"/>
              </w:rPr>
            </w:pPr>
          </w:p>
        </w:tc>
        <w:permStart w:id="61363068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FE7CE3">
                <w:pPr>
                  <w:jc w:val="center"/>
                  <w:rPr>
                    <w:rFonts w:ascii="Arial" w:hAnsi="Arial" w:cs="Arial"/>
                    <w:sz w:val="44"/>
                    <w:szCs w:val="44"/>
                  </w:rPr>
                </w:pPr>
                <w:r w:rsidRPr="00DD7A44">
                  <w:rPr>
                    <w:rFonts w:ascii="Arial" w:hAnsi="Arial" w:cs="Arial"/>
                    <w:sz w:val="44"/>
                    <w:szCs w:val="44"/>
                  </w:rPr>
                  <w:sym w:font="Wingdings" w:char="F0A8"/>
                </w:r>
              </w:p>
            </w:tc>
          </w:sdtContent>
        </w:sdt>
        <w:permEnd w:id="613630687" w:displacedByCustomXml="prev"/>
        <w:permStart w:id="138564091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FE7CE3">
                <w:pPr>
                  <w:jc w:val="center"/>
                  <w:rPr>
                    <w:rFonts w:ascii="Arial" w:hAnsi="Arial" w:cs="Arial"/>
                    <w:sz w:val="44"/>
                    <w:szCs w:val="44"/>
                  </w:rPr>
                </w:pPr>
                <w:r w:rsidRPr="00DD7A44">
                  <w:rPr>
                    <w:rFonts w:ascii="Arial" w:hAnsi="Arial" w:cs="Arial"/>
                    <w:sz w:val="44"/>
                    <w:szCs w:val="44"/>
                  </w:rPr>
                  <w:sym w:font="Wingdings" w:char="F0A8"/>
                </w:r>
              </w:p>
            </w:tc>
          </w:sdtContent>
        </w:sdt>
        <w:permEnd w:id="1385640911" w:displacedByCustomXml="prev"/>
      </w:tr>
    </w:tbl>
    <w:tbl>
      <w:tblPr>
        <w:tblStyle w:val="TableGrid"/>
        <w:tblW w:w="0" w:type="auto"/>
        <w:tblLook w:val="04A0" w:firstRow="1" w:lastRow="0" w:firstColumn="1" w:lastColumn="0" w:noHBand="0" w:noVBand="1"/>
      </w:tblPr>
      <w:tblGrid>
        <w:gridCol w:w="9016"/>
      </w:tblGrid>
      <w:tr w:rsidR="00F32FA7" w:rsidRPr="00DD7A44" w:rsidTr="00FE7CE3">
        <w:tc>
          <w:tcPr>
            <w:tcW w:w="9016" w:type="dxa"/>
            <w:shd w:val="clear" w:color="auto" w:fill="D9D9D9" w:themeFill="background1" w:themeFillShade="D9"/>
          </w:tcPr>
          <w:p w:rsidR="00F32FA7" w:rsidRPr="00DD7A44" w:rsidRDefault="00F32FA7" w:rsidP="00FE7CE3">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FE7CE3">
        <w:trPr>
          <w:trHeight w:val="13602"/>
        </w:trPr>
        <w:tc>
          <w:tcPr>
            <w:tcW w:w="9016" w:type="dxa"/>
          </w:tcPr>
          <w:p w:rsidR="00F32FA7" w:rsidRPr="00DD7A44" w:rsidRDefault="00F32FA7" w:rsidP="00FE7CE3">
            <w:pPr>
              <w:rPr>
                <w:rFonts w:ascii="Arial" w:hAnsi="Arial" w:cs="Arial"/>
                <w:szCs w:val="24"/>
              </w:rPr>
            </w:pPr>
            <w:permStart w:id="996501245" w:edGrp="everyone"/>
            <w:permEnd w:id="996501245"/>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7B058E" w:rsidP="00315A33">
            <w:pPr>
              <w:rPr>
                <w:rFonts w:ascii="Arial" w:hAnsi="Arial" w:cs="Arial"/>
                <w:sz w:val="22"/>
                <w:szCs w:val="22"/>
              </w:rPr>
            </w:pPr>
            <w:permStart w:id="213011704" w:edGrp="everyone"/>
            <w:r>
              <w:rPr>
                <w:rFonts w:ascii="Arial" w:hAnsi="Arial" w:cs="Arial"/>
                <w:sz w:val="22"/>
                <w:szCs w:val="22"/>
              </w:rPr>
              <w:t>The legislation relating to the Queensland builder licensing is t</w:t>
            </w:r>
            <w:r w:rsidR="007127C3">
              <w:rPr>
                <w:rFonts w:ascii="Arial" w:hAnsi="Arial" w:cs="Arial"/>
                <w:sz w:val="22"/>
                <w:szCs w:val="22"/>
              </w:rPr>
              <w:t>he Queensland Building and Construction Commission Act 1991 (QLD)</w:t>
            </w:r>
            <w:r>
              <w:rPr>
                <w:rFonts w:ascii="Arial" w:hAnsi="Arial" w:cs="Arial"/>
                <w:sz w:val="22"/>
                <w:szCs w:val="22"/>
              </w:rPr>
              <w:t>.</w:t>
            </w:r>
            <w:permEnd w:id="213011704"/>
          </w:p>
        </w:tc>
        <w:permStart w:id="120456045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04560452"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106223383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062233833"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A08ED" w:rsidRPr="00FA08ED" w:rsidRDefault="00FA08ED" w:rsidP="00FA08ED">
            <w:pPr>
              <w:jc w:val="left"/>
              <w:rPr>
                <w:rFonts w:ascii="Arial" w:hAnsi="Arial" w:cs="Arial"/>
                <w:sz w:val="22"/>
                <w:szCs w:val="22"/>
              </w:rPr>
            </w:pPr>
            <w:permStart w:id="1277049207" w:edGrp="everyone"/>
            <w:r w:rsidRPr="00FA08ED">
              <w:rPr>
                <w:rFonts w:ascii="Arial" w:hAnsi="Arial" w:cs="Arial"/>
                <w:sz w:val="22"/>
                <w:szCs w:val="22"/>
              </w:rPr>
              <w:t>Section 35, QBCC Act;</w:t>
            </w:r>
          </w:p>
          <w:p w:rsidR="00FA08ED" w:rsidRPr="00FA08ED" w:rsidRDefault="00FA08ED" w:rsidP="00FA08ED">
            <w:pPr>
              <w:jc w:val="left"/>
              <w:rPr>
                <w:rFonts w:ascii="Arial" w:hAnsi="Arial" w:cs="Arial"/>
                <w:sz w:val="22"/>
                <w:szCs w:val="22"/>
              </w:rPr>
            </w:pPr>
            <w:r w:rsidRPr="00FA08ED">
              <w:rPr>
                <w:rFonts w:ascii="Arial" w:hAnsi="Arial" w:cs="Arial"/>
                <w:sz w:val="22"/>
                <w:szCs w:val="22"/>
              </w:rPr>
              <w:t>Section 42, QBCC Act;</w:t>
            </w:r>
          </w:p>
          <w:p w:rsidR="00FA08ED" w:rsidRPr="00FA08ED" w:rsidRDefault="00FA08ED" w:rsidP="00FA08ED">
            <w:pPr>
              <w:jc w:val="left"/>
              <w:rPr>
                <w:rFonts w:ascii="Arial" w:hAnsi="Arial" w:cs="Arial"/>
                <w:sz w:val="22"/>
                <w:szCs w:val="22"/>
              </w:rPr>
            </w:pPr>
            <w:r w:rsidRPr="00FA08ED">
              <w:rPr>
                <w:rFonts w:ascii="Arial" w:hAnsi="Arial" w:cs="Arial"/>
                <w:sz w:val="22"/>
                <w:szCs w:val="22"/>
              </w:rPr>
              <w:t>Schedule 2, QBCC Act;</w:t>
            </w:r>
          </w:p>
          <w:p w:rsidR="009E3BF8" w:rsidRPr="00311F83" w:rsidRDefault="00FA08ED" w:rsidP="00311F83">
            <w:pPr>
              <w:jc w:val="left"/>
              <w:rPr>
                <w:rFonts w:ascii="Arial" w:hAnsi="Arial" w:cs="Arial"/>
                <w:sz w:val="22"/>
                <w:szCs w:val="22"/>
              </w:rPr>
            </w:pPr>
            <w:r w:rsidRPr="00FA08ED">
              <w:rPr>
                <w:rFonts w:ascii="Arial" w:hAnsi="Arial" w:cs="Arial"/>
                <w:sz w:val="22"/>
                <w:szCs w:val="22"/>
              </w:rPr>
              <w:t>Schedule 2, QBCC Regulation.</w:t>
            </w:r>
            <w:permEnd w:id="1277049207"/>
          </w:p>
        </w:tc>
        <w:tc>
          <w:tcPr>
            <w:tcW w:w="2559" w:type="pct"/>
            <w:tcBorders>
              <w:top w:val="single" w:sz="12" w:space="0" w:color="auto"/>
              <w:left w:val="single" w:sz="4" w:space="0" w:color="auto"/>
            </w:tcBorders>
            <w:shd w:val="clear" w:color="auto" w:fill="auto"/>
            <w:vAlign w:val="center"/>
          </w:tcPr>
          <w:p w:rsidR="00FA08ED" w:rsidRPr="00FA08ED" w:rsidRDefault="00FA08ED" w:rsidP="00FA08ED">
            <w:pPr>
              <w:jc w:val="left"/>
              <w:rPr>
                <w:rFonts w:ascii="Arial" w:hAnsi="Arial" w:cs="Arial"/>
                <w:sz w:val="22"/>
                <w:szCs w:val="22"/>
              </w:rPr>
            </w:pPr>
            <w:permStart w:id="1485000404" w:edGrp="everyone"/>
            <w:r w:rsidRPr="00FA08ED">
              <w:rPr>
                <w:rFonts w:ascii="Arial" w:hAnsi="Arial" w:cs="Arial"/>
                <w:sz w:val="22"/>
                <w:szCs w:val="22"/>
              </w:rPr>
              <w:t>Building work on a class 1 or class 10 building</w:t>
            </w:r>
          </w:p>
          <w:p w:rsidR="00FA08ED" w:rsidRPr="00FA08ED" w:rsidRDefault="00FA08ED" w:rsidP="00FA08ED">
            <w:pPr>
              <w:jc w:val="left"/>
              <w:rPr>
                <w:rFonts w:ascii="Arial" w:hAnsi="Arial" w:cs="Arial"/>
                <w:sz w:val="22"/>
                <w:szCs w:val="22"/>
              </w:rPr>
            </w:pPr>
            <w:r w:rsidRPr="00FA08ED">
              <w:rPr>
                <w:rFonts w:ascii="Arial" w:hAnsi="Arial" w:cs="Arial"/>
                <w:sz w:val="22"/>
                <w:szCs w:val="22"/>
              </w:rPr>
              <w:t>Building work on classes 2 to 9 buildings with a gross floor area not more than 2000m², but not including Type A or Type B construction</w:t>
            </w:r>
          </w:p>
          <w:p w:rsidR="00FA08ED" w:rsidRPr="00FA08ED" w:rsidRDefault="00FA08ED" w:rsidP="00FA08ED">
            <w:pPr>
              <w:jc w:val="left"/>
              <w:rPr>
                <w:rFonts w:ascii="Arial" w:hAnsi="Arial" w:cs="Arial"/>
                <w:sz w:val="22"/>
                <w:szCs w:val="22"/>
              </w:rPr>
            </w:pPr>
            <w:r w:rsidRPr="00FA08ED">
              <w:rPr>
                <w:rFonts w:ascii="Arial" w:hAnsi="Arial" w:cs="Arial"/>
                <w:sz w:val="22"/>
                <w:szCs w:val="22"/>
              </w:rPr>
              <w:t>Building work that consists of non-structural work on a building, regardless of—</w:t>
            </w:r>
          </w:p>
          <w:p w:rsidR="00FA08ED" w:rsidRPr="00FA08ED" w:rsidRDefault="00FA08ED" w:rsidP="00FA08ED">
            <w:pPr>
              <w:jc w:val="left"/>
              <w:rPr>
                <w:rFonts w:ascii="Arial" w:hAnsi="Arial" w:cs="Arial"/>
                <w:sz w:val="22"/>
                <w:szCs w:val="22"/>
              </w:rPr>
            </w:pPr>
            <w:r w:rsidRPr="00FA08ED">
              <w:rPr>
                <w:rFonts w:ascii="Arial" w:hAnsi="Arial" w:cs="Arial"/>
                <w:sz w:val="22"/>
                <w:szCs w:val="22"/>
              </w:rPr>
              <w:t>the class of the building; or</w:t>
            </w:r>
          </w:p>
          <w:p w:rsidR="00FA08ED" w:rsidRPr="00FA08ED" w:rsidRDefault="00FA08ED" w:rsidP="00FA08ED">
            <w:pPr>
              <w:jc w:val="left"/>
              <w:rPr>
                <w:rFonts w:ascii="Arial" w:hAnsi="Arial" w:cs="Arial"/>
                <w:sz w:val="22"/>
                <w:szCs w:val="22"/>
              </w:rPr>
            </w:pPr>
            <w:r w:rsidRPr="00FA08ED">
              <w:rPr>
                <w:rFonts w:ascii="Arial" w:hAnsi="Arial" w:cs="Arial"/>
                <w:sz w:val="22"/>
                <w:szCs w:val="22"/>
              </w:rPr>
              <w:t>the gross floor area of the building</w:t>
            </w:r>
          </w:p>
          <w:p w:rsidR="00FA08ED" w:rsidRPr="00FA08ED" w:rsidRDefault="00FA08ED" w:rsidP="00FA08ED">
            <w:pPr>
              <w:jc w:val="left"/>
              <w:rPr>
                <w:rFonts w:ascii="Arial" w:hAnsi="Arial" w:cs="Arial"/>
                <w:sz w:val="22"/>
                <w:szCs w:val="22"/>
              </w:rPr>
            </w:pPr>
            <w:r w:rsidRPr="00FA08ED">
              <w:rPr>
                <w:rFonts w:ascii="Arial" w:hAnsi="Arial" w:cs="Arial"/>
                <w:sz w:val="22"/>
                <w:szCs w:val="22"/>
              </w:rPr>
              <w:t>Prepare plans and specifications if the plans and specifications are:</w:t>
            </w:r>
          </w:p>
          <w:p w:rsidR="00FA08ED" w:rsidRPr="00FA08ED" w:rsidRDefault="00FA08ED" w:rsidP="00FA08ED">
            <w:pPr>
              <w:jc w:val="left"/>
              <w:rPr>
                <w:rFonts w:ascii="Arial" w:hAnsi="Arial" w:cs="Arial"/>
                <w:sz w:val="22"/>
                <w:szCs w:val="22"/>
              </w:rPr>
            </w:pPr>
            <w:r w:rsidRPr="00FA08ED">
              <w:rPr>
                <w:rFonts w:ascii="Arial" w:hAnsi="Arial" w:cs="Arial"/>
                <w:sz w:val="22"/>
                <w:szCs w:val="22"/>
              </w:rPr>
              <w:t>for the licensee’s personal use, or</w:t>
            </w:r>
          </w:p>
          <w:p w:rsidR="009E3BF8" w:rsidRPr="00311F83" w:rsidRDefault="00FA08ED" w:rsidP="00311F83">
            <w:pPr>
              <w:jc w:val="left"/>
              <w:rPr>
                <w:rFonts w:ascii="Arial" w:hAnsi="Arial" w:cs="Arial"/>
                <w:sz w:val="22"/>
                <w:szCs w:val="22"/>
              </w:rPr>
            </w:pPr>
            <w:r w:rsidRPr="00FA08ED">
              <w:rPr>
                <w:rFonts w:ascii="Arial" w:hAnsi="Arial" w:cs="Arial"/>
                <w:sz w:val="22"/>
                <w:szCs w:val="22"/>
              </w:rPr>
              <w:t>for use in building work to be performed by the licensee personally.</w:t>
            </w:r>
            <w:permEnd w:id="1485000404"/>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36420655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364206553"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A08ED" w:rsidRPr="00FA08ED" w:rsidRDefault="00FA08ED" w:rsidP="00FA08ED">
            <w:pPr>
              <w:rPr>
                <w:rFonts w:ascii="Arial" w:hAnsi="Arial" w:cs="Arial"/>
                <w:sz w:val="22"/>
                <w:szCs w:val="22"/>
              </w:rPr>
            </w:pPr>
            <w:permStart w:id="1932942805" w:edGrp="everyone"/>
            <w:r w:rsidRPr="00FA08ED">
              <w:rPr>
                <w:rFonts w:ascii="Arial" w:hAnsi="Arial" w:cs="Arial"/>
                <w:sz w:val="22"/>
                <w:szCs w:val="22"/>
              </w:rPr>
              <w:t>Section 42, QBCC Act;</w:t>
            </w:r>
          </w:p>
          <w:p w:rsidR="00FA08ED" w:rsidRPr="00FA08ED" w:rsidRDefault="00FA08ED" w:rsidP="00FA08ED">
            <w:pPr>
              <w:rPr>
                <w:rFonts w:ascii="Arial" w:hAnsi="Arial" w:cs="Arial"/>
                <w:sz w:val="22"/>
                <w:szCs w:val="22"/>
              </w:rPr>
            </w:pPr>
            <w:r w:rsidRPr="00FA08ED">
              <w:rPr>
                <w:rFonts w:ascii="Arial" w:hAnsi="Arial" w:cs="Arial"/>
                <w:sz w:val="22"/>
                <w:szCs w:val="22"/>
              </w:rPr>
              <w:t>Schedule 1A, section 7, QBCC Act;</w:t>
            </w:r>
          </w:p>
          <w:p w:rsidR="00FD0A64" w:rsidRPr="00AA43B5" w:rsidRDefault="00FA08ED" w:rsidP="00AA43B5">
            <w:pPr>
              <w:rPr>
                <w:rFonts w:ascii="Arial" w:hAnsi="Arial" w:cs="Arial"/>
                <w:sz w:val="22"/>
                <w:szCs w:val="22"/>
              </w:rPr>
            </w:pPr>
            <w:r w:rsidRPr="00FA08ED">
              <w:rPr>
                <w:rFonts w:ascii="Arial" w:hAnsi="Arial" w:cs="Arial"/>
                <w:sz w:val="22"/>
                <w:szCs w:val="22"/>
              </w:rPr>
              <w:t>Schedule 2, QBCC Act.</w:t>
            </w:r>
            <w:permEnd w:id="1932942805"/>
          </w:p>
        </w:tc>
        <w:tc>
          <w:tcPr>
            <w:tcW w:w="2559" w:type="pct"/>
            <w:tcBorders>
              <w:top w:val="single" w:sz="12" w:space="0" w:color="auto"/>
              <w:left w:val="single" w:sz="4" w:space="0" w:color="auto"/>
            </w:tcBorders>
            <w:shd w:val="clear" w:color="auto" w:fill="auto"/>
            <w:vAlign w:val="center"/>
          </w:tcPr>
          <w:p w:rsidR="009E3BF8" w:rsidRPr="00AA43B5" w:rsidRDefault="00FA08ED" w:rsidP="00AA43B5">
            <w:pPr>
              <w:rPr>
                <w:rFonts w:ascii="Arial" w:hAnsi="Arial" w:cs="Arial"/>
                <w:sz w:val="22"/>
                <w:szCs w:val="22"/>
              </w:rPr>
            </w:pPr>
            <w:permStart w:id="624238671" w:edGrp="everyone"/>
            <w:r w:rsidRPr="00FA08ED">
              <w:rPr>
                <w:rFonts w:ascii="Arial" w:hAnsi="Arial" w:cs="Arial"/>
                <w:sz w:val="22"/>
                <w:szCs w:val="22"/>
              </w:rPr>
              <w:t>A site supervisor licence allows an employee or officer of a licensed contractor to supervise building work under the contractor’s licence. A site supervisor’s licence may be issued for any class of licence</w:t>
            </w:r>
            <w:permEnd w:id="624238671"/>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804721665"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804721665"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FA08ED" w:rsidRPr="00FA08ED" w:rsidRDefault="00FA08ED" w:rsidP="00FA08ED">
            <w:pPr>
              <w:jc w:val="left"/>
              <w:rPr>
                <w:rFonts w:ascii="Arial" w:hAnsi="Arial" w:cs="Arial"/>
                <w:sz w:val="22"/>
                <w:szCs w:val="22"/>
              </w:rPr>
            </w:pPr>
            <w:permStart w:id="1284576011" w:edGrp="everyone"/>
            <w:r w:rsidRPr="00FA08ED">
              <w:rPr>
                <w:rFonts w:ascii="Arial" w:hAnsi="Arial" w:cs="Arial"/>
                <w:sz w:val="22"/>
                <w:szCs w:val="22"/>
              </w:rPr>
              <w:t>Section 42, QBCC Act;</w:t>
            </w:r>
          </w:p>
          <w:p w:rsidR="00FA08ED" w:rsidRPr="00FA08ED" w:rsidRDefault="00FA08ED" w:rsidP="00FA08ED">
            <w:pPr>
              <w:jc w:val="left"/>
              <w:rPr>
                <w:rFonts w:ascii="Arial" w:hAnsi="Arial" w:cs="Arial"/>
                <w:sz w:val="22"/>
                <w:szCs w:val="22"/>
              </w:rPr>
            </w:pPr>
            <w:r w:rsidRPr="00FA08ED">
              <w:rPr>
                <w:rFonts w:ascii="Arial" w:hAnsi="Arial" w:cs="Arial"/>
                <w:sz w:val="22"/>
                <w:szCs w:val="22"/>
              </w:rPr>
              <w:t>Schedule 1A, QBCC Act;</w:t>
            </w:r>
          </w:p>
          <w:p w:rsidR="00FA08ED" w:rsidRPr="00FA08ED" w:rsidRDefault="00FA08ED" w:rsidP="00FA08ED">
            <w:pPr>
              <w:jc w:val="left"/>
              <w:rPr>
                <w:rFonts w:ascii="Arial" w:hAnsi="Arial" w:cs="Arial"/>
                <w:sz w:val="22"/>
                <w:szCs w:val="22"/>
              </w:rPr>
            </w:pPr>
            <w:r w:rsidRPr="00FA08ED">
              <w:rPr>
                <w:rFonts w:ascii="Arial" w:hAnsi="Arial" w:cs="Arial"/>
                <w:sz w:val="22"/>
                <w:szCs w:val="22"/>
              </w:rPr>
              <w:t>Schedule 2, QBCC Act;</w:t>
            </w:r>
          </w:p>
          <w:p w:rsidR="006A5573" w:rsidRPr="00311F83" w:rsidRDefault="00FA08ED" w:rsidP="006A5573">
            <w:pPr>
              <w:jc w:val="left"/>
              <w:rPr>
                <w:rFonts w:ascii="Arial" w:hAnsi="Arial" w:cs="Arial"/>
                <w:sz w:val="22"/>
                <w:szCs w:val="22"/>
              </w:rPr>
            </w:pPr>
            <w:r w:rsidRPr="00FA08ED">
              <w:rPr>
                <w:rFonts w:ascii="Arial" w:hAnsi="Arial" w:cs="Arial"/>
                <w:sz w:val="22"/>
                <w:szCs w:val="22"/>
              </w:rPr>
              <w:t>Schedule 2, QBCC Regulation.</w:t>
            </w:r>
            <w:permEnd w:id="1284576011"/>
          </w:p>
        </w:tc>
        <w:tc>
          <w:tcPr>
            <w:tcW w:w="2559" w:type="pct"/>
            <w:tcBorders>
              <w:top w:val="single" w:sz="12" w:space="0" w:color="auto"/>
              <w:left w:val="single" w:sz="4" w:space="0" w:color="auto"/>
            </w:tcBorders>
            <w:shd w:val="clear" w:color="auto" w:fill="auto"/>
            <w:vAlign w:val="center"/>
          </w:tcPr>
          <w:p w:rsidR="00FA08ED" w:rsidRPr="00FA08ED" w:rsidRDefault="00FA08ED" w:rsidP="00FA08ED">
            <w:pPr>
              <w:jc w:val="left"/>
              <w:rPr>
                <w:rFonts w:ascii="Arial" w:hAnsi="Arial" w:cs="Arial"/>
                <w:sz w:val="22"/>
                <w:szCs w:val="22"/>
              </w:rPr>
            </w:pPr>
            <w:permStart w:id="1535776110" w:edGrp="everyone"/>
            <w:r w:rsidRPr="00FA08ED">
              <w:rPr>
                <w:rFonts w:ascii="Arial" w:hAnsi="Arial" w:cs="Arial"/>
                <w:sz w:val="22"/>
                <w:szCs w:val="22"/>
              </w:rPr>
              <w:t>An employee of an appropriately licensed contractor;</w:t>
            </w:r>
          </w:p>
          <w:p w:rsidR="00FA08ED" w:rsidRPr="00FA08ED" w:rsidRDefault="00FA08ED" w:rsidP="00FA08ED">
            <w:pPr>
              <w:jc w:val="left"/>
              <w:rPr>
                <w:rFonts w:ascii="Arial" w:hAnsi="Arial" w:cs="Arial"/>
                <w:sz w:val="22"/>
                <w:szCs w:val="22"/>
              </w:rPr>
            </w:pPr>
            <w:r w:rsidRPr="00FA08ED">
              <w:rPr>
                <w:rFonts w:ascii="Arial" w:hAnsi="Arial" w:cs="Arial"/>
                <w:sz w:val="22"/>
                <w:szCs w:val="22"/>
              </w:rPr>
              <w:t>A subcontractor of an appropriately licensed trade contractor;</w:t>
            </w:r>
          </w:p>
          <w:p w:rsidR="00FA08ED" w:rsidRPr="00FA08ED" w:rsidRDefault="00FA08ED" w:rsidP="00FA08ED">
            <w:pPr>
              <w:jc w:val="left"/>
              <w:rPr>
                <w:rFonts w:ascii="Arial" w:hAnsi="Arial" w:cs="Arial"/>
                <w:sz w:val="22"/>
                <w:szCs w:val="22"/>
              </w:rPr>
            </w:pPr>
            <w:r w:rsidRPr="00FA08ED">
              <w:rPr>
                <w:rFonts w:ascii="Arial" w:hAnsi="Arial" w:cs="Arial"/>
                <w:sz w:val="22"/>
                <w:szCs w:val="22"/>
              </w:rPr>
              <w:t>A person in partnership with an appropriately licensed person;</w:t>
            </w:r>
          </w:p>
          <w:p w:rsidR="00FA08ED" w:rsidRPr="00FA08ED" w:rsidRDefault="00FA08ED" w:rsidP="00FA08ED">
            <w:pPr>
              <w:jc w:val="left"/>
              <w:rPr>
                <w:rFonts w:ascii="Arial" w:hAnsi="Arial" w:cs="Arial"/>
                <w:sz w:val="22"/>
                <w:szCs w:val="22"/>
              </w:rPr>
            </w:pPr>
            <w:r w:rsidRPr="00FA08ED">
              <w:rPr>
                <w:rFonts w:ascii="Arial" w:hAnsi="Arial" w:cs="Arial"/>
                <w:sz w:val="22"/>
                <w:szCs w:val="22"/>
              </w:rPr>
              <w:t>Work carried out by the holder of an owner-builder permit to the extent that the work is permitted under the permit;</w:t>
            </w:r>
          </w:p>
          <w:p w:rsidR="00FA08ED" w:rsidRPr="00FA08ED" w:rsidRDefault="00FA08ED" w:rsidP="00FA08ED">
            <w:pPr>
              <w:jc w:val="left"/>
              <w:rPr>
                <w:rFonts w:ascii="Arial" w:hAnsi="Arial" w:cs="Arial"/>
                <w:sz w:val="22"/>
                <w:szCs w:val="22"/>
              </w:rPr>
            </w:pPr>
            <w:r w:rsidRPr="00FA08ED">
              <w:rPr>
                <w:rFonts w:ascii="Arial" w:hAnsi="Arial" w:cs="Arial"/>
                <w:sz w:val="22"/>
                <w:szCs w:val="22"/>
              </w:rPr>
              <w:t>A consumer who engages 1 or more licensed contractors to carry out the work if the consumer does not provide building work services for the work;</w:t>
            </w:r>
          </w:p>
          <w:p w:rsidR="00FA08ED" w:rsidRPr="00FA08ED" w:rsidRDefault="00FA08ED" w:rsidP="00FA08ED">
            <w:pPr>
              <w:jc w:val="left"/>
              <w:rPr>
                <w:rFonts w:ascii="Arial" w:hAnsi="Arial" w:cs="Arial"/>
                <w:sz w:val="22"/>
                <w:szCs w:val="22"/>
              </w:rPr>
            </w:pPr>
            <w:r w:rsidRPr="00FA08ED">
              <w:rPr>
                <w:rFonts w:ascii="Arial" w:hAnsi="Arial" w:cs="Arial"/>
                <w:sz w:val="22"/>
                <w:szCs w:val="22"/>
              </w:rPr>
              <w:t>A licensed nominee supervisor or site supervisor if doing something authorised by their licence;</w:t>
            </w:r>
          </w:p>
          <w:p w:rsidR="006A5573" w:rsidRPr="00311F83" w:rsidRDefault="00FA08ED" w:rsidP="006A5573">
            <w:pPr>
              <w:jc w:val="left"/>
              <w:rPr>
                <w:rFonts w:ascii="Arial" w:hAnsi="Arial" w:cs="Arial"/>
                <w:sz w:val="22"/>
                <w:szCs w:val="22"/>
              </w:rPr>
            </w:pPr>
            <w:r w:rsidRPr="00FA08ED">
              <w:rPr>
                <w:rFonts w:ascii="Arial" w:hAnsi="Arial" w:cs="Arial"/>
                <w:sz w:val="22"/>
                <w:szCs w:val="22"/>
              </w:rPr>
              <w:t>A person who enters into a head contract to carry out the work if both (i) the work is to be carried out by an appropriately licensed and (ii) is not residential construction work or domestic building work;</w:t>
            </w:r>
            <w:permEnd w:id="1535776110"/>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83827135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838271356" w:displacedByCustomXml="prev"/>
      </w:tr>
      <w:tr w:rsidR="006A5573" w:rsidTr="0024028F">
        <w:trPr>
          <w:gridAfter w:val="1"/>
          <w:wAfter w:w="609" w:type="dxa"/>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5573" w:rsidRPr="00311F83" w:rsidRDefault="00930C86" w:rsidP="006A5573">
            <w:pPr>
              <w:jc w:val="left"/>
              <w:rPr>
                <w:rFonts w:ascii="Arial" w:hAnsi="Arial" w:cs="Arial"/>
                <w:sz w:val="22"/>
                <w:szCs w:val="22"/>
              </w:rPr>
            </w:pPr>
            <w:permStart w:id="927205824" w:edGrp="everyone"/>
            <w:r>
              <w:rPr>
                <w:rFonts w:ascii="Arial" w:hAnsi="Arial" w:cs="Arial"/>
                <w:sz w:val="22"/>
                <w:szCs w:val="22"/>
              </w:rPr>
              <w:t>Work Health and Safety Act 2011, section 18</w:t>
            </w:r>
            <w:permEnd w:id="927205824"/>
          </w:p>
        </w:tc>
        <w:tc>
          <w:tcPr>
            <w:tcW w:w="2559" w:type="pct"/>
            <w:tcBorders>
              <w:top w:val="single" w:sz="12" w:space="0" w:color="auto"/>
              <w:left w:val="single" w:sz="4" w:space="0" w:color="auto"/>
            </w:tcBorders>
            <w:shd w:val="clear" w:color="auto" w:fill="auto"/>
            <w:vAlign w:val="center"/>
          </w:tcPr>
          <w:p w:rsidR="00930C86" w:rsidRPr="00930C86" w:rsidRDefault="00930C86" w:rsidP="00930C86">
            <w:pPr>
              <w:jc w:val="left"/>
              <w:rPr>
                <w:rFonts w:ascii="Arial" w:hAnsi="Arial" w:cs="Arial"/>
                <w:color w:val="000000"/>
                <w:sz w:val="22"/>
                <w:szCs w:val="22"/>
                <w:shd w:val="clear" w:color="auto" w:fill="FFFFFF"/>
              </w:rPr>
            </w:pPr>
            <w:permStart w:id="1331263621" w:edGrp="everyone"/>
            <w:r w:rsidRPr="00930C86">
              <w:rPr>
                <w:rFonts w:ascii="Arial" w:hAnsi="Arial" w:cs="Arial"/>
                <w:color w:val="000000"/>
                <w:sz w:val="22"/>
                <w:szCs w:val="22"/>
                <w:shd w:val="clear" w:color="auto" w:fill="FFFFFF"/>
                <w:lang w:eastAsia="en-AU"/>
              </w:rPr>
              <w:t xml:space="preserve">A person conducting a business or undertaking must ensure, so far as is reasonably practicable, the health and safety </w:t>
            </w:r>
            <w:r w:rsidRPr="00930C86">
              <w:rPr>
                <w:rFonts w:ascii="Arial" w:hAnsi="Arial" w:cs="Arial"/>
                <w:color w:val="000000"/>
                <w:sz w:val="22"/>
                <w:szCs w:val="22"/>
                <w:shd w:val="clear" w:color="auto" w:fill="FFFFFF"/>
              </w:rPr>
              <w:t>while the workers are at work in the business or undertaking.</w:t>
            </w:r>
            <w:r>
              <w:rPr>
                <w:rFonts w:ascii="Arial" w:hAnsi="Arial" w:cs="Arial"/>
                <w:color w:val="000000"/>
                <w:sz w:val="22"/>
                <w:szCs w:val="22"/>
                <w:shd w:val="clear" w:color="auto" w:fill="FFFFFF"/>
              </w:rPr>
              <w:t xml:space="preserve"> Ensuring that the work environment, equipment and materials are without risks to health and safety. </w:t>
            </w:r>
            <w:r w:rsidRPr="00930C86">
              <w:rPr>
                <w:rFonts w:ascii="Arial" w:hAnsi="Arial" w:cs="Arial"/>
                <w:color w:val="000000"/>
                <w:sz w:val="22"/>
                <w:szCs w:val="22"/>
                <w:shd w:val="clear" w:color="auto" w:fill="FFFFFF"/>
              </w:rPr>
              <w:t xml:space="preserve"> </w:t>
            </w:r>
          </w:p>
        </w:tc>
        <w:permEnd w:id="1331263621"/>
      </w:tr>
    </w:tbl>
    <w:p w:rsidR="00930C86" w:rsidRPr="00311F83" w:rsidRDefault="00930C86">
      <w:pPr>
        <w:framePr w:hSpace="180" w:wrap="around" w:vAnchor="text" w:hAnchor="margin" w:y="36"/>
        <w:jc w:val="left"/>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030"/>
        <w:gridCol w:w="1052"/>
      </w:tblGrid>
      <w:tr w:rsidR="006A5573" w:rsidTr="0024028F">
        <w:trPr>
          <w:trHeight w:val="2551"/>
        </w:trPr>
        <w:tc>
          <w:tcPr>
            <w:tcW w:w="2559" w:type="pct"/>
            <w:tcBorders>
              <w:top w:val="single" w:sz="12" w:space="0" w:color="auto"/>
              <w:lef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61231797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612317971"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33166" w:rsidRPr="00311F83" w:rsidRDefault="00930C86" w:rsidP="00333166">
            <w:pPr>
              <w:jc w:val="left"/>
              <w:rPr>
                <w:rFonts w:ascii="Arial" w:hAnsi="Arial" w:cs="Arial"/>
                <w:sz w:val="22"/>
                <w:szCs w:val="22"/>
              </w:rPr>
            </w:pPr>
            <w:permStart w:id="434651320" w:edGrp="everyone"/>
            <w:r>
              <w:rPr>
                <w:rFonts w:ascii="Arial" w:hAnsi="Arial" w:cs="Arial"/>
                <w:sz w:val="22"/>
                <w:szCs w:val="22"/>
              </w:rPr>
              <w:t>Work Health and Safety Act 2011, section 20</w:t>
            </w:r>
            <w:permEnd w:id="434651320"/>
          </w:p>
        </w:tc>
        <w:tc>
          <w:tcPr>
            <w:tcW w:w="2559" w:type="pct"/>
            <w:tcBorders>
              <w:top w:val="single" w:sz="12" w:space="0" w:color="auto"/>
              <w:left w:val="single" w:sz="4" w:space="0" w:color="auto"/>
            </w:tcBorders>
            <w:shd w:val="clear" w:color="auto" w:fill="auto"/>
            <w:vAlign w:val="center"/>
          </w:tcPr>
          <w:p w:rsidR="00930C86" w:rsidRPr="00930C86" w:rsidRDefault="00930C86" w:rsidP="00930C86">
            <w:pPr>
              <w:shd w:val="clear" w:color="auto" w:fill="FFFFFF"/>
              <w:spacing w:after="150"/>
              <w:jc w:val="left"/>
              <w:rPr>
                <w:rFonts w:ascii="Arial" w:hAnsi="Arial" w:cs="Arial"/>
                <w:color w:val="000000"/>
                <w:sz w:val="22"/>
                <w:szCs w:val="22"/>
                <w:lang w:eastAsia="en-AU"/>
              </w:rPr>
            </w:pPr>
            <w:permStart w:id="486768232" w:edGrp="everyone"/>
            <w:r w:rsidRPr="00930C86">
              <w:rPr>
                <w:rFonts w:ascii="Arial" w:hAnsi="Arial" w:cs="Arial"/>
                <w:b/>
                <w:bCs/>
                <w:color w:val="000000"/>
                <w:sz w:val="23"/>
                <w:szCs w:val="23"/>
                <w:lang w:eastAsia="en-AU"/>
              </w:rPr>
              <w:br/>
            </w:r>
            <w:r w:rsidRPr="00930C86">
              <w:rPr>
                <w:rFonts w:ascii="Arial" w:hAnsi="Arial" w:cs="Arial"/>
                <w:bCs/>
                <w:color w:val="000000"/>
                <w:sz w:val="22"/>
                <w:szCs w:val="22"/>
                <w:lang w:eastAsia="en-AU"/>
              </w:rPr>
              <w:t>Duty of persons conducting businesses or undertakings involving management or control of workplaces</w:t>
            </w:r>
          </w:p>
          <w:p w:rsidR="000E506C" w:rsidRPr="00930C86" w:rsidRDefault="00930C86" w:rsidP="000E506C">
            <w:pPr>
              <w:shd w:val="clear" w:color="auto" w:fill="FFFFFF"/>
              <w:ind w:hanging="600"/>
              <w:jc w:val="left"/>
              <w:rPr>
                <w:rFonts w:ascii="Arial" w:hAnsi="Arial" w:cs="Arial"/>
                <w:color w:val="000000"/>
                <w:sz w:val="22"/>
                <w:szCs w:val="22"/>
                <w:lang w:eastAsia="en-AU"/>
              </w:rPr>
            </w:pPr>
            <w:r w:rsidRPr="00930C86">
              <w:rPr>
                <w:rFonts w:ascii="Arial" w:hAnsi="Arial" w:cs="Arial"/>
                <w:color w:val="000000"/>
                <w:sz w:val="22"/>
                <w:szCs w:val="22"/>
                <w:lang w:eastAsia="en-AU"/>
              </w:rPr>
              <w:t>(this</w:t>
            </w:r>
          </w:p>
          <w:p w:rsidR="00930C86" w:rsidRPr="00930C86" w:rsidRDefault="00930C86" w:rsidP="00930C86">
            <w:pPr>
              <w:shd w:val="clear" w:color="auto" w:fill="FFFFFF"/>
              <w:ind w:hanging="600"/>
              <w:jc w:val="left"/>
              <w:rPr>
                <w:rFonts w:ascii="Arial" w:hAnsi="Arial" w:cs="Arial"/>
                <w:color w:val="000000"/>
                <w:sz w:val="22"/>
                <w:szCs w:val="22"/>
                <w:lang w:eastAsia="en-AU"/>
              </w:rPr>
            </w:pPr>
            <w:r w:rsidRPr="00930C86">
              <w:rPr>
                <w:rFonts w:ascii="Arial" w:hAnsi="Arial" w:cs="Arial"/>
                <w:color w:val="000000"/>
                <w:sz w:val="22"/>
                <w:szCs w:val="22"/>
                <w:lang w:eastAsia="en-AU"/>
              </w:rPr>
              <w:t>.</w:t>
            </w:r>
          </w:p>
          <w:permEnd w:id="486768232"/>
          <w:p w:rsidR="00333166" w:rsidRPr="00311F83" w:rsidRDefault="00333166" w:rsidP="00333166">
            <w:pPr>
              <w:jc w:val="left"/>
              <w:rPr>
                <w:rFonts w:ascii="Arial" w:hAnsi="Arial" w:cs="Arial"/>
                <w:sz w:val="22"/>
                <w:szCs w:val="22"/>
              </w:rPr>
            </w:pPr>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208984016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2089840163"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E2DBF" w:rsidP="00280505">
            <w:pPr>
              <w:jc w:val="left"/>
              <w:rPr>
                <w:rFonts w:ascii="Arial" w:hAnsi="Arial" w:cs="Arial"/>
                <w:sz w:val="22"/>
                <w:szCs w:val="22"/>
              </w:rPr>
            </w:pPr>
            <w:permStart w:id="287056581" w:edGrp="everyone"/>
            <w:r>
              <w:rPr>
                <w:rFonts w:ascii="Arial" w:hAnsi="Arial" w:cs="Arial"/>
                <w:b/>
                <w:bCs/>
                <w:color w:val="000000"/>
                <w:sz w:val="22"/>
                <w:szCs w:val="22"/>
              </w:rPr>
              <w:t>Regulation 300:</w:t>
            </w:r>
            <w:r>
              <w:rPr>
                <w:rFonts w:ascii="Arial" w:hAnsi="Arial" w:cs="Arial"/>
                <w:color w:val="000000"/>
                <w:sz w:val="22"/>
                <w:szCs w:val="22"/>
              </w:rPr>
              <w:t> </w:t>
            </w:r>
            <w:permEnd w:id="287056581"/>
          </w:p>
        </w:tc>
      </w:tr>
    </w:tbl>
    <w:p w:rsidR="003E2DBF" w:rsidRPr="00311F83" w:rsidRDefault="003E2DBF">
      <w:pPr>
        <w:framePr w:hSpace="180" w:wrap="around" w:vAnchor="text" w:hAnchor="margin" w:y="36"/>
        <w:jc w:val="left"/>
        <w:rPr>
          <w:rFonts w:ascii="Arial" w:hAnsi="Arial" w:cs="Arial"/>
          <w:sz w:val="22"/>
          <w:szCs w:val="22"/>
        </w:rPr>
      </w:pPr>
      <w:permStart w:id="562698598" w:edGrp="everyone"/>
      <w:r>
        <w:rPr>
          <w:rFonts w:ascii="Arial" w:hAnsi="Arial" w:cs="Arial"/>
          <w:color w:val="000000"/>
          <w:sz w:val="22"/>
          <w:szCs w:val="22"/>
        </w:rPr>
        <w:t> A person conducting a business or undertaking that includes the carrying out of high risk construction work must put in place arrangements for ensuring that high risk construction work is carried out in accordance with the SWMS for the work.</w:t>
      </w:r>
      <w:permEnd w:id="56269859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80505" w:rsidTr="0024028F">
        <w:trPr>
          <w:trHeight w:val="2551"/>
        </w:trPr>
        <w:tc>
          <w:tcPr>
            <w:tcW w:w="2559" w:type="pct"/>
            <w:tcBorders>
              <w:top w:val="single" w:sz="12" w:space="0" w:color="auto"/>
              <w:left w:val="single" w:sz="4" w:space="0" w:color="auto"/>
            </w:tcBorders>
            <w:shd w:val="clear" w:color="auto" w:fill="auto"/>
            <w:vAlign w:val="center"/>
          </w:tcPr>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1612276594"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1612276594"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E2DBF" w:rsidP="00280505">
            <w:pPr>
              <w:jc w:val="left"/>
              <w:rPr>
                <w:rFonts w:ascii="Arial" w:hAnsi="Arial" w:cs="Arial"/>
                <w:sz w:val="22"/>
                <w:szCs w:val="22"/>
              </w:rPr>
            </w:pPr>
            <w:permStart w:id="1400530879" w:edGrp="everyone"/>
            <w:r>
              <w:rPr>
                <w:rFonts w:ascii="Arial" w:hAnsi="Arial" w:cs="Arial"/>
                <w:b/>
                <w:bCs/>
                <w:i/>
                <w:iCs/>
                <w:color w:val="000000"/>
                <w:sz w:val="20"/>
                <w:shd w:val="clear" w:color="auto" w:fill="FFFFFF"/>
              </w:rPr>
              <w:t>Work Health and Safety Act 2011</w:t>
            </w:r>
            <w:r>
              <w:rPr>
                <w:rFonts w:ascii="Arial" w:hAnsi="Arial" w:cs="Arial"/>
                <w:b/>
                <w:bCs/>
                <w:color w:val="000000"/>
                <w:sz w:val="20"/>
                <w:shd w:val="clear" w:color="auto" w:fill="FFFFFF"/>
              </w:rPr>
              <w:t>, section 274 (Approved Codes of Practice)</w:t>
            </w:r>
            <w:permEnd w:id="1400530879"/>
          </w:p>
        </w:tc>
        <w:tc>
          <w:tcPr>
            <w:tcW w:w="2559" w:type="pct"/>
            <w:tcBorders>
              <w:top w:val="single" w:sz="12" w:space="0" w:color="auto"/>
              <w:left w:val="single" w:sz="4" w:space="0" w:color="auto"/>
            </w:tcBorders>
            <w:shd w:val="clear" w:color="auto" w:fill="auto"/>
            <w:vAlign w:val="center"/>
          </w:tcPr>
          <w:p w:rsidR="003E2DBF" w:rsidRPr="000E506C" w:rsidRDefault="003E2DBF" w:rsidP="003E2DBF">
            <w:pPr>
              <w:jc w:val="left"/>
              <w:rPr>
                <w:rFonts w:ascii="Arial" w:hAnsi="Arial" w:cs="Arial"/>
                <w:sz w:val="22"/>
                <w:szCs w:val="22"/>
              </w:rPr>
            </w:pPr>
            <w:permStart w:id="672606377" w:edGrp="everyone"/>
            <w:r w:rsidRPr="000E506C">
              <w:rPr>
                <w:rFonts w:ascii="Arial" w:hAnsi="Arial" w:cs="Arial"/>
                <w:sz w:val="22"/>
                <w:szCs w:val="22"/>
              </w:rPr>
              <w:t xml:space="preserve">Signage identifying principal contractor </w:t>
            </w:r>
          </w:p>
          <w:p w:rsidR="003E2DBF" w:rsidRPr="000E506C" w:rsidRDefault="003E2DBF" w:rsidP="003E2DBF">
            <w:pPr>
              <w:jc w:val="left"/>
              <w:rPr>
                <w:rFonts w:ascii="Arial" w:hAnsi="Arial" w:cs="Arial"/>
                <w:sz w:val="22"/>
                <w:szCs w:val="22"/>
              </w:rPr>
            </w:pPr>
            <w:r w:rsidRPr="000E506C">
              <w:rPr>
                <w:rFonts w:ascii="Arial" w:hAnsi="Arial" w:cs="Arial"/>
                <w:sz w:val="22"/>
                <w:szCs w:val="22"/>
              </w:rPr>
              <w:t xml:space="preserve">Preparation of the work health and safety (WHS) management plan (includes site rules) </w:t>
            </w:r>
          </w:p>
          <w:p w:rsidR="003E2DBF" w:rsidRPr="000E506C" w:rsidRDefault="003E2DBF" w:rsidP="003E2DBF">
            <w:pPr>
              <w:jc w:val="left"/>
              <w:rPr>
                <w:rFonts w:ascii="Arial" w:hAnsi="Arial" w:cs="Arial"/>
                <w:sz w:val="22"/>
                <w:szCs w:val="22"/>
              </w:rPr>
            </w:pPr>
            <w:r w:rsidRPr="000E506C">
              <w:rPr>
                <w:rFonts w:ascii="Arial" w:hAnsi="Arial" w:cs="Arial"/>
                <w:sz w:val="22"/>
                <w:szCs w:val="22"/>
              </w:rPr>
              <w:t xml:space="preserve">Duty to inform all persons of plan before they commence </w:t>
            </w:r>
          </w:p>
          <w:p w:rsidR="003E2DBF" w:rsidRPr="000E506C" w:rsidRDefault="003E2DBF" w:rsidP="003E2DBF">
            <w:pPr>
              <w:jc w:val="left"/>
              <w:rPr>
                <w:rFonts w:ascii="Arial" w:hAnsi="Arial" w:cs="Arial"/>
                <w:sz w:val="22"/>
                <w:szCs w:val="22"/>
              </w:rPr>
            </w:pPr>
            <w:r w:rsidRPr="000E506C">
              <w:rPr>
                <w:rFonts w:ascii="Arial" w:hAnsi="Arial" w:cs="Arial"/>
                <w:sz w:val="22"/>
                <w:szCs w:val="22"/>
              </w:rPr>
              <w:t xml:space="preserve">Duty to review – must remain up-to-date </w:t>
            </w:r>
          </w:p>
          <w:p w:rsidR="003E2DBF" w:rsidRPr="000E506C" w:rsidRDefault="003E2DBF" w:rsidP="003E2DBF">
            <w:pPr>
              <w:jc w:val="left"/>
              <w:rPr>
                <w:rFonts w:ascii="Arial" w:hAnsi="Arial" w:cs="Arial"/>
                <w:sz w:val="22"/>
                <w:szCs w:val="22"/>
              </w:rPr>
            </w:pPr>
            <w:r w:rsidRPr="000E506C">
              <w:rPr>
                <w:rFonts w:ascii="Arial" w:hAnsi="Arial" w:cs="Arial"/>
                <w:sz w:val="22"/>
                <w:szCs w:val="22"/>
              </w:rPr>
              <w:t xml:space="preserve">Obtain safe work method statement (SWMS) before high risk construction work commence </w:t>
            </w:r>
          </w:p>
          <w:p w:rsidR="003E2DBF" w:rsidRPr="000E506C" w:rsidRDefault="003E2DBF" w:rsidP="003E2DBF">
            <w:pPr>
              <w:jc w:val="left"/>
              <w:rPr>
                <w:rFonts w:ascii="Arial" w:hAnsi="Arial" w:cs="Arial"/>
                <w:sz w:val="22"/>
                <w:szCs w:val="22"/>
              </w:rPr>
            </w:pPr>
            <w:r w:rsidRPr="000E506C">
              <w:rPr>
                <w:rFonts w:ascii="Arial" w:hAnsi="Arial" w:cs="Arial"/>
                <w:sz w:val="22"/>
                <w:szCs w:val="22"/>
              </w:rPr>
              <w:t xml:space="preserve">Put in place arrangements for ensuring compliance with specified requirements such as facilities and amenities </w:t>
            </w:r>
          </w:p>
          <w:p w:rsidR="00280505" w:rsidRPr="00311F83" w:rsidRDefault="003E2DBF" w:rsidP="00280505">
            <w:pPr>
              <w:jc w:val="left"/>
              <w:rPr>
                <w:rFonts w:ascii="Arial" w:hAnsi="Arial" w:cs="Arial"/>
                <w:sz w:val="22"/>
                <w:szCs w:val="22"/>
              </w:rPr>
            </w:pPr>
            <w:r w:rsidRPr="000E506C">
              <w:rPr>
                <w:rFonts w:ascii="Arial" w:hAnsi="Arial" w:cs="Arial"/>
                <w:sz w:val="22"/>
                <w:szCs w:val="22"/>
              </w:rPr>
              <w:t>Manage risks associated with construction materials and waste, plant, traffic and essential services</w:t>
            </w:r>
            <w:permEnd w:id="672606377"/>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lastRenderedPageBreak/>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1629304841"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1629304841"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E2DBF" w:rsidP="00280505">
            <w:pPr>
              <w:jc w:val="left"/>
              <w:rPr>
                <w:rFonts w:ascii="Arial" w:hAnsi="Arial" w:cs="Arial"/>
                <w:sz w:val="22"/>
                <w:szCs w:val="22"/>
              </w:rPr>
            </w:pPr>
            <w:permStart w:id="415642270" w:edGrp="everyone"/>
            <w:r>
              <w:t>WHS Regulations Part 3.1 Regulations 32–38</w:t>
            </w:r>
            <w:permEnd w:id="415642270"/>
          </w:p>
        </w:tc>
        <w:tc>
          <w:tcPr>
            <w:tcW w:w="2559" w:type="pct"/>
            <w:tcBorders>
              <w:top w:val="single" w:sz="12" w:space="0" w:color="auto"/>
              <w:left w:val="single" w:sz="4" w:space="0" w:color="auto"/>
            </w:tcBorders>
            <w:shd w:val="clear" w:color="auto" w:fill="auto"/>
            <w:vAlign w:val="center"/>
          </w:tcPr>
          <w:p w:rsidR="00280505" w:rsidRPr="00311F83" w:rsidRDefault="003E2DBF" w:rsidP="00280505">
            <w:pPr>
              <w:jc w:val="left"/>
              <w:rPr>
                <w:rFonts w:ascii="Arial" w:hAnsi="Arial" w:cs="Arial"/>
                <w:sz w:val="22"/>
                <w:szCs w:val="22"/>
              </w:rPr>
            </w:pPr>
            <w:permStart w:id="1001000488" w:edGrp="everyone"/>
            <w:r>
              <w:t>This Code provides guidance on how to manage the risks associated with confined spaces in the workplace using the following systematic process: − Identify hazards—find out what could cause harm. − Assess risks, if necessary—understand the nature of the harm that could be caused by the hazard, how serious the harm could be and the likelihood of it happening. This step may not be necessary if you are dealing with a known risk with known controls</w:t>
            </w:r>
            <w:permEnd w:id="1001000488"/>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817558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81755816"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C57F61" w:rsidP="00280505">
            <w:pPr>
              <w:jc w:val="left"/>
              <w:rPr>
                <w:rFonts w:ascii="Arial" w:hAnsi="Arial" w:cs="Arial"/>
                <w:sz w:val="22"/>
                <w:szCs w:val="22"/>
              </w:rPr>
            </w:pPr>
            <w:permStart w:id="1648370572" w:edGrp="everyone"/>
            <w:r w:rsidRPr="00C57F61">
              <w:rPr>
                <w:rFonts w:ascii="Arial" w:hAnsi="Arial" w:cs="Arial"/>
                <w:sz w:val="22"/>
                <w:szCs w:val="22"/>
              </w:rPr>
              <w:t>Under Section 308 of the Work Health and Safety Regulations, additional signage requirements apply when undertaking construction work.</w:t>
            </w:r>
            <w:permEnd w:id="1648370572"/>
          </w:p>
        </w:tc>
        <w:tc>
          <w:tcPr>
            <w:tcW w:w="2559" w:type="pct"/>
            <w:tcBorders>
              <w:top w:val="single" w:sz="12" w:space="0" w:color="auto"/>
              <w:left w:val="single" w:sz="4" w:space="0" w:color="auto"/>
            </w:tcBorders>
            <w:shd w:val="clear" w:color="auto" w:fill="auto"/>
            <w:vAlign w:val="center"/>
          </w:tcPr>
          <w:p w:rsidR="00C57F61" w:rsidRPr="00C57F61" w:rsidRDefault="00C57F61" w:rsidP="00C57F61">
            <w:pPr>
              <w:jc w:val="left"/>
              <w:rPr>
                <w:rFonts w:ascii="Arial" w:hAnsi="Arial" w:cs="Arial"/>
                <w:sz w:val="22"/>
                <w:szCs w:val="22"/>
              </w:rPr>
            </w:pPr>
            <w:permStart w:id="876900450" w:edGrp="everyone"/>
            <w:r w:rsidRPr="00C57F61">
              <w:rPr>
                <w:rFonts w:ascii="Arial" w:hAnsi="Arial" w:cs="Arial"/>
                <w:sz w:val="22"/>
                <w:szCs w:val="22"/>
              </w:rPr>
              <w:t>The principal contractor for a construction project must ensure that signs are installed that:</w:t>
            </w:r>
          </w:p>
          <w:p w:rsidR="00C57F61" w:rsidRPr="00C57F61" w:rsidRDefault="00C57F61" w:rsidP="00C57F61">
            <w:pPr>
              <w:jc w:val="left"/>
              <w:rPr>
                <w:rFonts w:ascii="Arial" w:hAnsi="Arial" w:cs="Arial"/>
                <w:sz w:val="22"/>
                <w:szCs w:val="22"/>
              </w:rPr>
            </w:pPr>
            <w:r w:rsidRPr="00C57F61">
              <w:rPr>
                <w:rFonts w:ascii="Arial" w:hAnsi="Arial" w:cs="Arial"/>
                <w:sz w:val="22"/>
                <w:szCs w:val="22"/>
              </w:rPr>
              <w:t>Show the principal contractor’s name and telephone contact numbers (including an after hours telephone number); and</w:t>
            </w:r>
          </w:p>
          <w:p w:rsidR="00C57F61" w:rsidRPr="00C57F61" w:rsidRDefault="00C57F61" w:rsidP="00C57F61">
            <w:pPr>
              <w:jc w:val="left"/>
              <w:rPr>
                <w:rFonts w:ascii="Arial" w:hAnsi="Arial" w:cs="Arial"/>
                <w:sz w:val="22"/>
                <w:szCs w:val="22"/>
              </w:rPr>
            </w:pPr>
            <w:r w:rsidRPr="00C57F61">
              <w:rPr>
                <w:rFonts w:ascii="Arial" w:hAnsi="Arial" w:cs="Arial"/>
                <w:sz w:val="22"/>
                <w:szCs w:val="22"/>
              </w:rPr>
              <w:t>Show the location of the site office for the project, if any; and</w:t>
            </w:r>
          </w:p>
          <w:p w:rsidR="00280505" w:rsidRPr="00311F83" w:rsidRDefault="00C57F61" w:rsidP="00280505">
            <w:pPr>
              <w:jc w:val="left"/>
              <w:rPr>
                <w:rFonts w:ascii="Arial" w:hAnsi="Arial" w:cs="Arial"/>
                <w:sz w:val="22"/>
                <w:szCs w:val="22"/>
              </w:rPr>
            </w:pPr>
            <w:r w:rsidRPr="00C57F61">
              <w:rPr>
                <w:rFonts w:ascii="Arial" w:hAnsi="Arial" w:cs="Arial"/>
                <w:sz w:val="22"/>
                <w:szCs w:val="22"/>
              </w:rPr>
              <w:t>Are clearly visible from outside the workplace, or the work area of the workplace, where the construction project is being undertaken.</w:t>
            </w:r>
            <w:permEnd w:id="876900450"/>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763995814"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763995814"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E36C9F" w:rsidP="007B3E95">
            <w:pPr>
              <w:jc w:val="left"/>
              <w:rPr>
                <w:rFonts w:ascii="Arial" w:hAnsi="Arial" w:cs="Arial"/>
                <w:sz w:val="22"/>
                <w:szCs w:val="22"/>
              </w:rPr>
            </w:pPr>
            <w:permStart w:id="1248611481" w:edGrp="everyone"/>
            <w:r>
              <w:rPr>
                <w:rFonts w:ascii="Arial" w:hAnsi="Arial" w:cs="Arial"/>
                <w:sz w:val="22"/>
                <w:szCs w:val="22"/>
              </w:rPr>
              <w:t>NCC volume 2</w:t>
            </w:r>
            <w:permEnd w:id="1248611481"/>
          </w:p>
        </w:tc>
        <w:tc>
          <w:tcPr>
            <w:tcW w:w="2027" w:type="pct"/>
            <w:tcBorders>
              <w:left w:val="single" w:sz="4" w:space="0" w:color="auto"/>
            </w:tcBorders>
            <w:shd w:val="clear" w:color="auto" w:fill="auto"/>
            <w:vAlign w:val="center"/>
          </w:tcPr>
          <w:p w:rsidR="007B3E95" w:rsidRPr="00311F83" w:rsidRDefault="00E36C9F" w:rsidP="007B3E95">
            <w:pPr>
              <w:jc w:val="left"/>
              <w:rPr>
                <w:rFonts w:ascii="Arial" w:hAnsi="Arial" w:cs="Arial"/>
                <w:sz w:val="22"/>
                <w:szCs w:val="22"/>
              </w:rPr>
            </w:pPr>
            <w:permStart w:id="397362617" w:edGrp="everyone"/>
            <w:r>
              <w:rPr>
                <w:rFonts w:ascii="Arial" w:hAnsi="Arial" w:cs="Arial"/>
                <w:sz w:val="22"/>
                <w:szCs w:val="22"/>
              </w:rPr>
              <w:t>NCC volume 1</w:t>
            </w:r>
            <w:permEnd w:id="397362617"/>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36C9F" w:rsidRPr="00E36C9F" w:rsidRDefault="00E36C9F" w:rsidP="00E36C9F">
            <w:pPr>
              <w:pStyle w:val="Heading2"/>
              <w:rPr>
                <w:rFonts w:ascii="Times New Roman" w:hAnsi="Times New Roman"/>
                <w:b w:val="0"/>
                <w:i w:val="0"/>
                <w:color w:val="000000"/>
                <w:sz w:val="36"/>
                <w:lang w:eastAsia="en-AU"/>
              </w:rPr>
            </w:pPr>
            <w:permStart w:id="761811617" w:edGrp="everyone"/>
            <w:r w:rsidRPr="00E36C9F">
              <w:rPr>
                <w:rFonts w:cs="Arial"/>
                <w:b w:val="0"/>
                <w:i w:val="0"/>
                <w:sz w:val="22"/>
                <w:szCs w:val="22"/>
              </w:rPr>
              <w:t xml:space="preserve">NCC Volume 2, </w:t>
            </w:r>
            <w:r w:rsidRPr="00E36C9F">
              <w:rPr>
                <w:b w:val="0"/>
                <w:i w:val="0"/>
                <w:color w:val="000000"/>
              </w:rPr>
              <w:t>3.12.1.1 Building fabric thermal insulation</w:t>
            </w:r>
          </w:p>
          <w:permEnd w:id="761811617"/>
          <w:p w:rsidR="00315A33" w:rsidRPr="001C4084" w:rsidRDefault="00315A33" w:rsidP="00315A33">
            <w:pPr>
              <w:rPr>
                <w:rFonts w:ascii="Arial" w:hAnsi="Arial" w:cs="Arial"/>
                <w:sz w:val="22"/>
                <w:szCs w:val="22"/>
              </w:rPr>
            </w:pPr>
          </w:p>
        </w:tc>
        <w:permStart w:id="102408844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024088444"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4A306D" w:rsidP="00AC1A67">
            <w:pPr>
              <w:rPr>
                <w:rFonts w:ascii="Arial" w:hAnsi="Arial" w:cs="Arial"/>
                <w:sz w:val="22"/>
                <w:szCs w:val="22"/>
              </w:rPr>
            </w:pPr>
            <w:permStart w:id="406796008" w:edGrp="everyone"/>
            <w:r w:rsidRPr="004A306D">
              <w:rPr>
                <w:rFonts w:ascii="Arial" w:hAnsi="Arial" w:cs="Arial"/>
                <w:i/>
                <w:iCs/>
                <w:sz w:val="22"/>
                <w:szCs w:val="22"/>
              </w:rPr>
              <w:t xml:space="preserve">Building Act 1975 </w:t>
            </w:r>
            <w:r w:rsidRPr="004A306D">
              <w:rPr>
                <w:rFonts w:ascii="Arial" w:hAnsi="Arial" w:cs="Arial"/>
                <w:sz w:val="22"/>
                <w:szCs w:val="22"/>
              </w:rPr>
              <w:t>(Qld).</w:t>
            </w:r>
            <w:r w:rsidR="00E36C9F" w:rsidRPr="00E36C9F">
              <w:rPr>
                <w:rFonts w:ascii="Arial" w:hAnsi="Arial" w:cs="Arial"/>
                <w:sz w:val="22"/>
                <w:szCs w:val="22"/>
              </w:rPr>
              <w:t xml:space="preserve"> </w:t>
            </w:r>
            <w:r w:rsidR="00E36C9F" w:rsidRPr="00E36C9F">
              <w:rPr>
                <w:rFonts w:ascii="Arial" w:hAnsi="Arial" w:cs="Arial"/>
                <w:color w:val="000000"/>
                <w:sz w:val="22"/>
                <w:szCs w:val="22"/>
                <w:shd w:val="clear" w:color="auto" w:fill="FFFFFF"/>
              </w:rPr>
              <w:t> </w:t>
            </w:r>
            <w:hyperlink r:id="rId10" w:history="1">
              <w:r w:rsidR="00E36C9F" w:rsidRPr="00E36C9F">
                <w:rPr>
                  <w:rStyle w:val="Hyperlink"/>
                  <w:rFonts w:ascii="Arial" w:hAnsi="Arial" w:cs="Arial"/>
                  <w:color w:val="004899"/>
                  <w:sz w:val="22"/>
                  <w:szCs w:val="22"/>
                  <w:highlight w:val="black"/>
                  <w:bdr w:val="none" w:sz="0" w:space="0" w:color="auto" w:frame="1"/>
                  <w:shd w:val="clear" w:color="auto" w:fill="FFFFFF"/>
                </w:rPr>
                <w:t>Environment Protection Act 1997</w:t>
              </w:r>
            </w:hyperlink>
            <w:permEnd w:id="406796008"/>
          </w:p>
        </w:tc>
        <w:permStart w:id="136165326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361653264"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E36C9F" w:rsidP="004A28F9">
            <w:pPr>
              <w:rPr>
                <w:rFonts w:ascii="Arial" w:hAnsi="Arial" w:cs="Arial"/>
                <w:sz w:val="22"/>
                <w:szCs w:val="22"/>
              </w:rPr>
            </w:pPr>
            <w:permStart w:id="239756838" w:edGrp="everyone"/>
            <w:r>
              <w:rPr>
                <w:rFonts w:ascii="Arial" w:hAnsi="Arial" w:cs="Arial"/>
                <w:color w:val="202124"/>
                <w:highlight w:val="black"/>
                <w:shd w:val="clear" w:color="auto" w:fill="FFFFFF"/>
              </w:rPr>
              <w:t xml:space="preserve">Queensland </w:t>
            </w:r>
            <w:r w:rsidRPr="00E36C9F">
              <w:rPr>
                <w:rFonts w:ascii="Arial" w:hAnsi="Arial" w:cs="Arial"/>
                <w:color w:val="202124"/>
                <w:highlight w:val="black"/>
                <w:shd w:val="clear" w:color="auto" w:fill="FFFFFF"/>
              </w:rPr>
              <w:t>Environmental Protectio</w:t>
            </w:r>
            <w:r>
              <w:rPr>
                <w:rFonts w:ascii="Arial" w:hAnsi="Arial" w:cs="Arial"/>
                <w:color w:val="202124"/>
                <w:highlight w:val="black"/>
                <w:shd w:val="clear" w:color="auto" w:fill="FFFFFF"/>
              </w:rPr>
              <w:t>n Act</w:t>
            </w:r>
            <w:r w:rsidRPr="00E36C9F">
              <w:rPr>
                <w:rFonts w:ascii="Arial" w:hAnsi="Arial" w:cs="Arial"/>
                <w:color w:val="202124"/>
                <w:highlight w:val="black"/>
                <w:shd w:val="clear" w:color="auto" w:fill="FFFFFF"/>
              </w:rPr>
              <w:t xml:space="preserve"> </w:t>
            </w:r>
            <w:r w:rsidRPr="00E36C9F">
              <w:rPr>
                <w:rFonts w:ascii="Arial" w:hAnsi="Arial" w:cs="Arial"/>
                <w:color w:val="202124"/>
                <w:highlight w:val="black"/>
                <w:shd w:val="clear" w:color="auto" w:fill="FFFFFF"/>
              </w:rPr>
              <w:t xml:space="preserve">1994 </w:t>
            </w:r>
            <w:permEnd w:id="239756838"/>
          </w:p>
        </w:tc>
        <w:permStart w:id="93632855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936328550"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E36C9F" w:rsidP="004A28F9">
            <w:pPr>
              <w:rPr>
                <w:rFonts w:ascii="Arial" w:hAnsi="Arial" w:cs="Arial"/>
                <w:sz w:val="22"/>
                <w:szCs w:val="22"/>
              </w:rPr>
            </w:pPr>
            <w:permStart w:id="1551326292" w:edGrp="everyone"/>
            <w:r>
              <w:rPr>
                <w:rFonts w:ascii="Arial" w:hAnsi="Arial" w:cs="Arial"/>
                <w:color w:val="202124"/>
                <w:highlight w:val="black"/>
                <w:shd w:val="clear" w:color="auto" w:fill="FFFFFF"/>
              </w:rPr>
              <w:t xml:space="preserve">Queensland </w:t>
            </w:r>
            <w:r w:rsidRPr="00E36C9F">
              <w:rPr>
                <w:rFonts w:ascii="Arial" w:hAnsi="Arial" w:cs="Arial"/>
                <w:color w:val="202124"/>
                <w:highlight w:val="black"/>
                <w:shd w:val="clear" w:color="auto" w:fill="FFFFFF"/>
              </w:rPr>
              <w:t>Environmental Protectio</w:t>
            </w:r>
            <w:r>
              <w:rPr>
                <w:rFonts w:ascii="Arial" w:hAnsi="Arial" w:cs="Arial"/>
                <w:color w:val="202124"/>
                <w:highlight w:val="black"/>
                <w:shd w:val="clear" w:color="auto" w:fill="FFFFFF"/>
              </w:rPr>
              <w:t>n Act</w:t>
            </w:r>
            <w:r w:rsidRPr="00E36C9F">
              <w:rPr>
                <w:rFonts w:ascii="Arial" w:hAnsi="Arial" w:cs="Arial"/>
                <w:color w:val="202124"/>
                <w:highlight w:val="black"/>
                <w:shd w:val="clear" w:color="auto" w:fill="FFFFFF"/>
              </w:rPr>
              <w:t xml:space="preserve"> 1994 directs </w:t>
            </w:r>
            <w:r w:rsidRPr="00E36C9F">
              <w:rPr>
                <w:rFonts w:ascii="Arial" w:hAnsi="Arial" w:cs="Arial"/>
                <w:b/>
                <w:bCs/>
                <w:color w:val="202124"/>
                <w:highlight w:val="black"/>
                <w:shd w:val="clear" w:color="auto" w:fill="FFFFFF"/>
              </w:rPr>
              <w:t>noise limits</w:t>
            </w:r>
            <w:r w:rsidRPr="00E36C9F">
              <w:rPr>
                <w:rFonts w:ascii="Arial" w:hAnsi="Arial" w:cs="Arial"/>
                <w:color w:val="202124"/>
                <w:highlight w:val="black"/>
                <w:shd w:val="clear" w:color="auto" w:fill="FFFFFF"/>
              </w:rPr>
              <w:t> for </w:t>
            </w:r>
            <w:r w:rsidRPr="00E36C9F">
              <w:rPr>
                <w:rFonts w:ascii="Arial" w:hAnsi="Arial" w:cs="Arial"/>
                <w:b/>
                <w:bCs/>
                <w:color w:val="202124"/>
                <w:highlight w:val="black"/>
                <w:shd w:val="clear" w:color="auto" w:fill="FFFFFF"/>
              </w:rPr>
              <w:t>building work</w:t>
            </w:r>
            <w:r w:rsidRPr="00E36C9F">
              <w:rPr>
                <w:rFonts w:ascii="Arial" w:hAnsi="Arial" w:cs="Arial"/>
                <w:color w:val="202124"/>
                <w:highlight w:val="black"/>
                <w:shd w:val="clear" w:color="auto" w:fill="FFFFFF"/>
              </w:rPr>
              <w:t> and Council is legally required to enforce the </w:t>
            </w:r>
            <w:r w:rsidRPr="00E36C9F">
              <w:rPr>
                <w:rFonts w:ascii="Arial" w:hAnsi="Arial" w:cs="Arial"/>
                <w:b/>
                <w:bCs/>
                <w:color w:val="202124"/>
                <w:highlight w:val="black"/>
                <w:shd w:val="clear" w:color="auto" w:fill="FFFFFF"/>
              </w:rPr>
              <w:t>limits</w:t>
            </w:r>
            <w:r w:rsidRPr="00E36C9F">
              <w:rPr>
                <w:rFonts w:ascii="Arial" w:hAnsi="Arial" w:cs="Arial"/>
                <w:color w:val="202124"/>
                <w:highlight w:val="black"/>
                <w:shd w:val="clear" w:color="auto" w:fill="FFFFFF"/>
              </w:rPr>
              <w:t xml:space="preserve">. ... The hours of permitted </w:t>
            </w:r>
            <w:r w:rsidRPr="00E36C9F">
              <w:rPr>
                <w:rFonts w:ascii="Arial" w:hAnsi="Arial" w:cs="Arial"/>
                <w:b/>
                <w:bCs/>
                <w:color w:val="202124"/>
                <w:highlight w:val="black"/>
                <w:shd w:val="clear" w:color="auto" w:fill="FFFFFF"/>
              </w:rPr>
              <w:t>noise</w:t>
            </w:r>
            <w:r w:rsidRPr="00E36C9F">
              <w:rPr>
                <w:rFonts w:ascii="Arial" w:hAnsi="Arial" w:cs="Arial"/>
                <w:color w:val="202124"/>
                <w:highlight w:val="black"/>
                <w:shd w:val="clear" w:color="auto" w:fill="FFFFFF"/>
              </w:rPr>
              <w:t> for </w:t>
            </w:r>
            <w:r w:rsidRPr="00E36C9F">
              <w:rPr>
                <w:rFonts w:ascii="Arial" w:hAnsi="Arial" w:cs="Arial"/>
                <w:b/>
                <w:bCs/>
                <w:color w:val="202124"/>
                <w:highlight w:val="black"/>
                <w:shd w:val="clear" w:color="auto" w:fill="FFFFFF"/>
              </w:rPr>
              <w:t>building work</w:t>
            </w:r>
            <w:r w:rsidRPr="00E36C9F">
              <w:rPr>
                <w:rFonts w:ascii="Arial" w:hAnsi="Arial" w:cs="Arial"/>
                <w:color w:val="202124"/>
                <w:highlight w:val="black"/>
                <w:shd w:val="clear" w:color="auto" w:fill="FFFFFF"/>
              </w:rPr>
              <w:t> are: 6.30am to 6.30pm – Monday to Saturday; excluding public holidays and Sundays</w:t>
            </w:r>
            <w:r w:rsidR="005A6E4C" w:rsidRPr="005A6E4C">
              <w:rPr>
                <w:rFonts w:ascii="Arial" w:hAnsi="Arial" w:cs="Arial"/>
                <w:sz w:val="22"/>
                <w:szCs w:val="22"/>
              </w:rPr>
              <w:t>.</w:t>
            </w:r>
            <w:permEnd w:id="1551326292"/>
          </w:p>
        </w:tc>
        <w:permStart w:id="214067658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40676587"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E36C9F" w:rsidP="004A28F9">
            <w:pPr>
              <w:rPr>
                <w:rFonts w:ascii="Arial" w:hAnsi="Arial" w:cs="Arial"/>
                <w:sz w:val="22"/>
                <w:szCs w:val="22"/>
              </w:rPr>
            </w:pPr>
            <w:permStart w:id="460069399" w:edGrp="everyone"/>
            <w:r>
              <w:rPr>
                <w:rFonts w:ascii="Arial" w:hAnsi="Arial" w:cs="Arial"/>
                <w:color w:val="545D5D"/>
                <w:shd w:val="clear" w:color="auto" w:fill="FFFFFF"/>
              </w:rPr>
              <w:t>Most residential building work done in Queensland valued over $3,300 (including labour and materials) must have home warranty insurance</w:t>
            </w:r>
            <w:permEnd w:id="460069399"/>
          </w:p>
        </w:tc>
        <w:permStart w:id="42705602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27056020"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E36C9F" w:rsidP="004A28F9">
            <w:pPr>
              <w:rPr>
                <w:rFonts w:ascii="Arial" w:hAnsi="Arial" w:cs="Arial"/>
                <w:sz w:val="22"/>
                <w:szCs w:val="22"/>
              </w:rPr>
            </w:pPr>
            <w:permStart w:id="2100182246" w:edGrp="everyone"/>
            <w:r>
              <w:t>WHS Regulation and Codes of Practice (sections 274-276)</w:t>
            </w:r>
            <w:permEnd w:id="2100182246"/>
          </w:p>
        </w:tc>
        <w:permStart w:id="1931894412"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31894412"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2480" w:rsidRDefault="007C2480" w:rsidP="007C2480">
            <w:pPr>
              <w:rPr>
                <w:rFonts w:ascii="Arial" w:hAnsi="Arial" w:cs="Arial"/>
                <w:sz w:val="22"/>
                <w:szCs w:val="22"/>
              </w:rPr>
            </w:pPr>
            <w:permStart w:id="593891966" w:edGrp="everyone"/>
            <w:r>
              <w:rPr>
                <w:rFonts w:ascii="Arial" w:hAnsi="Arial" w:cs="Arial"/>
                <w:sz w:val="22"/>
                <w:szCs w:val="22"/>
              </w:rPr>
              <w:t xml:space="preserve">To ensure </w:t>
            </w:r>
            <w:r w:rsidR="002D51BE">
              <w:rPr>
                <w:rFonts w:ascii="Arial" w:hAnsi="Arial" w:cs="Arial"/>
                <w:sz w:val="22"/>
                <w:szCs w:val="22"/>
              </w:rPr>
              <w:t xml:space="preserve">that a legal binding contract exists between the company and a client, four essential elements are necessary. </w:t>
            </w:r>
          </w:p>
          <w:p w:rsidR="002D51BE" w:rsidRDefault="002D51BE" w:rsidP="007C2480">
            <w:pPr>
              <w:rPr>
                <w:rFonts w:ascii="Arial" w:hAnsi="Arial" w:cs="Arial"/>
                <w:sz w:val="22"/>
                <w:szCs w:val="22"/>
              </w:rPr>
            </w:pPr>
          </w:p>
          <w:p w:rsidR="002D51BE" w:rsidRDefault="002D51BE" w:rsidP="007C2480">
            <w:pPr>
              <w:rPr>
                <w:rFonts w:ascii="Arial" w:hAnsi="Arial" w:cs="Arial"/>
                <w:sz w:val="22"/>
                <w:szCs w:val="22"/>
              </w:rPr>
            </w:pPr>
            <w:r>
              <w:rPr>
                <w:rFonts w:ascii="Arial" w:hAnsi="Arial" w:cs="Arial"/>
                <w:sz w:val="22"/>
                <w:szCs w:val="22"/>
              </w:rPr>
              <w:t>An offer is to be presented by Party 1 and then accepted by the other party. An intention by both parties create legal relations (more than a friendly agreement, as legal consequences could result from failure to meet obligations of the contract). Finally, consideration.</w:t>
            </w:r>
          </w:p>
          <w:permEnd w:id="593891966"/>
          <w:p w:rsidR="004A28F9" w:rsidRPr="001C4084" w:rsidRDefault="004A28F9" w:rsidP="004A28F9">
            <w:pPr>
              <w:rPr>
                <w:rFonts w:ascii="Arial" w:hAnsi="Arial" w:cs="Arial"/>
                <w:sz w:val="22"/>
                <w:szCs w:val="22"/>
              </w:rPr>
            </w:pPr>
          </w:p>
        </w:tc>
        <w:permStart w:id="143949989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39499893"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23522891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235228919" w:displacedByCustomXml="prev"/>
      </w:tr>
      <w:tr w:rsidR="007B6909" w:rsidTr="00FE7CE3">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7B6909" w:rsidP="007B6909">
            <w:pPr>
              <w:jc w:val="left"/>
              <w:rPr>
                <w:rFonts w:ascii="Arial" w:hAnsi="Arial" w:cs="Arial"/>
                <w:sz w:val="22"/>
                <w:szCs w:val="22"/>
              </w:rPr>
            </w:pPr>
            <w:permStart w:id="1520124470" w:edGrp="everyone"/>
            <w:permEnd w:id="1520124470"/>
          </w:p>
        </w:tc>
        <w:tc>
          <w:tcPr>
            <w:tcW w:w="2027" w:type="pct"/>
            <w:tcBorders>
              <w:top w:val="single" w:sz="12" w:space="0" w:color="auto"/>
              <w:left w:val="single" w:sz="4" w:space="0" w:color="auto"/>
            </w:tcBorders>
            <w:shd w:val="clear" w:color="auto" w:fill="auto"/>
            <w:vAlign w:val="center"/>
          </w:tcPr>
          <w:p w:rsidR="007B6909" w:rsidRPr="00311F83" w:rsidRDefault="007B6909" w:rsidP="007B6909">
            <w:pPr>
              <w:jc w:val="left"/>
              <w:rPr>
                <w:rFonts w:ascii="Arial" w:hAnsi="Arial" w:cs="Arial"/>
                <w:sz w:val="22"/>
                <w:szCs w:val="22"/>
              </w:rPr>
            </w:pPr>
            <w:permStart w:id="1417492125" w:edGrp="everyone"/>
            <w:permEnd w:id="1417492125"/>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E36C9F" w:rsidP="004A28F9">
            <w:pPr>
              <w:rPr>
                <w:rFonts w:ascii="Arial" w:hAnsi="Arial" w:cs="Arial"/>
                <w:sz w:val="22"/>
                <w:szCs w:val="22"/>
              </w:rPr>
            </w:pPr>
            <w:permStart w:id="1482323324" w:edGrp="everyone"/>
            <w:r w:rsidRPr="00E36C9F">
              <w:rPr>
                <w:rFonts w:ascii="Arial" w:hAnsi="Arial" w:cs="Arial"/>
                <w:sz w:val="22"/>
                <w:szCs w:val="22"/>
              </w:rPr>
              <w:t xml:space="preserve">The applicable Act in Queensland is the </w:t>
            </w:r>
            <w:r w:rsidRPr="00E36C9F">
              <w:rPr>
                <w:rFonts w:ascii="Arial" w:hAnsi="Arial" w:cs="Arial"/>
                <w:i/>
                <w:iCs/>
                <w:sz w:val="22"/>
                <w:szCs w:val="22"/>
              </w:rPr>
              <w:t xml:space="preserve">Payroll Tax Act 1971 </w:t>
            </w:r>
            <w:r w:rsidRPr="00E36C9F">
              <w:rPr>
                <w:rFonts w:ascii="Arial" w:hAnsi="Arial" w:cs="Arial"/>
                <w:sz w:val="22"/>
                <w:szCs w:val="22"/>
              </w:rPr>
              <w:t>(Qld).</w:t>
            </w:r>
            <w:permEnd w:id="1482323324"/>
          </w:p>
        </w:tc>
        <w:permStart w:id="261193376"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61193376"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A28F9" w:rsidP="004A28F9">
            <w:pPr>
              <w:rPr>
                <w:rFonts w:ascii="Arial" w:hAnsi="Arial" w:cs="Arial"/>
                <w:sz w:val="22"/>
                <w:szCs w:val="22"/>
              </w:rPr>
            </w:pPr>
            <w:permStart w:id="930368171" w:edGrp="everyone"/>
            <w:permEnd w:id="930368171"/>
          </w:p>
        </w:tc>
        <w:permStart w:id="35698753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56987530"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FF5D13" w:rsidP="008639BB">
            <w:pPr>
              <w:rPr>
                <w:rFonts w:ascii="Arial" w:hAnsi="Arial" w:cs="Arial"/>
                <w:sz w:val="22"/>
                <w:szCs w:val="22"/>
              </w:rPr>
            </w:pPr>
            <w:permStart w:id="444344522" w:edGrp="everyone"/>
            <w:r w:rsidRPr="00FF5D13">
              <w:rPr>
                <w:rFonts w:ascii="Arial" w:hAnsi="Arial" w:cs="Arial"/>
                <w:sz w:val="22"/>
                <w:szCs w:val="22"/>
              </w:rPr>
              <w:t>(Goods and Services Tax) Act 1999 (Cth)</w:t>
            </w:r>
            <w:r w:rsidRPr="00FF5D13">
              <w:t xml:space="preserve"> </w:t>
            </w:r>
            <w:r w:rsidRPr="00FF5D13">
              <w:rPr>
                <w:rFonts w:ascii="Arial" w:hAnsi="Arial" w:cs="Arial"/>
                <w:sz w:val="22"/>
                <w:szCs w:val="22"/>
              </w:rPr>
              <w:t>Depending on your turnover or service, you may need to register for GST.</w:t>
            </w:r>
            <w:permEnd w:id="444344522"/>
          </w:p>
        </w:tc>
        <w:permStart w:id="11548481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5484817"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w:t>
      </w:r>
      <w:bookmarkStart w:id="25" w:name="_GoBack"/>
      <w:bookmarkEnd w:id="25"/>
      <w:r>
        <w:t>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9E1FCA" w:rsidP="009E1FCA">
            <w:pPr>
              <w:rPr>
                <w:rFonts w:ascii="Arial" w:hAnsi="Arial" w:cs="Arial"/>
                <w:sz w:val="22"/>
                <w:szCs w:val="22"/>
              </w:rPr>
            </w:pPr>
            <w:permStart w:id="994721533" w:edGrp="everyone"/>
            <w:permEnd w:id="994721533"/>
          </w:p>
        </w:tc>
        <w:permStart w:id="165304446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653044467"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A61D8C" w:rsidP="009E1FCA">
            <w:pPr>
              <w:rPr>
                <w:rFonts w:ascii="Arial" w:hAnsi="Arial" w:cs="Arial"/>
                <w:sz w:val="22"/>
                <w:szCs w:val="22"/>
              </w:rPr>
            </w:pPr>
            <w:permStart w:id="1595035648" w:edGrp="everyone"/>
            <w:r>
              <w:rPr>
                <w:rFonts w:ascii="Arial" w:hAnsi="Arial" w:cs="Arial"/>
                <w:color w:val="231F20"/>
                <w:sz w:val="21"/>
                <w:szCs w:val="21"/>
                <w:shd w:val="clear" w:color="auto" w:fill="DDDDDD"/>
              </w:rPr>
              <w:t>The Fair Work Act 2009 (FW Act) and the Fair Work Regulations 2009 </w:t>
            </w:r>
            <w:permEnd w:id="1595035648"/>
          </w:p>
        </w:tc>
        <w:permStart w:id="58047111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580471119"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FF5D13" w:rsidP="009E1FCA">
            <w:pPr>
              <w:rPr>
                <w:rFonts w:ascii="Arial" w:hAnsi="Arial" w:cs="Arial"/>
                <w:sz w:val="22"/>
                <w:szCs w:val="22"/>
              </w:rPr>
            </w:pPr>
            <w:permStart w:id="693988746" w:edGrp="everyone"/>
            <w:r>
              <w:rPr>
                <w:rFonts w:ascii="Arial" w:hAnsi="Arial" w:cs="Arial"/>
                <w:sz w:val="22"/>
                <w:szCs w:val="22"/>
              </w:rPr>
              <w:t>Small Work Contracts is d</w:t>
            </w:r>
            <w:r w:rsidRPr="00FF5D13">
              <w:rPr>
                <w:rFonts w:ascii="Arial" w:hAnsi="Arial" w:cs="Arial"/>
                <w:sz w:val="22"/>
                <w:szCs w:val="22"/>
              </w:rPr>
              <w:t>esigned for domestic building works that do not affect the footings or foundations. It can also be used for smaller alteration and renovation projects.</w:t>
            </w:r>
            <w:permEnd w:id="693988746"/>
          </w:p>
        </w:tc>
        <w:permStart w:id="614492207"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14492207"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5D13" w:rsidRPr="00FF5D13" w:rsidRDefault="00FF5D13" w:rsidP="00FF5D13">
            <w:pPr>
              <w:rPr>
                <w:rFonts w:ascii="Arial" w:hAnsi="Arial" w:cs="Arial"/>
                <w:sz w:val="22"/>
                <w:szCs w:val="22"/>
              </w:rPr>
            </w:pPr>
            <w:permStart w:id="795676383" w:edGrp="everyone"/>
            <w:r>
              <w:rPr>
                <w:rFonts w:ascii="Arial" w:hAnsi="Arial" w:cs="Arial"/>
                <w:sz w:val="22"/>
                <w:szCs w:val="22"/>
              </w:rPr>
              <w:t>Commercial Cost Plus contract is a</w:t>
            </w:r>
            <w:r w:rsidRPr="00FF5D13">
              <w:rPr>
                <w:rFonts w:ascii="Arial" w:hAnsi="Arial" w:cs="Arial"/>
                <w:sz w:val="22"/>
                <w:szCs w:val="22"/>
              </w:rPr>
              <w:t xml:space="preserve"> cost plus contract for use on commercial building projects, where a lump sum price cannot be established, however a fair and reasonable estimate is given.</w:t>
            </w:r>
          </w:p>
          <w:permEnd w:id="795676383"/>
          <w:p w:rsidR="009E1FCA" w:rsidRPr="001C4084" w:rsidRDefault="009E1FCA" w:rsidP="009E1FCA">
            <w:pPr>
              <w:rPr>
                <w:rFonts w:ascii="Arial" w:hAnsi="Arial" w:cs="Arial"/>
                <w:sz w:val="22"/>
                <w:szCs w:val="22"/>
              </w:rPr>
            </w:pPr>
          </w:p>
        </w:tc>
        <w:permStart w:id="790561018"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790561018"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5D13" w:rsidRPr="00FF5D13" w:rsidRDefault="00FF5D13" w:rsidP="00FF5D13">
            <w:pPr>
              <w:rPr>
                <w:rFonts w:ascii="Arial" w:hAnsi="Arial" w:cs="Arial"/>
                <w:sz w:val="22"/>
                <w:szCs w:val="22"/>
              </w:rPr>
            </w:pPr>
            <w:permStart w:id="12661252" w:edGrp="everyone"/>
            <w:r w:rsidRPr="00FF5D13">
              <w:rPr>
                <w:rFonts w:ascii="Arial" w:hAnsi="Arial" w:cs="Arial"/>
                <w:i/>
                <w:iCs/>
                <w:sz w:val="22"/>
                <w:szCs w:val="22"/>
              </w:rPr>
              <w:t xml:space="preserve">Planning Act 2016 </w:t>
            </w:r>
            <w:r w:rsidRPr="00FF5D13">
              <w:rPr>
                <w:rFonts w:ascii="Arial" w:hAnsi="Arial" w:cs="Arial"/>
                <w:sz w:val="22"/>
                <w:szCs w:val="22"/>
              </w:rPr>
              <w:t xml:space="preserve">(Qld), </w:t>
            </w:r>
            <w:r w:rsidRPr="00FF5D13">
              <w:rPr>
                <w:rFonts w:ascii="Arial" w:hAnsi="Arial" w:cs="Arial"/>
                <w:i/>
                <w:iCs/>
                <w:sz w:val="22"/>
                <w:szCs w:val="22"/>
              </w:rPr>
              <w:t xml:space="preserve">Planning Regulation 2017 </w:t>
            </w:r>
            <w:r w:rsidRPr="00FF5D13">
              <w:rPr>
                <w:rFonts w:ascii="Arial" w:hAnsi="Arial" w:cs="Arial"/>
                <w:sz w:val="22"/>
                <w:szCs w:val="22"/>
              </w:rPr>
              <w:t xml:space="preserve">(Qld) and </w:t>
            </w:r>
          </w:p>
          <w:p w:rsidR="00FF5D13" w:rsidRPr="00FF5D13" w:rsidRDefault="00FF5D13" w:rsidP="00FF5D13">
            <w:pPr>
              <w:rPr>
                <w:rFonts w:ascii="Arial" w:hAnsi="Arial" w:cs="Arial"/>
                <w:sz w:val="22"/>
                <w:szCs w:val="22"/>
              </w:rPr>
            </w:pPr>
            <w:r w:rsidRPr="00FF5D13">
              <w:rPr>
                <w:rFonts w:ascii="Arial" w:hAnsi="Arial" w:cs="Arial"/>
                <w:sz w:val="22"/>
                <w:szCs w:val="22"/>
              </w:rPr>
              <w:t xml:space="preserve">your Local Council for information about approvals. </w:t>
            </w:r>
          </w:p>
          <w:permEnd w:id="12661252"/>
          <w:p w:rsidR="00FB68DC" w:rsidRPr="001C4084" w:rsidRDefault="00FB68DC" w:rsidP="00FB68DC">
            <w:pPr>
              <w:rPr>
                <w:rFonts w:ascii="Arial" w:hAnsi="Arial" w:cs="Arial"/>
                <w:sz w:val="22"/>
                <w:szCs w:val="22"/>
              </w:rPr>
            </w:pPr>
          </w:p>
        </w:tc>
        <w:permStart w:id="197114779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971147790"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7460710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3E2DBF"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EC5094">
                  <w:rPr>
                    <w:rFonts w:ascii="Arial" w:hAnsi="Arial" w:cs="Arial"/>
                    <w:sz w:val="40"/>
                    <w:szCs w:val="44"/>
                  </w:rPr>
                  <w:sym w:font="Wingdings" w:char="F0FE"/>
                </w:r>
              </w:sdtContent>
            </w:sdt>
            <w:permEnd w:id="7460710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22990083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229900831"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6551078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3E2DBF"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6551078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32020068"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32020068"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61D8C" w:rsidRPr="00A61D8C" w:rsidRDefault="00A61D8C" w:rsidP="00A61D8C">
            <w:pPr>
              <w:numPr>
                <w:ilvl w:val="0"/>
                <w:numId w:val="37"/>
              </w:numPr>
              <w:shd w:val="clear" w:color="auto" w:fill="DDDDDD"/>
              <w:spacing w:after="120" w:line="360" w:lineRule="atLeast"/>
              <w:ind w:left="360"/>
              <w:jc w:val="left"/>
              <w:rPr>
                <w:rFonts w:ascii="Arial" w:hAnsi="Arial" w:cs="Arial"/>
                <w:color w:val="231F20"/>
                <w:sz w:val="21"/>
                <w:szCs w:val="21"/>
                <w:lang w:eastAsia="en-AU"/>
              </w:rPr>
            </w:pPr>
            <w:permStart w:id="774515368" w:edGrp="everyone"/>
            <w:r w:rsidRPr="00A61D8C">
              <w:rPr>
                <w:rFonts w:ascii="Arial" w:hAnsi="Arial" w:cs="Arial"/>
                <w:color w:val="231F20"/>
                <w:sz w:val="21"/>
                <w:szCs w:val="21"/>
                <w:lang w:eastAsia="en-AU"/>
              </w:rPr>
              <w:t>one business</w:t>
            </w:r>
          </w:p>
          <w:p w:rsidR="00A61D8C" w:rsidRPr="00A61D8C" w:rsidRDefault="00A61D8C" w:rsidP="00A61D8C">
            <w:pPr>
              <w:numPr>
                <w:ilvl w:val="0"/>
                <w:numId w:val="37"/>
              </w:numPr>
              <w:shd w:val="clear" w:color="auto" w:fill="DDDDDD"/>
              <w:spacing w:after="120" w:line="360" w:lineRule="atLeast"/>
              <w:ind w:left="360"/>
              <w:jc w:val="left"/>
              <w:rPr>
                <w:rFonts w:ascii="Arial" w:hAnsi="Arial" w:cs="Arial"/>
                <w:color w:val="231F20"/>
                <w:sz w:val="21"/>
                <w:szCs w:val="21"/>
                <w:lang w:eastAsia="en-AU"/>
              </w:rPr>
            </w:pPr>
            <w:r w:rsidRPr="00A61D8C">
              <w:rPr>
                <w:rFonts w:ascii="Arial" w:hAnsi="Arial" w:cs="Arial"/>
                <w:color w:val="231F20"/>
                <w:sz w:val="21"/>
                <w:szCs w:val="21"/>
                <w:lang w:eastAsia="en-AU"/>
              </w:rPr>
              <w:t>a group of businesses, or</w:t>
            </w:r>
          </w:p>
          <w:p w:rsidR="00A61D8C" w:rsidRPr="00A61D8C" w:rsidRDefault="00A61D8C" w:rsidP="00A61D8C">
            <w:pPr>
              <w:numPr>
                <w:ilvl w:val="0"/>
                <w:numId w:val="37"/>
              </w:numPr>
              <w:shd w:val="clear" w:color="auto" w:fill="DDDDDD"/>
              <w:spacing w:after="120" w:line="360" w:lineRule="atLeast"/>
              <w:ind w:left="360"/>
              <w:jc w:val="left"/>
              <w:rPr>
                <w:rFonts w:ascii="Arial" w:hAnsi="Arial" w:cs="Arial"/>
                <w:color w:val="231F20"/>
                <w:sz w:val="21"/>
                <w:szCs w:val="21"/>
                <w:lang w:eastAsia="en-AU"/>
              </w:rPr>
            </w:pPr>
            <w:r w:rsidRPr="00A61D8C">
              <w:rPr>
                <w:rFonts w:ascii="Arial" w:hAnsi="Arial" w:cs="Arial"/>
                <w:color w:val="231F20"/>
                <w:sz w:val="21"/>
                <w:szCs w:val="21"/>
                <w:lang w:eastAsia="en-AU"/>
              </w:rPr>
              <w:t>an individual employee (but these types of agreements can’t be made anymore</w:t>
            </w:r>
          </w:p>
          <w:permEnd w:id="774515368"/>
          <w:p w:rsidR="005176F1" w:rsidRPr="00311F83" w:rsidRDefault="005176F1" w:rsidP="005176F1">
            <w:pPr>
              <w:jc w:val="left"/>
              <w:rPr>
                <w:rFonts w:ascii="Arial" w:hAnsi="Arial" w:cs="Arial"/>
                <w:sz w:val="22"/>
                <w:szCs w:val="22"/>
              </w:rPr>
            </w:pPr>
          </w:p>
        </w:tc>
        <w:tc>
          <w:tcPr>
            <w:tcW w:w="2027" w:type="pct"/>
            <w:tcBorders>
              <w:left w:val="single" w:sz="4" w:space="0" w:color="auto"/>
            </w:tcBorders>
            <w:shd w:val="clear" w:color="auto" w:fill="auto"/>
            <w:vAlign w:val="center"/>
          </w:tcPr>
          <w:p w:rsidR="00A61D8C" w:rsidRPr="00A61D8C" w:rsidRDefault="00A61D8C" w:rsidP="00A61D8C">
            <w:pPr>
              <w:pStyle w:val="NormalWeb"/>
              <w:shd w:val="clear" w:color="auto" w:fill="DDDDDD"/>
              <w:spacing w:before="0" w:beforeAutospacing="0" w:after="225" w:afterAutospacing="0" w:line="360" w:lineRule="atLeast"/>
              <w:rPr>
                <w:rFonts w:ascii="Arial" w:hAnsi="Arial" w:cs="Arial"/>
                <w:color w:val="231F20"/>
                <w:sz w:val="22"/>
                <w:szCs w:val="22"/>
              </w:rPr>
            </w:pPr>
            <w:permStart w:id="1543259275" w:edGrp="everyone"/>
            <w:r w:rsidRPr="00A61D8C">
              <w:rPr>
                <w:rFonts w:ascii="Arial" w:hAnsi="Arial" w:cs="Arial"/>
                <w:color w:val="231F20"/>
                <w:sz w:val="22"/>
                <w:szCs w:val="22"/>
              </w:rPr>
              <w:t>When a workplace has a registered agreement, the award doesn’t apply. However:</w:t>
            </w:r>
          </w:p>
          <w:p w:rsidR="00A61D8C" w:rsidRPr="00A61D8C" w:rsidRDefault="00A61D8C" w:rsidP="00A61D8C">
            <w:pPr>
              <w:numPr>
                <w:ilvl w:val="0"/>
                <w:numId w:val="38"/>
              </w:numPr>
              <w:shd w:val="clear" w:color="auto" w:fill="DDDDDD"/>
              <w:spacing w:after="120" w:line="360" w:lineRule="atLeast"/>
              <w:ind w:left="360"/>
              <w:jc w:val="left"/>
              <w:rPr>
                <w:rFonts w:ascii="Arial" w:hAnsi="Arial" w:cs="Arial"/>
                <w:color w:val="231F20"/>
                <w:sz w:val="22"/>
                <w:szCs w:val="22"/>
              </w:rPr>
            </w:pPr>
            <w:r w:rsidRPr="00A61D8C">
              <w:rPr>
                <w:rFonts w:ascii="Arial" w:hAnsi="Arial" w:cs="Arial"/>
                <w:color w:val="231F20"/>
                <w:sz w:val="22"/>
                <w:szCs w:val="22"/>
              </w:rPr>
              <w:t>the base pay rate in the registered agreement can’t be less than the base pay rate in the award</w:t>
            </w:r>
          </w:p>
          <w:p w:rsidR="00A61D8C" w:rsidRPr="00A61D8C" w:rsidRDefault="00A61D8C" w:rsidP="00A61D8C">
            <w:pPr>
              <w:numPr>
                <w:ilvl w:val="0"/>
                <w:numId w:val="38"/>
              </w:numPr>
              <w:shd w:val="clear" w:color="auto" w:fill="DDDDDD"/>
              <w:spacing w:after="120" w:line="360" w:lineRule="atLeast"/>
              <w:ind w:left="360"/>
              <w:jc w:val="left"/>
              <w:rPr>
                <w:rFonts w:ascii="Arial" w:hAnsi="Arial" w:cs="Arial"/>
                <w:color w:val="231F20"/>
                <w:sz w:val="22"/>
                <w:szCs w:val="22"/>
              </w:rPr>
            </w:pPr>
            <w:r w:rsidRPr="00A61D8C">
              <w:rPr>
                <w:rFonts w:ascii="Arial" w:hAnsi="Arial" w:cs="Arial"/>
                <w:color w:val="231F20"/>
                <w:sz w:val="22"/>
                <w:szCs w:val="22"/>
              </w:rPr>
              <w:t>the </w:t>
            </w:r>
            <w:hyperlink r:id="rId11" w:history="1">
              <w:r w:rsidRPr="00A61D8C">
                <w:rPr>
                  <w:rStyle w:val="Hyperlink"/>
                  <w:rFonts w:ascii="Arial" w:hAnsi="Arial" w:cs="Arial"/>
                  <w:color w:val="231F20"/>
                  <w:sz w:val="22"/>
                  <w:szCs w:val="22"/>
                  <w:u w:val="none"/>
                </w:rPr>
                <w:t>National Employment Standards </w:t>
              </w:r>
            </w:hyperlink>
            <w:r w:rsidRPr="00A61D8C">
              <w:rPr>
                <w:rFonts w:ascii="Arial" w:hAnsi="Arial" w:cs="Arial"/>
                <w:color w:val="231F20"/>
                <w:sz w:val="22"/>
                <w:szCs w:val="22"/>
              </w:rPr>
              <w:t>still apply</w:t>
            </w:r>
          </w:p>
          <w:p w:rsidR="00A61D8C" w:rsidRPr="00A61D8C" w:rsidRDefault="00A61D8C" w:rsidP="00A61D8C">
            <w:pPr>
              <w:numPr>
                <w:ilvl w:val="0"/>
                <w:numId w:val="38"/>
              </w:numPr>
              <w:shd w:val="clear" w:color="auto" w:fill="DDDDDD"/>
              <w:spacing w:after="120" w:line="360" w:lineRule="atLeast"/>
              <w:ind w:left="360"/>
              <w:jc w:val="left"/>
              <w:rPr>
                <w:rFonts w:ascii="Arial" w:hAnsi="Arial" w:cs="Arial"/>
                <w:color w:val="231F20"/>
                <w:sz w:val="22"/>
                <w:szCs w:val="22"/>
              </w:rPr>
            </w:pPr>
            <w:r w:rsidRPr="00A61D8C">
              <w:rPr>
                <w:rFonts w:ascii="Arial" w:hAnsi="Arial" w:cs="Arial"/>
                <w:color w:val="231F20"/>
                <w:sz w:val="22"/>
                <w:szCs w:val="22"/>
              </w:rPr>
              <w:t>any terms about </w:t>
            </w:r>
            <w:hyperlink r:id="rId12" w:history="1">
              <w:r w:rsidRPr="00A61D8C">
                <w:rPr>
                  <w:rStyle w:val="Hyperlink"/>
                  <w:rFonts w:ascii="Arial" w:hAnsi="Arial" w:cs="Arial"/>
                  <w:color w:val="231F20"/>
                  <w:sz w:val="22"/>
                  <w:szCs w:val="22"/>
                  <w:u w:val="none"/>
                </w:rPr>
                <w:t>outworkers</w:t>
              </w:r>
            </w:hyperlink>
            <w:r w:rsidRPr="00A61D8C">
              <w:rPr>
                <w:rFonts w:ascii="Arial" w:hAnsi="Arial" w:cs="Arial"/>
                <w:color w:val="231F20"/>
                <w:sz w:val="22"/>
                <w:szCs w:val="22"/>
              </w:rPr>
              <w:t> in the award still apply.</w:t>
            </w:r>
          </w:p>
          <w:p w:rsidR="00A61D8C" w:rsidRPr="00A61D8C" w:rsidRDefault="00A61D8C" w:rsidP="00A61D8C">
            <w:pPr>
              <w:pStyle w:val="NormalWeb"/>
              <w:shd w:val="clear" w:color="auto" w:fill="DDDDDD"/>
              <w:spacing w:before="0" w:beforeAutospacing="0" w:after="225" w:afterAutospacing="0" w:line="360" w:lineRule="atLeast"/>
              <w:rPr>
                <w:rFonts w:ascii="Arial" w:hAnsi="Arial" w:cs="Arial"/>
                <w:color w:val="231F20"/>
                <w:sz w:val="21"/>
                <w:szCs w:val="21"/>
              </w:rPr>
            </w:pPr>
            <w:r w:rsidRPr="00A61D8C">
              <w:rPr>
                <w:rFonts w:ascii="Arial" w:hAnsi="Arial" w:cs="Arial"/>
                <w:color w:val="231F20"/>
                <w:sz w:val="22"/>
                <w:szCs w:val="22"/>
              </w:rPr>
              <w:t>Registered agreements apply until they are terminated or replaced</w:t>
            </w:r>
            <w:r w:rsidRPr="00A61D8C">
              <w:rPr>
                <w:rFonts w:ascii="Arial" w:hAnsi="Arial" w:cs="Arial"/>
                <w:color w:val="231F20"/>
                <w:sz w:val="21"/>
                <w:szCs w:val="21"/>
              </w:rPr>
              <w:t>.</w:t>
            </w:r>
          </w:p>
          <w:permEnd w:id="1543259275"/>
          <w:p w:rsidR="005176F1" w:rsidRPr="00311F83" w:rsidRDefault="005176F1" w:rsidP="005176F1">
            <w:pPr>
              <w:jc w:val="left"/>
              <w:rPr>
                <w:rFonts w:ascii="Arial" w:hAnsi="Arial" w:cs="Arial"/>
                <w:sz w:val="22"/>
                <w:szCs w:val="22"/>
              </w:rPr>
            </w:pPr>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4819557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3E2DBF"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FF5D13">
                  <w:rPr>
                    <w:rFonts w:ascii="Arial" w:hAnsi="Arial" w:cs="Arial"/>
                    <w:sz w:val="40"/>
                    <w:szCs w:val="44"/>
                  </w:rPr>
                  <w:sym w:font="Wingdings" w:char="F0FE"/>
                </w:r>
              </w:sdtContent>
            </w:sdt>
            <w:permEnd w:id="4819557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138354422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1383544226"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3620404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3E2DBF"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3620404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permStart w:id="1743615550" w:edGrp="everyone"/>
        <w:tc>
          <w:tcPr>
            <w:tcW w:w="7478" w:type="dxa"/>
            <w:tcBorders>
              <w:top w:val="single" w:sz="4" w:space="0" w:color="auto"/>
              <w:left w:val="single" w:sz="4" w:space="0" w:color="auto"/>
              <w:bottom w:val="single" w:sz="4" w:space="0" w:color="auto"/>
              <w:right w:val="single" w:sz="4" w:space="0" w:color="auto"/>
            </w:tcBorders>
          </w:tcPr>
          <w:p w:rsidR="00FB68DC" w:rsidRPr="001C4084" w:rsidRDefault="00FF5D13" w:rsidP="00FB68DC">
            <w:pPr>
              <w:rPr>
                <w:rFonts w:ascii="Arial" w:hAnsi="Arial" w:cs="Arial"/>
                <w:sz w:val="22"/>
                <w:szCs w:val="22"/>
              </w:rPr>
            </w:pPr>
            <w:r>
              <w:fldChar w:fldCharType="begin"/>
            </w:r>
            <w:r>
              <w:instrText xml:space="preserve"> HYPERLINK "http://awardviewer.fwo.gov.au/award/show/MA000020" </w:instrText>
            </w:r>
            <w:r>
              <w:fldChar w:fldCharType="separate"/>
            </w:r>
            <w:r>
              <w:rPr>
                <w:rStyle w:val="Hyperlink"/>
                <w:rFonts w:cs="Arial"/>
                <w:color w:val="231F20"/>
                <w:sz w:val="21"/>
                <w:szCs w:val="21"/>
                <w:shd w:val="clear" w:color="auto" w:fill="DDDDDD"/>
              </w:rPr>
              <w:t>Building and Construction General On-site Award 2010 [MA000020]</w:t>
            </w:r>
            <w:r>
              <w:fldChar w:fldCharType="end"/>
            </w:r>
            <w:r>
              <w:t xml:space="preserve">  and </w:t>
            </w:r>
            <w:hyperlink r:id="rId13" w:history="1">
              <w:r>
                <w:rPr>
                  <w:rStyle w:val="Hyperlink"/>
                  <w:rFonts w:cs="Arial"/>
                  <w:color w:val="231F20"/>
                  <w:sz w:val="21"/>
                  <w:szCs w:val="21"/>
                  <w:shd w:val="clear" w:color="auto" w:fill="DDDDDD"/>
                </w:rPr>
                <w:t>Joinery and Building Trades Award 2010 [MA000029] </w:t>
              </w:r>
            </w:hyperlink>
            <w:permEnd w:id="1743615550"/>
          </w:p>
        </w:tc>
        <w:permStart w:id="47298816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472988169"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9524516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163EA6">
                  <w:rPr>
                    <w:rFonts w:ascii="Arial" w:hAnsi="Arial" w:cs="Arial"/>
                    <w:sz w:val="40"/>
                    <w:szCs w:val="44"/>
                  </w:rPr>
                  <w:sym w:font="Wingdings" w:char="F0FE"/>
                </w:r>
              </w:sdtContent>
            </w:sdt>
            <w:permEnd w:id="9524516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96102332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96102332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3219192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219192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2078978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163EA6">
                  <w:rPr>
                    <w:rFonts w:ascii="Arial" w:hAnsi="Arial" w:cs="Arial"/>
                    <w:sz w:val="40"/>
                    <w:szCs w:val="44"/>
                  </w:rPr>
                  <w:sym w:font="Wingdings" w:char="F0FE"/>
                </w:r>
              </w:sdtContent>
            </w:sdt>
            <w:permEnd w:id="2078978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59123199"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5912319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039124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5039124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45026110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4502611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07016855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07016855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6760323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092131">
                  <w:rPr>
                    <w:rFonts w:ascii="Arial" w:hAnsi="Arial" w:cs="Arial"/>
                    <w:sz w:val="40"/>
                    <w:szCs w:val="44"/>
                  </w:rPr>
                  <w:sym w:font="Wingdings" w:char="F0FE"/>
                </w:r>
              </w:sdtContent>
            </w:sdt>
            <w:permEnd w:id="16760323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7" w:name="_Ref535584217"/>
      <w:r>
        <w:t>Identify the subcontractors who still need to hold a licence.</w:t>
      </w:r>
      <w:bookmarkEnd w:id="37"/>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AD1EFC" w:rsidRDefault="005F0B12" w:rsidP="00AD1EFC">
            <w:pPr>
              <w:numPr>
                <w:ilvl w:val="0"/>
                <w:numId w:val="34"/>
              </w:numPr>
              <w:shd w:val="clear" w:color="auto" w:fill="FFFFFF"/>
              <w:spacing w:before="100" w:beforeAutospacing="1" w:after="100" w:afterAutospacing="1"/>
              <w:ind w:left="0"/>
              <w:jc w:val="left"/>
              <w:divId w:val="419135327"/>
              <w:rPr>
                <w:rFonts w:ascii="Arial" w:hAnsi="Arial" w:cs="Arial"/>
                <w:color w:val="545D5D"/>
                <w:szCs w:val="24"/>
                <w:lang w:eastAsia="en-AU"/>
              </w:rPr>
            </w:pPr>
            <w:permStart w:id="1337996059" w:edGrp="everyone"/>
            <w:r w:rsidRPr="00AD1EFC">
              <w:rPr>
                <w:rFonts w:ascii="Arial" w:hAnsi="Arial" w:cs="Arial"/>
                <w:color w:val="545D5D"/>
                <w:szCs w:val="24"/>
                <w:lang w:eastAsia="en-AU"/>
              </w:rPr>
              <w:t xml:space="preserve">Where the work is plumbing, drainage, </w:t>
            </w:r>
            <w:r w:rsidR="00AD1EFC" w:rsidRPr="00AD1EFC">
              <w:rPr>
                <w:rFonts w:ascii="Arial" w:hAnsi="Arial" w:cs="Arial"/>
                <w:color w:val="545D5D"/>
                <w:szCs w:val="24"/>
                <w:lang w:eastAsia="en-AU"/>
              </w:rPr>
              <w:t>gas fitting</w:t>
            </w:r>
            <w:r w:rsidRPr="00AD1EFC">
              <w:rPr>
                <w:rFonts w:ascii="Arial" w:hAnsi="Arial" w:cs="Arial"/>
                <w:color w:val="545D5D"/>
                <w:szCs w:val="24"/>
                <w:lang w:eastAsia="en-AU"/>
              </w:rPr>
              <w:t>, termite management - chemical or fire protection, a sub-trade contractor needs to hold an occupational licence</w:t>
            </w:r>
          </w:p>
          <w:permEnd w:id="1337996059"/>
          <w:p w:rsidR="0079294C" w:rsidRPr="001C4084" w:rsidRDefault="00AD1EFC" w:rsidP="0079294C">
            <w:pPr>
              <w:rPr>
                <w:rFonts w:ascii="Arial" w:hAnsi="Arial" w:cs="Arial"/>
                <w:sz w:val="22"/>
                <w:szCs w:val="22"/>
              </w:rPr>
            </w:pPr>
            <w:r w:rsidRPr="00AD1EFC">
              <w:rPr>
                <w:rFonts w:ascii="Arial" w:hAnsi="Arial" w:cs="Arial"/>
                <w:color w:val="545D5D"/>
                <w:szCs w:val="24"/>
                <w:lang w:eastAsia="en-AU"/>
              </w:rPr>
              <w:t xml:space="preserve"> </w:t>
            </w:r>
          </w:p>
        </w:tc>
        <w:permStart w:id="168127095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681270958"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3EA6" w:rsidRPr="00163EA6" w:rsidRDefault="00163EA6" w:rsidP="00163EA6">
            <w:pPr>
              <w:rPr>
                <w:rFonts w:ascii="Arial" w:hAnsi="Arial" w:cs="Arial"/>
                <w:sz w:val="22"/>
                <w:szCs w:val="22"/>
              </w:rPr>
            </w:pPr>
            <w:permStart w:id="1830302959" w:edGrp="everyone"/>
            <w:r>
              <w:rPr>
                <w:rFonts w:ascii="Arial" w:hAnsi="Arial" w:cs="Arial"/>
                <w:sz w:val="22"/>
                <w:szCs w:val="22"/>
              </w:rPr>
              <w:t>Two ways</w:t>
            </w:r>
            <w:r w:rsidRPr="00163EA6">
              <w:rPr>
                <w:rFonts w:ascii="Arial" w:hAnsi="Arial" w:cs="Arial"/>
                <w:sz w:val="22"/>
                <w:szCs w:val="22"/>
              </w:rPr>
              <w:t xml:space="preserve"> that you can contribute to a productive work environment include:</w:t>
            </w:r>
          </w:p>
          <w:p w:rsidR="00F82BC2" w:rsidRPr="001C4084" w:rsidRDefault="00163EA6" w:rsidP="00F82BC2">
            <w:pPr>
              <w:rPr>
                <w:rFonts w:ascii="Arial" w:hAnsi="Arial" w:cs="Arial"/>
                <w:sz w:val="22"/>
                <w:szCs w:val="22"/>
              </w:rPr>
            </w:pPr>
            <w:r w:rsidRPr="00163EA6">
              <w:rPr>
                <w:rFonts w:ascii="Arial" w:hAnsi="Arial" w:cs="Arial"/>
                <w:sz w:val="22"/>
                <w:szCs w:val="22"/>
              </w:rPr>
              <w:t>Observing and implementing the principles of equal employment opportunity</w:t>
            </w:r>
            <w:r>
              <w:rPr>
                <w:rFonts w:ascii="Arial" w:hAnsi="Arial" w:cs="Arial"/>
                <w:sz w:val="22"/>
                <w:szCs w:val="22"/>
              </w:rPr>
              <w:t xml:space="preserve"> and e</w:t>
            </w:r>
            <w:r w:rsidRPr="00163EA6">
              <w:rPr>
                <w:rFonts w:ascii="Arial" w:hAnsi="Arial" w:cs="Arial"/>
                <w:sz w:val="22"/>
                <w:szCs w:val="22"/>
              </w:rPr>
              <w:t>nsuring that work is consistent with workplace standards regarding anti-discrimination and workplace harassment</w:t>
            </w:r>
            <w:r>
              <w:rPr>
                <w:rFonts w:ascii="Arial" w:hAnsi="Arial" w:cs="Arial"/>
                <w:sz w:val="22"/>
                <w:szCs w:val="22"/>
              </w:rPr>
              <w:t>.</w:t>
            </w:r>
            <w:r w:rsidRPr="00163EA6">
              <w:rPr>
                <w:rFonts w:ascii="Arial" w:eastAsiaTheme="minorEastAsia" w:hAnsi="Arial" w:cs="Arial"/>
                <w:color w:val="000000"/>
                <w:kern w:val="24"/>
                <w:sz w:val="30"/>
                <w:szCs w:val="30"/>
              </w:rPr>
              <w:t xml:space="preserve"> </w:t>
            </w:r>
            <w:r w:rsidRPr="00163EA6">
              <w:rPr>
                <w:rFonts w:ascii="Arial" w:hAnsi="Arial" w:cs="Arial"/>
                <w:sz w:val="22"/>
                <w:szCs w:val="22"/>
              </w:rPr>
              <w:t>In addition to developing the right policy for their workplace, employers also need to take make sure that everyone understands the policy (e.g. through training) and that it operates effectively in practice (e.g. by reviewing trends of complaints</w:t>
            </w:r>
            <w:permEnd w:id="1830302959"/>
          </w:p>
        </w:tc>
        <w:permStart w:id="637405318"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637405318"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9" w:name="_Ref535586752"/>
      <w:r>
        <w:t xml:space="preserve">Identify the section of the </w:t>
      </w:r>
      <w:r>
        <w:rPr>
          <w:i/>
        </w:rPr>
        <w:t xml:space="preserve">Racial Discrimination Act 1975 </w:t>
      </w:r>
      <w:r>
        <w:t>(Cth) that identifies that racial discrimination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398536193"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398536193"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163EA6" w:rsidP="00590F71">
            <w:pPr>
              <w:jc w:val="left"/>
              <w:rPr>
                <w:rFonts w:ascii="Arial" w:hAnsi="Arial" w:cs="Arial"/>
                <w:sz w:val="22"/>
                <w:szCs w:val="22"/>
              </w:rPr>
            </w:pPr>
            <w:permStart w:id="2019061636" w:edGrp="everyone"/>
            <w:r>
              <w:rPr>
                <w:rFonts w:ascii="Arial" w:hAnsi="Arial" w:cs="Arial"/>
                <w:sz w:val="22"/>
                <w:szCs w:val="22"/>
              </w:rPr>
              <w:t xml:space="preserve">Section 9 of </w:t>
            </w:r>
            <w:r>
              <w:rPr>
                <w:i/>
              </w:rPr>
              <w:t>Racial</w:t>
            </w:r>
            <w:r>
              <w:rPr>
                <w:i/>
              </w:rPr>
              <w:t xml:space="preserve"> Discrimination Act 1975 </w:t>
            </w:r>
            <w:r>
              <w:rPr>
                <w:rFonts w:ascii="Arial" w:hAnsi="Arial" w:cs="Arial"/>
                <w:sz w:val="22"/>
                <w:szCs w:val="22"/>
              </w:rPr>
              <w:t xml:space="preserve"> </w:t>
            </w:r>
            <w:permEnd w:id="2019061636"/>
          </w:p>
        </w:tc>
        <w:tc>
          <w:tcPr>
            <w:tcW w:w="2559" w:type="pct"/>
            <w:tcBorders>
              <w:top w:val="single" w:sz="12" w:space="0" w:color="auto"/>
              <w:left w:val="single" w:sz="4" w:space="0" w:color="auto"/>
            </w:tcBorders>
            <w:shd w:val="clear" w:color="auto" w:fill="auto"/>
            <w:vAlign w:val="center"/>
          </w:tcPr>
          <w:p w:rsidR="00590F71" w:rsidRPr="00311F83" w:rsidRDefault="00163EA6" w:rsidP="00590F71">
            <w:pPr>
              <w:jc w:val="left"/>
              <w:rPr>
                <w:rFonts w:ascii="Arial" w:hAnsi="Arial" w:cs="Arial"/>
                <w:sz w:val="22"/>
                <w:szCs w:val="22"/>
              </w:rPr>
            </w:pPr>
            <w:permStart w:id="1159073570" w:edGrp="everyone"/>
            <w:r>
              <w:rPr>
                <w:rFonts w:ascii="Arial" w:hAnsi="Arial" w:cs="Arial"/>
                <w:sz w:val="22"/>
                <w:szCs w:val="22"/>
              </w:rPr>
              <w:t>I</w:t>
            </w:r>
            <w:r w:rsidRPr="00163EA6">
              <w:rPr>
                <w:rFonts w:ascii="Arial" w:hAnsi="Arial" w:cs="Arial"/>
                <w:sz w:val="22"/>
                <w:szCs w:val="22"/>
              </w:rPr>
              <w:t>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159073570"/>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883973516"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883973516"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163EA6" w:rsidP="00FC69A7">
            <w:pPr>
              <w:jc w:val="left"/>
              <w:rPr>
                <w:rFonts w:ascii="Arial" w:hAnsi="Arial" w:cs="Arial"/>
                <w:sz w:val="22"/>
                <w:szCs w:val="22"/>
              </w:rPr>
            </w:pPr>
            <w:permStart w:id="1868830567" w:edGrp="everyone"/>
            <w:r>
              <w:rPr>
                <w:i/>
              </w:rPr>
              <w:t>Section 5</w:t>
            </w:r>
            <w:r>
              <w:rPr>
                <w:i/>
              </w:rPr>
              <w:t>Sex Discrimination Act 198</w:t>
            </w:r>
            <w:permEnd w:id="1868830567"/>
          </w:p>
        </w:tc>
        <w:tc>
          <w:tcPr>
            <w:tcW w:w="2559" w:type="pct"/>
            <w:tcBorders>
              <w:top w:val="single" w:sz="12" w:space="0" w:color="auto"/>
              <w:left w:val="single" w:sz="4" w:space="0" w:color="auto"/>
            </w:tcBorders>
            <w:shd w:val="clear" w:color="auto" w:fill="auto"/>
            <w:vAlign w:val="center"/>
          </w:tcPr>
          <w:p w:rsidR="00FC69A7" w:rsidRPr="00311F83" w:rsidRDefault="00163EA6" w:rsidP="00FC69A7">
            <w:pPr>
              <w:jc w:val="left"/>
              <w:rPr>
                <w:rFonts w:ascii="Arial" w:hAnsi="Arial" w:cs="Arial"/>
                <w:sz w:val="22"/>
                <w:szCs w:val="22"/>
              </w:rPr>
            </w:pPr>
            <w:permStart w:id="542710365" w:edGrp="everyone"/>
            <w:r w:rsidRPr="00163EA6">
              <w:rPr>
                <w:rFonts w:ascii="Arial" w:hAnsi="Arial" w:cs="Arial"/>
                <w:sz w:val="22"/>
                <w:szCs w:val="22"/>
              </w:rPr>
              <w:t>An Act relating to discrimination on the ground of sex, sexual orientation, gender identity, intersex status, marital or relationship status, pregnancy, potential pregnancy, breastfeeding or family responsibilities or involving sexual harassment</w:t>
            </w:r>
            <w:permEnd w:id="542710365"/>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D73E38" w:rsidP="00D73E38">
            <w:pPr>
              <w:rPr>
                <w:rFonts w:ascii="Arial" w:hAnsi="Arial" w:cs="Arial"/>
                <w:sz w:val="22"/>
                <w:szCs w:val="22"/>
              </w:rPr>
            </w:pPr>
            <w:permStart w:id="63060041" w:edGrp="everyone"/>
            <w:permEnd w:id="63060041"/>
          </w:p>
        </w:tc>
        <w:permStart w:id="153051572"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53051572"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9725915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9725915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65237045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65237045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43236494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163EA6">
                  <w:rPr>
                    <w:rFonts w:ascii="Arial" w:hAnsi="Arial" w:cs="Arial"/>
                    <w:sz w:val="40"/>
                    <w:szCs w:val="44"/>
                  </w:rPr>
                  <w:sym w:font="Wingdings" w:char="F0FE"/>
                </w:r>
              </w:sdtContent>
            </w:sdt>
            <w:permEnd w:id="43236494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4D6641" w:rsidP="001419A8">
            <w:pPr>
              <w:rPr>
                <w:rFonts w:ascii="Arial" w:hAnsi="Arial" w:cs="Arial"/>
                <w:sz w:val="22"/>
                <w:szCs w:val="22"/>
              </w:rPr>
            </w:pPr>
            <w:permStart w:id="1326861181" w:edGrp="everyone"/>
            <w:r>
              <w:rPr>
                <w:rFonts w:ascii="Arial" w:hAnsi="Arial" w:cs="Arial"/>
                <w:iCs/>
                <w:sz w:val="22"/>
                <w:szCs w:val="22"/>
              </w:rPr>
              <w:t xml:space="preserve">The legislation, </w:t>
            </w:r>
            <w:r w:rsidR="008002EA" w:rsidRPr="008002EA">
              <w:rPr>
                <w:rFonts w:ascii="Arial" w:hAnsi="Arial" w:cs="Arial"/>
                <w:i/>
                <w:iCs/>
                <w:sz w:val="22"/>
                <w:szCs w:val="22"/>
              </w:rPr>
              <w:t>Work Health and Safety Act 2011</w:t>
            </w:r>
            <w:r>
              <w:rPr>
                <w:rFonts w:ascii="Arial" w:hAnsi="Arial" w:cs="Arial"/>
                <w:i/>
                <w:iCs/>
                <w:sz w:val="22"/>
                <w:szCs w:val="22"/>
              </w:rPr>
              <w:t xml:space="preserve">, </w:t>
            </w:r>
            <w:r w:rsidR="00E361A0">
              <w:rPr>
                <w:rFonts w:ascii="Arial" w:hAnsi="Arial" w:cs="Arial"/>
                <w:iCs/>
                <w:sz w:val="22"/>
                <w:szCs w:val="22"/>
              </w:rPr>
              <w:t xml:space="preserve">requires consultation with workers on matters relating to work health and safety issues. </w:t>
            </w:r>
            <w:r w:rsidR="008002EA" w:rsidRPr="008002EA">
              <w:rPr>
                <w:rFonts w:ascii="Arial" w:hAnsi="Arial" w:cs="Arial"/>
                <w:i/>
                <w:iCs/>
                <w:sz w:val="22"/>
                <w:szCs w:val="22"/>
              </w:rPr>
              <w:t xml:space="preserve">  </w:t>
            </w:r>
            <w:permEnd w:id="1326861181"/>
          </w:p>
        </w:tc>
        <w:permStart w:id="87079202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70792023"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lastRenderedPageBreak/>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3EA6" w:rsidRPr="00163EA6" w:rsidRDefault="00163EA6" w:rsidP="00163EA6">
            <w:pPr>
              <w:rPr>
                <w:rFonts w:ascii="Arial" w:hAnsi="Arial" w:cs="Arial"/>
                <w:sz w:val="22"/>
                <w:szCs w:val="22"/>
              </w:rPr>
            </w:pPr>
            <w:permStart w:id="1038170273" w:edGrp="everyone"/>
            <w:r w:rsidRPr="00163EA6">
              <w:rPr>
                <w:rFonts w:ascii="Arial" w:hAnsi="Arial" w:cs="Arial"/>
                <w:sz w:val="22"/>
                <w:szCs w:val="22"/>
              </w:rPr>
              <w:t>Employers are required to provide access to industrial relations and legal information to all employees, such as information about:</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Wages</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Record keeping</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Superannuation</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WHS</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Diversity in the workplace</w:t>
            </w:r>
          </w:p>
          <w:p w:rsidR="00000000" w:rsidRPr="00163EA6" w:rsidRDefault="005F0B12" w:rsidP="00163EA6">
            <w:pPr>
              <w:numPr>
                <w:ilvl w:val="0"/>
                <w:numId w:val="36"/>
              </w:numPr>
              <w:rPr>
                <w:rFonts w:ascii="Arial" w:hAnsi="Arial" w:cs="Arial"/>
                <w:sz w:val="22"/>
                <w:szCs w:val="22"/>
              </w:rPr>
            </w:pPr>
            <w:r w:rsidRPr="00163EA6">
              <w:rPr>
                <w:rFonts w:ascii="Arial" w:hAnsi="Arial" w:cs="Arial"/>
                <w:sz w:val="22"/>
                <w:szCs w:val="22"/>
              </w:rPr>
              <w:t>Equal employment opportunity</w:t>
            </w:r>
          </w:p>
          <w:permEnd w:id="1038170273"/>
          <w:p w:rsidR="001419A8" w:rsidRPr="001C4084" w:rsidRDefault="001419A8" w:rsidP="001419A8">
            <w:pPr>
              <w:rPr>
                <w:rFonts w:ascii="Arial" w:hAnsi="Arial" w:cs="Arial"/>
                <w:sz w:val="22"/>
                <w:szCs w:val="22"/>
              </w:rPr>
            </w:pPr>
          </w:p>
        </w:tc>
        <w:permStart w:id="163953741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639537418"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92185287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921852877"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2142450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7214245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3529385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2352938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12833026"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1412833026"/>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1252040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14125204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0831200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14083120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39189062"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1639189062"/>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996060132" w:edGrp="everyone"/>
        <w:tc>
          <w:tcPr>
            <w:tcW w:w="541" w:type="pct"/>
            <w:tcBorders>
              <w:left w:val="single" w:sz="12" w:space="0" w:color="auto"/>
              <w:right w:val="single" w:sz="4"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FE7CE3">
                  <w:rPr>
                    <w:rFonts w:ascii="Arial" w:hAnsi="Arial" w:cs="Arial"/>
                    <w:sz w:val="40"/>
                    <w:szCs w:val="44"/>
                  </w:rPr>
                  <w:sym w:font="Wingdings" w:char="F0FE"/>
                </w:r>
              </w:sdtContent>
            </w:sdt>
            <w:permEnd w:id="1996060132"/>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7CE3" w:rsidRDefault="00FE7CE3" w:rsidP="00FE7CE3">
            <w:pPr>
              <w:rPr>
                <w:rFonts w:ascii="Arial" w:hAnsi="Arial" w:cs="Arial"/>
                <w:sz w:val="22"/>
                <w:szCs w:val="22"/>
              </w:rPr>
            </w:pPr>
            <w:permStart w:id="739118848" w:edGrp="everyone"/>
            <w:r>
              <w:rPr>
                <w:rFonts w:ascii="Arial" w:hAnsi="Arial" w:cs="Arial"/>
                <w:sz w:val="22"/>
                <w:szCs w:val="22"/>
              </w:rPr>
              <w:t xml:space="preserve">When handling a dispute, you should always refer to the contract first which outlines all contractual details. This allows all parties </w:t>
            </w:r>
          </w:p>
          <w:p w:rsidR="00FE7CE3" w:rsidRDefault="00FE7CE3" w:rsidP="00FE7CE3">
            <w:pPr>
              <w:rPr>
                <w:rFonts w:ascii="Arial" w:hAnsi="Arial" w:cs="Arial"/>
                <w:sz w:val="22"/>
                <w:szCs w:val="22"/>
              </w:rPr>
            </w:pPr>
          </w:p>
          <w:p w:rsidR="00FE7CE3" w:rsidRPr="00FE7CE3" w:rsidRDefault="00FE7CE3" w:rsidP="00FE7CE3">
            <w:pPr>
              <w:rPr>
                <w:rFonts w:ascii="Arial" w:hAnsi="Arial" w:cs="Arial"/>
                <w:sz w:val="22"/>
                <w:szCs w:val="22"/>
              </w:rPr>
            </w:pPr>
            <w:r w:rsidRPr="00FE7CE3">
              <w:rPr>
                <w:rFonts w:ascii="Arial" w:hAnsi="Arial" w:cs="Arial"/>
                <w:sz w:val="22"/>
                <w:szCs w:val="22"/>
              </w:rPr>
              <w:t>How can I resolve contractual disputes quickly?</w:t>
            </w:r>
          </w:p>
          <w:p w:rsidR="00FE7CE3" w:rsidRPr="00FE7CE3" w:rsidRDefault="00FE7CE3" w:rsidP="00FE7CE3">
            <w:pPr>
              <w:rPr>
                <w:rFonts w:ascii="Arial" w:hAnsi="Arial" w:cs="Arial"/>
                <w:sz w:val="22"/>
                <w:szCs w:val="22"/>
              </w:rPr>
            </w:pPr>
            <w:r w:rsidRPr="00FE7CE3">
              <w:rPr>
                <w:rFonts w:ascii="Arial" w:hAnsi="Arial" w:cs="Arial"/>
                <w:sz w:val="22"/>
                <w:szCs w:val="22"/>
              </w:rPr>
              <w:t>When negotiations between you and your client or trade contractor break down, and rectification work is not completed, there are options and procedures for resolving your dispute.</w:t>
            </w:r>
          </w:p>
          <w:p w:rsidR="00FE7CE3" w:rsidRPr="00FE7CE3" w:rsidRDefault="00FE7CE3" w:rsidP="00FE7CE3">
            <w:pPr>
              <w:rPr>
                <w:rFonts w:ascii="Arial" w:hAnsi="Arial" w:cs="Arial"/>
                <w:sz w:val="22"/>
                <w:szCs w:val="22"/>
              </w:rPr>
            </w:pPr>
          </w:p>
          <w:p w:rsidR="00FE7CE3" w:rsidRPr="00FE7CE3" w:rsidRDefault="00FE7CE3" w:rsidP="00FE7CE3">
            <w:pPr>
              <w:rPr>
                <w:rFonts w:ascii="Arial" w:hAnsi="Arial" w:cs="Arial"/>
                <w:sz w:val="22"/>
                <w:szCs w:val="22"/>
              </w:rPr>
            </w:pPr>
            <w:r w:rsidRPr="00FE7CE3">
              <w:rPr>
                <w:rFonts w:ascii="Arial" w:hAnsi="Arial" w:cs="Arial"/>
                <w:sz w:val="22"/>
                <w:szCs w:val="22"/>
              </w:rPr>
              <w:t>You should always refer to your contract first which outlines all contractual details in order to:</w:t>
            </w:r>
          </w:p>
          <w:p w:rsidR="00FE7CE3" w:rsidRPr="00FE7CE3" w:rsidRDefault="00FE7CE3" w:rsidP="00FE7CE3">
            <w:pPr>
              <w:rPr>
                <w:rFonts w:ascii="Arial" w:hAnsi="Arial" w:cs="Arial"/>
                <w:sz w:val="22"/>
                <w:szCs w:val="22"/>
              </w:rPr>
            </w:pPr>
            <w:r w:rsidRPr="00FE7CE3">
              <w:rPr>
                <w:rFonts w:ascii="Arial" w:hAnsi="Arial" w:cs="Arial"/>
                <w:sz w:val="22"/>
                <w:szCs w:val="22"/>
              </w:rPr>
              <w:t>Determining responsibility for defects</w:t>
            </w:r>
          </w:p>
          <w:p w:rsidR="001419A8" w:rsidRPr="001C4084" w:rsidRDefault="00FE7CE3" w:rsidP="001419A8">
            <w:pPr>
              <w:rPr>
                <w:rFonts w:ascii="Arial" w:hAnsi="Arial" w:cs="Arial"/>
                <w:sz w:val="22"/>
                <w:szCs w:val="22"/>
              </w:rPr>
            </w:pPr>
            <w:r w:rsidRPr="00FE7CE3">
              <w:rPr>
                <w:rFonts w:ascii="Arial" w:hAnsi="Arial" w:cs="Arial"/>
                <w:sz w:val="22"/>
                <w:szCs w:val="22"/>
              </w:rPr>
              <w:t>Directing the contractor (where appropriate) to rectify defects or complete the works</w:t>
            </w:r>
            <w:permEnd w:id="739118848"/>
          </w:p>
        </w:tc>
        <w:permStart w:id="73226122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732261220"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297477939"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297477939"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32396714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32396714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2445253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1424452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2825719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14282571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652041215"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1652041215"/>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6076701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60767010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81746680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81746680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567263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3E2DBF"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567263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02EA" w:rsidRDefault="008002EA" w:rsidP="008D625C">
            <w:pPr>
              <w:rPr>
                <w:rFonts w:ascii="Arial" w:hAnsi="Arial" w:cs="Arial"/>
                <w:sz w:val="22"/>
                <w:szCs w:val="22"/>
              </w:rPr>
            </w:pPr>
            <w:permStart w:id="411133418" w:edGrp="everyone"/>
            <w:r>
              <w:rPr>
                <w:rFonts w:ascii="Arial" w:hAnsi="Arial" w:cs="Arial"/>
                <w:sz w:val="22"/>
                <w:szCs w:val="22"/>
              </w:rPr>
              <w:t>One benefit of documenting disputes and their outcomes shows exactly what the problem is and will help identify any reoccurring disputes and the best outcome for overcoming it.</w:t>
            </w:r>
          </w:p>
          <w:p w:rsidR="008002EA" w:rsidRDefault="008002EA" w:rsidP="008D625C">
            <w:pPr>
              <w:rPr>
                <w:rFonts w:ascii="Arial" w:hAnsi="Arial" w:cs="Arial"/>
                <w:sz w:val="22"/>
                <w:szCs w:val="22"/>
              </w:rPr>
            </w:pPr>
          </w:p>
          <w:permEnd w:id="411133418"/>
          <w:p w:rsidR="008D625C" w:rsidRPr="001C4084" w:rsidRDefault="008D625C" w:rsidP="008D625C">
            <w:pPr>
              <w:rPr>
                <w:rFonts w:ascii="Arial" w:hAnsi="Arial" w:cs="Arial"/>
                <w:sz w:val="22"/>
                <w:szCs w:val="22"/>
              </w:rPr>
            </w:pPr>
          </w:p>
        </w:tc>
        <w:permStart w:id="2891500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28915001"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3058084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8002EA">
                  <w:rPr>
                    <w:rFonts w:ascii="Arial" w:hAnsi="Arial" w:cs="Arial"/>
                    <w:sz w:val="40"/>
                    <w:szCs w:val="44"/>
                  </w:rPr>
                  <w:sym w:font="Wingdings" w:char="F0FE"/>
                </w:r>
              </w:sdtContent>
            </w:sdt>
            <w:permEnd w:id="3058084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8637045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863704549"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98556798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3E2DBF"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98556798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B12" w:rsidRDefault="005F0B12" w:rsidP="00A67754">
      <w:r>
        <w:separator/>
      </w:r>
    </w:p>
  </w:endnote>
  <w:endnote w:type="continuationSeparator" w:id="0">
    <w:p w:rsidR="005F0B12" w:rsidRDefault="005F0B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DBF" w:rsidRPr="00830749" w:rsidRDefault="003E2DBF" w:rsidP="005D1948">
    <w:pPr>
      <w:pBdr>
        <w:top w:val="single" w:sz="4" w:space="1" w:color="auto"/>
      </w:pBdr>
      <w:rPr>
        <w:rFonts w:ascii="Arial" w:hAnsi="Arial" w:cs="Arial"/>
        <w:b/>
        <w:sz w:val="16"/>
        <w:szCs w:val="16"/>
      </w:rPr>
    </w:pPr>
  </w:p>
  <w:p w:rsidR="003E2DBF" w:rsidRPr="00830749" w:rsidRDefault="003E2DBF"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7094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DBF" w:rsidRPr="00830749" w:rsidRDefault="003E2DBF" w:rsidP="00830749">
    <w:pPr>
      <w:pBdr>
        <w:top w:val="single" w:sz="4" w:space="1" w:color="auto"/>
      </w:pBdr>
      <w:rPr>
        <w:rFonts w:ascii="Arial" w:hAnsi="Arial" w:cs="Arial"/>
        <w:b/>
        <w:sz w:val="16"/>
        <w:szCs w:val="16"/>
      </w:rPr>
    </w:pPr>
  </w:p>
  <w:p w:rsidR="003E2DBF" w:rsidRPr="00830749" w:rsidRDefault="003E2DB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70943">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B12" w:rsidRDefault="005F0B12" w:rsidP="00A67754">
      <w:r>
        <w:separator/>
      </w:r>
    </w:p>
  </w:footnote>
  <w:footnote w:type="continuationSeparator" w:id="0">
    <w:p w:rsidR="005F0B12" w:rsidRDefault="005F0B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DBF" w:rsidRDefault="003E2DBF"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3E2DBF" w:rsidRPr="00830749" w:rsidRDefault="003E2DBF"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DBF" w:rsidRDefault="003E2DBF"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3E2DBF" w:rsidRPr="00830749" w:rsidRDefault="003E2DBF"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6152C1"/>
    <w:multiLevelType w:val="hybridMultilevel"/>
    <w:tmpl w:val="EC68FB08"/>
    <w:lvl w:ilvl="0" w:tplc="289C3504">
      <w:start w:val="1"/>
      <w:numFmt w:val="bullet"/>
      <w:lvlText w:val="•"/>
      <w:lvlJc w:val="left"/>
      <w:pPr>
        <w:tabs>
          <w:tab w:val="num" w:pos="720"/>
        </w:tabs>
        <w:ind w:left="720" w:hanging="360"/>
      </w:pPr>
      <w:rPr>
        <w:rFonts w:ascii="Arial" w:hAnsi="Arial" w:hint="default"/>
      </w:rPr>
    </w:lvl>
    <w:lvl w:ilvl="1" w:tplc="69F66DA0" w:tentative="1">
      <w:start w:val="1"/>
      <w:numFmt w:val="bullet"/>
      <w:lvlText w:val="•"/>
      <w:lvlJc w:val="left"/>
      <w:pPr>
        <w:tabs>
          <w:tab w:val="num" w:pos="1440"/>
        </w:tabs>
        <w:ind w:left="1440" w:hanging="360"/>
      </w:pPr>
      <w:rPr>
        <w:rFonts w:ascii="Arial" w:hAnsi="Arial" w:hint="default"/>
      </w:rPr>
    </w:lvl>
    <w:lvl w:ilvl="2" w:tplc="02E4391E" w:tentative="1">
      <w:start w:val="1"/>
      <w:numFmt w:val="bullet"/>
      <w:lvlText w:val="•"/>
      <w:lvlJc w:val="left"/>
      <w:pPr>
        <w:tabs>
          <w:tab w:val="num" w:pos="2160"/>
        </w:tabs>
        <w:ind w:left="2160" w:hanging="360"/>
      </w:pPr>
      <w:rPr>
        <w:rFonts w:ascii="Arial" w:hAnsi="Arial" w:hint="default"/>
      </w:rPr>
    </w:lvl>
    <w:lvl w:ilvl="3" w:tplc="A28ED204" w:tentative="1">
      <w:start w:val="1"/>
      <w:numFmt w:val="bullet"/>
      <w:lvlText w:val="•"/>
      <w:lvlJc w:val="left"/>
      <w:pPr>
        <w:tabs>
          <w:tab w:val="num" w:pos="2880"/>
        </w:tabs>
        <w:ind w:left="2880" w:hanging="360"/>
      </w:pPr>
      <w:rPr>
        <w:rFonts w:ascii="Arial" w:hAnsi="Arial" w:hint="default"/>
      </w:rPr>
    </w:lvl>
    <w:lvl w:ilvl="4" w:tplc="9086DD1A" w:tentative="1">
      <w:start w:val="1"/>
      <w:numFmt w:val="bullet"/>
      <w:lvlText w:val="•"/>
      <w:lvlJc w:val="left"/>
      <w:pPr>
        <w:tabs>
          <w:tab w:val="num" w:pos="3600"/>
        </w:tabs>
        <w:ind w:left="3600" w:hanging="360"/>
      </w:pPr>
      <w:rPr>
        <w:rFonts w:ascii="Arial" w:hAnsi="Arial" w:hint="default"/>
      </w:rPr>
    </w:lvl>
    <w:lvl w:ilvl="5" w:tplc="B4443202" w:tentative="1">
      <w:start w:val="1"/>
      <w:numFmt w:val="bullet"/>
      <w:lvlText w:val="•"/>
      <w:lvlJc w:val="left"/>
      <w:pPr>
        <w:tabs>
          <w:tab w:val="num" w:pos="4320"/>
        </w:tabs>
        <w:ind w:left="4320" w:hanging="360"/>
      </w:pPr>
      <w:rPr>
        <w:rFonts w:ascii="Arial" w:hAnsi="Arial" w:hint="default"/>
      </w:rPr>
    </w:lvl>
    <w:lvl w:ilvl="6" w:tplc="C87CED50" w:tentative="1">
      <w:start w:val="1"/>
      <w:numFmt w:val="bullet"/>
      <w:lvlText w:val="•"/>
      <w:lvlJc w:val="left"/>
      <w:pPr>
        <w:tabs>
          <w:tab w:val="num" w:pos="5040"/>
        </w:tabs>
        <w:ind w:left="5040" w:hanging="360"/>
      </w:pPr>
      <w:rPr>
        <w:rFonts w:ascii="Arial" w:hAnsi="Arial" w:hint="default"/>
      </w:rPr>
    </w:lvl>
    <w:lvl w:ilvl="7" w:tplc="BCA48470" w:tentative="1">
      <w:start w:val="1"/>
      <w:numFmt w:val="bullet"/>
      <w:lvlText w:val="•"/>
      <w:lvlJc w:val="left"/>
      <w:pPr>
        <w:tabs>
          <w:tab w:val="num" w:pos="5760"/>
        </w:tabs>
        <w:ind w:left="5760" w:hanging="360"/>
      </w:pPr>
      <w:rPr>
        <w:rFonts w:ascii="Arial" w:hAnsi="Arial" w:hint="default"/>
      </w:rPr>
    </w:lvl>
    <w:lvl w:ilvl="8" w:tplc="59B839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47F7163"/>
    <w:multiLevelType w:val="multilevel"/>
    <w:tmpl w:val="4008C2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9A05A0"/>
    <w:multiLevelType w:val="hybridMultilevel"/>
    <w:tmpl w:val="1700AFD2"/>
    <w:lvl w:ilvl="0" w:tplc="A4164844">
      <w:start w:val="1"/>
      <w:numFmt w:val="bullet"/>
      <w:lvlText w:val="•"/>
      <w:lvlJc w:val="left"/>
      <w:pPr>
        <w:tabs>
          <w:tab w:val="num" w:pos="720"/>
        </w:tabs>
        <w:ind w:left="720" w:hanging="360"/>
      </w:pPr>
      <w:rPr>
        <w:rFonts w:ascii="Arial" w:hAnsi="Arial" w:hint="default"/>
      </w:rPr>
    </w:lvl>
    <w:lvl w:ilvl="1" w:tplc="DA64C024" w:tentative="1">
      <w:start w:val="1"/>
      <w:numFmt w:val="bullet"/>
      <w:lvlText w:val="•"/>
      <w:lvlJc w:val="left"/>
      <w:pPr>
        <w:tabs>
          <w:tab w:val="num" w:pos="1440"/>
        </w:tabs>
        <w:ind w:left="1440" w:hanging="360"/>
      </w:pPr>
      <w:rPr>
        <w:rFonts w:ascii="Arial" w:hAnsi="Arial" w:hint="default"/>
      </w:rPr>
    </w:lvl>
    <w:lvl w:ilvl="2" w:tplc="BE86B40C" w:tentative="1">
      <w:start w:val="1"/>
      <w:numFmt w:val="bullet"/>
      <w:lvlText w:val="•"/>
      <w:lvlJc w:val="left"/>
      <w:pPr>
        <w:tabs>
          <w:tab w:val="num" w:pos="2160"/>
        </w:tabs>
        <w:ind w:left="2160" w:hanging="360"/>
      </w:pPr>
      <w:rPr>
        <w:rFonts w:ascii="Arial" w:hAnsi="Arial" w:hint="default"/>
      </w:rPr>
    </w:lvl>
    <w:lvl w:ilvl="3" w:tplc="BCA22CE6" w:tentative="1">
      <w:start w:val="1"/>
      <w:numFmt w:val="bullet"/>
      <w:lvlText w:val="•"/>
      <w:lvlJc w:val="left"/>
      <w:pPr>
        <w:tabs>
          <w:tab w:val="num" w:pos="2880"/>
        </w:tabs>
        <w:ind w:left="2880" w:hanging="360"/>
      </w:pPr>
      <w:rPr>
        <w:rFonts w:ascii="Arial" w:hAnsi="Arial" w:hint="default"/>
      </w:rPr>
    </w:lvl>
    <w:lvl w:ilvl="4" w:tplc="EDA2F9B8" w:tentative="1">
      <w:start w:val="1"/>
      <w:numFmt w:val="bullet"/>
      <w:lvlText w:val="•"/>
      <w:lvlJc w:val="left"/>
      <w:pPr>
        <w:tabs>
          <w:tab w:val="num" w:pos="3600"/>
        </w:tabs>
        <w:ind w:left="3600" w:hanging="360"/>
      </w:pPr>
      <w:rPr>
        <w:rFonts w:ascii="Arial" w:hAnsi="Arial" w:hint="default"/>
      </w:rPr>
    </w:lvl>
    <w:lvl w:ilvl="5" w:tplc="AFBC2C84" w:tentative="1">
      <w:start w:val="1"/>
      <w:numFmt w:val="bullet"/>
      <w:lvlText w:val="•"/>
      <w:lvlJc w:val="left"/>
      <w:pPr>
        <w:tabs>
          <w:tab w:val="num" w:pos="4320"/>
        </w:tabs>
        <w:ind w:left="4320" w:hanging="360"/>
      </w:pPr>
      <w:rPr>
        <w:rFonts w:ascii="Arial" w:hAnsi="Arial" w:hint="default"/>
      </w:rPr>
    </w:lvl>
    <w:lvl w:ilvl="6" w:tplc="33B4D6A2" w:tentative="1">
      <w:start w:val="1"/>
      <w:numFmt w:val="bullet"/>
      <w:lvlText w:val="•"/>
      <w:lvlJc w:val="left"/>
      <w:pPr>
        <w:tabs>
          <w:tab w:val="num" w:pos="5040"/>
        </w:tabs>
        <w:ind w:left="5040" w:hanging="360"/>
      </w:pPr>
      <w:rPr>
        <w:rFonts w:ascii="Arial" w:hAnsi="Arial" w:hint="default"/>
      </w:rPr>
    </w:lvl>
    <w:lvl w:ilvl="7" w:tplc="A5FE9436" w:tentative="1">
      <w:start w:val="1"/>
      <w:numFmt w:val="bullet"/>
      <w:lvlText w:val="•"/>
      <w:lvlJc w:val="left"/>
      <w:pPr>
        <w:tabs>
          <w:tab w:val="num" w:pos="5760"/>
        </w:tabs>
        <w:ind w:left="5760" w:hanging="360"/>
      </w:pPr>
      <w:rPr>
        <w:rFonts w:ascii="Arial" w:hAnsi="Arial" w:hint="default"/>
      </w:rPr>
    </w:lvl>
    <w:lvl w:ilvl="8" w:tplc="6150D56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DBE1428"/>
    <w:multiLevelType w:val="multilevel"/>
    <w:tmpl w:val="F7F2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C181DBA"/>
    <w:multiLevelType w:val="multilevel"/>
    <w:tmpl w:val="3048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8"/>
  </w:num>
  <w:num w:numId="5">
    <w:abstractNumId w:val="5"/>
  </w:num>
  <w:num w:numId="6">
    <w:abstractNumId w:val="16"/>
  </w:num>
  <w:num w:numId="7">
    <w:abstractNumId w:val="25"/>
  </w:num>
  <w:num w:numId="8">
    <w:abstractNumId w:val="13"/>
  </w:num>
  <w:num w:numId="9">
    <w:abstractNumId w:val="23"/>
  </w:num>
  <w:num w:numId="10">
    <w:abstractNumId w:val="12"/>
  </w:num>
  <w:num w:numId="11">
    <w:abstractNumId w:val="2"/>
  </w:num>
  <w:num w:numId="12">
    <w:abstractNumId w:val="9"/>
  </w:num>
  <w:num w:numId="13">
    <w:abstractNumId w:val="36"/>
  </w:num>
  <w:num w:numId="14">
    <w:abstractNumId w:val="1"/>
  </w:num>
  <w:num w:numId="15">
    <w:abstractNumId w:val="0"/>
  </w:num>
  <w:num w:numId="16">
    <w:abstractNumId w:val="10"/>
  </w:num>
  <w:num w:numId="17">
    <w:abstractNumId w:val="6"/>
  </w:num>
  <w:num w:numId="18">
    <w:abstractNumId w:val="26"/>
  </w:num>
  <w:num w:numId="19">
    <w:abstractNumId w:val="11"/>
  </w:num>
  <w:num w:numId="20">
    <w:abstractNumId w:val="35"/>
  </w:num>
  <w:num w:numId="21">
    <w:abstractNumId w:val="27"/>
  </w:num>
  <w:num w:numId="22">
    <w:abstractNumId w:val="4"/>
  </w:num>
  <w:num w:numId="23">
    <w:abstractNumId w:val="20"/>
  </w:num>
  <w:num w:numId="24">
    <w:abstractNumId w:val="34"/>
  </w:num>
  <w:num w:numId="25">
    <w:abstractNumId w:val="7"/>
  </w:num>
  <w:num w:numId="26">
    <w:abstractNumId w:val="17"/>
  </w:num>
  <w:num w:numId="27">
    <w:abstractNumId w:val="32"/>
  </w:num>
  <w:num w:numId="28">
    <w:abstractNumId w:val="31"/>
  </w:num>
  <w:num w:numId="29">
    <w:abstractNumId w:val="37"/>
  </w:num>
  <w:num w:numId="30">
    <w:abstractNumId w:val="19"/>
  </w:num>
  <w:num w:numId="31">
    <w:abstractNumId w:val="14"/>
  </w:num>
  <w:num w:numId="32">
    <w:abstractNumId w:val="21"/>
  </w:num>
  <w:num w:numId="33">
    <w:abstractNumId w:val="24"/>
  </w:num>
  <w:num w:numId="34">
    <w:abstractNumId w:val="22"/>
  </w:num>
  <w:num w:numId="35">
    <w:abstractNumId w:val="18"/>
  </w:num>
  <w:num w:numId="36">
    <w:abstractNumId w:val="29"/>
  </w:num>
  <w:num w:numId="37">
    <w:abstractNumId w:val="30"/>
  </w:num>
  <w:num w:numId="38">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21C0"/>
    <w:rsid w:val="0008468E"/>
    <w:rsid w:val="00085F76"/>
    <w:rsid w:val="00090D03"/>
    <w:rsid w:val="00091491"/>
    <w:rsid w:val="00092131"/>
    <w:rsid w:val="00096C86"/>
    <w:rsid w:val="000A2303"/>
    <w:rsid w:val="000A54C7"/>
    <w:rsid w:val="000A6153"/>
    <w:rsid w:val="000A7B07"/>
    <w:rsid w:val="000B332C"/>
    <w:rsid w:val="000B346C"/>
    <w:rsid w:val="000B4DDD"/>
    <w:rsid w:val="000B7B64"/>
    <w:rsid w:val="000C0E0A"/>
    <w:rsid w:val="000C233D"/>
    <w:rsid w:val="000C2778"/>
    <w:rsid w:val="000C4F46"/>
    <w:rsid w:val="000C6FB4"/>
    <w:rsid w:val="000D3673"/>
    <w:rsid w:val="000E506C"/>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3EA6"/>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C542B"/>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5DF"/>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D51BE"/>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0943"/>
    <w:rsid w:val="00374DDE"/>
    <w:rsid w:val="003758B4"/>
    <w:rsid w:val="00376162"/>
    <w:rsid w:val="0037740F"/>
    <w:rsid w:val="00377902"/>
    <w:rsid w:val="00390A28"/>
    <w:rsid w:val="0039160D"/>
    <w:rsid w:val="00396581"/>
    <w:rsid w:val="003965FE"/>
    <w:rsid w:val="00397E5E"/>
    <w:rsid w:val="00397E79"/>
    <w:rsid w:val="003A4ADE"/>
    <w:rsid w:val="003B0DC7"/>
    <w:rsid w:val="003B5B6E"/>
    <w:rsid w:val="003B5C02"/>
    <w:rsid w:val="003C065D"/>
    <w:rsid w:val="003C173C"/>
    <w:rsid w:val="003C33FB"/>
    <w:rsid w:val="003C6A1A"/>
    <w:rsid w:val="003D2DB8"/>
    <w:rsid w:val="003D337A"/>
    <w:rsid w:val="003D6EB8"/>
    <w:rsid w:val="003D7CD7"/>
    <w:rsid w:val="003E1DAB"/>
    <w:rsid w:val="003E2DBF"/>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0E88"/>
    <w:rsid w:val="0049272D"/>
    <w:rsid w:val="004A28F9"/>
    <w:rsid w:val="004A306D"/>
    <w:rsid w:val="004A3499"/>
    <w:rsid w:val="004A6B90"/>
    <w:rsid w:val="004B0BF6"/>
    <w:rsid w:val="004B1F2B"/>
    <w:rsid w:val="004B42E2"/>
    <w:rsid w:val="004B6FCD"/>
    <w:rsid w:val="004C48E0"/>
    <w:rsid w:val="004C56C5"/>
    <w:rsid w:val="004C72F3"/>
    <w:rsid w:val="004D0680"/>
    <w:rsid w:val="004D1A7D"/>
    <w:rsid w:val="004D6641"/>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A6E4C"/>
    <w:rsid w:val="005B3783"/>
    <w:rsid w:val="005B3D52"/>
    <w:rsid w:val="005B4B38"/>
    <w:rsid w:val="005C1FB7"/>
    <w:rsid w:val="005C20EC"/>
    <w:rsid w:val="005C48AD"/>
    <w:rsid w:val="005C7024"/>
    <w:rsid w:val="005D0D43"/>
    <w:rsid w:val="005D1948"/>
    <w:rsid w:val="005D6DBE"/>
    <w:rsid w:val="005E26ED"/>
    <w:rsid w:val="005E2B40"/>
    <w:rsid w:val="005E2C83"/>
    <w:rsid w:val="005E47CC"/>
    <w:rsid w:val="005E4FE4"/>
    <w:rsid w:val="005F0B12"/>
    <w:rsid w:val="005F3093"/>
    <w:rsid w:val="005F48A3"/>
    <w:rsid w:val="005F55E6"/>
    <w:rsid w:val="005F789C"/>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7C3"/>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058E"/>
    <w:rsid w:val="007B2C43"/>
    <w:rsid w:val="007B3E95"/>
    <w:rsid w:val="007B6909"/>
    <w:rsid w:val="007C1D61"/>
    <w:rsid w:val="007C2480"/>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002EA"/>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0C86"/>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1D8C"/>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1EFC"/>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57F61"/>
    <w:rsid w:val="00C60356"/>
    <w:rsid w:val="00C6097E"/>
    <w:rsid w:val="00C640FC"/>
    <w:rsid w:val="00C65EC9"/>
    <w:rsid w:val="00C731E3"/>
    <w:rsid w:val="00C73AC5"/>
    <w:rsid w:val="00C7472B"/>
    <w:rsid w:val="00C76F9C"/>
    <w:rsid w:val="00C804A2"/>
    <w:rsid w:val="00C806B2"/>
    <w:rsid w:val="00C82BD7"/>
    <w:rsid w:val="00C83199"/>
    <w:rsid w:val="00C84132"/>
    <w:rsid w:val="00C87D1A"/>
    <w:rsid w:val="00C95773"/>
    <w:rsid w:val="00C95EBF"/>
    <w:rsid w:val="00C963E0"/>
    <w:rsid w:val="00C9717B"/>
    <w:rsid w:val="00C97C42"/>
    <w:rsid w:val="00CA0F42"/>
    <w:rsid w:val="00CA65E0"/>
    <w:rsid w:val="00CA78C3"/>
    <w:rsid w:val="00CB1C5F"/>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6E59"/>
    <w:rsid w:val="00D07170"/>
    <w:rsid w:val="00D10C1C"/>
    <w:rsid w:val="00D12E1D"/>
    <w:rsid w:val="00D157D2"/>
    <w:rsid w:val="00D2456C"/>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1A0"/>
    <w:rsid w:val="00E36C9F"/>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5094"/>
    <w:rsid w:val="00EC73A1"/>
    <w:rsid w:val="00EE0EDC"/>
    <w:rsid w:val="00EE235C"/>
    <w:rsid w:val="00EE2576"/>
    <w:rsid w:val="00EE272B"/>
    <w:rsid w:val="00EE2F0D"/>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08ED"/>
    <w:rsid w:val="00FA33EB"/>
    <w:rsid w:val="00FA51E9"/>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E7CE3"/>
    <w:rsid w:val="00FF0E52"/>
    <w:rsid w:val="00FF2A83"/>
    <w:rsid w:val="00FF5D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E2DC5"/>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customStyle="1" w:styleId="listnumber">
    <w:name w:val="listnumber"/>
    <w:basedOn w:val="DefaultParagraphFont"/>
    <w:rsid w:val="00930C86"/>
  </w:style>
  <w:style w:type="paragraph" w:customStyle="1" w:styleId="leftparagraph">
    <w:name w:val="leftparagraph"/>
    <w:basedOn w:val="Normal"/>
    <w:rsid w:val="00930C86"/>
    <w:pPr>
      <w:spacing w:before="100" w:beforeAutospacing="1" w:after="100" w:afterAutospacing="1"/>
      <w:jc w:val="left"/>
    </w:pPr>
    <w:rPr>
      <w:rFonts w:ascii="Times New Roman" w:hAnsi="Times New Roman"/>
      <w:szCs w:val="24"/>
      <w:lang w:eastAsia="en-AU"/>
    </w:rPr>
  </w:style>
  <w:style w:type="paragraph" w:customStyle="1" w:styleId="headingparagraph">
    <w:name w:val="headingparagraph"/>
    <w:basedOn w:val="Normal"/>
    <w:rsid w:val="00930C86"/>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930C86"/>
  </w:style>
  <w:style w:type="paragraph" w:styleId="NormalWeb">
    <w:name w:val="Normal (Web)"/>
    <w:basedOn w:val="Normal"/>
    <w:uiPriority w:val="99"/>
    <w:semiHidden/>
    <w:unhideWhenUsed/>
    <w:rsid w:val="00FF5D13"/>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858">
      <w:bodyDiv w:val="1"/>
      <w:marLeft w:val="0"/>
      <w:marRight w:val="0"/>
      <w:marTop w:val="0"/>
      <w:marBottom w:val="0"/>
      <w:divBdr>
        <w:top w:val="none" w:sz="0" w:space="0" w:color="auto"/>
        <w:left w:val="none" w:sz="0" w:space="0" w:color="auto"/>
        <w:bottom w:val="none" w:sz="0" w:space="0" w:color="auto"/>
        <w:right w:val="none" w:sz="0" w:space="0" w:color="auto"/>
      </w:divBdr>
    </w:div>
    <w:div w:id="165563096">
      <w:bodyDiv w:val="1"/>
      <w:marLeft w:val="0"/>
      <w:marRight w:val="0"/>
      <w:marTop w:val="0"/>
      <w:marBottom w:val="0"/>
      <w:divBdr>
        <w:top w:val="none" w:sz="0" w:space="0" w:color="auto"/>
        <w:left w:val="none" w:sz="0" w:space="0" w:color="auto"/>
        <w:bottom w:val="none" w:sz="0" w:space="0" w:color="auto"/>
        <w:right w:val="none" w:sz="0" w:space="0" w:color="auto"/>
      </w:divBdr>
      <w:divsChild>
        <w:div w:id="380598956">
          <w:marLeft w:val="274"/>
          <w:marRight w:val="0"/>
          <w:marTop w:val="0"/>
          <w:marBottom w:val="0"/>
          <w:divBdr>
            <w:top w:val="none" w:sz="0" w:space="0" w:color="auto"/>
            <w:left w:val="none" w:sz="0" w:space="0" w:color="auto"/>
            <w:bottom w:val="none" w:sz="0" w:space="0" w:color="auto"/>
            <w:right w:val="none" w:sz="0" w:space="0" w:color="auto"/>
          </w:divBdr>
        </w:div>
        <w:div w:id="1041856452">
          <w:marLeft w:val="274"/>
          <w:marRight w:val="0"/>
          <w:marTop w:val="0"/>
          <w:marBottom w:val="0"/>
          <w:divBdr>
            <w:top w:val="none" w:sz="0" w:space="0" w:color="auto"/>
            <w:left w:val="none" w:sz="0" w:space="0" w:color="auto"/>
            <w:bottom w:val="none" w:sz="0" w:space="0" w:color="auto"/>
            <w:right w:val="none" w:sz="0" w:space="0" w:color="auto"/>
          </w:divBdr>
        </w:div>
        <w:div w:id="876696679">
          <w:marLeft w:val="274"/>
          <w:marRight w:val="0"/>
          <w:marTop w:val="0"/>
          <w:marBottom w:val="0"/>
          <w:divBdr>
            <w:top w:val="none" w:sz="0" w:space="0" w:color="auto"/>
            <w:left w:val="none" w:sz="0" w:space="0" w:color="auto"/>
            <w:bottom w:val="none" w:sz="0" w:space="0" w:color="auto"/>
            <w:right w:val="none" w:sz="0" w:space="0" w:color="auto"/>
          </w:divBdr>
        </w:div>
        <w:div w:id="1343168589">
          <w:marLeft w:val="274"/>
          <w:marRight w:val="0"/>
          <w:marTop w:val="0"/>
          <w:marBottom w:val="0"/>
          <w:divBdr>
            <w:top w:val="none" w:sz="0" w:space="0" w:color="auto"/>
            <w:left w:val="none" w:sz="0" w:space="0" w:color="auto"/>
            <w:bottom w:val="none" w:sz="0" w:space="0" w:color="auto"/>
            <w:right w:val="none" w:sz="0" w:space="0" w:color="auto"/>
          </w:divBdr>
        </w:div>
        <w:div w:id="1113593424">
          <w:marLeft w:val="274"/>
          <w:marRight w:val="0"/>
          <w:marTop w:val="0"/>
          <w:marBottom w:val="0"/>
          <w:divBdr>
            <w:top w:val="none" w:sz="0" w:space="0" w:color="auto"/>
            <w:left w:val="none" w:sz="0" w:space="0" w:color="auto"/>
            <w:bottom w:val="none" w:sz="0" w:space="0" w:color="auto"/>
            <w:right w:val="none" w:sz="0" w:space="0" w:color="auto"/>
          </w:divBdr>
        </w:div>
        <w:div w:id="1581136193">
          <w:marLeft w:val="274"/>
          <w:marRight w:val="0"/>
          <w:marTop w:val="0"/>
          <w:marBottom w:val="0"/>
          <w:divBdr>
            <w:top w:val="none" w:sz="0" w:space="0" w:color="auto"/>
            <w:left w:val="none" w:sz="0" w:space="0" w:color="auto"/>
            <w:bottom w:val="none" w:sz="0" w:space="0" w:color="auto"/>
            <w:right w:val="none" w:sz="0" w:space="0" w:color="auto"/>
          </w:divBdr>
        </w:div>
      </w:divsChild>
    </w:div>
    <w:div w:id="286736744">
      <w:bodyDiv w:val="1"/>
      <w:marLeft w:val="0"/>
      <w:marRight w:val="0"/>
      <w:marTop w:val="0"/>
      <w:marBottom w:val="0"/>
      <w:divBdr>
        <w:top w:val="none" w:sz="0" w:space="0" w:color="auto"/>
        <w:left w:val="none" w:sz="0" w:space="0" w:color="auto"/>
        <w:bottom w:val="none" w:sz="0" w:space="0" w:color="auto"/>
        <w:right w:val="none" w:sz="0" w:space="0" w:color="auto"/>
      </w:divBdr>
      <w:divsChild>
        <w:div w:id="1054811619">
          <w:blockQuote w:val="1"/>
          <w:marLeft w:val="600"/>
          <w:marRight w:val="0"/>
          <w:marTop w:val="120"/>
          <w:marBottom w:val="120"/>
          <w:divBdr>
            <w:top w:val="none" w:sz="0" w:space="0" w:color="auto"/>
            <w:left w:val="none" w:sz="0" w:space="0" w:color="auto"/>
            <w:bottom w:val="none" w:sz="0" w:space="0" w:color="auto"/>
            <w:right w:val="none" w:sz="0" w:space="0" w:color="auto"/>
          </w:divBdr>
        </w:div>
        <w:div w:id="4680610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22124448">
      <w:bodyDiv w:val="1"/>
      <w:marLeft w:val="0"/>
      <w:marRight w:val="0"/>
      <w:marTop w:val="0"/>
      <w:marBottom w:val="0"/>
      <w:divBdr>
        <w:top w:val="none" w:sz="0" w:space="0" w:color="auto"/>
        <w:left w:val="none" w:sz="0" w:space="0" w:color="auto"/>
        <w:bottom w:val="none" w:sz="0" w:space="0" w:color="auto"/>
        <w:right w:val="none" w:sz="0" w:space="0" w:color="auto"/>
      </w:divBdr>
      <w:divsChild>
        <w:div w:id="41913532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779643">
      <w:bodyDiv w:val="1"/>
      <w:marLeft w:val="0"/>
      <w:marRight w:val="0"/>
      <w:marTop w:val="0"/>
      <w:marBottom w:val="0"/>
      <w:divBdr>
        <w:top w:val="none" w:sz="0" w:space="0" w:color="auto"/>
        <w:left w:val="none" w:sz="0" w:space="0" w:color="auto"/>
        <w:bottom w:val="none" w:sz="0" w:space="0" w:color="auto"/>
        <w:right w:val="none" w:sz="0" w:space="0" w:color="auto"/>
      </w:divBdr>
    </w:div>
    <w:div w:id="779837362">
      <w:bodyDiv w:val="1"/>
      <w:marLeft w:val="0"/>
      <w:marRight w:val="0"/>
      <w:marTop w:val="0"/>
      <w:marBottom w:val="0"/>
      <w:divBdr>
        <w:top w:val="none" w:sz="0" w:space="0" w:color="auto"/>
        <w:left w:val="none" w:sz="0" w:space="0" w:color="auto"/>
        <w:bottom w:val="none" w:sz="0" w:space="0" w:color="auto"/>
        <w:right w:val="none" w:sz="0" w:space="0" w:color="auto"/>
      </w:divBdr>
    </w:div>
    <w:div w:id="794180090">
      <w:bodyDiv w:val="1"/>
      <w:marLeft w:val="0"/>
      <w:marRight w:val="0"/>
      <w:marTop w:val="0"/>
      <w:marBottom w:val="0"/>
      <w:divBdr>
        <w:top w:val="none" w:sz="0" w:space="0" w:color="auto"/>
        <w:left w:val="none" w:sz="0" w:space="0" w:color="auto"/>
        <w:bottom w:val="none" w:sz="0" w:space="0" w:color="auto"/>
        <w:right w:val="none" w:sz="0" w:space="0" w:color="auto"/>
      </w:divBdr>
      <w:divsChild>
        <w:div w:id="26419571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8369731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396928418">
                  <w:blockQuote w:val="1"/>
                  <w:marLeft w:val="600"/>
                  <w:marRight w:val="0"/>
                  <w:marTop w:val="120"/>
                  <w:marBottom w:val="120"/>
                  <w:divBdr>
                    <w:top w:val="none" w:sz="0" w:space="0" w:color="auto"/>
                    <w:left w:val="none" w:sz="0" w:space="0" w:color="auto"/>
                    <w:bottom w:val="none" w:sz="0" w:space="0" w:color="auto"/>
                    <w:right w:val="none" w:sz="0" w:space="0" w:color="auto"/>
                  </w:divBdr>
                </w:div>
                <w:div w:id="106483547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5654678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5811181">
      <w:bodyDiv w:val="1"/>
      <w:marLeft w:val="0"/>
      <w:marRight w:val="0"/>
      <w:marTop w:val="0"/>
      <w:marBottom w:val="0"/>
      <w:divBdr>
        <w:top w:val="none" w:sz="0" w:space="0" w:color="auto"/>
        <w:left w:val="none" w:sz="0" w:space="0" w:color="auto"/>
        <w:bottom w:val="none" w:sz="0" w:space="0" w:color="auto"/>
        <w:right w:val="none" w:sz="0" w:space="0" w:color="auto"/>
      </w:divBdr>
    </w:div>
    <w:div w:id="1810514674">
      <w:bodyDiv w:val="1"/>
      <w:marLeft w:val="0"/>
      <w:marRight w:val="0"/>
      <w:marTop w:val="0"/>
      <w:marBottom w:val="0"/>
      <w:divBdr>
        <w:top w:val="none" w:sz="0" w:space="0" w:color="auto"/>
        <w:left w:val="none" w:sz="0" w:space="0" w:color="auto"/>
        <w:bottom w:val="none" w:sz="0" w:space="0" w:color="auto"/>
        <w:right w:val="none" w:sz="0" w:space="0" w:color="auto"/>
      </w:divBdr>
    </w:div>
    <w:div w:id="1980761030">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wardviewer.fwo.gov.au/award/show/MA000029"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airwork.gov.au/Dictionary.aspx?TermID=204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irwork.gov.au/employee-entitlements/national-employment-standards/defaul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legislation.act.gov.au/a/1997-92/default.asp"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2235E"/>
    <w:rsid w:val="00160AF1"/>
    <w:rsid w:val="00247826"/>
    <w:rsid w:val="00263EF0"/>
    <w:rsid w:val="002B2967"/>
    <w:rsid w:val="002F51A8"/>
    <w:rsid w:val="00323D4D"/>
    <w:rsid w:val="003A1AE6"/>
    <w:rsid w:val="003C064C"/>
    <w:rsid w:val="003D6724"/>
    <w:rsid w:val="003D7AF8"/>
    <w:rsid w:val="00454E36"/>
    <w:rsid w:val="00572DFD"/>
    <w:rsid w:val="0057550D"/>
    <w:rsid w:val="00595B4E"/>
    <w:rsid w:val="005D3BC9"/>
    <w:rsid w:val="005E7701"/>
    <w:rsid w:val="006018E6"/>
    <w:rsid w:val="006206DC"/>
    <w:rsid w:val="00625151"/>
    <w:rsid w:val="00641837"/>
    <w:rsid w:val="006A5ED9"/>
    <w:rsid w:val="007249CB"/>
    <w:rsid w:val="007569BC"/>
    <w:rsid w:val="007A3F6C"/>
    <w:rsid w:val="007E2E66"/>
    <w:rsid w:val="0085647E"/>
    <w:rsid w:val="008714ED"/>
    <w:rsid w:val="008B6B71"/>
    <w:rsid w:val="008C1EB3"/>
    <w:rsid w:val="009133ED"/>
    <w:rsid w:val="0092096F"/>
    <w:rsid w:val="0093596C"/>
    <w:rsid w:val="00936A9F"/>
    <w:rsid w:val="00977AC6"/>
    <w:rsid w:val="009B3343"/>
    <w:rsid w:val="009C6B1B"/>
    <w:rsid w:val="009E4CFC"/>
    <w:rsid w:val="00A12C05"/>
    <w:rsid w:val="00A43944"/>
    <w:rsid w:val="00A60757"/>
    <w:rsid w:val="00A96F20"/>
    <w:rsid w:val="00AA47DA"/>
    <w:rsid w:val="00AB5A7A"/>
    <w:rsid w:val="00AF1036"/>
    <w:rsid w:val="00B06821"/>
    <w:rsid w:val="00B22C6A"/>
    <w:rsid w:val="00B36515"/>
    <w:rsid w:val="00B4136F"/>
    <w:rsid w:val="00B94855"/>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6684B59D-5DF0-48FB-8A31-010A886E1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2808</Words>
  <Characters>16012</Characters>
  <Application>Microsoft Office Word</Application>
  <DocSecurity>8</DocSecurity>
  <Lines>133</Lines>
  <Paragraphs>37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AdminFC</cp:lastModifiedBy>
  <cp:revision>2</cp:revision>
  <cp:lastPrinted>2018-12-11T01:00:00Z</cp:lastPrinted>
  <dcterms:created xsi:type="dcterms:W3CDTF">2019-05-01T06:41:00Z</dcterms:created>
  <dcterms:modified xsi:type="dcterms:W3CDTF">2019-05-01T06:41:00Z</dcterms:modified>
  <cp:contentStatus>v1-1_21/01/2019</cp:contentStatus>
</cp:coreProperties>
</file>