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1"/>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CPCSUS4002</w:t>
          </w:r>
        </w:sdtContent>
      </w:sdt>
      <w:r>
        <w:rPr>
          <w:szCs w:val="32"/>
        </w:rPr>
        <w:t xml:space="preserve"> </w:t>
      </w:r>
    </w:p>
    <w:p>
      <w:pPr>
        <w:pStyle w:val="31"/>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Use building science principles to construct energy efficient buildings</w:t>
          </w:r>
        </w:sdtContent>
      </w:sdt>
      <w:r>
        <w:rPr>
          <w:szCs w:val="32"/>
        </w:rPr>
        <w:t xml:space="preserve"> </w:t>
      </w:r>
    </w:p>
    <w:p>
      <w:pPr>
        <w:pStyle w:val="31"/>
        <w:rPr>
          <w:rFonts w:ascii="Arial" w:hAnsi="Arial" w:cs="Arial"/>
          <w:b w:val="0"/>
          <w:bCs/>
          <w:sz w:val="10"/>
          <w:szCs w:val="10"/>
        </w:rPr>
      </w:pPr>
    </w:p>
    <w:p>
      <w:pPr>
        <w:pStyle w:val="31"/>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CPCSUS4002</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Use building science principles to construct energy efficient buildings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4"/>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4"/>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4"/>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r>
                  <w:rPr>
                    <w:rFonts w:ascii="Arial" w:hAnsi="Arial" w:cs="Arial"/>
                    <w:sz w:val="22"/>
                    <w:szCs w:val="22"/>
                  </w:rPr>
                  <w:drawing>
                    <wp:inline distT="0" distB="0" distL="114300" distR="114300">
                      <wp:extent cx="1952625" cy="356870"/>
                      <wp:effectExtent l="0" t="0" r="0" b="5080"/>
                      <wp:docPr id="1" name="图片 1"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1)"/>
                              <pic:cNvPicPr>
                                <a:picLocks noChangeAspect="1"/>
                              </pic:cNvPicPr>
                            </pic:nvPicPr>
                            <pic:blipFill>
                              <a:blip r:embed="rId15"/>
                              <a:stretch>
                                <a:fillRect/>
                              </a:stretch>
                            </pic:blipFill>
                            <pic:spPr>
                              <a:xfrm>
                                <a:off x="0" y="0"/>
                                <a:ext cx="1952625" cy="356870"/>
                              </a:xfrm>
                              <a:prstGeom prst="rect">
                                <a:avLst/>
                              </a:prstGeom>
                            </pic:spPr>
                          </pic:pic>
                        </a:graphicData>
                      </a:graphic>
                    </wp:inline>
                  </w:drawing>
                </w:r>
              </w:p>
            </w:tc>
          </w:sdtContent>
        </w:sdt>
      </w:tr>
      <w:permEnd w:id="1"/>
    </w:tbl>
    <w:p>
      <w:pPr>
        <w:jc w:val="left"/>
        <w:rPr>
          <w:rFonts w:ascii="Arial" w:hAnsi="Arial" w:cs="Arial"/>
          <w:sz w:val="18"/>
          <w:szCs w:val="18"/>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FE"/>
                </w:r>
              </w:sdtContent>
            </w:sdt>
            <w:r>
              <w:rPr>
                <w:rFonts w:ascii="Arial" w:hAnsi="Arial" w:cs="Arial"/>
                <w:sz w:val="20"/>
              </w:rPr>
              <w:t xml:space="preserve"> </w:t>
            </w:r>
            <w:r>
              <w:rPr>
                <w:rFonts w:ascii="Arial" w:hAnsi="Arial" w:cs="Arial"/>
                <w:sz w:val="18"/>
                <w:szCs w:val="18"/>
              </w:rPr>
              <w:t xml:space="preserve">Not applicable </w:t>
            </w:r>
          </w:p>
        </w:tc>
      </w:tr>
    </w:tbl>
    <w:p>
      <w:pPr>
        <w:jc w:val="left"/>
        <w:rPr>
          <w:rFonts w:ascii="Arial" w:hAnsi="Arial" w:cs="Arial"/>
          <w:sz w:val="18"/>
          <w:szCs w:val="18"/>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left w:val="single" w:color="auto" w:sz="4" w:space="0"/>
            </w:tcBorders>
            <w:shd w:val="clear" w:color="auto" w:fill="auto"/>
            <w:vAlign w:val="center"/>
          </w:tcPr>
          <w:p>
            <w:pPr>
              <w:jc w:val="left"/>
              <w:rPr>
                <w:rFonts w:ascii="Arial" w:hAnsi="Arial" w:cs="Arial"/>
                <w:sz w:val="18"/>
                <w:szCs w:val="18"/>
              </w:rPr>
            </w:pPr>
            <w:permStart w:id="2" w:edGrp="everyone"/>
            <w:sdt>
              <w:sdtPr>
                <w:rPr>
                  <w:rFonts w:ascii="Arial" w:hAnsi="Arial" w:cs="Arial"/>
                  <w:sz w:val="20"/>
                </w:rPr>
                <w:id w:val="-985863198"/>
                <w:placeholder>
                  <w:docPart w:val="46902939C86A4DBCB1C1EDF872C94EC8"/>
                </w:placeholder>
                <w:showingPlcHdr/>
                <w:date>
                  <w:dateFormat w:val="d/MM/yyyy"/>
                  <w:lid w:val="en-AU"/>
                  <w:storeMappedDataAs w:val="datetime"/>
                  <w:calendar w:val="gregorian"/>
                </w:date>
              </w:sdtPr>
              <w:sdtEndPr>
                <w:rPr>
                  <w:rFonts w:ascii="Arial" w:hAnsi="Arial" w:cs="Arial"/>
                  <w:sz w:val="20"/>
                </w:rPr>
              </w:sdtEndPr>
              <w:sdtContent>
                <w:r>
                  <w:rPr>
                    <w:rStyle w:val="45"/>
                    <w:color w:val="7F7F7F" w:themeColor="background1" w:themeShade="80"/>
                    <w:sz w:val="20"/>
                  </w:rPr>
                  <w:t>Select Date.</w:t>
                </w:r>
              </w:sdtContent>
            </w:sdt>
            <w:permEnd w:id="2"/>
          </w:p>
        </w:tc>
        <w:tc>
          <w:tcPr>
            <w:tcW w:w="2095" w:type="dxa"/>
            <w:vAlign w:val="center"/>
          </w:tcPr>
          <w:p>
            <w:pPr>
              <w:jc w:val="left"/>
              <w:rPr>
                <w:rFonts w:ascii="Arial" w:hAnsi="Arial" w:cs="Arial"/>
                <w:sz w:val="20"/>
              </w:rPr>
            </w:pPr>
            <w:sdt>
              <w:sdtPr>
                <w:rPr>
                  <w:rFonts w:ascii="Arial" w:hAnsi="Arial" w:cs="Arial"/>
                  <w:sz w:val="20"/>
                </w:rPr>
                <w:id w:val="1215932624"/>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2059543648"/>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sdtContent>
            </w:sdt>
            <w:permEnd w:id="4"/>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 xml:space="preserve">Workbook </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952596246"/>
                <w:placeholder>
                  <w:docPart w:val="6699469B15804DDB8C1231061438648B"/>
                </w:placeholder>
                <w:showingPlcHdr/>
                <w:date>
                  <w:dateFormat w:val="d/MM/yyyy"/>
                  <w:lid w:val="en-AU"/>
                  <w:storeMappedDataAs w:val="datetime"/>
                  <w:calendar w:val="gregorian"/>
                </w:date>
              </w:sdtPr>
              <w:sdtEndPr>
                <w:rPr>
                  <w:rFonts w:ascii="Arial" w:hAnsi="Arial" w:cs="Arial"/>
                  <w:sz w:val="20"/>
                </w:rPr>
              </w:sdtEndPr>
              <w:sdtContent>
                <w:permStart w:id="5" w:edGrp="everyone"/>
                <w:r>
                  <w:rPr>
                    <w:rStyle w:val="45"/>
                    <w:color w:val="7F7F7F" w:themeColor="background1" w:themeShade="80"/>
                    <w:sz w:val="20"/>
                  </w:rPr>
                  <w:t>Select Date.</w:t>
                </w:r>
              </w:sdtContent>
            </w:sdt>
            <w:permEnd w:id="5"/>
          </w:p>
        </w:tc>
        <w:tc>
          <w:tcPr>
            <w:tcW w:w="2095" w:type="dxa"/>
            <w:vAlign w:val="center"/>
          </w:tcPr>
          <w:p>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Arial" w:hAnsi="Arial" w:cs="Arial"/>
                    <w:sz w:val="20"/>
                  </w:rPr>
                  <w:sym w:font="Wingdings" w:char="F0A8"/>
                </w:r>
                <w:permEnd w:id="6"/>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62910520"/>
                <w:placeholder>
                  <w:docPart w:val="084731BCE2C9408E8B3544AB45C2CE6D"/>
                </w:placeholder>
                <w:showingPlcHdr/>
                <w:date>
                  <w:dateFormat w:val="d/MM/yyyy"/>
                  <w:lid w:val="en-AU"/>
                  <w:storeMappedDataAs w:val="datetime"/>
                  <w:calendar w:val="gregorian"/>
                </w:date>
              </w:sdtPr>
              <w:sdtEndPr>
                <w:rPr>
                  <w:rFonts w:ascii="Arial" w:hAnsi="Arial" w:cs="Arial"/>
                  <w:sz w:val="20"/>
                </w:rPr>
              </w:sdtEndPr>
              <w:sdtContent>
                <w:permStart w:id="8" w:edGrp="everyone"/>
                <w:r>
                  <w:rPr>
                    <w:rStyle w:val="45"/>
                    <w:color w:val="7F7F7F" w:themeColor="background1" w:themeShade="80"/>
                    <w:sz w:val="20"/>
                  </w:rPr>
                  <w:t>Select Date.</w:t>
                </w:r>
                <w:permEnd w:id="8"/>
              </w:sdtContent>
            </w:sdt>
          </w:p>
        </w:tc>
        <w:tc>
          <w:tcPr>
            <w:tcW w:w="2095"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9" w:edGrp="everyone"/>
                <w:r>
                  <w:rPr>
                    <w:rFonts w:ascii="Arial" w:hAnsi="Arial" w:cs="Arial"/>
                    <w:sz w:val="20"/>
                  </w:rPr>
                  <w:sym w:font="Wingdings" w:char="F0A8"/>
                </w:r>
                <w:permEnd w:id="9"/>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10" w:edGrp="everyone"/>
                <w:r>
                  <w:rPr>
                    <w:rFonts w:ascii="Arial" w:hAnsi="Arial" w:cs="Arial"/>
                    <w:sz w:val="20"/>
                  </w:rPr>
                  <w:sym w:font="Wingdings" w:char="F0A8"/>
                </w:r>
                <w:permEnd w:id="10"/>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2D63F17E550F42959CD6093CD84A2A64"/>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CPCSUS4002</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sdt>
              <w:sdtPr>
                <w:rPr>
                  <w:rFonts w:ascii="Arial" w:hAnsi="Arial" w:cs="Arial"/>
                  <w:sz w:val="20"/>
                </w:rPr>
                <w:id w:val="767435053"/>
                <w:placeholder>
                  <w:docPart w:val="16856A96AB0048418D250D153C0E6C82"/>
                </w:placeholder>
                <w:showingPlcHdr/>
                <w:date>
                  <w:dateFormat w:val="d/MM/yyyy"/>
                  <w:lid w:val="en-AU"/>
                  <w:storeMappedDataAs w:val="datetime"/>
                  <w:calendar w:val="gregorian"/>
                </w:date>
              </w:sdtPr>
              <w:sdtEndPr>
                <w:rPr>
                  <w:rFonts w:ascii="Arial" w:hAnsi="Arial" w:cs="Arial"/>
                  <w:sz w:val="20"/>
                </w:rPr>
              </w:sdtEndPr>
              <w:sdtContent>
                <w:permStart w:id="11" w:edGrp="everyone"/>
                <w:r>
                  <w:rPr>
                    <w:rStyle w:val="45"/>
                    <w:color w:val="7F7F7F" w:themeColor="background1" w:themeShade="80"/>
                    <w:sz w:val="20"/>
                  </w:rPr>
                  <w:t>Select Date.</w:t>
                </w:r>
                <w:permEnd w:id="11"/>
              </w:sdtContent>
            </w:sdt>
          </w:p>
        </w:tc>
        <w:tc>
          <w:tcPr>
            <w:tcW w:w="2095" w:type="dxa"/>
            <w:tcBorders>
              <w:bottom w:val="single" w:color="auto" w:sz="12" w:space="0"/>
            </w:tcBorders>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12" w:edGrp="everyone"/>
                <w:r>
                  <w:rPr>
                    <w:rFonts w:ascii="Arial" w:hAnsi="Arial" w:cs="Arial"/>
                    <w:b/>
                    <w:sz w:val="20"/>
                  </w:rPr>
                  <w:sym w:font="Wingdings" w:char="F0A8"/>
                </w:r>
                <w:permEnd w:id="12"/>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permStart w:id="13" w:edGrp="everyone"/>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r>
                  <w:rPr>
                    <w:rFonts w:ascii="Arial" w:hAnsi="Arial" w:cs="Arial"/>
                    <w:b/>
                    <w:sz w:val="20"/>
                  </w:rPr>
                  <w:sym w:font="Wingdings" w:char="F0A8"/>
                </w:r>
                <w:permEnd w:id="13"/>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6"/>
        <w:gridCol w:w="4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899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6" w:type="dxa"/>
            <w:tcBorders>
              <w:left w:val="single" w:color="auto" w:sz="12" w:space="0"/>
              <w:bottom w:val="single" w:color="auto" w:sz="12" w:space="0"/>
              <w:right w:val="nil"/>
            </w:tcBorders>
            <w:shd w:val="clear" w:color="auto" w:fill="auto"/>
          </w:tcPr>
          <w:p>
            <w:pPr>
              <w:jc w:val="left"/>
              <w:rPr>
                <w:rFonts w:ascii="Arial" w:hAnsi="Arial" w:cs="Arial"/>
                <w:sz w:val="18"/>
                <w:szCs w:val="18"/>
              </w:rPr>
            </w:pPr>
            <w:permStart w:id="14" w:edGrp="everyone"/>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sdtContent>
            </w:sdt>
            <w:permEnd w:id="14"/>
            <w:r>
              <w:rPr>
                <w:rFonts w:ascii="Arial" w:hAnsi="Arial" w:cs="Arial"/>
                <w:sz w:val="20"/>
              </w:rPr>
              <w:t xml:space="preserve"> </w:t>
            </w:r>
            <w:r>
              <w:rPr>
                <w:rFonts w:ascii="Arial" w:hAnsi="Arial" w:cs="Arial"/>
                <w:sz w:val="18"/>
                <w:szCs w:val="18"/>
              </w:rPr>
              <w:t>Theory Exam</w:t>
            </w:r>
          </w:p>
          <w:p>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rPr>
                  <w:rFonts w:ascii="Arial" w:hAnsi="Arial" w:cs="Arial"/>
                  <w:sz w:val="20"/>
                </w:rPr>
              </w:sdtEndPr>
              <w:sdtContent>
                <w:permStart w:id="15" w:edGrp="everyone"/>
                <w:r>
                  <w:rPr>
                    <w:rFonts w:ascii="Arial" w:hAnsi="Arial" w:cs="Arial"/>
                    <w:sz w:val="20"/>
                  </w:rPr>
                  <w:sym w:font="Wingdings" w:char="F0A8"/>
                </w:r>
                <w:permEnd w:id="15"/>
              </w:sdtContent>
            </w:sdt>
            <w:r>
              <w:rPr>
                <w:rFonts w:ascii="Arial" w:hAnsi="Arial" w:cs="Arial"/>
                <w:sz w:val="20"/>
              </w:rPr>
              <w:t xml:space="preserve"> </w:t>
            </w:r>
            <w:r>
              <w:rPr>
                <w:rFonts w:ascii="Arial" w:hAnsi="Arial" w:cs="Arial"/>
                <w:sz w:val="18"/>
                <w:szCs w:val="18"/>
              </w:rPr>
              <w:t>Workbook</w:t>
            </w:r>
          </w:p>
          <w:p>
            <w:pPr>
              <w:jc w:val="left"/>
              <w:rPr>
                <w:rFonts w:ascii="Arial" w:hAnsi="Arial" w:cs="Arial"/>
                <w:sz w:val="20"/>
              </w:rPr>
            </w:pPr>
            <w:sdt>
              <w:sdtPr>
                <w:rPr>
                  <w:rFonts w:ascii="Arial" w:hAnsi="Arial" w:cs="Arial"/>
                  <w:sz w:val="20"/>
                </w:rPr>
                <w:id w:val="-1409299668"/>
                <w14:checkbox>
                  <w14:checked w14:val="0"/>
                  <w14:checkedState w14:val="00FE" w14:font="Wingdings"/>
                  <w14:uncheckedState w14:val="00A8" w14:font="Wingdings"/>
                </w14:checkbox>
              </w:sdtPr>
              <w:sdtEndPr>
                <w:rPr>
                  <w:rFonts w:ascii="Arial" w:hAnsi="Arial" w:cs="Arial"/>
                  <w:sz w:val="20"/>
                </w:rPr>
              </w:sdtEndPr>
              <w:sdtContent>
                <w:permStart w:id="16" w:edGrp="everyone"/>
                <w:r>
                  <w:rPr>
                    <w:rFonts w:ascii="Arial" w:hAnsi="Arial" w:cs="Arial"/>
                    <w:sz w:val="20"/>
                  </w:rPr>
                  <w:sym w:font="Wingdings" w:char="F0A8"/>
                </w:r>
                <w:permEnd w:id="16"/>
              </w:sdtContent>
            </w:sdt>
            <w:r>
              <w:rPr>
                <w:rFonts w:ascii="Arial" w:hAnsi="Arial" w:cs="Arial"/>
                <w:sz w:val="20"/>
              </w:rPr>
              <w:t xml:space="preserve"> </w:t>
            </w:r>
            <w:r>
              <w:rPr>
                <w:rFonts w:ascii="Arial" w:hAnsi="Arial" w:cs="Arial"/>
                <w:sz w:val="18"/>
                <w:szCs w:val="18"/>
              </w:rPr>
              <w:t>Practical Assessment</w:t>
            </w:r>
          </w:p>
        </w:tc>
        <w:tc>
          <w:tcPr>
            <w:tcW w:w="4900" w:type="dxa"/>
            <w:tcBorders>
              <w:left w:val="nil"/>
              <w:bottom w:val="single" w:color="auto" w:sz="12" w:space="0"/>
              <w:right w:val="single" w:color="auto" w:sz="12" w:space="0"/>
            </w:tcBorders>
            <w:shd w:val="clear" w:color="auto" w:fill="auto"/>
          </w:tcPr>
          <w:p>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7" w:edGrp="everyone"/>
                <w:r>
                  <w:rPr>
                    <w:rFonts w:ascii="Arial" w:hAnsi="Arial" w:cs="Arial"/>
                    <w:sz w:val="20"/>
                  </w:rPr>
                  <w:sym w:font="Wingdings" w:char="F0A8"/>
                </w:r>
                <w:permEnd w:id="17"/>
              </w:sdtContent>
            </w:sdt>
            <w:r>
              <w:rPr>
                <w:rFonts w:ascii="Arial" w:hAnsi="Arial" w:cs="Arial"/>
                <w:sz w:val="20"/>
              </w:rPr>
              <w:t xml:space="preserve"> </w:t>
            </w:r>
            <w:r>
              <w:rPr>
                <w:rFonts w:ascii="Arial" w:hAnsi="Arial" w:cs="Arial"/>
                <w:sz w:val="18"/>
                <w:szCs w:val="18"/>
              </w:rPr>
              <w:t>Residential Construction Energy Efficiency report</w:t>
            </w:r>
          </w:p>
          <w:p>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rPr>
                  <w:rFonts w:ascii="Arial" w:hAnsi="Arial" w:cs="Arial"/>
                  <w:sz w:val="20"/>
                </w:rPr>
              </w:sdtEndPr>
              <w:sdtContent>
                <w:permStart w:id="18" w:edGrp="everyone"/>
                <w:r>
                  <w:rPr>
                    <w:rFonts w:ascii="Arial" w:hAnsi="Arial" w:cs="Arial"/>
                    <w:sz w:val="20"/>
                  </w:rPr>
                  <w:sym w:font="Wingdings" w:char="F0A8"/>
                </w:r>
                <w:permEnd w:id="18"/>
              </w:sdtContent>
            </w:sdt>
            <w:r>
              <w:rPr>
                <w:rFonts w:ascii="Arial" w:hAnsi="Arial" w:cs="Arial"/>
                <w:sz w:val="18"/>
                <w:szCs w:val="18"/>
              </w:rPr>
              <w:t xml:space="preserve"> Commercial Construction Energy Efficiency report</w:t>
            </w:r>
          </w:p>
        </w:tc>
      </w:tr>
    </w:tbl>
    <w:p>
      <w:pPr>
        <w:jc w:val="left"/>
        <w:rPr>
          <w:rFonts w:ascii="Arial" w:hAnsi="Arial" w:cs="Arial"/>
          <w:sz w:val="18"/>
          <w:szCs w:val="18"/>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19" w:edGrp="everyone"/>
            <w:perm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0" w:edGrp="everyone" w:colFirst="1" w:colLast="1"/>
            <w:r>
              <w:rPr>
                <w:rFonts w:ascii="Arial" w:hAnsi="Arial" w:cs="Arial"/>
                <w:sz w:val="18"/>
                <w:szCs w:val="18"/>
              </w:rPr>
              <w:t>Assessor signature</w:t>
            </w:r>
          </w:p>
        </w:tc>
        <w:sdt>
          <w:sdtPr>
            <w:rPr>
              <w:rFonts w:ascii="Arial" w:hAnsi="Arial" w:cs="Arial"/>
              <w:sz w:val="22"/>
              <w:szCs w:val="22"/>
            </w:rPr>
            <w:id w:val="-517156415"/>
            <w:showingPlcHdr/>
            <w:picture/>
          </w:sdtPr>
          <w:sdtEndPr>
            <w:rPr>
              <w:rFonts w:ascii="Arial" w:hAnsi="Arial" w:cs="Arial"/>
              <w:sz w:val="22"/>
              <w:szCs w:val="22"/>
            </w:rPr>
          </w:sdtEndPr>
          <w:sdtContent>
            <w:tc>
              <w:tcPr>
                <w:tcW w:w="7168" w:type="dxa"/>
                <w:tcBorders>
                  <w:bottom w:val="single" w:color="auto" w:sz="12" w:space="0"/>
                  <w:right w:val="single" w:color="auto" w:sz="12" w:space="0"/>
                </w:tcBorders>
                <w:vAlign w:val="center"/>
              </w:tcPr>
              <w:p>
                <w:pPr>
                  <w:jc w:val="left"/>
                  <w:rPr>
                    <w:rFonts w:ascii="Arial" w:hAnsi="Arial" w:cs="Arial"/>
                    <w:sz w:val="22"/>
                    <w:szCs w:val="22"/>
                  </w:rPr>
                </w:pPr>
                <w:r>
                  <w:rPr>
                    <w:rFonts w:ascii="Arial" w:hAnsi="Arial" w:cs="Arial"/>
                    <w:sz w:val="22"/>
                    <w:szCs w:val="22"/>
                  </w:rPr>
                  <w:drawing>
                    <wp:inline distT="0" distB="0" distL="0" distR="0">
                      <wp:extent cx="3913505" cy="359410"/>
                      <wp:effectExtent l="0" t="0" r="0" b="2540"/>
                      <wp:docPr id="888324201" name="Picture 88832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324201" name="Picture 8883242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20"/>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31"/>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CPCSUS4002</w:t>
          </w:r>
        </w:sdtContent>
      </w:sdt>
      <w:r>
        <w:rPr>
          <w:szCs w:val="32"/>
        </w:rPr>
        <w:t xml:space="preserve"> </w:t>
      </w:r>
    </w:p>
    <w:p>
      <w:pPr>
        <w:pStyle w:val="31"/>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Use building science principles to construct energy efficient buildings</w:t>
          </w:r>
        </w:sdtContent>
      </w:sdt>
    </w:p>
    <w:p>
      <w:pPr>
        <w:pStyle w:val="31"/>
        <w:rPr>
          <w:rFonts w:ascii="Arial" w:hAnsi="Arial" w:cs="Arial"/>
          <w:b w:val="0"/>
          <w:bCs/>
          <w:sz w:val="20"/>
        </w:rPr>
      </w:pPr>
    </w:p>
    <w:p>
      <w:pPr>
        <w:pStyle w:val="31"/>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1" w:edGrp="everyone"/>
            <w:r>
              <w:rPr>
                <w:rFonts w:hint="eastAsia" w:ascii="Arial" w:hAnsi="Arial" w:eastAsia="宋体" w:cs="Arial"/>
                <w:sz w:val="22"/>
                <w:szCs w:val="22"/>
                <w:lang w:val="en-US" w:eastAsia="zh-CN"/>
              </w:rPr>
              <w:t>Dawei Yang</w:t>
            </w:r>
            <w:permEnd w:id="21"/>
          </w:p>
        </w:tc>
      </w:tr>
    </w:tbl>
    <w:p>
      <w:pPr>
        <w:ind w:left="709" w:right="-24" w:hanging="709"/>
        <w:rPr>
          <w:rFonts w:ascii="Arial" w:hAnsi="Arial" w:cs="Arial"/>
          <w:sz w:val="20"/>
        </w:rPr>
      </w:pPr>
    </w:p>
    <w:p>
      <w:pPr>
        <w:ind w:left="709" w:right="-24" w:hanging="709"/>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8"/>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22" w:edGrp="everyone"/>
            <w:permEnd w:id="22"/>
          </w:p>
        </w:tc>
      </w:tr>
      <w:bookmarkEnd w:id="1"/>
    </w:tbl>
    <w:p>
      <w:pPr>
        <w:jc w:val="left"/>
        <w:rPr>
          <w:rFonts w:ascii="Arial" w:hAnsi="Arial"/>
          <w:bCs/>
          <w:sz w:val="22"/>
          <w:szCs w:val="22"/>
        </w:rPr>
      </w:pPr>
      <w:r>
        <w:rPr>
          <w:rFonts w:ascii="Arial" w:hAnsi="Arial"/>
          <w:bCs/>
          <w:sz w:val="22"/>
          <w:szCs w:val="22"/>
        </w:rPr>
        <w:br w:type="page"/>
      </w:r>
    </w:p>
    <w:p>
      <w:pPr>
        <w:pStyle w:val="41"/>
        <w:ind w:left="709" w:hanging="709"/>
      </w:pPr>
      <w:bookmarkStart w:id="2" w:name="_Ref130299582"/>
      <w:r>
        <w:t>Define systems theory.</w:t>
      </w:r>
      <w:bookmarkEnd w:id="2"/>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 w:edGrp="everyone"/>
            <w:r>
              <w:rPr>
                <w:rFonts w:hint="eastAsia" w:ascii="Arial" w:hAnsi="Arial" w:cs="Arial"/>
                <w:sz w:val="22"/>
                <w:szCs w:val="22"/>
              </w:rPr>
              <w:t>Systems theory is the study of the nature of complex systems where one can investigate small parts of a system that work together to produce benefits for a whole system where they all belong.</w:t>
            </w:r>
            <w:permEnd w:id="23"/>
          </w:p>
        </w:tc>
        <w:tc>
          <w:tcPr>
            <w:tcW w:w="624" w:type="dxa"/>
            <w:tcBorders>
              <w:top w:val="nil"/>
              <w:left w:val="single" w:color="auto" w:sz="4" w:space="0"/>
              <w:bottom w:val="nil"/>
              <w:right w:val="nil"/>
            </w:tcBorders>
          </w:tcPr>
          <w:p>
            <w:pPr>
              <w:rPr>
                <w:rFonts w:ascii="Arial" w:hAnsi="Arial" w:cs="Arial"/>
                <w:sz w:val="44"/>
                <w:szCs w:val="44"/>
              </w:rPr>
            </w:pPr>
            <w:permStart w:id="24" w:edGrp="everyone"/>
            <w:sdt>
              <w:sdtPr>
                <w:rPr>
                  <w:rFonts w:ascii="Arial" w:hAnsi="Arial" w:cs="Arial"/>
                  <w:sz w:val="44"/>
                  <w:szCs w:val="44"/>
                </w:rPr>
                <w:id w:val="1127126446"/>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24"/>
              </w:sdtContent>
            </w:sdt>
          </w:p>
        </w:tc>
      </w:tr>
    </w:tbl>
    <w:p>
      <w:pPr>
        <w:rPr>
          <w:rFonts w:ascii="Arial" w:hAnsi="Arial" w:cs="Arial"/>
          <w:sz w:val="22"/>
          <w:szCs w:val="22"/>
        </w:rPr>
      </w:pPr>
    </w:p>
    <w:p>
      <w:pPr>
        <w:rPr>
          <w:rFonts w:ascii="Arial" w:hAnsi="Arial" w:cs="Arial"/>
          <w:sz w:val="22"/>
          <w:szCs w:val="22"/>
        </w:rPr>
      </w:pPr>
    </w:p>
    <w:p>
      <w:pPr>
        <w:pStyle w:val="41"/>
        <w:ind w:left="709" w:hanging="709"/>
      </w:pPr>
      <w:bookmarkStart w:id="3" w:name="_Ref130205989"/>
      <w:r>
        <w:rPr>
          <w:rFonts w:cstheme="minorHAnsi"/>
          <w:color w:val="262626" w:themeColor="text1" w:themeTint="D9"/>
          <w:szCs w:val="24"/>
          <w14:textFill>
            <w14:solidFill>
              <w14:schemeClr w14:val="tx1">
                <w14:lumMod w14:val="85000"/>
                <w14:lumOff w14:val="15000"/>
              </w14:schemeClr>
            </w14:solidFill>
          </w14:textFill>
        </w:rPr>
        <w:t>Below are elements of an energy-efficient building. Basing on systems theory, explain how each element (part of a system) contributes to the overall energy efficiency of a building (whole system).</w:t>
      </w:r>
      <w:bookmarkEnd w:id="3"/>
    </w:p>
    <w:p>
      <w:pPr>
        <w:rPr>
          <w:rFonts w:ascii="Arial" w:hAnsi="Arial" w:cs="Arial"/>
          <w:sz w:val="22"/>
          <w:szCs w:val="22"/>
        </w:rPr>
      </w:pPr>
    </w:p>
    <w:tbl>
      <w:tblPr>
        <w:tblStyle w:val="18"/>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Element</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3"/>
              <w:framePr w:hSpace="0" w:wrap="auto" w:vAnchor="margin" w:hAnchor="text" w:yAlign="inline"/>
            </w:pPr>
            <w:r>
              <w:t>Explanation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844163850"/>
                <w14:checkbox>
                  <w14:checked w14:val="0"/>
                  <w14:checkedState w14:val="00FE" w14:font="Wingdings"/>
                  <w14:uncheckedState w14:val="00A8" w14:font="Wingdings"/>
                </w14:checkbox>
              </w:sdtPr>
              <w:sdtEndPr>
                <w:rPr>
                  <w:rFonts w:ascii="Arial" w:hAnsi="Arial" w:cs="Arial"/>
                  <w:sz w:val="44"/>
                  <w:szCs w:val="44"/>
                </w:rPr>
              </w:sdtEndPr>
              <w:sdtContent>
                <w:permStart w:id="25" w:edGrp="everyone"/>
                <w:r>
                  <w:rPr>
                    <w:rFonts w:ascii="Arial" w:hAnsi="Arial" w:cs="Arial"/>
                    <w:sz w:val="44"/>
                    <w:szCs w:val="44"/>
                  </w:rPr>
                  <w:sym w:font="Wingdings" w:char="F0A8"/>
                </w:r>
              </w:sdtContent>
            </w:sdt>
            <w:permEnd w:id="25"/>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9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bottom w:val="single" w:color="auto" w:sz="6" w:space="0"/>
              <w:right w:val="single" w:color="auto" w:sz="4" w:space="0"/>
            </w:tcBorders>
            <w:shd w:val="clear" w:color="auto" w:fill="auto"/>
            <w:vAlign w:val="center"/>
          </w:tcPr>
          <w:p>
            <w:pPr>
              <w:jc w:val="center"/>
            </w:pPr>
            <w:r>
              <w:t>Thermal envelope</w:t>
            </w:r>
          </w:p>
        </w:tc>
        <w:tc>
          <w:tcPr>
            <w:tcW w:w="2715" w:type="pct"/>
            <w:tcBorders>
              <w:top w:val="single" w:color="auto" w:sz="12" w:space="0"/>
              <w:left w:val="single" w:color="auto" w:sz="4" w:space="0"/>
              <w:bottom w:val="single" w:color="auto" w:sz="6" w:space="0"/>
              <w:right w:val="single" w:color="auto" w:sz="12" w:space="0"/>
            </w:tcBorders>
            <w:shd w:val="clear" w:color="auto" w:fill="auto"/>
            <w:vAlign w:val="center"/>
          </w:tcPr>
          <w:p>
            <w:pPr>
              <w:rPr>
                <w:rFonts w:ascii="Arial" w:hAnsi="Arial" w:cs="Arial"/>
                <w:sz w:val="22"/>
                <w:szCs w:val="22"/>
              </w:rPr>
            </w:pPr>
            <w:permStart w:id="26" w:edGrp="everyone"/>
            <w:r>
              <w:rPr>
                <w:rFonts w:hint="eastAsia" w:ascii="Arial" w:hAnsi="Arial" w:cs="Arial"/>
                <w:sz w:val="22"/>
                <w:szCs w:val="22"/>
              </w:rPr>
              <w:t xml:space="preserve">The thermal envelope is everything about the building that helps to protect the living area from the outside atmosphere, which will keep the living space well-insulated. </w:t>
            </w:r>
            <w:permEnd w:id="2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9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t>Ventilation</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27" w:edGrp="everyone"/>
            <w:r>
              <w:rPr>
                <w:rFonts w:hint="eastAsia" w:ascii="Arial" w:hAnsi="Arial" w:cs="Arial"/>
                <w:sz w:val="22"/>
                <w:szCs w:val="22"/>
              </w:rPr>
              <w:t>Ventilation functions to distribute and aid the flow of air inside a room or building, providing good quality air.</w:t>
            </w:r>
            <w:permEnd w:id="2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9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right w:val="single" w:color="auto" w:sz="4" w:space="0"/>
            </w:tcBorders>
            <w:shd w:val="clear" w:color="auto" w:fill="auto"/>
            <w:vAlign w:val="center"/>
          </w:tcPr>
          <w:p>
            <w:pPr>
              <w:jc w:val="center"/>
              <w:rPr>
                <w:szCs w:val="24"/>
              </w:rPr>
            </w:pPr>
            <w:r>
              <w:rPr>
                <w:szCs w:val="24"/>
              </w:rPr>
              <w:t>Cooling system</w:t>
            </w:r>
          </w:p>
        </w:tc>
        <w:tc>
          <w:tcPr>
            <w:tcW w:w="2715" w:type="pct"/>
            <w:tcBorders>
              <w:top w:val="single" w:color="auto" w:sz="8" w:space="0"/>
              <w:left w:val="single" w:color="auto" w:sz="4" w:space="0"/>
              <w:right w:val="single" w:color="auto" w:sz="12" w:space="0"/>
            </w:tcBorders>
            <w:shd w:val="clear" w:color="auto" w:fill="auto"/>
            <w:vAlign w:val="center"/>
          </w:tcPr>
          <w:p>
            <w:pPr>
              <w:rPr>
                <w:rFonts w:ascii="Arial" w:hAnsi="Arial" w:cs="Arial"/>
                <w:sz w:val="22"/>
                <w:szCs w:val="22"/>
              </w:rPr>
            </w:pPr>
            <w:permStart w:id="28" w:edGrp="everyone"/>
            <w:r>
              <w:rPr>
                <w:rFonts w:hint="eastAsia" w:ascii="Arial" w:hAnsi="Arial" w:cs="Arial"/>
                <w:sz w:val="22"/>
                <w:szCs w:val="22"/>
              </w:rPr>
              <w:t>Cooling system (e.g. air conditioning) functions to provide cooling comfort inside a room or building.</w:t>
            </w:r>
            <w:permEnd w:id="28"/>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41"/>
        <w:ind w:left="709" w:hanging="709"/>
      </w:pPr>
      <w:bookmarkStart w:id="4" w:name="_Ref130364338"/>
      <w:r>
        <w:rPr>
          <w:rFonts w:cstheme="minorHAnsi"/>
          <w:color w:val="262626" w:themeColor="text1" w:themeTint="D9"/>
          <w:szCs w:val="24"/>
          <w14:textFill>
            <w14:solidFill>
              <w14:schemeClr w14:val="tx1">
                <w14:lumMod w14:val="85000"/>
                <w14:lumOff w14:val="15000"/>
              </w14:schemeClr>
            </w14:solidFill>
          </w14:textFill>
        </w:rPr>
        <w:t>Clarify health risks and considerations associated with the following building types and indoor activities that must be considered.</w:t>
      </w:r>
      <w:bookmarkEnd w:id="4"/>
    </w:p>
    <w:p>
      <w:pPr>
        <w:rPr>
          <w:rFonts w:ascii="Arial" w:hAnsi="Arial" w:cs="Arial"/>
          <w:sz w:val="22"/>
          <w:szCs w:val="22"/>
        </w:rPr>
      </w:pPr>
    </w:p>
    <w:tbl>
      <w:tblPr>
        <w:tblStyle w:val="18"/>
        <w:tblpPr w:leftFromText="180" w:rightFromText="180" w:vertAnchor="text" w:horzAnchor="margin" w:tblpY="36"/>
        <w:tblW w:w="507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034"/>
        <w:gridCol w:w="1288"/>
        <w:gridCol w:w="1452"/>
        <w:gridCol w:w="2495"/>
        <w:gridCol w:w="2495"/>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686"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jc w:val="center"/>
            </w:pPr>
            <w:r>
              <w:t>Type of building</w:t>
            </w:r>
          </w:p>
        </w:tc>
        <w:tc>
          <w:tcPr>
            <w:tcW w:w="773" w:type="pct"/>
            <w:tcBorders>
              <w:top w:val="single" w:color="auto" w:sz="12" w:space="0"/>
              <w:left w:val="single" w:color="auto" w:sz="4" w:space="0"/>
              <w:bottom w:val="single" w:color="auto" w:sz="12" w:space="0"/>
              <w:right w:val="single" w:color="auto" w:sz="4" w:space="0"/>
            </w:tcBorders>
            <w:shd w:val="clear" w:color="auto" w:fill="C0C0C0"/>
            <w:vAlign w:val="center"/>
          </w:tcPr>
          <w:p>
            <w:pPr>
              <w:pStyle w:val="63"/>
              <w:framePr w:hSpace="0" w:wrap="auto" w:vAnchor="margin" w:hAnchor="text" w:yAlign="inline"/>
              <w:ind w:left="0" w:firstLine="0"/>
            </w:pPr>
            <w:r>
              <w:t>Indoor activity</w:t>
            </w:r>
          </w:p>
        </w:tc>
        <w:tc>
          <w:tcPr>
            <w:tcW w:w="1329" w:type="pct"/>
            <w:tcBorders>
              <w:top w:val="single" w:color="auto" w:sz="12" w:space="0"/>
              <w:left w:val="single" w:color="auto" w:sz="4" w:space="0"/>
              <w:bottom w:val="single" w:color="auto" w:sz="12" w:space="0"/>
              <w:right w:val="single" w:color="auto" w:sz="6" w:space="0"/>
            </w:tcBorders>
            <w:shd w:val="clear" w:color="auto" w:fill="C0C0C0"/>
            <w:vAlign w:val="center"/>
          </w:tcPr>
          <w:p>
            <w:pPr>
              <w:pStyle w:val="63"/>
              <w:framePr w:hSpace="0" w:wrap="auto" w:vAnchor="margin" w:hAnchor="text" w:yAlign="inline"/>
              <w:ind w:left="0" w:firstLine="0"/>
            </w:pPr>
            <w:r>
              <w:t>Risks</w:t>
            </w:r>
          </w:p>
        </w:tc>
        <w:tc>
          <w:tcPr>
            <w:tcW w:w="1329" w:type="pct"/>
            <w:tcBorders>
              <w:top w:val="single" w:color="auto" w:sz="12" w:space="0"/>
              <w:left w:val="single" w:color="auto" w:sz="6" w:space="0"/>
              <w:bottom w:val="single" w:color="auto" w:sz="12" w:space="0"/>
              <w:right w:val="single" w:color="auto" w:sz="12" w:space="0"/>
            </w:tcBorders>
            <w:shd w:val="clear" w:color="auto" w:fill="C0C0C0"/>
            <w:vAlign w:val="center"/>
          </w:tcPr>
          <w:p>
            <w:pPr>
              <w:pStyle w:val="63"/>
              <w:framePr w:hSpace="0" w:wrap="auto" w:vAnchor="margin" w:hAnchor="text" w:yAlign="inline"/>
              <w:ind w:left="0" w:firstLine="0"/>
            </w:pPr>
            <w:r>
              <w:t>Health and safety considerations</w:t>
            </w:r>
          </w:p>
        </w:tc>
        <w:tc>
          <w:tcPr>
            <w:tcW w:w="332"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856428779"/>
                <w14:checkbox>
                  <w14:checked w14:val="0"/>
                  <w14:checkedState w14:val="00FE" w14:font="Wingdings"/>
                  <w14:uncheckedState w14:val="00A8" w14:font="Wingdings"/>
                </w14:checkbox>
              </w:sdtPr>
              <w:sdtEndPr>
                <w:rPr>
                  <w:rFonts w:ascii="Arial" w:hAnsi="Arial" w:cs="Arial"/>
                  <w:sz w:val="44"/>
                  <w:szCs w:val="44"/>
                </w:rPr>
              </w:sdtEndPr>
              <w:sdtContent>
                <w:permStart w:id="29" w:edGrp="everyone"/>
                <w:r>
                  <w:rPr>
                    <w:rFonts w:ascii="Arial" w:hAnsi="Arial" w:cs="Arial"/>
                    <w:sz w:val="44"/>
                    <w:szCs w:val="44"/>
                  </w:rPr>
                  <w:sym w:font="Wingdings" w:char="F0A8"/>
                </w:r>
                <w:permEnd w:id="29"/>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551" w:type="pct"/>
            <w:tcBorders>
              <w:top w:val="nil"/>
              <w:left w:val="nil"/>
              <w:bottom w:val="nil"/>
              <w:right w:val="single" w:color="auto" w:sz="12" w:space="0"/>
            </w:tcBorders>
          </w:tcPr>
          <w:p>
            <w:pPr>
              <w:ind w:left="993" w:hanging="993"/>
              <w:jc w:val="center"/>
              <w:rPr>
                <w:vanish/>
              </w:rPr>
            </w:pPr>
          </w:p>
        </w:tc>
        <w:tc>
          <w:tcPr>
            <w:tcW w:w="686" w:type="pct"/>
            <w:tcBorders>
              <w:top w:val="single" w:color="auto" w:sz="12" w:space="0"/>
              <w:left w:val="single" w:color="auto" w:sz="12" w:space="0"/>
              <w:bottom w:val="single" w:color="auto" w:sz="6" w:space="0"/>
              <w:right w:val="single" w:color="auto" w:sz="4" w:space="0"/>
            </w:tcBorders>
            <w:shd w:val="clear" w:color="auto" w:fill="auto"/>
            <w:vAlign w:val="center"/>
          </w:tcPr>
          <w:p>
            <w:pPr>
              <w:jc w:val="center"/>
            </w:pPr>
            <w:r>
              <w:t>House</w:t>
            </w:r>
          </w:p>
        </w:tc>
        <w:tc>
          <w:tcPr>
            <w:tcW w:w="773" w:type="pct"/>
            <w:tcBorders>
              <w:top w:val="single" w:color="auto" w:sz="12" w:space="0"/>
              <w:left w:val="single" w:color="auto" w:sz="4" w:space="0"/>
              <w:bottom w:val="single" w:color="auto" w:sz="6" w:space="0"/>
              <w:right w:val="single" w:color="auto" w:sz="4" w:space="0"/>
            </w:tcBorders>
            <w:vAlign w:val="center"/>
          </w:tcPr>
          <w:p>
            <w:pPr>
              <w:jc w:val="center"/>
            </w:pPr>
            <w:r>
              <w:t>Cooking</w:t>
            </w:r>
          </w:p>
        </w:tc>
        <w:tc>
          <w:tcPr>
            <w:tcW w:w="1329" w:type="pct"/>
            <w:tcBorders>
              <w:top w:val="single" w:color="auto" w:sz="12" w:space="0"/>
              <w:left w:val="single" w:color="auto" w:sz="4" w:space="0"/>
              <w:bottom w:val="single" w:color="auto" w:sz="6" w:space="0"/>
              <w:right w:val="single" w:color="auto" w:sz="6" w:space="0"/>
            </w:tcBorders>
            <w:shd w:val="clear" w:color="auto" w:fill="auto"/>
            <w:vAlign w:val="center"/>
          </w:tcPr>
          <w:p>
            <w:pPr>
              <w:rPr>
                <w:rFonts w:ascii="Arial" w:hAnsi="Arial" w:cs="Arial"/>
                <w:sz w:val="22"/>
                <w:szCs w:val="22"/>
              </w:rPr>
            </w:pPr>
            <w:permStart w:id="30" w:edGrp="everyone"/>
            <w:r>
              <w:rPr>
                <w:rFonts w:hint="eastAsia" w:ascii="Arial" w:hAnsi="Arial" w:cs="Arial"/>
                <w:sz w:val="22"/>
                <w:szCs w:val="22"/>
              </w:rPr>
              <w:t>Development of health problems due to prolonged exposures to harmful gases while cooking</w:t>
            </w:r>
            <w:permEnd w:id="30"/>
          </w:p>
        </w:tc>
        <w:tc>
          <w:tcPr>
            <w:tcW w:w="1329" w:type="pct"/>
            <w:tcBorders>
              <w:top w:val="single" w:color="auto" w:sz="12" w:space="0"/>
              <w:left w:val="single" w:color="auto" w:sz="6" w:space="0"/>
              <w:bottom w:val="single" w:color="auto" w:sz="6" w:space="0"/>
              <w:right w:val="single" w:color="auto" w:sz="12" w:space="0"/>
            </w:tcBorders>
            <w:shd w:val="clear" w:color="auto" w:fill="auto"/>
            <w:vAlign w:val="center"/>
          </w:tcPr>
          <w:p>
            <w:pPr>
              <w:rPr>
                <w:rFonts w:ascii="Arial" w:hAnsi="Arial" w:cs="Arial"/>
                <w:sz w:val="22"/>
                <w:szCs w:val="22"/>
              </w:rPr>
            </w:pPr>
            <w:permStart w:id="31" w:edGrp="everyone"/>
            <w:r>
              <w:rPr>
                <w:rFonts w:hint="eastAsia" w:ascii="Arial" w:hAnsi="Arial" w:cs="Arial"/>
                <w:sz w:val="22"/>
                <w:szCs w:val="22"/>
              </w:rPr>
              <w:t>Kitchens must be installed with windows to aid natural air circulation</w:t>
            </w:r>
            <w:permEnd w:id="31"/>
          </w:p>
        </w:tc>
        <w:tc>
          <w:tcPr>
            <w:tcW w:w="332"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551" w:type="pct"/>
            <w:tcBorders>
              <w:top w:val="nil"/>
              <w:left w:val="nil"/>
              <w:bottom w:val="nil"/>
              <w:right w:val="single" w:color="auto" w:sz="12" w:space="0"/>
            </w:tcBorders>
          </w:tcPr>
          <w:p>
            <w:pPr>
              <w:ind w:left="993" w:hanging="993"/>
              <w:jc w:val="center"/>
              <w:rPr>
                <w:vanish/>
              </w:rPr>
            </w:pPr>
          </w:p>
        </w:tc>
        <w:tc>
          <w:tcPr>
            <w:tcW w:w="686" w:type="pct"/>
            <w:tcBorders>
              <w:top w:val="single" w:color="auto" w:sz="6" w:space="0"/>
              <w:left w:val="single" w:color="auto" w:sz="12" w:space="0"/>
              <w:bottom w:val="single" w:color="auto" w:sz="6" w:space="0"/>
              <w:right w:val="single" w:color="auto" w:sz="4" w:space="0"/>
            </w:tcBorders>
            <w:shd w:val="clear" w:color="auto" w:fill="auto"/>
            <w:vAlign w:val="center"/>
          </w:tcPr>
          <w:p>
            <w:pPr>
              <w:jc w:val="center"/>
            </w:pPr>
            <w:r>
              <w:t>House</w:t>
            </w:r>
          </w:p>
        </w:tc>
        <w:tc>
          <w:tcPr>
            <w:tcW w:w="773" w:type="pct"/>
            <w:tcBorders>
              <w:top w:val="single" w:color="auto" w:sz="6" w:space="0"/>
              <w:left w:val="single" w:color="auto" w:sz="4" w:space="0"/>
              <w:bottom w:val="single" w:color="auto" w:sz="6" w:space="0"/>
              <w:right w:val="single" w:color="auto" w:sz="4" w:space="0"/>
            </w:tcBorders>
            <w:vAlign w:val="center"/>
          </w:tcPr>
          <w:p>
            <w:pPr>
              <w:jc w:val="center"/>
            </w:pPr>
            <w:r>
              <w:t>Washing</w:t>
            </w:r>
          </w:p>
        </w:tc>
        <w:tc>
          <w:tcPr>
            <w:tcW w:w="1329" w:type="pct"/>
            <w:tcBorders>
              <w:top w:val="single" w:color="auto" w:sz="6" w:space="0"/>
              <w:left w:val="single" w:color="auto" w:sz="4" w:space="0"/>
              <w:bottom w:val="single" w:color="auto" w:sz="6" w:space="0"/>
              <w:right w:val="single" w:color="auto" w:sz="6" w:space="0"/>
            </w:tcBorders>
            <w:shd w:val="clear" w:color="auto" w:fill="auto"/>
            <w:vAlign w:val="center"/>
          </w:tcPr>
          <w:p>
            <w:pPr>
              <w:rPr>
                <w:rFonts w:ascii="Arial" w:hAnsi="Arial" w:cs="Arial"/>
                <w:sz w:val="22"/>
                <w:szCs w:val="22"/>
              </w:rPr>
            </w:pPr>
            <w:permStart w:id="32" w:edGrp="everyone"/>
            <w:r>
              <w:rPr>
                <w:rFonts w:hint="eastAsia" w:ascii="Arial" w:hAnsi="Arial" w:eastAsia="宋体" w:cs="Arial"/>
                <w:sz w:val="22"/>
                <w:szCs w:val="22"/>
                <w:lang w:val="en-US" w:eastAsia="zh-CN"/>
              </w:rPr>
              <w:t xml:space="preserve">Chemicla with water made the earth pollution </w:t>
            </w:r>
            <w:permEnd w:id="32"/>
          </w:p>
        </w:tc>
        <w:tc>
          <w:tcPr>
            <w:tcW w:w="1329" w:type="pct"/>
            <w:tcBorders>
              <w:top w:val="single" w:color="auto" w:sz="6" w:space="0"/>
              <w:left w:val="single" w:color="auto" w:sz="6" w:space="0"/>
              <w:bottom w:val="single" w:color="auto" w:sz="6" w:space="0"/>
              <w:right w:val="single" w:color="auto" w:sz="12" w:space="0"/>
            </w:tcBorders>
            <w:shd w:val="clear" w:color="auto" w:fill="auto"/>
            <w:vAlign w:val="center"/>
          </w:tcPr>
          <w:p>
            <w:pPr>
              <w:rPr>
                <w:rFonts w:ascii="Arial" w:hAnsi="Arial" w:cs="Arial"/>
                <w:sz w:val="22"/>
                <w:szCs w:val="22"/>
              </w:rPr>
            </w:pPr>
            <w:permStart w:id="33" w:edGrp="everyone"/>
            <w:r>
              <w:rPr>
                <w:rFonts w:hint="eastAsia" w:ascii="Arial" w:hAnsi="Arial" w:eastAsia="宋体" w:cs="Arial"/>
                <w:sz w:val="22"/>
                <w:szCs w:val="22"/>
                <w:lang w:val="en-US" w:eastAsia="zh-CN"/>
              </w:rPr>
              <w:t>Must pull over into drainage pipe</w:t>
            </w:r>
            <w:permEnd w:id="33"/>
          </w:p>
        </w:tc>
        <w:tc>
          <w:tcPr>
            <w:tcW w:w="332"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551" w:type="pct"/>
            <w:tcBorders>
              <w:top w:val="nil"/>
              <w:left w:val="nil"/>
              <w:bottom w:val="nil"/>
              <w:right w:val="single" w:color="auto" w:sz="12" w:space="0"/>
            </w:tcBorders>
          </w:tcPr>
          <w:p>
            <w:pPr>
              <w:ind w:left="993" w:hanging="993"/>
              <w:jc w:val="center"/>
              <w:rPr>
                <w:vanish/>
              </w:rPr>
            </w:pPr>
          </w:p>
        </w:tc>
        <w:tc>
          <w:tcPr>
            <w:tcW w:w="686"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t>Factory</w:t>
            </w:r>
          </w:p>
        </w:tc>
        <w:tc>
          <w:tcPr>
            <w:tcW w:w="773" w:type="pct"/>
            <w:tcBorders>
              <w:top w:val="single" w:color="auto" w:sz="6" w:space="0"/>
              <w:left w:val="single" w:color="auto" w:sz="4" w:space="0"/>
              <w:bottom w:val="single" w:color="auto" w:sz="8" w:space="0"/>
              <w:right w:val="single" w:color="auto" w:sz="4" w:space="0"/>
            </w:tcBorders>
            <w:tcMar>
              <w:left w:w="28" w:type="dxa"/>
              <w:right w:w="28" w:type="dxa"/>
            </w:tcMar>
            <w:vAlign w:val="center"/>
          </w:tcPr>
          <w:p>
            <w:pPr>
              <w:jc w:val="center"/>
            </w:pPr>
            <w:r>
              <w:t>Roof tile manufacturing</w:t>
            </w:r>
          </w:p>
        </w:tc>
        <w:tc>
          <w:tcPr>
            <w:tcW w:w="1329" w:type="pct"/>
            <w:tcBorders>
              <w:top w:val="single" w:color="auto" w:sz="6" w:space="0"/>
              <w:left w:val="single" w:color="auto" w:sz="4" w:space="0"/>
              <w:bottom w:val="single" w:color="auto" w:sz="8" w:space="0"/>
              <w:right w:val="single" w:color="auto" w:sz="6" w:space="0"/>
            </w:tcBorders>
            <w:shd w:val="clear" w:color="auto" w:fill="auto"/>
            <w:vAlign w:val="center"/>
          </w:tcPr>
          <w:p>
            <w:pPr>
              <w:rPr>
                <w:rFonts w:ascii="Arial" w:hAnsi="Arial" w:cs="Arial"/>
                <w:sz w:val="22"/>
                <w:szCs w:val="22"/>
              </w:rPr>
            </w:pPr>
            <w:permStart w:id="34" w:edGrp="everyone"/>
            <w:r>
              <w:rPr>
                <w:rFonts w:hint="eastAsia" w:ascii="Arial" w:hAnsi="Arial" w:eastAsia="宋体" w:cs="Arial"/>
                <w:sz w:val="22"/>
                <w:szCs w:val="22"/>
                <w:lang w:val="en-US" w:eastAsia="zh-CN"/>
              </w:rPr>
              <w:t xml:space="preserve">Keep the inside as an indoor environment </w:t>
            </w:r>
            <w:permEnd w:id="34"/>
          </w:p>
        </w:tc>
        <w:tc>
          <w:tcPr>
            <w:tcW w:w="1329" w:type="pct"/>
            <w:tcBorders>
              <w:top w:val="single" w:color="auto" w:sz="6" w:space="0"/>
              <w:left w:val="single" w:color="auto" w:sz="6" w:space="0"/>
              <w:bottom w:val="single" w:color="auto" w:sz="8" w:space="0"/>
              <w:right w:val="single" w:color="auto" w:sz="12" w:space="0"/>
            </w:tcBorders>
            <w:shd w:val="clear" w:color="auto" w:fill="auto"/>
            <w:vAlign w:val="center"/>
          </w:tcPr>
          <w:p>
            <w:pPr>
              <w:rPr>
                <w:rFonts w:ascii="Arial" w:hAnsi="Arial" w:cs="Arial"/>
                <w:sz w:val="22"/>
                <w:szCs w:val="22"/>
              </w:rPr>
            </w:pPr>
            <w:permStart w:id="35" w:edGrp="everyone"/>
            <w:r>
              <w:rPr>
                <w:rFonts w:hint="eastAsia" w:ascii="Arial" w:hAnsi="Arial" w:eastAsia="宋体" w:cs="Arial"/>
                <w:sz w:val="22"/>
                <w:szCs w:val="22"/>
                <w:lang w:val="en-US" w:eastAsia="zh-CN"/>
              </w:rPr>
              <w:t>Roof window or rollover must be installed on the roof</w:t>
            </w:r>
            <w:permEnd w:id="35"/>
          </w:p>
        </w:tc>
        <w:tc>
          <w:tcPr>
            <w:tcW w:w="332"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551" w:type="pct"/>
            <w:tcBorders>
              <w:top w:val="nil"/>
              <w:left w:val="nil"/>
              <w:bottom w:val="nil"/>
              <w:right w:val="single" w:color="auto" w:sz="12" w:space="0"/>
            </w:tcBorders>
          </w:tcPr>
          <w:p>
            <w:pPr>
              <w:ind w:left="993" w:hanging="993"/>
              <w:jc w:val="center"/>
              <w:rPr>
                <w:vanish/>
              </w:rPr>
            </w:pPr>
          </w:p>
        </w:tc>
        <w:tc>
          <w:tcPr>
            <w:tcW w:w="686" w:type="pct"/>
            <w:tcBorders>
              <w:top w:val="single" w:color="auto" w:sz="8" w:space="0"/>
              <w:left w:val="single" w:color="auto" w:sz="12" w:space="0"/>
              <w:right w:val="single" w:color="auto" w:sz="4" w:space="0"/>
            </w:tcBorders>
            <w:shd w:val="clear" w:color="auto" w:fill="auto"/>
            <w:vAlign w:val="center"/>
          </w:tcPr>
          <w:p>
            <w:pPr>
              <w:jc w:val="center"/>
              <w:rPr>
                <w:szCs w:val="24"/>
              </w:rPr>
            </w:pPr>
            <w:r>
              <w:rPr>
                <w:szCs w:val="24"/>
              </w:rPr>
              <w:t>School</w:t>
            </w:r>
          </w:p>
        </w:tc>
        <w:tc>
          <w:tcPr>
            <w:tcW w:w="773" w:type="pct"/>
            <w:tcBorders>
              <w:top w:val="single" w:color="auto" w:sz="8" w:space="0"/>
              <w:left w:val="single" w:color="auto" w:sz="4" w:space="0"/>
              <w:right w:val="single" w:color="auto" w:sz="4" w:space="0"/>
            </w:tcBorders>
            <w:vAlign w:val="center"/>
          </w:tcPr>
          <w:p>
            <w:pPr>
              <w:jc w:val="center"/>
            </w:pPr>
            <w:r>
              <w:t>Laboratory experiment</w:t>
            </w:r>
          </w:p>
        </w:tc>
        <w:tc>
          <w:tcPr>
            <w:tcW w:w="1329" w:type="pct"/>
            <w:tcBorders>
              <w:top w:val="single" w:color="auto" w:sz="8" w:space="0"/>
              <w:left w:val="single" w:color="auto" w:sz="4" w:space="0"/>
              <w:bottom w:val="single" w:color="auto" w:sz="12" w:space="0"/>
              <w:right w:val="single" w:color="auto" w:sz="6" w:space="0"/>
            </w:tcBorders>
            <w:shd w:val="clear" w:color="auto" w:fill="auto"/>
            <w:vAlign w:val="center"/>
          </w:tcPr>
          <w:p>
            <w:pPr>
              <w:rPr>
                <w:rFonts w:ascii="Arial" w:hAnsi="Arial" w:cs="Arial"/>
                <w:sz w:val="22"/>
                <w:szCs w:val="22"/>
              </w:rPr>
            </w:pPr>
            <w:permStart w:id="36" w:edGrp="everyone"/>
            <w:r>
              <w:rPr>
                <w:rFonts w:hint="eastAsia" w:ascii="Arial" w:hAnsi="Arial" w:cs="Arial"/>
                <w:sz w:val="22"/>
                <w:szCs w:val="22"/>
              </w:rPr>
              <w:t xml:space="preserve">Development of respiratory and neurological problems due to inhalation of poisonous substances </w:t>
            </w:r>
            <w:permEnd w:id="36"/>
          </w:p>
        </w:tc>
        <w:tc>
          <w:tcPr>
            <w:tcW w:w="1329" w:type="pct"/>
            <w:tcBorders>
              <w:top w:val="single" w:color="auto" w:sz="8" w:space="0"/>
              <w:left w:val="single" w:color="auto" w:sz="6" w:space="0"/>
              <w:bottom w:val="single" w:color="auto" w:sz="12" w:space="0"/>
              <w:right w:val="single" w:color="auto" w:sz="12" w:space="0"/>
            </w:tcBorders>
            <w:shd w:val="clear" w:color="auto" w:fill="auto"/>
            <w:vAlign w:val="center"/>
          </w:tcPr>
          <w:p>
            <w:pPr>
              <w:rPr>
                <w:rFonts w:ascii="Arial" w:hAnsi="Arial" w:cs="Arial"/>
                <w:sz w:val="22"/>
                <w:szCs w:val="22"/>
              </w:rPr>
            </w:pPr>
            <w:permStart w:id="37" w:edGrp="everyone"/>
            <w:r>
              <w:rPr>
                <w:rFonts w:hint="eastAsia" w:ascii="Arial" w:hAnsi="Arial" w:cs="Arial"/>
                <w:sz w:val="22"/>
                <w:szCs w:val="22"/>
              </w:rPr>
              <w:t>Laboratories must have windows (in addition to special ventilating equipment) to allow contaminated air to dissipate and clean air to replenish.</w:t>
            </w:r>
            <w:permEnd w:id="37"/>
          </w:p>
        </w:tc>
        <w:tc>
          <w:tcPr>
            <w:tcW w:w="332"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r>
        <w:rPr>
          <w:rFonts w:ascii="Arial" w:hAnsi="Arial"/>
          <w:bCs/>
          <w:sz w:val="22"/>
          <w:szCs w:val="22"/>
        </w:rPr>
        <w:br w:type="page"/>
      </w:r>
    </w:p>
    <w:bookmarkEnd w:id="0"/>
    <w:p>
      <w:pPr>
        <w:pStyle w:val="41"/>
        <w:ind w:left="709" w:hanging="709"/>
      </w:pPr>
      <w:bookmarkStart w:id="5" w:name="_Ref130365174"/>
      <w:r>
        <w:rPr>
          <w:rFonts w:cstheme="minorHAnsi"/>
          <w:szCs w:val="24"/>
        </w:rPr>
        <w:t>Explain how failing to meet requirements for minimisation of heat gain in summer can affect the building occupants’ health.</w:t>
      </w:r>
      <w:bookmarkEnd w:id="5"/>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2" w:hRule="atLeast"/>
        </w:trPr>
        <w:tc>
          <w:tcPr>
            <w:tcW w:w="1027" w:type="dxa"/>
            <w:tcBorders>
              <w:top w:val="nil"/>
              <w:left w:val="nil"/>
              <w:bottom w:val="nil"/>
              <w:right w:val="single" w:color="auto" w:sz="4" w:space="0"/>
            </w:tcBorders>
          </w:tcPr>
          <w:p>
            <w:pPr>
              <w:pStyle w:val="62"/>
            </w:pPr>
            <w:bookmarkStart w:id="6" w:name="_Hlk85785851"/>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8" w:edGrp="everyone"/>
            <w:r>
              <w:rPr>
                <w:rFonts w:hint="eastAsia" w:ascii="Arial" w:hAnsi="Arial" w:cs="Arial"/>
                <w:sz w:val="22"/>
                <w:szCs w:val="22"/>
              </w:rPr>
              <w:t>Heat-related illnesses include dehydration, heat cramps, heat exhaustion, heat stroke and worsening of existing medical conditions. It is important to be aware of the signs and symptoms of heat-related illness, to recognise and treat affected people quickly.</w:t>
            </w:r>
            <w:permEnd w:id="38"/>
          </w:p>
        </w:tc>
        <w:tc>
          <w:tcPr>
            <w:tcW w:w="624" w:type="dxa"/>
            <w:tcBorders>
              <w:top w:val="nil"/>
              <w:left w:val="single" w:color="auto" w:sz="4" w:space="0"/>
              <w:bottom w:val="nil"/>
              <w:right w:val="nil"/>
            </w:tcBorders>
          </w:tcPr>
          <w:p>
            <w:pPr>
              <w:rPr>
                <w:rFonts w:ascii="Arial" w:hAnsi="Arial" w:cs="Arial"/>
                <w:sz w:val="44"/>
                <w:szCs w:val="44"/>
              </w:rPr>
            </w:pPr>
            <w:permStart w:id="39" w:edGrp="everyone"/>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9"/>
              </w:sdtContent>
            </w:sdt>
          </w:p>
        </w:tc>
      </w:tr>
      <w:bookmarkEnd w:id="6"/>
    </w:tbl>
    <w:p>
      <w:pPr>
        <w:rPr>
          <w:rFonts w:ascii="Arial" w:hAnsi="Arial" w:cs="Arial"/>
          <w:sz w:val="22"/>
          <w:szCs w:val="22"/>
        </w:rPr>
      </w:pPr>
    </w:p>
    <w:p>
      <w:pPr>
        <w:jc w:val="left"/>
        <w:rPr>
          <w:rFonts w:ascii="Arial" w:hAnsi="Arial"/>
          <w:bCs/>
          <w:sz w:val="22"/>
          <w:szCs w:val="22"/>
        </w:rPr>
      </w:pPr>
    </w:p>
    <w:p>
      <w:pPr>
        <w:pStyle w:val="41"/>
        <w:ind w:left="709" w:hanging="709"/>
      </w:pPr>
      <w:bookmarkStart w:id="7" w:name="_Ref130373467"/>
      <w:r>
        <w:t>Discuss three (3) challenges and considerations to be made, related to beachfront buildings.</w:t>
      </w:r>
      <w:bookmarkEnd w:id="7"/>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0" w:edGrp="everyone"/>
            <w:r>
              <w:rPr>
                <w:rFonts w:hint="eastAsia" w:ascii="Arial" w:hAnsi="Arial" w:cs="Arial"/>
                <w:sz w:val="22"/>
                <w:szCs w:val="22"/>
              </w:rPr>
              <w:t>Humidity</w:t>
            </w:r>
            <w:r>
              <w:rPr>
                <w:rFonts w:hint="eastAsia" w:ascii="Arial" w:hAnsi="Arial" w:eastAsia="宋体" w:cs="Arial"/>
                <w:sz w:val="22"/>
                <w:szCs w:val="22"/>
                <w:lang w:val="en-US" w:eastAsia="zh-CN"/>
              </w:rPr>
              <w:t xml:space="preserve"> High salt exposure High temperature</w:t>
            </w:r>
            <w:permEnd w:id="4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0131754"/>
                <w14:checkbox>
                  <w14:checked w14:val="0"/>
                  <w14:checkedState w14:val="00FE" w14:font="Wingdings"/>
                  <w14:uncheckedState w14:val="00A8" w14:font="Wingdings"/>
                </w14:checkbox>
              </w:sdtPr>
              <w:sdtEndPr>
                <w:rPr>
                  <w:rFonts w:ascii="Arial" w:hAnsi="Arial" w:cs="Arial"/>
                  <w:sz w:val="44"/>
                  <w:szCs w:val="44"/>
                </w:rPr>
              </w:sdtEndPr>
              <w:sdtContent>
                <w:permStart w:id="41" w:edGrp="everyone"/>
                <w:r>
                  <w:rPr>
                    <w:rFonts w:ascii="Arial" w:hAnsi="Arial" w:cs="Arial"/>
                    <w:sz w:val="44"/>
                    <w:szCs w:val="44"/>
                  </w:rPr>
                  <w:sym w:font="Wingdings" w:char="F0A8"/>
                </w:r>
                <w:permEnd w:id="41"/>
              </w:sdtContent>
            </w:sdt>
          </w:p>
        </w:tc>
      </w:tr>
    </w:tbl>
    <w:p>
      <w:pPr>
        <w:rPr>
          <w:rFonts w:ascii="Arial" w:hAnsi="Arial" w:cs="Arial"/>
          <w:sz w:val="22"/>
          <w:szCs w:val="22"/>
        </w:rPr>
      </w:pPr>
    </w:p>
    <w:p>
      <w:pPr>
        <w:rPr>
          <w:rFonts w:ascii="Arial" w:hAnsi="Arial" w:cs="Arial"/>
          <w:sz w:val="22"/>
          <w:szCs w:val="22"/>
        </w:rPr>
      </w:pPr>
    </w:p>
    <w:p>
      <w:pPr>
        <w:pStyle w:val="41"/>
        <w:ind w:left="709" w:hanging="709"/>
      </w:pPr>
      <w:bookmarkStart w:id="8" w:name="_Ref130378047"/>
      <w:r>
        <w:rPr>
          <w:rFonts w:cstheme="minorHAnsi"/>
          <w:color w:val="262626" w:themeColor="text1" w:themeTint="D9"/>
          <w:szCs w:val="24"/>
          <w14:textFill>
            <w14:solidFill>
              <w14:schemeClr w14:val="tx1">
                <w14:lumMod w14:val="85000"/>
                <w14:lumOff w14:val="15000"/>
              </w14:schemeClr>
            </w14:solidFill>
          </w14:textFill>
        </w:rPr>
        <w:t>Explain how each of the following weather conditions impact a building.</w:t>
      </w:r>
      <w:bookmarkEnd w:id="8"/>
    </w:p>
    <w:p>
      <w:pPr>
        <w:rPr>
          <w:rFonts w:ascii="Arial" w:hAnsi="Arial" w:cs="Arial"/>
          <w:sz w:val="22"/>
          <w:szCs w:val="22"/>
        </w:rPr>
      </w:pPr>
    </w:p>
    <w:tbl>
      <w:tblPr>
        <w:tblStyle w:val="18"/>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Weather condition</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3"/>
              <w:framePr w:hSpace="0" w:wrap="auto" w:vAnchor="margin" w:hAnchor="text" w:yAlign="inline"/>
            </w:pPr>
            <w:r>
              <w:t>Explanation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591355344"/>
                <w14:checkbox>
                  <w14:checked w14:val="0"/>
                  <w14:checkedState w14:val="00FE" w14:font="Wingdings"/>
                  <w14:uncheckedState w14:val="00A8" w14:font="Wingdings"/>
                </w14:checkbox>
              </w:sdtPr>
              <w:sdtEndPr>
                <w:rPr>
                  <w:rFonts w:ascii="Arial" w:hAnsi="Arial" w:cs="Arial"/>
                  <w:sz w:val="44"/>
                  <w:szCs w:val="44"/>
                </w:rPr>
              </w:sdtEndPr>
              <w:sdtContent>
                <w:permStart w:id="42" w:edGrp="everyone"/>
                <w:r>
                  <w:rPr>
                    <w:rFonts w:ascii="Arial" w:hAnsi="Arial" w:cs="Arial"/>
                    <w:sz w:val="44"/>
                    <w:szCs w:val="44"/>
                  </w:rPr>
                  <w:sym w:font="Wingdings" w:char="F0A8"/>
                </w:r>
                <w:permEnd w:id="42"/>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bottom w:val="single" w:color="auto" w:sz="6" w:space="0"/>
              <w:right w:val="single" w:color="auto" w:sz="4" w:space="0"/>
            </w:tcBorders>
            <w:shd w:val="clear" w:color="auto" w:fill="auto"/>
            <w:vAlign w:val="center"/>
          </w:tcPr>
          <w:p>
            <w:pPr>
              <w:jc w:val="center"/>
            </w:pPr>
            <w:r>
              <w:t>Cyclonic activity</w:t>
            </w:r>
          </w:p>
        </w:tc>
        <w:tc>
          <w:tcPr>
            <w:tcW w:w="2715" w:type="pct"/>
            <w:tcBorders>
              <w:top w:val="single" w:color="auto" w:sz="12" w:space="0"/>
              <w:left w:val="single" w:color="auto" w:sz="4" w:space="0"/>
              <w:bottom w:val="single" w:color="auto" w:sz="6" w:space="0"/>
              <w:right w:val="single" w:color="auto" w:sz="12" w:space="0"/>
            </w:tcBorders>
            <w:shd w:val="clear" w:color="auto" w:fill="auto"/>
            <w:vAlign w:val="center"/>
          </w:tcPr>
          <w:p>
            <w:pPr>
              <w:rPr>
                <w:rFonts w:ascii="Arial" w:hAnsi="Arial" w:cs="Arial"/>
                <w:sz w:val="22"/>
                <w:szCs w:val="22"/>
              </w:rPr>
            </w:pPr>
            <w:permStart w:id="43" w:edGrp="everyone"/>
            <w:r>
              <w:rPr>
                <w:rFonts w:hint="eastAsia" w:ascii="Arial" w:hAnsi="Arial" w:cs="Arial"/>
                <w:sz w:val="22"/>
                <w:szCs w:val="22"/>
              </w:rPr>
              <w:t>Cyclonic activity, which is characterised by high winds, can cause cladding materials (i.e. wall and roof cladding) to be blown away. When cyclones are accompanied by heavy rain for a long duration, building materials can be damaged due to flooding.</w:t>
            </w:r>
            <w:permEnd w:id="4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t>Extreme heat</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44" w:edGrp="everyone"/>
            <w:r>
              <w:rPr>
                <w:rFonts w:hint="eastAsia" w:ascii="Arial" w:hAnsi="Arial" w:cs="Arial"/>
                <w:sz w:val="22"/>
                <w:szCs w:val="22"/>
              </w:rPr>
              <w:t>Extreme heat causes wood to expand, which is the reason why door and window frames often get stuck, especially during the summer.</w:t>
            </w:r>
            <w:permEnd w:id="4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t>Risk of fire</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45" w:edGrp="everyone"/>
            <w:r>
              <w:rPr>
                <w:rFonts w:hint="eastAsia" w:ascii="Arial" w:hAnsi="Arial" w:cs="Arial"/>
                <w:sz w:val="22"/>
                <w:szCs w:val="22"/>
              </w:rPr>
              <w:t>Risk of fire can also dramatically decrease the life cycle of a building, especially components made of steel. Fire greatly reduces the overall structural capacity of steel.</w:t>
            </w:r>
            <w:permEnd w:id="4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t>Heavy rain</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46" w:edGrp="everyone"/>
            <w:r>
              <w:rPr>
                <w:rFonts w:hint="eastAsia" w:ascii="Arial" w:hAnsi="Arial" w:cs="Arial"/>
                <w:sz w:val="22"/>
                <w:szCs w:val="22"/>
              </w:rPr>
              <w:t>Heavy rains may produce rainwater puddles around the building that tend to seep into the ground and towards structures found below the ground level. This may cause cracks in basement walls where water can intrude and cause dampness, attracting mould and mildew and termites.</w:t>
            </w:r>
            <w:permEnd w:id="4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t>Flooding</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47" w:edGrp="everyone"/>
            <w:r>
              <w:rPr>
                <w:rFonts w:hint="eastAsia" w:ascii="Arial" w:hAnsi="Arial" w:cs="Arial"/>
                <w:sz w:val="22"/>
                <w:szCs w:val="22"/>
              </w:rPr>
              <w:t>Flooding causes building materials to come in contact with large quantities of contaminated water. This leads to corrosion of steel elements and decay in wood.</w:t>
            </w:r>
            <w:permEnd w:id="4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right w:val="single" w:color="auto" w:sz="4" w:space="0"/>
            </w:tcBorders>
            <w:shd w:val="clear" w:color="auto" w:fill="auto"/>
            <w:vAlign w:val="center"/>
          </w:tcPr>
          <w:p>
            <w:pPr>
              <w:jc w:val="center"/>
              <w:rPr>
                <w:szCs w:val="24"/>
              </w:rPr>
            </w:pPr>
            <w:r>
              <w:rPr>
                <w:szCs w:val="24"/>
              </w:rPr>
              <w:t>Storm weather</w:t>
            </w:r>
          </w:p>
        </w:tc>
        <w:tc>
          <w:tcPr>
            <w:tcW w:w="2715" w:type="pct"/>
            <w:tcBorders>
              <w:top w:val="single" w:color="auto" w:sz="8" w:space="0"/>
              <w:left w:val="single" w:color="auto" w:sz="4" w:space="0"/>
              <w:right w:val="single" w:color="auto" w:sz="12" w:space="0"/>
            </w:tcBorders>
            <w:shd w:val="clear" w:color="auto" w:fill="auto"/>
            <w:vAlign w:val="center"/>
          </w:tcPr>
          <w:p>
            <w:pPr>
              <w:rPr>
                <w:rFonts w:ascii="Arial" w:hAnsi="Arial" w:cs="Arial"/>
                <w:sz w:val="22"/>
                <w:szCs w:val="22"/>
              </w:rPr>
            </w:pPr>
            <w:permStart w:id="48" w:edGrp="everyone"/>
            <w:r>
              <w:rPr>
                <w:color w:val="262626" w:themeColor="text1" w:themeTint="D9"/>
                <w:sz w:val="24"/>
                <w:szCs w:val="24"/>
                <w14:textFill>
                  <w14:solidFill>
                    <w14:schemeClr w14:val="tx1">
                      <w14:lumMod w14:val="85000"/>
                      <w14:lumOff w14:val="15000"/>
                    </w14:schemeClr>
                  </w14:solidFill>
                </w14:textFill>
              </w:rPr>
              <w:t>Storm weather has more or less similar impacts with cyclonic activity, heavy rain, and flooding. High winds can cause structural roof materials to be blown off, and the heavy rain that comes with the storm causes flooding, which damages steel and wood materials used in the building envelope.</w:t>
            </w:r>
            <w:permEnd w:id="48"/>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41"/>
        <w:ind w:left="709" w:hanging="709"/>
      </w:pPr>
      <w:bookmarkStart w:id="9" w:name="_Ref130381184"/>
      <w:r>
        <w:t>Describe techniques or methods that are applied to improve the durability of concrete, particularly in coastal areas.</w:t>
      </w:r>
      <w:bookmarkEnd w:id="9"/>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9" w:edGrp="everyone"/>
            <w:r>
              <w:rPr>
                <w:rFonts w:hint="eastAsia" w:ascii="Arial" w:hAnsi="Arial" w:cs="Arial"/>
                <w:sz w:val="22"/>
                <w:szCs w:val="22"/>
              </w:rPr>
              <w:t>Addition of admixtures in concrete mixes</w:t>
            </w:r>
            <w:permEnd w:id="49"/>
          </w:p>
        </w:tc>
        <w:tc>
          <w:tcPr>
            <w:tcW w:w="624" w:type="dxa"/>
            <w:tcBorders>
              <w:top w:val="nil"/>
              <w:left w:val="single" w:color="auto" w:sz="4" w:space="0"/>
              <w:bottom w:val="nil"/>
              <w:right w:val="nil"/>
            </w:tcBorders>
          </w:tcPr>
          <w:p>
            <w:pPr>
              <w:rPr>
                <w:rFonts w:ascii="Arial" w:hAnsi="Arial" w:cs="Arial"/>
                <w:sz w:val="44"/>
                <w:szCs w:val="44"/>
              </w:rPr>
            </w:pPr>
            <w:permStart w:id="50" w:edGrp="everyone"/>
            <w:sdt>
              <w:sdtPr>
                <w:rPr>
                  <w:rFonts w:ascii="Arial" w:hAnsi="Arial" w:cs="Arial"/>
                  <w:sz w:val="44"/>
                  <w:szCs w:val="44"/>
                </w:rPr>
                <w:id w:val="882136829"/>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50"/>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10" w:name="_Ref130381559"/>
      <w:r>
        <w:t>Discuss the purpose of building using cavity brick masonry techniques and the benefits in relation to energy efficiency.</w:t>
      </w:r>
      <w:bookmarkEnd w:id="10"/>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6"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1" w:edGrp="everyone"/>
            <w:r>
              <w:rPr>
                <w:rFonts w:hint="eastAsia" w:ascii="Arial" w:hAnsi="Arial" w:cs="Arial"/>
                <w:sz w:val="22"/>
                <w:szCs w:val="22"/>
              </w:rPr>
              <w:t>This refers to a technique that involves laying two separate layers of brick (i.e. one exterior leaf and one interior leaf) with a small cavity or space between them. This improves the overall resistance of the brick wall against moisture or dampness, as opposed to only having one layer of brick (which is susceptible to damage against rainwater due to its porous nature).</w:t>
            </w:r>
            <w:permEnd w:id="5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084359262"/>
                <w14:checkbox>
                  <w14:checked w14:val="0"/>
                  <w14:checkedState w14:val="00FE" w14:font="Wingdings"/>
                  <w14:uncheckedState w14:val="00A8" w14:font="Wingdings"/>
                </w14:checkbox>
              </w:sdtPr>
              <w:sdtEndPr>
                <w:rPr>
                  <w:rFonts w:ascii="Arial" w:hAnsi="Arial" w:cs="Arial"/>
                  <w:sz w:val="44"/>
                  <w:szCs w:val="44"/>
                </w:rPr>
              </w:sdtEndPr>
              <w:sdtContent>
                <w:permStart w:id="52" w:edGrp="everyone"/>
                <w:r>
                  <w:rPr>
                    <w:rFonts w:ascii="Arial" w:hAnsi="Arial" w:cs="Arial"/>
                    <w:sz w:val="44"/>
                    <w:szCs w:val="44"/>
                  </w:rPr>
                  <w:sym w:font="Wingdings" w:char="F0A8"/>
                </w:r>
                <w:permEnd w:id="52"/>
              </w:sdtContent>
            </w:sdt>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11" w:name="_Ref130382542"/>
      <w:r>
        <w:t xml:space="preserve">Discuss how the </w:t>
      </w:r>
      <w:r>
        <w:rPr>
          <w:color w:val="262626" w:themeColor="text1" w:themeTint="D9"/>
          <w:szCs w:val="24"/>
          <w14:textFill>
            <w14:solidFill>
              <w14:schemeClr w14:val="tx1">
                <w14:lumMod w14:val="85000"/>
                <w14:lumOff w14:val="15000"/>
              </w14:schemeClr>
            </w14:solidFill>
          </w14:textFill>
        </w:rPr>
        <w:t>Greenhouse and Energy Minimum Standards (GEMS) Act affects which products are used during energy efficient construction</w:t>
      </w:r>
      <w:r>
        <w:t>.</w:t>
      </w:r>
      <w:bookmarkEnd w:id="11"/>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3" w:edGrp="everyone"/>
            <w:r>
              <w:rPr>
                <w:rFonts w:hint="eastAsia" w:ascii="Arial" w:hAnsi="Arial" w:cs="Arial"/>
                <w:sz w:val="22"/>
                <w:szCs w:val="22"/>
              </w:rPr>
              <w:t>Specifications under the GEMS Act, which include the requirements for Minimum Energy Efficiency Standards (MEPS) and Energy Rating Labelling (ERL), are set out in a further statutory instrument called a GEMS Determination. A GEMS Determination sets out the requirements which products need to comply with in order to be ‘legally registered, supplied, or offered for supply in Australia.’</w:t>
            </w:r>
            <w:permEnd w:id="5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61971578"/>
                <w14:checkbox>
                  <w14:checked w14:val="0"/>
                  <w14:checkedState w14:val="00FE" w14:font="Wingdings"/>
                  <w14:uncheckedState w14:val="00A8" w14:font="Wingdings"/>
                </w14:checkbox>
              </w:sdtPr>
              <w:sdtEndPr>
                <w:rPr>
                  <w:rFonts w:ascii="Arial" w:hAnsi="Arial" w:cs="Arial"/>
                  <w:sz w:val="44"/>
                  <w:szCs w:val="44"/>
                </w:rPr>
              </w:sdtEndPr>
              <w:sdtContent>
                <w:permStart w:id="54" w:edGrp="everyone"/>
                <w:r>
                  <w:rPr>
                    <w:rFonts w:ascii="Arial" w:hAnsi="Arial" w:cs="Arial"/>
                    <w:sz w:val="44"/>
                    <w:szCs w:val="44"/>
                  </w:rPr>
                  <w:sym w:font="Wingdings" w:char="F0A8"/>
                </w:r>
                <w:permEnd w:id="54"/>
              </w:sdtContent>
            </w:sdt>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12" w:name="_Ref130382544"/>
      <w:r>
        <w:t>Describe the</w:t>
      </w:r>
      <w:r>
        <w:rPr>
          <w:color w:val="262626" w:themeColor="text1" w:themeTint="D9"/>
          <w:szCs w:val="24"/>
          <w14:textFill>
            <w14:solidFill>
              <w14:schemeClr w14:val="tx1">
                <w14:lumMod w14:val="85000"/>
                <w14:lumOff w14:val="15000"/>
              </w14:schemeClr>
            </w14:solidFill>
          </w14:textFill>
        </w:rPr>
        <w:t xml:space="preserve"> ‘Minimum Energy Performance Standards’ (MEPS)</w:t>
      </w:r>
      <w:r>
        <w:t>.</w:t>
      </w:r>
      <w:bookmarkEnd w:id="12"/>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2"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5" w:edGrp="everyone"/>
            <w:r>
              <w:rPr>
                <w:rFonts w:hint="eastAsia" w:ascii="Arial" w:hAnsi="Arial" w:cs="Arial"/>
                <w:sz w:val="22"/>
                <w:szCs w:val="22"/>
              </w:rPr>
              <w:t xml:space="preserve">The Minimum Energy Performance Standards (MEPS) is a standard used in Australia to promote energy efficiency of products. It specifies the minimum level of energy performance that appliances, lighting, and electrical equipment must meet in order to be sold and used. </w:t>
            </w:r>
            <w:permEnd w:id="55"/>
          </w:p>
        </w:tc>
        <w:tc>
          <w:tcPr>
            <w:tcW w:w="624" w:type="dxa"/>
            <w:tcBorders>
              <w:top w:val="nil"/>
              <w:left w:val="single" w:color="auto" w:sz="4" w:space="0"/>
              <w:bottom w:val="nil"/>
              <w:right w:val="nil"/>
            </w:tcBorders>
          </w:tcPr>
          <w:p>
            <w:pPr>
              <w:rPr>
                <w:rFonts w:ascii="Arial" w:hAnsi="Arial" w:cs="Arial"/>
                <w:sz w:val="44"/>
                <w:szCs w:val="44"/>
              </w:rPr>
            </w:pPr>
            <w:permStart w:id="56" w:edGrp="everyone"/>
            <w:sdt>
              <w:sdtPr>
                <w:rPr>
                  <w:rFonts w:ascii="Arial" w:hAnsi="Arial" w:cs="Arial"/>
                  <w:sz w:val="44"/>
                  <w:szCs w:val="44"/>
                </w:rPr>
                <w:id w:val="1682155826"/>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56"/>
              </w:sdtContent>
            </w:sdt>
          </w:p>
        </w:tc>
      </w:tr>
    </w:tbl>
    <w:p>
      <w:pPr>
        <w:rPr>
          <w:rFonts w:ascii="Arial" w:hAnsi="Arial" w:cs="Arial"/>
          <w:sz w:val="22"/>
          <w:szCs w:val="22"/>
        </w:rPr>
      </w:pPr>
    </w:p>
    <w:p>
      <w:pPr>
        <w:rPr>
          <w:rFonts w:ascii="Arial" w:hAnsi="Arial" w:cs="Arial"/>
          <w:sz w:val="22"/>
          <w:szCs w:val="22"/>
        </w:rPr>
      </w:pPr>
    </w:p>
    <w:p>
      <w:pPr>
        <w:pStyle w:val="41"/>
        <w:ind w:left="709" w:hanging="709"/>
      </w:pPr>
      <w:bookmarkStart w:id="13" w:name="_Ref130382546"/>
      <w:r>
        <w:rPr>
          <w:rFonts w:cstheme="minorHAnsi"/>
          <w:color w:val="262626" w:themeColor="text1" w:themeTint="D9"/>
          <w:szCs w:val="24"/>
          <w14:textFill>
            <w14:solidFill>
              <w14:schemeClr w14:val="tx1">
                <w14:lumMod w14:val="85000"/>
                <w14:lumOff w14:val="15000"/>
              </w14:schemeClr>
            </w14:solidFill>
          </w14:textFill>
        </w:rPr>
        <w:t>Specify what each of the following Australian Standards address relevant to energy efficiency of buildings.</w:t>
      </w:r>
      <w:bookmarkEnd w:id="13"/>
    </w:p>
    <w:p>
      <w:pPr>
        <w:rPr>
          <w:rFonts w:ascii="Arial" w:hAnsi="Arial" w:cs="Arial"/>
          <w:sz w:val="22"/>
          <w:szCs w:val="22"/>
        </w:rPr>
      </w:pPr>
    </w:p>
    <w:tbl>
      <w:tblPr>
        <w:tblStyle w:val="18"/>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Weather condition</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3"/>
              <w:framePr w:hSpace="0" w:wrap="auto" w:vAnchor="margin" w:hAnchor="text" w:yAlign="inline"/>
            </w:pPr>
            <w:r>
              <w:t>Explanation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542669543"/>
                <w14:checkbox>
                  <w14:checked w14:val="0"/>
                  <w14:checkedState w14:val="00FE" w14:font="Wingdings"/>
                  <w14:uncheckedState w14:val="00A8" w14:font="Wingdings"/>
                </w14:checkbox>
              </w:sdtPr>
              <w:sdtEndPr>
                <w:rPr>
                  <w:rFonts w:ascii="Arial" w:hAnsi="Arial" w:cs="Arial"/>
                  <w:sz w:val="44"/>
                  <w:szCs w:val="44"/>
                </w:rPr>
              </w:sdtEndPr>
              <w:sdtContent>
                <w:permStart w:id="57" w:edGrp="everyone"/>
                <w:r>
                  <w:rPr>
                    <w:rFonts w:ascii="Arial" w:hAnsi="Arial" w:cs="Arial"/>
                    <w:sz w:val="44"/>
                    <w:szCs w:val="44"/>
                  </w:rPr>
                  <w:sym w:font="Wingdings" w:char="F0A8"/>
                </w:r>
              </w:sdtContent>
            </w:sdt>
            <w:permEnd w:id="57"/>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bottom w:val="single" w:color="auto" w:sz="6" w:space="0"/>
              <w:right w:val="single" w:color="auto" w:sz="4" w:space="0"/>
            </w:tcBorders>
            <w:shd w:val="clear" w:color="auto" w:fill="auto"/>
            <w:vAlign w:val="center"/>
          </w:tcPr>
          <w:p>
            <w:pPr>
              <w:jc w:val="center"/>
            </w:pPr>
            <w:r>
              <w:fldChar w:fldCharType="begin"/>
            </w:r>
            <w:r>
              <w:instrText xml:space="preserve"> HYPERLINK "https://www.standards.org.au/standards-catalogue/sa-snz/other/bd-058/as-slash-nzs--iso--9972-colon-2015" </w:instrText>
            </w:r>
            <w:r>
              <w:fldChar w:fldCharType="separate"/>
            </w:r>
            <w:r>
              <w:rPr>
                <w:szCs w:val="24"/>
              </w:rPr>
              <w:t>AS/NZS ISO 9972:2015</w:t>
            </w:r>
            <w:r>
              <w:rPr>
                <w:szCs w:val="24"/>
              </w:rPr>
              <w:fldChar w:fldCharType="end"/>
            </w:r>
          </w:p>
        </w:tc>
        <w:tc>
          <w:tcPr>
            <w:tcW w:w="2715" w:type="pct"/>
            <w:tcBorders>
              <w:top w:val="single" w:color="auto" w:sz="12" w:space="0"/>
              <w:left w:val="single" w:color="auto" w:sz="4" w:space="0"/>
              <w:bottom w:val="single" w:color="auto" w:sz="6" w:space="0"/>
              <w:right w:val="single" w:color="auto" w:sz="12" w:space="0"/>
            </w:tcBorders>
            <w:shd w:val="clear" w:color="auto" w:fill="auto"/>
            <w:vAlign w:val="center"/>
          </w:tcPr>
          <w:p>
            <w:pPr>
              <w:rPr>
                <w:rFonts w:ascii="Arial" w:hAnsi="Arial" w:cs="Arial"/>
                <w:sz w:val="22"/>
                <w:szCs w:val="22"/>
              </w:rPr>
            </w:pPr>
            <w:permStart w:id="58" w:edGrp="everyone"/>
            <w:r>
              <w:rPr>
                <w:rFonts w:hint="eastAsia" w:ascii="Arial" w:hAnsi="Arial" w:cs="Arial"/>
                <w:sz w:val="22"/>
                <w:szCs w:val="22"/>
              </w:rPr>
              <w:t>Thermal performance of buildings - Determination of air permeability of buildings - Fan pressurization method</w:t>
            </w:r>
            <w:permEnd w:id="5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fldChar w:fldCharType="begin"/>
            </w:r>
            <w:r>
              <w:instrText xml:space="preserve"> HYPERLINK "https://www.standards.org.au/standards-catalogue/sa-snz/other/bd-029/as-slash-nzs--2904-colon-1995" </w:instrText>
            </w:r>
            <w:r>
              <w:fldChar w:fldCharType="separate"/>
            </w:r>
            <w:r>
              <w:rPr>
                <w:szCs w:val="24"/>
              </w:rPr>
              <w:t>AS/NZS 2904:1995</w:t>
            </w:r>
            <w:r>
              <w:rPr>
                <w:szCs w:val="24"/>
              </w:rPr>
              <w:fldChar w:fldCharType="end"/>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59" w:edGrp="everyone"/>
            <w:r>
              <w:rPr>
                <w:rFonts w:hint="eastAsia" w:ascii="Arial" w:hAnsi="Arial" w:cs="Arial"/>
                <w:sz w:val="22"/>
                <w:szCs w:val="22"/>
              </w:rPr>
              <w:t>Damp-proof courses and flashings</w:t>
            </w:r>
            <w:permEnd w:id="5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fldChar w:fldCharType="begin"/>
            </w:r>
            <w:r>
              <w:instrText xml:space="preserve"> HYPERLINK "https://www.standards.org.au/standards-catalogue/sa-snz/other/bd-013/as--4654-dot-1-2012" </w:instrText>
            </w:r>
            <w:r>
              <w:fldChar w:fldCharType="separate"/>
            </w:r>
            <w:r>
              <w:rPr>
                <w:szCs w:val="24"/>
              </w:rPr>
              <w:t>AS 4654.1-2012</w:t>
            </w:r>
            <w:r>
              <w:rPr>
                <w:szCs w:val="24"/>
              </w:rPr>
              <w:fldChar w:fldCharType="end"/>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60" w:edGrp="everyone"/>
            <w:r>
              <w:rPr>
                <w:rFonts w:hint="eastAsia" w:ascii="Arial" w:hAnsi="Arial" w:cs="Arial"/>
                <w:sz w:val="22"/>
                <w:szCs w:val="22"/>
              </w:rPr>
              <w:t>Waterproofing membranes for external above-ground use, Part 1: Materials</w:t>
            </w:r>
            <w:permEnd w:id="6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fldChar w:fldCharType="begin"/>
            </w:r>
            <w:r>
              <w:instrText xml:space="preserve"> HYPERLINK "https://www.standards.org.au/standards-catalogue/sa-snz/building/bd-021/as--2047-colon-2014" </w:instrText>
            </w:r>
            <w:r>
              <w:fldChar w:fldCharType="separate"/>
            </w:r>
            <w:r>
              <w:rPr>
                <w:rFonts w:cs="Calibri"/>
                <w:szCs w:val="24"/>
                <w:lang w:bidi="en-US"/>
              </w:rPr>
              <w:t>AS 2</w:t>
            </w:r>
            <w:r>
              <w:rPr>
                <w:szCs w:val="24"/>
              </w:rPr>
              <w:t>047</w:t>
            </w:r>
            <w:r>
              <w:rPr>
                <w:rFonts w:cs="Calibri"/>
                <w:szCs w:val="24"/>
                <w:lang w:bidi="en-US"/>
              </w:rPr>
              <w:t>-201</w:t>
            </w:r>
            <w:r>
              <w:rPr>
                <w:szCs w:val="24"/>
              </w:rPr>
              <w:t>4</w:t>
            </w:r>
            <w:r>
              <w:rPr>
                <w:szCs w:val="24"/>
              </w:rPr>
              <w:fldChar w:fldCharType="end"/>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61" w:edGrp="everyone"/>
            <w:r>
              <w:rPr>
                <w:rFonts w:hint="eastAsia" w:ascii="Arial" w:hAnsi="Arial" w:cs="Arial"/>
                <w:sz w:val="22"/>
                <w:szCs w:val="22"/>
              </w:rPr>
              <w:t>Windows and external glazed doors in buildings</w:t>
            </w:r>
            <w:permEnd w:id="6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pPr>
            <w:r>
              <w:fldChar w:fldCharType="begin"/>
            </w:r>
            <w:r>
              <w:instrText xml:space="preserve"> HYPERLINK "https://www.standards.org.au/standards-catalogue/sa-snz/other/bd-058/as-slash-nzs--4859-dot-1-colon-2018" </w:instrText>
            </w:r>
            <w:r>
              <w:fldChar w:fldCharType="separate"/>
            </w:r>
            <w:r>
              <w:rPr>
                <w:szCs w:val="24"/>
              </w:rPr>
              <w:t>AS/NZS 4859.1:2018</w:t>
            </w:r>
            <w:r>
              <w:rPr>
                <w:szCs w:val="24"/>
              </w:rPr>
              <w:fldChar w:fldCharType="end"/>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62" w:edGrp="everyone"/>
            <w:r>
              <w:rPr>
                <w:rFonts w:hint="eastAsia" w:ascii="Arial" w:hAnsi="Arial" w:cs="Arial"/>
                <w:sz w:val="22"/>
                <w:szCs w:val="22"/>
              </w:rPr>
              <w:t>Thermal insulation materials for buildings, Part 1: General criteria and technical provisions</w:t>
            </w:r>
            <w:permEnd w:id="6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right w:val="single" w:color="auto" w:sz="4" w:space="0"/>
            </w:tcBorders>
            <w:shd w:val="clear" w:color="auto" w:fill="auto"/>
            <w:vAlign w:val="center"/>
          </w:tcPr>
          <w:p>
            <w:pPr>
              <w:jc w:val="center"/>
              <w:rPr>
                <w:szCs w:val="24"/>
              </w:rPr>
            </w:pPr>
            <w:r>
              <w:fldChar w:fldCharType="begin"/>
            </w:r>
            <w:r>
              <w:instrText xml:space="preserve"> HYPERLINK "https://www.standards.org.au/standards-catalogue/sa-snz/other/ee-001/as-slash-nzs--5141-colon-2018" </w:instrText>
            </w:r>
            <w:r>
              <w:fldChar w:fldCharType="separate"/>
            </w:r>
            <w:r>
              <w:rPr>
                <w:rFonts w:cs="Calibri"/>
                <w:szCs w:val="24"/>
                <w:lang w:bidi="en-US"/>
              </w:rPr>
              <w:t>AS/NZS 5</w:t>
            </w:r>
            <w:r>
              <w:rPr>
                <w:rFonts w:cs="Calibri"/>
                <w:szCs w:val="24"/>
              </w:rPr>
              <w:t>141</w:t>
            </w:r>
            <w:r>
              <w:rPr>
                <w:rFonts w:cs="Calibri"/>
                <w:szCs w:val="24"/>
                <w:lang w:bidi="en-US"/>
              </w:rPr>
              <w:t>:2018</w:t>
            </w:r>
            <w:r>
              <w:rPr>
                <w:rFonts w:cs="Calibri"/>
                <w:szCs w:val="24"/>
                <w:lang w:bidi="en-US"/>
              </w:rPr>
              <w:fldChar w:fldCharType="end"/>
            </w:r>
          </w:p>
        </w:tc>
        <w:tc>
          <w:tcPr>
            <w:tcW w:w="2715" w:type="pct"/>
            <w:tcBorders>
              <w:top w:val="single" w:color="auto" w:sz="8" w:space="0"/>
              <w:left w:val="single" w:color="auto" w:sz="4" w:space="0"/>
              <w:right w:val="single" w:color="auto" w:sz="12" w:space="0"/>
            </w:tcBorders>
            <w:shd w:val="clear" w:color="auto" w:fill="auto"/>
            <w:vAlign w:val="center"/>
          </w:tcPr>
          <w:p>
            <w:pPr>
              <w:rPr>
                <w:rFonts w:ascii="Arial" w:hAnsi="Arial" w:cs="Arial"/>
                <w:sz w:val="22"/>
                <w:szCs w:val="22"/>
              </w:rPr>
            </w:pPr>
            <w:permStart w:id="63" w:edGrp="everyone"/>
            <w:r>
              <w:rPr>
                <w:rFonts w:hint="eastAsia" w:ascii="Arial" w:hAnsi="Arial" w:cs="Arial"/>
                <w:sz w:val="22"/>
                <w:szCs w:val="22"/>
              </w:rPr>
              <w:t>Residential heating and cooling systems - Minimum applications and requirements for energy efficiency, performance and comfort criteria</w:t>
            </w:r>
            <w:permEnd w:id="6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41"/>
        <w:ind w:left="709" w:hanging="709"/>
        <w:rPr>
          <w:rFonts w:cstheme="minorHAnsi"/>
          <w:color w:val="262626" w:themeColor="text1" w:themeTint="D9"/>
          <w:szCs w:val="24"/>
          <w14:textFill>
            <w14:solidFill>
              <w14:schemeClr w14:val="tx1">
                <w14:lumMod w14:val="85000"/>
                <w14:lumOff w14:val="15000"/>
              </w14:schemeClr>
            </w14:solidFill>
          </w14:textFill>
        </w:rPr>
      </w:pPr>
      <w:bookmarkStart w:id="14" w:name="_Ref130382872"/>
      <w:r>
        <w:rPr>
          <w:rFonts w:cstheme="minorHAnsi"/>
          <w:color w:val="262626" w:themeColor="text1" w:themeTint="D9"/>
          <w:szCs w:val="24"/>
          <w14:textFill>
            <w14:solidFill>
              <w14:schemeClr w14:val="tx1">
                <w14:lumMod w14:val="85000"/>
                <w14:lumOff w14:val="15000"/>
              </w14:schemeClr>
            </w14:solidFill>
          </w14:textFill>
        </w:rPr>
        <w:t>What is ANSI/ASHRAE 55-2020 - Thermal Environmental Conditions for Human Occupancy?</w:t>
      </w:r>
      <w:bookmarkEnd w:id="14"/>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2"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4" w:edGrp="everyone"/>
            <w:r>
              <w:rPr>
                <w:rFonts w:hint="eastAsia" w:ascii="Arial" w:hAnsi="Arial" w:cs="Arial"/>
                <w:sz w:val="22"/>
                <w:szCs w:val="22"/>
              </w:rPr>
              <w:t>Created by the American Society of Heating, Refrigerating and Air-conditioning Engineers (ASHRAE) and approved by the American National Standards Institute (ANSI), this standard contains provisions regarding conditions for environmental thermal acceptability (i.e. evaluation of thermal environments).</w:t>
            </w:r>
            <w:permEnd w:id="6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699462727"/>
                <w14:checkbox>
                  <w14:checked w14:val="0"/>
                  <w14:checkedState w14:val="00FE" w14:font="Wingdings"/>
                  <w14:uncheckedState w14:val="00A8" w14:font="Wingdings"/>
                </w14:checkbox>
              </w:sdtPr>
              <w:sdtEndPr>
                <w:rPr>
                  <w:rFonts w:ascii="Arial" w:hAnsi="Arial" w:cs="Arial"/>
                  <w:sz w:val="44"/>
                  <w:szCs w:val="44"/>
                </w:rPr>
              </w:sdtEndPr>
              <w:sdtContent>
                <w:permStart w:id="65" w:edGrp="everyone"/>
                <w:r>
                  <w:rPr>
                    <w:rFonts w:ascii="Arial" w:hAnsi="Arial" w:cs="Arial"/>
                    <w:sz w:val="44"/>
                    <w:szCs w:val="44"/>
                  </w:rPr>
                  <w:sym w:font="Wingdings" w:char="F0A8"/>
                </w:r>
              </w:sdtContent>
            </w:sdt>
            <w:permEnd w:id="65"/>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15" w:name="_Ref130385807"/>
      <w:r>
        <w:t>Discuss theory of heat flow and how heat transfers between objects.</w:t>
      </w:r>
      <w:bookmarkEnd w:id="15"/>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0"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spacing w:after="120" w:line="276" w:lineRule="auto"/>
              <w:ind w:left="0" w:firstLine="0"/>
              <w:jc w:val="both"/>
              <w:rPr>
                <w:rFonts w:cstheme="minorHAnsi"/>
                <w:color w:val="262626" w:themeColor="text1" w:themeTint="D9"/>
                <w:sz w:val="24"/>
                <w:szCs w:val="24"/>
                <w:lang w:val="en-AU"/>
                <w14:textFill>
                  <w14:solidFill>
                    <w14:schemeClr w14:val="tx1">
                      <w14:lumMod w14:val="85000"/>
                      <w14:lumOff w14:val="15000"/>
                    </w14:schemeClr>
                  </w14:solidFill>
                </w14:textFill>
              </w:rPr>
            </w:pPr>
            <w:permStart w:id="66" w:edGrp="everyone"/>
            <w:r>
              <w:rPr>
                <w:rFonts w:cstheme="minorHAnsi"/>
                <w:color w:val="262626" w:themeColor="text1" w:themeTint="D9"/>
                <w:sz w:val="24"/>
                <w:szCs w:val="24"/>
                <w:lang w:val="en-AU"/>
                <w14:textFill>
                  <w14:solidFill>
                    <w14:schemeClr w14:val="tx1">
                      <w14:lumMod w14:val="85000"/>
                      <w14:lumOff w14:val="15000"/>
                    </w14:schemeClr>
                  </w14:solidFill>
                </w14:textFill>
              </w:rPr>
              <w:t xml:space="preserve"> heat will continue to flow (from a warm object or space to a cooler object or space) until both objects or spaces reach equilibrium, which means that both their temperatures are equal.</w:t>
            </w:r>
          </w:p>
          <w:permEnd w:id="66"/>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36877384"/>
                <w14:checkbox>
                  <w14:checked w14:val="0"/>
                  <w14:checkedState w14:val="00FE" w14:font="Wingdings"/>
                  <w14:uncheckedState w14:val="00A8" w14:font="Wingdings"/>
                </w14:checkbox>
              </w:sdtPr>
              <w:sdtEndPr>
                <w:rPr>
                  <w:rFonts w:ascii="Arial" w:hAnsi="Arial" w:cs="Arial"/>
                  <w:sz w:val="44"/>
                  <w:szCs w:val="44"/>
                </w:rPr>
              </w:sdtEndPr>
              <w:sdtContent>
                <w:permStart w:id="67" w:edGrp="everyone"/>
                <w:r>
                  <w:rPr>
                    <w:rFonts w:ascii="Arial" w:hAnsi="Arial" w:cs="Arial"/>
                    <w:sz w:val="44"/>
                    <w:szCs w:val="44"/>
                  </w:rPr>
                  <w:sym w:font="Wingdings" w:char="F0A8"/>
                </w:r>
                <w:permEnd w:id="67"/>
              </w:sdtContent>
            </w:sdt>
          </w:p>
        </w:tc>
      </w:tr>
    </w:tbl>
    <w:p>
      <w:pPr>
        <w:rPr>
          <w:rFonts w:ascii="Arial" w:hAnsi="Arial" w:cs="Arial"/>
          <w:sz w:val="22"/>
          <w:szCs w:val="22"/>
        </w:rPr>
      </w:pPr>
    </w:p>
    <w:p>
      <w:pPr>
        <w:rPr>
          <w:rFonts w:ascii="Arial" w:hAnsi="Arial" w:cs="Arial"/>
          <w:sz w:val="22"/>
          <w:szCs w:val="22"/>
        </w:rPr>
      </w:pPr>
    </w:p>
    <w:p>
      <w:pPr>
        <w:pStyle w:val="41"/>
        <w:ind w:left="709" w:hanging="709"/>
        <w:rPr>
          <w:rFonts w:cstheme="minorHAnsi"/>
          <w:color w:val="262626" w:themeColor="text1" w:themeTint="D9"/>
          <w:szCs w:val="24"/>
          <w14:textFill>
            <w14:solidFill>
              <w14:schemeClr w14:val="tx1">
                <w14:lumMod w14:val="85000"/>
                <w14:lumOff w14:val="15000"/>
              </w14:schemeClr>
            </w14:solidFill>
          </w14:textFill>
        </w:rPr>
      </w:pPr>
      <w:bookmarkStart w:id="16" w:name="_Ref130386796"/>
      <w:r>
        <w:rPr>
          <w:rFonts w:cstheme="minorHAnsi"/>
          <w:color w:val="262626" w:themeColor="text1" w:themeTint="D9"/>
          <w:szCs w:val="24"/>
          <w14:textFill>
            <w14:solidFill>
              <w14:schemeClr w14:val="tx1">
                <w14:lumMod w14:val="85000"/>
                <w14:lumOff w14:val="15000"/>
              </w14:schemeClr>
            </w14:solidFill>
          </w14:textFill>
        </w:rPr>
        <w:t>Listed below are different types of central heating systems.</w:t>
      </w:r>
      <w:bookmarkEnd w:id="16"/>
      <w:r>
        <w:rPr>
          <w:rFonts w:cstheme="minorHAnsi"/>
          <w:color w:val="262626" w:themeColor="text1" w:themeTint="D9"/>
          <w:szCs w:val="24"/>
          <w14:textFill>
            <w14:solidFill>
              <w14:schemeClr w14:val="tx1">
                <w14:lumMod w14:val="85000"/>
                <w14:lumOff w14:val="15000"/>
              </w14:schemeClr>
            </w14:solidFill>
          </w14:textFill>
        </w:rPr>
        <w:t xml:space="preserve"> </w:t>
      </w:r>
    </w:p>
    <w:p>
      <w:pPr>
        <w:pStyle w:val="41"/>
        <w:numPr>
          <w:ilvl w:val="0"/>
          <w:numId w:val="0"/>
        </w:numPr>
        <w:ind w:left="709"/>
        <w:rPr>
          <w:rFonts w:cstheme="minorHAnsi"/>
          <w:color w:val="262626" w:themeColor="text1" w:themeTint="D9"/>
          <w:szCs w:val="24"/>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Compare each system by indicating how much their running cost (either low, medium, or high) and their greenhouse gas emissions, and answer the questions that follow.</w:t>
      </w:r>
    </w:p>
    <w:p>
      <w:pPr>
        <w:rPr>
          <w:rFonts w:ascii="Arial" w:hAnsi="Arial" w:cs="Arial"/>
          <w:sz w:val="22"/>
          <w:szCs w:val="22"/>
        </w:rPr>
      </w:pPr>
    </w:p>
    <w:tbl>
      <w:tblPr>
        <w:tblStyle w:val="18"/>
        <w:tblpPr w:leftFromText="180" w:rightFromText="180" w:vertAnchor="text" w:horzAnchor="margin" w:tblpY="36"/>
        <w:tblW w:w="5025"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fixed"/>
        <w:tblCellMar>
          <w:top w:w="0" w:type="dxa"/>
          <w:left w:w="108" w:type="dxa"/>
          <w:bottom w:w="0" w:type="dxa"/>
          <w:right w:w="108" w:type="dxa"/>
        </w:tblCellMar>
      </w:tblPr>
      <w:tblGrid>
        <w:gridCol w:w="1016"/>
        <w:gridCol w:w="2467"/>
        <w:gridCol w:w="2614"/>
        <w:gridCol w:w="2614"/>
        <w:gridCol w:w="577"/>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47"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28"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Energy Efficient System</w:t>
            </w:r>
          </w:p>
        </w:tc>
        <w:tc>
          <w:tcPr>
            <w:tcW w:w="1407" w:type="pct"/>
            <w:tcBorders>
              <w:top w:val="single" w:color="auto" w:sz="12" w:space="0"/>
              <w:left w:val="single" w:color="auto" w:sz="4" w:space="0"/>
              <w:bottom w:val="single" w:color="auto" w:sz="12" w:space="0"/>
              <w:right w:val="single" w:color="auto" w:sz="6" w:space="0"/>
            </w:tcBorders>
            <w:shd w:val="clear" w:color="auto" w:fill="C0C0C0"/>
            <w:vAlign w:val="center"/>
          </w:tcPr>
          <w:p>
            <w:pPr>
              <w:pStyle w:val="63"/>
              <w:framePr w:hSpace="0" w:wrap="auto" w:vAnchor="margin" w:hAnchor="text" w:yAlign="inline"/>
            </w:pPr>
            <w:r>
              <w:t>Running Cost</w:t>
            </w:r>
          </w:p>
        </w:tc>
        <w:tc>
          <w:tcPr>
            <w:tcW w:w="1407" w:type="pct"/>
            <w:tcBorders>
              <w:top w:val="single" w:color="auto" w:sz="12" w:space="0"/>
              <w:left w:val="single" w:color="auto" w:sz="6" w:space="0"/>
              <w:bottom w:val="single" w:color="auto" w:sz="12" w:space="0"/>
              <w:right w:val="single" w:color="auto" w:sz="12" w:space="0"/>
            </w:tcBorders>
            <w:shd w:val="clear" w:color="auto" w:fill="C0C0C0"/>
            <w:vAlign w:val="center"/>
          </w:tcPr>
          <w:p>
            <w:pPr>
              <w:pStyle w:val="63"/>
              <w:framePr w:hSpace="0" w:wrap="auto" w:vAnchor="margin" w:hAnchor="text" w:yAlign="inline"/>
              <w:ind w:left="0" w:firstLine="0"/>
            </w:pPr>
            <w:r>
              <w:t>Greenhouse Gas Emissions</w:t>
            </w:r>
          </w:p>
        </w:tc>
        <w:tc>
          <w:tcPr>
            <w:tcW w:w="311"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518896269"/>
                <w14:checkbox>
                  <w14:checked w14:val="0"/>
                  <w14:checkedState w14:val="00FE" w14:font="Wingdings"/>
                  <w14:uncheckedState w14:val="00A8" w14:font="Wingdings"/>
                </w14:checkbox>
              </w:sdtPr>
              <w:sdtEndPr>
                <w:rPr>
                  <w:rFonts w:ascii="Arial" w:hAnsi="Arial" w:cs="Arial"/>
                  <w:sz w:val="44"/>
                  <w:szCs w:val="44"/>
                </w:rPr>
              </w:sdtEndPr>
              <w:sdtContent>
                <w:permStart w:id="68" w:edGrp="everyone"/>
                <w:r>
                  <w:rPr>
                    <w:rFonts w:ascii="Arial" w:hAnsi="Arial" w:cs="Arial"/>
                    <w:sz w:val="44"/>
                    <w:szCs w:val="44"/>
                  </w:rPr>
                  <w:sym w:font="Wingdings" w:char="F0A8"/>
                </w:r>
              </w:sdtContent>
            </w:sdt>
            <w:permEnd w:id="68"/>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47" w:type="pct"/>
            <w:tcBorders>
              <w:top w:val="nil"/>
              <w:left w:val="nil"/>
              <w:bottom w:val="nil"/>
              <w:right w:val="single" w:color="auto" w:sz="12" w:space="0"/>
            </w:tcBorders>
          </w:tcPr>
          <w:p>
            <w:pPr>
              <w:ind w:left="993" w:hanging="993"/>
              <w:jc w:val="center"/>
              <w:rPr>
                <w:vanish/>
              </w:rPr>
            </w:pPr>
          </w:p>
        </w:tc>
        <w:tc>
          <w:tcPr>
            <w:tcW w:w="1328" w:type="pct"/>
            <w:tcBorders>
              <w:top w:val="single" w:color="auto" w:sz="12" w:space="0"/>
              <w:left w:val="single" w:color="auto" w:sz="12" w:space="0"/>
              <w:bottom w:val="single" w:color="auto" w:sz="6" w:space="0"/>
              <w:right w:val="single" w:color="auto" w:sz="4" w:space="0"/>
            </w:tcBorders>
            <w:shd w:val="clear" w:color="auto" w:fill="auto"/>
            <w:vAlign w:val="center"/>
          </w:tcPr>
          <w:p>
            <w:pPr>
              <w:jc w:val="center"/>
              <w:rPr>
                <w:szCs w:val="22"/>
              </w:rPr>
            </w:pPr>
            <w:r>
              <w:rPr>
                <w:rFonts w:cstheme="minorHAnsi"/>
                <w:color w:val="262626" w:themeColor="text1" w:themeTint="D9"/>
                <w:szCs w:val="22"/>
                <w14:textFill>
                  <w14:solidFill>
                    <w14:schemeClr w14:val="tx1">
                      <w14:lumMod w14:val="85000"/>
                      <w14:lumOff w14:val="15000"/>
                    </w14:schemeClr>
                  </w14:solidFill>
                </w14:textFill>
              </w:rPr>
              <w:t>High efficiency ducted natural gas</w:t>
            </w:r>
          </w:p>
        </w:tc>
        <w:tc>
          <w:tcPr>
            <w:tcW w:w="1407" w:type="pct"/>
            <w:tcBorders>
              <w:top w:val="single" w:color="auto" w:sz="12" w:space="0"/>
              <w:left w:val="single" w:color="auto" w:sz="4" w:space="0"/>
              <w:bottom w:val="single" w:color="auto" w:sz="6" w:space="0"/>
              <w:right w:val="single" w:color="auto" w:sz="6" w:space="0"/>
            </w:tcBorders>
            <w:shd w:val="clear" w:color="auto" w:fill="auto"/>
            <w:vAlign w:val="center"/>
          </w:tcPr>
          <w:p>
            <w:pPr>
              <w:rPr>
                <w:rFonts w:ascii="Arial" w:hAnsi="Arial" w:cs="Arial"/>
                <w:sz w:val="22"/>
                <w:szCs w:val="22"/>
              </w:rPr>
            </w:pPr>
            <w:permStart w:id="69" w:edGrp="everyone"/>
            <w:r>
              <w:rPr>
                <w:rFonts w:hint="eastAsia" w:ascii="Arial" w:hAnsi="Arial" w:eastAsia="宋体" w:cs="Arial"/>
                <w:sz w:val="22"/>
                <w:szCs w:val="22"/>
                <w:lang w:val="en-US" w:eastAsia="zh-CN"/>
              </w:rPr>
              <w:t>low</w:t>
            </w:r>
            <w:permEnd w:id="69"/>
          </w:p>
        </w:tc>
        <w:tc>
          <w:tcPr>
            <w:tcW w:w="1407" w:type="pct"/>
            <w:tcBorders>
              <w:top w:val="single" w:color="auto" w:sz="12" w:space="0"/>
              <w:left w:val="single" w:color="auto" w:sz="6" w:space="0"/>
              <w:bottom w:val="single" w:color="auto" w:sz="6" w:space="0"/>
              <w:right w:val="single" w:color="auto" w:sz="12" w:space="0"/>
            </w:tcBorders>
            <w:shd w:val="clear" w:color="auto" w:fill="auto"/>
            <w:vAlign w:val="center"/>
          </w:tcPr>
          <w:p>
            <w:pPr>
              <w:rPr>
                <w:rFonts w:ascii="Arial" w:hAnsi="Arial" w:cs="Arial"/>
                <w:sz w:val="22"/>
                <w:szCs w:val="22"/>
              </w:rPr>
            </w:pPr>
            <w:permStart w:id="70" w:edGrp="everyone"/>
            <w:r>
              <w:rPr>
                <w:rFonts w:hint="eastAsia" w:ascii="Arial" w:hAnsi="Arial" w:eastAsia="宋体" w:cs="Arial"/>
                <w:sz w:val="22"/>
                <w:szCs w:val="22"/>
                <w:lang w:val="en-US" w:eastAsia="zh-CN"/>
              </w:rPr>
              <w:t>low</w:t>
            </w:r>
            <w:permEnd w:id="70"/>
          </w:p>
        </w:tc>
        <w:tc>
          <w:tcPr>
            <w:tcW w:w="31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47" w:type="pct"/>
            <w:tcBorders>
              <w:top w:val="nil"/>
              <w:left w:val="nil"/>
              <w:bottom w:val="nil"/>
              <w:right w:val="single" w:color="auto" w:sz="12" w:space="0"/>
            </w:tcBorders>
          </w:tcPr>
          <w:p>
            <w:pPr>
              <w:ind w:left="993" w:hanging="993"/>
              <w:jc w:val="center"/>
              <w:rPr>
                <w:vanish/>
              </w:rPr>
            </w:pPr>
          </w:p>
        </w:tc>
        <w:tc>
          <w:tcPr>
            <w:tcW w:w="1328" w:type="pct"/>
            <w:tcBorders>
              <w:top w:val="single" w:color="auto" w:sz="6" w:space="0"/>
              <w:left w:val="single" w:color="auto" w:sz="12" w:space="0"/>
              <w:bottom w:val="single" w:color="auto" w:sz="6" w:space="0"/>
              <w:right w:val="single" w:color="auto" w:sz="4" w:space="0"/>
            </w:tcBorders>
            <w:shd w:val="clear" w:color="auto" w:fill="auto"/>
            <w:vAlign w:val="center"/>
          </w:tcPr>
          <w:p>
            <w:pPr>
              <w:jc w:val="center"/>
              <w:rPr>
                <w:szCs w:val="22"/>
              </w:rPr>
            </w:pPr>
            <w:r>
              <w:rPr>
                <w:rFonts w:cstheme="minorHAnsi"/>
                <w:color w:val="262626" w:themeColor="text1" w:themeTint="D9"/>
                <w:szCs w:val="22"/>
                <w14:textFill>
                  <w14:solidFill>
                    <w14:schemeClr w14:val="tx1">
                      <w14:lumMod w14:val="85000"/>
                      <w14:lumOff w14:val="15000"/>
                    </w14:schemeClr>
                  </w14:solidFill>
                </w14:textFill>
              </w:rPr>
              <w:t>Hydronic zoned natural gas or heat pump</w:t>
            </w:r>
          </w:p>
        </w:tc>
        <w:tc>
          <w:tcPr>
            <w:tcW w:w="1407" w:type="pct"/>
            <w:tcBorders>
              <w:top w:val="single" w:color="auto" w:sz="6" w:space="0"/>
              <w:left w:val="single" w:color="auto" w:sz="4" w:space="0"/>
              <w:bottom w:val="single" w:color="auto" w:sz="6" w:space="0"/>
              <w:right w:val="single" w:color="auto" w:sz="6" w:space="0"/>
            </w:tcBorders>
            <w:shd w:val="clear" w:color="auto" w:fill="auto"/>
            <w:vAlign w:val="center"/>
          </w:tcPr>
          <w:p>
            <w:pPr>
              <w:rPr>
                <w:rFonts w:ascii="Arial" w:hAnsi="Arial" w:cs="Arial"/>
                <w:sz w:val="22"/>
                <w:szCs w:val="22"/>
              </w:rPr>
            </w:pPr>
            <w:permStart w:id="71" w:edGrp="everyone"/>
            <w:r>
              <w:rPr>
                <w:rFonts w:hint="eastAsia" w:ascii="Arial" w:hAnsi="Arial" w:eastAsia="宋体" w:cs="Arial"/>
                <w:sz w:val="22"/>
                <w:szCs w:val="22"/>
                <w:lang w:val="en-US" w:eastAsia="zh-CN"/>
              </w:rPr>
              <w:t>low</w:t>
            </w:r>
            <w:permEnd w:id="71"/>
          </w:p>
        </w:tc>
        <w:tc>
          <w:tcPr>
            <w:tcW w:w="1407" w:type="pct"/>
            <w:tcBorders>
              <w:top w:val="single" w:color="auto" w:sz="6" w:space="0"/>
              <w:left w:val="single" w:color="auto" w:sz="6" w:space="0"/>
              <w:bottom w:val="single" w:color="auto" w:sz="6" w:space="0"/>
              <w:right w:val="single" w:color="auto" w:sz="12" w:space="0"/>
            </w:tcBorders>
            <w:shd w:val="clear" w:color="auto" w:fill="auto"/>
            <w:vAlign w:val="center"/>
          </w:tcPr>
          <w:p>
            <w:pPr>
              <w:rPr>
                <w:rFonts w:ascii="Arial" w:hAnsi="Arial" w:cs="Arial"/>
                <w:sz w:val="22"/>
                <w:szCs w:val="22"/>
              </w:rPr>
            </w:pPr>
            <w:permStart w:id="72" w:edGrp="everyone"/>
            <w:r>
              <w:rPr>
                <w:rFonts w:hint="eastAsia" w:ascii="Arial" w:hAnsi="Arial" w:eastAsia="宋体" w:cs="Arial"/>
                <w:sz w:val="22"/>
                <w:szCs w:val="22"/>
                <w:lang w:val="en-US" w:eastAsia="zh-CN"/>
              </w:rPr>
              <w:t>low</w:t>
            </w:r>
            <w:permEnd w:id="72"/>
          </w:p>
        </w:tc>
        <w:tc>
          <w:tcPr>
            <w:tcW w:w="31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47" w:type="pct"/>
            <w:tcBorders>
              <w:top w:val="nil"/>
              <w:left w:val="nil"/>
              <w:bottom w:val="nil"/>
              <w:right w:val="single" w:color="auto" w:sz="12" w:space="0"/>
            </w:tcBorders>
          </w:tcPr>
          <w:p>
            <w:pPr>
              <w:ind w:left="993" w:hanging="993"/>
              <w:jc w:val="center"/>
              <w:rPr>
                <w:vanish/>
              </w:rPr>
            </w:pPr>
          </w:p>
        </w:tc>
        <w:tc>
          <w:tcPr>
            <w:tcW w:w="1328" w:type="pct"/>
            <w:tcBorders>
              <w:top w:val="single" w:color="auto" w:sz="6" w:space="0"/>
              <w:left w:val="single" w:color="auto" w:sz="12" w:space="0"/>
              <w:bottom w:val="single" w:color="auto" w:sz="4" w:space="0"/>
              <w:right w:val="single" w:color="auto" w:sz="4" w:space="0"/>
            </w:tcBorders>
            <w:shd w:val="clear" w:color="auto" w:fill="auto"/>
            <w:vAlign w:val="center"/>
          </w:tcPr>
          <w:p>
            <w:pPr>
              <w:jc w:val="center"/>
              <w:rPr>
                <w:szCs w:val="22"/>
              </w:rPr>
            </w:pPr>
            <w:r>
              <w:rPr>
                <w:rFonts w:cstheme="minorHAnsi"/>
                <w:color w:val="262626" w:themeColor="text1" w:themeTint="D9"/>
                <w:szCs w:val="22"/>
                <w14:textFill>
                  <w14:solidFill>
                    <w14:schemeClr w14:val="tx1">
                      <w14:lumMod w14:val="85000"/>
                      <w14:lumOff w14:val="15000"/>
                    </w14:schemeClr>
                  </w14:solidFill>
                </w14:textFill>
              </w:rPr>
              <w:t>Ducted reverse cycle or heat pump</w:t>
            </w:r>
          </w:p>
        </w:tc>
        <w:tc>
          <w:tcPr>
            <w:tcW w:w="1407" w:type="pct"/>
            <w:tcBorders>
              <w:top w:val="single" w:color="auto" w:sz="6" w:space="0"/>
              <w:left w:val="single" w:color="auto" w:sz="4" w:space="0"/>
              <w:bottom w:val="single" w:color="auto" w:sz="4" w:space="0"/>
              <w:right w:val="single" w:color="auto" w:sz="6" w:space="0"/>
            </w:tcBorders>
            <w:shd w:val="clear" w:color="auto" w:fill="auto"/>
            <w:vAlign w:val="center"/>
          </w:tcPr>
          <w:p>
            <w:pPr>
              <w:rPr>
                <w:rFonts w:ascii="Arial" w:hAnsi="Arial" w:cs="Arial"/>
                <w:sz w:val="22"/>
                <w:szCs w:val="22"/>
              </w:rPr>
            </w:pPr>
            <w:permStart w:id="73" w:edGrp="everyone"/>
            <w:r>
              <w:rPr>
                <w:rFonts w:hint="eastAsia" w:ascii="Arial" w:hAnsi="Arial" w:cs="Arial"/>
                <w:sz w:val="22"/>
                <w:szCs w:val="22"/>
              </w:rPr>
              <w:t>Medium</w:t>
            </w:r>
            <w:permEnd w:id="73"/>
          </w:p>
        </w:tc>
        <w:tc>
          <w:tcPr>
            <w:tcW w:w="1407" w:type="pct"/>
            <w:tcBorders>
              <w:top w:val="single" w:color="auto" w:sz="6" w:space="0"/>
              <w:left w:val="single" w:color="auto" w:sz="6" w:space="0"/>
              <w:bottom w:val="single" w:color="auto" w:sz="4" w:space="0"/>
              <w:right w:val="single" w:color="auto" w:sz="12" w:space="0"/>
            </w:tcBorders>
            <w:shd w:val="clear" w:color="auto" w:fill="auto"/>
            <w:vAlign w:val="center"/>
          </w:tcPr>
          <w:p>
            <w:pPr>
              <w:rPr>
                <w:rFonts w:ascii="Arial" w:hAnsi="Arial" w:cs="Arial"/>
                <w:sz w:val="22"/>
                <w:szCs w:val="22"/>
              </w:rPr>
            </w:pPr>
            <w:permStart w:id="74" w:edGrp="everyone"/>
            <w:r>
              <w:rPr>
                <w:rFonts w:hint="eastAsia" w:ascii="Arial" w:hAnsi="Arial" w:cs="Arial"/>
                <w:sz w:val="22"/>
                <w:szCs w:val="22"/>
              </w:rPr>
              <w:t>Medium; low with renewable electricity sourc</w:t>
            </w:r>
            <w:permEnd w:id="74"/>
          </w:p>
        </w:tc>
        <w:tc>
          <w:tcPr>
            <w:tcW w:w="311"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47" w:type="pct"/>
            <w:tcBorders>
              <w:top w:val="nil"/>
              <w:left w:val="nil"/>
              <w:bottom w:val="nil"/>
              <w:right w:val="single" w:color="auto" w:sz="12" w:space="0"/>
            </w:tcBorders>
          </w:tcPr>
          <w:p>
            <w:pPr>
              <w:ind w:left="993" w:hanging="993"/>
              <w:jc w:val="center"/>
              <w:rPr>
                <w:vanish/>
              </w:rPr>
            </w:pPr>
          </w:p>
        </w:tc>
        <w:tc>
          <w:tcPr>
            <w:tcW w:w="1328" w:type="pct"/>
            <w:tcBorders>
              <w:top w:val="single" w:color="auto" w:sz="4" w:space="0"/>
              <w:left w:val="single" w:color="auto" w:sz="12" w:space="0"/>
              <w:bottom w:val="single" w:color="auto" w:sz="12" w:space="0"/>
              <w:right w:val="single" w:color="auto" w:sz="4" w:space="0"/>
            </w:tcBorders>
            <w:shd w:val="clear" w:color="auto" w:fill="auto"/>
            <w:vAlign w:val="center"/>
          </w:tcPr>
          <w:p>
            <w:pPr>
              <w:jc w:val="center"/>
              <w:rPr>
                <w:szCs w:val="22"/>
              </w:rPr>
            </w:pPr>
            <w:r>
              <w:rPr>
                <w:rFonts w:cstheme="minorHAnsi"/>
                <w:color w:val="262626" w:themeColor="text1" w:themeTint="D9"/>
                <w:szCs w:val="22"/>
                <w14:textFill>
                  <w14:solidFill>
                    <w14:schemeClr w14:val="tx1">
                      <w14:lumMod w14:val="85000"/>
                      <w14:lumOff w14:val="15000"/>
                    </w14:schemeClr>
                  </w14:solidFill>
                </w14:textFill>
              </w:rPr>
              <w:t>In-slab high off-peak electric</w:t>
            </w:r>
          </w:p>
        </w:tc>
        <w:tc>
          <w:tcPr>
            <w:tcW w:w="1407" w:type="pct"/>
            <w:tcBorders>
              <w:top w:val="single" w:color="auto" w:sz="4" w:space="0"/>
              <w:left w:val="single" w:color="auto" w:sz="4" w:space="0"/>
              <w:bottom w:val="single" w:color="auto" w:sz="12" w:space="0"/>
              <w:right w:val="single" w:color="auto" w:sz="6" w:space="0"/>
            </w:tcBorders>
            <w:shd w:val="clear" w:color="auto" w:fill="auto"/>
            <w:vAlign w:val="center"/>
          </w:tcPr>
          <w:p>
            <w:pPr>
              <w:rPr>
                <w:rFonts w:ascii="Arial" w:hAnsi="Arial" w:cs="Arial"/>
                <w:sz w:val="22"/>
                <w:szCs w:val="22"/>
              </w:rPr>
            </w:pPr>
            <w:permStart w:id="75" w:edGrp="everyone"/>
            <w:r>
              <w:t>Medium to high</w:t>
            </w:r>
            <w:permEnd w:id="75"/>
          </w:p>
        </w:tc>
        <w:tc>
          <w:tcPr>
            <w:tcW w:w="1407" w:type="pct"/>
            <w:tcBorders>
              <w:top w:val="single" w:color="auto" w:sz="4" w:space="0"/>
              <w:left w:val="single" w:color="auto" w:sz="6" w:space="0"/>
              <w:bottom w:val="single" w:color="auto" w:sz="12" w:space="0"/>
              <w:right w:val="single" w:color="auto" w:sz="12" w:space="0"/>
            </w:tcBorders>
            <w:shd w:val="clear" w:color="auto" w:fill="auto"/>
            <w:vAlign w:val="center"/>
          </w:tcPr>
          <w:p>
            <w:pPr>
              <w:rPr>
                <w:rFonts w:ascii="Arial" w:hAnsi="Arial" w:cs="Arial"/>
                <w:sz w:val="22"/>
                <w:szCs w:val="22"/>
              </w:rPr>
            </w:pPr>
            <w:permStart w:id="76" w:edGrp="everyone"/>
            <w:r>
              <w:t>Very high; low with green/renewable electricity source</w:t>
            </w:r>
            <w:permEnd w:id="76"/>
          </w:p>
        </w:tc>
        <w:tc>
          <w:tcPr>
            <w:tcW w:w="311"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41"/>
        <w:ind w:left="709" w:hanging="709"/>
      </w:pPr>
      <w:bookmarkStart w:id="17" w:name="_Ref130388478"/>
      <w:r>
        <w:t>Discuss the factors that may affect variations in HVAC energy use between different types of buildings.</w:t>
      </w:r>
      <w:bookmarkEnd w:id="17"/>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2"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7" w:edGrp="everyone"/>
            <w:r>
              <w:rPr>
                <w:rFonts w:hint="eastAsia" w:ascii="Arial" w:hAnsi="Arial" w:cs="Arial"/>
                <w:sz w:val="22"/>
                <w:szCs w:val="22"/>
              </w:rPr>
              <w:t>The size and layout of the building are fundamental factors that influence HVAC system design.</w:t>
            </w:r>
            <w:permEnd w:id="77"/>
          </w:p>
        </w:tc>
        <w:tc>
          <w:tcPr>
            <w:tcW w:w="624" w:type="dxa"/>
            <w:tcBorders>
              <w:top w:val="nil"/>
              <w:left w:val="single" w:color="auto" w:sz="4" w:space="0"/>
              <w:bottom w:val="nil"/>
              <w:right w:val="nil"/>
            </w:tcBorders>
          </w:tcPr>
          <w:p>
            <w:pPr>
              <w:rPr>
                <w:rFonts w:ascii="Arial" w:hAnsi="Arial" w:cs="Arial"/>
                <w:sz w:val="44"/>
                <w:szCs w:val="44"/>
              </w:rPr>
            </w:pPr>
            <w:permStart w:id="78" w:edGrp="everyone"/>
            <w:sdt>
              <w:sdtPr>
                <w:rPr>
                  <w:rFonts w:ascii="Arial" w:hAnsi="Arial" w:cs="Arial"/>
                  <w:sz w:val="44"/>
                  <w:szCs w:val="44"/>
                </w:rPr>
                <w:id w:val="129917344"/>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78"/>
              </w:sdtContent>
            </w:sdt>
          </w:p>
        </w:tc>
      </w:tr>
    </w:tbl>
    <w:p>
      <w:pPr>
        <w:rPr>
          <w:rFonts w:ascii="Arial" w:hAnsi="Arial" w:cs="Arial"/>
          <w:sz w:val="22"/>
          <w:szCs w:val="22"/>
        </w:rPr>
      </w:pPr>
    </w:p>
    <w:p>
      <w:pPr>
        <w:pStyle w:val="41"/>
        <w:ind w:left="709" w:hanging="709"/>
      </w:pPr>
      <w:bookmarkStart w:id="18" w:name="_Ref130389101"/>
      <w:r>
        <w:t>Explain the difference between exhaust ventilation systems and supply ventilation systems.</w:t>
      </w:r>
      <w:bookmarkEnd w:id="18"/>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4"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9" w:edGrp="everyone"/>
            <w:r>
              <w:rPr>
                <w:rFonts w:hint="eastAsia" w:eastAsia="宋体"/>
                <w:lang w:val="en-US" w:eastAsia="zh-CN"/>
              </w:rPr>
              <w:t>Exhaust</w:t>
            </w:r>
            <w:r>
              <w:t xml:space="preserve"> ventilation system exhausts air from the building, effectively depressurising it and causing outside air to be pulled in through intentional, passive vents due to the change in pressure</w:t>
            </w:r>
            <w:r>
              <w:rPr>
                <w:rFonts w:hint="eastAsia" w:eastAsia="宋体"/>
                <w:lang w:val="en-US" w:eastAsia="zh-CN"/>
              </w:rPr>
              <w:t xml:space="preserve"> supply</w:t>
            </w:r>
            <w:r>
              <w:t xml:space="preserve"> ventilation system pressurises a structure by forcing outside air into the building using a fan.</w:t>
            </w:r>
            <w:permEnd w:id="7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947733405"/>
                <w14:checkbox>
                  <w14:checked w14:val="0"/>
                  <w14:checkedState w14:val="00FE" w14:font="Wingdings"/>
                  <w14:uncheckedState w14:val="00A8" w14:font="Wingdings"/>
                </w14:checkbox>
              </w:sdtPr>
              <w:sdtEndPr>
                <w:rPr>
                  <w:rFonts w:ascii="Arial" w:hAnsi="Arial" w:cs="Arial"/>
                  <w:sz w:val="44"/>
                  <w:szCs w:val="44"/>
                </w:rPr>
              </w:sdtEndPr>
              <w:sdtContent>
                <w:permStart w:id="80" w:edGrp="everyone"/>
                <w:r>
                  <w:rPr>
                    <w:rFonts w:ascii="Arial" w:hAnsi="Arial" w:cs="Arial"/>
                    <w:sz w:val="44"/>
                    <w:szCs w:val="44"/>
                  </w:rPr>
                  <w:sym w:font="Wingdings" w:char="F0A8"/>
                </w:r>
              </w:sdtContent>
            </w:sdt>
            <w:permEnd w:id="80"/>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19" w:name="_Ref130389104"/>
      <w:r>
        <w:t>Why should you review mechanical ventilation systems and equipment to aid air flows prior to purchase and installation?</w:t>
      </w:r>
      <w:bookmarkEnd w:id="19"/>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1" w:edGrp="everyone"/>
            <w:r>
              <w:rPr>
                <w:rFonts w:hint="eastAsia" w:ascii="Arial" w:hAnsi="Arial" w:cs="Arial"/>
                <w:sz w:val="22"/>
                <w:szCs w:val="22"/>
              </w:rPr>
              <w:t>Review the mechanical ventilation system and equipment of the HVAC systems you researched in Subchapter 2.3. Consider its type, how it can help air flow in a structure, and the operational costs associated with it. A system can be considered appropriate according to several factors, including the type of building to be constructed, the size of the building or room, appropriateness to the climate where a structure is built, and availability of the system</w:t>
            </w:r>
            <w:permEnd w:id="8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8942881"/>
                <w14:checkbox>
                  <w14:checked w14:val="0"/>
                  <w14:checkedState w14:val="00FE" w14:font="Wingdings"/>
                  <w14:uncheckedState w14:val="00A8" w14:font="Wingdings"/>
                </w14:checkbox>
              </w:sdtPr>
              <w:sdtEndPr>
                <w:rPr>
                  <w:rFonts w:ascii="Arial" w:hAnsi="Arial" w:cs="Arial"/>
                  <w:sz w:val="44"/>
                  <w:szCs w:val="44"/>
                </w:rPr>
              </w:sdtEndPr>
              <w:sdtContent>
                <w:permStart w:id="82" w:edGrp="everyone"/>
                <w:r>
                  <w:rPr>
                    <w:rFonts w:ascii="Arial" w:hAnsi="Arial" w:cs="Arial"/>
                    <w:sz w:val="44"/>
                    <w:szCs w:val="44"/>
                  </w:rPr>
                  <w:sym w:font="Wingdings" w:char="F0A8"/>
                </w:r>
                <w:permEnd w:id="82"/>
              </w:sdtContent>
            </w:sdt>
          </w:p>
        </w:tc>
      </w:tr>
    </w:tbl>
    <w:p>
      <w:pPr>
        <w:rPr>
          <w:rFonts w:ascii="Arial" w:hAnsi="Arial" w:cs="Arial"/>
          <w:sz w:val="22"/>
          <w:szCs w:val="22"/>
        </w:rPr>
      </w:pPr>
    </w:p>
    <w:p>
      <w:pPr>
        <w:jc w:val="left"/>
        <w:rPr>
          <w:rFonts w:ascii="Arial" w:hAnsi="Arial"/>
          <w:bCs/>
          <w:sz w:val="22"/>
          <w:szCs w:val="22"/>
        </w:rPr>
      </w:pPr>
    </w:p>
    <w:p>
      <w:pPr>
        <w:keepNext/>
        <w:jc w:val="left"/>
        <w:rPr>
          <w:rFonts w:ascii="Arial" w:hAnsi="Arial"/>
          <w:b/>
          <w:i/>
          <w:iCs/>
          <w:sz w:val="22"/>
          <w:szCs w:val="22"/>
        </w:rPr>
      </w:pPr>
      <w:r>
        <w:rPr>
          <w:rFonts w:ascii="Arial" w:hAnsi="Arial"/>
          <w:b/>
          <w:i/>
          <w:iCs/>
          <w:sz w:val="22"/>
          <w:szCs w:val="22"/>
        </w:rPr>
        <w:t xml:space="preserve">Read the installation guide below to respond to </w:t>
      </w:r>
      <w:r>
        <w:rPr>
          <w:rFonts w:ascii="Arial" w:hAnsi="Arial"/>
          <w:b/>
          <w:i/>
          <w:iCs/>
          <w:sz w:val="22"/>
          <w:szCs w:val="22"/>
        </w:rPr>
        <w:fldChar w:fldCharType="begin"/>
      </w:r>
      <w:r>
        <w:rPr>
          <w:rFonts w:ascii="Arial" w:hAnsi="Arial"/>
          <w:b/>
          <w:i/>
          <w:iCs/>
          <w:sz w:val="22"/>
          <w:szCs w:val="22"/>
        </w:rPr>
        <w:instrText xml:space="preserve"> REF _Ref130389732 \r \h </w:instrText>
      </w:r>
      <w:r>
        <w:rPr>
          <w:rFonts w:ascii="Arial" w:hAnsi="Arial"/>
          <w:b/>
          <w:i/>
          <w:iCs/>
          <w:sz w:val="22"/>
          <w:szCs w:val="22"/>
        </w:rPr>
        <w:fldChar w:fldCharType="separate"/>
      </w:r>
      <w:r>
        <w:rPr>
          <w:rFonts w:ascii="Arial" w:hAnsi="Arial"/>
          <w:b/>
          <w:i/>
          <w:iCs/>
          <w:sz w:val="22"/>
          <w:szCs w:val="22"/>
        </w:rPr>
        <w:t xml:space="preserve">Q18. </w:t>
      </w:r>
      <w:r>
        <w:rPr>
          <w:rFonts w:ascii="Arial" w:hAnsi="Arial"/>
          <w:b/>
          <w:i/>
          <w:iCs/>
          <w:sz w:val="22"/>
          <w:szCs w:val="22"/>
        </w:rPr>
        <w:fldChar w:fldCharType="end"/>
      </w:r>
      <w:r>
        <w:rPr>
          <w:rFonts w:ascii="Arial" w:hAnsi="Arial"/>
          <w:b/>
          <w:i/>
          <w:iCs/>
          <w:sz w:val="22"/>
          <w:szCs w:val="22"/>
        </w:rPr>
        <w:t xml:space="preserve">&amp; </w:t>
      </w:r>
      <w:r>
        <w:rPr>
          <w:rFonts w:ascii="Arial" w:hAnsi="Arial"/>
          <w:b/>
          <w:i/>
          <w:iCs/>
          <w:sz w:val="22"/>
          <w:szCs w:val="22"/>
        </w:rPr>
        <w:fldChar w:fldCharType="begin"/>
      </w:r>
      <w:r>
        <w:rPr>
          <w:rFonts w:ascii="Arial" w:hAnsi="Arial"/>
          <w:b/>
          <w:i/>
          <w:iCs/>
          <w:sz w:val="22"/>
          <w:szCs w:val="22"/>
        </w:rPr>
        <w:instrText xml:space="preserve"> REF _Ref130390010 \r \h </w:instrText>
      </w:r>
      <w:r>
        <w:rPr>
          <w:rFonts w:ascii="Arial" w:hAnsi="Arial"/>
          <w:b/>
          <w:i/>
          <w:iCs/>
          <w:sz w:val="22"/>
          <w:szCs w:val="22"/>
        </w:rPr>
        <w:fldChar w:fldCharType="separate"/>
      </w:r>
      <w:r>
        <w:rPr>
          <w:rFonts w:ascii="Arial" w:hAnsi="Arial"/>
          <w:b/>
          <w:i/>
          <w:iCs/>
          <w:sz w:val="22"/>
          <w:szCs w:val="22"/>
        </w:rPr>
        <w:t xml:space="preserve">Q19. </w:t>
      </w:r>
      <w:r>
        <w:rPr>
          <w:rFonts w:ascii="Arial" w:hAnsi="Arial"/>
          <w:b/>
          <w:i/>
          <w:iCs/>
          <w:sz w:val="22"/>
          <w:szCs w:val="22"/>
        </w:rPr>
        <w:fldChar w:fldCharType="end"/>
      </w:r>
    </w:p>
    <w:p>
      <w:pPr>
        <w:jc w:val="left"/>
        <w:rPr>
          <w:rFonts w:ascii="Arial" w:hAnsi="Arial"/>
          <w:bCs/>
          <w:sz w:val="22"/>
          <w:szCs w:val="22"/>
        </w:rPr>
      </w:pPr>
    </w:p>
    <w:p>
      <w:pPr>
        <w:jc w:val="left"/>
        <w:rPr>
          <w:rFonts w:ascii="Arial" w:hAnsi="Arial"/>
          <w:bCs/>
          <w:sz w:val="22"/>
          <w:szCs w:val="22"/>
        </w:rPr>
      </w:pPr>
      <w:r>
        <w:drawing>
          <wp:inline distT="0" distB="0" distL="0" distR="0">
            <wp:extent cx="5965825" cy="8427720"/>
            <wp:effectExtent l="0" t="0" r="0" b="0"/>
            <wp:docPr id="23" name="Picture 2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with medium confidence"/>
                    <pic:cNvPicPr>
                      <a:picLocks noChangeAspect="1"/>
                    </pic:cNvPicPr>
                  </pic:nvPicPr>
                  <pic:blipFill>
                    <a:blip r:embed="rId17"/>
                    <a:srcRect t="985"/>
                    <a:stretch>
                      <a:fillRect/>
                    </a:stretch>
                  </pic:blipFill>
                  <pic:spPr>
                    <a:xfrm>
                      <a:off x="0" y="0"/>
                      <a:ext cx="5980318" cy="8447491"/>
                    </a:xfrm>
                    <a:prstGeom prst="rect">
                      <a:avLst/>
                    </a:prstGeom>
                    <a:ln>
                      <a:noFill/>
                    </a:ln>
                  </pic:spPr>
                </pic:pic>
              </a:graphicData>
            </a:graphic>
          </wp:inline>
        </w:drawing>
      </w:r>
    </w:p>
    <w:p>
      <w:pPr>
        <w:jc w:val="left"/>
        <w:rPr>
          <w:rFonts w:ascii="Arial" w:hAnsi="Arial"/>
          <w:bCs/>
          <w:sz w:val="22"/>
          <w:szCs w:val="22"/>
        </w:rPr>
      </w:pPr>
    </w:p>
    <w:p>
      <w:pPr>
        <w:pStyle w:val="41"/>
        <w:ind w:left="709" w:hanging="709"/>
      </w:pPr>
      <w:bookmarkStart w:id="20" w:name="_Ref130389732"/>
      <w:r>
        <w:t>Describe how this product should be applied to a stud wall and around a corner.</w:t>
      </w:r>
      <w:bookmarkEnd w:id="20"/>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83" w:edGrp="everyone"/>
            <w:r>
              <w:rPr>
                <w:rFonts w:hint="eastAsia" w:ascii="Arial" w:hAnsi="Arial" w:cs="Arial"/>
                <w:sz w:val="22"/>
                <w:szCs w:val="22"/>
              </w:rPr>
              <w:t>When wrapping around corners, 150mm should extend around that</w:t>
            </w:r>
          </w:p>
          <w:p>
            <w:pPr>
              <w:rPr>
                <w:rFonts w:hint="eastAsia" w:ascii="Arial" w:hAnsi="Arial" w:cs="Arial"/>
                <w:sz w:val="22"/>
                <w:szCs w:val="22"/>
              </w:rPr>
            </w:pPr>
            <w:r>
              <w:rPr>
                <w:rFonts w:hint="eastAsia" w:ascii="Arial" w:hAnsi="Arial" w:cs="Arial"/>
                <w:sz w:val="22"/>
                <w:szCs w:val="22"/>
              </w:rPr>
              <w:t>corner.</w:t>
            </w:r>
          </w:p>
          <w:p>
            <w:pPr>
              <w:rPr>
                <w:rFonts w:hint="eastAsia" w:ascii="Arial" w:hAnsi="Arial" w:cs="Arial"/>
                <w:sz w:val="22"/>
                <w:szCs w:val="22"/>
              </w:rPr>
            </w:pPr>
            <w:r>
              <w:rPr>
                <w:rFonts w:hint="eastAsia" w:ascii="Arial" w:hAnsi="Arial" w:cs="Arial"/>
                <w:sz w:val="22"/>
                <w:szCs w:val="22"/>
              </w:rPr>
              <w:t>• When applying a new roll horizontally it should overlap the previous</w:t>
            </w:r>
          </w:p>
          <w:p>
            <w:pPr>
              <w:rPr>
                <w:rFonts w:hint="eastAsia" w:ascii="Arial" w:hAnsi="Arial" w:cs="Arial"/>
                <w:sz w:val="22"/>
                <w:szCs w:val="22"/>
              </w:rPr>
            </w:pPr>
            <w:r>
              <w:rPr>
                <w:rFonts w:hint="eastAsia" w:ascii="Arial" w:hAnsi="Arial" w:cs="Arial"/>
                <w:sz w:val="22"/>
                <w:szCs w:val="22"/>
              </w:rPr>
              <w:t>roll by 150mm.</w:t>
            </w:r>
          </w:p>
          <w:p>
            <w:pPr>
              <w:rPr>
                <w:rFonts w:hint="eastAsia" w:ascii="Arial" w:hAnsi="Arial" w:cs="Arial"/>
                <w:sz w:val="22"/>
                <w:szCs w:val="22"/>
              </w:rPr>
            </w:pPr>
            <w:r>
              <w:rPr>
                <w:rFonts w:hint="eastAsia" w:ascii="Arial" w:hAnsi="Arial" w:cs="Arial"/>
                <w:sz w:val="22"/>
                <w:szCs w:val="22"/>
              </w:rPr>
              <w:t>• Timber frame: Affix using galvanised staples/metal fixings every</w:t>
            </w:r>
          </w:p>
          <w:p>
            <w:pPr>
              <w:rPr>
                <w:rFonts w:hint="eastAsia" w:ascii="Arial" w:hAnsi="Arial" w:cs="Arial"/>
                <w:sz w:val="22"/>
                <w:szCs w:val="22"/>
              </w:rPr>
            </w:pPr>
            <w:r>
              <w:rPr>
                <w:rFonts w:hint="eastAsia" w:ascii="Arial" w:hAnsi="Arial" w:cs="Arial"/>
                <w:sz w:val="22"/>
                <w:szCs w:val="22"/>
              </w:rPr>
              <w:t>150mm, where possible all overlaps and end joints should line up</w:t>
            </w:r>
          </w:p>
          <w:p>
            <w:pPr>
              <w:rPr>
                <w:rFonts w:hint="eastAsia" w:ascii="Arial" w:hAnsi="Arial" w:cs="Arial"/>
                <w:sz w:val="22"/>
                <w:szCs w:val="22"/>
              </w:rPr>
            </w:pPr>
            <w:r>
              <w:rPr>
                <w:rFonts w:hint="eastAsia" w:ascii="Arial" w:hAnsi="Arial" w:cs="Arial"/>
                <w:sz w:val="22"/>
                <w:szCs w:val="22"/>
              </w:rPr>
              <w:t>with a wall stud.</w:t>
            </w:r>
          </w:p>
          <w:permEnd w:id="83"/>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063057545"/>
                <w14:checkbox>
                  <w14:checked w14:val="0"/>
                  <w14:checkedState w14:val="00FE" w14:font="Wingdings"/>
                  <w14:uncheckedState w14:val="00A8" w14:font="Wingdings"/>
                </w14:checkbox>
              </w:sdtPr>
              <w:sdtEndPr>
                <w:rPr>
                  <w:rFonts w:ascii="Arial" w:hAnsi="Arial" w:cs="Arial"/>
                  <w:sz w:val="44"/>
                  <w:szCs w:val="44"/>
                </w:rPr>
              </w:sdtEndPr>
              <w:sdtContent>
                <w:permStart w:id="84" w:edGrp="everyone"/>
                <w:r>
                  <w:rPr>
                    <w:rFonts w:ascii="Arial" w:hAnsi="Arial" w:cs="Arial"/>
                    <w:sz w:val="44"/>
                    <w:szCs w:val="44"/>
                  </w:rPr>
                  <w:sym w:font="Wingdings" w:char="F0A8"/>
                </w:r>
              </w:sdtContent>
            </w:sdt>
            <w:permEnd w:id="84"/>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21" w:name="_Ref130390010"/>
      <w:r>
        <w:t>Explain why exterior cladding should be installed without delay following the installation of the wall wrap.</w:t>
      </w:r>
      <w:bookmarkEnd w:id="21"/>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85" w:edGrp="everyone"/>
            <w:r>
              <w:rPr>
                <w:rFonts w:hint="eastAsia" w:ascii="Arial" w:hAnsi="Arial" w:cs="Arial"/>
                <w:sz w:val="22"/>
                <w:szCs w:val="22"/>
              </w:rPr>
              <w:t>: Wall wrap is a secondary sarking material</w:t>
            </w:r>
          </w:p>
          <w:p>
            <w:pPr>
              <w:rPr>
                <w:rFonts w:hint="eastAsia" w:ascii="Arial" w:hAnsi="Arial" w:cs="Arial"/>
                <w:sz w:val="22"/>
                <w:szCs w:val="22"/>
              </w:rPr>
            </w:pPr>
            <w:r>
              <w:rPr>
                <w:rFonts w:hint="eastAsia" w:ascii="Arial" w:hAnsi="Arial" w:cs="Arial"/>
                <w:sz w:val="22"/>
                <w:szCs w:val="22"/>
              </w:rPr>
              <w:t>and is not designed to withstand prolonged direct exposure</w:t>
            </w:r>
          </w:p>
          <w:p>
            <w:pPr>
              <w:rPr>
                <w:rFonts w:hint="eastAsia" w:ascii="Arial" w:hAnsi="Arial" w:cs="Arial"/>
                <w:sz w:val="22"/>
                <w:szCs w:val="22"/>
              </w:rPr>
            </w:pPr>
            <w:r>
              <w:rPr>
                <w:rFonts w:hint="eastAsia" w:ascii="Arial" w:hAnsi="Arial" w:cs="Arial"/>
                <w:sz w:val="22"/>
                <w:szCs w:val="22"/>
              </w:rPr>
              <w:t>to the elements - accordingly, the exterior cladding should</w:t>
            </w:r>
          </w:p>
          <w:p>
            <w:pPr>
              <w:rPr>
                <w:rFonts w:hint="eastAsia" w:ascii="Arial" w:hAnsi="Arial" w:cs="Arial"/>
                <w:sz w:val="22"/>
                <w:szCs w:val="22"/>
              </w:rPr>
            </w:pPr>
            <w:r>
              <w:rPr>
                <w:rFonts w:hint="eastAsia" w:ascii="Arial" w:hAnsi="Arial" w:cs="Arial"/>
                <w:sz w:val="22"/>
                <w:szCs w:val="22"/>
              </w:rPr>
              <w:t>be installed without delay. Product exposed to harsh weather</w:t>
            </w:r>
          </w:p>
          <w:p>
            <w:pPr>
              <w:rPr>
                <w:rFonts w:hint="eastAsia" w:ascii="Arial" w:hAnsi="Arial" w:cs="Arial"/>
                <w:sz w:val="22"/>
                <w:szCs w:val="22"/>
              </w:rPr>
            </w:pPr>
            <w:r>
              <w:rPr>
                <w:rFonts w:hint="eastAsia" w:ascii="Arial" w:hAnsi="Arial" w:cs="Arial"/>
                <w:sz w:val="22"/>
                <w:szCs w:val="22"/>
              </w:rPr>
              <w:t>conditions for more than 6 weeks for walls should be inspected</w:t>
            </w:r>
          </w:p>
          <w:p>
            <w:pPr>
              <w:rPr>
                <w:rFonts w:hint="eastAsia" w:ascii="Arial" w:hAnsi="Arial" w:cs="Arial"/>
                <w:sz w:val="22"/>
                <w:szCs w:val="22"/>
              </w:rPr>
            </w:pPr>
            <w:r>
              <w:rPr>
                <w:rFonts w:hint="eastAsia" w:ascii="Arial" w:hAnsi="Arial" w:cs="Arial"/>
                <w:sz w:val="22"/>
                <w:szCs w:val="22"/>
              </w:rPr>
              <w:t>for damage prior to installation of the exterior cladding and</w:t>
            </w:r>
          </w:p>
          <w:p>
            <w:pPr>
              <w:rPr>
                <w:rFonts w:hint="eastAsia" w:ascii="Arial" w:hAnsi="Arial" w:cs="Arial"/>
                <w:sz w:val="22"/>
                <w:szCs w:val="22"/>
              </w:rPr>
            </w:pPr>
            <w:r>
              <w:rPr>
                <w:rFonts w:hint="eastAsia" w:ascii="Arial" w:hAnsi="Arial" w:cs="Arial"/>
                <w:sz w:val="22"/>
                <w:szCs w:val="22"/>
              </w:rPr>
              <w:t>damaged product should be repaired or replaced to comply</w:t>
            </w:r>
          </w:p>
          <w:p>
            <w:pPr>
              <w:rPr>
                <w:rFonts w:ascii="Arial" w:hAnsi="Arial" w:cs="Arial"/>
                <w:sz w:val="22"/>
                <w:szCs w:val="22"/>
              </w:rPr>
            </w:pPr>
            <w:r>
              <w:rPr>
                <w:rFonts w:hint="eastAsia" w:ascii="Arial" w:hAnsi="Arial" w:cs="Arial"/>
                <w:sz w:val="22"/>
                <w:szCs w:val="22"/>
              </w:rPr>
              <w:t>with the product warranty</w:t>
            </w:r>
            <w:permEnd w:id="8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78272118"/>
                <w14:checkbox>
                  <w14:checked w14:val="0"/>
                  <w14:checkedState w14:val="00FE" w14:font="Wingdings"/>
                  <w14:uncheckedState w14:val="00A8" w14:font="Wingdings"/>
                </w14:checkbox>
              </w:sdtPr>
              <w:sdtEndPr>
                <w:rPr>
                  <w:rFonts w:ascii="Arial" w:hAnsi="Arial" w:cs="Arial"/>
                  <w:sz w:val="44"/>
                  <w:szCs w:val="44"/>
                </w:rPr>
              </w:sdtEndPr>
              <w:sdtContent>
                <w:permStart w:id="86" w:edGrp="everyone"/>
                <w:r>
                  <w:rPr>
                    <w:rFonts w:ascii="Arial" w:hAnsi="Arial" w:cs="Arial"/>
                    <w:sz w:val="44"/>
                    <w:szCs w:val="44"/>
                  </w:rPr>
                  <w:sym w:font="Wingdings" w:char="F0A8"/>
                </w:r>
              </w:sdtContent>
            </w:sdt>
            <w:permEnd w:id="86"/>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22" w:name="_Ref130449186"/>
      <w:r>
        <w:t>Explain passive solar heating and why this must be considered when designing the position for a building.</w:t>
      </w:r>
      <w:bookmarkEnd w:id="22"/>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7" w:edGrp="everyone"/>
            <w:r>
              <w:rPr>
                <w:rFonts w:hint="eastAsia" w:ascii="Arial" w:hAnsi="Arial" w:cs="Arial"/>
                <w:sz w:val="22"/>
                <w:szCs w:val="22"/>
              </w:rPr>
              <w:t xml:space="preserve"> north-facing glass areas exposed to the sun, which traps solar radiation and provides heating.</w:t>
            </w:r>
            <w:permEnd w:id="8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94764453"/>
                <w14:checkbox>
                  <w14:checked w14:val="0"/>
                  <w14:checkedState w14:val="00FE" w14:font="Wingdings"/>
                  <w14:uncheckedState w14:val="00A8" w14:font="Wingdings"/>
                </w14:checkbox>
              </w:sdtPr>
              <w:sdtEndPr>
                <w:rPr>
                  <w:rFonts w:ascii="Arial" w:hAnsi="Arial" w:cs="Arial"/>
                  <w:sz w:val="44"/>
                  <w:szCs w:val="44"/>
                </w:rPr>
              </w:sdtEndPr>
              <w:sdtContent>
                <w:permStart w:id="88" w:edGrp="everyone"/>
                <w:r>
                  <w:rPr>
                    <w:rFonts w:ascii="Arial" w:hAnsi="Arial" w:cs="Arial"/>
                    <w:sz w:val="44"/>
                    <w:szCs w:val="44"/>
                  </w:rPr>
                  <w:sym w:font="Wingdings" w:char="F0A8"/>
                </w:r>
                <w:permEnd w:id="88"/>
              </w:sdtContent>
            </w:sdt>
          </w:p>
        </w:tc>
      </w:tr>
    </w:tbl>
    <w:p>
      <w:pPr>
        <w:rPr>
          <w:rFonts w:ascii="Arial" w:hAnsi="Arial" w:cs="Arial"/>
          <w:sz w:val="22"/>
          <w:szCs w:val="22"/>
        </w:rPr>
      </w:pPr>
    </w:p>
    <w:p>
      <w:pPr>
        <w:pStyle w:val="41"/>
        <w:ind w:left="709" w:hanging="709"/>
      </w:pPr>
      <w:bookmarkStart w:id="23" w:name="_Ref130450120"/>
      <w:r>
        <w:t>What is embodied energy?</w:t>
      </w:r>
      <w:bookmarkEnd w:id="23"/>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9" w:edGrp="everyone"/>
            <w:r>
              <w:rPr>
                <w:rFonts w:hint="eastAsia" w:ascii="Arial" w:hAnsi="Arial" w:cs="Arial"/>
                <w:sz w:val="22"/>
                <w:szCs w:val="22"/>
              </w:rPr>
              <w:t xml:space="preserve">embodied energy is the energy built into products or materials. It is the energy used by all the processes associated with the building material or product, including natural resource extraction, production, transport, and distribution </w:t>
            </w:r>
            <w:permEnd w:id="8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61584311"/>
                <w14:checkbox>
                  <w14:checked w14:val="0"/>
                  <w14:checkedState w14:val="00FE" w14:font="Wingdings"/>
                  <w14:uncheckedState w14:val="00A8" w14:font="Wingdings"/>
                </w14:checkbox>
              </w:sdtPr>
              <w:sdtEndPr>
                <w:rPr>
                  <w:rFonts w:ascii="Arial" w:hAnsi="Arial" w:cs="Arial"/>
                  <w:sz w:val="44"/>
                  <w:szCs w:val="44"/>
                </w:rPr>
              </w:sdtEndPr>
              <w:sdtContent>
                <w:permStart w:id="90" w:edGrp="everyone"/>
                <w:r>
                  <w:rPr>
                    <w:rFonts w:ascii="Arial" w:hAnsi="Arial" w:cs="Arial"/>
                    <w:sz w:val="44"/>
                    <w:szCs w:val="44"/>
                  </w:rPr>
                  <w:sym w:font="Wingdings" w:char="F0A8"/>
                </w:r>
                <w:permEnd w:id="90"/>
              </w:sdtContent>
            </w:sdt>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24" w:name="_Ref130450121"/>
      <w:r>
        <w:t>Explain why consideration of embodied energy is made when selecting construction materials and products for energy-efficient buildings.</w:t>
      </w:r>
      <w:bookmarkEnd w:id="24"/>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1" w:edGrp="everyone"/>
            <w:r>
              <w:rPr>
                <w:rFonts w:hint="eastAsia" w:ascii="Arial" w:hAnsi="Arial" w:cs="Arial"/>
                <w:sz w:val="22"/>
                <w:szCs w:val="22"/>
              </w:rPr>
              <w:t xml:space="preserve">In the construction of energy-efficient buildings, one of the primary concerns is greenhouse gas emissions, which is the by-product of energy inputs. The role of embodied energy is to give you a general idea of the amount of greenhouse gas emission produced as a by-product of processing that material or product. A material with a high embodied energy means that a considerable amount of greenhouse gas had been produced for a single unit of the material. Conversely, a material with low embodied energy means only a small amount of greenhouse gas had been produced as a by-product. Thus, in choosing construction products or materials, you should choose those with low embodied energy as they are considered more sustainable, more energy-efficient, and eco-friendly. </w:t>
            </w:r>
            <w:permEnd w:id="9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913884555"/>
                <w14:checkbox>
                  <w14:checked w14:val="0"/>
                  <w14:checkedState w14:val="00FE" w14:font="Wingdings"/>
                  <w14:uncheckedState w14:val="00A8" w14:font="Wingdings"/>
                </w14:checkbox>
              </w:sdtPr>
              <w:sdtEndPr>
                <w:rPr>
                  <w:rFonts w:ascii="Arial" w:hAnsi="Arial" w:cs="Arial"/>
                  <w:sz w:val="44"/>
                  <w:szCs w:val="44"/>
                </w:rPr>
              </w:sdtEndPr>
              <w:sdtContent>
                <w:permStart w:id="92" w:edGrp="everyone"/>
                <w:r>
                  <w:rPr>
                    <w:rFonts w:ascii="Arial" w:hAnsi="Arial" w:cs="Arial"/>
                    <w:sz w:val="44"/>
                    <w:szCs w:val="44"/>
                  </w:rPr>
                  <w:sym w:font="Wingdings" w:char="F0A8"/>
                </w:r>
              </w:sdtContent>
            </w:sdt>
            <w:permEnd w:id="92"/>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25" w:name="_Ref130450705"/>
      <w:r>
        <w:t>Discuss energy efficient treatment that can be applied to combat insulating material gaps around old style halogen downlights.</w:t>
      </w:r>
      <w:bookmarkEnd w:id="25"/>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3" w:edGrp="everyone"/>
            <w:r>
              <w:rPr>
                <w:rFonts w:hint="eastAsia" w:ascii="Arial" w:hAnsi="Arial" w:eastAsia="宋体" w:cs="Arial"/>
                <w:sz w:val="22"/>
                <w:szCs w:val="22"/>
                <w:lang w:val="en-US" w:eastAsia="zh-CN"/>
              </w:rPr>
              <w:t>Led down light</w:t>
            </w:r>
            <w:permEnd w:id="9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19114580"/>
                <w14:checkbox>
                  <w14:checked w14:val="0"/>
                  <w14:checkedState w14:val="00FE" w14:font="Wingdings"/>
                  <w14:uncheckedState w14:val="00A8" w14:font="Wingdings"/>
                </w14:checkbox>
              </w:sdtPr>
              <w:sdtEndPr>
                <w:rPr>
                  <w:rFonts w:ascii="Arial" w:hAnsi="Arial" w:cs="Arial"/>
                  <w:sz w:val="44"/>
                  <w:szCs w:val="44"/>
                </w:rPr>
              </w:sdtEndPr>
              <w:sdtContent>
                <w:permStart w:id="94" w:edGrp="everyone"/>
                <w:r>
                  <w:rPr>
                    <w:rFonts w:ascii="Arial" w:hAnsi="Arial" w:cs="Arial"/>
                    <w:sz w:val="44"/>
                    <w:szCs w:val="44"/>
                  </w:rPr>
                  <w:sym w:font="Wingdings" w:char="F0A8"/>
                </w:r>
                <w:permEnd w:id="94"/>
              </w:sdtContent>
            </w:sdt>
          </w:p>
        </w:tc>
      </w:tr>
    </w:tbl>
    <w:p>
      <w:pPr>
        <w:rPr>
          <w:rFonts w:ascii="Arial" w:hAnsi="Arial" w:cs="Arial"/>
          <w:sz w:val="22"/>
          <w:szCs w:val="22"/>
        </w:rPr>
      </w:pPr>
    </w:p>
    <w:p>
      <w:pPr>
        <w:pStyle w:val="41"/>
        <w:ind w:left="709" w:hanging="709"/>
      </w:pPr>
      <w:bookmarkStart w:id="26" w:name="_Ref130455201"/>
      <w:r>
        <w:t>Discuss effective energy efficient treatment that can be used for the following situations</w:t>
      </w:r>
      <w:r>
        <w:rPr>
          <w:rFonts w:cstheme="minorHAnsi"/>
          <w:color w:val="262626" w:themeColor="text1" w:themeTint="D9"/>
          <w:szCs w:val="24"/>
          <w14:textFill>
            <w14:solidFill>
              <w14:schemeClr w14:val="tx1">
                <w14:lumMod w14:val="85000"/>
                <w14:lumOff w14:val="15000"/>
              </w14:schemeClr>
            </w14:solidFill>
          </w14:textFill>
        </w:rPr>
        <w:t>.</w:t>
      </w:r>
      <w:bookmarkEnd w:id="26"/>
    </w:p>
    <w:p>
      <w:pPr>
        <w:rPr>
          <w:rFonts w:ascii="Arial" w:hAnsi="Arial" w:cs="Arial"/>
          <w:sz w:val="22"/>
          <w:szCs w:val="22"/>
        </w:rPr>
      </w:pPr>
    </w:p>
    <w:tbl>
      <w:tblPr>
        <w:tblStyle w:val="18"/>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Situation</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3"/>
              <w:framePr w:hSpace="0" w:wrap="auto" w:vAnchor="margin" w:hAnchor="text" w:yAlign="inline"/>
            </w:pPr>
            <w:r>
              <w:t>Effective energy efficient treatment</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409821674"/>
                <w14:checkbox>
                  <w14:checked w14:val="0"/>
                  <w14:checkedState w14:val="00FE" w14:font="Wingdings"/>
                  <w14:uncheckedState w14:val="00A8" w14:font="Wingdings"/>
                </w14:checkbox>
              </w:sdtPr>
              <w:sdtEndPr>
                <w:rPr>
                  <w:rFonts w:ascii="Arial" w:hAnsi="Arial" w:cs="Arial"/>
                  <w:sz w:val="44"/>
                  <w:szCs w:val="44"/>
                </w:rPr>
              </w:sdtEndPr>
              <w:sdtContent>
                <w:permStart w:id="95" w:edGrp="everyone"/>
                <w:r>
                  <w:rPr>
                    <w:rFonts w:ascii="Arial" w:hAnsi="Arial" w:cs="Arial"/>
                    <w:sz w:val="44"/>
                    <w:szCs w:val="44"/>
                  </w:rPr>
                  <w:sym w:font="Wingdings" w:char="F0A8"/>
                </w:r>
                <w:permEnd w:id="95"/>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bottom w:val="single" w:color="auto" w:sz="6" w:space="0"/>
              <w:right w:val="single" w:color="auto" w:sz="4" w:space="0"/>
            </w:tcBorders>
            <w:shd w:val="clear" w:color="auto" w:fill="auto"/>
            <w:vAlign w:val="center"/>
          </w:tcPr>
          <w:p>
            <w:pPr>
              <w:jc w:val="center"/>
              <w:rPr>
                <w:szCs w:val="24"/>
              </w:rPr>
            </w:pPr>
            <w:r>
              <w:rPr>
                <w:szCs w:val="24"/>
              </w:rPr>
              <w:t>Gaps under and around doors</w:t>
            </w:r>
          </w:p>
        </w:tc>
        <w:tc>
          <w:tcPr>
            <w:tcW w:w="2715" w:type="pct"/>
            <w:tcBorders>
              <w:top w:val="single" w:color="auto" w:sz="12" w:space="0"/>
              <w:left w:val="single" w:color="auto" w:sz="4" w:space="0"/>
              <w:bottom w:val="single" w:color="auto" w:sz="6" w:space="0"/>
              <w:right w:val="single" w:color="auto" w:sz="12" w:space="0"/>
            </w:tcBorders>
            <w:shd w:val="clear" w:color="auto" w:fill="auto"/>
            <w:vAlign w:val="center"/>
          </w:tcPr>
          <w:p>
            <w:pPr>
              <w:rPr>
                <w:rFonts w:ascii="Arial" w:hAnsi="Arial" w:cs="Arial"/>
                <w:sz w:val="22"/>
                <w:szCs w:val="22"/>
              </w:rPr>
            </w:pPr>
            <w:permStart w:id="96" w:edGrp="everyone"/>
            <w:r>
              <w:t>Close up the gaps by adding weatherstrips.</w:t>
            </w:r>
            <w:permEnd w:id="9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rPr>
                <w:szCs w:val="24"/>
              </w:rPr>
            </w:pPr>
            <w:r>
              <w:rPr>
                <w:szCs w:val="24"/>
              </w:rPr>
              <w:t>Openings for floor or ceiling ducts used to transmit heating or cooling</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97" w:edGrp="everyone"/>
            <w:r>
              <w:t>These openings should be duct sealed. Duct sealing should be done using silicone caulking or a special cement (mastic) with an embedded fabric.</w:t>
            </w:r>
            <w:permEnd w:id="9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rPr>
                <w:szCs w:val="24"/>
              </w:rPr>
            </w:pPr>
            <w:r>
              <w:rPr>
                <w:szCs w:val="24"/>
              </w:rPr>
              <w:t>Wall, floor or ceiling cracks</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98" w:edGrp="everyone"/>
            <w:r>
              <w:t>Caulk and seal possible air leakage points where plumbing, ducting, or electrical wiring comes through cracks.</w:t>
            </w:r>
            <w:permEnd w:id="9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6" w:space="0"/>
              <w:left w:val="single" w:color="auto" w:sz="12" w:space="0"/>
              <w:bottom w:val="single" w:color="auto" w:sz="8" w:space="0"/>
              <w:right w:val="single" w:color="auto" w:sz="4" w:space="0"/>
            </w:tcBorders>
            <w:shd w:val="clear" w:color="auto" w:fill="auto"/>
            <w:vAlign w:val="center"/>
          </w:tcPr>
          <w:p>
            <w:pPr>
              <w:jc w:val="center"/>
              <w:rPr>
                <w:szCs w:val="24"/>
              </w:rPr>
            </w:pPr>
            <w:r>
              <w:rPr>
                <w:szCs w:val="24"/>
              </w:rPr>
              <w:t>Window seals</w:t>
            </w:r>
          </w:p>
        </w:tc>
        <w:tc>
          <w:tcPr>
            <w:tcW w:w="2715" w:type="pct"/>
            <w:tcBorders>
              <w:top w:val="single" w:color="auto" w:sz="6" w:space="0"/>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99" w:edGrp="everyone"/>
            <w:r>
              <w:rPr>
                <w:rFonts w:hint="eastAsia" w:ascii="Arial" w:hAnsi="Arial" w:cs="Arial"/>
                <w:sz w:val="22"/>
                <w:szCs w:val="22"/>
              </w:rPr>
              <w:t>Use caulk to seal cracks less than a quarter-inch in width on the non-movable parts of windows, primarily around the frame and where the trim meets the wall.</w:t>
            </w:r>
            <w:permEnd w:id="9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right w:val="single" w:color="auto" w:sz="4" w:space="0"/>
            </w:tcBorders>
            <w:shd w:val="clear" w:color="auto" w:fill="auto"/>
            <w:vAlign w:val="center"/>
          </w:tcPr>
          <w:p>
            <w:pPr>
              <w:jc w:val="center"/>
              <w:rPr>
                <w:szCs w:val="24"/>
              </w:rPr>
            </w:pPr>
            <w:r>
              <w:rPr>
                <w:szCs w:val="24"/>
              </w:rPr>
              <w:t>Thermal mass</w:t>
            </w:r>
          </w:p>
        </w:tc>
        <w:tc>
          <w:tcPr>
            <w:tcW w:w="2715" w:type="pct"/>
            <w:tcBorders>
              <w:top w:val="single" w:color="auto" w:sz="8" w:space="0"/>
              <w:left w:val="single" w:color="auto" w:sz="4" w:space="0"/>
              <w:right w:val="single" w:color="auto" w:sz="12" w:space="0"/>
            </w:tcBorders>
            <w:shd w:val="clear" w:color="auto" w:fill="auto"/>
            <w:vAlign w:val="center"/>
          </w:tcPr>
          <w:p>
            <w:pPr>
              <w:rPr>
                <w:rFonts w:ascii="Arial" w:hAnsi="Arial" w:cs="Arial"/>
                <w:sz w:val="22"/>
                <w:szCs w:val="22"/>
              </w:rPr>
            </w:pPr>
            <w:permStart w:id="100" w:edGrp="everyone"/>
            <w:r>
              <w:rPr>
                <w:rFonts w:hint="eastAsia" w:ascii="Arial" w:hAnsi="Arial" w:eastAsia="宋体" w:cs="Arial"/>
                <w:sz w:val="22"/>
                <w:szCs w:val="22"/>
                <w:lang w:val="en-US" w:eastAsia="zh-CN"/>
              </w:rPr>
              <w:t>Avoid using material with high thermal mass</w:t>
            </w:r>
            <w:permEnd w:id="10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27" w:name="_Ref130456433"/>
      <w:r>
        <w:t>Discuss the benefit of using a Nationwide House Energy Rating Scheme (NatHERS) assessor for predicting the energy efficiency of a building before building.</w:t>
      </w:r>
      <w:bookmarkEnd w:id="27"/>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4"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1" w:edGrp="everyone"/>
            <w:r>
              <w:rPr>
                <w:rFonts w:hint="eastAsia" w:ascii="Arial" w:hAnsi="Arial" w:cs="Arial"/>
                <w:sz w:val="22"/>
                <w:szCs w:val="22"/>
              </w:rPr>
              <w:t xml:space="preserve"> NatHERS is a star rating system that rates a home’s energy efficiency based on the design. It uses a software program (based on scientific research) that models the house and estimates the energy needed for heating and cooling, factoring in both energy efficiency and comfort of building occupants.</w:t>
            </w:r>
            <w:permEnd w:id="10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37933492"/>
                <w14:checkbox>
                  <w14:checked w14:val="0"/>
                  <w14:checkedState w14:val="00FE" w14:font="Wingdings"/>
                  <w14:uncheckedState w14:val="00A8" w14:font="Wingdings"/>
                </w14:checkbox>
              </w:sdtPr>
              <w:sdtEndPr>
                <w:rPr>
                  <w:rFonts w:ascii="Arial" w:hAnsi="Arial" w:cs="Arial"/>
                  <w:sz w:val="44"/>
                  <w:szCs w:val="44"/>
                </w:rPr>
              </w:sdtEndPr>
              <w:sdtContent>
                <w:permStart w:id="102" w:edGrp="everyone"/>
                <w:r>
                  <w:rPr>
                    <w:rFonts w:ascii="Arial" w:hAnsi="Arial" w:cs="Arial"/>
                    <w:sz w:val="44"/>
                    <w:szCs w:val="44"/>
                  </w:rPr>
                  <w:sym w:font="Wingdings" w:char="F0A8"/>
                </w:r>
                <w:permEnd w:id="102"/>
              </w:sdtContent>
            </w:sdt>
          </w:p>
        </w:tc>
      </w:tr>
    </w:tbl>
    <w:p>
      <w:pPr>
        <w:rPr>
          <w:rFonts w:ascii="Arial" w:hAnsi="Arial" w:cs="Arial"/>
          <w:sz w:val="22"/>
          <w:szCs w:val="22"/>
        </w:rPr>
      </w:pPr>
    </w:p>
    <w:p>
      <w:pPr>
        <w:jc w:val="left"/>
        <w:rPr>
          <w:rFonts w:ascii="Arial" w:hAnsi="Arial"/>
          <w:bCs/>
          <w:sz w:val="22"/>
          <w:szCs w:val="22"/>
        </w:rPr>
      </w:pPr>
    </w:p>
    <w:p>
      <w:pPr>
        <w:pStyle w:val="41"/>
        <w:ind w:left="709" w:hanging="709"/>
      </w:pPr>
      <w:bookmarkStart w:id="28" w:name="_Ref130456700"/>
      <w:r>
        <w:t>Discuss the digital tools builders use to communicate with clients, suppliers, architects, and others.</w:t>
      </w:r>
      <w:bookmarkEnd w:id="28"/>
    </w:p>
    <w:p>
      <w:pPr>
        <w:rPr>
          <w:rFonts w:ascii="Arial" w:hAnsi="Arial" w:cs="Arial"/>
          <w:sz w:val="22"/>
          <w:szCs w:val="22"/>
        </w:rPr>
      </w:pPr>
    </w:p>
    <w:tbl>
      <w:tblPr>
        <w:tblStyle w:val="18"/>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pStyle w:val="62"/>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03" w:edGrp="everyone"/>
            <w:r>
              <w:rPr>
                <w:rFonts w:hint="eastAsia" w:ascii="Arial" w:hAnsi="Arial" w:cs="Arial"/>
                <w:sz w:val="22"/>
                <w:szCs w:val="22"/>
              </w:rPr>
              <w:t>1. ‘Chat’ tools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2. Digital design tools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3. Project management software</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4. Virtual Reality</w:t>
            </w:r>
          </w:p>
          <w:permEnd w:id="103"/>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104" w:edGrp="everyone"/>
            <w:sdt>
              <w:sdtPr>
                <w:rPr>
                  <w:rFonts w:ascii="Arial" w:hAnsi="Arial" w:cs="Arial"/>
                  <w:sz w:val="44"/>
                  <w:szCs w:val="44"/>
                </w:rPr>
                <w:id w:val="-81521982"/>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104"/>
          </w:p>
        </w:tc>
      </w:tr>
    </w:tbl>
    <w:p>
      <w:pPr>
        <w:rPr>
          <w:rFonts w:ascii="Arial" w:hAnsi="Arial" w:cs="Arial"/>
          <w:sz w:val="22"/>
          <w:szCs w:val="22"/>
        </w:rPr>
      </w:pPr>
    </w:p>
    <w:p>
      <w:pPr>
        <w:rPr>
          <w:rFonts w:ascii="Arial" w:hAnsi="Arial" w:cs="Arial"/>
          <w:sz w:val="22"/>
          <w:szCs w:val="22"/>
        </w:rPr>
      </w:pPr>
    </w:p>
    <w:p>
      <w:pPr>
        <w:jc w:val="left"/>
        <w:rPr>
          <w:rFonts w:ascii="Arial" w:hAnsi="Arial"/>
          <w:b/>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31"/>
        <w:rPr>
          <w:szCs w:val="32"/>
        </w:rPr>
      </w:pPr>
      <w:sdt>
        <w:sdtPr>
          <w:rPr>
            <w:szCs w:val="32"/>
          </w:rPr>
          <w:alias w:val="Title"/>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CPCSUS4002</w:t>
          </w:r>
        </w:sdtContent>
      </w:sdt>
      <w:r>
        <w:rPr>
          <w:szCs w:val="32"/>
        </w:rPr>
        <w:t xml:space="preserve"> </w:t>
      </w:r>
    </w:p>
    <w:p>
      <w:pPr>
        <w:pStyle w:val="31"/>
        <w:rPr>
          <w:szCs w:val="32"/>
        </w:rPr>
      </w:pPr>
      <w:sdt>
        <w:sdtPr>
          <w:rPr>
            <w:szCs w:val="32"/>
          </w:rPr>
          <w:alias w:val="Subject"/>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Use building science principles to construct energy efficient buildings</w:t>
          </w:r>
        </w:sdtContent>
      </w:sdt>
    </w:p>
    <w:p>
      <w:pPr>
        <w:pStyle w:val="31"/>
        <w:rPr>
          <w:rFonts w:ascii="Arial" w:hAnsi="Arial" w:cs="Arial"/>
          <w:b w:val="0"/>
          <w:bCs/>
          <w:sz w:val="20"/>
        </w:rPr>
      </w:pPr>
    </w:p>
    <w:p>
      <w:pPr>
        <w:pStyle w:val="31"/>
        <w:rPr>
          <w:szCs w:val="32"/>
        </w:rPr>
      </w:pPr>
      <w:r>
        <w:rPr>
          <w:szCs w:val="32"/>
        </w:rPr>
        <w:t>WORKBOOK</w:t>
      </w:r>
    </w:p>
    <w:p>
      <w:pPr>
        <w:ind w:left="709" w:right="-24" w:hanging="709"/>
        <w:rPr>
          <w:rFonts w:ascii="Arial" w:hAnsi="Arial" w:cs="Arial"/>
          <w:sz w:val="20"/>
        </w:rPr>
      </w:pPr>
    </w:p>
    <w:p>
      <w:pPr>
        <w:ind w:left="709" w:right="-24" w:hanging="709"/>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105" w:edGrp="everyone"/>
            <w:r>
              <w:rPr>
                <w:rFonts w:hint="eastAsia" w:ascii="Arial" w:hAnsi="Arial" w:eastAsia="宋体" w:cs="Arial"/>
                <w:sz w:val="22"/>
                <w:szCs w:val="22"/>
                <w:lang w:val="en-US" w:eastAsia="zh-CN"/>
              </w:rPr>
              <w:t>Dawei Yang</w:t>
            </w:r>
            <w:permEnd w:id="105"/>
          </w:p>
        </w:tc>
      </w:tr>
    </w:tbl>
    <w:p>
      <w:pPr>
        <w:ind w:left="709" w:right="-24" w:hanging="709"/>
        <w:rPr>
          <w:rFonts w:ascii="Arial" w:hAnsi="Arial" w:cs="Arial"/>
          <w:sz w:val="20"/>
        </w:rPr>
      </w:pPr>
    </w:p>
    <w:p>
      <w:pPr>
        <w:ind w:left="709" w:right="-24" w:hanging="709"/>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activities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The timeframe for these tasks will be established by your Assessor or Training Plan,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r>
        <w:rPr>
          <w:rFonts w:ascii="Arial" w:hAnsi="Arial" w:cs="Arial"/>
          <w:sz w:val="19"/>
          <w:szCs w:val="19"/>
        </w:rPr>
        <w:br w:type="page"/>
      </w:r>
    </w:p>
    <w:tbl>
      <w:tblPr>
        <w:tblStyle w:val="18"/>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106" w:edGrp="everyone"/>
            <w:permEnd w:id="106"/>
          </w:p>
        </w:tc>
      </w:tr>
    </w:tbl>
    <w:p>
      <w:pPr>
        <w:jc w:val="left"/>
        <w:rPr>
          <w:rFonts w:ascii="Arial" w:hAnsi="Arial"/>
          <w:bCs/>
          <w:sz w:val="22"/>
          <w:szCs w:val="22"/>
        </w:rPr>
      </w:pPr>
      <w:r>
        <w:rPr>
          <w:rFonts w:ascii="Arial" w:hAnsi="Arial"/>
          <w:bCs/>
          <w:sz w:val="22"/>
          <w:szCs w:val="22"/>
        </w:rPr>
        <w:br w:type="page"/>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b/>
          <w:bCs/>
          <w:sz w:val="22"/>
          <w:szCs w:val="22"/>
        </w:rPr>
      </w:pPr>
      <w:r>
        <w:rPr>
          <w:rFonts w:ascii="Arial" w:hAnsi="Arial" w:cs="Arial"/>
          <w:b/>
          <w:bCs/>
          <w:sz w:val="22"/>
          <w:szCs w:val="22"/>
        </w:rPr>
        <w:t>NOTE</w:t>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r>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pPr>
        <w:pStyle w:val="80"/>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rFonts w:cs="Arial"/>
          <w:b w:val="0"/>
          <w:bCs/>
          <w:sz w:val="22"/>
          <w:szCs w:val="22"/>
        </w:rPr>
      </w:pPr>
    </w:p>
    <w:p>
      <w:pPr>
        <w:pStyle w:val="80"/>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sz w:val="22"/>
          <w:szCs w:val="22"/>
        </w:rPr>
      </w:pPr>
      <w:r>
        <w:rPr>
          <w:rFonts w:cs="Arial"/>
          <w:b w:val="0"/>
          <w:bCs/>
          <w:sz w:val="22"/>
          <w:szCs w:val="22"/>
        </w:rPr>
        <w:t>At all times, the responses in your assessment must reference</w:t>
      </w:r>
      <w:r>
        <w:rPr>
          <w:rFonts w:cs="Arial"/>
          <w:sz w:val="22"/>
          <w:szCs w:val="22"/>
        </w:rPr>
        <w:t xml:space="preserve"> Australian </w:t>
      </w:r>
      <w:r>
        <w:rPr>
          <w:rFonts w:cs="Arial"/>
          <w:b w:val="0"/>
          <w:bCs/>
          <w:sz w:val="22"/>
          <w:szCs w:val="22"/>
        </w:rPr>
        <w:t>(Queensland or Federal) documentation, including legislation, regulations, codes of practice, standards and guidance publications.</w:t>
      </w:r>
    </w:p>
    <w:p>
      <w:pPr>
        <w:pStyle w:val="80"/>
        <w:rPr>
          <w:sz w:val="22"/>
          <w:szCs w:val="22"/>
        </w:rPr>
      </w:pPr>
    </w:p>
    <w:p>
      <w:pPr>
        <w:rPr>
          <w:rFonts w:ascii="Arial" w:hAnsi="Arial" w:cs="Arial"/>
          <w:sz w:val="22"/>
          <w:szCs w:val="22"/>
        </w:rPr>
      </w:pPr>
    </w:p>
    <w:tbl>
      <w:tblPr>
        <w:tblStyle w:val="83"/>
        <w:tblW w:w="9281"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81" w:type="dxa"/>
            <w:shd w:val="clear" w:color="auto" w:fill="232F84"/>
          </w:tcPr>
          <w:p>
            <w:pPr>
              <w:numPr>
                <w:ilvl w:val="0"/>
                <w:numId w:val="23"/>
              </w:numPr>
              <w:ind w:left="446"/>
              <w:contextualSpacing/>
              <w:jc w:val="left"/>
              <w:rPr>
                <w:rFonts w:ascii="Arial" w:hAnsi="Arial" w:eastAsia="Calibri" w:cs="Arial"/>
                <w:b/>
                <w:sz w:val="22"/>
                <w:szCs w:val="22"/>
              </w:rPr>
            </w:pPr>
            <w:bookmarkStart w:id="29" w:name="_Ref35349341"/>
          </w:p>
          <w:bookmarkEnd w:id="29"/>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81" w:type="dxa"/>
            <w:shd w:val="clear" w:color="auto" w:fill="A1D7E1"/>
          </w:tcPr>
          <w:p>
            <w:pPr>
              <w:contextualSpacing/>
              <w:jc w:val="left"/>
              <w:rPr>
                <w:rFonts w:eastAsia="Calibri" w:cstheme="minorHAnsi"/>
                <w:szCs w:val="24"/>
              </w:rPr>
            </w:pPr>
            <w:r>
              <w:rPr>
                <w:rFonts w:eastAsia="Calibri" w:cstheme="minorHAnsi"/>
                <w:szCs w:val="24"/>
              </w:rPr>
              <w:t>Access and review Section J of the National Construction Code (NCC) Volume 1 and Part 2.6 of the NCC Volume 2 and answer the following questions.</w:t>
            </w:r>
          </w:p>
          <w:p>
            <w:pPr>
              <w:pStyle w:val="34"/>
              <w:numPr>
                <w:ilvl w:val="0"/>
                <w:numId w:val="24"/>
              </w:numPr>
              <w:ind w:left="866"/>
              <w:jc w:val="left"/>
              <w:rPr>
                <w:rFonts w:eastAsia="Calibri" w:cs="Arial"/>
                <w:szCs w:val="24"/>
              </w:rPr>
            </w:pPr>
            <w:bookmarkStart w:id="30" w:name="_Ref130303784"/>
            <w:r>
              <w:rPr>
                <w:rFonts w:eastAsia="Calibri" w:cstheme="minorHAnsi"/>
                <w:szCs w:val="24"/>
              </w:rPr>
              <w:t>What is the NCC’s objective regarding Energy Efficiency?</w:t>
            </w:r>
            <w:bookmarkEnd w:id="30"/>
          </w:p>
          <w:p>
            <w:pPr>
              <w:numPr>
                <w:ilvl w:val="0"/>
                <w:numId w:val="24"/>
              </w:numPr>
              <w:tabs>
                <w:tab w:val="left" w:pos="180"/>
              </w:tabs>
              <w:spacing w:before="120" w:after="120" w:line="276" w:lineRule="auto"/>
              <w:ind w:left="866"/>
              <w:rPr>
                <w:rFonts w:eastAsia="Calibri" w:cstheme="minorHAnsi"/>
                <w:szCs w:val="24"/>
              </w:rPr>
            </w:pPr>
            <w:r>
              <w:rPr>
                <w:rFonts w:eastAsia="Calibri" w:cstheme="minorHAnsi"/>
                <w:szCs w:val="24"/>
              </w:rPr>
              <w:t xml:space="preserve">List all the performance requirements found under P2.6.1. </w:t>
            </w:r>
          </w:p>
        </w:tc>
      </w:tr>
    </w:tbl>
    <w:p>
      <w:pPr>
        <w:jc w:val="left"/>
        <w:rPr>
          <w:rFonts w:ascii="Arial" w:hAnsi="Arial" w:eastAsia="Calibri" w:cs="Arial"/>
          <w:sz w:val="22"/>
          <w:szCs w:val="22"/>
        </w:rPr>
      </w:pP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16" w:type="dxa"/>
            <w:shd w:val="clear" w:color="auto" w:fill="D9D9D9"/>
            <w:vAlign w:val="center"/>
          </w:tcPr>
          <w:p>
            <w:pPr>
              <w:pStyle w:val="34"/>
              <w:numPr>
                <w:ilvl w:val="0"/>
                <w:numId w:val="25"/>
              </w:numPr>
              <w:ind w:left="316" w:hanging="284"/>
              <w:jc w:val="left"/>
              <w:rPr>
                <w:rFonts w:ascii="Arial" w:hAnsi="Arial" w:eastAsia="Calibri" w:cs="Arial"/>
                <w:b/>
                <w:bCs/>
                <w:sz w:val="22"/>
                <w:szCs w:val="22"/>
              </w:rPr>
            </w:pPr>
            <w:r>
              <w:rPr>
                <w:rFonts w:ascii="Arial" w:hAnsi="Arial" w:eastAsia="Calibri" w:cs="Arial"/>
                <w:b/>
                <w:bCs/>
                <w:sz w:val="22"/>
                <w:szCs w:val="22"/>
              </w:rPr>
              <w:t>What is the NCC’s objective regarding Energy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9016" w:type="dxa"/>
          </w:tcPr>
          <w:p>
            <w:pPr>
              <w:jc w:val="left"/>
              <w:rPr>
                <w:rFonts w:ascii="Arial" w:hAnsi="Arial" w:eastAsia="Times New Roman" w:cs="Arial"/>
                <w:sz w:val="22"/>
                <w:szCs w:val="22"/>
              </w:rPr>
            </w:pPr>
            <w:permStart w:id="107" w:edGrp="everyone"/>
            <w:r>
              <w:rPr>
                <w:rFonts w:hint="eastAsia" w:ascii="Arial" w:hAnsi="Arial" w:eastAsia="Times New Roman" w:cs="Arial"/>
                <w:sz w:val="22"/>
                <w:szCs w:val="22"/>
              </w:rPr>
              <w:t>.</w:t>
            </w:r>
            <w:r>
              <w:rPr>
                <w:rFonts w:ascii="Arial" w:hAnsi="Arial" w:eastAsia="Arial" w:cs="Arial"/>
                <w:i w:val="0"/>
                <w:iCs w:val="0"/>
                <w:caps w:val="0"/>
                <w:color w:val="333333"/>
                <w:spacing w:val="0"/>
                <w:sz w:val="24"/>
                <w:szCs w:val="24"/>
                <w:shd w:val="clear" w:fill="F5F5F5"/>
              </w:rPr>
              <w:t>The Objective is to reduce greenhouse gas emissions.</w:t>
            </w:r>
            <w:permEnd w:id="1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16" w:type="dxa"/>
            <w:shd w:val="clear" w:color="auto" w:fill="D8D8D8" w:themeFill="background1" w:themeFillShade="D9"/>
            <w:vAlign w:val="center"/>
          </w:tcPr>
          <w:p>
            <w:pPr>
              <w:pStyle w:val="34"/>
              <w:numPr>
                <w:ilvl w:val="0"/>
                <w:numId w:val="25"/>
              </w:numPr>
              <w:ind w:left="316" w:hanging="284"/>
              <w:jc w:val="left"/>
              <w:rPr>
                <w:rFonts w:ascii="Arial" w:hAnsi="Arial" w:eastAsia="Calibri" w:cs="Arial"/>
                <w:b/>
                <w:bCs/>
                <w:iCs/>
                <w:sz w:val="22"/>
                <w:szCs w:val="22"/>
              </w:rPr>
            </w:pPr>
            <w:r>
              <w:rPr>
                <w:rFonts w:ascii="Arial" w:hAnsi="Arial" w:eastAsia="Calibri" w:cs="Arial"/>
                <w:b/>
                <w:bCs/>
                <w:iCs/>
                <w:sz w:val="22"/>
                <w:szCs w:val="22"/>
              </w:rPr>
              <w:t>List all the performance requirements found under P2.6.1.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2" w:hRule="atLeast"/>
        </w:trPr>
        <w:tc>
          <w:tcPr>
            <w:tcW w:w="9016" w:type="dxa"/>
          </w:tcPr>
          <w:p>
            <w:pPr>
              <w:jc w:val="left"/>
              <w:rPr>
                <w:rFonts w:hint="eastAsia" w:ascii="Arial" w:hAnsi="Arial" w:eastAsia="Times New Roman" w:cs="Arial"/>
                <w:sz w:val="22"/>
                <w:szCs w:val="22"/>
              </w:rPr>
            </w:pPr>
            <w:permStart w:id="108" w:edGrp="everyone"/>
            <w:r>
              <w:rPr>
                <w:rFonts w:hint="eastAsia" w:ascii="Arial" w:hAnsi="Arial" w:eastAsia="Times New Roman" w:cs="Arial"/>
                <w:sz w:val="22"/>
                <w:szCs w:val="22"/>
              </w:rPr>
              <w:t>the function and use of the building; and</w:t>
            </w:r>
          </w:p>
          <w:p>
            <w:pPr>
              <w:jc w:val="left"/>
              <w:rPr>
                <w:rFonts w:hint="eastAsia" w:ascii="Arial" w:hAnsi="Arial" w:eastAsia="Times New Roman" w:cs="Arial"/>
                <w:sz w:val="22"/>
                <w:szCs w:val="22"/>
              </w:rPr>
            </w:pPr>
            <w:r>
              <w:rPr>
                <w:rFonts w:hint="eastAsia" w:ascii="Arial" w:hAnsi="Arial" w:eastAsia="Times New Roman" w:cs="Arial"/>
                <w:sz w:val="22"/>
                <w:szCs w:val="22"/>
              </w:rPr>
              <w:t>the internal environment; and</w:t>
            </w:r>
          </w:p>
          <w:p>
            <w:pPr>
              <w:jc w:val="left"/>
              <w:rPr>
                <w:rFonts w:hint="eastAsia" w:ascii="Arial" w:hAnsi="Arial" w:eastAsia="Times New Roman" w:cs="Arial"/>
                <w:sz w:val="22"/>
                <w:szCs w:val="22"/>
              </w:rPr>
            </w:pPr>
            <w:r>
              <w:rPr>
                <w:rFonts w:hint="eastAsia" w:ascii="Arial" w:hAnsi="Arial" w:eastAsia="Times New Roman" w:cs="Arial"/>
                <w:sz w:val="22"/>
                <w:szCs w:val="22"/>
              </w:rPr>
              <w:t>the geographic location of the building; and</w:t>
            </w:r>
          </w:p>
          <w:p>
            <w:pPr>
              <w:jc w:val="left"/>
              <w:rPr>
                <w:rFonts w:hint="eastAsia" w:ascii="Arial" w:hAnsi="Arial" w:eastAsia="Times New Roman" w:cs="Arial"/>
                <w:sz w:val="22"/>
                <w:szCs w:val="22"/>
              </w:rPr>
            </w:pPr>
            <w:r>
              <w:rPr>
                <w:rFonts w:hint="eastAsia" w:ascii="Arial" w:hAnsi="Arial" w:eastAsia="Times New Roman" w:cs="Arial"/>
                <w:sz w:val="22"/>
                <w:szCs w:val="22"/>
              </w:rPr>
              <w:t>the effects of nearby permanent features such as topography, structures and buildings; and</w:t>
            </w:r>
          </w:p>
          <w:p>
            <w:pPr>
              <w:jc w:val="left"/>
              <w:rPr>
                <w:rFonts w:hint="eastAsia" w:ascii="Arial" w:hAnsi="Arial" w:eastAsia="Times New Roman" w:cs="Arial"/>
                <w:sz w:val="22"/>
                <w:szCs w:val="22"/>
              </w:rPr>
            </w:pPr>
            <w:r>
              <w:rPr>
                <w:rFonts w:hint="eastAsia" w:ascii="Arial" w:hAnsi="Arial" w:eastAsia="Times New Roman" w:cs="Arial"/>
                <w:sz w:val="22"/>
                <w:szCs w:val="22"/>
              </w:rPr>
              <w:t>solar radiation being—</w:t>
            </w:r>
          </w:p>
          <w:p>
            <w:pPr>
              <w:jc w:val="left"/>
              <w:rPr>
                <w:rFonts w:hint="eastAsia" w:ascii="Arial" w:hAnsi="Arial" w:eastAsia="Times New Roman" w:cs="Arial"/>
                <w:sz w:val="22"/>
                <w:szCs w:val="22"/>
              </w:rPr>
            </w:pPr>
            <w:r>
              <w:rPr>
                <w:rFonts w:hint="eastAsia" w:ascii="Arial" w:hAnsi="Arial" w:eastAsia="Times New Roman" w:cs="Arial"/>
                <w:sz w:val="22"/>
                <w:szCs w:val="22"/>
              </w:rPr>
              <w:t>utilised for heating; and</w:t>
            </w:r>
          </w:p>
          <w:p>
            <w:pPr>
              <w:jc w:val="left"/>
              <w:rPr>
                <w:rFonts w:hint="eastAsia" w:ascii="Arial" w:hAnsi="Arial" w:eastAsia="Times New Roman" w:cs="Arial"/>
                <w:sz w:val="22"/>
                <w:szCs w:val="22"/>
              </w:rPr>
            </w:pPr>
            <w:r>
              <w:rPr>
                <w:rFonts w:hint="eastAsia" w:ascii="Arial" w:hAnsi="Arial" w:eastAsia="Times New Roman" w:cs="Arial"/>
                <w:sz w:val="22"/>
                <w:szCs w:val="22"/>
              </w:rPr>
              <w:t>controlled to minimise energy for cooling; and</w:t>
            </w:r>
          </w:p>
          <w:p>
            <w:pPr>
              <w:jc w:val="left"/>
              <w:rPr>
                <w:rFonts w:hint="eastAsia" w:ascii="Arial" w:hAnsi="Arial" w:eastAsia="Times New Roman" w:cs="Arial"/>
                <w:sz w:val="22"/>
                <w:szCs w:val="22"/>
              </w:rPr>
            </w:pPr>
            <w:r>
              <w:rPr>
                <w:rFonts w:hint="eastAsia" w:ascii="Arial" w:hAnsi="Arial" w:eastAsia="Times New Roman" w:cs="Arial"/>
                <w:sz w:val="22"/>
                <w:szCs w:val="22"/>
              </w:rPr>
              <w:t>the sealing of the building envelope against air leakage; and</w:t>
            </w:r>
          </w:p>
          <w:p>
            <w:pPr>
              <w:jc w:val="left"/>
              <w:rPr>
                <w:rFonts w:hint="eastAsia" w:ascii="Arial" w:hAnsi="Arial" w:eastAsia="Times New Roman" w:cs="Arial"/>
                <w:sz w:val="22"/>
                <w:szCs w:val="22"/>
              </w:rPr>
            </w:pPr>
            <w:r>
              <w:rPr>
                <w:rFonts w:hint="eastAsia" w:ascii="Arial" w:hAnsi="Arial" w:eastAsia="Times New Roman" w:cs="Arial"/>
                <w:sz w:val="22"/>
                <w:szCs w:val="22"/>
              </w:rPr>
              <w:t>the utilisation of air movement to assist cooling; and</w:t>
            </w:r>
          </w:p>
          <w:p>
            <w:pPr>
              <w:jc w:val="left"/>
              <w:rPr>
                <w:rFonts w:hint="eastAsia" w:ascii="Arial" w:hAnsi="Arial" w:eastAsia="Times New Roman" w:cs="Arial"/>
                <w:sz w:val="22"/>
                <w:szCs w:val="22"/>
              </w:rPr>
            </w:pPr>
            <w:r>
              <w:rPr>
                <w:rFonts w:hint="eastAsia" w:ascii="Arial" w:hAnsi="Arial" w:eastAsia="Times New Roman" w:cs="Arial"/>
                <w:sz w:val="22"/>
                <w:szCs w:val="22"/>
              </w:rPr>
              <w:t>water resources available; and</w:t>
            </w:r>
          </w:p>
          <w:p>
            <w:pPr>
              <w:jc w:val="left"/>
              <w:rPr>
                <w:rFonts w:ascii="Arial" w:hAnsi="Arial" w:eastAsia="Times New Roman" w:cs="Arial"/>
                <w:sz w:val="22"/>
                <w:szCs w:val="22"/>
              </w:rPr>
            </w:pPr>
            <w:r>
              <w:rPr>
                <w:rFonts w:hint="eastAsia" w:ascii="Arial" w:hAnsi="Arial" w:eastAsia="Times New Roman" w:cs="Arial"/>
                <w:sz w:val="22"/>
                <w:szCs w:val="22"/>
              </w:rPr>
              <w:t>pertinent water management measures of the responsible water authority.</w:t>
            </w:r>
            <w:permEnd w:id="108"/>
          </w:p>
        </w:tc>
      </w:tr>
    </w:tbl>
    <w:p>
      <w:pPr>
        <w:jc w:val="left"/>
        <w:rPr>
          <w:rFonts w:ascii="Arial" w:hAnsi="Arial" w:eastAsia="Calibri" w:cs="Arial"/>
          <w:sz w:val="22"/>
          <w:szCs w:val="22"/>
        </w:rPr>
      </w:pPr>
    </w:p>
    <w:tbl>
      <w:tblPr>
        <w:tblStyle w:val="18"/>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rPr>
                  <w:rFonts w:ascii="Arial" w:hAnsi="Arial" w:cs="Arial"/>
                  <w:sz w:val="44"/>
                  <w:szCs w:val="44"/>
                </w:rPr>
              </w:sdtEndPr>
              <w:sdtContent>
                <w:permStart w:id="109" w:edGrp="everyone"/>
                <w:r>
                  <w:rPr>
                    <w:rFonts w:ascii="Arial" w:hAnsi="Arial" w:cs="Arial"/>
                    <w:sz w:val="44"/>
                    <w:szCs w:val="44"/>
                  </w:rPr>
                  <w:sym w:font="Wingdings" w:char="F0A8"/>
                </w:r>
                <w:permEnd w:id="109"/>
              </w:sdtContent>
            </w:sdt>
          </w:p>
        </w:tc>
      </w:tr>
    </w:tbl>
    <w:p>
      <w:pPr>
        <w:jc w:val="left"/>
        <w:rPr>
          <w:rFonts w:ascii="Arial" w:hAnsi="Arial" w:cs="Arial"/>
          <w:sz w:val="22"/>
          <w:szCs w:val="22"/>
        </w:rPr>
      </w:pPr>
      <w:r>
        <w:rPr>
          <w:rFonts w:ascii="Arial" w:hAnsi="Arial" w:cs="Arial"/>
          <w:sz w:val="22"/>
          <w:szCs w:val="22"/>
        </w:rPr>
        <w:br w:type="page"/>
      </w:r>
    </w:p>
    <w:tbl>
      <w:tblPr>
        <w:tblStyle w:val="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rPr>
          <w:tblHeader/>
        </w:trPr>
        <w:tc>
          <w:tcPr>
            <w:tcW w:w="9235" w:type="dxa"/>
            <w:shd w:val="clear" w:color="auto" w:fill="232F84"/>
          </w:tcPr>
          <w:p>
            <w:pPr>
              <w:numPr>
                <w:ilvl w:val="0"/>
                <w:numId w:val="23"/>
              </w:numPr>
              <w:ind w:left="457"/>
              <w:contextualSpacing/>
              <w:jc w:val="left"/>
              <w:rPr>
                <w:rFonts w:ascii="Arial" w:hAnsi="Arial" w:eastAsia="Calibri" w:cs="Arial"/>
                <w:b/>
                <w:sz w:val="22"/>
                <w:szCs w:val="22"/>
              </w:rPr>
            </w:pPr>
            <w:bookmarkStart w:id="31" w:name="_Ref35349352"/>
          </w:p>
          <w:bookmarkEnd w:id="31"/>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Use the internet to research building science methods on the evaluation of energy efficiencies and respond to the questions below:</w:t>
            </w:r>
          </w:p>
          <w:p>
            <w:pPr>
              <w:pStyle w:val="34"/>
              <w:numPr>
                <w:ilvl w:val="0"/>
                <w:numId w:val="26"/>
              </w:numPr>
              <w:jc w:val="left"/>
              <w:rPr>
                <w:rFonts w:ascii="Arial" w:hAnsi="Arial" w:eastAsia="Calibri" w:cs="Arial"/>
                <w:sz w:val="22"/>
                <w:szCs w:val="22"/>
              </w:rPr>
            </w:pPr>
            <w:r>
              <w:rPr>
                <w:rFonts w:ascii="Arial" w:hAnsi="Arial" w:eastAsia="Calibri" w:cs="Arial"/>
                <w:sz w:val="22"/>
                <w:szCs w:val="22"/>
              </w:rPr>
              <w:t>One (1) local (Australian) - The Evaluation of the 5-Star Energy Efficiency Standard for Residential Buildings</w:t>
            </w:r>
          </w:p>
          <w:p>
            <w:pPr>
              <w:pStyle w:val="34"/>
              <w:numPr>
                <w:ilvl w:val="0"/>
                <w:numId w:val="26"/>
              </w:numPr>
              <w:jc w:val="left"/>
              <w:rPr>
                <w:rFonts w:ascii="Arial" w:hAnsi="Arial" w:eastAsia="Calibri" w:cs="Arial"/>
                <w:sz w:val="22"/>
                <w:szCs w:val="22"/>
              </w:rPr>
            </w:pPr>
            <w:r>
              <w:rPr>
                <w:rFonts w:ascii="Arial" w:hAnsi="Arial" w:eastAsia="Calibri" w:cs="Arial"/>
                <w:sz w:val="22"/>
                <w:szCs w:val="22"/>
              </w:rPr>
              <w:t>One (1) international - Energy performance of buildings: The evaluation of design and construction measures concerning building energy efficiency in Iran</w:t>
            </w:r>
          </w:p>
        </w:tc>
      </w:tr>
    </w:tbl>
    <w:p>
      <w:pPr>
        <w:jc w:val="left"/>
        <w:rPr>
          <w:rFonts w:ascii="Arial" w:hAnsi="Arial" w:eastAsia="Calibri" w:cs="Arial"/>
          <w:sz w:val="22"/>
          <w:szCs w:val="22"/>
        </w:rPr>
      </w:pPr>
    </w:p>
    <w:tbl>
      <w:tblPr>
        <w:tblStyle w:val="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4"/>
              <w:keepNext/>
              <w:numPr>
                <w:ilvl w:val="0"/>
                <w:numId w:val="27"/>
              </w:numPr>
              <w:ind w:left="450" w:hanging="425"/>
              <w:jc w:val="left"/>
              <w:rPr>
                <w:rFonts w:ascii="Arial" w:hAnsi="Arial" w:eastAsia="Calibri" w:cs="Arial"/>
                <w:b/>
                <w:bCs/>
                <w:sz w:val="28"/>
                <w:szCs w:val="28"/>
              </w:rPr>
            </w:pPr>
            <w:r>
              <w:rPr>
                <w:rFonts w:ascii="Arial" w:hAnsi="Arial" w:eastAsia="Calibri" w:cs="Arial"/>
                <w:b/>
                <w:bCs/>
                <w:sz w:val="28"/>
                <w:szCs w:val="28"/>
              </w:rPr>
              <w:t>Local research on building science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016" w:type="dxa"/>
            <w:shd w:val="clear" w:color="auto" w:fill="D9D9D9"/>
            <w:vAlign w:val="center"/>
          </w:tcPr>
          <w:p>
            <w:pPr>
              <w:pStyle w:val="34"/>
              <w:keepNext/>
              <w:numPr>
                <w:ilvl w:val="1"/>
                <w:numId w:val="28"/>
              </w:numPr>
              <w:ind w:left="856" w:hanging="257"/>
              <w:jc w:val="left"/>
              <w:rPr>
                <w:rFonts w:ascii="Arial" w:hAnsi="Arial" w:eastAsia="Calibri" w:cs="Arial"/>
                <w:b/>
                <w:bCs/>
                <w:sz w:val="22"/>
                <w:szCs w:val="22"/>
              </w:rPr>
            </w:pPr>
            <w:r>
              <w:rPr>
                <w:rFonts w:ascii="Arial" w:hAnsi="Arial" w:eastAsia="Calibri" w:cs="Arial"/>
                <w:b/>
                <w:bCs/>
                <w:sz w:val="22"/>
                <w:szCs w:val="22"/>
              </w:rPr>
              <w:t>Research Title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shd w:val="clear" w:color="auto" w:fill="auto"/>
          </w:tcPr>
          <w:p>
            <w:pPr>
              <w:jc w:val="left"/>
              <w:rPr>
                <w:rFonts w:ascii="Arial" w:hAnsi="Arial" w:eastAsia="Times New Roman" w:cs="Arial"/>
                <w:sz w:val="22"/>
                <w:szCs w:val="22"/>
              </w:rPr>
            </w:pPr>
            <w:permStart w:id="110" w:edGrp="everyone"/>
            <w:r>
              <w:rPr>
                <w:rFonts w:hint="eastAsia" w:ascii="Arial" w:hAnsi="Arial" w:eastAsia="Times New Roman" w:cs="Arial"/>
                <w:sz w:val="22"/>
                <w:szCs w:val="22"/>
              </w:rPr>
              <w:t>a)The Evaluation of the 5-Star Energy Efficiency Standard for Residential Buildings</w:t>
            </w:r>
            <w:permEnd w:id="1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016" w:type="dxa"/>
            <w:shd w:val="clear" w:color="auto" w:fill="D9D9D9"/>
            <w:vAlign w:val="center"/>
          </w:tcPr>
          <w:p>
            <w:pPr>
              <w:pStyle w:val="34"/>
              <w:keepNext/>
              <w:numPr>
                <w:ilvl w:val="1"/>
                <w:numId w:val="28"/>
              </w:numPr>
              <w:ind w:left="856" w:hanging="257"/>
              <w:jc w:val="left"/>
              <w:rPr>
                <w:rFonts w:ascii="Arial" w:hAnsi="Arial" w:eastAsia="Calibri" w:cs="Arial"/>
                <w:b/>
                <w:bCs/>
                <w:sz w:val="22"/>
                <w:szCs w:val="22"/>
              </w:rPr>
            </w:pPr>
            <w:r>
              <w:rPr>
                <w:rFonts w:ascii="Arial" w:hAnsi="Arial" w:eastAsia="Calibri" w:cs="Arial"/>
                <w:b/>
                <w:bCs/>
                <w:sz w:val="22"/>
                <w:szCs w:val="22"/>
              </w:rPr>
              <w:t>Author/publisher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shd w:val="clear" w:color="auto" w:fill="auto"/>
          </w:tcPr>
          <w:p>
            <w:pPr>
              <w:jc w:val="left"/>
              <w:rPr>
                <w:rFonts w:ascii="Arial" w:hAnsi="Arial" w:eastAsia="Times New Roman" w:cs="Arial"/>
                <w:sz w:val="22"/>
                <w:szCs w:val="22"/>
              </w:rPr>
            </w:pPr>
            <w:permStart w:id="111" w:edGrp="everyone"/>
            <w:r>
              <w:rPr>
                <w:rFonts w:hint="eastAsia" w:ascii="Arial" w:hAnsi="Arial" w:eastAsia="Times New Roman" w:cs="Arial"/>
                <w:sz w:val="22"/>
                <w:szCs w:val="22"/>
              </w:rPr>
              <w:t>Published by the Department of Industry</w:t>
            </w:r>
            <w:permEnd w:id="1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016" w:type="dxa"/>
            <w:shd w:val="clear" w:color="auto" w:fill="D9D9D9"/>
            <w:vAlign w:val="center"/>
          </w:tcPr>
          <w:p>
            <w:pPr>
              <w:pStyle w:val="34"/>
              <w:keepNext/>
              <w:numPr>
                <w:ilvl w:val="1"/>
                <w:numId w:val="28"/>
              </w:numPr>
              <w:ind w:left="856" w:hanging="257"/>
              <w:jc w:val="left"/>
              <w:rPr>
                <w:rFonts w:ascii="Arial" w:hAnsi="Arial" w:eastAsia="Calibri" w:cs="Arial"/>
                <w:b/>
                <w:bCs/>
                <w:sz w:val="22"/>
                <w:szCs w:val="22"/>
              </w:rPr>
            </w:pPr>
            <w:r>
              <w:rPr>
                <w:rFonts w:ascii="Arial" w:hAnsi="Arial" w:eastAsia="Calibri" w:cs="Arial"/>
                <w:b/>
                <w:bCs/>
                <w:sz w:val="22"/>
                <w:szCs w:val="22"/>
              </w:rPr>
              <w:t>Date research is published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016" w:type="dxa"/>
            <w:shd w:val="clear" w:color="auto" w:fill="auto"/>
          </w:tcPr>
          <w:p>
            <w:pPr>
              <w:jc w:val="left"/>
              <w:rPr>
                <w:rFonts w:ascii="Arial" w:hAnsi="Arial" w:eastAsia="Times New Roman" w:cs="Arial"/>
                <w:sz w:val="22"/>
                <w:szCs w:val="22"/>
              </w:rPr>
            </w:pPr>
            <w:permStart w:id="112" w:edGrp="everyone"/>
            <w:r>
              <w:rPr>
                <w:rFonts w:hint="eastAsia" w:ascii="Arial" w:hAnsi="Arial" w:eastAsia="宋体" w:cs="Arial"/>
                <w:sz w:val="22"/>
                <w:szCs w:val="22"/>
                <w:lang w:val="en-US" w:eastAsia="zh-CN"/>
              </w:rPr>
              <w:t>2016</w:t>
            </w:r>
            <w:permEnd w:id="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016" w:type="dxa"/>
            <w:shd w:val="clear" w:color="auto" w:fill="D9D9D9"/>
            <w:vAlign w:val="center"/>
          </w:tcPr>
          <w:p>
            <w:pPr>
              <w:pStyle w:val="34"/>
              <w:keepNext/>
              <w:numPr>
                <w:ilvl w:val="1"/>
                <w:numId w:val="28"/>
              </w:numPr>
              <w:ind w:left="856" w:hanging="257"/>
              <w:jc w:val="left"/>
              <w:rPr>
                <w:rFonts w:ascii="Arial" w:hAnsi="Arial" w:eastAsia="Calibri" w:cs="Arial"/>
                <w:b/>
                <w:bCs/>
                <w:sz w:val="22"/>
                <w:szCs w:val="22"/>
              </w:rPr>
            </w:pPr>
            <w:r>
              <w:rPr>
                <w:rFonts w:ascii="Arial" w:hAnsi="Arial" w:eastAsia="Calibri" w:cs="Arial"/>
                <w:b/>
                <w:bCs/>
                <w:sz w:val="22"/>
                <w:szCs w:val="22"/>
              </w:rPr>
              <w:t>Summary of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2" w:hRule="atLeast"/>
        </w:trPr>
        <w:tc>
          <w:tcPr>
            <w:tcW w:w="9016" w:type="dxa"/>
            <w:shd w:val="clear" w:color="auto" w:fill="auto"/>
          </w:tcPr>
          <w:p>
            <w:pPr>
              <w:jc w:val="left"/>
              <w:rPr>
                <w:rFonts w:hint="eastAsia" w:ascii="Arial" w:hAnsi="Arial" w:eastAsia="Times New Roman" w:cs="Arial"/>
                <w:sz w:val="22"/>
                <w:szCs w:val="22"/>
              </w:rPr>
            </w:pPr>
            <w:permStart w:id="113" w:edGrp="everyone"/>
            <w:r>
              <w:rPr>
                <w:rFonts w:hint="eastAsia" w:ascii="Arial" w:hAnsi="Arial" w:eastAsia="Times New Roman" w:cs="Arial"/>
                <w:sz w:val="22"/>
                <w:szCs w:val="22"/>
              </w:rPr>
              <w:t>In 2006, the Building Code of Australia set a new residential building energy efficiency standard of 5 stars, as rated by software tools accredited under the Nationwide House Energy Rating Scheme (NatHERS). The Regulation Impact Statement (RIS) on the 5-star standard analysed its likely impact on the energy efficiency of new houses relative to the previous standard finding that the new standard would reduce heating and cooling energy costs, as well as greenhouse gas emissions.</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In 2012, to assess whether the new standard was achieving its goals, the Australian Government asked CSIRO to:</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find out whether the 5-star standards have actually reduced heating and cooling energy use of houses compared with those built to the earlier 3.5 to 4-star standard</w:t>
            </w:r>
          </w:p>
          <w:p>
            <w:pPr>
              <w:jc w:val="left"/>
              <w:rPr>
                <w:rFonts w:hint="eastAsia" w:ascii="Arial" w:hAnsi="Arial" w:eastAsia="Times New Roman" w:cs="Arial"/>
                <w:sz w:val="22"/>
                <w:szCs w:val="22"/>
              </w:rPr>
            </w:pPr>
            <w:r>
              <w:rPr>
                <w:rFonts w:hint="eastAsia" w:ascii="Arial" w:hAnsi="Arial" w:eastAsia="Times New Roman" w:cs="Arial"/>
                <w:sz w:val="22"/>
                <w:szCs w:val="22"/>
              </w:rPr>
              <w:t>determine the actual benefits and costs of meeting the 5-star standard.</w:t>
            </w:r>
          </w:p>
          <w:p>
            <w:pPr>
              <w:jc w:val="left"/>
              <w:rPr>
                <w:rFonts w:ascii="Arial" w:hAnsi="Arial" w:eastAsia="Times New Roman" w:cs="Arial"/>
                <w:sz w:val="22"/>
                <w:szCs w:val="22"/>
              </w:rPr>
            </w:pPr>
            <w:r>
              <w:rPr>
                <w:rFonts w:hint="eastAsia" w:ascii="Arial" w:hAnsi="Arial" w:eastAsia="Times New Roman" w:cs="Arial"/>
                <w:sz w:val="22"/>
                <w:szCs w:val="22"/>
              </w:rPr>
              <w:t>To undertake this task, CSIRO studied 414 houses in the principal centres of population of three BCA climate zones over a winter and summer period.</w:t>
            </w:r>
            <w:permEnd w:id="1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016" w:type="dxa"/>
            <w:shd w:val="clear" w:color="auto" w:fill="D9D9D9"/>
            <w:vAlign w:val="center"/>
          </w:tcPr>
          <w:p>
            <w:pPr>
              <w:pStyle w:val="34"/>
              <w:keepNext/>
              <w:numPr>
                <w:ilvl w:val="1"/>
                <w:numId w:val="28"/>
              </w:numPr>
              <w:ind w:left="856" w:hanging="257"/>
              <w:jc w:val="left"/>
              <w:rPr>
                <w:rFonts w:ascii="Arial" w:hAnsi="Arial" w:eastAsia="Calibri" w:cs="Arial"/>
                <w:b/>
                <w:bCs/>
                <w:sz w:val="22"/>
                <w:szCs w:val="22"/>
              </w:rPr>
            </w:pPr>
            <w:r>
              <w:rPr>
                <w:rFonts w:ascii="Arial" w:hAnsi="Arial" w:eastAsia="Calibri" w:cs="Arial"/>
                <w:b/>
                <w:bCs/>
                <w:sz w:val="22"/>
                <w:szCs w:val="22"/>
              </w:rPr>
              <w:t>URL/Source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016" w:type="dxa"/>
            <w:shd w:val="clear" w:color="auto" w:fill="auto"/>
          </w:tcPr>
          <w:p>
            <w:pPr>
              <w:jc w:val="left"/>
              <w:rPr>
                <w:rFonts w:ascii="Arial" w:hAnsi="Arial" w:eastAsia="Times New Roman" w:cs="Arial"/>
                <w:sz w:val="22"/>
                <w:szCs w:val="22"/>
              </w:rPr>
            </w:pPr>
            <w:permStart w:id="114" w:edGrp="everyone"/>
            <w:r>
              <w:rPr>
                <w:rFonts w:hint="eastAsia" w:ascii="Arial" w:hAnsi="Arial" w:eastAsia="Times New Roman" w:cs="Arial"/>
                <w:sz w:val="22"/>
                <w:szCs w:val="22"/>
              </w:rPr>
              <w:t>https://www.dcceew.gov.au/energy/publications/evaluation-5-star-energy-efficiency-standard-residential-buildings</w:t>
            </w:r>
            <w:permEnd w:id="114"/>
          </w:p>
        </w:tc>
      </w:tr>
    </w:tbl>
    <w:p/>
    <w:tbl>
      <w:tblPr>
        <w:tblStyle w:val="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232F84"/>
          </w:tcPr>
          <w:p>
            <w:pPr>
              <w:pageBreakBefore/>
              <w:numPr>
                <w:ilvl w:val="0"/>
                <w:numId w:val="29"/>
              </w:numPr>
              <w:ind w:left="457"/>
              <w:contextualSpacing/>
              <w:jc w:val="left"/>
              <w:rPr>
                <w:rFonts w:ascii="Arial" w:hAnsi="Arial" w:eastAsia="Calibri" w:cs="Arial"/>
                <w:b/>
                <w:bCs/>
                <w:sz w:val="28"/>
                <w:szCs w:val="28"/>
              </w:rPr>
            </w:pPr>
            <w:r>
              <w:rPr>
                <w:rFonts w:ascii="Arial" w:hAnsi="Arial" w:eastAsia="Calibri" w:cs="Arial"/>
                <w:b/>
                <w:bCs/>
                <w:szCs w:val="24"/>
              </w:rPr>
              <w:t>- Continued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27"/>
              </w:numPr>
              <w:ind w:left="450" w:hanging="425"/>
              <w:jc w:val="left"/>
              <w:rPr>
                <w:rFonts w:ascii="Arial" w:hAnsi="Arial" w:eastAsia="Calibri" w:cs="Arial"/>
                <w:b/>
                <w:bCs/>
                <w:sz w:val="28"/>
                <w:szCs w:val="28"/>
              </w:rPr>
            </w:pPr>
            <w:r>
              <w:rPr>
                <w:rFonts w:ascii="Arial" w:hAnsi="Arial" w:eastAsia="Calibri" w:cs="Arial"/>
                <w:b/>
                <w:bCs/>
                <w:sz w:val="28"/>
                <w:szCs w:val="28"/>
              </w:rPr>
              <w:t>International research on building science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0"/>
              </w:numPr>
              <w:ind w:left="883" w:hanging="284"/>
              <w:jc w:val="left"/>
              <w:rPr>
                <w:rFonts w:ascii="Arial" w:hAnsi="Arial" w:eastAsia="Calibri" w:cs="Arial"/>
                <w:b/>
                <w:bCs/>
                <w:sz w:val="22"/>
                <w:szCs w:val="22"/>
              </w:rPr>
            </w:pPr>
            <w:r>
              <w:rPr>
                <w:rFonts w:ascii="Arial" w:hAnsi="Arial" w:eastAsia="Calibri" w:cs="Arial"/>
                <w:b/>
                <w:bCs/>
                <w:sz w:val="22"/>
                <w:szCs w:val="22"/>
              </w:rPr>
              <w:t>Research Title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0" w:right="0" w:firstLine="0"/>
              <w:rPr>
                <w:rFonts w:hint="default" w:ascii="Georgia" w:hAnsi="Georgia" w:eastAsia="Georgia" w:cs="Georgia"/>
                <w:i w:val="0"/>
                <w:iCs w:val="0"/>
                <w:caps w:val="0"/>
                <w:color w:val="1F1F1F"/>
                <w:spacing w:val="0"/>
              </w:rPr>
            </w:pPr>
            <w:permStart w:id="115" w:edGrp="everyone"/>
            <w:r>
              <w:rPr>
                <w:rFonts w:hint="default" w:ascii="Georgia" w:hAnsi="Georgia" w:eastAsia="Georgia" w:cs="Georgia"/>
                <w:i w:val="0"/>
                <w:iCs w:val="0"/>
                <w:caps w:val="0"/>
                <w:color w:val="1F1F1F"/>
                <w:spacing w:val="0"/>
                <w:bdr w:val="none" w:color="auto" w:sz="0" w:space="0"/>
              </w:rPr>
              <w:t>Energy performance of buildings: The evaluation of design and construction measures concerning building energy efficiency in Iran</w:t>
            </w:r>
          </w:p>
          <w:permEnd w:id="115"/>
          <w:p>
            <w:pPr>
              <w:jc w:val="left"/>
              <w:rPr>
                <w:rFonts w:ascii="Arial" w:hAnsi="Arial" w:eastAsia="Times New Roman"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0"/>
              </w:numPr>
              <w:ind w:left="883" w:hanging="284"/>
              <w:jc w:val="left"/>
              <w:rPr>
                <w:rFonts w:ascii="Arial" w:hAnsi="Arial" w:eastAsia="Calibri" w:cs="Arial"/>
                <w:b/>
                <w:bCs/>
                <w:sz w:val="22"/>
                <w:szCs w:val="22"/>
              </w:rPr>
            </w:pPr>
            <w:r>
              <w:rPr>
                <w:rFonts w:ascii="Arial" w:hAnsi="Arial" w:eastAsia="Calibri" w:cs="Arial"/>
                <w:b/>
                <w:bCs/>
                <w:sz w:val="22"/>
                <w:szCs w:val="22"/>
              </w:rPr>
              <w:t>Author/publisher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tcPr>
          <w:p>
            <w:pPr>
              <w:jc w:val="left"/>
              <w:rPr>
                <w:rFonts w:ascii="Arial" w:hAnsi="Arial" w:eastAsia="Times New Roman" w:cs="Arial"/>
                <w:sz w:val="22"/>
                <w:szCs w:val="22"/>
              </w:rPr>
            </w:pPr>
            <w:permStart w:id="116" w:edGrp="everyone"/>
            <w:r>
              <w:rPr>
                <w:rFonts w:hint="eastAsia" w:ascii="Arial" w:hAnsi="Arial" w:eastAsia="Times New Roman" w:cs="Arial"/>
                <w:sz w:val="22"/>
                <w:szCs w:val="22"/>
              </w:rPr>
              <w:t>School of Civil Engineering, College of Engineering, University of Tehran, 16 Azar Ave. , Tehran, P.O. Box 11155-4563, Iran</w:t>
            </w:r>
            <w:permEnd w:id="1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016" w:type="dxa"/>
            <w:shd w:val="clear" w:color="auto" w:fill="D8D8D8" w:themeFill="background1" w:themeFillShade="D9"/>
          </w:tcPr>
          <w:p>
            <w:pPr>
              <w:pStyle w:val="34"/>
              <w:keepNext/>
              <w:numPr>
                <w:ilvl w:val="0"/>
                <w:numId w:val="30"/>
              </w:numPr>
              <w:ind w:left="883" w:hanging="284"/>
              <w:jc w:val="left"/>
              <w:rPr>
                <w:rFonts w:ascii="Arial" w:hAnsi="Arial" w:eastAsia="Calibri" w:cs="Arial"/>
                <w:b/>
                <w:bCs/>
                <w:sz w:val="22"/>
                <w:szCs w:val="22"/>
              </w:rPr>
            </w:pPr>
            <w:r>
              <w:rPr>
                <w:rFonts w:ascii="Arial" w:hAnsi="Arial" w:eastAsia="Calibri" w:cs="Arial"/>
                <w:b/>
                <w:bCs/>
                <w:sz w:val="22"/>
                <w:szCs w:val="22"/>
              </w:rPr>
              <w:t>Date research is published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016" w:type="dxa"/>
          </w:tcPr>
          <w:p>
            <w:pPr>
              <w:jc w:val="left"/>
              <w:rPr>
                <w:rFonts w:ascii="Arial" w:hAnsi="Arial" w:eastAsia="Times New Roman" w:cs="Arial"/>
                <w:sz w:val="22"/>
                <w:szCs w:val="22"/>
              </w:rPr>
            </w:pPr>
            <w:permStart w:id="117" w:edGrp="everyone"/>
            <w:r>
              <w:rPr>
                <w:rFonts w:ascii="Arial" w:hAnsi="Arial" w:eastAsia="Arial" w:cs="Arial"/>
                <w:i w:val="0"/>
                <w:iCs w:val="0"/>
                <w:caps w:val="0"/>
                <w:color w:val="1F1F1F"/>
                <w:spacing w:val="0"/>
                <w:sz w:val="24"/>
                <w:szCs w:val="24"/>
              </w:rPr>
              <w:t>Received 11 September 2013, Revised 8 February 2014, Accepted 12 February 2014, Available online 26 February 2014</w:t>
            </w:r>
            <w:r>
              <w:rPr>
                <w:rFonts w:hint="default" w:ascii="Arial" w:hAnsi="Arial" w:eastAsia="Arial" w:cs="Arial"/>
                <w:i w:val="0"/>
                <w:iCs w:val="0"/>
                <w:caps w:val="0"/>
                <w:color w:val="1F1F1F"/>
                <w:spacing w:val="0"/>
                <w:sz w:val="24"/>
                <w:szCs w:val="24"/>
              </w:rPr>
              <w:t>.</w:t>
            </w:r>
            <w:permEnd w:id="1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0"/>
              </w:numPr>
              <w:ind w:left="883" w:hanging="284"/>
              <w:jc w:val="left"/>
              <w:rPr>
                <w:rFonts w:ascii="Arial" w:hAnsi="Arial" w:eastAsia="Calibri" w:cs="Arial"/>
                <w:b/>
                <w:bCs/>
                <w:sz w:val="22"/>
                <w:szCs w:val="22"/>
              </w:rPr>
            </w:pPr>
            <w:r>
              <w:rPr>
                <w:rFonts w:ascii="Arial" w:hAnsi="Arial" w:eastAsia="Calibri" w:cs="Arial"/>
                <w:b/>
                <w:bCs/>
                <w:sz w:val="22"/>
                <w:szCs w:val="22"/>
              </w:rPr>
              <w:t>Summary of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2" w:hRule="atLeast"/>
        </w:trPr>
        <w:tc>
          <w:tcPr>
            <w:tcW w:w="9016" w:type="dxa"/>
          </w:tcPr>
          <w:p>
            <w:pPr>
              <w:jc w:val="left"/>
              <w:rPr>
                <w:rFonts w:hint="eastAsia" w:ascii="Arial" w:hAnsi="Arial" w:eastAsia="Times New Roman" w:cs="Arial"/>
                <w:sz w:val="22"/>
                <w:szCs w:val="22"/>
              </w:rPr>
            </w:pPr>
            <w:permStart w:id="118" w:edGrp="everyone"/>
            <w:r>
              <w:rPr>
                <w:rFonts w:hint="eastAsia" w:ascii="Arial" w:hAnsi="Arial" w:eastAsia="Times New Roman" w:cs="Arial"/>
                <w:sz w:val="22"/>
                <w:szCs w:val="22"/>
              </w:rPr>
              <w:t>Passive solar energy is the most applicable renewable energy system in buildings in Iran.</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w:t>
            </w:r>
          </w:p>
          <w:p>
            <w:pPr>
              <w:jc w:val="left"/>
              <w:rPr>
                <w:rFonts w:hint="eastAsia" w:ascii="Arial" w:hAnsi="Arial" w:eastAsia="Times New Roman" w:cs="Arial"/>
                <w:sz w:val="22"/>
                <w:szCs w:val="22"/>
              </w:rPr>
            </w:pPr>
            <w:r>
              <w:rPr>
                <w:rFonts w:hint="eastAsia" w:ascii="Arial" w:hAnsi="Arial" w:eastAsia="Times New Roman" w:cs="Arial"/>
                <w:sz w:val="22"/>
                <w:szCs w:val="22"/>
              </w:rPr>
              <w:t>Design and construction measures concerning building energy efficiency are identified.</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w:t>
            </w:r>
          </w:p>
          <w:p>
            <w:pPr>
              <w:jc w:val="left"/>
              <w:rPr>
                <w:rFonts w:hint="eastAsia" w:ascii="Arial" w:hAnsi="Arial" w:eastAsia="Times New Roman" w:cs="Arial"/>
                <w:sz w:val="22"/>
                <w:szCs w:val="22"/>
              </w:rPr>
            </w:pPr>
            <w:r>
              <w:rPr>
                <w:rFonts w:hint="eastAsia" w:ascii="Arial" w:hAnsi="Arial" w:eastAsia="Times New Roman" w:cs="Arial"/>
                <w:sz w:val="22"/>
                <w:szCs w:val="22"/>
              </w:rPr>
              <w:t>Twenty three design and construction measures are identified and categorized into 12 groups.</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w:t>
            </w:r>
          </w:p>
          <w:p>
            <w:pPr>
              <w:jc w:val="left"/>
              <w:rPr>
                <w:rFonts w:hint="eastAsia" w:ascii="Arial" w:hAnsi="Arial" w:eastAsia="Times New Roman" w:cs="Arial"/>
                <w:sz w:val="22"/>
                <w:szCs w:val="22"/>
              </w:rPr>
            </w:pPr>
            <w:r>
              <w:rPr>
                <w:rFonts w:hint="eastAsia" w:ascii="Arial" w:hAnsi="Arial" w:eastAsia="Times New Roman" w:cs="Arial"/>
                <w:sz w:val="22"/>
                <w:szCs w:val="22"/>
              </w:rPr>
              <w:t>Twelve groups of measures are evaluated and classified into three levels of importance.</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w:t>
            </w:r>
          </w:p>
          <w:p>
            <w:pPr>
              <w:jc w:val="left"/>
              <w:rPr>
                <w:rFonts w:ascii="Arial" w:hAnsi="Arial" w:eastAsia="Times New Roman" w:cs="Arial"/>
                <w:sz w:val="22"/>
                <w:szCs w:val="22"/>
              </w:rPr>
            </w:pPr>
            <w:r>
              <w:rPr>
                <w:rFonts w:hint="eastAsia" w:ascii="Arial" w:hAnsi="Arial" w:eastAsia="Times New Roman" w:cs="Arial"/>
                <w:sz w:val="22"/>
                <w:szCs w:val="22"/>
              </w:rPr>
              <w:t>The most important measures are related to materials and isolation</w:t>
            </w:r>
            <w:permEnd w:id="1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0"/>
              </w:numPr>
              <w:ind w:left="883" w:hanging="284"/>
              <w:jc w:val="left"/>
              <w:rPr>
                <w:rFonts w:ascii="Arial" w:hAnsi="Arial" w:eastAsia="Calibri" w:cs="Arial"/>
                <w:b/>
                <w:bCs/>
                <w:sz w:val="22"/>
                <w:szCs w:val="22"/>
              </w:rPr>
            </w:pPr>
            <w:r>
              <w:rPr>
                <w:rFonts w:ascii="Arial" w:hAnsi="Arial" w:eastAsia="Calibri" w:cs="Arial"/>
                <w:b/>
                <w:bCs/>
                <w:sz w:val="22"/>
                <w:szCs w:val="22"/>
              </w:rPr>
              <w:t>URL/Source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9016" w:type="dxa"/>
          </w:tcPr>
          <w:p>
            <w:pPr>
              <w:jc w:val="left"/>
              <w:rPr>
                <w:rFonts w:ascii="Arial" w:hAnsi="Arial" w:eastAsia="Times New Roman" w:cs="Arial"/>
                <w:sz w:val="22"/>
                <w:szCs w:val="22"/>
              </w:rPr>
            </w:pPr>
            <w:permStart w:id="119" w:edGrp="everyone"/>
            <w:r>
              <w:rPr>
                <w:rFonts w:hint="eastAsia" w:ascii="Arial" w:hAnsi="Arial" w:eastAsia="Times New Roman" w:cs="Arial"/>
                <w:sz w:val="22"/>
                <w:szCs w:val="22"/>
              </w:rPr>
              <w:t>https://www.sciencedirect.com/science/article/abs/pii/S0378778814001492</w:t>
            </w:r>
            <w:permEnd w:id="119"/>
          </w:p>
        </w:tc>
      </w:tr>
    </w:tbl>
    <w:p>
      <w:pPr>
        <w:rPr>
          <w:rFonts w:ascii="Arial" w:hAnsi="Arial" w:cs="Arial"/>
          <w:sz w:val="22"/>
          <w:szCs w:val="22"/>
        </w:rPr>
      </w:pPr>
    </w:p>
    <w:tbl>
      <w:tblPr>
        <w:tblStyle w:val="18"/>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rPr>
                  <w:rFonts w:ascii="Arial" w:hAnsi="Arial" w:cs="Arial"/>
                  <w:sz w:val="44"/>
                  <w:szCs w:val="44"/>
                </w:rPr>
              </w:sdtEndPr>
              <w:sdtContent>
                <w:permStart w:id="120" w:edGrp="everyone"/>
                <w:r>
                  <w:rPr>
                    <w:rFonts w:ascii="Arial" w:hAnsi="Arial" w:cs="Arial"/>
                    <w:sz w:val="44"/>
                    <w:szCs w:val="44"/>
                  </w:rPr>
                  <w:sym w:font="Wingdings" w:char="F0A8"/>
                </w:r>
                <w:permEnd w:id="120"/>
              </w:sdtContent>
            </w:sdt>
          </w:p>
        </w:tc>
      </w:tr>
    </w:tbl>
    <w:p>
      <w:pPr>
        <w:jc w:val="left"/>
        <w:rPr>
          <w:rFonts w:ascii="Arial" w:hAnsi="Arial" w:cs="Arial"/>
          <w:sz w:val="22"/>
          <w:szCs w:val="22"/>
        </w:rPr>
      </w:pPr>
      <w:r>
        <w:rPr>
          <w:rFonts w:ascii="Arial" w:hAnsi="Arial" w:cs="Arial"/>
          <w:sz w:val="22"/>
          <w:szCs w:val="22"/>
        </w:rPr>
        <w:br w:type="page"/>
      </w:r>
    </w:p>
    <w:tbl>
      <w:tblPr>
        <w:tblStyle w:val="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31"/>
              </w:numPr>
              <w:ind w:left="447"/>
              <w:contextualSpacing/>
              <w:jc w:val="left"/>
              <w:rPr>
                <w:rFonts w:ascii="Arial" w:hAnsi="Arial" w:eastAsia="Calibri" w:cs="Arial"/>
                <w:b/>
                <w:sz w:val="22"/>
                <w:szCs w:val="22"/>
              </w:rPr>
            </w:pPr>
            <w:bookmarkStart w:id="32" w:name="_Ref130305134"/>
          </w:p>
          <w:bookmarkEnd w:id="32"/>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Research two (2) manufacturers of energy-efficient materials and respond to the following:</w:t>
            </w:r>
          </w:p>
          <w:p>
            <w:pPr>
              <w:pStyle w:val="34"/>
              <w:numPr>
                <w:ilvl w:val="0"/>
                <w:numId w:val="32"/>
              </w:numPr>
              <w:jc w:val="left"/>
              <w:rPr>
                <w:rFonts w:ascii="Arial" w:hAnsi="Arial" w:eastAsia="Calibri" w:cs="Arial"/>
                <w:sz w:val="22"/>
                <w:szCs w:val="22"/>
              </w:rPr>
            </w:pPr>
            <w:r>
              <w:rPr>
                <w:rFonts w:ascii="Arial" w:hAnsi="Arial" w:eastAsia="Calibri" w:cs="Arial"/>
                <w:sz w:val="22"/>
                <w:szCs w:val="22"/>
              </w:rPr>
              <w:t>Identify the name of the manufacturer</w:t>
            </w:r>
          </w:p>
          <w:p>
            <w:pPr>
              <w:pStyle w:val="34"/>
              <w:numPr>
                <w:ilvl w:val="0"/>
                <w:numId w:val="32"/>
              </w:numPr>
              <w:jc w:val="left"/>
              <w:rPr>
                <w:rFonts w:ascii="Arial" w:hAnsi="Arial" w:eastAsia="Calibri" w:cs="Arial"/>
                <w:sz w:val="22"/>
                <w:szCs w:val="22"/>
              </w:rPr>
            </w:pPr>
            <w:r>
              <w:rPr>
                <w:rFonts w:ascii="Arial" w:hAnsi="Arial" w:eastAsia="Calibri" w:cs="Arial"/>
                <w:sz w:val="22"/>
                <w:szCs w:val="22"/>
              </w:rPr>
              <w:t>Identify the website links of the manufacturer you provided</w:t>
            </w:r>
          </w:p>
          <w:p>
            <w:pPr>
              <w:pStyle w:val="34"/>
              <w:numPr>
                <w:ilvl w:val="0"/>
                <w:numId w:val="32"/>
              </w:numPr>
              <w:jc w:val="left"/>
              <w:rPr>
                <w:rFonts w:ascii="Arial" w:hAnsi="Arial" w:eastAsia="Calibri" w:cs="Arial"/>
                <w:sz w:val="22"/>
                <w:szCs w:val="22"/>
              </w:rPr>
            </w:pPr>
            <w:r>
              <w:rPr>
                <w:rFonts w:ascii="Arial" w:hAnsi="Arial" w:eastAsia="Calibri" w:cs="Arial"/>
                <w:sz w:val="22"/>
                <w:szCs w:val="22"/>
              </w:rPr>
              <w:t>Provide two (2) examples of their products:</w:t>
            </w:r>
          </w:p>
          <w:p>
            <w:pPr>
              <w:pStyle w:val="34"/>
              <w:numPr>
                <w:ilvl w:val="1"/>
                <w:numId w:val="32"/>
              </w:numPr>
              <w:jc w:val="left"/>
              <w:rPr>
                <w:rFonts w:ascii="Arial" w:hAnsi="Arial" w:eastAsia="Calibri" w:cs="Arial"/>
                <w:sz w:val="22"/>
                <w:szCs w:val="22"/>
              </w:rPr>
            </w:pPr>
            <w:r>
              <w:rPr>
                <w:rFonts w:ascii="Arial" w:hAnsi="Arial" w:eastAsia="Calibri" w:cs="Arial"/>
                <w:sz w:val="22"/>
                <w:szCs w:val="22"/>
              </w:rPr>
              <w:t>energy-efficient material</w:t>
            </w:r>
          </w:p>
          <w:p>
            <w:pPr>
              <w:pStyle w:val="34"/>
              <w:numPr>
                <w:ilvl w:val="1"/>
                <w:numId w:val="32"/>
              </w:numPr>
              <w:jc w:val="left"/>
              <w:rPr>
                <w:rFonts w:ascii="Arial" w:hAnsi="Arial" w:eastAsia="Calibri" w:cs="Arial"/>
                <w:sz w:val="22"/>
                <w:szCs w:val="22"/>
              </w:rPr>
            </w:pPr>
            <w:r>
              <w:rPr>
                <w:rFonts w:ascii="Arial" w:hAnsi="Arial" w:eastAsia="Calibri" w:cs="Arial"/>
                <w:sz w:val="22"/>
                <w:szCs w:val="22"/>
              </w:rPr>
              <w:t>energy-efficient system</w:t>
            </w:r>
          </w:p>
        </w:tc>
      </w:tr>
    </w:tbl>
    <w:p>
      <w:pPr>
        <w:jc w:val="left"/>
        <w:rPr>
          <w:rFonts w:ascii="Arial" w:hAnsi="Arial" w:eastAsia="Calibri" w:cs="Arial"/>
          <w:sz w:val="22"/>
          <w:szCs w:val="22"/>
        </w:rPr>
      </w:pPr>
    </w:p>
    <w:tbl>
      <w:tblPr>
        <w:tblStyle w:val="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keepNext/>
              <w:jc w:val="left"/>
              <w:rPr>
                <w:rFonts w:ascii="Arial" w:hAnsi="Arial" w:eastAsia="Calibri" w:cs="Arial"/>
                <w:b/>
                <w:bCs/>
                <w:sz w:val="28"/>
                <w:szCs w:val="28"/>
              </w:rPr>
            </w:pPr>
            <w:r>
              <w:rPr>
                <w:rFonts w:ascii="Arial" w:hAnsi="Arial" w:eastAsia="Calibri" w:cs="Arial"/>
                <w:b/>
                <w:bCs/>
                <w:sz w:val="28"/>
                <w:szCs w:val="28"/>
              </w:rPr>
              <w:t>Manufacturer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4"/>
              <w:keepNext/>
              <w:numPr>
                <w:ilvl w:val="0"/>
                <w:numId w:val="33"/>
              </w:numPr>
              <w:ind w:left="731"/>
              <w:jc w:val="left"/>
              <w:rPr>
                <w:rFonts w:ascii="Arial" w:hAnsi="Arial" w:eastAsia="Calibri" w:cs="Arial"/>
                <w:b/>
                <w:bCs/>
                <w:sz w:val="22"/>
                <w:szCs w:val="22"/>
              </w:rPr>
            </w:pPr>
            <w:r>
              <w:rPr>
                <w:rFonts w:ascii="Arial" w:hAnsi="Arial" w:eastAsia="Calibri" w:cs="Arial"/>
                <w:b/>
                <w:bCs/>
                <w:sz w:val="22"/>
                <w:szCs w:val="22"/>
              </w:rPr>
              <w:t>Name of manufacturer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auto"/>
          </w:tcPr>
          <w:p>
            <w:pPr>
              <w:jc w:val="left"/>
              <w:rPr>
                <w:rFonts w:ascii="Arial" w:hAnsi="Arial" w:eastAsia="Times New Roman" w:cs="Arial"/>
                <w:sz w:val="22"/>
                <w:szCs w:val="22"/>
              </w:rPr>
            </w:pPr>
            <w:permStart w:id="121" w:edGrp="everyone"/>
            <w:r>
              <w:rPr>
                <w:rFonts w:hint="eastAsia" w:ascii="Arial" w:hAnsi="Arial" w:eastAsia="宋体" w:cs="Arial"/>
                <w:sz w:val="22"/>
                <w:szCs w:val="22"/>
                <w:lang w:val="en-US" w:eastAsia="zh-CN"/>
              </w:rPr>
              <w:t xml:space="preserve">Boral </w:t>
            </w:r>
            <w:perm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4"/>
              <w:keepNext/>
              <w:numPr>
                <w:ilvl w:val="0"/>
                <w:numId w:val="33"/>
              </w:numPr>
              <w:ind w:left="731"/>
              <w:jc w:val="left"/>
              <w:rPr>
                <w:rFonts w:ascii="Arial" w:hAnsi="Arial" w:eastAsia="Calibri" w:cs="Arial"/>
                <w:b/>
                <w:sz w:val="22"/>
                <w:szCs w:val="22"/>
              </w:rPr>
            </w:pPr>
            <w:r>
              <w:rPr>
                <w:rFonts w:ascii="Arial" w:hAnsi="Arial" w:eastAsia="Calibri" w:cs="Arial"/>
                <w:b/>
                <w:sz w:val="22"/>
                <w:szCs w:val="22"/>
              </w:rPr>
              <w:t>Website / link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auto"/>
          </w:tcPr>
          <w:p>
            <w:pPr>
              <w:jc w:val="left"/>
              <w:rPr>
                <w:rFonts w:ascii="Arial" w:hAnsi="Arial" w:eastAsia="Times New Roman" w:cs="Arial"/>
                <w:sz w:val="22"/>
                <w:szCs w:val="22"/>
              </w:rPr>
            </w:pPr>
            <w:permStart w:id="122" w:edGrp="everyone"/>
            <w:r>
              <w:rPr>
                <w:rFonts w:hint="eastAsia" w:ascii="Arial" w:hAnsi="Arial" w:eastAsia="Times New Roman" w:cs="Arial"/>
                <w:sz w:val="22"/>
                <w:szCs w:val="22"/>
              </w:rPr>
              <w:t>https://www.boral.com.au/envisia?gad_source=1&amp;gclid=Cj0KCQiA5rGuBhCnARIsAN11vgQ8q5edQk61S415NsmkRUAsDIDfBrQFRIbXhQjZY-3b8A5lAQtRs5waAuugEALw_wcB</w:t>
            </w:r>
            <w:permEnd w:id="1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016" w:type="dxa"/>
            <w:shd w:val="clear" w:color="auto" w:fill="D9D9D9"/>
          </w:tcPr>
          <w:p>
            <w:pPr>
              <w:pStyle w:val="34"/>
              <w:keepNext/>
              <w:numPr>
                <w:ilvl w:val="0"/>
                <w:numId w:val="33"/>
              </w:numPr>
              <w:ind w:left="731"/>
              <w:jc w:val="left"/>
              <w:rPr>
                <w:rFonts w:ascii="Arial" w:hAnsi="Arial" w:eastAsia="Calibri" w:cs="Arial"/>
                <w:b/>
                <w:sz w:val="22"/>
                <w:szCs w:val="22"/>
              </w:rPr>
            </w:pPr>
            <w:r>
              <w:rPr>
                <w:rFonts w:ascii="Arial" w:hAnsi="Arial" w:eastAsia="Calibri" w:cs="Arial"/>
                <w:b/>
                <w:sz w:val="22"/>
                <w:szCs w:val="22"/>
              </w:rPr>
              <w:t>Products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shd w:val="clear" w:color="auto" w:fill="auto"/>
          </w:tcPr>
          <w:p>
            <w:pPr>
              <w:pStyle w:val="34"/>
              <w:numPr>
                <w:ilvl w:val="0"/>
                <w:numId w:val="34"/>
              </w:numPr>
              <w:jc w:val="left"/>
              <w:rPr>
                <w:rFonts w:ascii="Arial" w:hAnsi="Arial" w:eastAsia="Calibri" w:cs="Arial"/>
                <w:sz w:val="22"/>
                <w:szCs w:val="20"/>
              </w:rPr>
            </w:pPr>
            <w:r>
              <w:rPr>
                <w:rFonts w:ascii="Arial" w:hAnsi="Arial" w:eastAsia="Calibri" w:cs="Arial"/>
                <w:sz w:val="22"/>
                <w:szCs w:val="20"/>
              </w:rPr>
              <w:t>energy-efficient material</w:t>
            </w:r>
          </w:p>
          <w:p>
            <w:pPr>
              <w:spacing w:before="120" w:after="120"/>
              <w:jc w:val="left"/>
              <w:rPr>
                <w:rFonts w:ascii="Arial" w:hAnsi="Arial" w:eastAsia="Calibri" w:cs="Arial"/>
                <w:sz w:val="22"/>
                <w:szCs w:val="22"/>
              </w:rPr>
            </w:pPr>
            <w:permStart w:id="123" w:edGrp="everyone"/>
            <w:r>
              <w:rPr>
                <w:rFonts w:hint="eastAsia" w:ascii="Arial" w:hAnsi="Arial" w:eastAsia="Calibri" w:cs="Arial"/>
                <w:sz w:val="22"/>
                <w:szCs w:val="22"/>
              </w:rPr>
              <w:t>Lower Carbon Concrete</w:t>
            </w:r>
            <w:permEnd w:id="1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shd w:val="clear" w:color="auto" w:fill="auto"/>
          </w:tcPr>
          <w:p>
            <w:pPr>
              <w:pStyle w:val="34"/>
              <w:numPr>
                <w:ilvl w:val="0"/>
                <w:numId w:val="34"/>
              </w:numPr>
              <w:spacing w:after="120"/>
              <w:ind w:left="714" w:hanging="357"/>
              <w:jc w:val="left"/>
              <w:rPr>
                <w:rFonts w:ascii="Arial" w:hAnsi="Arial" w:eastAsia="Calibri" w:cs="Arial"/>
                <w:bCs/>
                <w:sz w:val="22"/>
                <w:szCs w:val="20"/>
              </w:rPr>
            </w:pPr>
            <w:r>
              <w:rPr>
                <w:rFonts w:ascii="Arial" w:hAnsi="Arial" w:eastAsia="Calibri" w:cs="Arial"/>
                <w:bCs/>
                <w:sz w:val="22"/>
                <w:szCs w:val="20"/>
              </w:rPr>
              <w:t>energy-efficient system</w:t>
            </w:r>
          </w:p>
          <w:p>
            <w:pPr>
              <w:jc w:val="left"/>
              <w:rPr>
                <w:rFonts w:ascii="Arial" w:hAnsi="Arial" w:eastAsia="Calibri" w:cs="Arial"/>
                <w:bCs/>
                <w:sz w:val="22"/>
                <w:szCs w:val="20"/>
              </w:rPr>
            </w:pPr>
            <w:permStart w:id="124" w:edGrp="everyone"/>
            <w:r>
              <w:rPr>
                <w:rFonts w:hint="eastAsia" w:ascii="Arial" w:hAnsi="Arial" w:eastAsia="Calibri" w:cs="Arial"/>
                <w:bCs/>
                <w:sz w:val="22"/>
                <w:szCs w:val="20"/>
              </w:rPr>
              <w:t>cement and chemical manufacturing reduces fossil fuel use in industry</w:t>
            </w:r>
            <w:permEnd w:id="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jc w:val="left"/>
              <w:rPr>
                <w:rFonts w:ascii="Arial" w:hAnsi="Arial" w:eastAsia="Calibri" w:cs="Arial"/>
                <w:b/>
                <w:bCs/>
                <w:sz w:val="28"/>
                <w:szCs w:val="28"/>
              </w:rPr>
            </w:pPr>
            <w:r>
              <w:rPr>
                <w:rFonts w:ascii="Arial" w:hAnsi="Arial" w:eastAsia="Calibri" w:cs="Arial"/>
                <w:b/>
                <w:bCs/>
                <w:sz w:val="28"/>
                <w:szCs w:val="28"/>
              </w:rPr>
              <w:t>Manufacturer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5"/>
              </w:numPr>
              <w:ind w:left="731"/>
              <w:jc w:val="left"/>
              <w:rPr>
                <w:rFonts w:ascii="Arial" w:hAnsi="Arial" w:eastAsia="Calibri" w:cs="Arial"/>
                <w:b/>
                <w:bCs/>
                <w:sz w:val="22"/>
                <w:szCs w:val="22"/>
              </w:rPr>
            </w:pPr>
            <w:r>
              <w:rPr>
                <w:rFonts w:ascii="Arial" w:hAnsi="Arial" w:eastAsia="Calibri" w:cs="Arial"/>
                <w:b/>
                <w:bCs/>
                <w:sz w:val="22"/>
                <w:szCs w:val="22"/>
              </w:rPr>
              <w:t>Name of manufacturer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tcPr>
          <w:p>
            <w:pPr>
              <w:jc w:val="left"/>
              <w:rPr>
                <w:rFonts w:ascii="Arial" w:hAnsi="Arial" w:eastAsia="Times New Roman" w:cs="Arial"/>
                <w:sz w:val="22"/>
                <w:szCs w:val="22"/>
              </w:rPr>
            </w:pPr>
            <w:permStart w:id="125" w:edGrp="everyone"/>
            <w:r>
              <w:rPr>
                <w:rFonts w:hint="eastAsia" w:ascii="Arial" w:hAnsi="Arial" w:eastAsia="Times New Roman" w:cs="Arial"/>
                <w:sz w:val="22"/>
                <w:szCs w:val="22"/>
              </w:rPr>
              <w:t>GE 7.5W Heritage Dimmable LED Pilot ES Globe in Cool White</w:t>
            </w:r>
            <w:permEnd w:id="1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5"/>
              </w:numPr>
              <w:ind w:left="741"/>
              <w:jc w:val="left"/>
              <w:rPr>
                <w:rFonts w:ascii="Arial" w:hAnsi="Arial" w:eastAsia="Calibri" w:cs="Arial"/>
                <w:b/>
                <w:sz w:val="22"/>
                <w:szCs w:val="22"/>
              </w:rPr>
            </w:pPr>
            <w:r>
              <w:rPr>
                <w:rFonts w:ascii="Arial" w:hAnsi="Arial" w:eastAsia="Calibri" w:cs="Arial"/>
                <w:b/>
                <w:sz w:val="22"/>
                <w:szCs w:val="22"/>
              </w:rPr>
              <w:t>Website / link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tcPr>
          <w:p>
            <w:pPr>
              <w:jc w:val="left"/>
              <w:rPr>
                <w:rFonts w:ascii="Arial" w:hAnsi="Arial" w:eastAsia="Times New Roman" w:cs="Arial"/>
                <w:sz w:val="22"/>
                <w:szCs w:val="22"/>
              </w:rPr>
            </w:pPr>
            <w:permStart w:id="126" w:edGrp="everyone"/>
            <w:r>
              <w:rPr>
                <w:rFonts w:hint="eastAsia" w:ascii="Arial" w:hAnsi="Arial" w:eastAsia="Times New Roman" w:cs="Arial"/>
                <w:sz w:val="22"/>
                <w:szCs w:val="22"/>
              </w:rPr>
              <w:t>https://www.beaconlighting.com.au/ge-7-5w-heritage-dimmable-led-pilot-es-globe-in-cool-white</w:t>
            </w:r>
            <w:permEnd w:id="1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016" w:type="dxa"/>
            <w:shd w:val="clear" w:color="auto" w:fill="D8D8D8" w:themeFill="background1" w:themeFillShade="D9"/>
          </w:tcPr>
          <w:p>
            <w:pPr>
              <w:pStyle w:val="34"/>
              <w:keepNext/>
              <w:numPr>
                <w:ilvl w:val="0"/>
                <w:numId w:val="35"/>
              </w:numPr>
              <w:ind w:left="741"/>
              <w:jc w:val="left"/>
              <w:rPr>
                <w:rFonts w:ascii="Arial" w:hAnsi="Arial" w:eastAsia="Calibri" w:cs="Arial"/>
                <w:b/>
                <w:sz w:val="22"/>
                <w:szCs w:val="22"/>
              </w:rPr>
            </w:pPr>
            <w:r>
              <w:rPr>
                <w:rFonts w:ascii="Arial" w:hAnsi="Arial" w:eastAsia="Calibri" w:cs="Arial"/>
                <w:b/>
                <w:sz w:val="22"/>
                <w:szCs w:val="22"/>
              </w:rPr>
              <w:t>Products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tcPr>
          <w:p>
            <w:pPr>
              <w:pStyle w:val="34"/>
              <w:numPr>
                <w:ilvl w:val="0"/>
                <w:numId w:val="36"/>
              </w:numPr>
              <w:jc w:val="left"/>
              <w:rPr>
                <w:rFonts w:ascii="Arial" w:hAnsi="Arial" w:eastAsia="Calibri" w:cs="Arial"/>
                <w:sz w:val="22"/>
                <w:szCs w:val="20"/>
              </w:rPr>
            </w:pPr>
            <w:r>
              <w:rPr>
                <w:rFonts w:ascii="Arial" w:hAnsi="Arial" w:eastAsia="Calibri" w:cs="Arial"/>
                <w:sz w:val="22"/>
                <w:szCs w:val="20"/>
              </w:rPr>
              <w:t>energy-efficient material</w:t>
            </w:r>
          </w:p>
          <w:p>
            <w:pPr>
              <w:spacing w:before="120" w:after="120" w:line="276" w:lineRule="auto"/>
              <w:ind w:right="101"/>
              <w:textAlignment w:val="baseline"/>
              <w:rPr>
                <w:rFonts w:ascii="Arial" w:hAnsi="Arial" w:eastAsia="Calibri" w:cs="Arial"/>
                <w:sz w:val="22"/>
                <w:szCs w:val="20"/>
              </w:rPr>
            </w:pPr>
            <w:permStart w:id="127" w:edGrp="everyone"/>
            <w:r>
              <w:rPr>
                <w:rFonts w:hint="eastAsia" w:ascii="Arial" w:hAnsi="Arial" w:eastAsia="宋体" w:cs="Arial"/>
                <w:sz w:val="22"/>
                <w:szCs w:val="20"/>
                <w:lang w:val="en-US" w:eastAsia="zh-CN"/>
              </w:rPr>
              <w:t xml:space="preserve">Light </w:t>
            </w:r>
            <w:permEnd w:id="1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tcPr>
          <w:p>
            <w:pPr>
              <w:pStyle w:val="34"/>
              <w:numPr>
                <w:ilvl w:val="0"/>
                <w:numId w:val="36"/>
              </w:numPr>
              <w:jc w:val="left"/>
              <w:rPr>
                <w:rFonts w:ascii="Arial" w:hAnsi="Arial" w:eastAsia="Calibri" w:cs="Arial"/>
                <w:bCs/>
                <w:sz w:val="22"/>
                <w:szCs w:val="20"/>
              </w:rPr>
            </w:pPr>
            <w:r>
              <w:rPr>
                <w:rFonts w:ascii="Arial" w:hAnsi="Arial" w:eastAsia="Calibri" w:cs="Arial"/>
                <w:bCs/>
                <w:sz w:val="22"/>
                <w:szCs w:val="20"/>
              </w:rPr>
              <w:t>energy-efficient system</w:t>
            </w:r>
          </w:p>
          <w:p>
            <w:pPr>
              <w:spacing w:before="120" w:after="120" w:line="276" w:lineRule="auto"/>
              <w:ind w:right="102"/>
              <w:textAlignment w:val="baseline"/>
              <w:rPr>
                <w:rFonts w:ascii="Arial" w:hAnsi="Arial" w:eastAsia="Calibri" w:cs="Arial"/>
                <w:bCs/>
                <w:sz w:val="22"/>
                <w:szCs w:val="20"/>
              </w:rPr>
            </w:pPr>
            <w:permStart w:id="128" w:edGrp="everyone"/>
            <w:r>
              <w:rPr>
                <w:rFonts w:hint="eastAsia" w:ascii="Arial" w:hAnsi="Arial" w:eastAsia="宋体" w:cs="Arial"/>
                <w:bCs/>
                <w:sz w:val="22"/>
                <w:szCs w:val="20"/>
                <w:lang w:val="en-US" w:eastAsia="zh-CN"/>
              </w:rPr>
              <w:t>Less power consume</w:t>
            </w:r>
            <w:permEnd w:id="128"/>
          </w:p>
        </w:tc>
      </w:tr>
    </w:tbl>
    <w:p/>
    <w:tbl>
      <w:tblPr>
        <w:tblStyle w:val="18"/>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059787745"/>
                <w14:checkbox>
                  <w14:checked w14:val="0"/>
                  <w14:checkedState w14:val="00FE" w14:font="Wingdings"/>
                  <w14:uncheckedState w14:val="00A8" w14:font="Wingdings"/>
                </w14:checkbox>
              </w:sdtPr>
              <w:sdtEndPr>
                <w:rPr>
                  <w:rFonts w:ascii="Arial" w:hAnsi="Arial" w:cs="Arial"/>
                  <w:sz w:val="44"/>
                  <w:szCs w:val="44"/>
                </w:rPr>
              </w:sdtEndPr>
              <w:sdtContent>
                <w:permStart w:id="129" w:edGrp="everyone"/>
                <w:r>
                  <w:rPr>
                    <w:rFonts w:ascii="Arial" w:hAnsi="Arial" w:cs="Arial"/>
                    <w:sz w:val="44"/>
                    <w:szCs w:val="44"/>
                  </w:rPr>
                  <w:sym w:font="Wingdings" w:char="F0A8"/>
                </w:r>
                <w:permEnd w:id="129"/>
              </w:sdtContent>
            </w:sdt>
          </w:p>
        </w:tc>
      </w:tr>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CellMar>
            <w:top w:w="0" w:type="dxa"/>
            <w:left w:w="108" w:type="dxa"/>
            <w:bottom w:w="0" w:type="dxa"/>
            <w:right w:w="108" w:type="dxa"/>
          </w:tblCellMar>
        </w:tblPrEx>
        <w:tc>
          <w:tcPr>
            <w:tcW w:w="9235" w:type="dxa"/>
            <w:shd w:val="clear" w:color="auto" w:fill="232F84"/>
          </w:tcPr>
          <w:p>
            <w:pPr>
              <w:numPr>
                <w:ilvl w:val="0"/>
                <w:numId w:val="31"/>
              </w:numPr>
              <w:ind w:left="457"/>
              <w:contextualSpacing/>
              <w:jc w:val="left"/>
              <w:rPr>
                <w:rFonts w:ascii="Arial" w:hAnsi="Arial" w:eastAsia="Calibri" w:cs="Arial"/>
                <w:b/>
                <w:sz w:val="22"/>
                <w:szCs w:val="22"/>
              </w:rPr>
            </w:pPr>
            <w:bookmarkStart w:id="33" w:name="_Ref35349356"/>
          </w:p>
          <w:bookmarkEnd w:id="33"/>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A1D7E1"/>
          </w:tcPr>
          <w:p>
            <w:pPr>
              <w:ind w:left="66"/>
              <w:contextualSpacing/>
              <w:jc w:val="left"/>
              <w:rPr>
                <w:rFonts w:ascii="Arial" w:hAnsi="Arial" w:eastAsia="Calibri" w:cs="Arial"/>
                <w:sz w:val="22"/>
                <w:szCs w:val="22"/>
              </w:rPr>
            </w:pPr>
            <w:r>
              <w:rPr>
                <w:rFonts w:ascii="Arial" w:hAnsi="Arial" w:eastAsia="Calibri" w:cs="Arial"/>
                <w:sz w:val="22"/>
                <w:szCs w:val="22"/>
              </w:rPr>
              <w:t>Research the work health and safety requirements and guidelines related to installing ceiling insulation in your state or territory and respond to the following:</w:t>
            </w:r>
          </w:p>
          <w:p>
            <w:pPr>
              <w:pStyle w:val="34"/>
              <w:numPr>
                <w:ilvl w:val="0"/>
                <w:numId w:val="37"/>
              </w:numPr>
              <w:ind w:left="447"/>
              <w:jc w:val="left"/>
              <w:rPr>
                <w:rFonts w:ascii="Arial" w:hAnsi="Arial" w:eastAsia="Calibri" w:cs="Arial"/>
                <w:sz w:val="22"/>
                <w:szCs w:val="22"/>
              </w:rPr>
            </w:pPr>
            <w:r>
              <w:rPr>
                <w:rFonts w:ascii="Arial" w:hAnsi="Arial" w:eastAsia="Calibri" w:cs="Arial"/>
                <w:sz w:val="22"/>
                <w:szCs w:val="22"/>
              </w:rPr>
              <w:t>List your State/Territory</w:t>
            </w:r>
          </w:p>
          <w:p>
            <w:pPr>
              <w:pStyle w:val="34"/>
              <w:numPr>
                <w:ilvl w:val="0"/>
                <w:numId w:val="37"/>
              </w:numPr>
              <w:ind w:left="447"/>
              <w:jc w:val="left"/>
              <w:rPr>
                <w:rFonts w:ascii="Arial" w:hAnsi="Arial" w:eastAsia="Calibri" w:cs="Arial"/>
                <w:sz w:val="22"/>
                <w:szCs w:val="22"/>
              </w:rPr>
            </w:pPr>
            <w:r>
              <w:rPr>
                <w:rFonts w:ascii="Arial" w:hAnsi="Arial" w:eastAsia="Calibri" w:cs="Arial"/>
                <w:sz w:val="22"/>
                <w:szCs w:val="22"/>
              </w:rPr>
              <w:t>WHS regulator researched</w:t>
            </w:r>
          </w:p>
          <w:p>
            <w:pPr>
              <w:pStyle w:val="34"/>
              <w:numPr>
                <w:ilvl w:val="0"/>
                <w:numId w:val="37"/>
              </w:numPr>
              <w:ind w:left="447"/>
              <w:jc w:val="left"/>
              <w:rPr>
                <w:rFonts w:ascii="Arial" w:hAnsi="Arial" w:eastAsia="Calibri" w:cs="Arial"/>
                <w:sz w:val="22"/>
                <w:szCs w:val="22"/>
              </w:rPr>
            </w:pPr>
            <w:r>
              <w:rPr>
                <w:rFonts w:ascii="Arial" w:hAnsi="Arial" w:eastAsia="Calibri" w:cs="Arial"/>
                <w:sz w:val="22"/>
                <w:szCs w:val="22"/>
              </w:rPr>
              <w:t>Risks related to installing ceiling insulation</w:t>
            </w:r>
          </w:p>
          <w:p>
            <w:pPr>
              <w:pStyle w:val="34"/>
              <w:numPr>
                <w:ilvl w:val="0"/>
                <w:numId w:val="37"/>
              </w:numPr>
              <w:ind w:left="447"/>
              <w:jc w:val="left"/>
              <w:rPr>
                <w:rFonts w:ascii="Arial" w:hAnsi="Arial" w:eastAsia="Calibri" w:cs="Arial"/>
                <w:sz w:val="22"/>
                <w:szCs w:val="22"/>
              </w:rPr>
            </w:pPr>
            <w:r>
              <w:rPr>
                <w:rFonts w:ascii="Arial" w:hAnsi="Arial" w:eastAsia="Calibri" w:cs="Arial"/>
                <w:sz w:val="22"/>
                <w:szCs w:val="22"/>
              </w:rPr>
              <w:t>Guidelines to follow during insulation installation</w:t>
            </w:r>
          </w:p>
          <w:p>
            <w:pPr>
              <w:pStyle w:val="34"/>
              <w:numPr>
                <w:ilvl w:val="0"/>
                <w:numId w:val="37"/>
              </w:numPr>
              <w:ind w:left="447"/>
              <w:jc w:val="left"/>
              <w:rPr>
                <w:rFonts w:ascii="Arial" w:hAnsi="Arial" w:eastAsia="Calibri" w:cs="Arial"/>
                <w:sz w:val="22"/>
                <w:szCs w:val="22"/>
              </w:rPr>
            </w:pPr>
            <w:r>
              <w:rPr>
                <w:rFonts w:ascii="Arial" w:hAnsi="Arial" w:eastAsia="Calibri" w:cs="Arial"/>
                <w:sz w:val="22"/>
                <w:szCs w:val="22"/>
              </w:rPr>
              <w:t>Guidelines to follow after insulation installation.</w:t>
            </w:r>
          </w:p>
        </w:tc>
      </w:tr>
    </w:tbl>
    <w:p>
      <w:pPr>
        <w:jc w:val="left"/>
        <w:rPr>
          <w:rFonts w:ascii="Arial" w:hAnsi="Arial" w:eastAsia="Calibri" w:cs="Arial"/>
          <w:sz w:val="22"/>
          <w:szCs w:val="22"/>
        </w:rPr>
      </w:pP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8"/>
              </w:numPr>
              <w:ind w:left="447"/>
              <w:jc w:val="left"/>
              <w:rPr>
                <w:rFonts w:ascii="Arial" w:hAnsi="Arial" w:eastAsia="Calibri" w:cs="Arial"/>
                <w:b/>
                <w:sz w:val="22"/>
                <w:szCs w:val="22"/>
              </w:rPr>
            </w:pPr>
            <w:r>
              <w:rPr>
                <w:rFonts w:ascii="Arial" w:hAnsi="Arial" w:eastAsia="Calibri" w:cs="Arial"/>
                <w:b/>
                <w:sz w:val="22"/>
                <w:szCs w:val="22"/>
              </w:rPr>
              <w:t xml:space="preserve">List your State/Territory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tcPr>
          <w:p>
            <w:pPr>
              <w:jc w:val="left"/>
              <w:rPr>
                <w:rFonts w:ascii="Arial" w:hAnsi="Arial" w:eastAsia="Times New Roman" w:cs="Arial"/>
                <w:sz w:val="22"/>
                <w:szCs w:val="22"/>
              </w:rPr>
            </w:pPr>
            <w:permStart w:id="130" w:edGrp="everyone"/>
            <w:r>
              <w:rPr>
                <w:rFonts w:hint="eastAsia" w:ascii="Arial" w:hAnsi="Arial" w:eastAsia="宋体" w:cs="Arial"/>
                <w:sz w:val="22"/>
                <w:szCs w:val="22"/>
                <w:lang w:val="en-US" w:eastAsia="zh-CN"/>
              </w:rPr>
              <w:t>QLD</w:t>
            </w:r>
            <w:permEnd w:id="1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8"/>
              </w:numPr>
              <w:ind w:left="447"/>
              <w:jc w:val="left"/>
              <w:rPr>
                <w:rFonts w:ascii="Arial" w:hAnsi="Arial" w:eastAsia="Calibri" w:cs="Arial"/>
                <w:b/>
                <w:sz w:val="22"/>
                <w:szCs w:val="22"/>
              </w:rPr>
            </w:pPr>
            <w:r>
              <w:rPr>
                <w:rFonts w:ascii="Arial" w:hAnsi="Arial" w:eastAsia="Calibri" w:cs="Arial"/>
                <w:b/>
                <w:sz w:val="22"/>
                <w:szCs w:val="22"/>
              </w:rPr>
              <w:t>WHS regulator researched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16" w:type="dxa"/>
          </w:tcPr>
          <w:p>
            <w:pPr>
              <w:jc w:val="left"/>
              <w:rPr>
                <w:rFonts w:hint="eastAsia" w:ascii="Arial" w:hAnsi="Arial" w:eastAsia="Times New Roman" w:cs="Arial"/>
                <w:sz w:val="22"/>
                <w:szCs w:val="22"/>
              </w:rPr>
            </w:pPr>
            <w:permStart w:id="131" w:edGrp="everyone"/>
            <w:r>
              <w:rPr>
                <w:rFonts w:hint="eastAsia" w:ascii="Arial" w:hAnsi="Arial" w:eastAsia="Times New Roman" w:cs="Arial"/>
                <w:sz w:val="22"/>
                <w:szCs w:val="22"/>
              </w:rPr>
              <w:t>the Work Health and Safety Act 2011</w:t>
            </w:r>
          </w:p>
          <w:p>
            <w:pPr>
              <w:jc w:val="left"/>
              <w:rPr>
                <w:rFonts w:hint="eastAsia" w:ascii="Arial" w:hAnsi="Arial" w:eastAsia="Times New Roman" w:cs="Arial"/>
                <w:sz w:val="22"/>
                <w:szCs w:val="22"/>
              </w:rPr>
            </w:pPr>
            <w:r>
              <w:rPr>
                <w:rFonts w:hint="eastAsia" w:ascii="Arial" w:hAnsi="Arial" w:eastAsia="Times New Roman" w:cs="Arial"/>
                <w:sz w:val="22"/>
                <w:szCs w:val="22"/>
              </w:rPr>
              <w:t>the Work Health and Safety Regulation 2011</w:t>
            </w:r>
          </w:p>
          <w:p>
            <w:pPr>
              <w:jc w:val="left"/>
              <w:rPr>
                <w:rFonts w:ascii="Arial" w:hAnsi="Arial" w:eastAsia="Times New Roman" w:cs="Arial"/>
                <w:sz w:val="22"/>
                <w:szCs w:val="22"/>
              </w:rPr>
            </w:pPr>
            <w:r>
              <w:rPr>
                <w:rFonts w:hint="eastAsia" w:ascii="Arial" w:hAnsi="Arial" w:eastAsia="Times New Roman" w:cs="Arial"/>
                <w:sz w:val="22"/>
                <w:szCs w:val="22"/>
              </w:rPr>
              <w:t>codes of practice.</w:t>
            </w:r>
            <w:permEnd w:id="1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4"/>
              <w:keepNext/>
              <w:numPr>
                <w:ilvl w:val="0"/>
                <w:numId w:val="38"/>
              </w:numPr>
              <w:ind w:left="447"/>
              <w:jc w:val="left"/>
              <w:rPr>
                <w:rFonts w:ascii="Arial" w:hAnsi="Arial" w:eastAsia="Calibri" w:cs="Arial"/>
                <w:b/>
                <w:sz w:val="22"/>
                <w:szCs w:val="22"/>
              </w:rPr>
            </w:pPr>
            <w:r>
              <w:rPr>
                <w:rFonts w:ascii="Arial" w:hAnsi="Arial" w:eastAsia="Calibri" w:cs="Arial"/>
                <w:b/>
                <w:sz w:val="22"/>
                <w:szCs w:val="22"/>
              </w:rPr>
              <w:t>Risks related to installing ceiling insulation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4" w:hRule="atLeast"/>
        </w:trPr>
        <w:tc>
          <w:tcPr>
            <w:tcW w:w="9016" w:type="dxa"/>
            <w:shd w:val="clear" w:color="auto" w:fill="auto"/>
          </w:tcPr>
          <w:p>
            <w:pPr>
              <w:jc w:val="left"/>
              <w:rPr>
                <w:rFonts w:hint="eastAsia" w:ascii="Arial" w:hAnsi="Arial" w:eastAsia="Times New Roman" w:cs="Arial"/>
                <w:sz w:val="22"/>
                <w:szCs w:val="22"/>
              </w:rPr>
            </w:pPr>
            <w:permStart w:id="132" w:edGrp="everyone"/>
            <w:r>
              <w:rPr>
                <w:rFonts w:hint="eastAsia" w:ascii="Arial" w:hAnsi="Arial" w:eastAsia="Times New Roman" w:cs="Arial"/>
                <w:sz w:val="22"/>
                <w:szCs w:val="22"/>
              </w:rPr>
              <w:t>serious electric shocks or burns caused by contact with</w:t>
            </w:r>
          </w:p>
          <w:p>
            <w:pPr>
              <w:jc w:val="left"/>
              <w:rPr>
                <w:rFonts w:hint="eastAsia" w:ascii="Arial" w:hAnsi="Arial" w:eastAsia="Times New Roman" w:cs="Arial"/>
                <w:sz w:val="22"/>
                <w:szCs w:val="22"/>
              </w:rPr>
            </w:pPr>
            <w:r>
              <w:rPr>
                <w:rFonts w:hint="eastAsia" w:ascii="Arial" w:hAnsi="Arial" w:eastAsia="Times New Roman" w:cs="Arial"/>
                <w:sz w:val="22"/>
                <w:szCs w:val="22"/>
              </w:rPr>
              <w:t>defective electrical cables - e.g. perished or rodent-damaged cable insulation</w:t>
            </w:r>
          </w:p>
          <w:p>
            <w:pPr>
              <w:jc w:val="left"/>
              <w:rPr>
                <w:rFonts w:hint="eastAsia" w:ascii="Arial" w:hAnsi="Arial" w:eastAsia="Times New Roman" w:cs="Arial"/>
                <w:sz w:val="22"/>
                <w:szCs w:val="22"/>
              </w:rPr>
            </w:pPr>
            <w:r>
              <w:rPr>
                <w:rFonts w:hint="eastAsia" w:ascii="Arial" w:hAnsi="Arial" w:eastAsia="Times New Roman" w:cs="Arial"/>
                <w:sz w:val="22"/>
                <w:szCs w:val="22"/>
              </w:rPr>
              <w:t>exposed terminals or conductors of electrical equipment in the ceiling space - e.g. behind light fittings, fans, etc.</w:t>
            </w:r>
          </w:p>
          <w:p>
            <w:pPr>
              <w:jc w:val="left"/>
              <w:rPr>
                <w:rFonts w:hint="eastAsia" w:ascii="Arial" w:hAnsi="Arial" w:eastAsia="Times New Roman" w:cs="Arial"/>
                <w:sz w:val="22"/>
                <w:szCs w:val="22"/>
              </w:rPr>
            </w:pPr>
            <w:r>
              <w:rPr>
                <w:rFonts w:hint="eastAsia" w:ascii="Arial" w:hAnsi="Arial" w:eastAsia="Times New Roman" w:cs="Arial"/>
                <w:sz w:val="22"/>
                <w:szCs w:val="22"/>
              </w:rPr>
              <w:t>electrical cables damaged while installing insulation materials - e.g. by cutting, piercing, nailing or stapling into electrical cables, and</w:t>
            </w:r>
          </w:p>
          <w:p>
            <w:pPr>
              <w:jc w:val="left"/>
              <w:rPr>
                <w:rFonts w:hint="eastAsia" w:ascii="Arial" w:hAnsi="Arial" w:eastAsia="Times New Roman" w:cs="Arial"/>
                <w:sz w:val="22"/>
                <w:szCs w:val="22"/>
              </w:rPr>
            </w:pPr>
            <w:r>
              <w:rPr>
                <w:rFonts w:hint="eastAsia" w:ascii="Arial" w:hAnsi="Arial" w:eastAsia="Times New Roman" w:cs="Arial"/>
                <w:sz w:val="22"/>
                <w:szCs w:val="22"/>
              </w:rPr>
              <w:t>foil insulation which has become energised through contact between the foil and a source of electricity.</w:t>
            </w:r>
          </w:p>
          <w:p>
            <w:pPr>
              <w:jc w:val="left"/>
              <w:rPr>
                <w:rFonts w:hint="eastAsia" w:ascii="Arial" w:hAnsi="Arial" w:eastAsia="Times New Roman" w:cs="Arial"/>
                <w:sz w:val="22"/>
                <w:szCs w:val="22"/>
              </w:rPr>
            </w:pPr>
            <w:r>
              <w:rPr>
                <w:rFonts w:hint="eastAsia" w:ascii="Arial" w:hAnsi="Arial" w:eastAsia="Times New Roman" w:cs="Arial"/>
                <w:sz w:val="22"/>
                <w:szCs w:val="22"/>
              </w:rPr>
              <w:t>fire resulting from combustible insulation material installed near recessed lights (in particular halogen downlights) and accessories without suitable clearances/barriers in place</w:t>
            </w:r>
          </w:p>
          <w:p>
            <w:pPr>
              <w:jc w:val="left"/>
              <w:rPr>
                <w:rFonts w:hint="eastAsia" w:ascii="Arial" w:hAnsi="Arial" w:eastAsia="Times New Roman" w:cs="Arial"/>
                <w:sz w:val="22"/>
                <w:szCs w:val="22"/>
              </w:rPr>
            </w:pPr>
            <w:r>
              <w:rPr>
                <w:rFonts w:hint="eastAsia" w:ascii="Arial" w:hAnsi="Arial" w:eastAsia="Times New Roman" w:cs="Arial"/>
                <w:sz w:val="22"/>
                <w:szCs w:val="22"/>
              </w:rPr>
              <w:t>the safe operating temperature of electrical cables may be affected when surrounded by thermal insulation material - advice regarding such de-rating of electrical cables may be obtained from a person with specialist expertise such as a licensed electrical contractor</w:t>
            </w:r>
          </w:p>
          <w:p>
            <w:pPr>
              <w:jc w:val="left"/>
              <w:rPr>
                <w:rFonts w:hint="eastAsia" w:ascii="Arial" w:hAnsi="Arial" w:eastAsia="Times New Roman" w:cs="Arial"/>
                <w:sz w:val="22"/>
                <w:szCs w:val="22"/>
              </w:rPr>
            </w:pPr>
            <w:r>
              <w:rPr>
                <w:rFonts w:hint="eastAsia" w:ascii="Arial" w:hAnsi="Arial" w:eastAsia="Times New Roman" w:cs="Arial"/>
                <w:sz w:val="22"/>
                <w:szCs w:val="22"/>
              </w:rPr>
              <w:t>insulation containing synthetic mineral fibres (SMFs) - rockwool, glasswool, other fibres or dust can irritate the skin, eyes and upper respiratory tract</w:t>
            </w:r>
          </w:p>
          <w:p>
            <w:pPr>
              <w:jc w:val="left"/>
              <w:rPr>
                <w:rFonts w:hint="eastAsia" w:ascii="Arial" w:hAnsi="Arial" w:eastAsia="Times New Roman" w:cs="Arial"/>
                <w:sz w:val="22"/>
                <w:szCs w:val="22"/>
              </w:rPr>
            </w:pPr>
            <w:r>
              <w:rPr>
                <w:rFonts w:hint="eastAsia" w:ascii="Arial" w:hAnsi="Arial" w:eastAsia="Times New Roman" w:cs="Arial"/>
                <w:sz w:val="22"/>
                <w:szCs w:val="22"/>
              </w:rPr>
              <w:t>hazardous substances - e.g. asbestos, pesticides, chemicals or lead</w:t>
            </w:r>
          </w:p>
          <w:p>
            <w:pPr>
              <w:jc w:val="left"/>
              <w:rPr>
                <w:rFonts w:hint="eastAsia" w:ascii="Arial" w:hAnsi="Arial" w:eastAsia="Times New Roman" w:cs="Arial"/>
                <w:sz w:val="22"/>
                <w:szCs w:val="22"/>
              </w:rPr>
            </w:pPr>
            <w:r>
              <w:rPr>
                <w:rFonts w:hint="eastAsia" w:ascii="Arial" w:hAnsi="Arial" w:eastAsia="Times New Roman" w:cs="Arial"/>
                <w:sz w:val="22"/>
                <w:szCs w:val="22"/>
              </w:rPr>
              <w:t>heat and humidity - these and other factors can cause heat stress</w:t>
            </w:r>
          </w:p>
          <w:p>
            <w:pPr>
              <w:jc w:val="left"/>
              <w:rPr>
                <w:rFonts w:hint="eastAsia" w:ascii="Arial" w:hAnsi="Arial" w:eastAsia="Times New Roman" w:cs="Arial"/>
                <w:sz w:val="22"/>
                <w:szCs w:val="22"/>
              </w:rPr>
            </w:pPr>
            <w:r>
              <w:rPr>
                <w:rFonts w:hint="eastAsia" w:ascii="Arial" w:hAnsi="Arial" w:eastAsia="Times New Roman" w:cs="Arial"/>
                <w:sz w:val="22"/>
                <w:szCs w:val="22"/>
              </w:rPr>
              <w:t>disease or infection from vermin or insects in the ceiling cavity or in untreated or damp insulation</w:t>
            </w:r>
          </w:p>
          <w:p>
            <w:pPr>
              <w:jc w:val="left"/>
              <w:rPr>
                <w:rFonts w:hint="eastAsia" w:ascii="Arial" w:hAnsi="Arial" w:eastAsia="Times New Roman" w:cs="Arial"/>
                <w:sz w:val="22"/>
                <w:szCs w:val="22"/>
              </w:rPr>
            </w:pPr>
            <w:r>
              <w:rPr>
                <w:rFonts w:hint="eastAsia" w:ascii="Arial" w:hAnsi="Arial" w:eastAsia="Times New Roman" w:cs="Arial"/>
                <w:sz w:val="22"/>
                <w:szCs w:val="22"/>
              </w:rPr>
              <w:t>combustion of non fire-retardant insulation</w:t>
            </w:r>
          </w:p>
          <w:p>
            <w:pPr>
              <w:jc w:val="left"/>
              <w:rPr>
                <w:rFonts w:hint="eastAsia" w:ascii="Arial" w:hAnsi="Arial" w:eastAsia="Times New Roman" w:cs="Arial"/>
                <w:sz w:val="22"/>
                <w:szCs w:val="22"/>
              </w:rPr>
            </w:pPr>
            <w:r>
              <w:rPr>
                <w:rFonts w:hint="eastAsia" w:ascii="Arial" w:hAnsi="Arial" w:eastAsia="Times New Roman" w:cs="Arial"/>
                <w:sz w:val="22"/>
                <w:szCs w:val="22"/>
              </w:rPr>
              <w:t>accessing and traversing the roof cavity, tripping over debris, material and tools</w:t>
            </w:r>
          </w:p>
          <w:p>
            <w:pPr>
              <w:jc w:val="left"/>
              <w:rPr>
                <w:rFonts w:hint="eastAsia" w:ascii="Arial" w:hAnsi="Arial" w:eastAsia="Times New Roman" w:cs="Arial"/>
                <w:sz w:val="22"/>
                <w:szCs w:val="22"/>
              </w:rPr>
            </w:pPr>
            <w:r>
              <w:rPr>
                <w:rFonts w:hint="eastAsia" w:ascii="Arial" w:hAnsi="Arial" w:eastAsia="Times New Roman" w:cs="Arial"/>
                <w:sz w:val="22"/>
                <w:szCs w:val="22"/>
              </w:rPr>
              <w:t>working at heights - e.g. falling through ceilings, falling through roof penetrations, falling from roofs</w:t>
            </w:r>
          </w:p>
          <w:p>
            <w:pPr>
              <w:jc w:val="left"/>
              <w:rPr>
                <w:rFonts w:hint="eastAsia" w:ascii="Arial" w:hAnsi="Arial" w:eastAsia="Times New Roman" w:cs="Arial"/>
                <w:sz w:val="22"/>
                <w:szCs w:val="22"/>
              </w:rPr>
            </w:pPr>
            <w:r>
              <w:rPr>
                <w:rFonts w:hint="eastAsia" w:ascii="Arial" w:hAnsi="Arial" w:eastAsia="Times New Roman" w:cs="Arial"/>
                <w:sz w:val="22"/>
                <w:szCs w:val="22"/>
              </w:rPr>
              <w:t>inadequate lighting, and</w:t>
            </w:r>
          </w:p>
          <w:p>
            <w:pPr>
              <w:jc w:val="left"/>
              <w:rPr>
                <w:rFonts w:hint="eastAsia" w:ascii="Arial" w:hAnsi="Arial" w:eastAsia="Times New Roman" w:cs="Arial"/>
                <w:sz w:val="22"/>
                <w:szCs w:val="22"/>
              </w:rPr>
            </w:pPr>
            <w:r>
              <w:rPr>
                <w:rFonts w:hint="eastAsia" w:ascii="Arial" w:hAnsi="Arial" w:eastAsia="Times New Roman" w:cs="Arial"/>
                <w:sz w:val="22"/>
                <w:szCs w:val="22"/>
              </w:rPr>
              <w:t>hazardous manual tasks - e.g. handling awkward bulky bats and heavy foil rolls in cramped spaces, use of hand tools when cutting, or removing roofing materials.</w:t>
            </w:r>
          </w:p>
          <w:permEnd w:id="132"/>
          <w:p>
            <w:pPr>
              <w:jc w:val="left"/>
              <w:rPr>
                <w:rFonts w:ascii="Arial" w:hAnsi="Arial" w:eastAsia="Times New Roman"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4"/>
              <w:keepNext/>
              <w:numPr>
                <w:ilvl w:val="0"/>
                <w:numId w:val="38"/>
              </w:numPr>
              <w:ind w:left="447"/>
              <w:jc w:val="left"/>
              <w:rPr>
                <w:rFonts w:ascii="Arial" w:hAnsi="Arial" w:eastAsia="Calibri" w:cs="Arial"/>
                <w:sz w:val="22"/>
                <w:szCs w:val="22"/>
              </w:rPr>
            </w:pPr>
            <w:r>
              <w:rPr>
                <w:rFonts w:ascii="Arial" w:hAnsi="Arial" w:eastAsia="Calibri" w:cs="Arial"/>
                <w:b/>
                <w:sz w:val="22"/>
                <w:szCs w:val="22"/>
              </w:rPr>
              <w:t>Guidelines to follow during insulation installation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9" w:hRule="atLeast"/>
        </w:trPr>
        <w:tc>
          <w:tcPr>
            <w:tcW w:w="9016" w:type="dxa"/>
            <w:shd w:val="clear" w:color="auto" w:fill="auto"/>
          </w:tcPr>
          <w:p>
            <w:pPr>
              <w:jc w:val="left"/>
              <w:rPr>
                <w:rFonts w:hint="eastAsia" w:ascii="Arial" w:hAnsi="Arial" w:eastAsia="Times New Roman" w:cs="Arial"/>
                <w:sz w:val="22"/>
                <w:szCs w:val="22"/>
              </w:rPr>
            </w:pPr>
            <w:permStart w:id="133" w:edGrp="everyone"/>
            <w:r>
              <w:rPr>
                <w:rFonts w:hint="eastAsia" w:ascii="Arial" w:hAnsi="Arial" w:eastAsia="Times New Roman" w:cs="Arial"/>
                <w:sz w:val="22"/>
                <w:szCs w:val="22"/>
              </w:rPr>
              <w:t>identify and mark the position of all electrical cables in the work area and ensure that all insulation fixing points are well clear of electrical cables and equipment</w:t>
            </w:r>
          </w:p>
          <w:p>
            <w:pPr>
              <w:jc w:val="left"/>
              <w:rPr>
                <w:rFonts w:hint="eastAsia" w:ascii="Arial" w:hAnsi="Arial" w:eastAsia="Times New Roman" w:cs="Arial"/>
                <w:sz w:val="22"/>
                <w:szCs w:val="22"/>
              </w:rPr>
            </w:pPr>
            <w:r>
              <w:rPr>
                <w:rFonts w:hint="eastAsia" w:ascii="Arial" w:hAnsi="Arial" w:eastAsia="Times New Roman" w:cs="Arial"/>
                <w:sz w:val="22"/>
                <w:szCs w:val="22"/>
              </w:rPr>
              <w:t>make sure you do not damage any electrical cables or electrical equipment while trimming, cutting or fixing insulation</w:t>
            </w:r>
          </w:p>
          <w:p>
            <w:pPr>
              <w:jc w:val="left"/>
              <w:rPr>
                <w:rFonts w:hint="eastAsia" w:ascii="Arial" w:hAnsi="Arial" w:eastAsia="Times New Roman" w:cs="Arial"/>
                <w:sz w:val="22"/>
                <w:szCs w:val="22"/>
              </w:rPr>
            </w:pPr>
            <w:r>
              <w:rPr>
                <w:rFonts w:hint="eastAsia" w:ascii="Arial" w:hAnsi="Arial" w:eastAsia="Times New Roman" w:cs="Arial"/>
                <w:sz w:val="22"/>
                <w:szCs w:val="22"/>
              </w:rPr>
              <w:t>if installing electrically conductive ceiling insulation, and there are one or more non-capable circuits located in the ceiling structure of the building, ensure that:</w:t>
            </w:r>
          </w:p>
          <w:p>
            <w:pPr>
              <w:jc w:val="left"/>
              <w:rPr>
                <w:rFonts w:hint="eastAsia" w:ascii="Arial" w:hAnsi="Arial" w:eastAsia="Times New Roman" w:cs="Arial"/>
                <w:sz w:val="22"/>
                <w:szCs w:val="22"/>
              </w:rPr>
            </w:pPr>
            <w:r>
              <w:rPr>
                <w:rFonts w:hint="eastAsia" w:ascii="Arial" w:hAnsi="Arial" w:eastAsia="Times New Roman" w:cs="Arial"/>
                <w:sz w:val="22"/>
                <w:szCs w:val="22"/>
              </w:rPr>
              <w:t>you are aware of how any non-capable circuit  has been marked by the licensed electrical contractor; and</w:t>
            </w:r>
          </w:p>
          <w:p>
            <w:pPr>
              <w:jc w:val="left"/>
              <w:rPr>
                <w:rFonts w:hint="eastAsia" w:ascii="Arial" w:hAnsi="Arial" w:eastAsia="Times New Roman" w:cs="Arial"/>
                <w:sz w:val="22"/>
                <w:szCs w:val="22"/>
              </w:rPr>
            </w:pPr>
            <w:r>
              <w:rPr>
                <w:rFonts w:hint="eastAsia" w:ascii="Arial" w:hAnsi="Arial" w:eastAsia="Times New Roman" w:cs="Arial"/>
                <w:sz w:val="22"/>
                <w:szCs w:val="22"/>
              </w:rPr>
              <w:t>any non-capable circuit is not covered anywhere by the electrically conductive ceiling insulation; and</w:t>
            </w:r>
          </w:p>
          <w:p>
            <w:pPr>
              <w:jc w:val="left"/>
              <w:rPr>
                <w:rFonts w:hint="eastAsia" w:ascii="Arial" w:hAnsi="Arial" w:eastAsia="Times New Roman" w:cs="Arial"/>
                <w:sz w:val="22"/>
                <w:szCs w:val="22"/>
              </w:rPr>
            </w:pPr>
            <w:r>
              <w:rPr>
                <w:rFonts w:hint="eastAsia" w:ascii="Arial" w:hAnsi="Arial" w:eastAsia="Times New Roman" w:cs="Arial"/>
                <w:sz w:val="22"/>
                <w:szCs w:val="22"/>
              </w:rPr>
              <w:t>any non-capable circuit is kept at least 25mm away from the electrically conductive ceiling insulation material</w:t>
            </w:r>
          </w:p>
          <w:p>
            <w:pPr>
              <w:jc w:val="left"/>
              <w:rPr>
                <w:rFonts w:hint="eastAsia" w:ascii="Arial" w:hAnsi="Arial" w:eastAsia="Times New Roman" w:cs="Arial"/>
                <w:sz w:val="22"/>
                <w:szCs w:val="22"/>
              </w:rPr>
            </w:pPr>
            <w:r>
              <w:rPr>
                <w:rFonts w:hint="eastAsia" w:ascii="Arial" w:hAnsi="Arial" w:eastAsia="Times New Roman" w:cs="Arial"/>
                <w:sz w:val="22"/>
                <w:szCs w:val="22"/>
              </w:rPr>
              <w:t>do not place insulation material over recessed fans, lights and associated equipment such as transformers (in particular halogen downlights)</w:t>
            </w:r>
          </w:p>
          <w:p>
            <w:pPr>
              <w:jc w:val="left"/>
              <w:rPr>
                <w:rFonts w:hint="eastAsia" w:ascii="Arial" w:hAnsi="Arial" w:eastAsia="Times New Roman" w:cs="Arial"/>
                <w:sz w:val="22"/>
                <w:szCs w:val="22"/>
              </w:rPr>
            </w:pPr>
            <w:r>
              <w:rPr>
                <w:rFonts w:hint="eastAsia" w:ascii="Arial" w:hAnsi="Arial" w:eastAsia="Times New Roman" w:cs="Arial"/>
                <w:sz w:val="22"/>
                <w:szCs w:val="22"/>
              </w:rPr>
              <w:t>maintain minimum required clearances for insulation materials around electrical equipment (e.g. downlights) and fit fire-resistant barriers where required as specified in clause 4.5.2.3 of the Wiring Rules (AS/NZS 3000:2007)</w:t>
            </w:r>
          </w:p>
          <w:p>
            <w:pPr>
              <w:jc w:val="left"/>
              <w:rPr>
                <w:rFonts w:hint="eastAsia" w:ascii="Arial" w:hAnsi="Arial" w:eastAsia="Times New Roman" w:cs="Arial"/>
                <w:sz w:val="22"/>
                <w:szCs w:val="22"/>
              </w:rPr>
            </w:pPr>
            <w:r>
              <w:rPr>
                <w:rFonts w:hint="eastAsia" w:ascii="Arial" w:hAnsi="Arial" w:eastAsia="Times New Roman" w:cs="Arial"/>
                <w:sz w:val="22"/>
                <w:szCs w:val="22"/>
              </w:rPr>
              <w:t>Default clearances are 50 mm from incandescent and 200 mm from halogen downlights including 50 mm clearance for any associated transformer - unless the downlight is designed for the application or is installed within a suitable fire-resistant enclosure.</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follow the safe work procedures for removing and installing insulation - any safe work procedure must include measures to ensure the electrical safety of all persons and property, both during and after the installation</w:t>
            </w:r>
          </w:p>
          <w:p>
            <w:pPr>
              <w:jc w:val="left"/>
              <w:rPr>
                <w:rFonts w:hint="eastAsia" w:ascii="Arial" w:hAnsi="Arial" w:eastAsia="Times New Roman" w:cs="Arial"/>
                <w:sz w:val="22"/>
                <w:szCs w:val="22"/>
              </w:rPr>
            </w:pPr>
            <w:r>
              <w:rPr>
                <w:rFonts w:hint="eastAsia" w:ascii="Arial" w:hAnsi="Arial" w:eastAsia="Times New Roman" w:cs="Arial"/>
                <w:sz w:val="22"/>
                <w:szCs w:val="22"/>
              </w:rPr>
              <w:t>keep in constant contact with someone</w:t>
            </w:r>
          </w:p>
          <w:p>
            <w:pPr>
              <w:jc w:val="left"/>
              <w:rPr>
                <w:rFonts w:hint="eastAsia" w:ascii="Arial" w:hAnsi="Arial" w:eastAsia="Times New Roman" w:cs="Arial"/>
                <w:sz w:val="22"/>
                <w:szCs w:val="22"/>
              </w:rPr>
            </w:pPr>
            <w:r>
              <w:rPr>
                <w:rFonts w:hint="eastAsia" w:ascii="Arial" w:hAnsi="Arial" w:eastAsia="Times New Roman" w:cs="Arial"/>
                <w:sz w:val="22"/>
                <w:szCs w:val="22"/>
              </w:rPr>
              <w:t>wear appropriate, well maintained and correctly-fitted PPE when working with dusty insulation such as fibreglass or when working in dusty ceilings spaces, including:</w:t>
            </w:r>
          </w:p>
          <w:p>
            <w:pPr>
              <w:jc w:val="left"/>
              <w:rPr>
                <w:rFonts w:hint="eastAsia" w:ascii="Arial" w:hAnsi="Arial" w:eastAsia="Times New Roman" w:cs="Arial"/>
                <w:sz w:val="22"/>
                <w:szCs w:val="22"/>
              </w:rPr>
            </w:pPr>
            <w:r>
              <w:rPr>
                <w:rFonts w:hint="eastAsia" w:ascii="Arial" w:hAnsi="Arial" w:eastAsia="Times New Roman" w:cs="Arial"/>
                <w:sz w:val="22"/>
                <w:szCs w:val="22"/>
              </w:rPr>
              <w:t>a half-face (class P1 or P2) disposable particulate respirator, in accordance with AS/NZS 1715</w:t>
            </w:r>
          </w:p>
          <w:p>
            <w:pPr>
              <w:jc w:val="left"/>
              <w:rPr>
                <w:rFonts w:hint="eastAsia" w:ascii="Arial" w:hAnsi="Arial" w:eastAsia="Times New Roman" w:cs="Arial"/>
                <w:sz w:val="22"/>
                <w:szCs w:val="22"/>
              </w:rPr>
            </w:pPr>
            <w:r>
              <w:rPr>
                <w:rFonts w:hint="eastAsia" w:ascii="Arial" w:hAnsi="Arial" w:eastAsia="Times New Roman" w:cs="Arial"/>
                <w:sz w:val="22"/>
                <w:szCs w:val="22"/>
              </w:rPr>
              <w:t>a head-covering and goggles, to avoid eye irritation</w:t>
            </w:r>
          </w:p>
          <w:p>
            <w:pPr>
              <w:jc w:val="left"/>
              <w:rPr>
                <w:rFonts w:hint="eastAsia" w:ascii="Arial" w:hAnsi="Arial" w:eastAsia="Times New Roman" w:cs="Arial"/>
                <w:sz w:val="22"/>
                <w:szCs w:val="22"/>
              </w:rPr>
            </w:pPr>
            <w:r>
              <w:rPr>
                <w:rFonts w:hint="eastAsia" w:ascii="Arial" w:hAnsi="Arial" w:eastAsia="Times New Roman" w:cs="Arial"/>
                <w:sz w:val="22"/>
                <w:szCs w:val="22"/>
              </w:rPr>
              <w:t>long-sleeved, loose-fitting clothing and gloves, to minimise skin contact</w:t>
            </w:r>
          </w:p>
          <w:p>
            <w:pPr>
              <w:jc w:val="left"/>
              <w:rPr>
                <w:rFonts w:hint="eastAsia" w:ascii="Arial" w:hAnsi="Arial" w:eastAsia="Times New Roman" w:cs="Arial"/>
                <w:sz w:val="22"/>
                <w:szCs w:val="22"/>
              </w:rPr>
            </w:pPr>
            <w:r>
              <w:rPr>
                <w:rFonts w:hint="eastAsia" w:ascii="Arial" w:hAnsi="Arial" w:eastAsia="Times New Roman" w:cs="Arial"/>
                <w:sz w:val="22"/>
                <w:szCs w:val="22"/>
              </w:rPr>
              <w:t>wear appropriate footwear</w:t>
            </w:r>
          </w:p>
          <w:p>
            <w:pPr>
              <w:jc w:val="left"/>
              <w:rPr>
                <w:rFonts w:hint="eastAsia" w:ascii="Arial" w:hAnsi="Arial" w:eastAsia="Times New Roman" w:cs="Arial"/>
                <w:sz w:val="22"/>
                <w:szCs w:val="22"/>
              </w:rPr>
            </w:pPr>
            <w:r>
              <w:rPr>
                <w:rFonts w:hint="eastAsia" w:ascii="Arial" w:hAnsi="Arial" w:eastAsia="Times New Roman" w:cs="Arial"/>
                <w:sz w:val="22"/>
                <w:szCs w:val="22"/>
              </w:rPr>
              <w:t>follow the developed measures to prevent or minimise the risk of injury from hazardous manual tasks</w:t>
            </w:r>
          </w:p>
          <w:p>
            <w:pPr>
              <w:jc w:val="left"/>
              <w:rPr>
                <w:rFonts w:hint="eastAsia" w:ascii="Arial" w:hAnsi="Arial" w:eastAsia="Times New Roman" w:cs="Arial"/>
                <w:sz w:val="22"/>
                <w:szCs w:val="22"/>
              </w:rPr>
            </w:pPr>
            <w:r>
              <w:rPr>
                <w:rFonts w:hint="eastAsia" w:ascii="Arial" w:hAnsi="Arial" w:eastAsia="Times New Roman" w:cs="Arial"/>
                <w:sz w:val="22"/>
                <w:szCs w:val="22"/>
              </w:rPr>
              <w:t>handle the insulation with care and minimise the release of fibres or dust</w:t>
            </w:r>
          </w:p>
          <w:p>
            <w:pPr>
              <w:jc w:val="left"/>
              <w:rPr>
                <w:rFonts w:hint="eastAsia" w:ascii="Arial" w:hAnsi="Arial" w:eastAsia="Times New Roman" w:cs="Arial"/>
                <w:sz w:val="22"/>
                <w:szCs w:val="22"/>
              </w:rPr>
            </w:pPr>
            <w:r>
              <w:rPr>
                <w:rFonts w:hint="eastAsia" w:ascii="Arial" w:hAnsi="Arial" w:eastAsia="Times New Roman" w:cs="Arial"/>
                <w:sz w:val="22"/>
                <w:szCs w:val="22"/>
              </w:rPr>
              <w:t>step on ceiling joists or other beams - not the ceiling material, and</w:t>
            </w:r>
          </w:p>
          <w:p>
            <w:pPr>
              <w:jc w:val="left"/>
              <w:rPr>
                <w:rFonts w:ascii="Arial" w:hAnsi="Arial" w:eastAsia="Times New Roman" w:cs="Arial"/>
                <w:sz w:val="22"/>
                <w:szCs w:val="22"/>
              </w:rPr>
            </w:pPr>
            <w:r>
              <w:rPr>
                <w:rFonts w:hint="eastAsia" w:ascii="Arial" w:hAnsi="Arial" w:eastAsia="Times New Roman" w:cs="Arial"/>
                <w:sz w:val="22"/>
                <w:szCs w:val="22"/>
              </w:rPr>
              <w:t>keep your work areas clean and clear of fibres and dust, by regularly using an industrial vacuum cleaner fitted with high-efficiency particulate filters, and place waste in plastic bags capable of containing dust.</w:t>
            </w:r>
            <w:permEnd w:id="1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4"/>
              <w:keepNext/>
              <w:numPr>
                <w:ilvl w:val="0"/>
                <w:numId w:val="38"/>
              </w:numPr>
              <w:ind w:left="447"/>
              <w:jc w:val="left"/>
              <w:rPr>
                <w:rFonts w:ascii="Arial" w:hAnsi="Arial" w:eastAsia="Calibri" w:cs="Arial"/>
                <w:b/>
                <w:bCs/>
                <w:sz w:val="22"/>
                <w:szCs w:val="22"/>
              </w:rPr>
            </w:pPr>
            <w:r>
              <w:rPr>
                <w:rFonts w:ascii="Arial" w:hAnsi="Arial" w:eastAsia="Calibri" w:cs="Arial"/>
                <w:b/>
                <w:bCs/>
                <w:sz w:val="22"/>
                <w:szCs w:val="22"/>
              </w:rPr>
              <w:t>Guidelines to follow after insulation installation.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3" w:hRule="atLeast"/>
        </w:trPr>
        <w:tc>
          <w:tcPr>
            <w:tcW w:w="9016" w:type="dxa"/>
            <w:shd w:val="clear" w:color="auto" w:fill="auto"/>
          </w:tcPr>
          <w:p>
            <w:pPr>
              <w:jc w:val="left"/>
              <w:rPr>
                <w:rFonts w:hint="eastAsia" w:ascii="Arial" w:hAnsi="Arial" w:eastAsia="Times New Roman" w:cs="Arial"/>
                <w:sz w:val="22"/>
                <w:szCs w:val="22"/>
              </w:rPr>
            </w:pPr>
            <w:permStart w:id="134" w:edGrp="everyone"/>
            <w:r>
              <w:rPr>
                <w:rFonts w:hint="eastAsia" w:ascii="Arial" w:hAnsi="Arial" w:eastAsia="Times New Roman" w:cs="Arial"/>
                <w:sz w:val="22"/>
                <w:szCs w:val="22"/>
              </w:rPr>
              <w:t>Immediately after you have installed the insulation:</w:t>
            </w:r>
          </w:p>
          <w:p>
            <w:pPr>
              <w:jc w:val="left"/>
              <w:rPr>
                <w:rFonts w:hint="eastAsia" w:ascii="Arial" w:hAnsi="Arial" w:eastAsia="Times New Roman" w:cs="Arial"/>
                <w:sz w:val="22"/>
                <w:szCs w:val="22"/>
              </w:rPr>
            </w:pPr>
          </w:p>
          <w:p>
            <w:pPr>
              <w:jc w:val="left"/>
              <w:rPr>
                <w:rFonts w:hint="eastAsia" w:ascii="Arial" w:hAnsi="Arial" w:eastAsia="Times New Roman" w:cs="Arial"/>
                <w:sz w:val="22"/>
                <w:szCs w:val="22"/>
              </w:rPr>
            </w:pPr>
            <w:r>
              <w:rPr>
                <w:rFonts w:hint="eastAsia" w:ascii="Arial" w:hAnsi="Arial" w:eastAsia="Times New Roman" w:cs="Arial"/>
                <w:sz w:val="22"/>
                <w:szCs w:val="22"/>
              </w:rPr>
              <w:t>if you suspect that electrical equipment such as cables, light fittings, etc have been damaged, or the ceiling insulation could be energised by contact with electricity, do NOT turn the power on - liaise with the owner/occupier and engage a licensed electrical contractor to assess/control the electrical risks</w:t>
            </w:r>
          </w:p>
          <w:p>
            <w:pPr>
              <w:jc w:val="left"/>
              <w:rPr>
                <w:rFonts w:hint="eastAsia" w:ascii="Arial" w:hAnsi="Arial" w:eastAsia="Times New Roman" w:cs="Arial"/>
                <w:sz w:val="22"/>
                <w:szCs w:val="22"/>
              </w:rPr>
            </w:pPr>
            <w:r>
              <w:rPr>
                <w:rFonts w:hint="eastAsia" w:ascii="Arial" w:hAnsi="Arial" w:eastAsia="Times New Roman" w:cs="Arial"/>
                <w:sz w:val="22"/>
                <w:szCs w:val="22"/>
              </w:rPr>
              <w:t>dispose of debris and waste appropriately, and</w:t>
            </w:r>
          </w:p>
          <w:p>
            <w:pPr>
              <w:jc w:val="left"/>
              <w:rPr>
                <w:rFonts w:ascii="Arial" w:hAnsi="Arial" w:eastAsia="Times New Roman" w:cs="Arial"/>
                <w:sz w:val="22"/>
                <w:szCs w:val="22"/>
              </w:rPr>
            </w:pPr>
            <w:r>
              <w:rPr>
                <w:rFonts w:hint="eastAsia" w:ascii="Arial" w:hAnsi="Arial" w:eastAsia="Times New Roman" w:cs="Arial"/>
                <w:sz w:val="22"/>
                <w:szCs w:val="22"/>
              </w:rPr>
              <w:t>wash your hands, face, neck and hair, with soap and water.</w:t>
            </w:r>
            <w:permEnd w:id="134"/>
          </w:p>
        </w:tc>
      </w:tr>
    </w:tbl>
    <w:p>
      <w:pPr>
        <w:rPr>
          <w:rFonts w:ascii="Arial" w:hAnsi="Arial" w:cs="Arial"/>
          <w:sz w:val="22"/>
          <w:szCs w:val="22"/>
        </w:rPr>
      </w:pPr>
    </w:p>
    <w:tbl>
      <w:tblPr>
        <w:tblStyle w:val="18"/>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permStart w:id="135" w:edGrp="everyone"/>
            <w:sdt>
              <w:sdtPr>
                <w:rPr>
                  <w:rFonts w:ascii="Arial" w:hAnsi="Arial" w:cs="Arial"/>
                  <w:sz w:val="44"/>
                  <w:szCs w:val="44"/>
                </w:rPr>
                <w:id w:val="1122347889"/>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135"/>
              </w:sdtContent>
            </w:sdt>
          </w:p>
        </w:tc>
      </w:tr>
    </w:tbl>
    <w:p>
      <w:pPr>
        <w:rPr>
          <w:rFonts w:ascii="Arial" w:hAnsi="Arial" w:cs="Arial"/>
          <w:sz w:val="10"/>
          <w:szCs w:val="10"/>
        </w:rPr>
      </w:pPr>
    </w:p>
    <w:p>
      <w:pPr>
        <w:pStyle w:val="38"/>
        <w:sectPr>
          <w:headerReference r:id="rId9" w:type="default"/>
          <w:headerReference r:id="rId10" w:type="even"/>
          <w:pgSz w:w="11906" w:h="16838"/>
          <w:pgMar w:top="1440" w:right="1440" w:bottom="1440" w:left="1440" w:header="680" w:footer="680" w:gutter="0"/>
          <w:pgNumType w:start="1"/>
          <w:cols w:space="708" w:num="1"/>
          <w:docGrid w:linePitch="360" w:charSpace="0"/>
        </w:sectPr>
      </w:pPr>
    </w:p>
    <w:p>
      <w:pPr>
        <w:pStyle w:val="31"/>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CPCSUS4002</w:t>
          </w:r>
        </w:sdtContent>
      </w:sdt>
      <w:r>
        <w:rPr>
          <w:szCs w:val="32"/>
        </w:rPr>
        <w:t xml:space="preserve"> </w:t>
      </w:r>
    </w:p>
    <w:p>
      <w:pPr>
        <w:pStyle w:val="31"/>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Use building science principles to construct energy efficient buildings</w:t>
          </w:r>
        </w:sdtContent>
      </w:sdt>
    </w:p>
    <w:p>
      <w:pPr>
        <w:pStyle w:val="31"/>
        <w:rPr>
          <w:rFonts w:ascii="Arial" w:hAnsi="Arial" w:cs="Arial"/>
          <w:b w:val="0"/>
          <w:bCs/>
          <w:sz w:val="20"/>
        </w:rPr>
      </w:pPr>
    </w:p>
    <w:p>
      <w:pPr>
        <w:pStyle w:val="31"/>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0"/>
              </w:rPr>
            </w:pPr>
            <w:permStart w:id="136" w:edGrp="everyone"/>
            <w:r>
              <w:rPr>
                <w:rFonts w:hint="eastAsia" w:ascii="Arial" w:hAnsi="Arial" w:eastAsia="宋体" w:cs="Arial"/>
                <w:sz w:val="20"/>
                <w:lang w:val="en-US" w:eastAsia="zh-CN"/>
              </w:rPr>
              <w:t>Dawei Yang</w:t>
            </w:r>
            <w:permEnd w:id="136"/>
          </w:p>
        </w:tc>
      </w:tr>
    </w:tbl>
    <w:p>
      <w:pPr>
        <w:ind w:left="709" w:right="-24" w:hanging="709"/>
        <w:rPr>
          <w:rFonts w:ascii="Arial" w:hAnsi="Arial" w:cs="Arial"/>
          <w:sz w:val="20"/>
        </w:rPr>
      </w:pPr>
    </w:p>
    <w:p>
      <w:pPr>
        <w:ind w:left="709" w:right="-24" w:hanging="709"/>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8"/>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1276"/>
        <w:gridCol w:w="1417"/>
        <w:gridCol w:w="2521"/>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261"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276"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61"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276" w:type="dxa"/>
            <w:vMerge w:val="continue"/>
            <w:tcBorders>
              <w:bottom w:val="single" w:color="auto" w:sz="4" w:space="0"/>
            </w:tcBorders>
            <w:vAlign w:val="center"/>
          </w:tcPr>
          <w:p>
            <w:pPr>
              <w:ind w:right="-24"/>
              <w:jc w:val="center"/>
              <w:rPr>
                <w:rFonts w:ascii="Arial" w:hAnsi="Arial" w:cs="Arial"/>
                <w:sz w:val="19"/>
                <w:szCs w:val="19"/>
              </w:rPr>
            </w:pPr>
          </w:p>
        </w:tc>
        <w:tc>
          <w:tcPr>
            <w:tcW w:w="1417" w:type="dxa"/>
            <w:vMerge w:val="continue"/>
            <w:shd w:val="clear" w:color="auto" w:fill="F1F1F1" w:themeFill="background1" w:themeFillShade="F2"/>
          </w:tcPr>
          <w:p>
            <w:pPr>
              <w:ind w:right="-24"/>
              <w:jc w:val="center"/>
              <w:rPr>
                <w:rFonts w:ascii="Arial" w:hAnsi="Arial" w:cs="Arial"/>
                <w:sz w:val="19"/>
                <w:szCs w:val="19"/>
              </w:rPr>
            </w:pPr>
          </w:p>
        </w:tc>
        <w:tc>
          <w:tcPr>
            <w:tcW w:w="2521"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61" w:type="dxa"/>
            <w:tcBorders>
              <w:top w:val="single" w:color="auto" w:sz="4" w:space="0"/>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1)</w:t>
            </w:r>
          </w:p>
        </w:tc>
        <w:tc>
          <w:tcPr>
            <w:tcW w:w="1276" w:type="dxa"/>
            <w:tcBorders>
              <w:top w:val="single" w:color="auto" w:sz="4" w:space="0"/>
            </w:tcBorders>
            <w:vAlign w:val="center"/>
          </w:tcPr>
          <w:p>
            <w:pPr>
              <w:ind w:right="-24"/>
              <w:jc w:val="center"/>
              <w:rPr>
                <w:rFonts w:ascii="Arial" w:hAnsi="Arial" w:cs="Arial"/>
                <w:sz w:val="19"/>
                <w:szCs w:val="19"/>
                <w:highlight w:val="yellow"/>
              </w:rPr>
            </w:pPr>
            <w:permStart w:id="137" w:edGrp="everyone"/>
            <w:sdt>
              <w:sdtPr>
                <w:rPr>
                  <w:rFonts w:ascii="Arial" w:hAnsi="Arial" w:cs="Arial"/>
                  <w:sz w:val="22"/>
                  <w:szCs w:val="22"/>
                </w:rPr>
                <w:id w:val="1034612543"/>
                <w:showingPlcHdr/>
                <w:date w:fullDate="2023-03-30T00:00:00Z">
                  <w:dateFormat w:val="d/MM/yyyy"/>
                  <w:lid w:val="en-AU"/>
                  <w:storeMappedDataAs w:val="datetime"/>
                  <w:calendar w:val="gregorian"/>
                </w:date>
              </w:sdtPr>
              <w:sdtEndPr>
                <w:rPr>
                  <w:rFonts w:ascii="Arial" w:hAnsi="Arial" w:cs="Arial"/>
                  <w:sz w:val="22"/>
                  <w:szCs w:val="22"/>
                </w:rPr>
              </w:sdtEndPr>
              <w:sdtContent>
                <w:r>
                  <w:rPr>
                    <w:rStyle w:val="45"/>
                    <w:color w:val="7F7F7F" w:themeColor="background1" w:themeShade="80"/>
                    <w:sz w:val="22"/>
                    <w:szCs w:val="22"/>
                  </w:rPr>
                  <w:t>Select Date.</w:t>
                </w:r>
                <w:permEnd w:id="137"/>
              </w:sdtContent>
            </w:sdt>
          </w:p>
        </w:tc>
        <w:tc>
          <w:tcPr>
            <w:tcW w:w="1417" w:type="dxa"/>
            <w:vAlign w:val="center"/>
          </w:tcPr>
          <w:p>
            <w:pPr>
              <w:ind w:right="-24"/>
              <w:jc w:val="left"/>
              <w:rPr>
                <w:rFonts w:ascii="Arial" w:hAnsi="Arial" w:cs="Arial"/>
                <w:sz w:val="19"/>
                <w:szCs w:val="19"/>
              </w:rPr>
            </w:pPr>
            <w:permStart w:id="138" w:edGrp="everyone"/>
            <w:sdt>
              <w:sdtPr>
                <w:rPr>
                  <w:rFonts w:ascii="Arial" w:hAnsi="Arial" w:cs="Arial"/>
                  <w:sz w:val="28"/>
                  <w:szCs w:val="28"/>
                </w:rPr>
                <w:id w:val="535230496"/>
                <w14:checkbox>
                  <w14:checked w14:val="0"/>
                  <w14:checkedState w14:val="00FE" w14:font="Wingdings"/>
                  <w14:uncheckedState w14:val="00A8" w14:font="Wingdings"/>
                </w14:checkbox>
              </w:sdtPr>
              <w:sdtEndPr>
                <w:rPr>
                  <w:rFonts w:ascii="Arial" w:hAnsi="Arial" w:cs="Arial"/>
                  <w:sz w:val="28"/>
                  <w:szCs w:val="28"/>
                </w:rPr>
              </w:sdtEndPr>
              <w:sdtContent>
                <w:r>
                  <w:rPr>
                    <w:rFonts w:ascii="Arial" w:hAnsi="Arial" w:cs="Arial"/>
                    <w:sz w:val="28"/>
                    <w:szCs w:val="28"/>
                  </w:rPr>
                  <w:sym w:font="Wingdings" w:char="F0A8"/>
                </w:r>
                <w:permEnd w:id="138"/>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139" w:edGrp="everyone"/>
                <w:r>
                  <w:rPr>
                    <w:rFonts w:ascii="Arial" w:hAnsi="Arial" w:cs="Arial"/>
                    <w:sz w:val="28"/>
                    <w:szCs w:val="28"/>
                  </w:rPr>
                  <w:sym w:font="Wingdings" w:char="F0A8"/>
                </w:r>
                <w:permEnd w:id="139"/>
              </w:sdtContent>
            </w:sdt>
            <w:r>
              <w:rPr>
                <w:rFonts w:ascii="Arial" w:hAnsi="Arial" w:cs="Arial"/>
                <w:sz w:val="28"/>
              </w:rPr>
              <w:t xml:space="preserve"> </w:t>
            </w:r>
            <w:r>
              <w:rPr>
                <w:rFonts w:ascii="Arial" w:hAnsi="Arial" w:cs="Arial"/>
                <w:sz w:val="19"/>
                <w:szCs w:val="19"/>
              </w:rPr>
              <w:t>Simulation</w:t>
            </w:r>
          </w:p>
        </w:tc>
        <w:tc>
          <w:tcPr>
            <w:tcW w:w="2521" w:type="dxa"/>
            <w:vAlign w:val="center"/>
          </w:tcPr>
          <w:p>
            <w:pPr>
              <w:ind w:right="-24"/>
              <w:jc w:val="left"/>
              <w:rPr>
                <w:rFonts w:ascii="Arial" w:hAnsi="Arial" w:cs="Arial"/>
                <w:sz w:val="22"/>
                <w:szCs w:val="22"/>
              </w:rPr>
            </w:pPr>
            <w:permStart w:id="140" w:edGrp="everyone"/>
            <w:permEnd w:id="140"/>
          </w:p>
        </w:tc>
        <w:tc>
          <w:tcPr>
            <w:tcW w:w="1287"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rPr>
                  <w:rFonts w:ascii="Arial" w:hAnsi="Arial" w:cs="Arial"/>
                  <w:sz w:val="32"/>
                  <w:szCs w:val="22"/>
                </w:rPr>
              </w:sdtEndPr>
              <w:sdtContent>
                <w:permStart w:id="141" w:edGrp="everyone"/>
                <w:r>
                  <w:rPr>
                    <w:rFonts w:ascii="Arial" w:hAnsi="Arial" w:cs="Arial"/>
                    <w:sz w:val="32"/>
                    <w:szCs w:val="22"/>
                  </w:rPr>
                  <w:sym w:font="Wingdings" w:char="F0A8"/>
                </w:r>
                <w:permEnd w:id="141"/>
              </w:sdtContent>
            </w:sdt>
          </w:p>
        </w:tc>
        <w:tc>
          <w:tcPr>
            <w:tcW w:w="1287" w:type="dxa"/>
            <w:tcBorders>
              <w:right w:val="single" w:color="auto" w:sz="12" w:space="0"/>
            </w:tcBorders>
            <w:vAlign w:val="center"/>
          </w:tcPr>
          <w:p>
            <w:pPr>
              <w:ind w:right="-24"/>
              <w:jc w:val="center"/>
              <w:rPr>
                <w:rFonts w:ascii="Arial" w:hAnsi="Arial" w:cs="Arial"/>
                <w:sz w:val="40"/>
                <w:szCs w:val="28"/>
              </w:rPr>
            </w:pPr>
            <w:permStart w:id="142" w:edGrp="everyone"/>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r>
                  <w:rPr>
                    <w:rFonts w:ascii="Arial" w:hAnsi="Arial" w:cs="Arial"/>
                    <w:sz w:val="32"/>
                    <w:szCs w:val="22"/>
                  </w:rPr>
                  <w:sym w:font="Wingdings" w:char="F0A8"/>
                </w:r>
              </w:sdtContent>
            </w:sdt>
            <w:permEnd w:id="142"/>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1261" w:type="dxa"/>
            <w:tcBorders>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2)</w:t>
            </w:r>
          </w:p>
        </w:tc>
        <w:tc>
          <w:tcPr>
            <w:tcW w:w="1276" w:type="dxa"/>
            <w:tcBorders>
              <w:top w:val="single" w:color="auto" w:sz="4" w:space="0"/>
            </w:tcBorders>
            <w:vAlign w:val="center"/>
          </w:tcPr>
          <w:p>
            <w:pPr>
              <w:ind w:right="-24"/>
              <w:jc w:val="center"/>
              <w:rPr>
                <w:rFonts w:ascii="Arial" w:hAnsi="Arial" w:cs="Arial"/>
                <w:sz w:val="19"/>
                <w:szCs w:val="19"/>
                <w:highlight w:val="yellow"/>
              </w:rPr>
            </w:pPr>
            <w:permStart w:id="143" w:edGrp="everyone"/>
            <w:sdt>
              <w:sdtPr>
                <w:rPr>
                  <w:rFonts w:ascii="Arial" w:hAnsi="Arial" w:cs="Arial"/>
                  <w:sz w:val="22"/>
                  <w:szCs w:val="22"/>
                </w:rPr>
                <w:id w:val="-626936796"/>
                <w:showingPlcHdr/>
                <w:date w:fullDate="2023-03-30T00:00:00Z">
                  <w:dateFormat w:val="d/MM/yyyy"/>
                  <w:lid w:val="en-AU"/>
                  <w:storeMappedDataAs w:val="datetime"/>
                  <w:calendar w:val="gregorian"/>
                </w:date>
              </w:sdtPr>
              <w:sdtEndPr>
                <w:rPr>
                  <w:rFonts w:ascii="Arial" w:hAnsi="Arial" w:cs="Arial"/>
                  <w:sz w:val="22"/>
                  <w:szCs w:val="22"/>
                </w:rPr>
              </w:sdtEndPr>
              <w:sdtContent>
                <w:r>
                  <w:rPr>
                    <w:rStyle w:val="45"/>
                    <w:color w:val="7F7F7F" w:themeColor="background1" w:themeShade="80"/>
                    <w:sz w:val="22"/>
                    <w:szCs w:val="22"/>
                  </w:rPr>
                  <w:t>Select Date.</w:t>
                </w:r>
              </w:sdtContent>
            </w:sdt>
            <w:permEnd w:id="143"/>
          </w:p>
        </w:tc>
        <w:tc>
          <w:tcPr>
            <w:tcW w:w="1417" w:type="dxa"/>
            <w:vAlign w:val="center"/>
          </w:tcPr>
          <w:p>
            <w:pPr>
              <w:ind w:right="-24"/>
              <w:jc w:val="left"/>
              <w:rPr>
                <w:rFonts w:ascii="Arial" w:hAnsi="Arial" w:cs="Arial"/>
                <w:sz w:val="19"/>
                <w:szCs w:val="19"/>
              </w:rPr>
            </w:pPr>
            <w:sdt>
              <w:sdtPr>
                <w:rPr>
                  <w:rFonts w:ascii="Arial" w:hAnsi="Arial" w:cs="Arial"/>
                  <w:sz w:val="28"/>
                  <w:szCs w:val="28"/>
                </w:rPr>
                <w:id w:val="845219857"/>
                <w14:checkbox>
                  <w14:checked w14:val="0"/>
                  <w14:checkedState w14:val="00FE" w14:font="Wingdings"/>
                  <w14:uncheckedState w14:val="00A8" w14:font="Wingdings"/>
                </w14:checkbox>
              </w:sdtPr>
              <w:sdtEndPr>
                <w:rPr>
                  <w:rFonts w:ascii="Arial" w:hAnsi="Arial" w:cs="Arial"/>
                  <w:sz w:val="28"/>
                  <w:szCs w:val="28"/>
                </w:rPr>
              </w:sdtEndPr>
              <w:sdtContent>
                <w:permStart w:id="144" w:edGrp="everyone"/>
                <w:r>
                  <w:rPr>
                    <w:rFonts w:ascii="Arial" w:hAnsi="Arial" w:cs="Arial"/>
                    <w:sz w:val="28"/>
                    <w:szCs w:val="28"/>
                  </w:rPr>
                  <w:sym w:font="Wingdings" w:char="F0A8"/>
                </w:r>
              </w:sdtContent>
            </w:sdt>
            <w:permEnd w:id="144"/>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294899149"/>
                <w14:checkbox>
                  <w14:checked w14:val="0"/>
                  <w14:checkedState w14:val="00FE" w14:font="Wingdings"/>
                  <w14:uncheckedState w14:val="00A8" w14:font="Wingdings"/>
                </w14:checkbox>
              </w:sdtPr>
              <w:sdtEndPr>
                <w:rPr>
                  <w:rFonts w:ascii="Arial" w:hAnsi="Arial" w:cs="Arial"/>
                  <w:sz w:val="28"/>
                  <w:szCs w:val="28"/>
                </w:rPr>
              </w:sdtEndPr>
              <w:sdtContent>
                <w:permStart w:id="145" w:edGrp="everyone"/>
                <w:r>
                  <w:rPr>
                    <w:rFonts w:ascii="Arial" w:hAnsi="Arial" w:cs="Arial"/>
                    <w:sz w:val="28"/>
                    <w:szCs w:val="28"/>
                  </w:rPr>
                  <w:sym w:font="Wingdings" w:char="F0A8"/>
                </w:r>
                <w:permEnd w:id="145"/>
              </w:sdtContent>
            </w:sdt>
            <w:r>
              <w:rPr>
                <w:rFonts w:ascii="Arial" w:hAnsi="Arial" w:cs="Arial"/>
                <w:sz w:val="28"/>
              </w:rPr>
              <w:t xml:space="preserve"> </w:t>
            </w:r>
            <w:r>
              <w:rPr>
                <w:rFonts w:ascii="Arial" w:hAnsi="Arial" w:cs="Arial"/>
                <w:sz w:val="19"/>
                <w:szCs w:val="19"/>
              </w:rPr>
              <w:t>Simulation</w:t>
            </w:r>
          </w:p>
        </w:tc>
        <w:tc>
          <w:tcPr>
            <w:tcW w:w="2521" w:type="dxa"/>
            <w:vAlign w:val="center"/>
          </w:tcPr>
          <w:p>
            <w:pPr>
              <w:ind w:right="-24"/>
              <w:jc w:val="left"/>
              <w:rPr>
                <w:rFonts w:ascii="Arial" w:hAnsi="Arial" w:cs="Arial"/>
                <w:sz w:val="22"/>
                <w:szCs w:val="22"/>
              </w:rPr>
            </w:pPr>
            <w:permStart w:id="146" w:edGrp="everyone"/>
            <w:permEnd w:id="146"/>
          </w:p>
        </w:tc>
        <w:tc>
          <w:tcPr>
            <w:tcW w:w="1287" w:type="dxa"/>
            <w:vAlign w:val="center"/>
          </w:tcPr>
          <w:p>
            <w:pPr>
              <w:ind w:right="-24"/>
              <w:jc w:val="center"/>
              <w:rPr>
                <w:rFonts w:ascii="Arial" w:hAnsi="Arial" w:cs="Arial"/>
                <w:sz w:val="40"/>
                <w:szCs w:val="28"/>
              </w:rPr>
            </w:pPr>
            <w:sdt>
              <w:sdtPr>
                <w:rPr>
                  <w:rFonts w:ascii="Arial" w:hAnsi="Arial" w:cs="Arial"/>
                  <w:sz w:val="32"/>
                  <w:szCs w:val="22"/>
                </w:rPr>
                <w:id w:val="-753967739"/>
                <w14:checkbox>
                  <w14:checked w14:val="0"/>
                  <w14:checkedState w14:val="00FE" w14:font="Wingdings"/>
                  <w14:uncheckedState w14:val="00A8" w14:font="Wingdings"/>
                </w14:checkbox>
              </w:sdtPr>
              <w:sdtEndPr>
                <w:rPr>
                  <w:rFonts w:ascii="Arial" w:hAnsi="Arial" w:cs="Arial"/>
                  <w:sz w:val="32"/>
                  <w:szCs w:val="22"/>
                </w:rPr>
              </w:sdtEndPr>
              <w:sdtContent>
                <w:permStart w:id="147" w:edGrp="everyone"/>
                <w:r>
                  <w:rPr>
                    <w:rFonts w:ascii="Arial" w:hAnsi="Arial" w:cs="Arial"/>
                    <w:sz w:val="32"/>
                    <w:szCs w:val="22"/>
                  </w:rPr>
                  <w:sym w:font="Wingdings" w:char="F0A8"/>
                </w:r>
                <w:permEnd w:id="147"/>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46080752"/>
                <w14:checkbox>
                  <w14:checked w14:val="0"/>
                  <w14:checkedState w14:val="00FE" w14:font="Wingdings"/>
                  <w14:uncheckedState w14:val="00A8" w14:font="Wingdings"/>
                </w14:checkbox>
              </w:sdtPr>
              <w:sdtEndPr>
                <w:rPr>
                  <w:rFonts w:ascii="Arial" w:hAnsi="Arial" w:cs="Arial"/>
                  <w:sz w:val="32"/>
                  <w:szCs w:val="22"/>
                </w:rPr>
              </w:sdtEndPr>
              <w:sdtContent>
                <w:permStart w:id="148" w:edGrp="everyone"/>
                <w:r>
                  <w:rPr>
                    <w:rFonts w:ascii="Arial" w:hAnsi="Arial" w:cs="Arial"/>
                    <w:sz w:val="32"/>
                    <w:szCs w:val="22"/>
                  </w:rPr>
                  <w:sym w:font="Wingdings" w:char="F0A8"/>
                </w:r>
                <w:permEnd w:id="148"/>
              </w:sdtContent>
            </w:sdt>
          </w:p>
        </w:tc>
      </w:tr>
    </w:tbl>
    <w:p>
      <w:pPr>
        <w:jc w:val="left"/>
        <w:rPr>
          <w:rFonts w:ascii="Arial" w:hAnsi="Arial" w:cs="Arial"/>
          <w:sz w:val="22"/>
          <w:szCs w:val="22"/>
        </w:rPr>
      </w:pPr>
    </w:p>
    <w:tbl>
      <w:tblPr>
        <w:tblStyle w:val="18"/>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6"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149" w:edGrp="everyone"/>
            <w:permEnd w:id="149"/>
          </w:p>
        </w:tc>
      </w:tr>
    </w:tbl>
    <w:p/>
    <w:tbl>
      <w:tblPr>
        <w:tblStyle w:val="18"/>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1- Residential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permStart w:id="150" w:edGrp="everyone"/>
            <w:sdt>
              <w:sdtPr>
                <w:rPr>
                  <w:rFonts w:ascii="Arial" w:hAnsi="Arial" w:cs="Arial"/>
                  <w:szCs w:val="24"/>
                </w:rPr>
                <w:id w:val="1198966832"/>
                <w14:checkbox>
                  <w14:checked w14:val="0"/>
                  <w14:checkedState w14:val="00FE" w14:font="Wingdings"/>
                  <w14:uncheckedState w14:val="00A8" w14:font="Wingdings"/>
                </w14:checkbox>
              </w:sdtPr>
              <w:sdtEndPr>
                <w:rPr>
                  <w:rFonts w:ascii="Arial" w:hAnsi="Arial" w:cs="Arial"/>
                  <w:szCs w:val="24"/>
                </w:rPr>
              </w:sdtEndPr>
              <w:sdtContent>
                <w:r>
                  <w:rPr>
                    <w:rFonts w:ascii="Arial" w:hAnsi="Arial" w:cs="Arial"/>
                    <w:szCs w:val="24"/>
                  </w:rPr>
                  <w:sym w:font="Wingdings" w:char="F0A8"/>
                </w:r>
              </w:sdtContent>
            </w:sdt>
            <w:permEnd w:id="150"/>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151" w:edGrp="everyone"/>
                <w:r>
                  <w:rPr>
                    <w:rFonts w:ascii="Arial" w:hAnsi="Arial" w:cs="Arial"/>
                    <w:szCs w:val="24"/>
                  </w:rPr>
                  <w:sym w:font="Wingdings" w:char="F0A8"/>
                </w:r>
              </w:sdtContent>
            </w:sdt>
            <w:permEnd w:id="151"/>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permStart w:id="152" w:edGrp="everyone"/>
                <w:r>
                  <w:rPr>
                    <w:rFonts w:ascii="Arial" w:hAnsi="Arial" w:cs="Arial"/>
                    <w:sz w:val="19"/>
                    <w:szCs w:val="19"/>
                  </w:rPr>
                  <w:sym w:font="Wingdings" w:char="F0A8"/>
                </w:r>
                <w:permEnd w:id="152"/>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153" w:edGrp="everyone"/>
                <w:r>
                  <w:rPr>
                    <w:rFonts w:ascii="Arial" w:hAnsi="Arial" w:cs="Arial"/>
                    <w:sz w:val="19"/>
                    <w:szCs w:val="19"/>
                  </w:rPr>
                  <w:sym w:font="Wingdings" w:char="F0A8"/>
                </w:r>
                <w:permEnd w:id="153"/>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_Ref130472716 \r \h  \* MERGEFORMAT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_Ref130472720 \r \h  \* MERGEFORMAT </w:instrText>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how research on a range of energy efficient design and construction methods was conducted: </w:t>
            </w:r>
          </w:p>
          <w:p>
            <w:pPr>
              <w:pStyle w:val="36"/>
              <w:rPr>
                <w:vanish w:val="0"/>
                <w:color w:val="auto"/>
              </w:rPr>
            </w:pPr>
            <w:permStart w:id="154" w:edGrp="everyone"/>
            <w:permEnd w:id="1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_Ref130472926 \r \h  \* MERGEFORMAT </w:instrText>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_Ref130472929 \r \h  \* MERGEFORMAT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how levels of energy efficiency, ventilation and indoor air quality were determined:</w:t>
            </w:r>
          </w:p>
          <w:p>
            <w:pPr>
              <w:pStyle w:val="36"/>
              <w:rPr>
                <w:vanish w:val="0"/>
                <w:color w:val="auto"/>
              </w:rPr>
            </w:pPr>
            <w:permStart w:id="155" w:edGrp="everyone"/>
            <w:permEnd w:id="155"/>
          </w:p>
        </w:tc>
      </w:tr>
    </w:tbl>
    <w:p/>
    <w:tbl>
      <w:tblPr>
        <w:tblStyle w:val="18"/>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2 Commercial construction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permStart w:id="156" w:edGrp="everyone"/>
            <w:sdt>
              <w:sdtPr>
                <w:rPr>
                  <w:rFonts w:ascii="Arial" w:hAnsi="Arial" w:cs="Arial"/>
                  <w:szCs w:val="24"/>
                </w:rPr>
                <w:id w:val="-1369286594"/>
                <w14:checkbox>
                  <w14:checked w14:val="0"/>
                  <w14:checkedState w14:val="00FE" w14:font="Wingdings"/>
                  <w14:uncheckedState w14:val="00A8" w14:font="Wingdings"/>
                </w14:checkbox>
              </w:sdtPr>
              <w:sdtEndPr>
                <w:rPr>
                  <w:rFonts w:ascii="Arial" w:hAnsi="Arial" w:cs="Arial"/>
                  <w:szCs w:val="24"/>
                </w:rPr>
              </w:sdtEndPr>
              <w:sdtContent>
                <w:r>
                  <w:rPr>
                    <w:rFonts w:ascii="Arial" w:hAnsi="Arial" w:cs="Arial"/>
                    <w:szCs w:val="24"/>
                  </w:rPr>
                  <w:sym w:font="Wingdings" w:char="F0A8"/>
                </w:r>
                <w:permEnd w:id="156"/>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1736007156"/>
                <w14:checkbox>
                  <w14:checked w14:val="0"/>
                  <w14:checkedState w14:val="00FE" w14:font="Wingdings"/>
                  <w14:uncheckedState w14:val="00A8" w14:font="Wingdings"/>
                </w14:checkbox>
              </w:sdtPr>
              <w:sdtEndPr>
                <w:rPr>
                  <w:rFonts w:ascii="Arial" w:hAnsi="Arial" w:cs="Arial"/>
                  <w:szCs w:val="24"/>
                </w:rPr>
              </w:sdtEndPr>
              <w:sdtContent>
                <w:permStart w:id="157" w:edGrp="everyone"/>
                <w:r>
                  <w:rPr>
                    <w:rFonts w:ascii="Arial" w:hAnsi="Arial" w:cs="Arial"/>
                    <w:szCs w:val="24"/>
                  </w:rPr>
                  <w:sym w:font="Wingdings" w:char="F0A8"/>
                </w:r>
                <w:permEnd w:id="157"/>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06086437"/>
                <w14:checkbox>
                  <w14:checked w14:val="0"/>
                  <w14:checkedState w14:val="00FE" w14:font="Wingdings"/>
                  <w14:uncheckedState w14:val="00A8" w14:font="Wingdings"/>
                </w14:checkbox>
              </w:sdtPr>
              <w:sdtEndPr>
                <w:rPr>
                  <w:rFonts w:ascii="Arial" w:hAnsi="Arial" w:cs="Arial"/>
                  <w:sz w:val="19"/>
                  <w:szCs w:val="19"/>
                </w:rPr>
              </w:sdtEndPr>
              <w:sdtContent>
                <w:permStart w:id="158" w:edGrp="everyone"/>
                <w:r>
                  <w:rPr>
                    <w:rFonts w:ascii="Arial" w:hAnsi="Arial" w:cs="Arial"/>
                    <w:sz w:val="19"/>
                    <w:szCs w:val="19"/>
                  </w:rPr>
                  <w:sym w:font="Wingdings" w:char="F0A8"/>
                </w:r>
              </w:sdtContent>
            </w:sdt>
            <w:permEnd w:id="158"/>
            <w:r>
              <w:rPr>
                <w:rFonts w:ascii="Arial" w:hAnsi="Arial" w:cs="Arial"/>
                <w:sz w:val="19"/>
                <w:szCs w:val="19"/>
              </w:rPr>
              <w:t xml:space="preserve"> All from Attendance Report, </w:t>
            </w:r>
            <w:sdt>
              <w:sdtPr>
                <w:rPr>
                  <w:rFonts w:ascii="Arial" w:hAnsi="Arial" w:cs="Arial"/>
                  <w:sz w:val="19"/>
                  <w:szCs w:val="19"/>
                </w:rPr>
                <w:id w:val="-1549753032"/>
                <w14:checkbox>
                  <w14:checked w14:val="0"/>
                  <w14:checkedState w14:val="00FE" w14:font="Wingdings"/>
                  <w14:uncheckedState w14:val="00A8" w14:font="Wingdings"/>
                </w14:checkbox>
              </w:sdtPr>
              <w:sdtEndPr>
                <w:rPr>
                  <w:rFonts w:ascii="Arial" w:hAnsi="Arial" w:cs="Arial"/>
                  <w:sz w:val="19"/>
                  <w:szCs w:val="19"/>
                </w:rPr>
              </w:sdtEndPr>
              <w:sdtContent>
                <w:permStart w:id="159" w:edGrp="everyone"/>
                <w:r>
                  <w:rPr>
                    <w:rFonts w:ascii="Arial" w:hAnsi="Arial" w:cs="Arial"/>
                    <w:sz w:val="19"/>
                    <w:szCs w:val="19"/>
                  </w:rPr>
                  <w:sym w:font="Wingdings" w:char="F0A8"/>
                </w:r>
                <w:permEnd w:id="159"/>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_Ref130472716 \r \h  \* MERGEFORMAT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_Ref130472720 \r \h  \* MERGEFORMAT </w:instrText>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how research on a range of energy efficient design and construction methods was conducted: </w:t>
            </w:r>
          </w:p>
          <w:p>
            <w:pPr>
              <w:pStyle w:val="36"/>
              <w:rPr>
                <w:vanish w:val="0"/>
                <w:color w:val="auto"/>
              </w:rPr>
            </w:pPr>
            <w:permStart w:id="160" w:edGrp="everyone"/>
            <w:permEnd w:id="1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_Ref130472926 \r \h  \* MERGEFORMAT </w:instrText>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_Ref130472929 \r \h  \* MERGEFORMAT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how levels of energy efficiency, ventilation and indoor air quality were determined:</w:t>
            </w:r>
          </w:p>
          <w:p>
            <w:pPr>
              <w:jc w:val="left"/>
              <w:rPr>
                <w:rFonts w:ascii="Arial" w:hAnsi="Arial" w:cs="Arial"/>
                <w:sz w:val="19"/>
                <w:szCs w:val="19"/>
              </w:rPr>
            </w:pPr>
            <w:permStart w:id="161" w:edGrp="everyone"/>
            <w:permEnd w:id="161"/>
          </w:p>
        </w:tc>
      </w:tr>
    </w:tbl>
    <w:p>
      <w:pPr>
        <w:jc w:val="left"/>
        <w:rPr>
          <w:rFonts w:ascii="Arial" w:hAnsi="Arial" w:cs="Arial"/>
          <w:sz w:val="22"/>
          <w:szCs w:val="22"/>
        </w:rPr>
      </w:pPr>
    </w:p>
    <w:p>
      <w:pPr>
        <w:pStyle w:val="32"/>
        <w:keepNext w:val="0"/>
        <w:keepLines w:val="0"/>
        <w:pageBreakBefore/>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CPCSUS4002</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32"/>
            <w:jc w:val="center"/>
            <w:rPr>
              <w:rFonts w:ascii="Arial Black" w:hAnsi="Arial Black"/>
            </w:rPr>
          </w:pPr>
          <w:r>
            <w:rPr>
              <w:rFonts w:ascii="Arial Black" w:hAnsi="Arial Black"/>
            </w:rPr>
            <w:t>Use building science principles to construct energy efficient buildings</w:t>
          </w:r>
        </w:p>
      </w:sdtContent>
    </w:sdt>
    <w:p/>
    <w:tbl>
      <w:tblPr>
        <w:tblStyle w:val="18"/>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The participant must demonstrate the skills and knowledge required to incorporate building science principles into the construction of energy efficient buildings by making recommendations in the form of a report for the use of energy efficient materials, products and construction methods for one (1) residential construction project (Occasion 1) and one commercial construction project (Occasion 2) (template available) in the State/Territory of place of work, including:</w:t>
            </w:r>
          </w:p>
          <w:p>
            <w:pPr>
              <w:pStyle w:val="34"/>
              <w:numPr>
                <w:ilvl w:val="0"/>
                <w:numId w:val="39"/>
              </w:numPr>
              <w:jc w:val="left"/>
              <w:rPr>
                <w:rFonts w:cs="Arial"/>
                <w:sz w:val="20"/>
              </w:rPr>
            </w:pPr>
            <w:r>
              <w:rPr>
                <w:rFonts w:cs="Arial"/>
                <w:sz w:val="20"/>
              </w:rPr>
              <w:t>Determine the building envelope expectations.</w:t>
            </w:r>
          </w:p>
          <w:p>
            <w:pPr>
              <w:pStyle w:val="34"/>
              <w:numPr>
                <w:ilvl w:val="1"/>
                <w:numId w:val="39"/>
              </w:numPr>
              <w:ind w:left="1168"/>
              <w:jc w:val="left"/>
              <w:rPr>
                <w:rFonts w:cs="Arial"/>
                <w:sz w:val="20"/>
              </w:rPr>
            </w:pPr>
            <w:r>
              <w:rPr>
                <w:rFonts w:cs="Arial"/>
                <w:sz w:val="20"/>
              </w:rPr>
              <w:t>Determine the building use and energy efficiency expectations.</w:t>
            </w:r>
          </w:p>
          <w:p>
            <w:pPr>
              <w:pStyle w:val="34"/>
              <w:numPr>
                <w:ilvl w:val="1"/>
                <w:numId w:val="39"/>
              </w:numPr>
              <w:ind w:left="1168"/>
              <w:jc w:val="left"/>
              <w:rPr>
                <w:rFonts w:cs="Arial"/>
                <w:sz w:val="20"/>
              </w:rPr>
            </w:pPr>
            <w:r>
              <w:rPr>
                <w:rFonts w:cs="Arial"/>
                <w:sz w:val="20"/>
              </w:rPr>
              <w:t>Identify risks associated with occupants’ indoor activities and health and safety considerations.</w:t>
            </w:r>
          </w:p>
          <w:p>
            <w:pPr>
              <w:pStyle w:val="34"/>
              <w:numPr>
                <w:ilvl w:val="1"/>
                <w:numId w:val="39"/>
              </w:numPr>
              <w:ind w:left="1168"/>
              <w:jc w:val="left"/>
              <w:rPr>
                <w:rFonts w:cs="Arial"/>
                <w:sz w:val="20"/>
              </w:rPr>
            </w:pPr>
            <w:r>
              <w:rPr>
                <w:rFonts w:cs="Arial"/>
                <w:sz w:val="20"/>
              </w:rPr>
              <w:t>Determine environmental and climatic conditions that impact the resilience of building materials.</w:t>
            </w:r>
          </w:p>
          <w:p>
            <w:pPr>
              <w:pStyle w:val="34"/>
              <w:numPr>
                <w:ilvl w:val="1"/>
                <w:numId w:val="39"/>
              </w:numPr>
              <w:ind w:left="1168"/>
              <w:jc w:val="left"/>
              <w:rPr>
                <w:rFonts w:cs="Arial"/>
                <w:sz w:val="20"/>
              </w:rPr>
            </w:pPr>
            <w:r>
              <w:rPr>
                <w:rFonts w:cs="Arial"/>
                <w:sz w:val="20"/>
              </w:rPr>
              <w:t>Determine construction methods to be applied that factor in durability of materials.</w:t>
            </w:r>
          </w:p>
          <w:p>
            <w:pPr>
              <w:pStyle w:val="34"/>
              <w:numPr>
                <w:ilvl w:val="1"/>
                <w:numId w:val="39"/>
              </w:numPr>
              <w:ind w:left="1168"/>
              <w:jc w:val="left"/>
              <w:rPr>
                <w:rFonts w:cs="Arial"/>
                <w:sz w:val="20"/>
              </w:rPr>
            </w:pPr>
            <w:r>
              <w:rPr>
                <w:rFonts w:cs="Arial"/>
                <w:sz w:val="20"/>
              </w:rPr>
              <w:t>Consult relevant legislation, standards, regulations and codes to identify minimum energy efficient standards to be met.</w:t>
            </w:r>
          </w:p>
          <w:p>
            <w:pPr>
              <w:pStyle w:val="34"/>
              <w:numPr>
                <w:ilvl w:val="0"/>
                <w:numId w:val="39"/>
              </w:numPr>
              <w:jc w:val="left"/>
              <w:rPr>
                <w:rFonts w:cs="Arial"/>
                <w:sz w:val="20"/>
              </w:rPr>
            </w:pPr>
            <w:r>
              <w:rPr>
                <w:rFonts w:cs="Arial"/>
                <w:sz w:val="20"/>
              </w:rPr>
              <w:t>Assess energy efficiency construction.</w:t>
            </w:r>
          </w:p>
          <w:p>
            <w:pPr>
              <w:pStyle w:val="34"/>
              <w:numPr>
                <w:ilvl w:val="1"/>
                <w:numId w:val="39"/>
              </w:numPr>
              <w:ind w:left="1168"/>
              <w:jc w:val="left"/>
              <w:rPr>
                <w:rFonts w:cs="Arial"/>
                <w:sz w:val="20"/>
              </w:rPr>
            </w:pPr>
            <w:r>
              <w:rPr>
                <w:rFonts w:cs="Arial"/>
                <w:sz w:val="20"/>
              </w:rPr>
              <w:t>Research and consult relevant domestic and international codes, standards and examples of best practice that meet or exceed current energy efficient standards and apply building science principles.</w:t>
            </w:r>
          </w:p>
          <w:p>
            <w:pPr>
              <w:pStyle w:val="34"/>
              <w:numPr>
                <w:ilvl w:val="1"/>
                <w:numId w:val="39"/>
              </w:numPr>
              <w:ind w:left="1168"/>
              <w:jc w:val="left"/>
              <w:rPr>
                <w:rFonts w:cs="Arial"/>
                <w:sz w:val="20"/>
              </w:rPr>
            </w:pPr>
            <w:r>
              <w:rPr>
                <w:rFonts w:cs="Arial"/>
                <w:sz w:val="20"/>
              </w:rPr>
              <w:t>Review embodied energy of the specified products or materials to evaluate the energy efficiency.</w:t>
            </w:r>
          </w:p>
          <w:p>
            <w:pPr>
              <w:pStyle w:val="34"/>
              <w:numPr>
                <w:ilvl w:val="1"/>
                <w:numId w:val="39"/>
              </w:numPr>
              <w:ind w:left="1168"/>
              <w:jc w:val="left"/>
              <w:rPr>
                <w:rFonts w:cs="Arial"/>
                <w:sz w:val="20"/>
              </w:rPr>
            </w:pPr>
            <w:r>
              <w:rPr>
                <w:rFonts w:cs="Arial"/>
                <w:sz w:val="20"/>
              </w:rPr>
              <w:t>Research heating, ventilation and air conditioning (HVAC) systems to identify levels of energy efficiency, ventilation and indoor air quality.</w:t>
            </w:r>
          </w:p>
          <w:p>
            <w:pPr>
              <w:pStyle w:val="34"/>
              <w:numPr>
                <w:ilvl w:val="1"/>
                <w:numId w:val="39"/>
              </w:numPr>
              <w:ind w:left="1168"/>
              <w:jc w:val="left"/>
              <w:rPr>
                <w:rFonts w:cs="Arial"/>
                <w:sz w:val="20"/>
              </w:rPr>
            </w:pPr>
            <w:r>
              <w:rPr>
                <w:rFonts w:cs="Arial"/>
                <w:sz w:val="20"/>
              </w:rPr>
              <w:t>Review mechanical ventilation systems and equipment to aid air flows for appropriateness and operational costs.</w:t>
            </w:r>
          </w:p>
          <w:p>
            <w:pPr>
              <w:pStyle w:val="34"/>
              <w:numPr>
                <w:ilvl w:val="1"/>
                <w:numId w:val="39"/>
              </w:numPr>
              <w:ind w:left="1168"/>
              <w:jc w:val="left"/>
              <w:rPr>
                <w:rFonts w:cs="Arial"/>
                <w:sz w:val="20"/>
              </w:rPr>
            </w:pPr>
            <w:r>
              <w:rPr>
                <w:rFonts w:cs="Arial"/>
                <w:sz w:val="20"/>
              </w:rPr>
              <w:t>Research and identify durability and appropriateness of moisture and vapour barriers to gain high levels of energy efficiency.</w:t>
            </w:r>
          </w:p>
          <w:p>
            <w:pPr>
              <w:pStyle w:val="34"/>
              <w:numPr>
                <w:ilvl w:val="1"/>
                <w:numId w:val="39"/>
              </w:numPr>
              <w:ind w:left="1168"/>
              <w:rPr>
                <w:rFonts w:cs="Arial"/>
                <w:sz w:val="20"/>
              </w:rPr>
            </w:pPr>
            <w:r>
              <w:rPr>
                <w:rFonts w:cs="Arial"/>
                <w:sz w:val="20"/>
              </w:rPr>
              <w:t>Research and report on energy efficient construction methods and systems.</w:t>
            </w:r>
          </w:p>
          <w:p>
            <w:pPr>
              <w:pStyle w:val="34"/>
              <w:numPr>
                <w:ilvl w:val="0"/>
                <w:numId w:val="39"/>
              </w:numPr>
              <w:jc w:val="left"/>
              <w:rPr>
                <w:rFonts w:cs="Arial"/>
                <w:sz w:val="20"/>
              </w:rPr>
            </w:pPr>
            <w:r>
              <w:rPr>
                <w:rFonts w:cs="Arial"/>
                <w:sz w:val="20"/>
              </w:rPr>
              <w:t>Decide on method of construction.</w:t>
            </w:r>
          </w:p>
          <w:p>
            <w:pPr>
              <w:pStyle w:val="34"/>
              <w:numPr>
                <w:ilvl w:val="1"/>
                <w:numId w:val="39"/>
              </w:numPr>
              <w:ind w:left="1168"/>
              <w:jc w:val="left"/>
              <w:rPr>
                <w:rFonts w:cs="Arial"/>
                <w:sz w:val="20"/>
              </w:rPr>
            </w:pPr>
            <w:r>
              <w:rPr>
                <w:rFonts w:cs="Arial"/>
                <w:sz w:val="20"/>
              </w:rPr>
              <w:t>Incorporate building science principles for energy efficient materials and products used in the building envelope.</w:t>
            </w:r>
          </w:p>
          <w:p>
            <w:pPr>
              <w:pStyle w:val="34"/>
              <w:numPr>
                <w:ilvl w:val="1"/>
                <w:numId w:val="39"/>
              </w:numPr>
              <w:ind w:left="1168"/>
              <w:jc w:val="left"/>
              <w:rPr>
                <w:rFonts w:cs="Arial"/>
                <w:sz w:val="20"/>
              </w:rPr>
            </w:pPr>
            <w:r>
              <w:rPr>
                <w:rFonts w:cs="Arial"/>
                <w:sz w:val="20"/>
              </w:rPr>
              <w:t>Identify site location and building position to maximise energy efficiency relating to environmental factors, climatic conditions and use of building.</w:t>
            </w:r>
          </w:p>
          <w:p>
            <w:pPr>
              <w:pStyle w:val="34"/>
              <w:numPr>
                <w:ilvl w:val="1"/>
                <w:numId w:val="39"/>
              </w:numPr>
              <w:ind w:left="1168"/>
              <w:jc w:val="left"/>
              <w:rPr>
                <w:rFonts w:cs="Arial"/>
                <w:sz w:val="20"/>
              </w:rPr>
            </w:pPr>
            <w:r>
              <w:rPr>
                <w:rFonts w:cs="Arial"/>
                <w:sz w:val="20"/>
              </w:rPr>
              <w:t>Identify and assess energy efficiency of thermal energy, heating and cooling, air and moisture flows throughout the building.</w:t>
            </w:r>
          </w:p>
          <w:p>
            <w:pPr>
              <w:pStyle w:val="34"/>
              <w:numPr>
                <w:ilvl w:val="1"/>
                <w:numId w:val="39"/>
              </w:numPr>
              <w:ind w:left="1168"/>
              <w:jc w:val="left"/>
              <w:rPr>
                <w:rFonts w:cs="Arial"/>
                <w:sz w:val="20"/>
              </w:rPr>
            </w:pPr>
            <w:r>
              <w:rPr>
                <w:rFonts w:cs="Arial"/>
                <w:sz w:val="20"/>
              </w:rPr>
              <w:t>Develop and document strategies to minimise unwanted air leakages.</w:t>
            </w:r>
          </w:p>
          <w:p>
            <w:pPr>
              <w:pStyle w:val="34"/>
              <w:numPr>
                <w:ilvl w:val="1"/>
                <w:numId w:val="39"/>
              </w:numPr>
              <w:ind w:left="1168"/>
              <w:jc w:val="left"/>
              <w:rPr>
                <w:rFonts w:cs="Arial"/>
                <w:sz w:val="20"/>
              </w:rPr>
            </w:pPr>
            <w:r>
              <w:rPr>
                <w:rFonts w:cs="Arial"/>
                <w:sz w:val="20"/>
              </w:rPr>
              <w:t>Evaluate and select mechanical ventilation systems and equipment for appropriateness to the site and operational costs.</w:t>
            </w:r>
          </w:p>
          <w:p>
            <w:pPr>
              <w:pStyle w:val="34"/>
              <w:numPr>
                <w:ilvl w:val="1"/>
                <w:numId w:val="39"/>
              </w:numPr>
              <w:ind w:left="1168"/>
              <w:jc w:val="left"/>
              <w:rPr>
                <w:rFonts w:cs="Arial"/>
                <w:sz w:val="20"/>
              </w:rPr>
            </w:pPr>
            <w:r>
              <w:rPr>
                <w:rFonts w:cs="Arial"/>
                <w:sz w:val="20"/>
              </w:rPr>
              <w:t>Evaluate and select materials for interior and exterior barriers for energy efficiency, durability and appropriateness for building site climate.</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Construction project (1 residential and 1 commercial) Plans, drawings, access to internet, access to PC, report template (workplace or supplied). policies, procedures and other quality documentation, Communication equipment.</w:t>
            </w:r>
          </w:p>
        </w:tc>
      </w:tr>
    </w:tbl>
    <w:p/>
    <w:p/>
    <w:tbl>
      <w:tblPr>
        <w:tblStyle w:val="18"/>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pageBreakBefore/>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62" w:edGrp="everyone"/>
            <w:r>
              <w:rPr>
                <w:rFonts w:hint="eastAsia" w:ascii="Arial" w:hAnsi="Arial" w:eastAsia="宋体" w:cs="Arial"/>
                <w:sz w:val="22"/>
                <w:lang w:val="en-US" w:eastAsia="zh-CN"/>
              </w:rPr>
              <w:t>Steve Zhu</w:t>
            </w:r>
            <w:permEnd w:id="16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63" w:edGrp="everyone"/>
            <w:r>
              <w:rPr>
                <w:rFonts w:hint="eastAsia" w:ascii="Arial" w:hAnsi="Arial" w:eastAsia="宋体" w:cs="Arial"/>
                <w:sz w:val="22"/>
                <w:lang w:val="en-US" w:eastAsia="zh-CN"/>
              </w:rPr>
              <w:t>Builder</w:t>
            </w:r>
            <w:permEnd w:id="1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64" w:edGrp="everyone"/>
            <w:r>
              <w:rPr>
                <w:rFonts w:hint="eastAsia" w:ascii="Arial" w:hAnsi="Arial" w:eastAsia="宋体" w:cs="Arial"/>
                <w:sz w:val="22"/>
                <w:lang w:val="en-US" w:eastAsia="zh-CN"/>
              </w:rPr>
              <w:t>Steve.zhu.au@hotmail.com</w:t>
            </w:r>
            <w:permEnd w:id="16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598" w:type="dxa"/>
            <w:tcBorders>
              <w:left w:val="single" w:color="000000" w:sz="12" w:space="0"/>
              <w:bottom w:val="single" w:color="000000" w:sz="4" w:space="0"/>
              <w:right w:val="single" w:color="000000" w:sz="4" w:space="0"/>
            </w:tcBorders>
            <w:vAlign w:val="center"/>
          </w:tcPr>
          <w:p>
            <w:pPr>
              <w:jc w:val="right"/>
              <w:rPr>
                <w:rFonts w:cs="Arial"/>
                <w:b/>
                <w:sz w:val="20"/>
              </w:rPr>
            </w:pPr>
            <w:permStart w:id="165"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rPr>
                  <w:drawing>
                    <wp:inline distT="0" distB="0" distL="114300" distR="114300">
                      <wp:extent cx="1908810" cy="280670"/>
                      <wp:effectExtent l="0" t="0" r="0" b="5080"/>
                      <wp:docPr id="2" name="图片 2"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1)"/>
                              <pic:cNvPicPr>
                                <a:picLocks noChangeAspect="1"/>
                              </pic:cNvPicPr>
                            </pic:nvPicPr>
                            <pic:blipFill>
                              <a:blip r:embed="rId18"/>
                              <a:stretch>
                                <a:fillRect/>
                              </a:stretch>
                            </pic:blipFill>
                            <pic:spPr>
                              <a:xfrm>
                                <a:off x="0" y="0"/>
                                <a:ext cx="1908810" cy="280670"/>
                              </a:xfrm>
                              <a:prstGeom prst="rect">
                                <a:avLst/>
                              </a:prstGeom>
                            </pic:spPr>
                          </pic:pic>
                        </a:graphicData>
                      </a:graphic>
                    </wp:inline>
                  </w:drawing>
                </w:r>
              </w:p>
            </w:tc>
          </w:sdtContent>
        </w:sdt>
      </w:tr>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98" w:type="dxa"/>
            <w:tcBorders>
              <w:left w:val="single" w:color="000000" w:sz="12" w:space="0"/>
              <w:bottom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right w:val="single" w:color="000000" w:sz="12" w:space="0"/>
            </w:tcBorders>
            <w:vAlign w:val="center"/>
          </w:tcPr>
          <w:p>
            <w:pPr>
              <w:jc w:val="left"/>
              <w:rPr>
                <w:rFonts w:ascii="Arial" w:hAnsi="Arial" w:cs="Arial"/>
                <w:sz w:val="22"/>
              </w:rPr>
            </w:pPr>
            <w:sdt>
              <w:sdtPr>
                <w:rPr>
                  <w:rFonts w:ascii="Arial" w:hAnsi="Arial" w:cs="Arial"/>
                  <w:sz w:val="22"/>
                  <w:szCs w:val="22"/>
                </w:rPr>
                <w:id w:val="-790589695"/>
                <w:date w:fullDate="2024-01-17T00:00:00Z">
                  <w:dateFormat w:val="d/MM/yyyy"/>
                  <w:lid w:val="en-AU"/>
                  <w:storeMappedDataAs w:val="datetime"/>
                  <w:calendar w:val="gregorian"/>
                </w:date>
              </w:sdtPr>
              <w:sdtEndPr>
                <w:rPr>
                  <w:rFonts w:ascii="Arial" w:hAnsi="Arial" w:cs="Arial"/>
                  <w:sz w:val="22"/>
                  <w:szCs w:val="22"/>
                </w:rPr>
              </w:sdtEndPr>
              <w:sdtContent>
                <w:permStart w:id="166" w:edGrp="everyone"/>
                <w:r>
                  <w:rPr>
                    <w:rFonts w:ascii="Arial" w:hAnsi="Arial" w:eastAsia="Times New Roman" w:cs="Arial"/>
                    <w:sz w:val="22"/>
                    <w:szCs w:val="22"/>
                    <w:lang w:val="en-AU" w:eastAsia="en-US" w:bidi="ar-SA"/>
                  </w:rPr>
                  <w:t>17/01/2024</w:t>
                </w:r>
                <w:permEnd w:id="166"/>
              </w:sdtContent>
            </w:sdt>
          </w:p>
        </w:tc>
      </w:tr>
    </w:tbl>
    <w:p>
      <w:pPr>
        <w:rPr>
          <w:sz w:val="16"/>
          <w:szCs w:val="16"/>
        </w:rPr>
      </w:pPr>
    </w:p>
    <w:tbl>
      <w:tblPr>
        <w:tblStyle w:val="18"/>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6"/>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6096" w:type="dxa"/>
            <w:vMerge w:val="restart"/>
            <w:tcBorders>
              <w:top w:val="single" w:color="auto" w:sz="12" w:space="0"/>
              <w:left w:val="single" w:color="000000" w:sz="12" w:space="0"/>
            </w:tcBorders>
            <w:shd w:val="clear" w:color="auto" w:fill="F2F2F2"/>
            <w:vAlign w:val="center"/>
          </w:tcPr>
          <w:p>
            <w:pPr>
              <w:jc w:val="center"/>
              <w:rPr>
                <w:rFonts w:cs="Arial"/>
                <w:b/>
                <w:sz w:val="20"/>
              </w:rPr>
            </w:pPr>
            <w:r>
              <w:rPr>
                <w:rFonts w:cs="Arial"/>
                <w:b/>
                <w:sz w:val="20"/>
              </w:rPr>
              <w:t>When completing the task, did the Participant:</w:t>
            </w:r>
            <w:bookmarkStart w:id="52" w:name="_GoBack"/>
            <w:bookmarkEnd w:id="52"/>
          </w:p>
        </w:tc>
        <w:tc>
          <w:tcPr>
            <w:tcW w:w="2976" w:type="dxa"/>
            <w:gridSpan w:val="2"/>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blHeader/>
        </w:trPr>
        <w:tc>
          <w:tcPr>
            <w:tcW w:w="6096" w:type="dxa"/>
            <w:vMerge w:val="continue"/>
            <w:tcBorders>
              <w:left w:val="single" w:color="000000" w:sz="12" w:space="0"/>
            </w:tcBorders>
            <w:shd w:val="clear" w:color="auto" w:fill="F2F2F2"/>
          </w:tcPr>
          <w:p>
            <w:pPr>
              <w:jc w:val="left"/>
              <w:rPr>
                <w:rFonts w:cs="Arial"/>
                <w:sz w:val="20"/>
              </w:rPr>
            </w:pPr>
          </w:p>
        </w:tc>
        <w:tc>
          <w:tcPr>
            <w:tcW w:w="1488" w:type="dxa"/>
            <w:tcBorders>
              <w:bottom w:val="single" w:color="000000" w:sz="4" w:space="0"/>
              <w:right w:val="single" w:color="auto" w:sz="4" w:space="0"/>
            </w:tcBorders>
            <w:shd w:val="clear" w:color="auto" w:fill="F2F2F2"/>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shd w:val="clear" w:color="auto" w:fill="F2F2F2"/>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Determine the building envelope expectations.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2"/>
            </w:pPr>
            <w:permStart w:id="167" w:edGrp="everyone" w:colFirst="1" w:colLast="1"/>
            <w:permStart w:id="168" w:edGrp="everyone" w:colFirst="2" w:colLast="2"/>
            <w:bookmarkStart w:id="34" w:name="_Ref130473815"/>
            <w:r>
              <w:t>Determine the building use and energy efficiency expectations.</w:t>
            </w:r>
            <w:bookmarkEnd w:id="34"/>
          </w:p>
        </w:tc>
        <w:sdt>
          <w:sdtPr>
            <w:rPr>
              <w:rFonts w:cs="Arial"/>
              <w:sz w:val="36"/>
              <w:szCs w:val="36"/>
            </w:rPr>
            <w:id w:val="476105188"/>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507721358"/>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67"/>
      <w:permEnd w:id="1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2"/>
            </w:pPr>
            <w:bookmarkStart w:id="35" w:name="_Ref130473822"/>
            <w:permStart w:id="169" w:edGrp="everyone" w:colFirst="1" w:colLast="1"/>
            <w:permStart w:id="170" w:edGrp="everyone" w:colFirst="2" w:colLast="2"/>
            <w:r>
              <w:t>Identify risks associated with occupants’ indoor activities and health and safety considerations.</w:t>
            </w:r>
            <w:bookmarkEnd w:id="35"/>
          </w:p>
        </w:tc>
        <w:sdt>
          <w:sdtPr>
            <w:rPr>
              <w:rFonts w:cs="Arial"/>
              <w:sz w:val="36"/>
              <w:szCs w:val="36"/>
            </w:rPr>
            <w:id w:val="119634676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927404444"/>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69"/>
      <w:permEnd w:id="1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2"/>
            </w:pPr>
            <w:permStart w:id="171" w:edGrp="everyone" w:colFirst="1" w:colLast="1"/>
            <w:permStart w:id="172" w:edGrp="everyone" w:colFirst="2" w:colLast="2"/>
            <w:bookmarkStart w:id="36" w:name="_Ref130473833"/>
            <w:r>
              <w:t>Determine environmental and climatic conditions that impact the resilience of building materials.</w:t>
            </w:r>
            <w:bookmarkEnd w:id="36"/>
          </w:p>
        </w:tc>
        <w:sdt>
          <w:sdtPr>
            <w:rPr>
              <w:rFonts w:cs="Arial"/>
              <w:sz w:val="36"/>
              <w:szCs w:val="36"/>
            </w:rPr>
            <w:id w:val="-1581899277"/>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790768632"/>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71"/>
      <w:permEnd w:id="1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2"/>
            </w:pPr>
            <w:bookmarkStart w:id="37" w:name="_Ref130473841"/>
            <w:permStart w:id="173" w:edGrp="everyone" w:colFirst="1" w:colLast="1"/>
            <w:permStart w:id="174" w:edGrp="everyone" w:colFirst="2" w:colLast="2"/>
            <w:r>
              <w:t>Determine construction methods to be applied that factor in durability of materials.</w:t>
            </w:r>
            <w:bookmarkEnd w:id="37"/>
          </w:p>
        </w:tc>
        <w:sdt>
          <w:sdtPr>
            <w:rPr>
              <w:rFonts w:cs="Arial"/>
              <w:sz w:val="36"/>
              <w:szCs w:val="36"/>
            </w:rPr>
            <w:id w:val="-188842388"/>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964803608"/>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73"/>
      <w:permEnd w:id="1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2"/>
            </w:pPr>
            <w:permStart w:id="175" w:edGrp="everyone" w:colFirst="1" w:colLast="1"/>
            <w:permStart w:id="176" w:edGrp="everyone" w:colFirst="2" w:colLast="2"/>
            <w:bookmarkStart w:id="38" w:name="_Ref130472716"/>
            <w:r>
              <w:t>Consult relevant legislation, standards, regulations and codes to identify minimum energy efficient standards to be met.</w:t>
            </w:r>
            <w:bookmarkEnd w:id="38"/>
          </w:p>
        </w:tc>
        <w:sdt>
          <w:sdtPr>
            <w:rPr>
              <w:rFonts w:cs="Arial"/>
              <w:sz w:val="36"/>
              <w:szCs w:val="36"/>
            </w:rPr>
            <w:id w:val="-1197310082"/>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260103350"/>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75"/>
      <w:permEnd w:id="1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Assess energy efficiency construction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3"/>
            </w:pPr>
            <w:permStart w:id="177" w:edGrp="everyone" w:colFirst="1" w:colLast="1"/>
            <w:permStart w:id="178" w:edGrp="everyone" w:colFirst="2" w:colLast="2"/>
            <w:bookmarkStart w:id="39" w:name="_Ref130472720"/>
            <w:r>
              <w:t>Research and consult relevant domestic and international codes, standards and examples of best practice that meet or exceed current energy efficient standards and apply building science principles.</w:t>
            </w:r>
            <w:bookmarkEnd w:id="39"/>
          </w:p>
        </w:tc>
        <w:sdt>
          <w:sdtPr>
            <w:rPr>
              <w:rFonts w:cs="Arial"/>
              <w:sz w:val="36"/>
              <w:szCs w:val="36"/>
            </w:rPr>
            <w:id w:val="437412532"/>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28088354"/>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77"/>
      <w:permEnd w:id="17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3"/>
            </w:pPr>
            <w:permStart w:id="179" w:edGrp="everyone" w:colFirst="1" w:colLast="1"/>
            <w:permStart w:id="180" w:edGrp="everyone" w:colFirst="2" w:colLast="2"/>
            <w:bookmarkStart w:id="40" w:name="_Ref130473889"/>
            <w:r>
              <w:t>Review embodied energy of the specified products or materials to evaluate the energy efficiency.</w:t>
            </w:r>
            <w:bookmarkEnd w:id="40"/>
          </w:p>
        </w:tc>
        <w:sdt>
          <w:sdtPr>
            <w:rPr>
              <w:rFonts w:cs="Arial"/>
              <w:sz w:val="36"/>
              <w:szCs w:val="36"/>
            </w:rPr>
            <w:id w:val="167545447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340508191"/>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79"/>
      <w:permEnd w:id="18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3"/>
            </w:pPr>
            <w:bookmarkStart w:id="41" w:name="_Ref130472926"/>
            <w:permStart w:id="181" w:edGrp="everyone" w:colFirst="1" w:colLast="1"/>
            <w:permStart w:id="182" w:edGrp="everyone" w:colFirst="2" w:colLast="2"/>
            <w:r>
              <w:t>Research heating, ventilation and air conditioning (HVAC) systems to identify levels of energy efficiency, ventilation and indoor air quality.</w:t>
            </w:r>
            <w:bookmarkEnd w:id="41"/>
          </w:p>
        </w:tc>
        <w:sdt>
          <w:sdtPr>
            <w:rPr>
              <w:rFonts w:cs="Arial"/>
              <w:sz w:val="36"/>
              <w:szCs w:val="36"/>
            </w:rPr>
            <w:id w:val="591049217"/>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623186428"/>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1"/>
      <w:permEnd w:id="18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3"/>
            </w:pPr>
            <w:permStart w:id="183" w:edGrp="everyone" w:colFirst="1" w:colLast="1"/>
            <w:permStart w:id="184" w:edGrp="everyone" w:colFirst="2" w:colLast="2"/>
            <w:bookmarkStart w:id="42" w:name="_Ref130472929"/>
            <w:r>
              <w:t>Review mechanical ventilation systems and equipment to aid air flows for appropriateness and operational costs.</w:t>
            </w:r>
            <w:bookmarkEnd w:id="42"/>
          </w:p>
        </w:tc>
        <w:sdt>
          <w:sdtPr>
            <w:rPr>
              <w:rFonts w:cs="Arial"/>
              <w:sz w:val="36"/>
              <w:szCs w:val="36"/>
            </w:rPr>
            <w:id w:val="105234699"/>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67320736"/>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3"/>
      <w:permEnd w:id="18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3"/>
            </w:pPr>
            <w:bookmarkStart w:id="43" w:name="_Ref130473908"/>
            <w:permStart w:id="185" w:edGrp="everyone" w:colFirst="1" w:colLast="1"/>
            <w:permStart w:id="186" w:edGrp="everyone" w:colFirst="2" w:colLast="2"/>
            <w:r>
              <w:t>Research and identify durability and appropriateness of moisture and vapour barriers to gain high levels of energy efficiency.</w:t>
            </w:r>
            <w:bookmarkEnd w:id="43"/>
          </w:p>
        </w:tc>
        <w:sdt>
          <w:sdtPr>
            <w:rPr>
              <w:rFonts w:cs="Arial"/>
              <w:sz w:val="36"/>
              <w:szCs w:val="36"/>
            </w:rPr>
            <w:id w:val="830336028"/>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969092333"/>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5"/>
      <w:permEnd w:id="18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3"/>
            </w:pPr>
            <w:bookmarkStart w:id="44" w:name="_Ref130473941"/>
            <w:permStart w:id="187" w:edGrp="everyone" w:colFirst="1" w:colLast="1"/>
            <w:permStart w:id="188" w:edGrp="everyone" w:colFirst="2" w:colLast="2"/>
            <w:r>
              <w:t>Research and report on energy efficient construction methods and systems.</w:t>
            </w:r>
            <w:bookmarkEnd w:id="44"/>
          </w:p>
        </w:tc>
        <w:sdt>
          <w:sdtPr>
            <w:rPr>
              <w:rFonts w:cs="Arial"/>
              <w:sz w:val="36"/>
              <w:szCs w:val="36"/>
            </w:rPr>
            <w:id w:val="165942040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75263209"/>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7"/>
      <w:permEnd w:id="1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Decide on method of construction.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6"/>
            </w:pPr>
            <w:bookmarkStart w:id="45" w:name="_Ref130473982"/>
            <w:permStart w:id="189" w:edGrp="everyone" w:colFirst="1" w:colLast="1"/>
            <w:permStart w:id="190" w:edGrp="everyone" w:colFirst="2" w:colLast="2"/>
            <w:r>
              <w:t>Incorporate building science principles for energy efficient materials and products used in the building envelope.</w:t>
            </w:r>
            <w:bookmarkEnd w:id="45"/>
          </w:p>
        </w:tc>
        <w:sdt>
          <w:sdtPr>
            <w:rPr>
              <w:rFonts w:cs="Arial"/>
              <w:sz w:val="36"/>
              <w:szCs w:val="36"/>
            </w:rPr>
            <w:id w:val="-1889411361"/>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427434923"/>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9"/>
      <w:permEnd w:id="19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6"/>
            </w:pPr>
            <w:permStart w:id="191" w:edGrp="everyone" w:colFirst="1" w:colLast="1"/>
            <w:permStart w:id="192" w:edGrp="everyone" w:colFirst="2" w:colLast="2"/>
            <w:bookmarkStart w:id="46" w:name="_Ref130473990"/>
            <w:r>
              <w:t>Identify site location and building position to maximise energy efficiency relating to environmental factors, climatic conditions and use of building.</w:t>
            </w:r>
            <w:bookmarkEnd w:id="46"/>
          </w:p>
        </w:tc>
        <w:sdt>
          <w:sdtPr>
            <w:rPr>
              <w:rFonts w:cs="Arial"/>
              <w:sz w:val="36"/>
              <w:szCs w:val="36"/>
            </w:rPr>
            <w:id w:val="357177142"/>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033762947"/>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1"/>
      <w:permEnd w:id="19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6"/>
            </w:pPr>
            <w:bookmarkStart w:id="47" w:name="_Ref130474001"/>
            <w:permStart w:id="193" w:edGrp="everyone" w:colFirst="1" w:colLast="1"/>
            <w:permStart w:id="194" w:edGrp="everyone" w:colFirst="2" w:colLast="2"/>
            <w:r>
              <w:t>Identify and assess energy efficiency of thermal energy, heating and cooling, air and moisture flows throughout the building.</w:t>
            </w:r>
            <w:bookmarkEnd w:id="47"/>
          </w:p>
        </w:tc>
        <w:sdt>
          <w:sdtPr>
            <w:rPr>
              <w:rFonts w:cs="Arial"/>
              <w:sz w:val="36"/>
              <w:szCs w:val="36"/>
            </w:rPr>
            <w:id w:val="1910121116"/>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814546934"/>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3"/>
      <w:permEnd w:id="19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6"/>
            </w:pPr>
            <w:bookmarkStart w:id="48" w:name="_Ref130474009"/>
            <w:permStart w:id="195" w:edGrp="everyone" w:colFirst="1" w:colLast="1"/>
            <w:permStart w:id="196" w:edGrp="everyone" w:colFirst="2" w:colLast="2"/>
            <w:r>
              <w:t>Develop and document strategies to minimise unwanted air leakages.</w:t>
            </w:r>
            <w:bookmarkEnd w:id="48"/>
          </w:p>
        </w:tc>
        <w:sdt>
          <w:sdtPr>
            <w:rPr>
              <w:rFonts w:cs="Arial"/>
              <w:sz w:val="36"/>
              <w:szCs w:val="36"/>
            </w:rPr>
            <w:id w:val="-820266695"/>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796517425"/>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5"/>
      <w:permEnd w:id="1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66"/>
            </w:pPr>
            <w:bookmarkStart w:id="49" w:name="_Ref130474016"/>
            <w:permStart w:id="197" w:edGrp="everyone" w:colFirst="1" w:colLast="1"/>
            <w:permStart w:id="198" w:edGrp="everyone" w:colFirst="2" w:colLast="2"/>
            <w:r>
              <w:t>Evaluate and select mechanical ventilation systems and equipment for appropriateness to the site and operational costs.</w:t>
            </w:r>
            <w:bookmarkEnd w:id="49"/>
          </w:p>
        </w:tc>
        <w:sdt>
          <w:sdtPr>
            <w:rPr>
              <w:rFonts w:cs="Arial"/>
              <w:sz w:val="36"/>
              <w:szCs w:val="36"/>
            </w:rPr>
            <w:id w:val="-564952790"/>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596752636"/>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7"/>
      <w:permEnd w:id="19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66"/>
            </w:pPr>
            <w:bookmarkStart w:id="50" w:name="_Ref130474023"/>
            <w:permStart w:id="199" w:edGrp="everyone" w:colFirst="1" w:colLast="1"/>
            <w:permStart w:id="200" w:edGrp="everyone" w:colFirst="2" w:colLast="2"/>
            <w:r>
              <w:t>Evaluate and select materials for interior and exterior barriers for energy efficiency, durability and appropriateness for building site climate.</w:t>
            </w:r>
            <w:bookmarkEnd w:id="50"/>
          </w:p>
        </w:tc>
        <w:sdt>
          <w:sdtPr>
            <w:rPr>
              <w:rFonts w:cs="Arial"/>
              <w:sz w:val="36"/>
              <w:szCs w:val="36"/>
            </w:rPr>
            <w:id w:val="1544101687"/>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03340260"/>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9"/>
      <w:permEnd w:id="20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6096" w:type="dxa"/>
            <w:tcBorders>
              <w:left w:val="single" w:color="000000" w:sz="12" w:space="0"/>
              <w:bottom w:val="single" w:color="000000" w:sz="12" w:space="0"/>
            </w:tcBorders>
          </w:tcPr>
          <w:p>
            <w:pPr>
              <w:pStyle w:val="66"/>
            </w:pPr>
            <w:bookmarkStart w:id="51" w:name="_Ref130474525"/>
            <w:permStart w:id="201" w:edGrp="everyone" w:colFirst="1" w:colLast="1"/>
            <w:permStart w:id="202" w:edGrp="everyone" w:colFirst="2" w:colLast="2"/>
            <w:r>
              <w:t>Use digital tools and devices to communicate effectively with others</w:t>
            </w:r>
            <w:bookmarkEnd w:id="51"/>
          </w:p>
        </w:tc>
        <w:sdt>
          <w:sdtPr>
            <w:rPr>
              <w:rFonts w:cs="Arial"/>
              <w:sz w:val="36"/>
              <w:szCs w:val="36"/>
            </w:rPr>
            <w:id w:val="1041473792"/>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12"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542285987"/>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12"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01"/>
      <w:permEnd w:id="202"/>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8"/>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0" w:hRule="atLeast"/>
        </w:trPr>
        <w:tc>
          <w:tcPr>
            <w:tcW w:w="9072" w:type="dxa"/>
          </w:tcPr>
          <w:p>
            <w:pPr>
              <w:jc w:val="left"/>
              <w:rPr>
                <w:rFonts w:ascii="Arial" w:hAnsi="Arial" w:cs="Arial"/>
                <w:sz w:val="22"/>
                <w:szCs w:val="18"/>
              </w:rPr>
            </w:pPr>
            <w:permStart w:id="203" w:edGrp="everyone"/>
            <w:permEnd w:id="203"/>
          </w:p>
        </w:tc>
      </w:tr>
    </w:tbl>
    <w:p>
      <w:pPr>
        <w:jc w:val="left"/>
        <w:rPr>
          <w:rFonts w:ascii="Arial" w:hAnsi="Arial" w:cs="Arial"/>
          <w:sz w:val="22"/>
          <w:szCs w:val="22"/>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w:panose1 w:val="020F0502020204030204"/>
    <w:charset w:val="86"/>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sans-serif">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Symbol">
    <w:panose1 w:val="05050102010706020507"/>
    <w:charset w:val="00"/>
    <w:family w:val="auto"/>
    <w:pitch w:val="default"/>
    <w:sig w:usb0="00000000" w:usb1="00000000" w:usb2="00000000" w:usb3="00000000" w:csb0="80000000" w:csb1="00000000"/>
  </w:font>
  <w:font w:name="Georgia">
    <w:panose1 w:val="02040502050405020303"/>
    <w:charset w:val="00"/>
    <w:family w:val="auto"/>
    <w:pitch w:val="default"/>
    <w:sig w:usb0="00000287" w:usb1="00000000" w:usb2="00000000" w:usb3="00000000" w:csb0="2000009F" w:csb1="00000000"/>
  </w:font>
  <w:font w:name="HelveticaNeueLTStd-Md">
    <w:altName w:val="Rom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v1-0_21/03/2023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5</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v1-0_21/03/2023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v1-0_21/03/2023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8</w:t>
        </w:r>
        <w:r>
          <w:rPr>
            <w:rFonts w:ascii="Arial" w:hAnsi="Arial" w:cs="Arial"/>
            <w:b/>
            <w:bCs/>
            <w:sz w:val="16"/>
            <w:szCs w:val="16"/>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v1-0_21/03/2023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CPCSUS4002</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Use building science principles to construct energy efficient buildings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CPCSUS4002</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Use building science principles to construct energy efficient buildings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CPCSUS4002</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Use building science principles to construct energy efficient buildings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Workbook - </w:t>
    </w:r>
    <w:sdt>
      <w:sdtPr>
        <w:rPr>
          <w:rFonts w:ascii="Arial" w:hAnsi="Arial" w:cs="Arial"/>
          <w:b/>
          <w:sz w:val="16"/>
          <w:szCs w:val="16"/>
        </w:rPr>
        <w:alias w:val="Title"/>
        <w:id w:val="-811783843"/>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CPCSUS4002</w:t>
        </w:r>
      </w:sdtContent>
    </w:sdt>
    <w:r>
      <w:rPr>
        <w:rFonts w:ascii="Arial" w:hAnsi="Arial" w:cs="Arial"/>
        <w:b/>
        <w:sz w:val="16"/>
        <w:szCs w:val="16"/>
      </w:rPr>
      <w:t xml:space="preserve"> </w:t>
    </w:r>
    <w:sdt>
      <w:sdtPr>
        <w:rPr>
          <w:rFonts w:ascii="Arial" w:hAnsi="Arial" w:cs="Arial"/>
          <w:b/>
          <w:sz w:val="16"/>
          <w:szCs w:val="16"/>
        </w:rPr>
        <w:alias w:val="Subject"/>
        <w:id w:val="62798425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Use building science principles to construct energy efficient buildings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Workbook - </w:t>
    </w:r>
    <w:sdt>
      <w:sdtPr>
        <w:rPr>
          <w:rFonts w:ascii="Arial" w:hAnsi="Arial" w:cs="Arial"/>
          <w:b/>
          <w:sz w:val="16"/>
          <w:szCs w:val="16"/>
        </w:rPr>
        <w:alias w:val="Title"/>
        <w:id w:val="-1637634235"/>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CPCSUS4002</w:t>
        </w:r>
      </w:sdtContent>
    </w:sdt>
    <w:r>
      <w:rPr>
        <w:rFonts w:ascii="Arial" w:hAnsi="Arial" w:cs="Arial"/>
        <w:b/>
        <w:sz w:val="16"/>
        <w:szCs w:val="16"/>
      </w:rPr>
      <w:t xml:space="preserve"> </w:t>
    </w:r>
    <w:sdt>
      <w:sdtPr>
        <w:rPr>
          <w:rFonts w:ascii="Arial" w:hAnsi="Arial" w:cs="Arial"/>
          <w:b/>
          <w:sz w:val="16"/>
          <w:szCs w:val="16"/>
        </w:rPr>
        <w:alias w:val="Subject"/>
        <w:id w:val="122934594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Use building science principles to construct energy efficient buildings</w:t>
        </w:r>
      </w:sdtContent>
    </w:sdt>
  </w:p>
  <w:p>
    <w:pPr>
      <w:pBdr>
        <w:bottom w:val="single" w:color="auto" w:sz="4" w:space="1"/>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CPCSUS4002</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Use building science principles to construct energy efficient buildings</w:t>
        </w:r>
      </w:sdtContent>
    </w:sdt>
  </w:p>
  <w:p>
    <w:pPr>
      <w:pBdr>
        <w:bottom w:val="single" w:color="auto" w:sz="4" w:space="1"/>
      </w:pBdr>
      <w:tabs>
        <w:tab w:val="right" w:pos="9639"/>
      </w:tabs>
      <w:rPr>
        <w:rFonts w:ascii="Arial" w:hAnsi="Arial" w:cs="Arial"/>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CPCSUS4002</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Use building science principles to construct energy efficient buildings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73"/>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5280FFC"/>
    <w:multiLevelType w:val="multilevel"/>
    <w:tmpl w:val="05280FFC"/>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077C545C"/>
    <w:multiLevelType w:val="singleLevel"/>
    <w:tmpl w:val="077C545C"/>
    <w:lvl w:ilvl="0" w:tentative="0">
      <w:start w:val="1"/>
      <w:numFmt w:val="upperLetter"/>
      <w:pStyle w:val="66"/>
      <w:lvlText w:val="1.3%1. "/>
      <w:lvlJc w:val="left"/>
      <w:pPr>
        <w:ind w:left="502" w:hanging="360"/>
      </w:pPr>
      <w:rPr>
        <w:rFonts w:hint="default"/>
      </w:rPr>
    </w:lvl>
  </w:abstractNum>
  <w:abstractNum w:abstractNumId="3">
    <w:nsid w:val="15564A4E"/>
    <w:multiLevelType w:val="multilevel"/>
    <w:tmpl w:val="15564A4E"/>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
    <w:nsid w:val="1AE8621E"/>
    <w:multiLevelType w:val="multilevel"/>
    <w:tmpl w:val="1AE8621E"/>
    <w:lvl w:ilvl="0" w:tentative="0">
      <w:start w:val="1"/>
      <w:numFmt w:val="decimal"/>
      <w:pStyle w:val="41"/>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B664B7F"/>
    <w:multiLevelType w:val="multilevel"/>
    <w:tmpl w:val="1B664B7F"/>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28F7E81"/>
    <w:multiLevelType w:val="multilevel"/>
    <w:tmpl w:val="228F7E81"/>
    <w:lvl w:ilvl="0" w:tentative="0">
      <w:start w:val="1"/>
      <w:numFmt w:val="lowerLetter"/>
      <w:lvlText w:val="%1)"/>
      <w:lvlJc w:val="left"/>
      <w:pPr>
        <w:ind w:left="720" w:hanging="360"/>
      </w:pPr>
      <w:rPr>
        <w:rFonts w:hint="default"/>
        <w:b/>
        <w:bCs w:val="0"/>
        <w:i w:val="0"/>
        <w:color w:val="auto"/>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24F27F0C"/>
    <w:multiLevelType w:val="multilevel"/>
    <w:tmpl w:val="24F27F0C"/>
    <w:lvl w:ilvl="0" w:tentative="0">
      <w:start w:val="1"/>
      <w:numFmt w:val="lowerLetter"/>
      <w:lvlText w:val="%1)"/>
      <w:lvlJc w:val="left"/>
      <w:pPr>
        <w:ind w:left="720" w:hanging="360"/>
      </w:pPr>
      <w:rPr>
        <w:rFonts w:hint="default"/>
        <w:b w:val="0"/>
        <w:i w:val="0"/>
        <w:color w:val="auto"/>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A553D17"/>
    <w:multiLevelType w:val="singleLevel"/>
    <w:tmpl w:val="2A553D17"/>
    <w:lvl w:ilvl="0" w:tentative="0">
      <w:start w:val="1"/>
      <w:numFmt w:val="upperLetter"/>
      <w:pStyle w:val="33"/>
      <w:lvlText w:val="1.%1. "/>
      <w:lvlJc w:val="left"/>
      <w:pPr>
        <w:ind w:left="720" w:hanging="360"/>
      </w:pPr>
      <w:rPr>
        <w:rFonts w:hint="default"/>
        <w:sz w:val="20"/>
        <w:szCs w:val="20"/>
      </w:rPr>
    </w:lvl>
  </w:abstractNum>
  <w:abstractNum w:abstractNumId="9">
    <w:nsid w:val="2B1B562A"/>
    <w:multiLevelType w:val="singleLevel"/>
    <w:tmpl w:val="2B1B562A"/>
    <w:lvl w:ilvl="0" w:tentative="0">
      <w:start w:val="1"/>
      <w:numFmt w:val="bullet"/>
      <w:pStyle w:val="12"/>
      <w:lvlText w:val=""/>
      <w:lvlJc w:val="left"/>
      <w:pPr>
        <w:ind w:left="700" w:hanging="360"/>
      </w:pPr>
      <w:rPr>
        <w:rFonts w:hint="default" w:ascii="Symbol" w:hAnsi="Symbol"/>
        <w:b w:val="0"/>
        <w:i w:val="0"/>
        <w:color w:val="auto"/>
        <w:sz w:val="16"/>
        <w:szCs w:val="18"/>
      </w:rPr>
    </w:lvl>
  </w:abstractNum>
  <w:abstractNum w:abstractNumId="10">
    <w:nsid w:val="2C4E5AA0"/>
    <w:multiLevelType w:val="multilevel"/>
    <w:tmpl w:val="2C4E5AA0"/>
    <w:lvl w:ilvl="0" w:tentative="0">
      <w:start w:val="2"/>
      <w:numFmt w:val="decimal"/>
      <w:lvlText w:val="ACTIVITY %1 "/>
      <w:lvlJc w:val="left"/>
      <w:pPr>
        <w:ind w:left="681" w:hanging="397"/>
      </w:pPr>
      <w:rPr>
        <w:rFonts w:hint="default"/>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FCE2418"/>
    <w:multiLevelType w:val="multilevel"/>
    <w:tmpl w:val="2FCE2418"/>
    <w:lvl w:ilvl="0" w:tentative="0">
      <w:start w:val="1"/>
      <w:numFmt w:val="decimal"/>
      <w:lvlText w:val="ACTIVITY %1 "/>
      <w:lvlJc w:val="left"/>
      <w:pPr>
        <w:ind w:left="681" w:hanging="397"/>
      </w:pPr>
      <w:rPr>
        <w:rFonts w:hint="default"/>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29713E8"/>
    <w:multiLevelType w:val="multilevel"/>
    <w:tmpl w:val="329713E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3981A00"/>
    <w:multiLevelType w:val="multilevel"/>
    <w:tmpl w:val="33981A00"/>
    <w:lvl w:ilvl="0" w:tentative="0">
      <w:start w:val="1"/>
      <w:numFmt w:val="upperLetter"/>
      <w:pStyle w:val="71"/>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3DD6F6D"/>
    <w:multiLevelType w:val="multilevel"/>
    <w:tmpl w:val="33DD6F6D"/>
    <w:lvl w:ilvl="0" w:tentative="0">
      <w:start w:val="1"/>
      <w:numFmt w:val="bullet"/>
      <w:pStyle w:val="79"/>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3637210F"/>
    <w:multiLevelType w:val="multilevel"/>
    <w:tmpl w:val="3637210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3B7663AB"/>
    <w:multiLevelType w:val="multilevel"/>
    <w:tmpl w:val="3B7663AB"/>
    <w:lvl w:ilvl="0" w:tentative="0">
      <w:start w:val="1"/>
      <w:numFmt w:val="lowerRoman"/>
      <w:lvlText w:val="%1."/>
      <w:lvlJc w:val="right"/>
      <w:pPr>
        <w:ind w:left="720" w:hanging="360"/>
      </w:pPr>
      <w:rPr>
        <w:rFonts w:hint="default"/>
        <w:b w:val="0"/>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C1A7347"/>
    <w:multiLevelType w:val="multilevel"/>
    <w:tmpl w:val="3C1A7347"/>
    <w:lvl w:ilvl="0" w:tentative="0">
      <w:start w:val="1"/>
      <w:numFmt w:val="lowerLetter"/>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D772FBC"/>
    <w:multiLevelType w:val="singleLevel"/>
    <w:tmpl w:val="3D772FBC"/>
    <w:lvl w:ilvl="0" w:tentative="0">
      <w:start w:val="1"/>
      <w:numFmt w:val="upperLetter"/>
      <w:pStyle w:val="52"/>
      <w:lvlText w:val="1.1%1. "/>
      <w:lvlJc w:val="left"/>
      <w:pPr>
        <w:ind w:left="720" w:hanging="360"/>
      </w:pPr>
      <w:rPr>
        <w:rFonts w:hint="default"/>
      </w:rPr>
    </w:lvl>
  </w:abstractNum>
  <w:abstractNum w:abstractNumId="19">
    <w:nsid w:val="43EA213A"/>
    <w:multiLevelType w:val="multilevel"/>
    <w:tmpl w:val="43EA213A"/>
    <w:lvl w:ilvl="0" w:tentative="0">
      <w:start w:val="1"/>
      <w:numFmt w:val="upperLetter"/>
      <w:pStyle w:val="70"/>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469762C5"/>
    <w:multiLevelType w:val="multilevel"/>
    <w:tmpl w:val="469762C5"/>
    <w:lvl w:ilvl="0" w:tentative="0">
      <w:start w:val="1"/>
      <w:numFmt w:val="upperLetter"/>
      <w:pStyle w:val="67"/>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48A23849"/>
    <w:multiLevelType w:val="multilevel"/>
    <w:tmpl w:val="48A23849"/>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2">
    <w:nsid w:val="49AA5303"/>
    <w:multiLevelType w:val="singleLevel"/>
    <w:tmpl w:val="49AA5303"/>
    <w:lvl w:ilvl="0" w:tentative="0">
      <w:start w:val="1"/>
      <w:numFmt w:val="upperLetter"/>
      <w:pStyle w:val="53"/>
      <w:lvlText w:val="1.2%1. "/>
      <w:lvlJc w:val="left"/>
      <w:pPr>
        <w:ind w:left="720" w:hanging="360"/>
      </w:pPr>
      <w:rPr>
        <w:rFonts w:hint="default"/>
      </w:rPr>
    </w:lvl>
  </w:abstractNum>
  <w:abstractNum w:abstractNumId="23">
    <w:nsid w:val="4A79383E"/>
    <w:multiLevelType w:val="multilevel"/>
    <w:tmpl w:val="4A79383E"/>
    <w:lvl w:ilvl="0" w:tentative="0">
      <w:start w:val="3"/>
      <w:numFmt w:val="decimal"/>
      <w:lvlText w:val="ACTIVITY %1 "/>
      <w:lvlJc w:val="left"/>
      <w:pPr>
        <w:ind w:left="1477" w:hanging="397"/>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E2814B8"/>
    <w:multiLevelType w:val="multilevel"/>
    <w:tmpl w:val="4E2814B8"/>
    <w:lvl w:ilvl="0" w:tentative="0">
      <w:start w:val="1"/>
      <w:numFmt w:val="decimal"/>
      <w:pStyle w:val="74"/>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4E3755AB"/>
    <w:multiLevelType w:val="singleLevel"/>
    <w:tmpl w:val="4E3755AB"/>
    <w:lvl w:ilvl="0" w:tentative="0">
      <w:start w:val="1"/>
      <w:numFmt w:val="bullet"/>
      <w:pStyle w:val="7"/>
      <w:lvlText w:val=""/>
      <w:lvlJc w:val="left"/>
      <w:pPr>
        <w:ind w:left="360" w:hanging="360"/>
      </w:pPr>
      <w:rPr>
        <w:rFonts w:hint="default" w:ascii="Symbol" w:hAnsi="Symbol"/>
        <w:color w:val="auto"/>
        <w:sz w:val="16"/>
      </w:rPr>
    </w:lvl>
  </w:abstractNum>
  <w:abstractNum w:abstractNumId="26">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7">
    <w:nsid w:val="57DC4D14"/>
    <w:multiLevelType w:val="multilevel"/>
    <w:tmpl w:val="57DC4D14"/>
    <w:lvl w:ilvl="0" w:tentative="0">
      <w:start w:val="1"/>
      <w:numFmt w:val="decimal"/>
      <w:pStyle w:val="76"/>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5B516F92"/>
    <w:multiLevelType w:val="multilevel"/>
    <w:tmpl w:val="5B516F92"/>
    <w:lvl w:ilvl="0" w:tentative="0">
      <w:start w:val="1"/>
      <w:numFmt w:val="decimal"/>
      <w:pStyle w:val="72"/>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60056DA2"/>
    <w:multiLevelType w:val="multilevel"/>
    <w:tmpl w:val="60056DA2"/>
    <w:lvl w:ilvl="0" w:tentative="0">
      <w:start w:val="1"/>
      <w:numFmt w:val="lowerLetter"/>
      <w:lvlText w:val="%1)"/>
      <w:lvlJc w:val="left"/>
      <w:pPr>
        <w:ind w:left="720" w:hanging="360"/>
      </w:pPr>
      <w:rPr>
        <w:rFonts w:hint="default"/>
        <w:b w:val="0"/>
        <w:i w:val="0"/>
        <w:color w:val="auto"/>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63F038B6"/>
    <w:multiLevelType w:val="multilevel"/>
    <w:tmpl w:val="63F038B6"/>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1">
    <w:nsid w:val="702873A9"/>
    <w:multiLevelType w:val="multilevel"/>
    <w:tmpl w:val="702873A9"/>
    <w:lvl w:ilvl="0" w:tentative="0">
      <w:start w:val="1"/>
      <w:numFmt w:val="upperLetter"/>
      <w:pStyle w:val="69"/>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71B5065F"/>
    <w:multiLevelType w:val="multilevel"/>
    <w:tmpl w:val="71B5065F"/>
    <w:lvl w:ilvl="0" w:tentative="0">
      <w:start w:val="1"/>
      <w:numFmt w:val="upperLetter"/>
      <w:pStyle w:val="59"/>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1D2616D"/>
    <w:multiLevelType w:val="multilevel"/>
    <w:tmpl w:val="71D2616D"/>
    <w:lvl w:ilvl="0" w:tentative="0">
      <w:start w:val="1"/>
      <w:numFmt w:val="decimal"/>
      <w:pStyle w:val="40"/>
      <w:lvlText w:val="%1)"/>
      <w:lvlJc w:val="left"/>
      <w:pPr>
        <w:ind w:left="360" w:hanging="360"/>
      </w:pPr>
    </w:lvl>
    <w:lvl w:ilvl="1" w:tentative="0">
      <w:start w:val="1"/>
      <w:numFmt w:val="lowerLetter"/>
      <w:pStyle w:val="77"/>
      <w:lvlText w:val="%2)"/>
      <w:lvlJc w:val="left"/>
      <w:pPr>
        <w:ind w:left="720" w:hanging="360"/>
      </w:pPr>
    </w:lvl>
    <w:lvl w:ilvl="2" w:tentative="0">
      <w:start w:val="1"/>
      <w:numFmt w:val="lowerRoman"/>
      <w:pStyle w:val="78"/>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4">
    <w:nsid w:val="73E57B25"/>
    <w:multiLevelType w:val="multilevel"/>
    <w:tmpl w:val="73E57B25"/>
    <w:lvl w:ilvl="0" w:tentative="0">
      <w:start w:val="1"/>
      <w:numFmt w:val="decimal"/>
      <w:pStyle w:val="75"/>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79B3934"/>
    <w:multiLevelType w:val="multilevel"/>
    <w:tmpl w:val="779B3934"/>
    <w:lvl w:ilvl="0" w:tentative="0">
      <w:start w:val="1"/>
      <w:numFmt w:val="decimal"/>
      <w:pStyle w:val="58"/>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C423C79"/>
    <w:multiLevelType w:val="multilevel"/>
    <w:tmpl w:val="7C423C79"/>
    <w:lvl w:ilvl="0" w:tentative="0">
      <w:start w:val="1"/>
      <w:numFmt w:val="lowerRoman"/>
      <w:lvlText w:val="%1."/>
      <w:lvlJc w:val="right"/>
      <w:pPr>
        <w:ind w:left="720" w:hanging="360"/>
      </w:pPr>
      <w:rPr>
        <w:rFonts w:hint="default"/>
        <w:b w:val="0"/>
        <w:bCs w:val="0"/>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DBE2822"/>
    <w:multiLevelType w:val="singleLevel"/>
    <w:tmpl w:val="7DBE2822"/>
    <w:lvl w:ilvl="0" w:tentative="0">
      <w:start w:val="1"/>
      <w:numFmt w:val="upperLetter"/>
      <w:pStyle w:val="39"/>
      <w:lvlText w:val="2.%1. "/>
      <w:lvlJc w:val="left"/>
      <w:pPr>
        <w:ind w:left="720" w:hanging="360"/>
      </w:pPr>
      <w:rPr>
        <w:rFonts w:hint="default"/>
        <w:sz w:val="20"/>
        <w:szCs w:val="20"/>
      </w:rPr>
    </w:lvl>
  </w:abstractNum>
  <w:abstractNum w:abstractNumId="38">
    <w:nsid w:val="7E531B5C"/>
    <w:multiLevelType w:val="multilevel"/>
    <w:tmpl w:val="7E531B5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5"/>
  </w:num>
  <w:num w:numId="2">
    <w:abstractNumId w:val="9"/>
  </w:num>
  <w:num w:numId="3">
    <w:abstractNumId w:val="8"/>
  </w:num>
  <w:num w:numId="4">
    <w:abstractNumId w:val="37"/>
  </w:num>
  <w:num w:numId="5">
    <w:abstractNumId w:val="33"/>
  </w:num>
  <w:num w:numId="6">
    <w:abstractNumId w:val="4"/>
  </w:num>
  <w:num w:numId="7">
    <w:abstractNumId w:val="18"/>
  </w:num>
  <w:num w:numId="8">
    <w:abstractNumId w:val="22"/>
  </w:num>
  <w:num w:numId="9">
    <w:abstractNumId w:val="35"/>
  </w:num>
  <w:num w:numId="10">
    <w:abstractNumId w:val="32"/>
  </w:num>
  <w:num w:numId="11">
    <w:abstractNumId w:val="2"/>
  </w:num>
  <w:num w:numId="12">
    <w:abstractNumId w:val="20"/>
  </w:num>
  <w:num w:numId="13">
    <w:abstractNumId w:val="31"/>
  </w:num>
  <w:num w:numId="14">
    <w:abstractNumId w:val="19"/>
  </w:num>
  <w:num w:numId="15">
    <w:abstractNumId w:val="13"/>
  </w:num>
  <w:num w:numId="16">
    <w:abstractNumId w:val="28"/>
  </w:num>
  <w:num w:numId="17">
    <w:abstractNumId w:val="0"/>
  </w:num>
  <w:num w:numId="18">
    <w:abstractNumId w:val="24"/>
  </w:num>
  <w:num w:numId="19">
    <w:abstractNumId w:val="34"/>
  </w:num>
  <w:num w:numId="20">
    <w:abstractNumId w:val="27"/>
  </w:num>
  <w:num w:numId="21">
    <w:abstractNumId w:val="14"/>
  </w:num>
  <w:num w:numId="22">
    <w:abstractNumId w:val="26"/>
  </w:num>
  <w:num w:numId="23">
    <w:abstractNumId w:val="11"/>
  </w:num>
  <w:num w:numId="24">
    <w:abstractNumId w:val="5"/>
  </w:num>
  <w:num w:numId="25">
    <w:abstractNumId w:val="12"/>
  </w:num>
  <w:num w:numId="26">
    <w:abstractNumId w:val="38"/>
  </w:num>
  <w:num w:numId="27">
    <w:abstractNumId w:val="6"/>
  </w:num>
  <w:num w:numId="28">
    <w:abstractNumId w:val="7"/>
  </w:num>
  <w:num w:numId="29">
    <w:abstractNumId w:val="10"/>
  </w:num>
  <w:num w:numId="30">
    <w:abstractNumId w:val="30"/>
  </w:num>
  <w:num w:numId="31">
    <w:abstractNumId w:val="23"/>
  </w:num>
  <w:num w:numId="32">
    <w:abstractNumId w:val="29"/>
  </w:num>
  <w:num w:numId="33">
    <w:abstractNumId w:val="21"/>
  </w:num>
  <w:num w:numId="34">
    <w:abstractNumId w:val="16"/>
  </w:num>
  <w:num w:numId="35">
    <w:abstractNumId w:val="3"/>
  </w:num>
  <w:num w:numId="36">
    <w:abstractNumId w:val="36"/>
  </w:num>
  <w:num w:numId="37">
    <w:abstractNumId w:val="1"/>
  </w:num>
  <w:num w:numId="38">
    <w:abstractNumId w:val="1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BSzSQmqs/N4dIZiDZ7nwcCIPrewyVQEL9sPEftdHj2kcRHidi/bvozZchBqwfUXlBHaSsFP2a11QS1yOKrnZMg==" w:salt="GSuMI/xNAID1A9X7e/HQXA=="/>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4F65"/>
    <w:rsid w:val="00027B47"/>
    <w:rsid w:val="0003225A"/>
    <w:rsid w:val="00035243"/>
    <w:rsid w:val="00041FA8"/>
    <w:rsid w:val="0004368E"/>
    <w:rsid w:val="00043AB3"/>
    <w:rsid w:val="0004675B"/>
    <w:rsid w:val="00052041"/>
    <w:rsid w:val="00054D7B"/>
    <w:rsid w:val="00061726"/>
    <w:rsid w:val="000636A4"/>
    <w:rsid w:val="000649B5"/>
    <w:rsid w:val="000653FD"/>
    <w:rsid w:val="000672EE"/>
    <w:rsid w:val="00067A5F"/>
    <w:rsid w:val="00074457"/>
    <w:rsid w:val="00076AD6"/>
    <w:rsid w:val="000774BA"/>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4890"/>
    <w:rsid w:val="00106585"/>
    <w:rsid w:val="0011218C"/>
    <w:rsid w:val="0011416F"/>
    <w:rsid w:val="001157AF"/>
    <w:rsid w:val="00116C30"/>
    <w:rsid w:val="001170D2"/>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54E4"/>
    <w:rsid w:val="00166E7F"/>
    <w:rsid w:val="001709EB"/>
    <w:rsid w:val="00175F6C"/>
    <w:rsid w:val="00184237"/>
    <w:rsid w:val="0018673D"/>
    <w:rsid w:val="00187D1C"/>
    <w:rsid w:val="00191E86"/>
    <w:rsid w:val="0019250A"/>
    <w:rsid w:val="001A77CF"/>
    <w:rsid w:val="001B0445"/>
    <w:rsid w:val="001B09BC"/>
    <w:rsid w:val="001B1AC6"/>
    <w:rsid w:val="001B28E5"/>
    <w:rsid w:val="001C0B34"/>
    <w:rsid w:val="001C4084"/>
    <w:rsid w:val="001D01D1"/>
    <w:rsid w:val="001E05E8"/>
    <w:rsid w:val="001E600A"/>
    <w:rsid w:val="001F3555"/>
    <w:rsid w:val="001F6FA5"/>
    <w:rsid w:val="001F779C"/>
    <w:rsid w:val="00201769"/>
    <w:rsid w:val="00201E01"/>
    <w:rsid w:val="00202782"/>
    <w:rsid w:val="00204C77"/>
    <w:rsid w:val="002104B1"/>
    <w:rsid w:val="0021139D"/>
    <w:rsid w:val="0021165C"/>
    <w:rsid w:val="00213294"/>
    <w:rsid w:val="0021376B"/>
    <w:rsid w:val="00214096"/>
    <w:rsid w:val="002168EB"/>
    <w:rsid w:val="00220F44"/>
    <w:rsid w:val="0022264D"/>
    <w:rsid w:val="00222B64"/>
    <w:rsid w:val="00233402"/>
    <w:rsid w:val="002337BA"/>
    <w:rsid w:val="002342BE"/>
    <w:rsid w:val="00250826"/>
    <w:rsid w:val="0025158F"/>
    <w:rsid w:val="00252300"/>
    <w:rsid w:val="00252494"/>
    <w:rsid w:val="00253CE6"/>
    <w:rsid w:val="0025638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4BDF"/>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6A86"/>
    <w:rsid w:val="003D6E3F"/>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0F3"/>
    <w:rsid w:val="004676B1"/>
    <w:rsid w:val="00467952"/>
    <w:rsid w:val="00467BDB"/>
    <w:rsid w:val="004768EA"/>
    <w:rsid w:val="00482720"/>
    <w:rsid w:val="00486541"/>
    <w:rsid w:val="00493DF4"/>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40CF"/>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3D6D"/>
    <w:rsid w:val="005259F4"/>
    <w:rsid w:val="005268D0"/>
    <w:rsid w:val="00531973"/>
    <w:rsid w:val="00532738"/>
    <w:rsid w:val="005334E1"/>
    <w:rsid w:val="00533511"/>
    <w:rsid w:val="005362A7"/>
    <w:rsid w:val="00536B74"/>
    <w:rsid w:val="00536CB1"/>
    <w:rsid w:val="00543100"/>
    <w:rsid w:val="00544649"/>
    <w:rsid w:val="00544F28"/>
    <w:rsid w:val="00545C50"/>
    <w:rsid w:val="005526C8"/>
    <w:rsid w:val="005539E1"/>
    <w:rsid w:val="00555130"/>
    <w:rsid w:val="00555943"/>
    <w:rsid w:val="00573C4A"/>
    <w:rsid w:val="0057509D"/>
    <w:rsid w:val="00581B27"/>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17C34"/>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301"/>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86361"/>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14B"/>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5499"/>
    <w:rsid w:val="007070CF"/>
    <w:rsid w:val="00707741"/>
    <w:rsid w:val="007128AF"/>
    <w:rsid w:val="00714EB8"/>
    <w:rsid w:val="00720E1B"/>
    <w:rsid w:val="0072118A"/>
    <w:rsid w:val="0072174F"/>
    <w:rsid w:val="0072177C"/>
    <w:rsid w:val="007317A7"/>
    <w:rsid w:val="00732F50"/>
    <w:rsid w:val="007339D1"/>
    <w:rsid w:val="00734157"/>
    <w:rsid w:val="0073448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FA6"/>
    <w:rsid w:val="0076703A"/>
    <w:rsid w:val="007678DC"/>
    <w:rsid w:val="007715C5"/>
    <w:rsid w:val="0077287B"/>
    <w:rsid w:val="0077293D"/>
    <w:rsid w:val="007750F4"/>
    <w:rsid w:val="00775598"/>
    <w:rsid w:val="007830B6"/>
    <w:rsid w:val="00787509"/>
    <w:rsid w:val="007905B5"/>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0AE0"/>
    <w:rsid w:val="007E2C77"/>
    <w:rsid w:val="007E57E8"/>
    <w:rsid w:val="007E72A0"/>
    <w:rsid w:val="007E7CAC"/>
    <w:rsid w:val="007F1F7F"/>
    <w:rsid w:val="007F575E"/>
    <w:rsid w:val="008121F4"/>
    <w:rsid w:val="008133D3"/>
    <w:rsid w:val="00817A2D"/>
    <w:rsid w:val="008264AD"/>
    <w:rsid w:val="00827AA9"/>
    <w:rsid w:val="0083003D"/>
    <w:rsid w:val="00830181"/>
    <w:rsid w:val="00830749"/>
    <w:rsid w:val="00830DD5"/>
    <w:rsid w:val="00833553"/>
    <w:rsid w:val="00835B05"/>
    <w:rsid w:val="00842AE4"/>
    <w:rsid w:val="00843997"/>
    <w:rsid w:val="00847C7B"/>
    <w:rsid w:val="00855F97"/>
    <w:rsid w:val="00860AFB"/>
    <w:rsid w:val="008643F9"/>
    <w:rsid w:val="00864D30"/>
    <w:rsid w:val="00872007"/>
    <w:rsid w:val="008748CE"/>
    <w:rsid w:val="00875329"/>
    <w:rsid w:val="0087656E"/>
    <w:rsid w:val="00881F05"/>
    <w:rsid w:val="00882B9D"/>
    <w:rsid w:val="0088349C"/>
    <w:rsid w:val="008868DF"/>
    <w:rsid w:val="008A082C"/>
    <w:rsid w:val="008A257C"/>
    <w:rsid w:val="008A2F2D"/>
    <w:rsid w:val="008A3A99"/>
    <w:rsid w:val="008A7E91"/>
    <w:rsid w:val="008B22FC"/>
    <w:rsid w:val="008B39C9"/>
    <w:rsid w:val="008B7F48"/>
    <w:rsid w:val="008C48F6"/>
    <w:rsid w:val="008D4DE9"/>
    <w:rsid w:val="008F0BA8"/>
    <w:rsid w:val="008F464C"/>
    <w:rsid w:val="00901593"/>
    <w:rsid w:val="009025D4"/>
    <w:rsid w:val="00902BF8"/>
    <w:rsid w:val="009030D3"/>
    <w:rsid w:val="009046CD"/>
    <w:rsid w:val="009055FD"/>
    <w:rsid w:val="009056E2"/>
    <w:rsid w:val="00906AB7"/>
    <w:rsid w:val="00914CA4"/>
    <w:rsid w:val="00914E71"/>
    <w:rsid w:val="00917FD2"/>
    <w:rsid w:val="00920F6C"/>
    <w:rsid w:val="00921288"/>
    <w:rsid w:val="00925912"/>
    <w:rsid w:val="00925C67"/>
    <w:rsid w:val="00927D8F"/>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67B21"/>
    <w:rsid w:val="00970B74"/>
    <w:rsid w:val="00971AC8"/>
    <w:rsid w:val="0098186A"/>
    <w:rsid w:val="00986974"/>
    <w:rsid w:val="00986BC7"/>
    <w:rsid w:val="00993997"/>
    <w:rsid w:val="00994CC6"/>
    <w:rsid w:val="00996BEA"/>
    <w:rsid w:val="009A34C4"/>
    <w:rsid w:val="009A4937"/>
    <w:rsid w:val="009B10B7"/>
    <w:rsid w:val="009B2C5D"/>
    <w:rsid w:val="009B750D"/>
    <w:rsid w:val="009C22FD"/>
    <w:rsid w:val="009C7961"/>
    <w:rsid w:val="009D06DA"/>
    <w:rsid w:val="009D1E85"/>
    <w:rsid w:val="009D7269"/>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7E9D"/>
    <w:rsid w:val="00B10211"/>
    <w:rsid w:val="00B115D7"/>
    <w:rsid w:val="00B11880"/>
    <w:rsid w:val="00B141EE"/>
    <w:rsid w:val="00B21A3B"/>
    <w:rsid w:val="00B21CC5"/>
    <w:rsid w:val="00B23004"/>
    <w:rsid w:val="00B23116"/>
    <w:rsid w:val="00B24E19"/>
    <w:rsid w:val="00B314BB"/>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5267"/>
    <w:rsid w:val="00BA7D5F"/>
    <w:rsid w:val="00BB14F2"/>
    <w:rsid w:val="00BB346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2EA0"/>
    <w:rsid w:val="00C145EE"/>
    <w:rsid w:val="00C1477C"/>
    <w:rsid w:val="00C15CA8"/>
    <w:rsid w:val="00C17076"/>
    <w:rsid w:val="00C21B79"/>
    <w:rsid w:val="00C25494"/>
    <w:rsid w:val="00C26A87"/>
    <w:rsid w:val="00C278E8"/>
    <w:rsid w:val="00C320F8"/>
    <w:rsid w:val="00C35DC9"/>
    <w:rsid w:val="00C3636D"/>
    <w:rsid w:val="00C373BC"/>
    <w:rsid w:val="00C41923"/>
    <w:rsid w:val="00C42B32"/>
    <w:rsid w:val="00C478B5"/>
    <w:rsid w:val="00C50BBE"/>
    <w:rsid w:val="00C53DA4"/>
    <w:rsid w:val="00C547D1"/>
    <w:rsid w:val="00C55618"/>
    <w:rsid w:val="00C55A27"/>
    <w:rsid w:val="00C60356"/>
    <w:rsid w:val="00C65EC9"/>
    <w:rsid w:val="00C72F18"/>
    <w:rsid w:val="00C731E3"/>
    <w:rsid w:val="00C7472B"/>
    <w:rsid w:val="00C76B5E"/>
    <w:rsid w:val="00C804A2"/>
    <w:rsid w:val="00C806B2"/>
    <w:rsid w:val="00C82BD7"/>
    <w:rsid w:val="00C82C29"/>
    <w:rsid w:val="00C83199"/>
    <w:rsid w:val="00C86CA2"/>
    <w:rsid w:val="00C9221F"/>
    <w:rsid w:val="00C92642"/>
    <w:rsid w:val="00C931D7"/>
    <w:rsid w:val="00C9350D"/>
    <w:rsid w:val="00C9385A"/>
    <w:rsid w:val="00C95773"/>
    <w:rsid w:val="00C963C2"/>
    <w:rsid w:val="00C963E0"/>
    <w:rsid w:val="00C97C42"/>
    <w:rsid w:val="00CA0F42"/>
    <w:rsid w:val="00CA78C3"/>
    <w:rsid w:val="00CB7163"/>
    <w:rsid w:val="00CB7187"/>
    <w:rsid w:val="00CC02D0"/>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354"/>
    <w:rsid w:val="00D238C2"/>
    <w:rsid w:val="00D25838"/>
    <w:rsid w:val="00D26665"/>
    <w:rsid w:val="00D323A9"/>
    <w:rsid w:val="00D342DF"/>
    <w:rsid w:val="00D402D1"/>
    <w:rsid w:val="00D41220"/>
    <w:rsid w:val="00D42748"/>
    <w:rsid w:val="00D44406"/>
    <w:rsid w:val="00D445AA"/>
    <w:rsid w:val="00D448E3"/>
    <w:rsid w:val="00D44AC7"/>
    <w:rsid w:val="00D51F14"/>
    <w:rsid w:val="00D521B0"/>
    <w:rsid w:val="00D52AE9"/>
    <w:rsid w:val="00D57012"/>
    <w:rsid w:val="00D612CD"/>
    <w:rsid w:val="00D644BC"/>
    <w:rsid w:val="00D72232"/>
    <w:rsid w:val="00D72E53"/>
    <w:rsid w:val="00D74F43"/>
    <w:rsid w:val="00D762CD"/>
    <w:rsid w:val="00D82F1D"/>
    <w:rsid w:val="00D936AE"/>
    <w:rsid w:val="00D9383A"/>
    <w:rsid w:val="00D952D8"/>
    <w:rsid w:val="00D95463"/>
    <w:rsid w:val="00D95679"/>
    <w:rsid w:val="00DA162F"/>
    <w:rsid w:val="00DA2CF0"/>
    <w:rsid w:val="00DA34F5"/>
    <w:rsid w:val="00DA44D3"/>
    <w:rsid w:val="00DA7219"/>
    <w:rsid w:val="00DB20FD"/>
    <w:rsid w:val="00DB24CF"/>
    <w:rsid w:val="00DB572F"/>
    <w:rsid w:val="00DB5E55"/>
    <w:rsid w:val="00DB620A"/>
    <w:rsid w:val="00DC0CF5"/>
    <w:rsid w:val="00DC123B"/>
    <w:rsid w:val="00DC25CE"/>
    <w:rsid w:val="00DC54AD"/>
    <w:rsid w:val="00DC763D"/>
    <w:rsid w:val="00DD0BB5"/>
    <w:rsid w:val="00DD533D"/>
    <w:rsid w:val="00DD571C"/>
    <w:rsid w:val="00DE18C7"/>
    <w:rsid w:val="00DE303D"/>
    <w:rsid w:val="00DE37A3"/>
    <w:rsid w:val="00DE52AD"/>
    <w:rsid w:val="00DF0328"/>
    <w:rsid w:val="00DF09D1"/>
    <w:rsid w:val="00DF5671"/>
    <w:rsid w:val="00DF71FB"/>
    <w:rsid w:val="00E015C8"/>
    <w:rsid w:val="00E0429C"/>
    <w:rsid w:val="00E06C7B"/>
    <w:rsid w:val="00E07F3E"/>
    <w:rsid w:val="00E106BF"/>
    <w:rsid w:val="00E14FDF"/>
    <w:rsid w:val="00E20065"/>
    <w:rsid w:val="00E20A05"/>
    <w:rsid w:val="00E20EF5"/>
    <w:rsid w:val="00E264E3"/>
    <w:rsid w:val="00E26E31"/>
    <w:rsid w:val="00E3181C"/>
    <w:rsid w:val="00E36EDD"/>
    <w:rsid w:val="00E42AA6"/>
    <w:rsid w:val="00E42E04"/>
    <w:rsid w:val="00E441DD"/>
    <w:rsid w:val="00E50AAD"/>
    <w:rsid w:val="00E51079"/>
    <w:rsid w:val="00E517B0"/>
    <w:rsid w:val="00E51C4F"/>
    <w:rsid w:val="00E53B7B"/>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654"/>
    <w:rsid w:val="00EF69A4"/>
    <w:rsid w:val="00EF7575"/>
    <w:rsid w:val="00F01B45"/>
    <w:rsid w:val="00F023CE"/>
    <w:rsid w:val="00F03457"/>
    <w:rsid w:val="00F04BBE"/>
    <w:rsid w:val="00F06E9D"/>
    <w:rsid w:val="00F07185"/>
    <w:rsid w:val="00F17AAE"/>
    <w:rsid w:val="00F212C3"/>
    <w:rsid w:val="00F21DF2"/>
    <w:rsid w:val="00F22B42"/>
    <w:rsid w:val="00F23659"/>
    <w:rsid w:val="00F30473"/>
    <w:rsid w:val="00F3545B"/>
    <w:rsid w:val="00F425D4"/>
    <w:rsid w:val="00F4286F"/>
    <w:rsid w:val="00F46E9C"/>
    <w:rsid w:val="00F4706B"/>
    <w:rsid w:val="00F47987"/>
    <w:rsid w:val="00F558F3"/>
    <w:rsid w:val="00F56D33"/>
    <w:rsid w:val="00F715C5"/>
    <w:rsid w:val="00F7213B"/>
    <w:rsid w:val="00F72340"/>
    <w:rsid w:val="00F739DD"/>
    <w:rsid w:val="00F73AD5"/>
    <w:rsid w:val="00F76535"/>
    <w:rsid w:val="00F7673C"/>
    <w:rsid w:val="00F769F2"/>
    <w:rsid w:val="00F84646"/>
    <w:rsid w:val="00F8647F"/>
    <w:rsid w:val="00F86816"/>
    <w:rsid w:val="00F8706B"/>
    <w:rsid w:val="00F904BC"/>
    <w:rsid w:val="00F92CE0"/>
    <w:rsid w:val="00F92D00"/>
    <w:rsid w:val="00F92F09"/>
    <w:rsid w:val="00F97200"/>
    <w:rsid w:val="00F97320"/>
    <w:rsid w:val="00FA33EB"/>
    <w:rsid w:val="00FA5265"/>
    <w:rsid w:val="00FA7B54"/>
    <w:rsid w:val="00FB203E"/>
    <w:rsid w:val="00FB4E1E"/>
    <w:rsid w:val="00FB5100"/>
    <w:rsid w:val="00FB5C12"/>
    <w:rsid w:val="00FB6CE9"/>
    <w:rsid w:val="00FC083A"/>
    <w:rsid w:val="00FC2BA4"/>
    <w:rsid w:val="00FC4794"/>
    <w:rsid w:val="00FC6370"/>
    <w:rsid w:val="00FC73DB"/>
    <w:rsid w:val="00FD01E7"/>
    <w:rsid w:val="00FD095A"/>
    <w:rsid w:val="00FD1A3B"/>
    <w:rsid w:val="00FD51DF"/>
    <w:rsid w:val="00FE33FB"/>
    <w:rsid w:val="00FE5ACC"/>
    <w:rsid w:val="00FE5B94"/>
    <w:rsid w:val="00FF0FC5"/>
    <w:rsid w:val="00FF75BE"/>
    <w:rsid w:val="18245F29"/>
    <w:rsid w:val="19F07A71"/>
    <w:rsid w:val="1E0F7CCE"/>
    <w:rsid w:val="1F4C7901"/>
    <w:rsid w:val="2165062B"/>
    <w:rsid w:val="4382752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0" w:semiHidden="0" w:name="Strong"/>
    <w:lsdException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7"/>
    <w:uiPriority w:val="0"/>
    <w:pPr>
      <w:keepNext/>
      <w:spacing w:before="240" w:after="60"/>
      <w:outlineLvl w:val="0"/>
    </w:pPr>
    <w:rPr>
      <w:rFonts w:ascii="Arial" w:hAnsi="Arial"/>
      <w:b/>
      <w:kern w:val="28"/>
      <w:sz w:val="28"/>
    </w:rPr>
  </w:style>
  <w:style w:type="paragraph" w:styleId="3">
    <w:name w:val="heading 2"/>
    <w:basedOn w:val="1"/>
    <w:next w:val="1"/>
    <w:link w:val="28"/>
    <w:uiPriority w:val="0"/>
    <w:pPr>
      <w:keepNext/>
      <w:spacing w:before="240" w:after="60"/>
      <w:outlineLvl w:val="1"/>
    </w:pPr>
    <w:rPr>
      <w:rFonts w:ascii="Arial" w:hAnsi="Arial"/>
      <w:b/>
      <w:i/>
    </w:rPr>
  </w:style>
  <w:style w:type="paragraph" w:styleId="4">
    <w:name w:val="heading 3"/>
    <w:basedOn w:val="1"/>
    <w:next w:val="1"/>
    <w:link w:val="29"/>
    <w:uiPriority w:val="0"/>
    <w:pPr>
      <w:keepNext/>
      <w:spacing w:before="240" w:after="60"/>
      <w:outlineLvl w:val="2"/>
    </w:pPr>
    <w:rPr>
      <w:rFonts w:ascii="Arial" w:hAnsi="Arial"/>
    </w:rPr>
  </w:style>
  <w:style w:type="paragraph" w:styleId="5">
    <w:name w:val="heading 4"/>
    <w:basedOn w:val="1"/>
    <w:link w:val="30"/>
    <w:uiPriority w:val="0"/>
    <w:pPr>
      <w:spacing w:before="100" w:beforeAutospacing="1" w:after="100" w:afterAutospacing="1"/>
      <w:outlineLvl w:val="3"/>
    </w:pPr>
    <w:rPr>
      <w:b/>
      <w:bCs/>
      <w:szCs w:val="24"/>
      <w:lang w:eastAsia="en-AU"/>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2">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7">
    <w:name w:val="List Bullet"/>
    <w:basedOn w:val="8"/>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8">
    <w:name w:val="List"/>
    <w:basedOn w:val="1"/>
    <w:semiHidden/>
    <w:unhideWhenUsed/>
    <w:uiPriority w:val="99"/>
    <w:pPr>
      <w:ind w:left="283" w:hanging="283"/>
      <w:contextualSpacing/>
    </w:pPr>
  </w:style>
  <w:style w:type="paragraph" w:styleId="9">
    <w:name w:val="annotation text"/>
    <w:basedOn w:val="1"/>
    <w:link w:val="47"/>
    <w:semiHidden/>
    <w:unhideWhenUsed/>
    <w:uiPriority w:val="99"/>
    <w:rPr>
      <w:sz w:val="20"/>
    </w:rPr>
  </w:style>
  <w:style w:type="paragraph" w:styleId="10">
    <w:name w:val="Body Text"/>
    <w:basedOn w:val="1"/>
    <w:link w:val="49"/>
    <w:uiPriority w:val="0"/>
    <w:pPr>
      <w:keepNext/>
      <w:keepLines/>
      <w:spacing w:before="120" w:after="120"/>
      <w:contextualSpacing/>
      <w:jc w:val="left"/>
    </w:pPr>
    <w:rPr>
      <w:rFonts w:ascii="Times New Roman" w:hAnsi="Times New Roman"/>
      <w:szCs w:val="22"/>
    </w:rPr>
  </w:style>
  <w:style w:type="paragraph" w:styleId="11">
    <w:name w:val="List 2"/>
    <w:basedOn w:val="1"/>
    <w:semiHidden/>
    <w:unhideWhenUsed/>
    <w:uiPriority w:val="99"/>
    <w:pPr>
      <w:ind w:left="566" w:hanging="283"/>
      <w:contextualSpacing/>
    </w:pPr>
  </w:style>
  <w:style w:type="paragraph" w:styleId="12">
    <w:name w:val="List Bullet 2"/>
    <w:basedOn w:val="11"/>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3">
    <w:name w:val="Balloon Text"/>
    <w:basedOn w:val="1"/>
    <w:link w:val="44"/>
    <w:semiHidden/>
    <w:unhideWhenUsed/>
    <w:uiPriority w:val="99"/>
    <w:rPr>
      <w:rFonts w:ascii="Tahoma" w:hAnsi="Tahoma" w:cs="Tahoma"/>
      <w:sz w:val="16"/>
      <w:szCs w:val="16"/>
    </w:rPr>
  </w:style>
  <w:style w:type="paragraph" w:styleId="14">
    <w:name w:val="footer"/>
    <w:basedOn w:val="1"/>
    <w:link w:val="43"/>
    <w:unhideWhenUsed/>
    <w:uiPriority w:val="99"/>
    <w:pPr>
      <w:tabs>
        <w:tab w:val="center" w:pos="4513"/>
        <w:tab w:val="right" w:pos="9026"/>
      </w:tabs>
    </w:pPr>
  </w:style>
  <w:style w:type="paragraph" w:styleId="15">
    <w:name w:val="header"/>
    <w:basedOn w:val="1"/>
    <w:link w:val="42"/>
    <w:unhideWhenUsed/>
    <w:uiPriority w:val="0"/>
    <w:pPr>
      <w:tabs>
        <w:tab w:val="center" w:pos="4513"/>
        <w:tab w:val="right" w:pos="9026"/>
      </w:tabs>
    </w:pPr>
  </w:style>
  <w:style w:type="paragraph" w:styleId="16">
    <w:name w:val="Normal (Web)"/>
    <w:basedOn w:val="1"/>
    <w:semiHidden/>
    <w:unhideWhenUsed/>
    <w:uiPriority w:val="99"/>
    <w:pPr>
      <w:spacing w:before="100" w:beforeAutospacing="1" w:after="100" w:afterAutospacing="1"/>
      <w:jc w:val="left"/>
    </w:pPr>
    <w:rPr>
      <w:rFonts w:ascii="Times New Roman" w:hAnsi="Times New Roman"/>
      <w:szCs w:val="24"/>
      <w:lang w:eastAsia="en-AU"/>
    </w:rPr>
  </w:style>
  <w:style w:type="paragraph" w:styleId="17">
    <w:name w:val="annotation subject"/>
    <w:basedOn w:val="9"/>
    <w:next w:val="9"/>
    <w:link w:val="48"/>
    <w:semiHidden/>
    <w:unhideWhenUsed/>
    <w:uiPriority w:val="99"/>
    <w:rPr>
      <w:b/>
      <w:bCs/>
    </w:rPr>
  </w:style>
  <w:style w:type="table" w:styleId="19">
    <w:name w:val="Table Grid"/>
    <w:basedOn w:val="1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0">
    <w:name w:val="Light Grid Accent 1"/>
    <w:basedOn w:val="18"/>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1">
    <w:name w:val="Medium Grid 3 Accent 1"/>
    <w:basedOn w:val="18"/>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3">
    <w:name w:val="Strong"/>
    <w:basedOn w:val="22"/>
    <w:uiPriority w:val="0"/>
    <w:rPr>
      <w:b/>
    </w:rPr>
  </w:style>
  <w:style w:type="character" w:styleId="24">
    <w:name w:val="Emphasis"/>
    <w:basedOn w:val="22"/>
    <w:uiPriority w:val="0"/>
    <w:rPr>
      <w:i/>
    </w:rPr>
  </w:style>
  <w:style w:type="character" w:styleId="25">
    <w:name w:val="Hyperlink"/>
    <w:basedOn w:val="22"/>
    <w:unhideWhenUsed/>
    <w:qFormat/>
    <w:uiPriority w:val="99"/>
    <w:rPr>
      <w:color w:val="0000FF" w:themeColor="hyperlink"/>
      <w:u w:val="single"/>
      <w14:textFill>
        <w14:solidFill>
          <w14:schemeClr w14:val="hlink"/>
        </w14:solidFill>
      </w14:textFill>
    </w:rPr>
  </w:style>
  <w:style w:type="character" w:styleId="26">
    <w:name w:val="annotation reference"/>
    <w:basedOn w:val="22"/>
    <w:semiHidden/>
    <w:unhideWhenUsed/>
    <w:qFormat/>
    <w:uiPriority w:val="99"/>
    <w:rPr>
      <w:sz w:val="16"/>
      <w:szCs w:val="16"/>
    </w:rPr>
  </w:style>
  <w:style w:type="character" w:customStyle="1" w:styleId="27">
    <w:name w:val="Heading 1 Char"/>
    <w:basedOn w:val="22"/>
    <w:link w:val="2"/>
    <w:uiPriority w:val="0"/>
    <w:rPr>
      <w:rFonts w:ascii="Arial" w:hAnsi="Arial"/>
      <w:b/>
      <w:kern w:val="28"/>
      <w:sz w:val="28"/>
      <w:lang w:eastAsia="en-US"/>
    </w:rPr>
  </w:style>
  <w:style w:type="character" w:customStyle="1" w:styleId="28">
    <w:name w:val="Heading 2 Char"/>
    <w:basedOn w:val="22"/>
    <w:link w:val="3"/>
    <w:uiPriority w:val="0"/>
    <w:rPr>
      <w:rFonts w:ascii="Arial" w:hAnsi="Arial"/>
      <w:b/>
      <w:i/>
      <w:sz w:val="24"/>
      <w:lang w:eastAsia="en-US"/>
    </w:rPr>
  </w:style>
  <w:style w:type="character" w:customStyle="1" w:styleId="29">
    <w:name w:val="Heading 3 Char"/>
    <w:basedOn w:val="22"/>
    <w:link w:val="4"/>
    <w:uiPriority w:val="0"/>
    <w:rPr>
      <w:rFonts w:ascii="Arial" w:hAnsi="Arial"/>
      <w:sz w:val="24"/>
      <w:lang w:eastAsia="en-US"/>
    </w:rPr>
  </w:style>
  <w:style w:type="character" w:customStyle="1" w:styleId="30">
    <w:name w:val="Heading 4 Char"/>
    <w:basedOn w:val="22"/>
    <w:link w:val="5"/>
    <w:qFormat/>
    <w:uiPriority w:val="0"/>
    <w:rPr>
      <w:rFonts w:ascii="Arial Narrow" w:hAnsi="Arial Narrow"/>
      <w:b/>
      <w:bCs/>
      <w:sz w:val="24"/>
      <w:szCs w:val="24"/>
    </w:rPr>
  </w:style>
  <w:style w:type="paragraph" w:customStyle="1" w:styleId="31">
    <w:name w:val="(01) Bold Title (Unit Code and Name)"/>
    <w:basedOn w:val="1"/>
    <w:next w:val="1"/>
    <w:qFormat/>
    <w:uiPriority w:val="0"/>
    <w:pPr>
      <w:jc w:val="center"/>
    </w:pPr>
    <w:rPr>
      <w:rFonts w:ascii="Arial Black" w:hAnsi="Arial Black"/>
      <w:b/>
      <w:caps/>
      <w:sz w:val="32"/>
    </w:rPr>
  </w:style>
  <w:style w:type="paragraph" w:customStyle="1" w:styleId="32">
    <w:name w:val="(30) PAS Individual Task Unit Code and TItle"/>
    <w:basedOn w:val="1"/>
    <w:next w:val="1"/>
    <w:uiPriority w:val="0"/>
    <w:pPr>
      <w:keepNext/>
      <w:keepLines/>
      <w:jc w:val="left"/>
    </w:pPr>
    <w:rPr>
      <w:rFonts w:ascii="Arial" w:hAnsi="Arial"/>
      <w:b/>
      <w:caps/>
      <w:sz w:val="28"/>
    </w:rPr>
  </w:style>
  <w:style w:type="paragraph" w:customStyle="1" w:styleId="33">
    <w:name w:val="(32.1) PAS List (Task 1"/>
    <w:basedOn w:val="34"/>
    <w:qFormat/>
    <w:uiPriority w:val="0"/>
    <w:pPr>
      <w:numPr>
        <w:ilvl w:val="0"/>
        <w:numId w:val="3"/>
      </w:numPr>
      <w:ind w:left="459" w:hanging="459"/>
      <w:jc w:val="left"/>
    </w:pPr>
    <w:rPr>
      <w:rFonts w:cs="Arial"/>
      <w:sz w:val="20"/>
    </w:rPr>
  </w:style>
  <w:style w:type="paragraph" w:styleId="34">
    <w:name w:val="List Paragraph"/>
    <w:basedOn w:val="1"/>
    <w:qFormat/>
    <w:uiPriority w:val="34"/>
    <w:pPr>
      <w:ind w:left="720"/>
      <w:contextualSpacing/>
    </w:pPr>
  </w:style>
  <w:style w:type="paragraph" w:customStyle="1" w:styleId="35">
    <w:name w:val="(37) PAS Assessor Direction"/>
    <w:basedOn w:val="34"/>
    <w:qFormat/>
    <w:uiPriority w:val="0"/>
    <w:pPr>
      <w:ind w:left="459"/>
      <w:jc w:val="left"/>
    </w:pPr>
    <w:rPr>
      <w:rFonts w:cs="Arial"/>
      <w:i/>
      <w:iCs/>
      <w:sz w:val="20"/>
    </w:rPr>
  </w:style>
  <w:style w:type="paragraph" w:customStyle="1" w:styleId="36">
    <w:name w:val="(38) PAS Benchmark"/>
    <w:basedOn w:val="1"/>
    <w:qFormat/>
    <w:uiPriority w:val="0"/>
    <w:pPr>
      <w:jc w:val="left"/>
    </w:pPr>
    <w:rPr>
      <w:rFonts w:ascii="Arial" w:hAnsi="Arial" w:cs="Arial"/>
      <w:vanish/>
      <w:color w:val="17375E" w:themeColor="text2" w:themeShade="BF"/>
      <w:sz w:val="19"/>
      <w:szCs w:val="19"/>
    </w:rPr>
  </w:style>
  <w:style w:type="paragraph" w:customStyle="1" w:styleId="37">
    <w:name w:val="(39) PAS Outcome"/>
    <w:basedOn w:val="1"/>
    <w:qFormat/>
    <w:uiPriority w:val="0"/>
    <w:pPr>
      <w:jc w:val="center"/>
    </w:pPr>
    <w:rPr>
      <w:rFonts w:cs="Arial"/>
      <w:b/>
      <w:szCs w:val="22"/>
    </w:rPr>
  </w:style>
  <w:style w:type="paragraph" w:customStyle="1" w:styleId="38">
    <w:name w:val="(02) TA Checkbox"/>
    <w:basedOn w:val="1"/>
    <w:qFormat/>
    <w:uiPriority w:val="0"/>
    <w:rPr>
      <w:rFonts w:ascii="Arial" w:hAnsi="Arial" w:cs="Arial"/>
      <w:sz w:val="44"/>
      <w:szCs w:val="44"/>
    </w:rPr>
  </w:style>
  <w:style w:type="paragraph" w:customStyle="1" w:styleId="39">
    <w:name w:val="(32.2) PAS List (Task 2"/>
    <w:basedOn w:val="34"/>
    <w:qFormat/>
    <w:uiPriority w:val="0"/>
    <w:pPr>
      <w:numPr>
        <w:ilvl w:val="0"/>
        <w:numId w:val="4"/>
      </w:numPr>
      <w:ind w:left="459" w:hanging="459"/>
      <w:jc w:val="left"/>
    </w:pPr>
    <w:rPr>
      <w:rFonts w:cs="Arial"/>
      <w:sz w:val="20"/>
    </w:rPr>
  </w:style>
  <w:style w:type="paragraph" w:customStyle="1" w:styleId="40">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41">
    <w:name w:val="(20) TA Question Number"/>
    <w:basedOn w:val="1"/>
    <w:qFormat/>
    <w:uiPriority w:val="0"/>
    <w:pPr>
      <w:numPr>
        <w:ilvl w:val="0"/>
        <w:numId w:val="6"/>
      </w:numPr>
      <w:jc w:val="left"/>
    </w:pPr>
    <w:rPr>
      <w:rFonts w:ascii="Arial" w:hAnsi="Arial"/>
      <w:b/>
    </w:rPr>
  </w:style>
  <w:style w:type="character" w:customStyle="1" w:styleId="42">
    <w:name w:val="Header Char"/>
    <w:basedOn w:val="22"/>
    <w:link w:val="15"/>
    <w:uiPriority w:val="0"/>
    <w:rPr>
      <w:rFonts w:ascii="Arial Narrow" w:hAnsi="Arial Narrow"/>
      <w:sz w:val="24"/>
      <w:lang w:eastAsia="en-US"/>
    </w:rPr>
  </w:style>
  <w:style w:type="character" w:customStyle="1" w:styleId="43">
    <w:name w:val="Footer Char"/>
    <w:basedOn w:val="22"/>
    <w:link w:val="14"/>
    <w:autoRedefine/>
    <w:qFormat/>
    <w:uiPriority w:val="99"/>
    <w:rPr>
      <w:rFonts w:ascii="Arial Narrow" w:hAnsi="Arial Narrow"/>
      <w:sz w:val="24"/>
      <w:lang w:eastAsia="en-US"/>
    </w:rPr>
  </w:style>
  <w:style w:type="character" w:customStyle="1" w:styleId="44">
    <w:name w:val="Balloon Text Char"/>
    <w:basedOn w:val="22"/>
    <w:link w:val="13"/>
    <w:autoRedefine/>
    <w:semiHidden/>
    <w:qFormat/>
    <w:uiPriority w:val="99"/>
    <w:rPr>
      <w:rFonts w:ascii="Tahoma" w:hAnsi="Tahoma" w:cs="Tahoma"/>
      <w:sz w:val="16"/>
      <w:szCs w:val="16"/>
      <w:lang w:eastAsia="en-US"/>
    </w:rPr>
  </w:style>
  <w:style w:type="character" w:styleId="45">
    <w:name w:val="Placeholder Text"/>
    <w:basedOn w:val="22"/>
    <w:semiHidden/>
    <w:uiPriority w:val="99"/>
    <w:rPr>
      <w:color w:val="808080"/>
    </w:rPr>
  </w:style>
  <w:style w:type="table" w:customStyle="1" w:styleId="46">
    <w:name w:val="Table Grid Light1"/>
    <w:basedOn w:val="18"/>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7">
    <w:name w:val="Comment Text Char"/>
    <w:basedOn w:val="22"/>
    <w:link w:val="9"/>
    <w:semiHidden/>
    <w:qFormat/>
    <w:uiPriority w:val="99"/>
    <w:rPr>
      <w:rFonts w:ascii="Arial Narrow" w:hAnsi="Arial Narrow"/>
      <w:lang w:eastAsia="en-US"/>
    </w:rPr>
  </w:style>
  <w:style w:type="character" w:customStyle="1" w:styleId="48">
    <w:name w:val="Comment Subject Char"/>
    <w:basedOn w:val="47"/>
    <w:link w:val="17"/>
    <w:semiHidden/>
    <w:uiPriority w:val="99"/>
    <w:rPr>
      <w:rFonts w:ascii="Arial Narrow" w:hAnsi="Arial Narrow"/>
      <w:b/>
      <w:bCs/>
      <w:lang w:eastAsia="en-US"/>
    </w:rPr>
  </w:style>
  <w:style w:type="character" w:customStyle="1" w:styleId="49">
    <w:name w:val="Body Text Char"/>
    <w:basedOn w:val="22"/>
    <w:link w:val="10"/>
    <w:uiPriority w:val="0"/>
    <w:rPr>
      <w:sz w:val="24"/>
      <w:szCs w:val="22"/>
      <w:lang w:eastAsia="en-US"/>
    </w:rPr>
  </w:style>
  <w:style w:type="paragraph" w:customStyle="1" w:styleId="50">
    <w:name w:val="(22) TA Hidden Written Response"/>
    <w:link w:val="51"/>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51">
    <w:name w:val="(22) TA Hidden Written Response Char"/>
    <w:basedOn w:val="22"/>
    <w:link w:val="50"/>
    <w:uiPriority w:val="0"/>
    <w:rPr>
      <w:rFonts w:ascii="Arial" w:hAnsi="Arial" w:cs="Arial" w:eastAsiaTheme="minorHAnsi"/>
      <w:vanish/>
      <w:color w:val="002060"/>
      <w:sz w:val="22"/>
      <w:szCs w:val="22"/>
      <w:lang w:eastAsia="en-US"/>
    </w:rPr>
  </w:style>
  <w:style w:type="paragraph" w:customStyle="1" w:styleId="52">
    <w:name w:val="(33.1) PAS List (Task 1"/>
    <w:basedOn w:val="34"/>
    <w:autoRedefine/>
    <w:qFormat/>
    <w:uiPriority w:val="0"/>
    <w:pPr>
      <w:numPr>
        <w:ilvl w:val="0"/>
        <w:numId w:val="7"/>
      </w:numPr>
      <w:ind w:left="601" w:hanging="601"/>
    </w:pPr>
    <w:rPr>
      <w:rFonts w:cs="Arial"/>
      <w:sz w:val="20"/>
    </w:rPr>
  </w:style>
  <w:style w:type="paragraph" w:customStyle="1" w:styleId="53">
    <w:name w:val="(33.2) PAS List (Task 1"/>
    <w:basedOn w:val="34"/>
    <w:qFormat/>
    <w:uiPriority w:val="0"/>
    <w:pPr>
      <w:numPr>
        <w:ilvl w:val="0"/>
        <w:numId w:val="8"/>
      </w:numPr>
      <w:ind w:left="601" w:hanging="601"/>
      <w:jc w:val="left"/>
    </w:pPr>
    <w:rPr>
      <w:rFonts w:cs="Arial"/>
      <w:sz w:val="20"/>
    </w:rPr>
  </w:style>
  <w:style w:type="paragraph" w:customStyle="1" w:styleId="54">
    <w:name w:val="(23) TA Tick"/>
    <w:basedOn w:val="1"/>
    <w:link w:val="56"/>
    <w:qFormat/>
    <w:uiPriority w:val="0"/>
    <w:pPr>
      <w:framePr w:hSpace="180" w:wrap="around" w:vAnchor="text" w:hAnchor="margin" w:y="36"/>
      <w:ind w:left="993" w:hanging="993"/>
      <w:jc w:val="center"/>
    </w:pPr>
    <w:rPr>
      <w:vanish/>
      <w:color w:val="17375E" w:themeColor="text2" w:themeShade="BF"/>
    </w:rPr>
  </w:style>
  <w:style w:type="paragraph" w:customStyle="1" w:styleId="55">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6">
    <w:name w:val="(23) TA Tick Char"/>
    <w:basedOn w:val="22"/>
    <w:link w:val="54"/>
    <w:uiPriority w:val="0"/>
    <w:rPr>
      <w:rFonts w:ascii="Arial Narrow" w:hAnsi="Arial Narrow"/>
      <w:vanish/>
      <w:color w:val="17375E" w:themeColor="text2" w:themeShade="BF"/>
      <w:sz w:val="24"/>
      <w:lang w:eastAsia="en-US"/>
    </w:rPr>
  </w:style>
  <w:style w:type="paragraph" w:customStyle="1" w:styleId="57">
    <w:name w:val="(29) TA Choose From"/>
    <w:basedOn w:val="50"/>
    <w:qFormat/>
    <w:uiPriority w:val="0"/>
    <w:pPr>
      <w:jc w:val="center"/>
    </w:pPr>
    <w:rPr>
      <w:color w:val="auto"/>
    </w:rPr>
  </w:style>
  <w:style w:type="paragraph" w:customStyle="1" w:styleId="58">
    <w:name w:val="(25) TA Match Number"/>
    <w:basedOn w:val="34"/>
    <w:qFormat/>
    <w:uiPriority w:val="0"/>
    <w:pPr>
      <w:framePr w:hSpace="180" w:wrap="around" w:vAnchor="text" w:hAnchor="margin" w:y="36"/>
      <w:numPr>
        <w:ilvl w:val="0"/>
        <w:numId w:val="9"/>
      </w:numPr>
      <w:ind w:left="0" w:right="82" w:firstLine="0"/>
      <w:jc w:val="center"/>
    </w:pPr>
  </w:style>
  <w:style w:type="paragraph" w:customStyle="1" w:styleId="59">
    <w:name w:val="(26) TA Match Letter"/>
    <w:basedOn w:val="34"/>
    <w:qFormat/>
    <w:uiPriority w:val="0"/>
    <w:pPr>
      <w:framePr w:hSpace="180" w:wrap="around" w:vAnchor="text" w:hAnchor="margin" w:y="36"/>
      <w:numPr>
        <w:ilvl w:val="0"/>
        <w:numId w:val="10"/>
      </w:numPr>
      <w:ind w:left="0" w:firstLine="0"/>
      <w:jc w:val="center"/>
    </w:pPr>
  </w:style>
  <w:style w:type="paragraph" w:customStyle="1" w:styleId="60">
    <w:name w:val="(28) TA Hidden Fill in the blank"/>
    <w:basedOn w:val="1"/>
    <w:qFormat/>
    <w:uiPriority w:val="0"/>
    <w:rPr>
      <w:vanish/>
      <w:color w:val="17375E" w:themeColor="text2" w:themeShade="BF"/>
    </w:rPr>
  </w:style>
  <w:style w:type="paragraph" w:customStyle="1" w:styleId="61">
    <w:name w:val="(21) TA Normal"/>
    <w:basedOn w:val="1"/>
    <w:qFormat/>
    <w:uiPriority w:val="0"/>
    <w:pPr>
      <w:jc w:val="left"/>
    </w:pPr>
    <w:rPr>
      <w:rFonts w:ascii="Arial" w:hAnsi="Arial"/>
      <w:b/>
    </w:rPr>
  </w:style>
  <w:style w:type="paragraph" w:customStyle="1" w:styleId="62">
    <w:name w:val="Answer Heading"/>
    <w:basedOn w:val="1"/>
    <w:qFormat/>
    <w:uiPriority w:val="0"/>
    <w:rPr>
      <w:rFonts w:ascii="Arial" w:hAnsi="Arial" w:cs="Arial"/>
      <w:b/>
      <w:sz w:val="22"/>
      <w:szCs w:val="22"/>
    </w:rPr>
  </w:style>
  <w:style w:type="paragraph" w:customStyle="1" w:styleId="63">
    <w:name w:val="Table Heading"/>
    <w:basedOn w:val="1"/>
    <w:qFormat/>
    <w:uiPriority w:val="0"/>
    <w:pPr>
      <w:keepNext/>
      <w:framePr w:hSpace="180" w:wrap="around" w:vAnchor="text" w:hAnchor="margin" w:y="36"/>
      <w:ind w:left="993" w:hanging="993"/>
      <w:jc w:val="center"/>
    </w:pPr>
  </w:style>
  <w:style w:type="paragraph" w:customStyle="1" w:styleId="64">
    <w:name w:val="(27) TA Answer Guide Visible"/>
    <w:basedOn w:val="55"/>
    <w:qFormat/>
    <w:uiPriority w:val="0"/>
    <w:pPr>
      <w:framePr w:wrap="around"/>
    </w:pPr>
    <w:rPr>
      <w:vanish w:val="0"/>
    </w:rPr>
  </w:style>
  <w:style w:type="paragraph" w:customStyle="1" w:styleId="65">
    <w:name w:val="(31) PAS Task Title"/>
    <w:basedOn w:val="1"/>
    <w:qFormat/>
    <w:uiPriority w:val="0"/>
    <w:pPr>
      <w:jc w:val="center"/>
    </w:pPr>
    <w:rPr>
      <w:rFonts w:cs="Arial"/>
      <w:b/>
      <w:sz w:val="28"/>
      <w:szCs w:val="28"/>
    </w:rPr>
  </w:style>
  <w:style w:type="paragraph" w:customStyle="1" w:styleId="66">
    <w:name w:val="(33.3) PAS List (Task 1"/>
    <w:basedOn w:val="34"/>
    <w:qFormat/>
    <w:uiPriority w:val="0"/>
    <w:pPr>
      <w:numPr>
        <w:ilvl w:val="0"/>
        <w:numId w:val="11"/>
      </w:numPr>
      <w:ind w:left="601" w:hanging="601"/>
      <w:jc w:val="left"/>
    </w:pPr>
    <w:rPr>
      <w:rFonts w:cs="Arial"/>
      <w:sz w:val="20"/>
    </w:rPr>
  </w:style>
  <w:style w:type="paragraph" w:customStyle="1" w:styleId="67">
    <w:name w:val="(33.4) PAS List (Task 1"/>
    <w:basedOn w:val="34"/>
    <w:qFormat/>
    <w:uiPriority w:val="0"/>
    <w:pPr>
      <w:numPr>
        <w:ilvl w:val="0"/>
        <w:numId w:val="12"/>
      </w:numPr>
      <w:ind w:left="601" w:hanging="601"/>
    </w:pPr>
    <w:rPr>
      <w:rFonts w:cs="Arial"/>
      <w:sz w:val="20"/>
    </w:rPr>
  </w:style>
  <w:style w:type="paragraph" w:customStyle="1" w:styleId="68">
    <w:name w:val="(33.0) PAS Category Heading"/>
    <w:basedOn w:val="1"/>
    <w:qFormat/>
    <w:uiPriority w:val="0"/>
    <w:pPr>
      <w:jc w:val="center"/>
    </w:pPr>
    <w:rPr>
      <w:rFonts w:cs="Arial"/>
      <w:b/>
      <w:sz w:val="20"/>
    </w:rPr>
  </w:style>
  <w:style w:type="paragraph" w:customStyle="1" w:styleId="69">
    <w:name w:val="(33.5) PAS List (Task 1"/>
    <w:basedOn w:val="34"/>
    <w:qFormat/>
    <w:uiPriority w:val="0"/>
    <w:pPr>
      <w:numPr>
        <w:ilvl w:val="0"/>
        <w:numId w:val="13"/>
      </w:numPr>
      <w:ind w:left="601" w:hanging="601"/>
    </w:pPr>
    <w:rPr>
      <w:rFonts w:cs="Arial"/>
      <w:sz w:val="20"/>
    </w:rPr>
  </w:style>
  <w:style w:type="paragraph" w:customStyle="1" w:styleId="70">
    <w:name w:val="(33.6) PAS List (Task 1"/>
    <w:basedOn w:val="34"/>
    <w:qFormat/>
    <w:uiPriority w:val="0"/>
    <w:pPr>
      <w:numPr>
        <w:ilvl w:val="0"/>
        <w:numId w:val="14"/>
      </w:numPr>
      <w:ind w:left="601" w:hanging="601"/>
    </w:pPr>
    <w:rPr>
      <w:rFonts w:cs="Arial"/>
      <w:sz w:val="20"/>
    </w:rPr>
  </w:style>
  <w:style w:type="paragraph" w:customStyle="1" w:styleId="71">
    <w:name w:val="(33.7) PAS List (Task 1"/>
    <w:basedOn w:val="34"/>
    <w:qFormat/>
    <w:uiPriority w:val="0"/>
    <w:pPr>
      <w:numPr>
        <w:ilvl w:val="0"/>
        <w:numId w:val="15"/>
      </w:numPr>
      <w:ind w:left="601" w:hanging="601"/>
    </w:pPr>
    <w:rPr>
      <w:rFonts w:cs="Arial"/>
      <w:sz w:val="20"/>
    </w:rPr>
  </w:style>
  <w:style w:type="paragraph" w:customStyle="1" w:styleId="72">
    <w:name w:val="(40.1) AMG PC Element 1 List"/>
    <w:basedOn w:val="34"/>
    <w:qFormat/>
    <w:uiPriority w:val="0"/>
    <w:pPr>
      <w:numPr>
        <w:ilvl w:val="0"/>
        <w:numId w:val="16"/>
      </w:numPr>
      <w:ind w:left="630" w:hanging="630"/>
      <w:jc w:val="left"/>
    </w:pPr>
    <w:rPr>
      <w:rFonts w:ascii="Arial" w:hAnsi="Arial" w:cs="Arial"/>
      <w:sz w:val="22"/>
      <w:szCs w:val="22"/>
    </w:rPr>
  </w:style>
  <w:style w:type="paragraph" w:customStyle="1" w:styleId="73">
    <w:name w:val="(40.2) AMG PC Element 2 List"/>
    <w:basedOn w:val="34"/>
    <w:qFormat/>
    <w:uiPriority w:val="0"/>
    <w:pPr>
      <w:numPr>
        <w:ilvl w:val="0"/>
        <w:numId w:val="17"/>
      </w:numPr>
      <w:ind w:left="630" w:hanging="630"/>
      <w:jc w:val="left"/>
    </w:pPr>
    <w:rPr>
      <w:rFonts w:ascii="Arial" w:hAnsi="Arial" w:cs="Arial"/>
      <w:sz w:val="22"/>
      <w:szCs w:val="22"/>
    </w:rPr>
  </w:style>
  <w:style w:type="paragraph" w:customStyle="1" w:styleId="74">
    <w:name w:val="(40.3) AMG PC Element 3 List"/>
    <w:basedOn w:val="34"/>
    <w:qFormat/>
    <w:uiPriority w:val="0"/>
    <w:pPr>
      <w:numPr>
        <w:ilvl w:val="0"/>
        <w:numId w:val="18"/>
      </w:numPr>
      <w:ind w:left="630" w:hanging="630"/>
      <w:jc w:val="left"/>
    </w:pPr>
    <w:rPr>
      <w:rFonts w:ascii="Arial" w:hAnsi="Arial" w:cs="Arial"/>
      <w:sz w:val="22"/>
      <w:szCs w:val="22"/>
    </w:rPr>
  </w:style>
  <w:style w:type="paragraph" w:customStyle="1" w:styleId="75">
    <w:name w:val="(40.4) AMG PC Element 4 List"/>
    <w:basedOn w:val="34"/>
    <w:qFormat/>
    <w:uiPriority w:val="0"/>
    <w:pPr>
      <w:numPr>
        <w:ilvl w:val="0"/>
        <w:numId w:val="19"/>
      </w:numPr>
      <w:ind w:left="630" w:hanging="630"/>
      <w:jc w:val="left"/>
    </w:pPr>
    <w:rPr>
      <w:rFonts w:ascii="Arial" w:hAnsi="Arial" w:cs="Arial"/>
      <w:sz w:val="22"/>
      <w:szCs w:val="22"/>
    </w:rPr>
  </w:style>
  <w:style w:type="paragraph" w:customStyle="1" w:styleId="76">
    <w:name w:val="(40.5) AMG PC Element 5 List"/>
    <w:basedOn w:val="34"/>
    <w:qFormat/>
    <w:uiPriority w:val="0"/>
    <w:pPr>
      <w:numPr>
        <w:ilvl w:val="0"/>
        <w:numId w:val="20"/>
      </w:numPr>
      <w:ind w:left="630" w:hanging="630"/>
      <w:jc w:val="left"/>
    </w:pPr>
    <w:rPr>
      <w:rFonts w:ascii="Arial" w:hAnsi="Arial" w:cs="Arial"/>
      <w:sz w:val="22"/>
      <w:szCs w:val="22"/>
    </w:rPr>
  </w:style>
  <w:style w:type="paragraph" w:customStyle="1" w:styleId="77">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8">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9">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paragraph" w:customStyle="1" w:styleId="80">
    <w:name w:val="(11) CSTC P/L Question Bullet"/>
    <w:basedOn w:val="1"/>
    <w:qFormat/>
    <w:uiPriority w:val="0"/>
    <w:pPr>
      <w:ind w:left="360" w:hanging="360"/>
      <w:jc w:val="left"/>
    </w:pPr>
    <w:rPr>
      <w:rFonts w:ascii="Arial" w:hAnsi="Arial"/>
      <w:b/>
    </w:rPr>
  </w:style>
  <w:style w:type="paragraph" w:customStyle="1" w:styleId="81">
    <w:name w:val="7B Answer"/>
    <w:link w:val="82"/>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82">
    <w:name w:val="7B Answer Char"/>
    <w:basedOn w:val="22"/>
    <w:link w:val="81"/>
    <w:uiPriority w:val="0"/>
    <w:rPr>
      <w:rFonts w:ascii="Arial" w:hAnsi="Arial" w:cs="Arial" w:eastAsiaTheme="minorHAnsi"/>
      <w:vanish/>
      <w:color w:val="002060"/>
      <w:sz w:val="22"/>
      <w:szCs w:val="22"/>
      <w:lang w:eastAsia="en-US"/>
    </w:rPr>
  </w:style>
  <w:style w:type="table" w:customStyle="1" w:styleId="83">
    <w:name w:val="Table Grid1"/>
    <w:basedOn w:val="18"/>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
    <w:name w:val="Table Grid2"/>
    <w:basedOn w:val="18"/>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5">
    <w:name w:val="Table Grid3"/>
    <w:basedOn w:val="18"/>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TVTR Body Text"/>
    <w:basedOn w:val="1"/>
    <w:qFormat/>
    <w:uiPriority w:val="0"/>
    <w:pPr>
      <w:spacing w:before="120" w:after="120" w:line="276" w:lineRule="auto"/>
      <w:ind w:right="101"/>
    </w:pPr>
    <w:rPr>
      <w:rFonts w:eastAsia="MS Mincho" w:asciiTheme="minorHAnsi" w:hAnsiTheme="minorHAnsi" w:cstheme="minorHAnsi"/>
      <w:color w:val="262626" w:themeColor="text1" w:themeTint="D9"/>
      <w:szCs w:val="22"/>
      <w:lang w:bidi="en-US"/>
      <w14:textFill>
        <w14:solidFill>
          <w14:schemeClr w14:val="tx1">
            <w14:lumMod w14:val="85000"/>
            <w14:lumOff w14:val="15000"/>
          </w14:schemeClr>
        </w14:solidFill>
      </w14:textFill>
    </w:rPr>
  </w:style>
  <w:style w:type="character" w:customStyle="1" w:styleId="87">
    <w:name w:val="Unresolved Mention"/>
    <w:basedOn w:val="2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8"/>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9"/>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10"/>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11"/>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2"/>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3"/>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4"/>
          </w:pPr>
          <w:r>
            <w:rPr>
              <w:rStyle w:val="4"/>
            </w:rPr>
            <w:t>[Subject]</w:t>
          </w:r>
        </w:p>
      </w:docPartBody>
    </w:docPart>
    <w:docPart>
      <w:docPartPr>
        <w:name w:val="651844A1133943CF8A8F5CA995E9E381"/>
        <w:style w:val=""/>
        <w:category>
          <w:name w:val="General"/>
          <w:gallery w:val="placeholder"/>
        </w:category>
        <w:types>
          <w:type w:val="bbPlcHdr"/>
        </w:types>
        <w:behaviors>
          <w:behavior w:val="content"/>
        </w:behaviors>
        <w:description w:val=""/>
        <w:guid w:val="{2190C891-1170-4AD3-AC1C-35B3A0CCC91A}"/>
      </w:docPartPr>
      <w:docPartBody>
        <w:p>
          <w:pPr>
            <w:pStyle w:val="15"/>
          </w:pPr>
          <w:r>
            <w:rPr>
              <w:rStyle w:val="4"/>
            </w:rPr>
            <w:t>[Title]</w:t>
          </w:r>
        </w:p>
      </w:docPartBody>
    </w:docPart>
    <w:docPart>
      <w:docPartPr>
        <w:name w:val="E671437E981C4ACE85A6EA8021A0FF68"/>
        <w:style w:val=""/>
        <w:category>
          <w:name w:val="General"/>
          <w:gallery w:val="placeholder"/>
        </w:category>
        <w:types>
          <w:type w:val="bbPlcHdr"/>
        </w:types>
        <w:behaviors>
          <w:behavior w:val="content"/>
        </w:behaviors>
        <w:description w:val=""/>
        <w:guid w:val="{43F15D04-74A6-4880-801C-7B0F0B601197}"/>
      </w:docPartPr>
      <w:docPartBody>
        <w:p>
          <w:pPr>
            <w:pStyle w:val="17"/>
          </w:pPr>
          <w:r>
            <w:rPr>
              <w:rStyle w:val="4"/>
            </w:rPr>
            <w:t>[Subject]</w:t>
          </w:r>
        </w:p>
      </w:docPartBody>
    </w:docPart>
    <w:docPart>
      <w:docPartPr>
        <w:name w:val="46902939C86A4DBCB1C1EDF872C94EC8"/>
        <w:style w:val=""/>
        <w:category>
          <w:name w:val="General"/>
          <w:gallery w:val="placeholder"/>
        </w:category>
        <w:types>
          <w:type w:val="bbPlcHdr"/>
        </w:types>
        <w:behaviors>
          <w:behavior w:val="content"/>
        </w:behaviors>
        <w:description w:val=""/>
        <w:guid w:val="{28FAB9BB-F043-4819-A13F-EF1B53EA4F44}"/>
      </w:docPartPr>
      <w:docPartBody>
        <w:p>
          <w:pPr>
            <w:pStyle w:val="24"/>
          </w:pPr>
          <w:r>
            <w:rPr>
              <w:rStyle w:val="4"/>
              <w:color w:val="7F7F7F" w:themeColor="background1" w:themeShade="80"/>
            </w:rPr>
            <w:t>Select Date.</w:t>
          </w:r>
        </w:p>
      </w:docPartBody>
    </w:docPart>
    <w:docPart>
      <w:docPartPr>
        <w:name w:val="6699469B15804DDB8C1231061438648B"/>
        <w:style w:val=""/>
        <w:category>
          <w:name w:val="General"/>
          <w:gallery w:val="placeholder"/>
        </w:category>
        <w:types>
          <w:type w:val="bbPlcHdr"/>
        </w:types>
        <w:behaviors>
          <w:behavior w:val="content"/>
        </w:behaviors>
        <w:description w:val=""/>
        <w:guid w:val="{FE353BD4-5561-464D-A909-7166DF5915C0}"/>
      </w:docPartPr>
      <w:docPartBody>
        <w:p>
          <w:pPr>
            <w:pStyle w:val="25"/>
          </w:pPr>
          <w:r>
            <w:rPr>
              <w:rStyle w:val="4"/>
              <w:color w:val="7F7F7F" w:themeColor="background1" w:themeShade="80"/>
            </w:rPr>
            <w:t>Select Date.</w:t>
          </w:r>
        </w:p>
      </w:docPartBody>
    </w:docPart>
    <w:docPart>
      <w:docPartPr>
        <w:name w:val="084731BCE2C9408E8B3544AB45C2CE6D"/>
        <w:style w:val=""/>
        <w:category>
          <w:name w:val="General"/>
          <w:gallery w:val="placeholder"/>
        </w:category>
        <w:types>
          <w:type w:val="bbPlcHdr"/>
        </w:types>
        <w:behaviors>
          <w:behavior w:val="content"/>
        </w:behaviors>
        <w:description w:val=""/>
        <w:guid w:val="{7554373C-E9DA-4A26-B14F-B882393240AE}"/>
      </w:docPartPr>
      <w:docPartBody>
        <w:p>
          <w:pPr>
            <w:pStyle w:val="26"/>
          </w:pPr>
          <w:r>
            <w:rPr>
              <w:rStyle w:val="4"/>
              <w:color w:val="7F7F7F" w:themeColor="background1" w:themeShade="80"/>
            </w:rPr>
            <w:t>Select Date.</w:t>
          </w:r>
        </w:p>
      </w:docPartBody>
    </w:docPart>
    <w:docPart>
      <w:docPartPr>
        <w:name w:val="2D63F17E550F42959CD6093CD84A2A64"/>
        <w:style w:val=""/>
        <w:category>
          <w:name w:val="General"/>
          <w:gallery w:val="placeholder"/>
        </w:category>
        <w:types>
          <w:type w:val="bbPlcHdr"/>
        </w:types>
        <w:behaviors>
          <w:behavior w:val="content"/>
        </w:behaviors>
        <w:description w:val=""/>
        <w:guid w:val="{10B2ADED-8453-4D25-B597-71E78F61010D}"/>
      </w:docPartPr>
      <w:docPartBody>
        <w:p>
          <w:pPr>
            <w:pStyle w:val="27"/>
          </w:pPr>
          <w:r>
            <w:rPr>
              <w:rStyle w:val="4"/>
            </w:rPr>
            <w:t>[Title]</w:t>
          </w:r>
        </w:p>
      </w:docPartBody>
    </w:docPart>
    <w:docPart>
      <w:docPartPr>
        <w:name w:val="16856A96AB0048418D250D153C0E6C82"/>
        <w:style w:val=""/>
        <w:category>
          <w:name w:val="General"/>
          <w:gallery w:val="placeholder"/>
        </w:category>
        <w:types>
          <w:type w:val="bbPlcHdr"/>
        </w:types>
        <w:behaviors>
          <w:behavior w:val="content"/>
        </w:behaviors>
        <w:description w:val=""/>
        <w:guid w:val="{6B046057-0195-4A18-8F59-4EBFBFEF7ED6}"/>
      </w:docPartPr>
      <w:docPartBody>
        <w:p>
          <w:pPr>
            <w:pStyle w:val="28"/>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73D2F"/>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D1662"/>
    <w:rsid w:val="00530616"/>
    <w:rsid w:val="005D3BC9"/>
    <w:rsid w:val="006206DC"/>
    <w:rsid w:val="00645E48"/>
    <w:rsid w:val="00654A91"/>
    <w:rsid w:val="006A5ED9"/>
    <w:rsid w:val="00776B89"/>
    <w:rsid w:val="007C130D"/>
    <w:rsid w:val="007E26C4"/>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D7B61512CE4AA4AEA3A3D9D7B7811D"/>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6">
    <w:name w:val="2A7AD9A82A584B1B87D02E5B3246D43E"/>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7">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88D8B67CF5FE4D529AF6F7D1191F60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C819B3EF6801408EAFE5C768C59A623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B04D90A5C5B049EBAC8D0F3EAD6E359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2E37618BA45A47EB996186394A8A21C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651844A1133943CF8A8F5CA995E9E3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72EB2D731E32465583F6D58AD99C2DC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671437E981C4ACE85A6EA8021A0FF68"/>
    <w:autoRedefin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999903442D3A4364989D5B58802A64B4"/>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9">
    <w:name w:val="F5AC7EE1D3AF4E5D9027CB62A38E4114"/>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0">
    <w:name w:val="522046F27EC342E7BC7A54C57F1BDC86"/>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1">
    <w:name w:val="69F895DCAC2B455196765C62E1DFBA6B"/>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2">
    <w:name w:val="69668E04A0884F7896A8EEF0458546F3"/>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3">
    <w:name w:val="6B5708CEB8CA4BAA93CAAF268E0EE6A5"/>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4">
    <w:name w:val="46902939C86A4DBCB1C1EDF872C94EC8"/>
    <w:autoRedefine/>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5">
    <w:name w:val="6699469B15804DDB8C1231061438648B"/>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6">
    <w:name w:val="084731BCE2C9408E8B3544AB45C2CE6D"/>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7">
    <w:name w:val="2D63F17E550F42959CD6093CD84A2A64"/>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8">
    <w:name w:val="16856A96AB0048418D250D153C0E6C82"/>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datastoreItem>
</file>

<file path=customXml/itemProps2.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33</Pages>
  <Words>3675</Words>
  <Characters>20949</Characters>
  <Lines>174</Lines>
  <Paragraphs>49</Paragraphs>
  <TotalTime>32</TotalTime>
  <ScaleCrop>false</ScaleCrop>
  <LinksUpToDate>false</LinksUpToDate>
  <CharactersWithSpaces>24575</CharactersWithSpaces>
  <Application>WPS Office_12.1.0.16250_F1E327BC-269C-435d-A152-05C5408002CA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2023-03-21T03:05:00Z</dcterms:created>
  <dc:creator>Author Name</dc:creator>
  <cp:lastModifiedBy>Administrator</cp:lastModifiedBy>
  <cp:lastPrinted>2023-08-31T03:00:00Z</cp:lastPrinted>
  <dcterms:modified xsi:type="dcterms:W3CDTF">2024-02-15T01:59:50Z</dcterms:modified>
  <dc:subject>Use building science principles to construct energy efficient buildings</dc:subject>
  <dc:title>CPCSUS4002</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AE520A6E9DA94042B4713220D368EEAB_12</vt:lpwstr>
  </property>
</Properties>
</file>