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14D" w:rsidRPr="00FC1392" w:rsidRDefault="0035414D" w:rsidP="004F6D87"/>
    <w:p w:rsidR="0035414D" w:rsidRDefault="0035414D" w:rsidP="0035414D"/>
    <w:p w:rsidR="0035414D" w:rsidRDefault="0035414D" w:rsidP="0035414D"/>
    <w:p w:rsidR="0035414D" w:rsidRDefault="00C14703" w:rsidP="0035414D">
      <w:r>
        <w:rPr>
          <w:rFonts w:cstheme="minorHAnsi"/>
          <w:bCs/>
          <w:noProof/>
          <w:sz w:val="24"/>
          <w:szCs w:val="24"/>
          <w:lang w:val="en-GB" w:eastAsia="en-GB"/>
        </w:rPr>
        <mc:AlternateContent>
          <mc:Choice Requires="wps">
            <w:drawing>
              <wp:anchor distT="0" distB="0" distL="114300" distR="114300" simplePos="0" relativeHeight="251683840" behindDoc="0" locked="0" layoutInCell="1" allowOverlap="1">
                <wp:simplePos x="0" y="0"/>
                <wp:positionH relativeFrom="column">
                  <wp:posOffset>476250</wp:posOffset>
                </wp:positionH>
                <wp:positionV relativeFrom="paragraph">
                  <wp:posOffset>220345</wp:posOffset>
                </wp:positionV>
                <wp:extent cx="5768975" cy="4164330"/>
                <wp:effectExtent l="0" t="0" r="0" b="0"/>
                <wp:wrapNone/>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897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35C9" w:rsidRDefault="005C35C9" w:rsidP="00EB61FF">
                            <w:pPr>
                              <w:spacing w:line="240" w:lineRule="auto"/>
                              <w:jc w:val="right"/>
                              <w:rPr>
                                <w:b/>
                                <w:color w:val="C00000"/>
                                <w:sz w:val="72"/>
                              </w:rPr>
                            </w:pPr>
                          </w:p>
                          <w:p w:rsidR="005C35C9" w:rsidRDefault="005C35C9" w:rsidP="00EB61FF">
                            <w:pPr>
                              <w:spacing w:line="240" w:lineRule="auto"/>
                              <w:jc w:val="right"/>
                              <w:rPr>
                                <w:b/>
                                <w:color w:val="C00000"/>
                                <w:sz w:val="72"/>
                              </w:rPr>
                            </w:pPr>
                          </w:p>
                          <w:p w:rsidR="005C35C9" w:rsidRDefault="005C35C9" w:rsidP="00EB61FF">
                            <w:pPr>
                              <w:spacing w:line="240" w:lineRule="auto"/>
                              <w:jc w:val="right"/>
                              <w:rPr>
                                <w:b/>
                                <w:color w:val="C00000"/>
                                <w:sz w:val="72"/>
                              </w:rPr>
                            </w:pPr>
                            <w:r>
                              <w:rPr>
                                <w:b/>
                                <w:color w:val="C00000"/>
                                <w:sz w:val="72"/>
                              </w:rPr>
                              <w:t>CHCLEG001</w:t>
                            </w:r>
                          </w:p>
                          <w:p w:rsidR="005C35C9" w:rsidRDefault="005C35C9" w:rsidP="00EB61FF">
                            <w:pPr>
                              <w:spacing w:line="240" w:lineRule="auto"/>
                              <w:jc w:val="right"/>
                              <w:rPr>
                                <w:b/>
                                <w:color w:val="C00000"/>
                                <w:sz w:val="44"/>
                              </w:rPr>
                            </w:pPr>
                            <w:r>
                              <w:rPr>
                                <w:b/>
                                <w:color w:val="C00000"/>
                                <w:sz w:val="72"/>
                              </w:rPr>
                              <w:t>Work legally and ethically</w:t>
                            </w:r>
                          </w:p>
                          <w:p w:rsidR="005C35C9" w:rsidRPr="009120AB" w:rsidRDefault="005C35C9" w:rsidP="00D46DB0">
                            <w:pPr>
                              <w:spacing w:line="240" w:lineRule="auto"/>
                              <w:jc w:val="right"/>
                              <w:rPr>
                                <w:b/>
                                <w:color w:val="C61002"/>
                                <w:sz w:val="48"/>
                                <w:szCs w:val="86"/>
                              </w:rPr>
                            </w:pPr>
                            <w:r w:rsidRPr="009120AB">
                              <w:rPr>
                                <w:b/>
                                <w:color w:val="C00000"/>
                                <w:sz w:val="32"/>
                              </w:rPr>
                              <w:t>Learner Guide</w:t>
                            </w:r>
                          </w:p>
                          <w:p w:rsidR="005C35C9" w:rsidRPr="00D82F1A" w:rsidRDefault="005C35C9" w:rsidP="00D46DB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37.5pt;margin-top:17.35pt;width:454.25pt;height:327.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7XTWtwIAALsFAAAOAAAAZHJzL2Uyb0RvYy54bWysVNtunDAQfa/Uf7D8ToCNYRcUtkqWpaqU&#10;XqSkH+AFs1gFm9rehbTqv3ds9pbkpWrLA7I94zNnZo7n5t3YtWjPlOZSZDi8CjBiopQVF9sMf30s&#10;vAVG2lBR0VYKluEnpvG75ds3N0OfsplsZFsxhQBE6HToM9wY06e+r8uGdVRfyZ4JMNZSddTAVm39&#10;StEB0LvWnwVB7A9SVb2SJdMaTvPJiJcOv65ZaT7XtWYGtRkGbsb9lftv7N9f3tB0q2jf8PJAg/4F&#10;i45yAUFPUDk1FO0UfwXV8VJJLWtzVcrOl3XNS+ZygGzC4EU2Dw3tmcsFiqP7U5n0/4MtP+2/KMQr&#10;6B2UR9AOevTIRoPu5IgiW56h1yl4PfTgZ0Y4BleXqu7vZflNIyFXDRVbdquUHBpGK6AX2pv+xdUJ&#10;R1uQzfBRVhCG7ox0QGOtOls7qAYCdODxdGqNpVLCYTSPF8k8wqgEGwljcn3tmufT9Hi9V9q8Z7JD&#10;dpFhBb138HR/r42lQ9Oji40mZMHb1vW/Fc8OwHE6geBw1dosDdfOn0mQrBfrBfHILF57JMhz77ZY&#10;ES8uwnmUX+erVR7+snFDkja8qpiwYY7SCsmfte4g8kkUJ3Fp2fLKwllKWm03q1ahPQVpF+5zRQfL&#10;2c1/TsMVAXJ5kVI4I8HdLPGKeDH3SEEiL5kHCy8Ik7skDkhC8uJ5SvdcsH9PCQ0ZTqJZNKnpTPpF&#10;boH7XudG044bGB4t7zK8ODnR1GpwLSrXWkN5O60vSmHpn0sB7T422inWinSSqxk3I6BYGW9k9QTa&#10;VRKUBQKFiQeLRqofGA0wPTKsv++oYhi1HwToPwkJsePGbUg0n8FGXVo2lxYqSoDKsMFoWq7MNKJ2&#10;veLbBiJNL07IW3gzNXdqPrM6vDSYEC6pwzSzI+hy77zOM3f5GwAA//8DAFBLAwQUAAYACAAAACEA&#10;knDmIt4AAAAJAQAADwAAAGRycy9kb3ducmV2LnhtbEyPzU7DMBCE70i8g7VI3KgNbdomZFMhEFcQ&#10;/ZO4ufE2iYjXUew24e3rnuA4mtHMN/lqtK04U+8bxwiPEwWCuHSm4Qphu3l/WILwQbPRrWNC+CUP&#10;q+L2JteZcQN/0XkdKhFL2GcaoQ6hy6T0ZU1W+4nriKN3dL3VIcq+kqbXQyy3rXxSai6tbjgu1Lqj&#10;15rKn/XJIuw+jt/7mfqs3mzSDW5Ukm0qEe/vxpdnEIHG8BeGK35EhyIyHdyJjRctwiKJVwLCdLYA&#10;Ef10OU1AHBDmqUpAFrn8/6C4AAAA//8DAFBLAQItABQABgAIAAAAIQC2gziS/gAAAOEBAAATAAAA&#10;AAAAAAAAAAAAAAAAAABbQ29udGVudF9UeXBlc10ueG1sUEsBAi0AFAAGAAgAAAAhADj9If/WAAAA&#10;lAEAAAsAAAAAAAAAAAAAAAAALwEAAF9yZWxzLy5yZWxzUEsBAi0AFAAGAAgAAAAhAH3tdNa3AgAA&#10;uwUAAA4AAAAAAAAAAAAAAAAALgIAAGRycy9lMm9Eb2MueG1sUEsBAi0AFAAGAAgAAAAhAJJw5iLe&#10;AAAACQEAAA8AAAAAAAAAAAAAAAAAEQUAAGRycy9kb3ducmV2LnhtbFBLBQYAAAAABAAEAPMAAAAc&#10;BgAAAAA=&#10;" filled="f" stroked="f">
                <v:textbox>
                  <w:txbxContent>
                    <w:p w:rsidR="005C35C9" w:rsidRDefault="005C35C9" w:rsidP="00EB61FF">
                      <w:pPr>
                        <w:spacing w:line="240" w:lineRule="auto"/>
                        <w:jc w:val="right"/>
                        <w:rPr>
                          <w:b/>
                          <w:color w:val="C00000"/>
                          <w:sz w:val="72"/>
                        </w:rPr>
                      </w:pPr>
                    </w:p>
                    <w:p w:rsidR="005C35C9" w:rsidRDefault="005C35C9" w:rsidP="00EB61FF">
                      <w:pPr>
                        <w:spacing w:line="240" w:lineRule="auto"/>
                        <w:jc w:val="right"/>
                        <w:rPr>
                          <w:b/>
                          <w:color w:val="C00000"/>
                          <w:sz w:val="72"/>
                        </w:rPr>
                      </w:pPr>
                    </w:p>
                    <w:p w:rsidR="005C35C9" w:rsidRDefault="005C35C9" w:rsidP="00EB61FF">
                      <w:pPr>
                        <w:spacing w:line="240" w:lineRule="auto"/>
                        <w:jc w:val="right"/>
                        <w:rPr>
                          <w:b/>
                          <w:color w:val="C00000"/>
                          <w:sz w:val="72"/>
                        </w:rPr>
                      </w:pPr>
                      <w:r>
                        <w:rPr>
                          <w:b/>
                          <w:color w:val="C00000"/>
                          <w:sz w:val="72"/>
                        </w:rPr>
                        <w:t>CHCLEG001</w:t>
                      </w:r>
                    </w:p>
                    <w:p w:rsidR="005C35C9" w:rsidRDefault="005C35C9" w:rsidP="00EB61FF">
                      <w:pPr>
                        <w:spacing w:line="240" w:lineRule="auto"/>
                        <w:jc w:val="right"/>
                        <w:rPr>
                          <w:b/>
                          <w:color w:val="C00000"/>
                          <w:sz w:val="44"/>
                        </w:rPr>
                      </w:pPr>
                      <w:r>
                        <w:rPr>
                          <w:b/>
                          <w:color w:val="C00000"/>
                          <w:sz w:val="72"/>
                        </w:rPr>
                        <w:t>Work legally and ethically</w:t>
                      </w:r>
                    </w:p>
                    <w:p w:rsidR="005C35C9" w:rsidRPr="009120AB" w:rsidRDefault="005C35C9" w:rsidP="00D46DB0">
                      <w:pPr>
                        <w:spacing w:line="240" w:lineRule="auto"/>
                        <w:jc w:val="right"/>
                        <w:rPr>
                          <w:b/>
                          <w:color w:val="C61002"/>
                          <w:sz w:val="48"/>
                          <w:szCs w:val="86"/>
                        </w:rPr>
                      </w:pPr>
                      <w:r w:rsidRPr="009120AB">
                        <w:rPr>
                          <w:b/>
                          <w:color w:val="C00000"/>
                          <w:sz w:val="32"/>
                        </w:rPr>
                        <w:t>Learner Guide</w:t>
                      </w:r>
                    </w:p>
                    <w:p w:rsidR="005C35C9" w:rsidRPr="00D82F1A" w:rsidRDefault="005C35C9" w:rsidP="00D46DB0">
                      <w:pPr>
                        <w:jc w:val="right"/>
                        <w:rPr>
                          <w:b/>
                          <w:color w:val="C61002"/>
                          <w:sz w:val="32"/>
                          <w:szCs w:val="32"/>
                        </w:rPr>
                      </w:pPr>
                      <w:r w:rsidRPr="00D82F1A">
                        <w:rPr>
                          <w:b/>
                          <w:color w:val="C61002"/>
                          <w:sz w:val="32"/>
                          <w:szCs w:val="32"/>
                        </w:rPr>
                        <w:br/>
                      </w:r>
                    </w:p>
                  </w:txbxContent>
                </v:textbox>
              </v:shape>
            </w:pict>
          </mc:Fallback>
        </mc:AlternateContent>
      </w:r>
    </w:p>
    <w:p w:rsidR="0035414D" w:rsidRDefault="0035414D" w:rsidP="0035414D"/>
    <w:p w:rsidR="00274265" w:rsidRDefault="00274265" w:rsidP="00A62486">
      <w:r>
        <w:br w:type="page"/>
      </w:r>
      <w:r w:rsidR="00D217DE">
        <w:rPr>
          <w:noProof/>
          <w:color w:val="FF0000"/>
          <w:lang w:val="en-GB" w:eastAsia="en-GB"/>
        </w:rPr>
        <w:drawing>
          <wp:anchor distT="0" distB="0" distL="114300" distR="114300" simplePos="0" relativeHeight="251737088" behindDoc="1" locked="0" layoutInCell="1" allowOverlap="1" wp14:anchorId="11E1E296" wp14:editId="21BE5C20">
            <wp:simplePos x="0" y="0"/>
            <wp:positionH relativeFrom="column">
              <wp:posOffset>314325</wp:posOffset>
            </wp:positionH>
            <wp:positionV relativeFrom="paragraph">
              <wp:posOffset>3613785</wp:posOffset>
            </wp:positionV>
            <wp:extent cx="3629025" cy="3629025"/>
            <wp:effectExtent l="19050" t="0" r="9525" b="0"/>
            <wp:wrapTight wrapText="bothSides">
              <wp:wrapPolygon edited="0">
                <wp:start x="454" y="0"/>
                <wp:lineTo x="-113" y="794"/>
                <wp:lineTo x="-113" y="20863"/>
                <wp:lineTo x="113" y="21543"/>
                <wp:lineTo x="454" y="21543"/>
                <wp:lineTo x="21090" y="21543"/>
                <wp:lineTo x="21430" y="21543"/>
                <wp:lineTo x="21657" y="20863"/>
                <wp:lineTo x="21657" y="794"/>
                <wp:lineTo x="21430" y="113"/>
                <wp:lineTo x="21090" y="0"/>
                <wp:lineTo x="454" y="0"/>
              </wp:wrapPolygon>
            </wp:wrapTight>
            <wp:docPr id="11" name="Picture 11" descr="C:\Users\Tom\Desktop\ArtWork\MGa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Desktop\ArtWork\MGab.jpg"/>
                    <pic:cNvPicPr>
                      <a:picLocks noChangeAspect="1" noChangeArrowheads="1"/>
                    </pic:cNvPicPr>
                  </pic:nvPicPr>
                  <pic:blipFill>
                    <a:blip r:embed="rId9" cstate="print"/>
                    <a:srcRect/>
                    <a:stretch>
                      <a:fillRect/>
                    </a:stretch>
                  </pic:blipFill>
                  <pic:spPr bwMode="auto">
                    <a:xfrm>
                      <a:off x="0" y="0"/>
                      <a:ext cx="3629025" cy="3629025"/>
                    </a:xfrm>
                    <a:prstGeom prst="rect">
                      <a:avLst/>
                    </a:prstGeom>
                    <a:ln>
                      <a:noFill/>
                    </a:ln>
                    <a:effectLst>
                      <a:softEdge rad="112500"/>
                    </a:effectLst>
                  </pic:spPr>
                </pic:pic>
              </a:graphicData>
            </a:graphic>
          </wp:anchor>
        </w:drawing>
      </w:r>
    </w:p>
    <w:p w:rsidR="00D46DB0" w:rsidRDefault="00D46DB0" w:rsidP="00A62486"/>
    <w:p w:rsidR="00D46DB0" w:rsidRDefault="00D46DB0" w:rsidP="00A62486"/>
    <w:p w:rsidR="00D46DB0" w:rsidRDefault="00D46DB0" w:rsidP="00A62486"/>
    <w:p w:rsidR="00D46DB0" w:rsidRDefault="00D46DB0" w:rsidP="00A62486"/>
    <w:p w:rsidR="00D46DB0" w:rsidRDefault="00D46DB0" w:rsidP="00A62486"/>
    <w:p w:rsidR="00D46DB0" w:rsidRDefault="00D46DB0" w:rsidP="00A62486"/>
    <w:p w:rsidR="00C002C0" w:rsidRDefault="00C002C0" w:rsidP="00A62486"/>
    <w:p w:rsidR="00A62486" w:rsidRDefault="00A62486" w:rsidP="00A62486"/>
    <w:p w:rsidR="00D217DE" w:rsidRDefault="00D217DE" w:rsidP="00A62486"/>
    <w:p w:rsidR="00D217DE" w:rsidRDefault="00D217DE" w:rsidP="00A62486"/>
    <w:p w:rsidR="00D217DE" w:rsidRDefault="00D217DE" w:rsidP="00A62486"/>
    <w:p w:rsidR="00C002C0" w:rsidRPr="00C002C0" w:rsidRDefault="00D217DE" w:rsidP="00C002C0">
      <w:pPr>
        <w:spacing w:after="0" w:line="240" w:lineRule="auto"/>
        <w:jc w:val="center"/>
        <w:rPr>
          <w:b/>
          <w:color w:val="C00000"/>
          <w:sz w:val="36"/>
          <w:szCs w:val="36"/>
        </w:rPr>
      </w:pPr>
      <w:r>
        <w:rPr>
          <w:b/>
          <w:color w:val="C00000"/>
          <w:sz w:val="36"/>
          <w:szCs w:val="36"/>
        </w:rPr>
        <w:t>CHCLEG001</w:t>
      </w:r>
    </w:p>
    <w:p w:rsidR="00A62486" w:rsidRDefault="00D217DE" w:rsidP="00A62486">
      <w:pPr>
        <w:spacing w:after="0" w:line="240" w:lineRule="auto"/>
        <w:jc w:val="center"/>
        <w:rPr>
          <w:b/>
          <w:color w:val="C00000"/>
          <w:sz w:val="36"/>
          <w:szCs w:val="36"/>
        </w:rPr>
      </w:pPr>
      <w:r>
        <w:rPr>
          <w:b/>
          <w:color w:val="C00000"/>
          <w:sz w:val="36"/>
          <w:szCs w:val="36"/>
        </w:rPr>
        <w:t>Work legally and ethically</w:t>
      </w:r>
    </w:p>
    <w:p w:rsidR="00D46DB0" w:rsidRPr="00A62486" w:rsidRDefault="00D46DB0" w:rsidP="00A62486">
      <w:pPr>
        <w:spacing w:after="0" w:line="240" w:lineRule="auto"/>
        <w:jc w:val="center"/>
        <w:rPr>
          <w:b/>
          <w:color w:val="C00000"/>
          <w:sz w:val="36"/>
          <w:szCs w:val="36"/>
        </w:rPr>
      </w:pPr>
      <w:r>
        <w:br w:type="page"/>
      </w:r>
    </w:p>
    <w:p w:rsidR="00D46DB0" w:rsidRPr="004F5688" w:rsidRDefault="00D46DB0" w:rsidP="00D46DB0">
      <w:pPr>
        <w:pStyle w:val="Heading1"/>
        <w:jc w:val="center"/>
      </w:pPr>
      <w:bookmarkStart w:id="0" w:name="_Toc427151946"/>
      <w:r w:rsidRPr="004F5688">
        <w:lastRenderedPageBreak/>
        <w:t>Table of Contents</w:t>
      </w:r>
      <w:bookmarkEnd w:id="0"/>
    </w:p>
    <w:p w:rsidR="005C35C9" w:rsidRDefault="003B4729" w:rsidP="00D46DB0">
      <w:pPr>
        <w:pStyle w:val="TOC1"/>
        <w:tabs>
          <w:tab w:val="right" w:leader="dot" w:pos="9014"/>
        </w:tabs>
        <w:rPr>
          <w:noProof/>
        </w:rPr>
      </w:pPr>
      <w:r>
        <w:rPr>
          <w:b w:val="0"/>
        </w:rPr>
        <w:t xml:space="preserve"> </w:t>
      </w:r>
      <w:r w:rsidR="0055483D" w:rsidRPr="004F5688">
        <w:rPr>
          <w:b w:val="0"/>
        </w:rPr>
        <w:fldChar w:fldCharType="begin"/>
      </w:r>
      <w:r w:rsidR="00D46DB0" w:rsidRPr="004F5688">
        <w:rPr>
          <w:b w:val="0"/>
        </w:rPr>
        <w:instrText xml:space="preserve"> TOC \o "1-3" \h \z \u </w:instrText>
      </w:r>
      <w:r w:rsidR="0055483D" w:rsidRPr="004F5688">
        <w:rPr>
          <w:b w:val="0"/>
        </w:rPr>
        <w:fldChar w:fldCharType="separate"/>
      </w:r>
    </w:p>
    <w:p w:rsidR="005C35C9" w:rsidRDefault="005C35C9">
      <w:pPr>
        <w:pStyle w:val="TOC1"/>
        <w:tabs>
          <w:tab w:val="right" w:leader="dot" w:pos="9322"/>
        </w:tabs>
        <w:rPr>
          <w:rFonts w:asciiTheme="minorHAnsi" w:eastAsiaTheme="minorEastAsia" w:hAnsiTheme="minorHAnsi" w:cstheme="minorBidi"/>
          <w:b w:val="0"/>
          <w:noProof/>
          <w:lang w:val="en-GB" w:eastAsia="en-GB"/>
        </w:rPr>
      </w:pPr>
      <w:hyperlink w:anchor="_Toc427151946" w:history="1">
        <w:r w:rsidRPr="00C91EEE">
          <w:rPr>
            <w:rStyle w:val="Hyperlink"/>
            <w:noProof/>
          </w:rPr>
          <w:t>Table of Contents</w:t>
        </w:r>
        <w:r>
          <w:rPr>
            <w:noProof/>
            <w:webHidden/>
          </w:rPr>
          <w:tab/>
        </w:r>
        <w:r>
          <w:rPr>
            <w:noProof/>
            <w:webHidden/>
          </w:rPr>
          <w:fldChar w:fldCharType="begin"/>
        </w:r>
        <w:r>
          <w:rPr>
            <w:noProof/>
            <w:webHidden/>
          </w:rPr>
          <w:instrText xml:space="preserve"> PAGEREF _Toc427151946 \h </w:instrText>
        </w:r>
        <w:r>
          <w:rPr>
            <w:noProof/>
            <w:webHidden/>
          </w:rPr>
        </w:r>
        <w:r>
          <w:rPr>
            <w:noProof/>
            <w:webHidden/>
          </w:rPr>
          <w:fldChar w:fldCharType="separate"/>
        </w:r>
        <w:r>
          <w:rPr>
            <w:noProof/>
            <w:webHidden/>
          </w:rPr>
          <w:t>2</w:t>
        </w:r>
        <w:r>
          <w:rPr>
            <w:noProof/>
            <w:webHidden/>
          </w:rPr>
          <w:fldChar w:fldCharType="end"/>
        </w:r>
      </w:hyperlink>
    </w:p>
    <w:p w:rsidR="005C35C9" w:rsidRDefault="005C35C9">
      <w:pPr>
        <w:pStyle w:val="TOC3"/>
        <w:tabs>
          <w:tab w:val="right" w:leader="dot" w:pos="9322"/>
        </w:tabs>
        <w:rPr>
          <w:rFonts w:asciiTheme="minorHAnsi" w:eastAsiaTheme="minorEastAsia" w:hAnsiTheme="minorHAnsi" w:cstheme="minorBidi"/>
          <w:noProof/>
          <w:lang w:val="en-GB" w:eastAsia="en-GB"/>
        </w:rPr>
      </w:pPr>
      <w:hyperlink w:anchor="_Toc427151947" w:history="1">
        <w:r w:rsidRPr="00C91EEE">
          <w:rPr>
            <w:rStyle w:val="Hyperlink"/>
            <w:noProof/>
          </w:rPr>
          <w:t>Unit of Competency</w:t>
        </w:r>
        <w:r>
          <w:rPr>
            <w:noProof/>
            <w:webHidden/>
          </w:rPr>
          <w:tab/>
        </w:r>
        <w:r>
          <w:rPr>
            <w:noProof/>
            <w:webHidden/>
          </w:rPr>
          <w:fldChar w:fldCharType="begin"/>
        </w:r>
        <w:r>
          <w:rPr>
            <w:noProof/>
            <w:webHidden/>
          </w:rPr>
          <w:instrText xml:space="preserve"> PAGEREF _Toc427151947 \h </w:instrText>
        </w:r>
        <w:r>
          <w:rPr>
            <w:noProof/>
            <w:webHidden/>
          </w:rPr>
        </w:r>
        <w:r>
          <w:rPr>
            <w:noProof/>
            <w:webHidden/>
          </w:rPr>
          <w:fldChar w:fldCharType="separate"/>
        </w:r>
        <w:r>
          <w:rPr>
            <w:noProof/>
            <w:webHidden/>
          </w:rPr>
          <w:t>5</w:t>
        </w:r>
        <w:r>
          <w:rPr>
            <w:noProof/>
            <w:webHidden/>
          </w:rPr>
          <w:fldChar w:fldCharType="end"/>
        </w:r>
      </w:hyperlink>
    </w:p>
    <w:p w:rsidR="005C35C9" w:rsidRDefault="005C35C9">
      <w:pPr>
        <w:pStyle w:val="TOC3"/>
        <w:tabs>
          <w:tab w:val="right" w:leader="dot" w:pos="9322"/>
        </w:tabs>
        <w:rPr>
          <w:rFonts w:asciiTheme="minorHAnsi" w:eastAsiaTheme="minorEastAsia" w:hAnsiTheme="minorHAnsi" w:cstheme="minorBidi"/>
          <w:noProof/>
          <w:lang w:val="en-GB" w:eastAsia="en-GB"/>
        </w:rPr>
      </w:pPr>
      <w:hyperlink w:anchor="_Toc427151948" w:history="1">
        <w:r w:rsidRPr="00C91EEE">
          <w:rPr>
            <w:rStyle w:val="Hyperlink"/>
            <w:noProof/>
          </w:rPr>
          <w:t xml:space="preserve">Performance </w:t>
        </w:r>
        <w:r w:rsidRPr="00C91EEE">
          <w:rPr>
            <w:rStyle w:val="Hyperlink"/>
            <w:noProof/>
          </w:rPr>
          <w:t>C</w:t>
        </w:r>
        <w:r w:rsidRPr="00C91EEE">
          <w:rPr>
            <w:rStyle w:val="Hyperlink"/>
            <w:noProof/>
          </w:rPr>
          <w:t>riteria</w:t>
        </w:r>
        <w:r>
          <w:rPr>
            <w:noProof/>
            <w:webHidden/>
          </w:rPr>
          <w:tab/>
        </w:r>
        <w:r>
          <w:rPr>
            <w:noProof/>
            <w:webHidden/>
          </w:rPr>
          <w:fldChar w:fldCharType="begin"/>
        </w:r>
        <w:r>
          <w:rPr>
            <w:noProof/>
            <w:webHidden/>
          </w:rPr>
          <w:instrText xml:space="preserve"> PAGEREF _Toc427151948 \h </w:instrText>
        </w:r>
        <w:r>
          <w:rPr>
            <w:noProof/>
            <w:webHidden/>
          </w:rPr>
        </w:r>
        <w:r>
          <w:rPr>
            <w:noProof/>
            <w:webHidden/>
          </w:rPr>
          <w:fldChar w:fldCharType="separate"/>
        </w:r>
        <w:r>
          <w:rPr>
            <w:noProof/>
            <w:webHidden/>
          </w:rPr>
          <w:t>6</w:t>
        </w:r>
        <w:r>
          <w:rPr>
            <w:noProof/>
            <w:webHidden/>
          </w:rPr>
          <w:fldChar w:fldCharType="end"/>
        </w:r>
      </w:hyperlink>
    </w:p>
    <w:p w:rsidR="005C35C9" w:rsidRDefault="005C35C9">
      <w:pPr>
        <w:pStyle w:val="TOC3"/>
        <w:tabs>
          <w:tab w:val="right" w:leader="dot" w:pos="9322"/>
        </w:tabs>
        <w:rPr>
          <w:rFonts w:asciiTheme="minorHAnsi" w:eastAsiaTheme="minorEastAsia" w:hAnsiTheme="minorHAnsi" w:cstheme="minorBidi"/>
          <w:noProof/>
          <w:lang w:val="en-GB" w:eastAsia="en-GB"/>
        </w:rPr>
      </w:pPr>
      <w:hyperlink w:anchor="_Toc427151949" w:history="1">
        <w:r w:rsidRPr="00C91EEE">
          <w:rPr>
            <w:rStyle w:val="Hyperlink"/>
            <w:noProof/>
          </w:rPr>
          <w:t>Foundation Skills</w:t>
        </w:r>
        <w:r>
          <w:rPr>
            <w:noProof/>
            <w:webHidden/>
          </w:rPr>
          <w:tab/>
        </w:r>
        <w:r>
          <w:rPr>
            <w:noProof/>
            <w:webHidden/>
          </w:rPr>
          <w:fldChar w:fldCharType="begin"/>
        </w:r>
        <w:r>
          <w:rPr>
            <w:noProof/>
            <w:webHidden/>
          </w:rPr>
          <w:instrText xml:space="preserve"> PAGEREF _Toc427151949 \h </w:instrText>
        </w:r>
        <w:r>
          <w:rPr>
            <w:noProof/>
            <w:webHidden/>
          </w:rPr>
        </w:r>
        <w:r>
          <w:rPr>
            <w:noProof/>
            <w:webHidden/>
          </w:rPr>
          <w:fldChar w:fldCharType="separate"/>
        </w:r>
        <w:r>
          <w:rPr>
            <w:noProof/>
            <w:webHidden/>
          </w:rPr>
          <w:t>7</w:t>
        </w:r>
        <w:r>
          <w:rPr>
            <w:noProof/>
            <w:webHidden/>
          </w:rPr>
          <w:fldChar w:fldCharType="end"/>
        </w:r>
      </w:hyperlink>
    </w:p>
    <w:p w:rsidR="005C35C9" w:rsidRDefault="005C35C9">
      <w:pPr>
        <w:pStyle w:val="TOC3"/>
        <w:tabs>
          <w:tab w:val="right" w:leader="dot" w:pos="9322"/>
        </w:tabs>
        <w:rPr>
          <w:rFonts w:asciiTheme="minorHAnsi" w:eastAsiaTheme="minorEastAsia" w:hAnsiTheme="minorHAnsi" w:cstheme="minorBidi"/>
          <w:noProof/>
          <w:lang w:val="en-GB" w:eastAsia="en-GB"/>
        </w:rPr>
      </w:pPr>
      <w:hyperlink w:anchor="_Toc427151950" w:history="1">
        <w:r w:rsidRPr="00C91EEE">
          <w:rPr>
            <w:rStyle w:val="Hyperlink"/>
            <w:noProof/>
          </w:rPr>
          <w:t>Assessment Requirements</w:t>
        </w:r>
        <w:r>
          <w:rPr>
            <w:noProof/>
            <w:webHidden/>
          </w:rPr>
          <w:tab/>
        </w:r>
        <w:r>
          <w:rPr>
            <w:noProof/>
            <w:webHidden/>
          </w:rPr>
          <w:fldChar w:fldCharType="begin"/>
        </w:r>
        <w:r>
          <w:rPr>
            <w:noProof/>
            <w:webHidden/>
          </w:rPr>
          <w:instrText xml:space="preserve"> PAGEREF _Toc427151950 \h </w:instrText>
        </w:r>
        <w:r>
          <w:rPr>
            <w:noProof/>
            <w:webHidden/>
          </w:rPr>
        </w:r>
        <w:r>
          <w:rPr>
            <w:noProof/>
            <w:webHidden/>
          </w:rPr>
          <w:fldChar w:fldCharType="separate"/>
        </w:r>
        <w:r>
          <w:rPr>
            <w:noProof/>
            <w:webHidden/>
          </w:rPr>
          <w:t>8</w:t>
        </w:r>
        <w:r>
          <w:rPr>
            <w:noProof/>
            <w:webHidden/>
          </w:rPr>
          <w:fldChar w:fldCharType="end"/>
        </w:r>
      </w:hyperlink>
    </w:p>
    <w:p w:rsidR="005C35C9" w:rsidRDefault="005C35C9">
      <w:pPr>
        <w:pStyle w:val="TOC2"/>
        <w:tabs>
          <w:tab w:val="right" w:leader="dot" w:pos="9322"/>
        </w:tabs>
        <w:rPr>
          <w:rFonts w:asciiTheme="minorHAnsi" w:eastAsiaTheme="minorEastAsia" w:hAnsiTheme="minorHAnsi" w:cstheme="minorBidi"/>
          <w:noProof/>
          <w:lang w:val="en-GB" w:eastAsia="en-GB"/>
        </w:rPr>
      </w:pPr>
      <w:hyperlink w:anchor="_Toc427151951" w:history="1">
        <w:r w:rsidRPr="00C91EEE">
          <w:rPr>
            <w:rStyle w:val="Hyperlink"/>
            <w:noProof/>
          </w:rPr>
          <w:t>Housekeeping Items</w:t>
        </w:r>
        <w:r>
          <w:rPr>
            <w:noProof/>
            <w:webHidden/>
          </w:rPr>
          <w:tab/>
        </w:r>
        <w:r>
          <w:rPr>
            <w:noProof/>
            <w:webHidden/>
          </w:rPr>
          <w:fldChar w:fldCharType="begin"/>
        </w:r>
        <w:r>
          <w:rPr>
            <w:noProof/>
            <w:webHidden/>
          </w:rPr>
          <w:instrText xml:space="preserve"> PAGEREF _Toc427151951 \h </w:instrText>
        </w:r>
        <w:r>
          <w:rPr>
            <w:noProof/>
            <w:webHidden/>
          </w:rPr>
        </w:r>
        <w:r>
          <w:rPr>
            <w:noProof/>
            <w:webHidden/>
          </w:rPr>
          <w:fldChar w:fldCharType="separate"/>
        </w:r>
        <w:r>
          <w:rPr>
            <w:noProof/>
            <w:webHidden/>
          </w:rPr>
          <w:t>10</w:t>
        </w:r>
        <w:r>
          <w:rPr>
            <w:noProof/>
            <w:webHidden/>
          </w:rPr>
          <w:fldChar w:fldCharType="end"/>
        </w:r>
      </w:hyperlink>
    </w:p>
    <w:p w:rsidR="005C35C9" w:rsidRDefault="005C35C9">
      <w:pPr>
        <w:pStyle w:val="TOC2"/>
        <w:tabs>
          <w:tab w:val="right" w:leader="dot" w:pos="9322"/>
        </w:tabs>
        <w:rPr>
          <w:rFonts w:asciiTheme="minorHAnsi" w:eastAsiaTheme="minorEastAsia" w:hAnsiTheme="minorHAnsi" w:cstheme="minorBidi"/>
          <w:noProof/>
          <w:lang w:val="en-GB" w:eastAsia="en-GB"/>
        </w:rPr>
      </w:pPr>
      <w:hyperlink w:anchor="_Toc427151952" w:history="1">
        <w:r w:rsidRPr="00C91EEE">
          <w:rPr>
            <w:rStyle w:val="Hyperlink"/>
            <w:noProof/>
          </w:rPr>
          <w:t>Obj</w:t>
        </w:r>
        <w:r w:rsidRPr="00C91EEE">
          <w:rPr>
            <w:rStyle w:val="Hyperlink"/>
            <w:noProof/>
          </w:rPr>
          <w:t>e</w:t>
        </w:r>
        <w:r w:rsidRPr="00C91EEE">
          <w:rPr>
            <w:rStyle w:val="Hyperlink"/>
            <w:noProof/>
          </w:rPr>
          <w:t>cti</w:t>
        </w:r>
        <w:r w:rsidRPr="00C91EEE">
          <w:rPr>
            <w:rStyle w:val="Hyperlink"/>
            <w:noProof/>
          </w:rPr>
          <w:t>v</w:t>
        </w:r>
        <w:r w:rsidRPr="00C91EEE">
          <w:rPr>
            <w:rStyle w:val="Hyperlink"/>
            <w:noProof/>
          </w:rPr>
          <w:t>es</w:t>
        </w:r>
        <w:r>
          <w:rPr>
            <w:noProof/>
            <w:webHidden/>
          </w:rPr>
          <w:tab/>
        </w:r>
        <w:r>
          <w:rPr>
            <w:noProof/>
            <w:webHidden/>
          </w:rPr>
          <w:fldChar w:fldCharType="begin"/>
        </w:r>
        <w:r>
          <w:rPr>
            <w:noProof/>
            <w:webHidden/>
          </w:rPr>
          <w:instrText xml:space="preserve"> PAGEREF _Toc427151952 \h </w:instrText>
        </w:r>
        <w:r>
          <w:rPr>
            <w:noProof/>
            <w:webHidden/>
          </w:rPr>
        </w:r>
        <w:r>
          <w:rPr>
            <w:noProof/>
            <w:webHidden/>
          </w:rPr>
          <w:fldChar w:fldCharType="separate"/>
        </w:r>
        <w:r>
          <w:rPr>
            <w:noProof/>
            <w:webHidden/>
          </w:rPr>
          <w:t>10</w:t>
        </w:r>
        <w:r>
          <w:rPr>
            <w:noProof/>
            <w:webHidden/>
          </w:rPr>
          <w:fldChar w:fldCharType="end"/>
        </w:r>
      </w:hyperlink>
    </w:p>
    <w:p w:rsidR="005C35C9" w:rsidRDefault="005C35C9">
      <w:pPr>
        <w:pStyle w:val="TOC1"/>
        <w:tabs>
          <w:tab w:val="right" w:leader="dot" w:pos="9322"/>
        </w:tabs>
        <w:rPr>
          <w:rFonts w:asciiTheme="minorHAnsi" w:eastAsiaTheme="minorEastAsia" w:hAnsiTheme="minorHAnsi" w:cstheme="minorBidi"/>
          <w:b w:val="0"/>
          <w:noProof/>
          <w:lang w:val="en-GB" w:eastAsia="en-GB"/>
        </w:rPr>
      </w:pPr>
      <w:hyperlink w:anchor="_Toc427151953" w:history="1">
        <w:r w:rsidRPr="00C91EEE">
          <w:rPr>
            <w:rStyle w:val="Hyperlink"/>
            <w:noProof/>
          </w:rPr>
          <w:t>1. Identify and respond to legal requirements</w:t>
        </w:r>
        <w:r>
          <w:rPr>
            <w:noProof/>
            <w:webHidden/>
          </w:rPr>
          <w:tab/>
        </w:r>
        <w:r>
          <w:rPr>
            <w:noProof/>
            <w:webHidden/>
          </w:rPr>
          <w:fldChar w:fldCharType="begin"/>
        </w:r>
        <w:r>
          <w:rPr>
            <w:noProof/>
            <w:webHidden/>
          </w:rPr>
          <w:instrText xml:space="preserve"> PAGEREF _Toc427151953 \h </w:instrText>
        </w:r>
        <w:r>
          <w:rPr>
            <w:noProof/>
            <w:webHidden/>
          </w:rPr>
        </w:r>
        <w:r>
          <w:rPr>
            <w:noProof/>
            <w:webHidden/>
          </w:rPr>
          <w:fldChar w:fldCharType="separate"/>
        </w:r>
        <w:r>
          <w:rPr>
            <w:noProof/>
            <w:webHidden/>
          </w:rPr>
          <w:t>11</w:t>
        </w:r>
        <w:r>
          <w:rPr>
            <w:noProof/>
            <w:webHidden/>
          </w:rPr>
          <w:fldChar w:fldCharType="end"/>
        </w:r>
      </w:hyperlink>
    </w:p>
    <w:p w:rsidR="005C35C9" w:rsidRDefault="005C35C9">
      <w:pPr>
        <w:pStyle w:val="TOC2"/>
        <w:tabs>
          <w:tab w:val="right" w:leader="dot" w:pos="9322"/>
        </w:tabs>
        <w:rPr>
          <w:rFonts w:asciiTheme="minorHAnsi" w:eastAsiaTheme="minorEastAsia" w:hAnsiTheme="minorHAnsi" w:cstheme="minorBidi"/>
          <w:noProof/>
          <w:lang w:val="en-GB" w:eastAsia="en-GB"/>
        </w:rPr>
      </w:pPr>
      <w:hyperlink w:anchor="_Toc427151954" w:history="1">
        <w:r w:rsidRPr="00C91EEE">
          <w:rPr>
            <w:rStyle w:val="Hyperlink"/>
            <w:noProof/>
          </w:rPr>
          <w:t>1.1 – Identify, access and interpret sources of information about the legal requirements that apply to the work role</w:t>
        </w:r>
        <w:r>
          <w:rPr>
            <w:noProof/>
            <w:webHidden/>
          </w:rPr>
          <w:tab/>
        </w:r>
        <w:r>
          <w:rPr>
            <w:noProof/>
            <w:webHidden/>
          </w:rPr>
          <w:fldChar w:fldCharType="begin"/>
        </w:r>
        <w:r>
          <w:rPr>
            <w:noProof/>
            <w:webHidden/>
          </w:rPr>
          <w:instrText xml:space="preserve"> PAGEREF _Toc427151954 \h </w:instrText>
        </w:r>
        <w:r>
          <w:rPr>
            <w:noProof/>
            <w:webHidden/>
          </w:rPr>
        </w:r>
        <w:r>
          <w:rPr>
            <w:noProof/>
            <w:webHidden/>
          </w:rPr>
          <w:fldChar w:fldCharType="separate"/>
        </w:r>
        <w:r>
          <w:rPr>
            <w:noProof/>
            <w:webHidden/>
          </w:rPr>
          <w:t>12</w:t>
        </w:r>
        <w:r>
          <w:rPr>
            <w:noProof/>
            <w:webHidden/>
          </w:rPr>
          <w:fldChar w:fldCharType="end"/>
        </w:r>
      </w:hyperlink>
    </w:p>
    <w:p w:rsidR="005C35C9" w:rsidRDefault="005C35C9">
      <w:pPr>
        <w:pStyle w:val="TOC3"/>
        <w:tabs>
          <w:tab w:val="right" w:leader="dot" w:pos="9322"/>
        </w:tabs>
        <w:rPr>
          <w:rFonts w:asciiTheme="minorHAnsi" w:eastAsiaTheme="minorEastAsia" w:hAnsiTheme="minorHAnsi" w:cstheme="minorBidi"/>
          <w:noProof/>
          <w:lang w:val="en-GB" w:eastAsia="en-GB"/>
        </w:rPr>
      </w:pPr>
      <w:hyperlink w:anchor="_Toc427151955" w:history="1">
        <w:r w:rsidRPr="00C91EEE">
          <w:rPr>
            <w:rStyle w:val="Hyperlink"/>
            <w:noProof/>
            <w:lang w:eastAsia="en-GB"/>
          </w:rPr>
          <w:t>Common legal issues relevant to the workplace</w:t>
        </w:r>
        <w:r>
          <w:rPr>
            <w:noProof/>
            <w:webHidden/>
          </w:rPr>
          <w:tab/>
        </w:r>
        <w:r>
          <w:rPr>
            <w:noProof/>
            <w:webHidden/>
          </w:rPr>
          <w:fldChar w:fldCharType="begin"/>
        </w:r>
        <w:r>
          <w:rPr>
            <w:noProof/>
            <w:webHidden/>
          </w:rPr>
          <w:instrText xml:space="preserve"> PAGEREF _Toc427151955 \h </w:instrText>
        </w:r>
        <w:r>
          <w:rPr>
            <w:noProof/>
            <w:webHidden/>
          </w:rPr>
        </w:r>
        <w:r>
          <w:rPr>
            <w:noProof/>
            <w:webHidden/>
          </w:rPr>
          <w:fldChar w:fldCharType="separate"/>
        </w:r>
        <w:r>
          <w:rPr>
            <w:noProof/>
            <w:webHidden/>
          </w:rPr>
          <w:t>12</w:t>
        </w:r>
        <w:r>
          <w:rPr>
            <w:noProof/>
            <w:webHidden/>
          </w:rPr>
          <w:fldChar w:fldCharType="end"/>
        </w:r>
      </w:hyperlink>
    </w:p>
    <w:p w:rsidR="005C35C9" w:rsidRDefault="005C35C9">
      <w:pPr>
        <w:pStyle w:val="TOC3"/>
        <w:tabs>
          <w:tab w:val="right" w:leader="dot" w:pos="9322"/>
        </w:tabs>
        <w:rPr>
          <w:rFonts w:asciiTheme="minorHAnsi" w:eastAsiaTheme="minorEastAsia" w:hAnsiTheme="minorHAnsi" w:cstheme="minorBidi"/>
          <w:noProof/>
          <w:lang w:val="en-GB" w:eastAsia="en-GB"/>
        </w:rPr>
      </w:pPr>
      <w:hyperlink w:anchor="_Toc427151956" w:history="1">
        <w:r w:rsidRPr="00C91EEE">
          <w:rPr>
            <w:rStyle w:val="Hyperlink"/>
            <w:noProof/>
          </w:rPr>
          <w:t>Relevant legislation in the sector and jurisdictions</w:t>
        </w:r>
        <w:r>
          <w:rPr>
            <w:noProof/>
            <w:webHidden/>
          </w:rPr>
          <w:tab/>
        </w:r>
        <w:r>
          <w:rPr>
            <w:noProof/>
            <w:webHidden/>
          </w:rPr>
          <w:fldChar w:fldCharType="begin"/>
        </w:r>
        <w:r>
          <w:rPr>
            <w:noProof/>
            <w:webHidden/>
          </w:rPr>
          <w:instrText xml:space="preserve"> PAGEREF _Toc427151956 \h </w:instrText>
        </w:r>
        <w:r>
          <w:rPr>
            <w:noProof/>
            <w:webHidden/>
          </w:rPr>
        </w:r>
        <w:r>
          <w:rPr>
            <w:noProof/>
            <w:webHidden/>
          </w:rPr>
          <w:fldChar w:fldCharType="separate"/>
        </w:r>
        <w:r>
          <w:rPr>
            <w:noProof/>
            <w:webHidden/>
          </w:rPr>
          <w:t>13</w:t>
        </w:r>
        <w:r>
          <w:rPr>
            <w:noProof/>
            <w:webHidden/>
          </w:rPr>
          <w:fldChar w:fldCharType="end"/>
        </w:r>
      </w:hyperlink>
    </w:p>
    <w:p w:rsidR="005C35C9" w:rsidRDefault="005C35C9">
      <w:pPr>
        <w:pStyle w:val="TOC3"/>
        <w:tabs>
          <w:tab w:val="right" w:leader="dot" w:pos="9322"/>
        </w:tabs>
        <w:rPr>
          <w:rFonts w:asciiTheme="minorHAnsi" w:eastAsiaTheme="minorEastAsia" w:hAnsiTheme="minorHAnsi" w:cstheme="minorBidi"/>
          <w:noProof/>
          <w:lang w:val="en-GB" w:eastAsia="en-GB"/>
        </w:rPr>
      </w:pPr>
      <w:hyperlink w:anchor="_Toc427151957" w:history="1">
        <w:r w:rsidRPr="00C91EEE">
          <w:rPr>
            <w:rStyle w:val="Hyperlink"/>
            <w:noProof/>
          </w:rPr>
          <w:t>Overview of the legal system</w:t>
        </w:r>
        <w:r>
          <w:rPr>
            <w:noProof/>
            <w:webHidden/>
          </w:rPr>
          <w:tab/>
        </w:r>
        <w:r>
          <w:rPr>
            <w:noProof/>
            <w:webHidden/>
          </w:rPr>
          <w:fldChar w:fldCharType="begin"/>
        </w:r>
        <w:r>
          <w:rPr>
            <w:noProof/>
            <w:webHidden/>
          </w:rPr>
          <w:instrText xml:space="preserve"> PAGEREF _Toc427151957 \h </w:instrText>
        </w:r>
        <w:r>
          <w:rPr>
            <w:noProof/>
            <w:webHidden/>
          </w:rPr>
        </w:r>
        <w:r>
          <w:rPr>
            <w:noProof/>
            <w:webHidden/>
          </w:rPr>
          <w:fldChar w:fldCharType="separate"/>
        </w:r>
        <w:r>
          <w:rPr>
            <w:noProof/>
            <w:webHidden/>
          </w:rPr>
          <w:t>13</w:t>
        </w:r>
        <w:r>
          <w:rPr>
            <w:noProof/>
            <w:webHidden/>
          </w:rPr>
          <w:fldChar w:fldCharType="end"/>
        </w:r>
      </w:hyperlink>
    </w:p>
    <w:p w:rsidR="005C35C9" w:rsidRDefault="005C35C9">
      <w:pPr>
        <w:pStyle w:val="TOC3"/>
        <w:tabs>
          <w:tab w:val="right" w:leader="dot" w:pos="9322"/>
        </w:tabs>
        <w:rPr>
          <w:rFonts w:asciiTheme="minorHAnsi" w:eastAsiaTheme="minorEastAsia" w:hAnsiTheme="minorHAnsi" w:cstheme="minorBidi"/>
          <w:noProof/>
          <w:lang w:val="en-GB" w:eastAsia="en-GB"/>
        </w:rPr>
      </w:pPr>
      <w:hyperlink w:anchor="_Toc427151958" w:history="1">
        <w:r w:rsidRPr="00C91EEE">
          <w:rPr>
            <w:rStyle w:val="Hyperlink"/>
            <w:noProof/>
          </w:rPr>
          <w:t>Types of law</w:t>
        </w:r>
        <w:r>
          <w:rPr>
            <w:noProof/>
            <w:webHidden/>
          </w:rPr>
          <w:tab/>
        </w:r>
        <w:r>
          <w:rPr>
            <w:noProof/>
            <w:webHidden/>
          </w:rPr>
          <w:fldChar w:fldCharType="begin"/>
        </w:r>
        <w:r>
          <w:rPr>
            <w:noProof/>
            <w:webHidden/>
          </w:rPr>
          <w:instrText xml:space="preserve"> PAGEREF _Toc427151958 \h </w:instrText>
        </w:r>
        <w:r>
          <w:rPr>
            <w:noProof/>
            <w:webHidden/>
          </w:rPr>
        </w:r>
        <w:r>
          <w:rPr>
            <w:noProof/>
            <w:webHidden/>
          </w:rPr>
          <w:fldChar w:fldCharType="separate"/>
        </w:r>
        <w:r>
          <w:rPr>
            <w:noProof/>
            <w:webHidden/>
          </w:rPr>
          <w:t>16</w:t>
        </w:r>
        <w:r>
          <w:rPr>
            <w:noProof/>
            <w:webHidden/>
          </w:rPr>
          <w:fldChar w:fldCharType="end"/>
        </w:r>
      </w:hyperlink>
    </w:p>
    <w:p w:rsidR="005C35C9" w:rsidRDefault="005C35C9">
      <w:pPr>
        <w:pStyle w:val="TOC3"/>
        <w:tabs>
          <w:tab w:val="right" w:leader="dot" w:pos="9322"/>
        </w:tabs>
        <w:rPr>
          <w:rFonts w:asciiTheme="minorHAnsi" w:eastAsiaTheme="minorEastAsia" w:hAnsiTheme="minorHAnsi" w:cstheme="minorBidi"/>
          <w:noProof/>
          <w:lang w:val="en-GB" w:eastAsia="en-GB"/>
        </w:rPr>
      </w:pPr>
      <w:hyperlink w:anchor="_Toc427151959" w:history="1">
        <w:r w:rsidRPr="00C91EEE">
          <w:rPr>
            <w:rStyle w:val="Hyperlink"/>
            <w:noProof/>
          </w:rPr>
          <w:t>Activity 1A</w:t>
        </w:r>
        <w:r>
          <w:rPr>
            <w:noProof/>
            <w:webHidden/>
          </w:rPr>
          <w:tab/>
        </w:r>
        <w:r>
          <w:rPr>
            <w:noProof/>
            <w:webHidden/>
          </w:rPr>
          <w:fldChar w:fldCharType="begin"/>
        </w:r>
        <w:r>
          <w:rPr>
            <w:noProof/>
            <w:webHidden/>
          </w:rPr>
          <w:instrText xml:space="preserve"> PAGEREF _Toc427151959 \h </w:instrText>
        </w:r>
        <w:r>
          <w:rPr>
            <w:noProof/>
            <w:webHidden/>
          </w:rPr>
        </w:r>
        <w:r>
          <w:rPr>
            <w:noProof/>
            <w:webHidden/>
          </w:rPr>
          <w:fldChar w:fldCharType="separate"/>
        </w:r>
        <w:r>
          <w:rPr>
            <w:noProof/>
            <w:webHidden/>
          </w:rPr>
          <w:t>18</w:t>
        </w:r>
        <w:r>
          <w:rPr>
            <w:noProof/>
            <w:webHidden/>
          </w:rPr>
          <w:fldChar w:fldCharType="end"/>
        </w:r>
      </w:hyperlink>
    </w:p>
    <w:p w:rsidR="005C35C9" w:rsidRDefault="005C35C9">
      <w:pPr>
        <w:pStyle w:val="TOC2"/>
        <w:tabs>
          <w:tab w:val="right" w:leader="dot" w:pos="9322"/>
        </w:tabs>
        <w:rPr>
          <w:rFonts w:asciiTheme="minorHAnsi" w:eastAsiaTheme="minorEastAsia" w:hAnsiTheme="minorHAnsi" w:cstheme="minorBidi"/>
          <w:noProof/>
          <w:lang w:val="en-GB" w:eastAsia="en-GB"/>
        </w:rPr>
      </w:pPr>
      <w:hyperlink w:anchor="_Toc427151960" w:history="1">
        <w:r w:rsidRPr="00C91EEE">
          <w:rPr>
            <w:rStyle w:val="Hyperlink"/>
            <w:noProof/>
          </w:rPr>
          <w:t>1.2 – Identify the scope and nature of own legal rights and responsibilities</w:t>
        </w:r>
        <w:r>
          <w:rPr>
            <w:noProof/>
            <w:webHidden/>
          </w:rPr>
          <w:tab/>
        </w:r>
        <w:r>
          <w:rPr>
            <w:noProof/>
            <w:webHidden/>
          </w:rPr>
          <w:fldChar w:fldCharType="begin"/>
        </w:r>
        <w:r>
          <w:rPr>
            <w:noProof/>
            <w:webHidden/>
          </w:rPr>
          <w:instrText xml:space="preserve"> PAGEREF _Toc427151960 \h </w:instrText>
        </w:r>
        <w:r>
          <w:rPr>
            <w:noProof/>
            <w:webHidden/>
          </w:rPr>
        </w:r>
        <w:r>
          <w:rPr>
            <w:noProof/>
            <w:webHidden/>
          </w:rPr>
          <w:fldChar w:fldCharType="separate"/>
        </w:r>
        <w:r>
          <w:rPr>
            <w:noProof/>
            <w:webHidden/>
          </w:rPr>
          <w:t>19</w:t>
        </w:r>
        <w:r>
          <w:rPr>
            <w:noProof/>
            <w:webHidden/>
          </w:rPr>
          <w:fldChar w:fldCharType="end"/>
        </w:r>
      </w:hyperlink>
    </w:p>
    <w:p w:rsidR="005C35C9" w:rsidRDefault="005C35C9">
      <w:pPr>
        <w:pStyle w:val="TOC3"/>
        <w:tabs>
          <w:tab w:val="right" w:leader="dot" w:pos="9322"/>
        </w:tabs>
        <w:rPr>
          <w:rFonts w:asciiTheme="minorHAnsi" w:eastAsiaTheme="minorEastAsia" w:hAnsiTheme="minorHAnsi" w:cstheme="minorBidi"/>
          <w:noProof/>
          <w:lang w:val="en-GB" w:eastAsia="en-GB"/>
        </w:rPr>
      </w:pPr>
      <w:hyperlink w:anchor="_Toc427151961" w:history="1">
        <w:r w:rsidRPr="00C91EEE">
          <w:rPr>
            <w:rStyle w:val="Hyperlink"/>
            <w:noProof/>
          </w:rPr>
          <w:t>Activity 1B</w:t>
        </w:r>
        <w:r>
          <w:rPr>
            <w:noProof/>
            <w:webHidden/>
          </w:rPr>
          <w:tab/>
        </w:r>
        <w:r>
          <w:rPr>
            <w:noProof/>
            <w:webHidden/>
          </w:rPr>
          <w:fldChar w:fldCharType="begin"/>
        </w:r>
        <w:r>
          <w:rPr>
            <w:noProof/>
            <w:webHidden/>
          </w:rPr>
          <w:instrText xml:space="preserve"> PAGEREF _Toc427151961 \h </w:instrText>
        </w:r>
        <w:r>
          <w:rPr>
            <w:noProof/>
            <w:webHidden/>
          </w:rPr>
        </w:r>
        <w:r>
          <w:rPr>
            <w:noProof/>
            <w:webHidden/>
          </w:rPr>
          <w:fldChar w:fldCharType="separate"/>
        </w:r>
        <w:r>
          <w:rPr>
            <w:noProof/>
            <w:webHidden/>
          </w:rPr>
          <w:t>20</w:t>
        </w:r>
        <w:r>
          <w:rPr>
            <w:noProof/>
            <w:webHidden/>
          </w:rPr>
          <w:fldChar w:fldCharType="end"/>
        </w:r>
      </w:hyperlink>
    </w:p>
    <w:p w:rsidR="005C35C9" w:rsidRDefault="005C35C9">
      <w:pPr>
        <w:pStyle w:val="TOC2"/>
        <w:tabs>
          <w:tab w:val="right" w:leader="dot" w:pos="9322"/>
        </w:tabs>
        <w:rPr>
          <w:rFonts w:asciiTheme="minorHAnsi" w:eastAsiaTheme="minorEastAsia" w:hAnsiTheme="minorHAnsi" w:cstheme="minorBidi"/>
          <w:noProof/>
          <w:lang w:val="en-GB" w:eastAsia="en-GB"/>
        </w:rPr>
      </w:pPr>
      <w:hyperlink w:anchor="_Toc427151962" w:history="1">
        <w:r w:rsidRPr="00C91EEE">
          <w:rPr>
            <w:rStyle w:val="Hyperlink"/>
            <w:noProof/>
          </w:rPr>
          <w:t>1.3 – Adhere to legal requirements in work practice according to workplace policies and procedures and scope of role</w:t>
        </w:r>
        <w:r>
          <w:rPr>
            <w:noProof/>
            <w:webHidden/>
          </w:rPr>
          <w:tab/>
        </w:r>
        <w:r>
          <w:rPr>
            <w:noProof/>
            <w:webHidden/>
          </w:rPr>
          <w:fldChar w:fldCharType="begin"/>
        </w:r>
        <w:r>
          <w:rPr>
            <w:noProof/>
            <w:webHidden/>
          </w:rPr>
          <w:instrText xml:space="preserve"> PAGEREF _Toc427151962 \h </w:instrText>
        </w:r>
        <w:r>
          <w:rPr>
            <w:noProof/>
            <w:webHidden/>
          </w:rPr>
        </w:r>
        <w:r>
          <w:rPr>
            <w:noProof/>
            <w:webHidden/>
          </w:rPr>
          <w:fldChar w:fldCharType="separate"/>
        </w:r>
        <w:r>
          <w:rPr>
            <w:noProof/>
            <w:webHidden/>
          </w:rPr>
          <w:t>21</w:t>
        </w:r>
        <w:r>
          <w:rPr>
            <w:noProof/>
            <w:webHidden/>
          </w:rPr>
          <w:fldChar w:fldCharType="end"/>
        </w:r>
      </w:hyperlink>
    </w:p>
    <w:p w:rsidR="005C35C9" w:rsidRDefault="005C35C9">
      <w:pPr>
        <w:pStyle w:val="TOC3"/>
        <w:tabs>
          <w:tab w:val="right" w:leader="dot" w:pos="9322"/>
        </w:tabs>
        <w:rPr>
          <w:rFonts w:asciiTheme="minorHAnsi" w:eastAsiaTheme="minorEastAsia" w:hAnsiTheme="minorHAnsi" w:cstheme="minorBidi"/>
          <w:noProof/>
          <w:lang w:val="en-GB" w:eastAsia="en-GB"/>
        </w:rPr>
      </w:pPr>
      <w:hyperlink w:anchor="_Toc427151963" w:history="1">
        <w:r w:rsidRPr="00C91EEE">
          <w:rPr>
            <w:rStyle w:val="Hyperlink"/>
            <w:noProof/>
          </w:rPr>
          <w:t>Meet duty of care</w:t>
        </w:r>
        <w:r>
          <w:rPr>
            <w:noProof/>
            <w:webHidden/>
          </w:rPr>
          <w:tab/>
        </w:r>
        <w:r>
          <w:rPr>
            <w:noProof/>
            <w:webHidden/>
          </w:rPr>
          <w:fldChar w:fldCharType="begin"/>
        </w:r>
        <w:r>
          <w:rPr>
            <w:noProof/>
            <w:webHidden/>
          </w:rPr>
          <w:instrText xml:space="preserve"> PAGEREF _Toc427151963 \h </w:instrText>
        </w:r>
        <w:r>
          <w:rPr>
            <w:noProof/>
            <w:webHidden/>
          </w:rPr>
        </w:r>
        <w:r>
          <w:rPr>
            <w:noProof/>
            <w:webHidden/>
          </w:rPr>
          <w:fldChar w:fldCharType="separate"/>
        </w:r>
        <w:r>
          <w:rPr>
            <w:noProof/>
            <w:webHidden/>
          </w:rPr>
          <w:t>21</w:t>
        </w:r>
        <w:r>
          <w:rPr>
            <w:noProof/>
            <w:webHidden/>
          </w:rPr>
          <w:fldChar w:fldCharType="end"/>
        </w:r>
      </w:hyperlink>
    </w:p>
    <w:p w:rsidR="005C35C9" w:rsidRDefault="005C35C9">
      <w:pPr>
        <w:pStyle w:val="TOC3"/>
        <w:tabs>
          <w:tab w:val="right" w:leader="dot" w:pos="9322"/>
        </w:tabs>
        <w:rPr>
          <w:rFonts w:asciiTheme="minorHAnsi" w:eastAsiaTheme="minorEastAsia" w:hAnsiTheme="minorHAnsi" w:cstheme="minorBidi"/>
          <w:noProof/>
          <w:lang w:val="en-GB" w:eastAsia="en-GB"/>
        </w:rPr>
      </w:pPr>
      <w:hyperlink w:anchor="_Toc427151964" w:history="1">
        <w:r w:rsidRPr="00C91EEE">
          <w:rPr>
            <w:rStyle w:val="Hyperlink"/>
            <w:noProof/>
          </w:rPr>
          <w:t>Duty of care in law</w:t>
        </w:r>
        <w:r>
          <w:rPr>
            <w:noProof/>
            <w:webHidden/>
          </w:rPr>
          <w:tab/>
        </w:r>
        <w:r>
          <w:rPr>
            <w:noProof/>
            <w:webHidden/>
          </w:rPr>
          <w:fldChar w:fldCharType="begin"/>
        </w:r>
        <w:r>
          <w:rPr>
            <w:noProof/>
            <w:webHidden/>
          </w:rPr>
          <w:instrText xml:space="preserve"> PAGEREF _Toc427151964 \h </w:instrText>
        </w:r>
        <w:r>
          <w:rPr>
            <w:noProof/>
            <w:webHidden/>
          </w:rPr>
        </w:r>
        <w:r>
          <w:rPr>
            <w:noProof/>
            <w:webHidden/>
          </w:rPr>
          <w:fldChar w:fldCharType="separate"/>
        </w:r>
        <w:r>
          <w:rPr>
            <w:noProof/>
            <w:webHidden/>
          </w:rPr>
          <w:t>22</w:t>
        </w:r>
        <w:r>
          <w:rPr>
            <w:noProof/>
            <w:webHidden/>
          </w:rPr>
          <w:fldChar w:fldCharType="end"/>
        </w:r>
      </w:hyperlink>
    </w:p>
    <w:p w:rsidR="005C35C9" w:rsidRDefault="005C35C9">
      <w:pPr>
        <w:pStyle w:val="TOC3"/>
        <w:tabs>
          <w:tab w:val="right" w:leader="dot" w:pos="9322"/>
        </w:tabs>
        <w:rPr>
          <w:rFonts w:asciiTheme="minorHAnsi" w:eastAsiaTheme="minorEastAsia" w:hAnsiTheme="minorHAnsi" w:cstheme="minorBidi"/>
          <w:noProof/>
          <w:lang w:val="en-GB" w:eastAsia="en-GB"/>
        </w:rPr>
      </w:pPr>
      <w:hyperlink w:anchor="_Toc427151965" w:history="1">
        <w:r w:rsidRPr="00C91EEE">
          <w:rPr>
            <w:rStyle w:val="Hyperlink"/>
            <w:noProof/>
          </w:rPr>
          <w:t>Privacy</w:t>
        </w:r>
        <w:r>
          <w:rPr>
            <w:noProof/>
            <w:webHidden/>
          </w:rPr>
          <w:tab/>
        </w:r>
        <w:r>
          <w:rPr>
            <w:noProof/>
            <w:webHidden/>
          </w:rPr>
          <w:fldChar w:fldCharType="begin"/>
        </w:r>
        <w:r>
          <w:rPr>
            <w:noProof/>
            <w:webHidden/>
          </w:rPr>
          <w:instrText xml:space="preserve"> PAGEREF _Toc427151965 \h </w:instrText>
        </w:r>
        <w:r>
          <w:rPr>
            <w:noProof/>
            <w:webHidden/>
          </w:rPr>
        </w:r>
        <w:r>
          <w:rPr>
            <w:noProof/>
            <w:webHidden/>
          </w:rPr>
          <w:fldChar w:fldCharType="separate"/>
        </w:r>
        <w:r>
          <w:rPr>
            <w:noProof/>
            <w:webHidden/>
          </w:rPr>
          <w:t>24</w:t>
        </w:r>
        <w:r>
          <w:rPr>
            <w:noProof/>
            <w:webHidden/>
          </w:rPr>
          <w:fldChar w:fldCharType="end"/>
        </w:r>
      </w:hyperlink>
    </w:p>
    <w:p w:rsidR="005C35C9" w:rsidRDefault="005C35C9">
      <w:pPr>
        <w:pStyle w:val="TOC3"/>
        <w:tabs>
          <w:tab w:val="right" w:leader="dot" w:pos="9322"/>
        </w:tabs>
        <w:rPr>
          <w:rFonts w:asciiTheme="minorHAnsi" w:eastAsiaTheme="minorEastAsia" w:hAnsiTheme="minorHAnsi" w:cstheme="minorBidi"/>
          <w:noProof/>
          <w:lang w:val="en-GB" w:eastAsia="en-GB"/>
        </w:rPr>
      </w:pPr>
      <w:hyperlink w:anchor="_Toc427151966" w:history="1">
        <w:r w:rsidRPr="00C91EEE">
          <w:rPr>
            <w:rStyle w:val="Hyperlink"/>
            <w:noProof/>
          </w:rPr>
          <w:t>Confidentiality</w:t>
        </w:r>
        <w:r>
          <w:rPr>
            <w:noProof/>
            <w:webHidden/>
          </w:rPr>
          <w:tab/>
        </w:r>
        <w:r>
          <w:rPr>
            <w:noProof/>
            <w:webHidden/>
          </w:rPr>
          <w:fldChar w:fldCharType="begin"/>
        </w:r>
        <w:r>
          <w:rPr>
            <w:noProof/>
            <w:webHidden/>
          </w:rPr>
          <w:instrText xml:space="preserve"> PAGEREF _Toc427151966 \h </w:instrText>
        </w:r>
        <w:r>
          <w:rPr>
            <w:noProof/>
            <w:webHidden/>
          </w:rPr>
        </w:r>
        <w:r>
          <w:rPr>
            <w:noProof/>
            <w:webHidden/>
          </w:rPr>
          <w:fldChar w:fldCharType="separate"/>
        </w:r>
        <w:r>
          <w:rPr>
            <w:noProof/>
            <w:webHidden/>
          </w:rPr>
          <w:t>25</w:t>
        </w:r>
        <w:r>
          <w:rPr>
            <w:noProof/>
            <w:webHidden/>
          </w:rPr>
          <w:fldChar w:fldCharType="end"/>
        </w:r>
      </w:hyperlink>
    </w:p>
    <w:p w:rsidR="005C35C9" w:rsidRDefault="005C35C9">
      <w:pPr>
        <w:pStyle w:val="TOC3"/>
        <w:tabs>
          <w:tab w:val="right" w:leader="dot" w:pos="9322"/>
        </w:tabs>
        <w:rPr>
          <w:rFonts w:asciiTheme="minorHAnsi" w:eastAsiaTheme="minorEastAsia" w:hAnsiTheme="minorHAnsi" w:cstheme="minorBidi"/>
          <w:noProof/>
          <w:lang w:val="en-GB" w:eastAsia="en-GB"/>
        </w:rPr>
      </w:pPr>
      <w:hyperlink w:anchor="_Toc427151967" w:history="1">
        <w:r w:rsidRPr="00C91EEE">
          <w:rPr>
            <w:rStyle w:val="Hyperlink"/>
            <w:noProof/>
          </w:rPr>
          <w:t>Seek client agreement</w:t>
        </w:r>
        <w:r>
          <w:rPr>
            <w:noProof/>
            <w:webHidden/>
          </w:rPr>
          <w:tab/>
        </w:r>
        <w:r>
          <w:rPr>
            <w:noProof/>
            <w:webHidden/>
          </w:rPr>
          <w:fldChar w:fldCharType="begin"/>
        </w:r>
        <w:r>
          <w:rPr>
            <w:noProof/>
            <w:webHidden/>
          </w:rPr>
          <w:instrText xml:space="preserve"> PAGEREF _Toc427151967 \h </w:instrText>
        </w:r>
        <w:r>
          <w:rPr>
            <w:noProof/>
            <w:webHidden/>
          </w:rPr>
        </w:r>
        <w:r>
          <w:rPr>
            <w:noProof/>
            <w:webHidden/>
          </w:rPr>
          <w:fldChar w:fldCharType="separate"/>
        </w:r>
        <w:r>
          <w:rPr>
            <w:noProof/>
            <w:webHidden/>
          </w:rPr>
          <w:t>26</w:t>
        </w:r>
        <w:r>
          <w:rPr>
            <w:noProof/>
            <w:webHidden/>
          </w:rPr>
          <w:fldChar w:fldCharType="end"/>
        </w:r>
      </w:hyperlink>
    </w:p>
    <w:p w:rsidR="005C35C9" w:rsidRDefault="005C35C9">
      <w:pPr>
        <w:pStyle w:val="TOC3"/>
        <w:tabs>
          <w:tab w:val="right" w:leader="dot" w:pos="9322"/>
        </w:tabs>
        <w:rPr>
          <w:rFonts w:asciiTheme="minorHAnsi" w:eastAsiaTheme="minorEastAsia" w:hAnsiTheme="minorHAnsi" w:cstheme="minorBidi"/>
          <w:noProof/>
          <w:lang w:val="en-GB" w:eastAsia="en-GB"/>
        </w:rPr>
      </w:pPr>
      <w:hyperlink w:anchor="_Toc427151968" w:history="1">
        <w:r w:rsidRPr="00C91EEE">
          <w:rPr>
            <w:rStyle w:val="Hyperlink"/>
            <w:noProof/>
          </w:rPr>
          <w:t>Activity 1C</w:t>
        </w:r>
        <w:r>
          <w:rPr>
            <w:noProof/>
            <w:webHidden/>
          </w:rPr>
          <w:tab/>
        </w:r>
        <w:r>
          <w:rPr>
            <w:noProof/>
            <w:webHidden/>
          </w:rPr>
          <w:fldChar w:fldCharType="begin"/>
        </w:r>
        <w:r>
          <w:rPr>
            <w:noProof/>
            <w:webHidden/>
          </w:rPr>
          <w:instrText xml:space="preserve"> PAGEREF _Toc427151968 \h </w:instrText>
        </w:r>
        <w:r>
          <w:rPr>
            <w:noProof/>
            <w:webHidden/>
          </w:rPr>
        </w:r>
        <w:r>
          <w:rPr>
            <w:noProof/>
            <w:webHidden/>
          </w:rPr>
          <w:fldChar w:fldCharType="separate"/>
        </w:r>
        <w:r>
          <w:rPr>
            <w:noProof/>
            <w:webHidden/>
          </w:rPr>
          <w:t>28</w:t>
        </w:r>
        <w:r>
          <w:rPr>
            <w:noProof/>
            <w:webHidden/>
          </w:rPr>
          <w:fldChar w:fldCharType="end"/>
        </w:r>
      </w:hyperlink>
    </w:p>
    <w:p w:rsidR="005C35C9" w:rsidRDefault="005C35C9">
      <w:pPr>
        <w:pStyle w:val="TOC2"/>
        <w:tabs>
          <w:tab w:val="right" w:leader="dot" w:pos="9322"/>
        </w:tabs>
        <w:rPr>
          <w:rFonts w:asciiTheme="minorHAnsi" w:eastAsiaTheme="minorEastAsia" w:hAnsiTheme="minorHAnsi" w:cstheme="minorBidi"/>
          <w:noProof/>
          <w:lang w:val="en-GB" w:eastAsia="en-GB"/>
        </w:rPr>
      </w:pPr>
      <w:hyperlink w:anchor="_Toc427151969" w:history="1">
        <w:r w:rsidRPr="00C91EEE">
          <w:rPr>
            <w:rStyle w:val="Hyperlink"/>
            <w:noProof/>
          </w:rPr>
          <w:t>1.4 – Recognise potential or actual breaches and report according to organisation procedures</w:t>
        </w:r>
        <w:r>
          <w:rPr>
            <w:noProof/>
            <w:webHidden/>
          </w:rPr>
          <w:tab/>
        </w:r>
        <w:r>
          <w:rPr>
            <w:noProof/>
            <w:webHidden/>
          </w:rPr>
          <w:fldChar w:fldCharType="begin"/>
        </w:r>
        <w:r>
          <w:rPr>
            <w:noProof/>
            <w:webHidden/>
          </w:rPr>
          <w:instrText xml:space="preserve"> PAGEREF _Toc427151969 \h </w:instrText>
        </w:r>
        <w:r>
          <w:rPr>
            <w:noProof/>
            <w:webHidden/>
          </w:rPr>
        </w:r>
        <w:r>
          <w:rPr>
            <w:noProof/>
            <w:webHidden/>
          </w:rPr>
          <w:fldChar w:fldCharType="separate"/>
        </w:r>
        <w:r>
          <w:rPr>
            <w:noProof/>
            <w:webHidden/>
          </w:rPr>
          <w:t>29</w:t>
        </w:r>
        <w:r>
          <w:rPr>
            <w:noProof/>
            <w:webHidden/>
          </w:rPr>
          <w:fldChar w:fldCharType="end"/>
        </w:r>
      </w:hyperlink>
    </w:p>
    <w:p w:rsidR="005C35C9" w:rsidRDefault="005C35C9">
      <w:pPr>
        <w:pStyle w:val="TOC3"/>
        <w:tabs>
          <w:tab w:val="right" w:leader="dot" w:pos="9322"/>
        </w:tabs>
        <w:rPr>
          <w:rFonts w:asciiTheme="minorHAnsi" w:eastAsiaTheme="minorEastAsia" w:hAnsiTheme="minorHAnsi" w:cstheme="minorBidi"/>
          <w:noProof/>
          <w:lang w:val="en-GB" w:eastAsia="en-GB"/>
        </w:rPr>
      </w:pPr>
      <w:hyperlink w:anchor="_Toc427151970" w:history="1">
        <w:r w:rsidRPr="00C91EEE">
          <w:rPr>
            <w:rStyle w:val="Hyperlink"/>
            <w:noProof/>
          </w:rPr>
          <w:t xml:space="preserve">Recognising </w:t>
        </w:r>
        <w:r w:rsidRPr="00C91EEE">
          <w:rPr>
            <w:rStyle w:val="Hyperlink"/>
            <w:noProof/>
          </w:rPr>
          <w:t>a</w:t>
        </w:r>
        <w:r w:rsidRPr="00C91EEE">
          <w:rPr>
            <w:rStyle w:val="Hyperlink"/>
            <w:noProof/>
          </w:rPr>
          <w:t xml:space="preserve"> breach</w:t>
        </w:r>
        <w:r>
          <w:rPr>
            <w:noProof/>
            <w:webHidden/>
          </w:rPr>
          <w:tab/>
        </w:r>
        <w:r>
          <w:rPr>
            <w:noProof/>
            <w:webHidden/>
          </w:rPr>
          <w:fldChar w:fldCharType="begin"/>
        </w:r>
        <w:r>
          <w:rPr>
            <w:noProof/>
            <w:webHidden/>
          </w:rPr>
          <w:instrText xml:space="preserve"> PAGEREF _Toc427151970 \h </w:instrText>
        </w:r>
        <w:r>
          <w:rPr>
            <w:noProof/>
            <w:webHidden/>
          </w:rPr>
        </w:r>
        <w:r>
          <w:rPr>
            <w:noProof/>
            <w:webHidden/>
          </w:rPr>
          <w:fldChar w:fldCharType="separate"/>
        </w:r>
        <w:r>
          <w:rPr>
            <w:noProof/>
            <w:webHidden/>
          </w:rPr>
          <w:t>29</w:t>
        </w:r>
        <w:r>
          <w:rPr>
            <w:noProof/>
            <w:webHidden/>
          </w:rPr>
          <w:fldChar w:fldCharType="end"/>
        </w:r>
      </w:hyperlink>
    </w:p>
    <w:p w:rsidR="005C35C9" w:rsidRDefault="005C35C9">
      <w:pPr>
        <w:pStyle w:val="TOC3"/>
        <w:tabs>
          <w:tab w:val="right" w:leader="dot" w:pos="9322"/>
        </w:tabs>
        <w:rPr>
          <w:rFonts w:asciiTheme="minorHAnsi" w:eastAsiaTheme="minorEastAsia" w:hAnsiTheme="minorHAnsi" w:cstheme="minorBidi"/>
          <w:noProof/>
          <w:lang w:val="en-GB" w:eastAsia="en-GB"/>
        </w:rPr>
      </w:pPr>
      <w:hyperlink w:anchor="_Toc427151971" w:history="1">
        <w:r w:rsidRPr="00C91EEE">
          <w:rPr>
            <w:rStyle w:val="Hyperlink"/>
            <w:noProof/>
          </w:rPr>
          <w:t>Activity 1D</w:t>
        </w:r>
        <w:r>
          <w:rPr>
            <w:noProof/>
            <w:webHidden/>
          </w:rPr>
          <w:tab/>
        </w:r>
        <w:r>
          <w:rPr>
            <w:noProof/>
            <w:webHidden/>
          </w:rPr>
          <w:fldChar w:fldCharType="begin"/>
        </w:r>
        <w:r>
          <w:rPr>
            <w:noProof/>
            <w:webHidden/>
          </w:rPr>
          <w:instrText xml:space="preserve"> PAGEREF _Toc427151971 \h </w:instrText>
        </w:r>
        <w:r>
          <w:rPr>
            <w:noProof/>
            <w:webHidden/>
          </w:rPr>
        </w:r>
        <w:r>
          <w:rPr>
            <w:noProof/>
            <w:webHidden/>
          </w:rPr>
          <w:fldChar w:fldCharType="separate"/>
        </w:r>
        <w:r>
          <w:rPr>
            <w:noProof/>
            <w:webHidden/>
          </w:rPr>
          <w:t>30</w:t>
        </w:r>
        <w:r>
          <w:rPr>
            <w:noProof/>
            <w:webHidden/>
          </w:rPr>
          <w:fldChar w:fldCharType="end"/>
        </w:r>
      </w:hyperlink>
    </w:p>
    <w:p w:rsidR="005C35C9" w:rsidRDefault="005C35C9">
      <w:pPr>
        <w:pStyle w:val="TOC1"/>
        <w:tabs>
          <w:tab w:val="right" w:leader="dot" w:pos="9322"/>
        </w:tabs>
        <w:rPr>
          <w:rFonts w:asciiTheme="minorHAnsi" w:eastAsiaTheme="minorEastAsia" w:hAnsiTheme="minorHAnsi" w:cstheme="minorBidi"/>
          <w:b w:val="0"/>
          <w:noProof/>
          <w:lang w:val="en-GB" w:eastAsia="en-GB"/>
        </w:rPr>
      </w:pPr>
      <w:hyperlink w:anchor="_Toc427151972" w:history="1">
        <w:r w:rsidRPr="00C91EEE">
          <w:rPr>
            <w:rStyle w:val="Hyperlink"/>
            <w:noProof/>
          </w:rPr>
          <w:t>2. Identify and meet ethical responsibilities</w:t>
        </w:r>
        <w:r>
          <w:rPr>
            <w:noProof/>
            <w:webHidden/>
          </w:rPr>
          <w:tab/>
        </w:r>
        <w:r>
          <w:rPr>
            <w:noProof/>
            <w:webHidden/>
          </w:rPr>
          <w:fldChar w:fldCharType="begin"/>
        </w:r>
        <w:r>
          <w:rPr>
            <w:noProof/>
            <w:webHidden/>
          </w:rPr>
          <w:instrText xml:space="preserve"> PAGEREF _Toc427151972 \h </w:instrText>
        </w:r>
        <w:r>
          <w:rPr>
            <w:noProof/>
            <w:webHidden/>
          </w:rPr>
        </w:r>
        <w:r>
          <w:rPr>
            <w:noProof/>
            <w:webHidden/>
          </w:rPr>
          <w:fldChar w:fldCharType="separate"/>
        </w:r>
        <w:r>
          <w:rPr>
            <w:noProof/>
            <w:webHidden/>
          </w:rPr>
          <w:t>31</w:t>
        </w:r>
        <w:r>
          <w:rPr>
            <w:noProof/>
            <w:webHidden/>
          </w:rPr>
          <w:fldChar w:fldCharType="end"/>
        </w:r>
      </w:hyperlink>
    </w:p>
    <w:p w:rsidR="005C35C9" w:rsidRDefault="005C35C9">
      <w:pPr>
        <w:pStyle w:val="TOC2"/>
        <w:tabs>
          <w:tab w:val="right" w:leader="dot" w:pos="9322"/>
        </w:tabs>
        <w:rPr>
          <w:rFonts w:asciiTheme="minorHAnsi" w:eastAsiaTheme="minorEastAsia" w:hAnsiTheme="minorHAnsi" w:cstheme="minorBidi"/>
          <w:noProof/>
          <w:lang w:val="en-GB" w:eastAsia="en-GB"/>
        </w:rPr>
      </w:pPr>
      <w:hyperlink w:anchor="_Toc427151973" w:history="1">
        <w:r w:rsidRPr="00C91EEE">
          <w:rPr>
            <w:rStyle w:val="Hyperlink"/>
            <w:noProof/>
          </w:rPr>
          <w:t>2.1 – Identify, access and interpret sources of information about the ethical responsibilities that apply to the work role</w:t>
        </w:r>
        <w:r>
          <w:rPr>
            <w:noProof/>
            <w:webHidden/>
          </w:rPr>
          <w:tab/>
        </w:r>
        <w:r>
          <w:rPr>
            <w:noProof/>
            <w:webHidden/>
          </w:rPr>
          <w:fldChar w:fldCharType="begin"/>
        </w:r>
        <w:r>
          <w:rPr>
            <w:noProof/>
            <w:webHidden/>
          </w:rPr>
          <w:instrText xml:space="preserve"> PAGEREF _Toc427151973 \h </w:instrText>
        </w:r>
        <w:r>
          <w:rPr>
            <w:noProof/>
            <w:webHidden/>
          </w:rPr>
        </w:r>
        <w:r>
          <w:rPr>
            <w:noProof/>
            <w:webHidden/>
          </w:rPr>
          <w:fldChar w:fldCharType="separate"/>
        </w:r>
        <w:r>
          <w:rPr>
            <w:noProof/>
            <w:webHidden/>
          </w:rPr>
          <w:t>32</w:t>
        </w:r>
        <w:r>
          <w:rPr>
            <w:noProof/>
            <w:webHidden/>
          </w:rPr>
          <w:fldChar w:fldCharType="end"/>
        </w:r>
      </w:hyperlink>
    </w:p>
    <w:p w:rsidR="005C35C9" w:rsidRDefault="005C35C9">
      <w:pPr>
        <w:pStyle w:val="TOC3"/>
        <w:tabs>
          <w:tab w:val="right" w:leader="dot" w:pos="9322"/>
        </w:tabs>
        <w:rPr>
          <w:rFonts w:asciiTheme="minorHAnsi" w:eastAsiaTheme="minorEastAsia" w:hAnsiTheme="minorHAnsi" w:cstheme="minorBidi"/>
          <w:noProof/>
          <w:lang w:val="en-GB" w:eastAsia="en-GB"/>
        </w:rPr>
      </w:pPr>
      <w:hyperlink w:anchor="_Toc427151974" w:history="1">
        <w:r w:rsidRPr="00C91EEE">
          <w:rPr>
            <w:rStyle w:val="Hyperlink"/>
            <w:noProof/>
          </w:rPr>
          <w:t>Sources of information on ethical responsibilities</w:t>
        </w:r>
        <w:r>
          <w:rPr>
            <w:noProof/>
            <w:webHidden/>
          </w:rPr>
          <w:tab/>
        </w:r>
        <w:r>
          <w:rPr>
            <w:noProof/>
            <w:webHidden/>
          </w:rPr>
          <w:fldChar w:fldCharType="begin"/>
        </w:r>
        <w:r>
          <w:rPr>
            <w:noProof/>
            <w:webHidden/>
          </w:rPr>
          <w:instrText xml:space="preserve"> PAGEREF _Toc427151974 \h </w:instrText>
        </w:r>
        <w:r>
          <w:rPr>
            <w:noProof/>
            <w:webHidden/>
          </w:rPr>
        </w:r>
        <w:r>
          <w:rPr>
            <w:noProof/>
            <w:webHidden/>
          </w:rPr>
          <w:fldChar w:fldCharType="separate"/>
        </w:r>
        <w:r>
          <w:rPr>
            <w:noProof/>
            <w:webHidden/>
          </w:rPr>
          <w:t>32</w:t>
        </w:r>
        <w:r>
          <w:rPr>
            <w:noProof/>
            <w:webHidden/>
          </w:rPr>
          <w:fldChar w:fldCharType="end"/>
        </w:r>
      </w:hyperlink>
    </w:p>
    <w:p w:rsidR="005C35C9" w:rsidRDefault="005C35C9">
      <w:pPr>
        <w:pStyle w:val="TOC3"/>
        <w:tabs>
          <w:tab w:val="right" w:leader="dot" w:pos="9322"/>
        </w:tabs>
        <w:rPr>
          <w:rFonts w:asciiTheme="minorHAnsi" w:eastAsiaTheme="minorEastAsia" w:hAnsiTheme="minorHAnsi" w:cstheme="minorBidi"/>
          <w:noProof/>
          <w:lang w:val="en-GB" w:eastAsia="en-GB"/>
        </w:rPr>
      </w:pPr>
      <w:hyperlink w:anchor="_Toc427151975" w:history="1">
        <w:r w:rsidRPr="00C91EEE">
          <w:rPr>
            <w:rStyle w:val="Hyperlink"/>
            <w:noProof/>
          </w:rPr>
          <w:t>Code of ethics</w:t>
        </w:r>
        <w:r>
          <w:rPr>
            <w:noProof/>
            <w:webHidden/>
          </w:rPr>
          <w:tab/>
        </w:r>
        <w:r>
          <w:rPr>
            <w:noProof/>
            <w:webHidden/>
          </w:rPr>
          <w:fldChar w:fldCharType="begin"/>
        </w:r>
        <w:r>
          <w:rPr>
            <w:noProof/>
            <w:webHidden/>
          </w:rPr>
          <w:instrText xml:space="preserve"> PAGEREF _Toc427151975 \h </w:instrText>
        </w:r>
        <w:r>
          <w:rPr>
            <w:noProof/>
            <w:webHidden/>
          </w:rPr>
        </w:r>
        <w:r>
          <w:rPr>
            <w:noProof/>
            <w:webHidden/>
          </w:rPr>
          <w:fldChar w:fldCharType="separate"/>
        </w:r>
        <w:r>
          <w:rPr>
            <w:noProof/>
            <w:webHidden/>
          </w:rPr>
          <w:t>32</w:t>
        </w:r>
        <w:r>
          <w:rPr>
            <w:noProof/>
            <w:webHidden/>
          </w:rPr>
          <w:fldChar w:fldCharType="end"/>
        </w:r>
      </w:hyperlink>
    </w:p>
    <w:p w:rsidR="005C35C9" w:rsidRDefault="005C35C9">
      <w:pPr>
        <w:pStyle w:val="TOC3"/>
        <w:tabs>
          <w:tab w:val="right" w:leader="dot" w:pos="9322"/>
        </w:tabs>
        <w:rPr>
          <w:rFonts w:asciiTheme="minorHAnsi" w:eastAsiaTheme="minorEastAsia" w:hAnsiTheme="minorHAnsi" w:cstheme="minorBidi"/>
          <w:noProof/>
          <w:lang w:val="en-GB" w:eastAsia="en-GB"/>
        </w:rPr>
      </w:pPr>
      <w:hyperlink w:anchor="_Toc427151976" w:history="1">
        <w:r w:rsidRPr="00C91EEE">
          <w:rPr>
            <w:rStyle w:val="Hyperlink"/>
            <w:noProof/>
          </w:rPr>
          <w:t>Origin of ethical standards</w:t>
        </w:r>
        <w:r>
          <w:rPr>
            <w:noProof/>
            <w:webHidden/>
          </w:rPr>
          <w:tab/>
        </w:r>
        <w:r>
          <w:rPr>
            <w:noProof/>
            <w:webHidden/>
          </w:rPr>
          <w:fldChar w:fldCharType="begin"/>
        </w:r>
        <w:r>
          <w:rPr>
            <w:noProof/>
            <w:webHidden/>
          </w:rPr>
          <w:instrText xml:space="preserve"> PAGEREF _Toc427151976 \h </w:instrText>
        </w:r>
        <w:r>
          <w:rPr>
            <w:noProof/>
            <w:webHidden/>
          </w:rPr>
        </w:r>
        <w:r>
          <w:rPr>
            <w:noProof/>
            <w:webHidden/>
          </w:rPr>
          <w:fldChar w:fldCharType="separate"/>
        </w:r>
        <w:r>
          <w:rPr>
            <w:noProof/>
            <w:webHidden/>
          </w:rPr>
          <w:t>32</w:t>
        </w:r>
        <w:r>
          <w:rPr>
            <w:noProof/>
            <w:webHidden/>
          </w:rPr>
          <w:fldChar w:fldCharType="end"/>
        </w:r>
      </w:hyperlink>
    </w:p>
    <w:p w:rsidR="005C35C9" w:rsidRDefault="005C35C9">
      <w:pPr>
        <w:pStyle w:val="TOC3"/>
        <w:tabs>
          <w:tab w:val="right" w:leader="dot" w:pos="9322"/>
        </w:tabs>
        <w:rPr>
          <w:rFonts w:asciiTheme="minorHAnsi" w:eastAsiaTheme="minorEastAsia" w:hAnsiTheme="minorHAnsi" w:cstheme="minorBidi"/>
          <w:noProof/>
          <w:lang w:val="en-GB" w:eastAsia="en-GB"/>
        </w:rPr>
      </w:pPr>
      <w:hyperlink w:anchor="_Toc427151977" w:history="1">
        <w:r w:rsidRPr="00C91EEE">
          <w:rPr>
            <w:rStyle w:val="Hyperlink"/>
            <w:noProof/>
          </w:rPr>
          <w:t>Activity 2A</w:t>
        </w:r>
        <w:r>
          <w:rPr>
            <w:noProof/>
            <w:webHidden/>
          </w:rPr>
          <w:tab/>
        </w:r>
        <w:r>
          <w:rPr>
            <w:noProof/>
            <w:webHidden/>
          </w:rPr>
          <w:fldChar w:fldCharType="begin"/>
        </w:r>
        <w:r>
          <w:rPr>
            <w:noProof/>
            <w:webHidden/>
          </w:rPr>
          <w:instrText xml:space="preserve"> PAGEREF _Toc427151977 \h </w:instrText>
        </w:r>
        <w:r>
          <w:rPr>
            <w:noProof/>
            <w:webHidden/>
          </w:rPr>
        </w:r>
        <w:r>
          <w:rPr>
            <w:noProof/>
            <w:webHidden/>
          </w:rPr>
          <w:fldChar w:fldCharType="separate"/>
        </w:r>
        <w:r>
          <w:rPr>
            <w:noProof/>
            <w:webHidden/>
          </w:rPr>
          <w:t>34</w:t>
        </w:r>
        <w:r>
          <w:rPr>
            <w:noProof/>
            <w:webHidden/>
          </w:rPr>
          <w:fldChar w:fldCharType="end"/>
        </w:r>
      </w:hyperlink>
    </w:p>
    <w:p w:rsidR="005C35C9" w:rsidRDefault="005C35C9">
      <w:pPr>
        <w:pStyle w:val="TOC2"/>
        <w:tabs>
          <w:tab w:val="right" w:leader="dot" w:pos="9322"/>
        </w:tabs>
        <w:rPr>
          <w:rFonts w:asciiTheme="minorHAnsi" w:eastAsiaTheme="minorEastAsia" w:hAnsiTheme="minorHAnsi" w:cstheme="minorBidi"/>
          <w:noProof/>
          <w:lang w:val="en-GB" w:eastAsia="en-GB"/>
        </w:rPr>
      </w:pPr>
      <w:hyperlink w:anchor="_Toc427151978" w:history="1">
        <w:r w:rsidRPr="00C91EEE">
          <w:rPr>
            <w:rStyle w:val="Hyperlink"/>
            <w:noProof/>
          </w:rPr>
          <w:t>2.2 – Identify the scope and nature of own ethical responsibilities</w:t>
        </w:r>
        <w:r>
          <w:rPr>
            <w:noProof/>
            <w:webHidden/>
          </w:rPr>
          <w:tab/>
        </w:r>
        <w:r>
          <w:rPr>
            <w:noProof/>
            <w:webHidden/>
          </w:rPr>
          <w:fldChar w:fldCharType="begin"/>
        </w:r>
        <w:r>
          <w:rPr>
            <w:noProof/>
            <w:webHidden/>
          </w:rPr>
          <w:instrText xml:space="preserve"> PAGEREF _Toc427151978 \h </w:instrText>
        </w:r>
        <w:r>
          <w:rPr>
            <w:noProof/>
            <w:webHidden/>
          </w:rPr>
        </w:r>
        <w:r>
          <w:rPr>
            <w:noProof/>
            <w:webHidden/>
          </w:rPr>
          <w:fldChar w:fldCharType="separate"/>
        </w:r>
        <w:r>
          <w:rPr>
            <w:noProof/>
            <w:webHidden/>
          </w:rPr>
          <w:t>35</w:t>
        </w:r>
        <w:r>
          <w:rPr>
            <w:noProof/>
            <w:webHidden/>
          </w:rPr>
          <w:fldChar w:fldCharType="end"/>
        </w:r>
      </w:hyperlink>
    </w:p>
    <w:p w:rsidR="005C35C9" w:rsidRDefault="005C35C9">
      <w:pPr>
        <w:pStyle w:val="TOC2"/>
        <w:tabs>
          <w:tab w:val="right" w:leader="dot" w:pos="9322"/>
        </w:tabs>
        <w:rPr>
          <w:rFonts w:asciiTheme="minorHAnsi" w:eastAsiaTheme="minorEastAsia" w:hAnsiTheme="minorHAnsi" w:cstheme="minorBidi"/>
          <w:noProof/>
          <w:lang w:val="en-GB" w:eastAsia="en-GB"/>
        </w:rPr>
      </w:pPr>
      <w:hyperlink w:anchor="_Toc427151979" w:history="1">
        <w:r w:rsidRPr="00C91EEE">
          <w:rPr>
            <w:rStyle w:val="Hyperlink"/>
            <w:noProof/>
          </w:rPr>
          <w:t>2.3 – Meet ethical responsibilities according to workplace policies and protocols, and scope of role</w:t>
        </w:r>
        <w:r>
          <w:rPr>
            <w:noProof/>
            <w:webHidden/>
          </w:rPr>
          <w:tab/>
        </w:r>
        <w:r>
          <w:rPr>
            <w:noProof/>
            <w:webHidden/>
          </w:rPr>
          <w:fldChar w:fldCharType="begin"/>
        </w:r>
        <w:r>
          <w:rPr>
            <w:noProof/>
            <w:webHidden/>
          </w:rPr>
          <w:instrText xml:space="preserve"> PAGEREF _Toc427151979 \h </w:instrText>
        </w:r>
        <w:r>
          <w:rPr>
            <w:noProof/>
            <w:webHidden/>
          </w:rPr>
        </w:r>
        <w:r>
          <w:rPr>
            <w:noProof/>
            <w:webHidden/>
          </w:rPr>
          <w:fldChar w:fldCharType="separate"/>
        </w:r>
        <w:r>
          <w:rPr>
            <w:noProof/>
            <w:webHidden/>
          </w:rPr>
          <w:t>35</w:t>
        </w:r>
        <w:r>
          <w:rPr>
            <w:noProof/>
            <w:webHidden/>
          </w:rPr>
          <w:fldChar w:fldCharType="end"/>
        </w:r>
      </w:hyperlink>
    </w:p>
    <w:p w:rsidR="005C35C9" w:rsidRDefault="005C35C9">
      <w:pPr>
        <w:pStyle w:val="TOC3"/>
        <w:tabs>
          <w:tab w:val="right" w:leader="dot" w:pos="9322"/>
        </w:tabs>
        <w:rPr>
          <w:rFonts w:asciiTheme="minorHAnsi" w:eastAsiaTheme="minorEastAsia" w:hAnsiTheme="minorHAnsi" w:cstheme="minorBidi"/>
          <w:noProof/>
          <w:lang w:val="en-GB" w:eastAsia="en-GB"/>
        </w:rPr>
      </w:pPr>
      <w:hyperlink w:anchor="_Toc427151980" w:history="1">
        <w:r w:rsidRPr="00C91EEE">
          <w:rPr>
            <w:rStyle w:val="Hyperlink"/>
            <w:noProof/>
          </w:rPr>
          <w:t>Protecting</w:t>
        </w:r>
        <w:r w:rsidRPr="00C91EEE">
          <w:rPr>
            <w:rStyle w:val="Hyperlink"/>
            <w:i/>
            <w:iCs/>
            <w:noProof/>
          </w:rPr>
          <w:t xml:space="preserve"> </w:t>
        </w:r>
        <w:r w:rsidRPr="00C91EEE">
          <w:rPr>
            <w:rStyle w:val="Hyperlink"/>
            <w:noProof/>
          </w:rPr>
          <w:t>client</w:t>
        </w:r>
        <w:r w:rsidRPr="00C91EEE">
          <w:rPr>
            <w:rStyle w:val="Hyperlink"/>
            <w:i/>
            <w:iCs/>
            <w:noProof/>
          </w:rPr>
          <w:t xml:space="preserve"> </w:t>
        </w:r>
        <w:r w:rsidRPr="00C91EEE">
          <w:rPr>
            <w:rStyle w:val="Hyperlink"/>
            <w:noProof/>
          </w:rPr>
          <w:t>rights</w:t>
        </w:r>
        <w:r>
          <w:rPr>
            <w:noProof/>
            <w:webHidden/>
          </w:rPr>
          <w:tab/>
        </w:r>
        <w:r>
          <w:rPr>
            <w:noProof/>
            <w:webHidden/>
          </w:rPr>
          <w:fldChar w:fldCharType="begin"/>
        </w:r>
        <w:r>
          <w:rPr>
            <w:noProof/>
            <w:webHidden/>
          </w:rPr>
          <w:instrText xml:space="preserve"> PAGEREF _Toc427151980 \h </w:instrText>
        </w:r>
        <w:r>
          <w:rPr>
            <w:noProof/>
            <w:webHidden/>
          </w:rPr>
        </w:r>
        <w:r>
          <w:rPr>
            <w:noProof/>
            <w:webHidden/>
          </w:rPr>
          <w:fldChar w:fldCharType="separate"/>
        </w:r>
        <w:r>
          <w:rPr>
            <w:noProof/>
            <w:webHidden/>
          </w:rPr>
          <w:t>35</w:t>
        </w:r>
        <w:r>
          <w:rPr>
            <w:noProof/>
            <w:webHidden/>
          </w:rPr>
          <w:fldChar w:fldCharType="end"/>
        </w:r>
      </w:hyperlink>
    </w:p>
    <w:p w:rsidR="005C35C9" w:rsidRDefault="005C35C9">
      <w:pPr>
        <w:pStyle w:val="TOC3"/>
        <w:tabs>
          <w:tab w:val="right" w:leader="dot" w:pos="9322"/>
        </w:tabs>
        <w:rPr>
          <w:rFonts w:asciiTheme="minorHAnsi" w:eastAsiaTheme="minorEastAsia" w:hAnsiTheme="minorHAnsi" w:cstheme="minorBidi"/>
          <w:noProof/>
          <w:lang w:val="en-GB" w:eastAsia="en-GB"/>
        </w:rPr>
      </w:pPr>
      <w:hyperlink w:anchor="_Toc427151981" w:history="1">
        <w:r w:rsidRPr="00C91EEE">
          <w:rPr>
            <w:rStyle w:val="Hyperlink"/>
            <w:noProof/>
            <w:lang w:eastAsia="en-GB"/>
          </w:rPr>
          <w:t>The right to privacy</w:t>
        </w:r>
        <w:r>
          <w:rPr>
            <w:noProof/>
            <w:webHidden/>
          </w:rPr>
          <w:tab/>
        </w:r>
        <w:r>
          <w:rPr>
            <w:noProof/>
            <w:webHidden/>
          </w:rPr>
          <w:fldChar w:fldCharType="begin"/>
        </w:r>
        <w:r>
          <w:rPr>
            <w:noProof/>
            <w:webHidden/>
          </w:rPr>
          <w:instrText xml:space="preserve"> PAGEREF _Toc427151981 \h </w:instrText>
        </w:r>
        <w:r>
          <w:rPr>
            <w:noProof/>
            <w:webHidden/>
          </w:rPr>
        </w:r>
        <w:r>
          <w:rPr>
            <w:noProof/>
            <w:webHidden/>
          </w:rPr>
          <w:fldChar w:fldCharType="separate"/>
        </w:r>
        <w:r>
          <w:rPr>
            <w:noProof/>
            <w:webHidden/>
          </w:rPr>
          <w:t>35</w:t>
        </w:r>
        <w:r>
          <w:rPr>
            <w:noProof/>
            <w:webHidden/>
          </w:rPr>
          <w:fldChar w:fldCharType="end"/>
        </w:r>
      </w:hyperlink>
    </w:p>
    <w:p w:rsidR="005C35C9" w:rsidRDefault="005C35C9">
      <w:pPr>
        <w:pStyle w:val="TOC3"/>
        <w:tabs>
          <w:tab w:val="right" w:leader="dot" w:pos="9322"/>
        </w:tabs>
        <w:rPr>
          <w:rFonts w:asciiTheme="minorHAnsi" w:eastAsiaTheme="minorEastAsia" w:hAnsiTheme="minorHAnsi" w:cstheme="minorBidi"/>
          <w:noProof/>
          <w:lang w:val="en-GB" w:eastAsia="en-GB"/>
        </w:rPr>
      </w:pPr>
      <w:hyperlink w:anchor="_Toc427151982" w:history="1">
        <w:r w:rsidRPr="00C91EEE">
          <w:rPr>
            <w:rStyle w:val="Hyperlink"/>
            <w:noProof/>
            <w:lang w:eastAsia="en-GB"/>
          </w:rPr>
          <w:t>The right to consent</w:t>
        </w:r>
        <w:r>
          <w:rPr>
            <w:noProof/>
            <w:webHidden/>
          </w:rPr>
          <w:tab/>
        </w:r>
        <w:r>
          <w:rPr>
            <w:noProof/>
            <w:webHidden/>
          </w:rPr>
          <w:fldChar w:fldCharType="begin"/>
        </w:r>
        <w:r>
          <w:rPr>
            <w:noProof/>
            <w:webHidden/>
          </w:rPr>
          <w:instrText xml:space="preserve"> PAGEREF _Toc427151982 \h </w:instrText>
        </w:r>
        <w:r>
          <w:rPr>
            <w:noProof/>
            <w:webHidden/>
          </w:rPr>
        </w:r>
        <w:r>
          <w:rPr>
            <w:noProof/>
            <w:webHidden/>
          </w:rPr>
          <w:fldChar w:fldCharType="separate"/>
        </w:r>
        <w:r>
          <w:rPr>
            <w:noProof/>
            <w:webHidden/>
          </w:rPr>
          <w:t>37</w:t>
        </w:r>
        <w:r>
          <w:rPr>
            <w:noProof/>
            <w:webHidden/>
          </w:rPr>
          <w:fldChar w:fldCharType="end"/>
        </w:r>
      </w:hyperlink>
    </w:p>
    <w:p w:rsidR="005C35C9" w:rsidRDefault="005C35C9">
      <w:pPr>
        <w:pStyle w:val="TOC3"/>
        <w:tabs>
          <w:tab w:val="right" w:leader="dot" w:pos="9322"/>
        </w:tabs>
        <w:rPr>
          <w:rFonts w:asciiTheme="minorHAnsi" w:eastAsiaTheme="minorEastAsia" w:hAnsiTheme="minorHAnsi" w:cstheme="minorBidi"/>
          <w:noProof/>
          <w:lang w:val="en-GB" w:eastAsia="en-GB"/>
        </w:rPr>
      </w:pPr>
      <w:hyperlink w:anchor="_Toc427151983" w:history="1">
        <w:r w:rsidRPr="00C91EEE">
          <w:rPr>
            <w:rStyle w:val="Hyperlink"/>
            <w:noProof/>
            <w:lang w:eastAsia="en-GB"/>
          </w:rPr>
          <w:t>The right to safety and adequate care</w:t>
        </w:r>
        <w:r>
          <w:rPr>
            <w:noProof/>
            <w:webHidden/>
          </w:rPr>
          <w:tab/>
        </w:r>
        <w:r>
          <w:rPr>
            <w:noProof/>
            <w:webHidden/>
          </w:rPr>
          <w:fldChar w:fldCharType="begin"/>
        </w:r>
        <w:r>
          <w:rPr>
            <w:noProof/>
            <w:webHidden/>
          </w:rPr>
          <w:instrText xml:space="preserve"> PAGEREF _Toc427151983 \h </w:instrText>
        </w:r>
        <w:r>
          <w:rPr>
            <w:noProof/>
            <w:webHidden/>
          </w:rPr>
        </w:r>
        <w:r>
          <w:rPr>
            <w:noProof/>
            <w:webHidden/>
          </w:rPr>
          <w:fldChar w:fldCharType="separate"/>
        </w:r>
        <w:r>
          <w:rPr>
            <w:noProof/>
            <w:webHidden/>
          </w:rPr>
          <w:t>38</w:t>
        </w:r>
        <w:r>
          <w:rPr>
            <w:noProof/>
            <w:webHidden/>
          </w:rPr>
          <w:fldChar w:fldCharType="end"/>
        </w:r>
      </w:hyperlink>
    </w:p>
    <w:p w:rsidR="005C35C9" w:rsidRDefault="005C35C9">
      <w:pPr>
        <w:pStyle w:val="TOC3"/>
        <w:tabs>
          <w:tab w:val="right" w:leader="dot" w:pos="9322"/>
        </w:tabs>
        <w:rPr>
          <w:rFonts w:asciiTheme="minorHAnsi" w:eastAsiaTheme="minorEastAsia" w:hAnsiTheme="minorHAnsi" w:cstheme="minorBidi"/>
          <w:noProof/>
          <w:lang w:val="en-GB" w:eastAsia="en-GB"/>
        </w:rPr>
      </w:pPr>
      <w:hyperlink w:anchor="_Toc427151984" w:history="1">
        <w:r w:rsidRPr="00C91EEE">
          <w:rPr>
            <w:rStyle w:val="Hyperlink"/>
            <w:noProof/>
            <w:lang w:eastAsia="en-GB"/>
          </w:rPr>
          <w:t>The right to complain</w:t>
        </w:r>
        <w:r>
          <w:rPr>
            <w:noProof/>
            <w:webHidden/>
          </w:rPr>
          <w:tab/>
        </w:r>
        <w:r>
          <w:rPr>
            <w:noProof/>
            <w:webHidden/>
          </w:rPr>
          <w:fldChar w:fldCharType="begin"/>
        </w:r>
        <w:r>
          <w:rPr>
            <w:noProof/>
            <w:webHidden/>
          </w:rPr>
          <w:instrText xml:space="preserve"> PAGEREF _Toc427151984 \h </w:instrText>
        </w:r>
        <w:r>
          <w:rPr>
            <w:noProof/>
            <w:webHidden/>
          </w:rPr>
        </w:r>
        <w:r>
          <w:rPr>
            <w:noProof/>
            <w:webHidden/>
          </w:rPr>
          <w:fldChar w:fldCharType="separate"/>
        </w:r>
        <w:r>
          <w:rPr>
            <w:noProof/>
            <w:webHidden/>
          </w:rPr>
          <w:t>40</w:t>
        </w:r>
        <w:r>
          <w:rPr>
            <w:noProof/>
            <w:webHidden/>
          </w:rPr>
          <w:fldChar w:fldCharType="end"/>
        </w:r>
      </w:hyperlink>
    </w:p>
    <w:p w:rsidR="005C35C9" w:rsidRDefault="005C35C9">
      <w:pPr>
        <w:pStyle w:val="TOC3"/>
        <w:tabs>
          <w:tab w:val="right" w:leader="dot" w:pos="9322"/>
        </w:tabs>
        <w:rPr>
          <w:rFonts w:asciiTheme="minorHAnsi" w:eastAsiaTheme="minorEastAsia" w:hAnsiTheme="minorHAnsi" w:cstheme="minorBidi"/>
          <w:noProof/>
          <w:lang w:val="en-GB" w:eastAsia="en-GB"/>
        </w:rPr>
      </w:pPr>
      <w:hyperlink w:anchor="_Toc427151985" w:history="1">
        <w:r w:rsidRPr="00C91EEE">
          <w:rPr>
            <w:rStyle w:val="Hyperlink"/>
            <w:noProof/>
            <w:lang w:eastAsia="en-GB"/>
          </w:rPr>
          <w:t>Other rights</w:t>
        </w:r>
        <w:r>
          <w:rPr>
            <w:noProof/>
            <w:webHidden/>
          </w:rPr>
          <w:tab/>
        </w:r>
        <w:r>
          <w:rPr>
            <w:noProof/>
            <w:webHidden/>
          </w:rPr>
          <w:fldChar w:fldCharType="begin"/>
        </w:r>
        <w:r>
          <w:rPr>
            <w:noProof/>
            <w:webHidden/>
          </w:rPr>
          <w:instrText xml:space="preserve"> PAGEREF _Toc427151985 \h </w:instrText>
        </w:r>
        <w:r>
          <w:rPr>
            <w:noProof/>
            <w:webHidden/>
          </w:rPr>
        </w:r>
        <w:r>
          <w:rPr>
            <w:noProof/>
            <w:webHidden/>
          </w:rPr>
          <w:fldChar w:fldCharType="separate"/>
        </w:r>
        <w:r>
          <w:rPr>
            <w:noProof/>
            <w:webHidden/>
          </w:rPr>
          <w:t>41</w:t>
        </w:r>
        <w:r>
          <w:rPr>
            <w:noProof/>
            <w:webHidden/>
          </w:rPr>
          <w:fldChar w:fldCharType="end"/>
        </w:r>
      </w:hyperlink>
    </w:p>
    <w:p w:rsidR="005C35C9" w:rsidRDefault="005C35C9">
      <w:pPr>
        <w:pStyle w:val="TOC3"/>
        <w:tabs>
          <w:tab w:val="right" w:leader="dot" w:pos="9322"/>
        </w:tabs>
        <w:rPr>
          <w:rFonts w:asciiTheme="minorHAnsi" w:eastAsiaTheme="minorEastAsia" w:hAnsiTheme="minorHAnsi" w:cstheme="minorBidi"/>
          <w:noProof/>
          <w:lang w:val="en-GB" w:eastAsia="en-GB"/>
        </w:rPr>
      </w:pPr>
      <w:hyperlink w:anchor="_Toc427151986" w:history="1">
        <w:r w:rsidRPr="00C91EEE">
          <w:rPr>
            <w:rStyle w:val="Hyperlink"/>
            <w:noProof/>
          </w:rPr>
          <w:t>Definitions</w:t>
        </w:r>
        <w:r>
          <w:rPr>
            <w:noProof/>
            <w:webHidden/>
          </w:rPr>
          <w:tab/>
        </w:r>
        <w:r>
          <w:rPr>
            <w:noProof/>
            <w:webHidden/>
          </w:rPr>
          <w:fldChar w:fldCharType="begin"/>
        </w:r>
        <w:r>
          <w:rPr>
            <w:noProof/>
            <w:webHidden/>
          </w:rPr>
          <w:instrText xml:space="preserve"> PAGEREF _Toc427151986 \h </w:instrText>
        </w:r>
        <w:r>
          <w:rPr>
            <w:noProof/>
            <w:webHidden/>
          </w:rPr>
        </w:r>
        <w:r>
          <w:rPr>
            <w:noProof/>
            <w:webHidden/>
          </w:rPr>
          <w:fldChar w:fldCharType="separate"/>
        </w:r>
        <w:r>
          <w:rPr>
            <w:noProof/>
            <w:webHidden/>
          </w:rPr>
          <w:t>42</w:t>
        </w:r>
        <w:r>
          <w:rPr>
            <w:noProof/>
            <w:webHidden/>
          </w:rPr>
          <w:fldChar w:fldCharType="end"/>
        </w:r>
      </w:hyperlink>
    </w:p>
    <w:p w:rsidR="005C35C9" w:rsidRDefault="005C35C9">
      <w:pPr>
        <w:pStyle w:val="TOC3"/>
        <w:tabs>
          <w:tab w:val="right" w:leader="dot" w:pos="9322"/>
        </w:tabs>
        <w:rPr>
          <w:rFonts w:asciiTheme="minorHAnsi" w:eastAsiaTheme="minorEastAsia" w:hAnsiTheme="minorHAnsi" w:cstheme="minorBidi"/>
          <w:noProof/>
          <w:lang w:val="en-GB" w:eastAsia="en-GB"/>
        </w:rPr>
      </w:pPr>
      <w:hyperlink w:anchor="_Toc427151987" w:history="1">
        <w:r w:rsidRPr="00C91EEE">
          <w:rPr>
            <w:rStyle w:val="Hyperlink"/>
            <w:noProof/>
          </w:rPr>
          <w:t>Stereotypes</w:t>
        </w:r>
        <w:r>
          <w:rPr>
            <w:noProof/>
            <w:webHidden/>
          </w:rPr>
          <w:tab/>
        </w:r>
        <w:r>
          <w:rPr>
            <w:noProof/>
            <w:webHidden/>
          </w:rPr>
          <w:fldChar w:fldCharType="begin"/>
        </w:r>
        <w:r>
          <w:rPr>
            <w:noProof/>
            <w:webHidden/>
          </w:rPr>
          <w:instrText xml:space="preserve"> PAGEREF _Toc427151987 \h </w:instrText>
        </w:r>
        <w:r>
          <w:rPr>
            <w:noProof/>
            <w:webHidden/>
          </w:rPr>
        </w:r>
        <w:r>
          <w:rPr>
            <w:noProof/>
            <w:webHidden/>
          </w:rPr>
          <w:fldChar w:fldCharType="separate"/>
        </w:r>
        <w:r>
          <w:rPr>
            <w:noProof/>
            <w:webHidden/>
          </w:rPr>
          <w:t>43</w:t>
        </w:r>
        <w:r>
          <w:rPr>
            <w:noProof/>
            <w:webHidden/>
          </w:rPr>
          <w:fldChar w:fldCharType="end"/>
        </w:r>
      </w:hyperlink>
    </w:p>
    <w:p w:rsidR="005C35C9" w:rsidRDefault="005C35C9">
      <w:pPr>
        <w:pStyle w:val="TOC3"/>
        <w:tabs>
          <w:tab w:val="right" w:leader="dot" w:pos="9322"/>
        </w:tabs>
        <w:rPr>
          <w:rFonts w:asciiTheme="minorHAnsi" w:eastAsiaTheme="minorEastAsia" w:hAnsiTheme="minorHAnsi" w:cstheme="minorBidi"/>
          <w:noProof/>
          <w:lang w:val="en-GB" w:eastAsia="en-GB"/>
        </w:rPr>
      </w:pPr>
      <w:hyperlink w:anchor="_Toc427151988" w:history="1">
        <w:r w:rsidRPr="00C91EEE">
          <w:rPr>
            <w:rStyle w:val="Hyperlink"/>
            <w:noProof/>
          </w:rPr>
          <w:t>Discrimination</w:t>
        </w:r>
        <w:r>
          <w:rPr>
            <w:noProof/>
            <w:webHidden/>
          </w:rPr>
          <w:tab/>
        </w:r>
        <w:r>
          <w:rPr>
            <w:noProof/>
            <w:webHidden/>
          </w:rPr>
          <w:fldChar w:fldCharType="begin"/>
        </w:r>
        <w:r>
          <w:rPr>
            <w:noProof/>
            <w:webHidden/>
          </w:rPr>
          <w:instrText xml:space="preserve"> PAGEREF _Toc427151988 \h </w:instrText>
        </w:r>
        <w:r>
          <w:rPr>
            <w:noProof/>
            <w:webHidden/>
          </w:rPr>
        </w:r>
        <w:r>
          <w:rPr>
            <w:noProof/>
            <w:webHidden/>
          </w:rPr>
          <w:fldChar w:fldCharType="separate"/>
        </w:r>
        <w:r>
          <w:rPr>
            <w:noProof/>
            <w:webHidden/>
          </w:rPr>
          <w:t>43</w:t>
        </w:r>
        <w:r>
          <w:rPr>
            <w:noProof/>
            <w:webHidden/>
          </w:rPr>
          <w:fldChar w:fldCharType="end"/>
        </w:r>
      </w:hyperlink>
    </w:p>
    <w:p w:rsidR="005C35C9" w:rsidRDefault="005C35C9">
      <w:pPr>
        <w:pStyle w:val="TOC3"/>
        <w:tabs>
          <w:tab w:val="right" w:leader="dot" w:pos="9322"/>
        </w:tabs>
        <w:rPr>
          <w:rFonts w:asciiTheme="minorHAnsi" w:eastAsiaTheme="minorEastAsia" w:hAnsiTheme="minorHAnsi" w:cstheme="minorBidi"/>
          <w:noProof/>
          <w:lang w:val="en-GB" w:eastAsia="en-GB"/>
        </w:rPr>
      </w:pPr>
      <w:hyperlink w:anchor="_Toc427151989" w:history="1">
        <w:r w:rsidRPr="00C91EEE">
          <w:rPr>
            <w:rStyle w:val="Hyperlink"/>
            <w:noProof/>
          </w:rPr>
          <w:t>Confidentiality and duty of care</w:t>
        </w:r>
        <w:r>
          <w:rPr>
            <w:noProof/>
            <w:webHidden/>
          </w:rPr>
          <w:tab/>
        </w:r>
        <w:r>
          <w:rPr>
            <w:noProof/>
            <w:webHidden/>
          </w:rPr>
          <w:fldChar w:fldCharType="begin"/>
        </w:r>
        <w:r>
          <w:rPr>
            <w:noProof/>
            <w:webHidden/>
          </w:rPr>
          <w:instrText xml:space="preserve"> PAGEREF _Toc427151989 \h </w:instrText>
        </w:r>
        <w:r>
          <w:rPr>
            <w:noProof/>
            <w:webHidden/>
          </w:rPr>
        </w:r>
        <w:r>
          <w:rPr>
            <w:noProof/>
            <w:webHidden/>
          </w:rPr>
          <w:fldChar w:fldCharType="separate"/>
        </w:r>
        <w:r>
          <w:rPr>
            <w:noProof/>
            <w:webHidden/>
          </w:rPr>
          <w:t>45</w:t>
        </w:r>
        <w:r>
          <w:rPr>
            <w:noProof/>
            <w:webHidden/>
          </w:rPr>
          <w:fldChar w:fldCharType="end"/>
        </w:r>
      </w:hyperlink>
    </w:p>
    <w:p w:rsidR="005C35C9" w:rsidRDefault="005C35C9">
      <w:pPr>
        <w:pStyle w:val="TOC3"/>
        <w:tabs>
          <w:tab w:val="right" w:leader="dot" w:pos="9322"/>
        </w:tabs>
        <w:rPr>
          <w:rFonts w:asciiTheme="minorHAnsi" w:eastAsiaTheme="minorEastAsia" w:hAnsiTheme="minorHAnsi" w:cstheme="minorBidi"/>
          <w:noProof/>
          <w:lang w:val="en-GB" w:eastAsia="en-GB"/>
        </w:rPr>
      </w:pPr>
      <w:hyperlink w:anchor="_Toc427151990" w:history="1">
        <w:r w:rsidRPr="00C91EEE">
          <w:rPr>
            <w:rStyle w:val="Hyperlink"/>
            <w:noProof/>
          </w:rPr>
          <w:t>Organisational policies and procedures</w:t>
        </w:r>
        <w:r>
          <w:rPr>
            <w:noProof/>
            <w:webHidden/>
          </w:rPr>
          <w:tab/>
        </w:r>
        <w:r>
          <w:rPr>
            <w:noProof/>
            <w:webHidden/>
          </w:rPr>
          <w:fldChar w:fldCharType="begin"/>
        </w:r>
        <w:r>
          <w:rPr>
            <w:noProof/>
            <w:webHidden/>
          </w:rPr>
          <w:instrText xml:space="preserve"> PAGEREF _Toc427151990 \h </w:instrText>
        </w:r>
        <w:r>
          <w:rPr>
            <w:noProof/>
            <w:webHidden/>
          </w:rPr>
        </w:r>
        <w:r>
          <w:rPr>
            <w:noProof/>
            <w:webHidden/>
          </w:rPr>
          <w:fldChar w:fldCharType="separate"/>
        </w:r>
        <w:r>
          <w:rPr>
            <w:noProof/>
            <w:webHidden/>
          </w:rPr>
          <w:t>45</w:t>
        </w:r>
        <w:r>
          <w:rPr>
            <w:noProof/>
            <w:webHidden/>
          </w:rPr>
          <w:fldChar w:fldCharType="end"/>
        </w:r>
      </w:hyperlink>
    </w:p>
    <w:p w:rsidR="005C35C9" w:rsidRDefault="005C35C9">
      <w:pPr>
        <w:pStyle w:val="TOC3"/>
        <w:tabs>
          <w:tab w:val="right" w:leader="dot" w:pos="9322"/>
        </w:tabs>
        <w:rPr>
          <w:rFonts w:asciiTheme="minorHAnsi" w:eastAsiaTheme="minorEastAsia" w:hAnsiTheme="minorHAnsi" w:cstheme="minorBidi"/>
          <w:noProof/>
          <w:lang w:val="en-GB" w:eastAsia="en-GB"/>
        </w:rPr>
      </w:pPr>
      <w:hyperlink w:anchor="_Toc427151991" w:history="1">
        <w:r w:rsidRPr="00C91EEE">
          <w:rPr>
            <w:rStyle w:val="Hyperlink"/>
            <w:noProof/>
          </w:rPr>
          <w:t>Activity 2B</w:t>
        </w:r>
        <w:r>
          <w:rPr>
            <w:noProof/>
            <w:webHidden/>
          </w:rPr>
          <w:tab/>
        </w:r>
        <w:r>
          <w:rPr>
            <w:noProof/>
            <w:webHidden/>
          </w:rPr>
          <w:fldChar w:fldCharType="begin"/>
        </w:r>
        <w:r>
          <w:rPr>
            <w:noProof/>
            <w:webHidden/>
          </w:rPr>
          <w:instrText xml:space="preserve"> PAGEREF _Toc427151991 \h </w:instrText>
        </w:r>
        <w:r>
          <w:rPr>
            <w:noProof/>
            <w:webHidden/>
          </w:rPr>
        </w:r>
        <w:r>
          <w:rPr>
            <w:noProof/>
            <w:webHidden/>
          </w:rPr>
          <w:fldChar w:fldCharType="separate"/>
        </w:r>
        <w:r>
          <w:rPr>
            <w:noProof/>
            <w:webHidden/>
          </w:rPr>
          <w:t>47</w:t>
        </w:r>
        <w:r>
          <w:rPr>
            <w:noProof/>
            <w:webHidden/>
          </w:rPr>
          <w:fldChar w:fldCharType="end"/>
        </w:r>
      </w:hyperlink>
    </w:p>
    <w:p w:rsidR="005C35C9" w:rsidRDefault="005C35C9">
      <w:pPr>
        <w:pStyle w:val="TOC2"/>
        <w:tabs>
          <w:tab w:val="right" w:leader="dot" w:pos="9322"/>
        </w:tabs>
        <w:rPr>
          <w:rFonts w:asciiTheme="minorHAnsi" w:eastAsiaTheme="minorEastAsia" w:hAnsiTheme="minorHAnsi" w:cstheme="minorBidi"/>
          <w:noProof/>
          <w:lang w:val="en-GB" w:eastAsia="en-GB"/>
        </w:rPr>
      </w:pPr>
      <w:hyperlink w:anchor="_Toc427151992" w:history="1">
        <w:r w:rsidRPr="00C91EEE">
          <w:rPr>
            <w:rStyle w:val="Hyperlink"/>
            <w:noProof/>
          </w:rPr>
          <w:t>2.4 – Recognise potential ethical issues and dilemmas, and discuss with an appropriate person</w:t>
        </w:r>
        <w:r>
          <w:rPr>
            <w:noProof/>
            <w:webHidden/>
          </w:rPr>
          <w:tab/>
        </w:r>
        <w:r>
          <w:rPr>
            <w:noProof/>
            <w:webHidden/>
          </w:rPr>
          <w:fldChar w:fldCharType="begin"/>
        </w:r>
        <w:r>
          <w:rPr>
            <w:noProof/>
            <w:webHidden/>
          </w:rPr>
          <w:instrText xml:space="preserve"> PAGEREF _Toc427151992 \h </w:instrText>
        </w:r>
        <w:r>
          <w:rPr>
            <w:noProof/>
            <w:webHidden/>
          </w:rPr>
        </w:r>
        <w:r>
          <w:rPr>
            <w:noProof/>
            <w:webHidden/>
          </w:rPr>
          <w:fldChar w:fldCharType="separate"/>
        </w:r>
        <w:r>
          <w:rPr>
            <w:noProof/>
            <w:webHidden/>
          </w:rPr>
          <w:t>48</w:t>
        </w:r>
        <w:r>
          <w:rPr>
            <w:noProof/>
            <w:webHidden/>
          </w:rPr>
          <w:fldChar w:fldCharType="end"/>
        </w:r>
      </w:hyperlink>
    </w:p>
    <w:p w:rsidR="005C35C9" w:rsidRDefault="005C35C9">
      <w:pPr>
        <w:pStyle w:val="TOC3"/>
        <w:tabs>
          <w:tab w:val="right" w:leader="dot" w:pos="9322"/>
        </w:tabs>
        <w:rPr>
          <w:rFonts w:asciiTheme="minorHAnsi" w:eastAsiaTheme="minorEastAsia" w:hAnsiTheme="minorHAnsi" w:cstheme="minorBidi"/>
          <w:noProof/>
          <w:lang w:val="en-GB" w:eastAsia="en-GB"/>
        </w:rPr>
      </w:pPr>
      <w:hyperlink w:anchor="_Toc427151993" w:history="1">
        <w:r w:rsidRPr="00C91EEE">
          <w:rPr>
            <w:rStyle w:val="Hyperlink"/>
            <w:noProof/>
          </w:rPr>
          <w:t>Ethical issues and dilemmas</w:t>
        </w:r>
        <w:r>
          <w:rPr>
            <w:noProof/>
            <w:webHidden/>
          </w:rPr>
          <w:tab/>
        </w:r>
        <w:r>
          <w:rPr>
            <w:noProof/>
            <w:webHidden/>
          </w:rPr>
          <w:fldChar w:fldCharType="begin"/>
        </w:r>
        <w:r>
          <w:rPr>
            <w:noProof/>
            <w:webHidden/>
          </w:rPr>
          <w:instrText xml:space="preserve"> PAGEREF _Toc427151993 \h </w:instrText>
        </w:r>
        <w:r>
          <w:rPr>
            <w:noProof/>
            <w:webHidden/>
          </w:rPr>
        </w:r>
        <w:r>
          <w:rPr>
            <w:noProof/>
            <w:webHidden/>
          </w:rPr>
          <w:fldChar w:fldCharType="separate"/>
        </w:r>
        <w:r>
          <w:rPr>
            <w:noProof/>
            <w:webHidden/>
          </w:rPr>
          <w:t>48</w:t>
        </w:r>
        <w:r>
          <w:rPr>
            <w:noProof/>
            <w:webHidden/>
          </w:rPr>
          <w:fldChar w:fldCharType="end"/>
        </w:r>
      </w:hyperlink>
    </w:p>
    <w:p w:rsidR="005C35C9" w:rsidRDefault="005C35C9">
      <w:pPr>
        <w:pStyle w:val="TOC3"/>
        <w:tabs>
          <w:tab w:val="right" w:leader="dot" w:pos="9322"/>
        </w:tabs>
        <w:rPr>
          <w:rFonts w:asciiTheme="minorHAnsi" w:eastAsiaTheme="minorEastAsia" w:hAnsiTheme="minorHAnsi" w:cstheme="minorBidi"/>
          <w:noProof/>
          <w:lang w:val="en-GB" w:eastAsia="en-GB"/>
        </w:rPr>
      </w:pPr>
      <w:hyperlink w:anchor="_Toc427151994" w:history="1">
        <w:r w:rsidRPr="00C91EEE">
          <w:rPr>
            <w:rStyle w:val="Hyperlink"/>
            <w:noProof/>
          </w:rPr>
          <w:t>Activity 2C</w:t>
        </w:r>
        <w:r>
          <w:rPr>
            <w:noProof/>
            <w:webHidden/>
          </w:rPr>
          <w:tab/>
        </w:r>
        <w:r>
          <w:rPr>
            <w:noProof/>
            <w:webHidden/>
          </w:rPr>
          <w:fldChar w:fldCharType="begin"/>
        </w:r>
        <w:r>
          <w:rPr>
            <w:noProof/>
            <w:webHidden/>
          </w:rPr>
          <w:instrText xml:space="preserve"> PAGEREF _Toc427151994 \h </w:instrText>
        </w:r>
        <w:r>
          <w:rPr>
            <w:noProof/>
            <w:webHidden/>
          </w:rPr>
        </w:r>
        <w:r>
          <w:rPr>
            <w:noProof/>
            <w:webHidden/>
          </w:rPr>
          <w:fldChar w:fldCharType="separate"/>
        </w:r>
        <w:r>
          <w:rPr>
            <w:noProof/>
            <w:webHidden/>
          </w:rPr>
          <w:t>49</w:t>
        </w:r>
        <w:r>
          <w:rPr>
            <w:noProof/>
            <w:webHidden/>
          </w:rPr>
          <w:fldChar w:fldCharType="end"/>
        </w:r>
      </w:hyperlink>
    </w:p>
    <w:p w:rsidR="005C35C9" w:rsidRDefault="005C35C9">
      <w:pPr>
        <w:pStyle w:val="TOC2"/>
        <w:tabs>
          <w:tab w:val="right" w:leader="dot" w:pos="9322"/>
        </w:tabs>
        <w:rPr>
          <w:rFonts w:asciiTheme="minorHAnsi" w:eastAsiaTheme="minorEastAsia" w:hAnsiTheme="minorHAnsi" w:cstheme="minorBidi"/>
          <w:noProof/>
          <w:lang w:val="en-GB" w:eastAsia="en-GB"/>
        </w:rPr>
      </w:pPr>
      <w:hyperlink w:anchor="_Toc427151995" w:history="1">
        <w:r w:rsidRPr="00C91EEE">
          <w:rPr>
            <w:rStyle w:val="Hyperlink"/>
            <w:noProof/>
          </w:rPr>
          <w:t>2.5 – Recognise own personal values and attitudes and take into account to ensure non-judgemental practice</w:t>
        </w:r>
        <w:r>
          <w:rPr>
            <w:noProof/>
            <w:webHidden/>
          </w:rPr>
          <w:tab/>
        </w:r>
        <w:r>
          <w:rPr>
            <w:noProof/>
            <w:webHidden/>
          </w:rPr>
          <w:fldChar w:fldCharType="begin"/>
        </w:r>
        <w:r>
          <w:rPr>
            <w:noProof/>
            <w:webHidden/>
          </w:rPr>
          <w:instrText xml:space="preserve"> PAGEREF _Toc427151995 \h </w:instrText>
        </w:r>
        <w:r>
          <w:rPr>
            <w:noProof/>
            <w:webHidden/>
          </w:rPr>
        </w:r>
        <w:r>
          <w:rPr>
            <w:noProof/>
            <w:webHidden/>
          </w:rPr>
          <w:fldChar w:fldCharType="separate"/>
        </w:r>
        <w:r>
          <w:rPr>
            <w:noProof/>
            <w:webHidden/>
          </w:rPr>
          <w:t>50</w:t>
        </w:r>
        <w:r>
          <w:rPr>
            <w:noProof/>
            <w:webHidden/>
          </w:rPr>
          <w:fldChar w:fldCharType="end"/>
        </w:r>
      </w:hyperlink>
    </w:p>
    <w:p w:rsidR="005C35C9" w:rsidRDefault="005C35C9">
      <w:pPr>
        <w:pStyle w:val="TOC3"/>
        <w:tabs>
          <w:tab w:val="right" w:leader="dot" w:pos="9322"/>
        </w:tabs>
        <w:rPr>
          <w:rFonts w:asciiTheme="minorHAnsi" w:eastAsiaTheme="minorEastAsia" w:hAnsiTheme="minorHAnsi" w:cstheme="minorBidi"/>
          <w:noProof/>
          <w:lang w:val="en-GB" w:eastAsia="en-GB"/>
        </w:rPr>
      </w:pPr>
      <w:hyperlink w:anchor="_Toc427151996" w:history="1">
        <w:r w:rsidRPr="00C91EEE">
          <w:rPr>
            <w:rStyle w:val="Hyperlink"/>
            <w:noProof/>
          </w:rPr>
          <w:t>Activity 2D</w:t>
        </w:r>
        <w:r>
          <w:rPr>
            <w:noProof/>
            <w:webHidden/>
          </w:rPr>
          <w:tab/>
        </w:r>
        <w:r>
          <w:rPr>
            <w:noProof/>
            <w:webHidden/>
          </w:rPr>
          <w:fldChar w:fldCharType="begin"/>
        </w:r>
        <w:r>
          <w:rPr>
            <w:noProof/>
            <w:webHidden/>
          </w:rPr>
          <w:instrText xml:space="preserve"> PAGEREF _Toc427151996 \h </w:instrText>
        </w:r>
        <w:r>
          <w:rPr>
            <w:noProof/>
            <w:webHidden/>
          </w:rPr>
        </w:r>
        <w:r>
          <w:rPr>
            <w:noProof/>
            <w:webHidden/>
          </w:rPr>
          <w:fldChar w:fldCharType="separate"/>
        </w:r>
        <w:r>
          <w:rPr>
            <w:noProof/>
            <w:webHidden/>
          </w:rPr>
          <w:t>51</w:t>
        </w:r>
        <w:r>
          <w:rPr>
            <w:noProof/>
            <w:webHidden/>
          </w:rPr>
          <w:fldChar w:fldCharType="end"/>
        </w:r>
      </w:hyperlink>
    </w:p>
    <w:p w:rsidR="005C35C9" w:rsidRDefault="005C35C9">
      <w:pPr>
        <w:pStyle w:val="TOC2"/>
        <w:tabs>
          <w:tab w:val="right" w:leader="dot" w:pos="9322"/>
        </w:tabs>
        <w:rPr>
          <w:rFonts w:asciiTheme="minorHAnsi" w:eastAsiaTheme="minorEastAsia" w:hAnsiTheme="minorHAnsi" w:cstheme="minorBidi"/>
          <w:noProof/>
          <w:lang w:val="en-GB" w:eastAsia="en-GB"/>
        </w:rPr>
      </w:pPr>
      <w:hyperlink w:anchor="_Toc427151997" w:history="1">
        <w:r w:rsidRPr="00C91EEE">
          <w:rPr>
            <w:rStyle w:val="Hyperlink"/>
            <w:noProof/>
          </w:rPr>
          <w:t>2.6 – Use effective problem solving techniques when exposed to competing value systems</w:t>
        </w:r>
        <w:r>
          <w:rPr>
            <w:noProof/>
            <w:webHidden/>
          </w:rPr>
          <w:tab/>
        </w:r>
        <w:r>
          <w:rPr>
            <w:noProof/>
            <w:webHidden/>
          </w:rPr>
          <w:fldChar w:fldCharType="begin"/>
        </w:r>
        <w:r>
          <w:rPr>
            <w:noProof/>
            <w:webHidden/>
          </w:rPr>
          <w:instrText xml:space="preserve"> PAGEREF _Toc427151997 \h </w:instrText>
        </w:r>
        <w:r>
          <w:rPr>
            <w:noProof/>
            <w:webHidden/>
          </w:rPr>
        </w:r>
        <w:r>
          <w:rPr>
            <w:noProof/>
            <w:webHidden/>
          </w:rPr>
          <w:fldChar w:fldCharType="separate"/>
        </w:r>
        <w:r>
          <w:rPr>
            <w:noProof/>
            <w:webHidden/>
          </w:rPr>
          <w:t>52</w:t>
        </w:r>
        <w:r>
          <w:rPr>
            <w:noProof/>
            <w:webHidden/>
          </w:rPr>
          <w:fldChar w:fldCharType="end"/>
        </w:r>
      </w:hyperlink>
    </w:p>
    <w:p w:rsidR="005C35C9" w:rsidRDefault="005C35C9">
      <w:pPr>
        <w:pStyle w:val="TOC3"/>
        <w:tabs>
          <w:tab w:val="right" w:leader="dot" w:pos="9322"/>
        </w:tabs>
        <w:rPr>
          <w:rFonts w:asciiTheme="minorHAnsi" w:eastAsiaTheme="minorEastAsia" w:hAnsiTheme="minorHAnsi" w:cstheme="minorBidi"/>
          <w:noProof/>
          <w:lang w:val="en-GB" w:eastAsia="en-GB"/>
        </w:rPr>
      </w:pPr>
      <w:hyperlink w:anchor="_Toc427151998" w:history="1">
        <w:r w:rsidRPr="00C91EEE">
          <w:rPr>
            <w:rStyle w:val="Hyperlink"/>
            <w:noProof/>
          </w:rPr>
          <w:t>Competing value systems</w:t>
        </w:r>
        <w:r>
          <w:rPr>
            <w:noProof/>
            <w:webHidden/>
          </w:rPr>
          <w:tab/>
        </w:r>
        <w:r>
          <w:rPr>
            <w:noProof/>
            <w:webHidden/>
          </w:rPr>
          <w:fldChar w:fldCharType="begin"/>
        </w:r>
        <w:r>
          <w:rPr>
            <w:noProof/>
            <w:webHidden/>
          </w:rPr>
          <w:instrText xml:space="preserve"> PAGEREF _Toc427151998 \h </w:instrText>
        </w:r>
        <w:r>
          <w:rPr>
            <w:noProof/>
            <w:webHidden/>
          </w:rPr>
        </w:r>
        <w:r>
          <w:rPr>
            <w:noProof/>
            <w:webHidden/>
          </w:rPr>
          <w:fldChar w:fldCharType="separate"/>
        </w:r>
        <w:r>
          <w:rPr>
            <w:noProof/>
            <w:webHidden/>
          </w:rPr>
          <w:t>52</w:t>
        </w:r>
        <w:r>
          <w:rPr>
            <w:noProof/>
            <w:webHidden/>
          </w:rPr>
          <w:fldChar w:fldCharType="end"/>
        </w:r>
      </w:hyperlink>
    </w:p>
    <w:p w:rsidR="005C35C9" w:rsidRDefault="005C35C9">
      <w:pPr>
        <w:pStyle w:val="TOC3"/>
        <w:tabs>
          <w:tab w:val="right" w:leader="dot" w:pos="9322"/>
        </w:tabs>
        <w:rPr>
          <w:rFonts w:asciiTheme="minorHAnsi" w:eastAsiaTheme="minorEastAsia" w:hAnsiTheme="minorHAnsi" w:cstheme="minorBidi"/>
          <w:noProof/>
          <w:lang w:val="en-GB" w:eastAsia="en-GB"/>
        </w:rPr>
      </w:pPr>
      <w:hyperlink w:anchor="_Toc427151999" w:history="1">
        <w:r w:rsidRPr="00C91EEE">
          <w:rPr>
            <w:rStyle w:val="Hyperlink"/>
            <w:noProof/>
          </w:rPr>
          <w:t>Ethical decision making</w:t>
        </w:r>
        <w:r>
          <w:rPr>
            <w:noProof/>
            <w:webHidden/>
          </w:rPr>
          <w:tab/>
        </w:r>
        <w:r>
          <w:rPr>
            <w:noProof/>
            <w:webHidden/>
          </w:rPr>
          <w:fldChar w:fldCharType="begin"/>
        </w:r>
        <w:r>
          <w:rPr>
            <w:noProof/>
            <w:webHidden/>
          </w:rPr>
          <w:instrText xml:space="preserve"> PAGEREF _Toc427151999 \h </w:instrText>
        </w:r>
        <w:r>
          <w:rPr>
            <w:noProof/>
            <w:webHidden/>
          </w:rPr>
        </w:r>
        <w:r>
          <w:rPr>
            <w:noProof/>
            <w:webHidden/>
          </w:rPr>
          <w:fldChar w:fldCharType="separate"/>
        </w:r>
        <w:r>
          <w:rPr>
            <w:noProof/>
            <w:webHidden/>
          </w:rPr>
          <w:t>52</w:t>
        </w:r>
        <w:r>
          <w:rPr>
            <w:noProof/>
            <w:webHidden/>
          </w:rPr>
          <w:fldChar w:fldCharType="end"/>
        </w:r>
      </w:hyperlink>
    </w:p>
    <w:p w:rsidR="005C35C9" w:rsidRDefault="005C35C9">
      <w:pPr>
        <w:pStyle w:val="TOC3"/>
        <w:tabs>
          <w:tab w:val="right" w:leader="dot" w:pos="9322"/>
        </w:tabs>
        <w:rPr>
          <w:rFonts w:asciiTheme="minorHAnsi" w:eastAsiaTheme="minorEastAsia" w:hAnsiTheme="minorHAnsi" w:cstheme="minorBidi"/>
          <w:noProof/>
          <w:lang w:val="en-GB" w:eastAsia="en-GB"/>
        </w:rPr>
      </w:pPr>
      <w:hyperlink w:anchor="_Toc427152000" w:history="1">
        <w:r w:rsidRPr="00C91EEE">
          <w:rPr>
            <w:rStyle w:val="Hyperlink"/>
            <w:noProof/>
          </w:rPr>
          <w:t>Activity 2E</w:t>
        </w:r>
        <w:r>
          <w:rPr>
            <w:noProof/>
            <w:webHidden/>
          </w:rPr>
          <w:tab/>
        </w:r>
        <w:r>
          <w:rPr>
            <w:noProof/>
            <w:webHidden/>
          </w:rPr>
          <w:fldChar w:fldCharType="begin"/>
        </w:r>
        <w:r>
          <w:rPr>
            <w:noProof/>
            <w:webHidden/>
          </w:rPr>
          <w:instrText xml:space="preserve"> PAGEREF _Toc427152000 \h </w:instrText>
        </w:r>
        <w:r>
          <w:rPr>
            <w:noProof/>
            <w:webHidden/>
          </w:rPr>
        </w:r>
        <w:r>
          <w:rPr>
            <w:noProof/>
            <w:webHidden/>
          </w:rPr>
          <w:fldChar w:fldCharType="separate"/>
        </w:r>
        <w:r>
          <w:rPr>
            <w:noProof/>
            <w:webHidden/>
          </w:rPr>
          <w:t>54</w:t>
        </w:r>
        <w:r>
          <w:rPr>
            <w:noProof/>
            <w:webHidden/>
          </w:rPr>
          <w:fldChar w:fldCharType="end"/>
        </w:r>
      </w:hyperlink>
    </w:p>
    <w:p w:rsidR="005C35C9" w:rsidRDefault="005C35C9">
      <w:pPr>
        <w:pStyle w:val="TOC2"/>
        <w:tabs>
          <w:tab w:val="right" w:leader="dot" w:pos="9322"/>
        </w:tabs>
        <w:rPr>
          <w:rFonts w:asciiTheme="minorHAnsi" w:eastAsiaTheme="minorEastAsia" w:hAnsiTheme="minorHAnsi" w:cstheme="minorBidi"/>
          <w:noProof/>
          <w:lang w:val="en-GB" w:eastAsia="en-GB"/>
        </w:rPr>
      </w:pPr>
      <w:hyperlink w:anchor="_Toc427152001" w:history="1">
        <w:r w:rsidRPr="00C91EEE">
          <w:rPr>
            <w:rStyle w:val="Hyperlink"/>
            <w:noProof/>
          </w:rPr>
          <w:t>2.7 – Recognise unethical conduct and report to an appropriate person</w:t>
        </w:r>
        <w:r>
          <w:rPr>
            <w:noProof/>
            <w:webHidden/>
          </w:rPr>
          <w:tab/>
        </w:r>
        <w:r>
          <w:rPr>
            <w:noProof/>
            <w:webHidden/>
          </w:rPr>
          <w:fldChar w:fldCharType="begin"/>
        </w:r>
        <w:r>
          <w:rPr>
            <w:noProof/>
            <w:webHidden/>
          </w:rPr>
          <w:instrText xml:space="preserve"> PAGEREF _Toc427152001 \h </w:instrText>
        </w:r>
        <w:r>
          <w:rPr>
            <w:noProof/>
            <w:webHidden/>
          </w:rPr>
        </w:r>
        <w:r>
          <w:rPr>
            <w:noProof/>
            <w:webHidden/>
          </w:rPr>
          <w:fldChar w:fldCharType="separate"/>
        </w:r>
        <w:r>
          <w:rPr>
            <w:noProof/>
            <w:webHidden/>
          </w:rPr>
          <w:t>55</w:t>
        </w:r>
        <w:r>
          <w:rPr>
            <w:noProof/>
            <w:webHidden/>
          </w:rPr>
          <w:fldChar w:fldCharType="end"/>
        </w:r>
      </w:hyperlink>
    </w:p>
    <w:p w:rsidR="005C35C9" w:rsidRDefault="005C35C9">
      <w:pPr>
        <w:pStyle w:val="TOC3"/>
        <w:tabs>
          <w:tab w:val="right" w:leader="dot" w:pos="9322"/>
        </w:tabs>
        <w:rPr>
          <w:rFonts w:asciiTheme="minorHAnsi" w:eastAsiaTheme="minorEastAsia" w:hAnsiTheme="minorHAnsi" w:cstheme="minorBidi"/>
          <w:noProof/>
          <w:lang w:val="en-GB" w:eastAsia="en-GB"/>
        </w:rPr>
      </w:pPr>
      <w:hyperlink w:anchor="_Toc427152002" w:history="1">
        <w:r w:rsidRPr="00C91EEE">
          <w:rPr>
            <w:rStyle w:val="Hyperlink"/>
            <w:noProof/>
          </w:rPr>
          <w:t>Unethical conduct</w:t>
        </w:r>
        <w:r>
          <w:rPr>
            <w:noProof/>
            <w:webHidden/>
          </w:rPr>
          <w:tab/>
        </w:r>
        <w:r>
          <w:rPr>
            <w:noProof/>
            <w:webHidden/>
          </w:rPr>
          <w:fldChar w:fldCharType="begin"/>
        </w:r>
        <w:r>
          <w:rPr>
            <w:noProof/>
            <w:webHidden/>
          </w:rPr>
          <w:instrText xml:space="preserve"> PAGEREF _Toc427152002 \h </w:instrText>
        </w:r>
        <w:r>
          <w:rPr>
            <w:noProof/>
            <w:webHidden/>
          </w:rPr>
        </w:r>
        <w:r>
          <w:rPr>
            <w:noProof/>
            <w:webHidden/>
          </w:rPr>
          <w:fldChar w:fldCharType="separate"/>
        </w:r>
        <w:r>
          <w:rPr>
            <w:noProof/>
            <w:webHidden/>
          </w:rPr>
          <w:t>55</w:t>
        </w:r>
        <w:r>
          <w:rPr>
            <w:noProof/>
            <w:webHidden/>
          </w:rPr>
          <w:fldChar w:fldCharType="end"/>
        </w:r>
      </w:hyperlink>
    </w:p>
    <w:p w:rsidR="005C35C9" w:rsidRDefault="005C35C9">
      <w:pPr>
        <w:pStyle w:val="TOC3"/>
        <w:tabs>
          <w:tab w:val="right" w:leader="dot" w:pos="9322"/>
        </w:tabs>
        <w:rPr>
          <w:rFonts w:asciiTheme="minorHAnsi" w:eastAsiaTheme="minorEastAsia" w:hAnsiTheme="minorHAnsi" w:cstheme="minorBidi"/>
          <w:noProof/>
          <w:lang w:val="en-GB" w:eastAsia="en-GB"/>
        </w:rPr>
      </w:pPr>
      <w:hyperlink w:anchor="_Toc427152003" w:history="1">
        <w:r w:rsidRPr="00C91EEE">
          <w:rPr>
            <w:rStyle w:val="Hyperlink"/>
            <w:noProof/>
          </w:rPr>
          <w:t>Reporting unethical conduct</w:t>
        </w:r>
        <w:r>
          <w:rPr>
            <w:noProof/>
            <w:webHidden/>
          </w:rPr>
          <w:tab/>
        </w:r>
        <w:r>
          <w:rPr>
            <w:noProof/>
            <w:webHidden/>
          </w:rPr>
          <w:fldChar w:fldCharType="begin"/>
        </w:r>
        <w:r>
          <w:rPr>
            <w:noProof/>
            <w:webHidden/>
          </w:rPr>
          <w:instrText xml:space="preserve"> PAGEREF _Toc427152003 \h </w:instrText>
        </w:r>
        <w:r>
          <w:rPr>
            <w:noProof/>
            <w:webHidden/>
          </w:rPr>
        </w:r>
        <w:r>
          <w:rPr>
            <w:noProof/>
            <w:webHidden/>
          </w:rPr>
          <w:fldChar w:fldCharType="separate"/>
        </w:r>
        <w:r>
          <w:rPr>
            <w:noProof/>
            <w:webHidden/>
          </w:rPr>
          <w:t>55</w:t>
        </w:r>
        <w:r>
          <w:rPr>
            <w:noProof/>
            <w:webHidden/>
          </w:rPr>
          <w:fldChar w:fldCharType="end"/>
        </w:r>
      </w:hyperlink>
    </w:p>
    <w:p w:rsidR="005C35C9" w:rsidRDefault="005C35C9">
      <w:pPr>
        <w:pStyle w:val="TOC3"/>
        <w:tabs>
          <w:tab w:val="right" w:leader="dot" w:pos="9322"/>
        </w:tabs>
        <w:rPr>
          <w:rFonts w:asciiTheme="minorHAnsi" w:eastAsiaTheme="minorEastAsia" w:hAnsiTheme="minorHAnsi" w:cstheme="minorBidi"/>
          <w:noProof/>
          <w:lang w:val="en-GB" w:eastAsia="en-GB"/>
        </w:rPr>
      </w:pPr>
      <w:hyperlink w:anchor="_Toc427152004" w:history="1">
        <w:r w:rsidRPr="00C91EEE">
          <w:rPr>
            <w:rStyle w:val="Hyperlink"/>
            <w:noProof/>
          </w:rPr>
          <w:t>Activity 2F</w:t>
        </w:r>
        <w:r>
          <w:rPr>
            <w:noProof/>
            <w:webHidden/>
          </w:rPr>
          <w:tab/>
        </w:r>
        <w:r>
          <w:rPr>
            <w:noProof/>
            <w:webHidden/>
          </w:rPr>
          <w:fldChar w:fldCharType="begin"/>
        </w:r>
        <w:r>
          <w:rPr>
            <w:noProof/>
            <w:webHidden/>
          </w:rPr>
          <w:instrText xml:space="preserve"> PAGEREF _Toc427152004 \h </w:instrText>
        </w:r>
        <w:r>
          <w:rPr>
            <w:noProof/>
            <w:webHidden/>
          </w:rPr>
        </w:r>
        <w:r>
          <w:rPr>
            <w:noProof/>
            <w:webHidden/>
          </w:rPr>
          <w:fldChar w:fldCharType="separate"/>
        </w:r>
        <w:r>
          <w:rPr>
            <w:noProof/>
            <w:webHidden/>
          </w:rPr>
          <w:t>57</w:t>
        </w:r>
        <w:r>
          <w:rPr>
            <w:noProof/>
            <w:webHidden/>
          </w:rPr>
          <w:fldChar w:fldCharType="end"/>
        </w:r>
      </w:hyperlink>
    </w:p>
    <w:p w:rsidR="005C35C9" w:rsidRDefault="005C35C9">
      <w:pPr>
        <w:pStyle w:val="TOC2"/>
        <w:tabs>
          <w:tab w:val="right" w:leader="dot" w:pos="9322"/>
        </w:tabs>
        <w:rPr>
          <w:rFonts w:asciiTheme="minorHAnsi" w:eastAsiaTheme="minorEastAsia" w:hAnsiTheme="minorHAnsi" w:cstheme="minorBidi"/>
          <w:noProof/>
          <w:lang w:val="en-GB" w:eastAsia="en-GB"/>
        </w:rPr>
      </w:pPr>
      <w:hyperlink w:anchor="_Toc427152005" w:history="1">
        <w:r w:rsidRPr="00C91EEE">
          <w:rPr>
            <w:rStyle w:val="Hyperlink"/>
            <w:noProof/>
          </w:rPr>
          <w:t>2.8 – Recognise potential and actual conflicts of interest and take appropriate action</w:t>
        </w:r>
        <w:r>
          <w:rPr>
            <w:noProof/>
            <w:webHidden/>
          </w:rPr>
          <w:tab/>
        </w:r>
        <w:r>
          <w:rPr>
            <w:noProof/>
            <w:webHidden/>
          </w:rPr>
          <w:fldChar w:fldCharType="begin"/>
        </w:r>
        <w:r>
          <w:rPr>
            <w:noProof/>
            <w:webHidden/>
          </w:rPr>
          <w:instrText xml:space="preserve"> PAGEREF _Toc427152005 \h </w:instrText>
        </w:r>
        <w:r>
          <w:rPr>
            <w:noProof/>
            <w:webHidden/>
          </w:rPr>
        </w:r>
        <w:r>
          <w:rPr>
            <w:noProof/>
            <w:webHidden/>
          </w:rPr>
          <w:fldChar w:fldCharType="separate"/>
        </w:r>
        <w:r>
          <w:rPr>
            <w:noProof/>
            <w:webHidden/>
          </w:rPr>
          <w:t>58</w:t>
        </w:r>
        <w:r>
          <w:rPr>
            <w:noProof/>
            <w:webHidden/>
          </w:rPr>
          <w:fldChar w:fldCharType="end"/>
        </w:r>
      </w:hyperlink>
    </w:p>
    <w:p w:rsidR="005C35C9" w:rsidRDefault="005C35C9">
      <w:pPr>
        <w:pStyle w:val="TOC3"/>
        <w:tabs>
          <w:tab w:val="right" w:leader="dot" w:pos="9322"/>
        </w:tabs>
        <w:rPr>
          <w:rFonts w:asciiTheme="minorHAnsi" w:eastAsiaTheme="minorEastAsia" w:hAnsiTheme="minorHAnsi" w:cstheme="minorBidi"/>
          <w:noProof/>
          <w:lang w:val="en-GB" w:eastAsia="en-GB"/>
        </w:rPr>
      </w:pPr>
      <w:hyperlink w:anchor="_Toc427152006" w:history="1">
        <w:r w:rsidRPr="00C91EEE">
          <w:rPr>
            <w:rStyle w:val="Hyperlink"/>
            <w:noProof/>
          </w:rPr>
          <w:t>Conflict of interest</w:t>
        </w:r>
        <w:r>
          <w:rPr>
            <w:noProof/>
            <w:webHidden/>
          </w:rPr>
          <w:tab/>
        </w:r>
        <w:r>
          <w:rPr>
            <w:noProof/>
            <w:webHidden/>
          </w:rPr>
          <w:fldChar w:fldCharType="begin"/>
        </w:r>
        <w:r>
          <w:rPr>
            <w:noProof/>
            <w:webHidden/>
          </w:rPr>
          <w:instrText xml:space="preserve"> PAGEREF _Toc427152006 \h </w:instrText>
        </w:r>
        <w:r>
          <w:rPr>
            <w:noProof/>
            <w:webHidden/>
          </w:rPr>
        </w:r>
        <w:r>
          <w:rPr>
            <w:noProof/>
            <w:webHidden/>
          </w:rPr>
          <w:fldChar w:fldCharType="separate"/>
        </w:r>
        <w:r>
          <w:rPr>
            <w:noProof/>
            <w:webHidden/>
          </w:rPr>
          <w:t>58</w:t>
        </w:r>
        <w:r>
          <w:rPr>
            <w:noProof/>
            <w:webHidden/>
          </w:rPr>
          <w:fldChar w:fldCharType="end"/>
        </w:r>
      </w:hyperlink>
    </w:p>
    <w:p w:rsidR="005C35C9" w:rsidRDefault="005C35C9">
      <w:pPr>
        <w:pStyle w:val="TOC3"/>
        <w:tabs>
          <w:tab w:val="right" w:leader="dot" w:pos="9322"/>
        </w:tabs>
        <w:rPr>
          <w:rFonts w:asciiTheme="minorHAnsi" w:eastAsiaTheme="minorEastAsia" w:hAnsiTheme="minorHAnsi" w:cstheme="minorBidi"/>
          <w:noProof/>
          <w:lang w:val="en-GB" w:eastAsia="en-GB"/>
        </w:rPr>
      </w:pPr>
      <w:hyperlink w:anchor="_Toc427152007" w:history="1">
        <w:r w:rsidRPr="00C91EEE">
          <w:rPr>
            <w:rStyle w:val="Hyperlink"/>
            <w:noProof/>
          </w:rPr>
          <w:t>Managing conflicts of interest</w:t>
        </w:r>
        <w:r>
          <w:rPr>
            <w:noProof/>
            <w:webHidden/>
          </w:rPr>
          <w:tab/>
        </w:r>
        <w:r>
          <w:rPr>
            <w:noProof/>
            <w:webHidden/>
          </w:rPr>
          <w:fldChar w:fldCharType="begin"/>
        </w:r>
        <w:r>
          <w:rPr>
            <w:noProof/>
            <w:webHidden/>
          </w:rPr>
          <w:instrText xml:space="preserve"> PAGEREF _Toc427152007 \h </w:instrText>
        </w:r>
        <w:r>
          <w:rPr>
            <w:noProof/>
            <w:webHidden/>
          </w:rPr>
        </w:r>
        <w:r>
          <w:rPr>
            <w:noProof/>
            <w:webHidden/>
          </w:rPr>
          <w:fldChar w:fldCharType="separate"/>
        </w:r>
        <w:r>
          <w:rPr>
            <w:noProof/>
            <w:webHidden/>
          </w:rPr>
          <w:t>59</w:t>
        </w:r>
        <w:r>
          <w:rPr>
            <w:noProof/>
            <w:webHidden/>
          </w:rPr>
          <w:fldChar w:fldCharType="end"/>
        </w:r>
      </w:hyperlink>
    </w:p>
    <w:p w:rsidR="005C35C9" w:rsidRDefault="005C35C9">
      <w:pPr>
        <w:pStyle w:val="TOC3"/>
        <w:tabs>
          <w:tab w:val="right" w:leader="dot" w:pos="9322"/>
        </w:tabs>
        <w:rPr>
          <w:rFonts w:asciiTheme="minorHAnsi" w:eastAsiaTheme="minorEastAsia" w:hAnsiTheme="minorHAnsi" w:cstheme="minorBidi"/>
          <w:noProof/>
          <w:lang w:val="en-GB" w:eastAsia="en-GB"/>
        </w:rPr>
      </w:pPr>
      <w:hyperlink w:anchor="_Toc427152008" w:history="1">
        <w:r w:rsidRPr="00C91EEE">
          <w:rPr>
            <w:rStyle w:val="Hyperlink"/>
            <w:noProof/>
          </w:rPr>
          <w:t>Activity 2G</w:t>
        </w:r>
        <w:r>
          <w:rPr>
            <w:noProof/>
            <w:webHidden/>
          </w:rPr>
          <w:tab/>
        </w:r>
        <w:r>
          <w:rPr>
            <w:noProof/>
            <w:webHidden/>
          </w:rPr>
          <w:fldChar w:fldCharType="begin"/>
        </w:r>
        <w:r>
          <w:rPr>
            <w:noProof/>
            <w:webHidden/>
          </w:rPr>
          <w:instrText xml:space="preserve"> PAGEREF _Toc427152008 \h </w:instrText>
        </w:r>
        <w:r>
          <w:rPr>
            <w:noProof/>
            <w:webHidden/>
          </w:rPr>
        </w:r>
        <w:r>
          <w:rPr>
            <w:noProof/>
            <w:webHidden/>
          </w:rPr>
          <w:fldChar w:fldCharType="separate"/>
        </w:r>
        <w:r>
          <w:rPr>
            <w:noProof/>
            <w:webHidden/>
          </w:rPr>
          <w:t>60</w:t>
        </w:r>
        <w:r>
          <w:rPr>
            <w:noProof/>
            <w:webHidden/>
          </w:rPr>
          <w:fldChar w:fldCharType="end"/>
        </w:r>
      </w:hyperlink>
    </w:p>
    <w:p w:rsidR="005C35C9" w:rsidRDefault="005C35C9">
      <w:pPr>
        <w:pStyle w:val="TOC1"/>
        <w:tabs>
          <w:tab w:val="right" w:leader="dot" w:pos="9322"/>
        </w:tabs>
        <w:rPr>
          <w:rFonts w:asciiTheme="minorHAnsi" w:eastAsiaTheme="minorEastAsia" w:hAnsiTheme="minorHAnsi" w:cstheme="minorBidi"/>
          <w:b w:val="0"/>
          <w:noProof/>
          <w:lang w:val="en-GB" w:eastAsia="en-GB"/>
        </w:rPr>
      </w:pPr>
      <w:hyperlink w:anchor="_Toc427152009" w:history="1">
        <w:r w:rsidRPr="00C91EEE">
          <w:rPr>
            <w:rStyle w:val="Hyperlink"/>
            <w:noProof/>
          </w:rPr>
          <w:t>3. Contribute to workplace improvements</w:t>
        </w:r>
        <w:r>
          <w:rPr>
            <w:noProof/>
            <w:webHidden/>
          </w:rPr>
          <w:tab/>
        </w:r>
        <w:r>
          <w:rPr>
            <w:noProof/>
            <w:webHidden/>
          </w:rPr>
          <w:fldChar w:fldCharType="begin"/>
        </w:r>
        <w:r>
          <w:rPr>
            <w:noProof/>
            <w:webHidden/>
          </w:rPr>
          <w:instrText xml:space="preserve"> PAGEREF _Toc427152009 \h </w:instrText>
        </w:r>
        <w:r>
          <w:rPr>
            <w:noProof/>
            <w:webHidden/>
          </w:rPr>
        </w:r>
        <w:r>
          <w:rPr>
            <w:noProof/>
            <w:webHidden/>
          </w:rPr>
          <w:fldChar w:fldCharType="separate"/>
        </w:r>
        <w:r>
          <w:rPr>
            <w:noProof/>
            <w:webHidden/>
          </w:rPr>
          <w:t>61</w:t>
        </w:r>
        <w:r>
          <w:rPr>
            <w:noProof/>
            <w:webHidden/>
          </w:rPr>
          <w:fldChar w:fldCharType="end"/>
        </w:r>
      </w:hyperlink>
    </w:p>
    <w:p w:rsidR="005C35C9" w:rsidRDefault="005C35C9">
      <w:pPr>
        <w:pStyle w:val="TOC2"/>
        <w:tabs>
          <w:tab w:val="right" w:leader="dot" w:pos="9322"/>
        </w:tabs>
        <w:rPr>
          <w:rFonts w:asciiTheme="minorHAnsi" w:eastAsiaTheme="minorEastAsia" w:hAnsiTheme="minorHAnsi" w:cstheme="minorBidi"/>
          <w:noProof/>
          <w:lang w:val="en-GB" w:eastAsia="en-GB"/>
        </w:rPr>
      </w:pPr>
      <w:hyperlink w:anchor="_Toc427152010" w:history="1">
        <w:r w:rsidRPr="00C91EEE">
          <w:rPr>
            <w:rStyle w:val="Hyperlink"/>
            <w:noProof/>
          </w:rPr>
          <w:t>3.1 – Identify situations where work practices could be improved to meet legal and ethical responsibilities</w:t>
        </w:r>
        <w:r>
          <w:rPr>
            <w:noProof/>
            <w:webHidden/>
          </w:rPr>
          <w:tab/>
        </w:r>
        <w:r>
          <w:rPr>
            <w:noProof/>
            <w:webHidden/>
          </w:rPr>
          <w:fldChar w:fldCharType="begin"/>
        </w:r>
        <w:r>
          <w:rPr>
            <w:noProof/>
            <w:webHidden/>
          </w:rPr>
          <w:instrText xml:space="preserve"> PAGEREF _Toc427152010 \h </w:instrText>
        </w:r>
        <w:r>
          <w:rPr>
            <w:noProof/>
            <w:webHidden/>
          </w:rPr>
        </w:r>
        <w:r>
          <w:rPr>
            <w:noProof/>
            <w:webHidden/>
          </w:rPr>
          <w:fldChar w:fldCharType="separate"/>
        </w:r>
        <w:r>
          <w:rPr>
            <w:noProof/>
            <w:webHidden/>
          </w:rPr>
          <w:t>62</w:t>
        </w:r>
        <w:r>
          <w:rPr>
            <w:noProof/>
            <w:webHidden/>
          </w:rPr>
          <w:fldChar w:fldCharType="end"/>
        </w:r>
      </w:hyperlink>
    </w:p>
    <w:p w:rsidR="005C35C9" w:rsidRDefault="005C35C9">
      <w:pPr>
        <w:pStyle w:val="TOC2"/>
        <w:tabs>
          <w:tab w:val="right" w:leader="dot" w:pos="9322"/>
        </w:tabs>
        <w:rPr>
          <w:rFonts w:asciiTheme="minorHAnsi" w:eastAsiaTheme="minorEastAsia" w:hAnsiTheme="minorHAnsi" w:cstheme="minorBidi"/>
          <w:noProof/>
          <w:lang w:val="en-GB" w:eastAsia="en-GB"/>
        </w:rPr>
      </w:pPr>
      <w:hyperlink w:anchor="_Toc427152011" w:history="1">
        <w:r w:rsidRPr="00C91EEE">
          <w:rPr>
            <w:rStyle w:val="Hyperlink"/>
            <w:noProof/>
          </w:rPr>
          <w:t>3.2 – Pro-actively share feedback with colleagues and supervisors</w:t>
        </w:r>
        <w:r>
          <w:rPr>
            <w:noProof/>
            <w:webHidden/>
          </w:rPr>
          <w:tab/>
        </w:r>
        <w:r>
          <w:rPr>
            <w:noProof/>
            <w:webHidden/>
          </w:rPr>
          <w:fldChar w:fldCharType="begin"/>
        </w:r>
        <w:r>
          <w:rPr>
            <w:noProof/>
            <w:webHidden/>
          </w:rPr>
          <w:instrText xml:space="preserve"> PAGEREF _Toc427152011 \h </w:instrText>
        </w:r>
        <w:r>
          <w:rPr>
            <w:noProof/>
            <w:webHidden/>
          </w:rPr>
        </w:r>
        <w:r>
          <w:rPr>
            <w:noProof/>
            <w:webHidden/>
          </w:rPr>
          <w:fldChar w:fldCharType="separate"/>
        </w:r>
        <w:r>
          <w:rPr>
            <w:noProof/>
            <w:webHidden/>
          </w:rPr>
          <w:t>62</w:t>
        </w:r>
        <w:r>
          <w:rPr>
            <w:noProof/>
            <w:webHidden/>
          </w:rPr>
          <w:fldChar w:fldCharType="end"/>
        </w:r>
      </w:hyperlink>
    </w:p>
    <w:p w:rsidR="005C35C9" w:rsidRDefault="005C35C9">
      <w:pPr>
        <w:pStyle w:val="TOC2"/>
        <w:tabs>
          <w:tab w:val="right" w:leader="dot" w:pos="9322"/>
        </w:tabs>
        <w:rPr>
          <w:rFonts w:asciiTheme="minorHAnsi" w:eastAsiaTheme="minorEastAsia" w:hAnsiTheme="minorHAnsi" w:cstheme="minorBidi"/>
          <w:noProof/>
          <w:lang w:val="en-GB" w:eastAsia="en-GB"/>
        </w:rPr>
      </w:pPr>
      <w:hyperlink w:anchor="_Toc427152012" w:history="1">
        <w:r w:rsidRPr="00C91EEE">
          <w:rPr>
            <w:rStyle w:val="Hyperlink"/>
            <w:noProof/>
          </w:rPr>
          <w:t>3.3 – Identify and take opportunities to contribute to the review and development of policies and protocols</w:t>
        </w:r>
        <w:r>
          <w:rPr>
            <w:noProof/>
            <w:webHidden/>
          </w:rPr>
          <w:tab/>
        </w:r>
        <w:r>
          <w:rPr>
            <w:noProof/>
            <w:webHidden/>
          </w:rPr>
          <w:fldChar w:fldCharType="begin"/>
        </w:r>
        <w:r>
          <w:rPr>
            <w:noProof/>
            <w:webHidden/>
          </w:rPr>
          <w:instrText xml:space="preserve"> PAGEREF _Toc427152012 \h </w:instrText>
        </w:r>
        <w:r>
          <w:rPr>
            <w:noProof/>
            <w:webHidden/>
          </w:rPr>
        </w:r>
        <w:r>
          <w:rPr>
            <w:noProof/>
            <w:webHidden/>
          </w:rPr>
          <w:fldChar w:fldCharType="separate"/>
        </w:r>
        <w:r>
          <w:rPr>
            <w:noProof/>
            <w:webHidden/>
          </w:rPr>
          <w:t>62</w:t>
        </w:r>
        <w:r>
          <w:rPr>
            <w:noProof/>
            <w:webHidden/>
          </w:rPr>
          <w:fldChar w:fldCharType="end"/>
        </w:r>
      </w:hyperlink>
    </w:p>
    <w:p w:rsidR="005C35C9" w:rsidRDefault="005C35C9">
      <w:pPr>
        <w:pStyle w:val="TOC3"/>
        <w:tabs>
          <w:tab w:val="right" w:leader="dot" w:pos="9322"/>
        </w:tabs>
        <w:rPr>
          <w:rFonts w:asciiTheme="minorHAnsi" w:eastAsiaTheme="minorEastAsia" w:hAnsiTheme="minorHAnsi" w:cstheme="minorBidi"/>
          <w:noProof/>
          <w:lang w:val="en-GB" w:eastAsia="en-GB"/>
        </w:rPr>
      </w:pPr>
      <w:hyperlink w:anchor="_Toc427152013" w:history="1">
        <w:r w:rsidRPr="00C91EEE">
          <w:rPr>
            <w:rStyle w:val="Hyperlink"/>
            <w:noProof/>
          </w:rPr>
          <w:t>Identifying improvements for work practices</w:t>
        </w:r>
        <w:r>
          <w:rPr>
            <w:noProof/>
            <w:webHidden/>
          </w:rPr>
          <w:tab/>
        </w:r>
        <w:r>
          <w:rPr>
            <w:noProof/>
            <w:webHidden/>
          </w:rPr>
          <w:fldChar w:fldCharType="begin"/>
        </w:r>
        <w:r>
          <w:rPr>
            <w:noProof/>
            <w:webHidden/>
          </w:rPr>
          <w:instrText xml:space="preserve"> PAGEREF _Toc427152013 \h </w:instrText>
        </w:r>
        <w:r>
          <w:rPr>
            <w:noProof/>
            <w:webHidden/>
          </w:rPr>
        </w:r>
        <w:r>
          <w:rPr>
            <w:noProof/>
            <w:webHidden/>
          </w:rPr>
          <w:fldChar w:fldCharType="separate"/>
        </w:r>
        <w:r>
          <w:rPr>
            <w:noProof/>
            <w:webHidden/>
          </w:rPr>
          <w:t>62</w:t>
        </w:r>
        <w:r>
          <w:rPr>
            <w:noProof/>
            <w:webHidden/>
          </w:rPr>
          <w:fldChar w:fldCharType="end"/>
        </w:r>
      </w:hyperlink>
    </w:p>
    <w:p w:rsidR="005C35C9" w:rsidRDefault="005C35C9">
      <w:pPr>
        <w:pStyle w:val="TOC3"/>
        <w:tabs>
          <w:tab w:val="right" w:leader="dot" w:pos="9322"/>
        </w:tabs>
        <w:rPr>
          <w:rFonts w:asciiTheme="minorHAnsi" w:eastAsiaTheme="minorEastAsia" w:hAnsiTheme="minorHAnsi" w:cstheme="minorBidi"/>
          <w:noProof/>
          <w:lang w:val="en-GB" w:eastAsia="en-GB"/>
        </w:rPr>
      </w:pPr>
      <w:hyperlink w:anchor="_Toc427152014" w:history="1">
        <w:r w:rsidRPr="00C91EEE">
          <w:rPr>
            <w:rStyle w:val="Hyperlink"/>
            <w:noProof/>
          </w:rPr>
          <w:t>Sharing feedback</w:t>
        </w:r>
        <w:r>
          <w:rPr>
            <w:noProof/>
            <w:webHidden/>
          </w:rPr>
          <w:tab/>
        </w:r>
        <w:r>
          <w:rPr>
            <w:noProof/>
            <w:webHidden/>
          </w:rPr>
          <w:fldChar w:fldCharType="begin"/>
        </w:r>
        <w:r>
          <w:rPr>
            <w:noProof/>
            <w:webHidden/>
          </w:rPr>
          <w:instrText xml:space="preserve"> PAGEREF _Toc427152014 \h </w:instrText>
        </w:r>
        <w:r>
          <w:rPr>
            <w:noProof/>
            <w:webHidden/>
          </w:rPr>
        </w:r>
        <w:r>
          <w:rPr>
            <w:noProof/>
            <w:webHidden/>
          </w:rPr>
          <w:fldChar w:fldCharType="separate"/>
        </w:r>
        <w:r>
          <w:rPr>
            <w:noProof/>
            <w:webHidden/>
          </w:rPr>
          <w:t>63</w:t>
        </w:r>
        <w:r>
          <w:rPr>
            <w:noProof/>
            <w:webHidden/>
          </w:rPr>
          <w:fldChar w:fldCharType="end"/>
        </w:r>
      </w:hyperlink>
    </w:p>
    <w:p w:rsidR="005C35C9" w:rsidRDefault="005C35C9">
      <w:pPr>
        <w:pStyle w:val="TOC3"/>
        <w:tabs>
          <w:tab w:val="right" w:leader="dot" w:pos="9322"/>
        </w:tabs>
        <w:rPr>
          <w:rFonts w:asciiTheme="minorHAnsi" w:eastAsiaTheme="minorEastAsia" w:hAnsiTheme="minorHAnsi" w:cstheme="minorBidi"/>
          <w:noProof/>
          <w:lang w:val="en-GB" w:eastAsia="en-GB"/>
        </w:rPr>
      </w:pPr>
      <w:hyperlink w:anchor="_Toc427152015" w:history="1">
        <w:r w:rsidRPr="00C91EEE">
          <w:rPr>
            <w:rStyle w:val="Hyperlink"/>
            <w:noProof/>
          </w:rPr>
          <w:t>Activity 3A</w:t>
        </w:r>
        <w:r>
          <w:rPr>
            <w:noProof/>
            <w:webHidden/>
          </w:rPr>
          <w:tab/>
        </w:r>
        <w:r>
          <w:rPr>
            <w:noProof/>
            <w:webHidden/>
          </w:rPr>
          <w:fldChar w:fldCharType="begin"/>
        </w:r>
        <w:r>
          <w:rPr>
            <w:noProof/>
            <w:webHidden/>
          </w:rPr>
          <w:instrText xml:space="preserve"> PAGEREF _Toc427152015 \h </w:instrText>
        </w:r>
        <w:r>
          <w:rPr>
            <w:noProof/>
            <w:webHidden/>
          </w:rPr>
        </w:r>
        <w:r>
          <w:rPr>
            <w:noProof/>
            <w:webHidden/>
          </w:rPr>
          <w:fldChar w:fldCharType="separate"/>
        </w:r>
        <w:r>
          <w:rPr>
            <w:noProof/>
            <w:webHidden/>
          </w:rPr>
          <w:t>64</w:t>
        </w:r>
        <w:r>
          <w:rPr>
            <w:noProof/>
            <w:webHidden/>
          </w:rPr>
          <w:fldChar w:fldCharType="end"/>
        </w:r>
      </w:hyperlink>
    </w:p>
    <w:p w:rsidR="005C35C9" w:rsidRDefault="005C35C9">
      <w:pPr>
        <w:pStyle w:val="TOC3"/>
        <w:tabs>
          <w:tab w:val="right" w:leader="dot" w:pos="9322"/>
        </w:tabs>
        <w:rPr>
          <w:rFonts w:asciiTheme="minorHAnsi" w:eastAsiaTheme="minorEastAsia" w:hAnsiTheme="minorHAnsi" w:cstheme="minorBidi"/>
          <w:noProof/>
          <w:lang w:val="en-GB" w:eastAsia="en-GB"/>
        </w:rPr>
      </w:pPr>
      <w:hyperlink w:anchor="_Toc427152016" w:history="1">
        <w:r w:rsidRPr="00C91EEE">
          <w:rPr>
            <w:rStyle w:val="Hyperlink"/>
            <w:noProof/>
          </w:rPr>
          <w:t>Skills and Knowledge Activity</w:t>
        </w:r>
        <w:r>
          <w:rPr>
            <w:noProof/>
            <w:webHidden/>
          </w:rPr>
          <w:tab/>
        </w:r>
        <w:r>
          <w:rPr>
            <w:noProof/>
            <w:webHidden/>
          </w:rPr>
          <w:fldChar w:fldCharType="begin"/>
        </w:r>
        <w:r>
          <w:rPr>
            <w:noProof/>
            <w:webHidden/>
          </w:rPr>
          <w:instrText xml:space="preserve"> PAGEREF _Toc427152016 \h </w:instrText>
        </w:r>
        <w:r>
          <w:rPr>
            <w:noProof/>
            <w:webHidden/>
          </w:rPr>
        </w:r>
        <w:r>
          <w:rPr>
            <w:noProof/>
            <w:webHidden/>
          </w:rPr>
          <w:fldChar w:fldCharType="separate"/>
        </w:r>
        <w:r>
          <w:rPr>
            <w:noProof/>
            <w:webHidden/>
          </w:rPr>
          <w:t>65</w:t>
        </w:r>
        <w:r>
          <w:rPr>
            <w:noProof/>
            <w:webHidden/>
          </w:rPr>
          <w:fldChar w:fldCharType="end"/>
        </w:r>
      </w:hyperlink>
    </w:p>
    <w:p w:rsidR="005C35C9" w:rsidRDefault="005C35C9">
      <w:pPr>
        <w:pStyle w:val="TOC2"/>
        <w:tabs>
          <w:tab w:val="right" w:leader="dot" w:pos="9322"/>
        </w:tabs>
        <w:rPr>
          <w:rFonts w:asciiTheme="minorHAnsi" w:eastAsiaTheme="minorEastAsia" w:hAnsiTheme="minorHAnsi" w:cstheme="minorBidi"/>
          <w:noProof/>
          <w:lang w:val="en-GB" w:eastAsia="en-GB"/>
        </w:rPr>
      </w:pPr>
      <w:hyperlink w:anchor="_Toc427152017" w:history="1">
        <w:r w:rsidRPr="00C91EEE">
          <w:rPr>
            <w:rStyle w:val="Hyperlink"/>
            <w:noProof/>
          </w:rPr>
          <w:t>Major Activity – An opportunity to revise the unit</w:t>
        </w:r>
        <w:r>
          <w:rPr>
            <w:noProof/>
            <w:webHidden/>
          </w:rPr>
          <w:tab/>
        </w:r>
        <w:r>
          <w:rPr>
            <w:noProof/>
            <w:webHidden/>
          </w:rPr>
          <w:fldChar w:fldCharType="begin"/>
        </w:r>
        <w:r>
          <w:rPr>
            <w:noProof/>
            <w:webHidden/>
          </w:rPr>
          <w:instrText xml:space="preserve"> PAGEREF _Toc427152017 \h </w:instrText>
        </w:r>
        <w:r>
          <w:rPr>
            <w:noProof/>
            <w:webHidden/>
          </w:rPr>
        </w:r>
        <w:r>
          <w:rPr>
            <w:noProof/>
            <w:webHidden/>
          </w:rPr>
          <w:fldChar w:fldCharType="separate"/>
        </w:r>
        <w:r>
          <w:rPr>
            <w:noProof/>
            <w:webHidden/>
          </w:rPr>
          <w:t>66</w:t>
        </w:r>
        <w:r>
          <w:rPr>
            <w:noProof/>
            <w:webHidden/>
          </w:rPr>
          <w:fldChar w:fldCharType="end"/>
        </w:r>
      </w:hyperlink>
    </w:p>
    <w:p w:rsidR="005C35C9" w:rsidRDefault="005C35C9">
      <w:pPr>
        <w:pStyle w:val="TOC2"/>
        <w:tabs>
          <w:tab w:val="right" w:leader="dot" w:pos="9322"/>
        </w:tabs>
        <w:rPr>
          <w:rFonts w:asciiTheme="minorHAnsi" w:eastAsiaTheme="minorEastAsia" w:hAnsiTheme="minorHAnsi" w:cstheme="minorBidi"/>
          <w:noProof/>
          <w:lang w:val="en-GB" w:eastAsia="en-GB"/>
        </w:rPr>
      </w:pPr>
      <w:hyperlink w:anchor="_Toc427152018" w:history="1">
        <w:r w:rsidRPr="00C91EEE">
          <w:rPr>
            <w:rStyle w:val="Hyperlink"/>
            <w:noProof/>
          </w:rPr>
          <w:t>References</w:t>
        </w:r>
        <w:r>
          <w:rPr>
            <w:noProof/>
            <w:webHidden/>
          </w:rPr>
          <w:tab/>
        </w:r>
        <w:r>
          <w:rPr>
            <w:noProof/>
            <w:webHidden/>
          </w:rPr>
          <w:fldChar w:fldCharType="begin"/>
        </w:r>
        <w:r>
          <w:rPr>
            <w:noProof/>
            <w:webHidden/>
          </w:rPr>
          <w:instrText xml:space="preserve"> PAGEREF _Toc427152018 \h </w:instrText>
        </w:r>
        <w:r>
          <w:rPr>
            <w:noProof/>
            <w:webHidden/>
          </w:rPr>
        </w:r>
        <w:r>
          <w:rPr>
            <w:noProof/>
            <w:webHidden/>
          </w:rPr>
          <w:fldChar w:fldCharType="separate"/>
        </w:r>
        <w:r>
          <w:rPr>
            <w:noProof/>
            <w:webHidden/>
          </w:rPr>
          <w:t>68</w:t>
        </w:r>
        <w:r>
          <w:rPr>
            <w:noProof/>
            <w:webHidden/>
          </w:rPr>
          <w:fldChar w:fldCharType="end"/>
        </w:r>
      </w:hyperlink>
    </w:p>
    <w:p w:rsidR="00D46DB0" w:rsidRDefault="0055483D" w:rsidP="00D46DB0">
      <w:r w:rsidRPr="004F5688">
        <w:rPr>
          <w:rFonts w:eastAsia="Times New Roman"/>
          <w:b/>
        </w:rPr>
        <w:fldChar w:fldCharType="end"/>
      </w:r>
      <w:r w:rsidR="00D46DB0">
        <w:rPr>
          <w:b/>
        </w:rPr>
        <w:br w:type="page"/>
      </w:r>
    </w:p>
    <w:bookmarkStart w:id="1" w:name="_Toc427151947"/>
    <w:p w:rsidR="008945E5" w:rsidRPr="00B80BEA" w:rsidRDefault="00C14703" w:rsidP="008945E5">
      <w:pPr>
        <w:pStyle w:val="Heading3"/>
      </w:pPr>
      <w:r>
        <w:rPr>
          <w:noProof/>
          <w:lang w:eastAsia="en-GB"/>
        </w:rPr>
        <w:lastRenderedPageBreak/>
        <mc:AlternateContent>
          <mc:Choice Requires="wps">
            <w:drawing>
              <wp:anchor distT="0" distB="0" distL="114300" distR="114300" simplePos="0" relativeHeight="251730944" behindDoc="1" locked="0" layoutInCell="1" allowOverlap="1">
                <wp:simplePos x="0" y="0"/>
                <wp:positionH relativeFrom="column">
                  <wp:posOffset>-765544</wp:posOffset>
                </wp:positionH>
                <wp:positionV relativeFrom="paragraph">
                  <wp:posOffset>-255180</wp:posOffset>
                </wp:positionV>
                <wp:extent cx="7303135" cy="3220350"/>
                <wp:effectExtent l="0" t="0" r="31115" b="56515"/>
                <wp:wrapNone/>
                <wp:docPr id="9"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322035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9" o:spid="_x0000_s1026" style="position:absolute;margin-left:-60.3pt;margin-top:-20.1pt;width:575.05pt;height:253.55pt;z-index:-251585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2udYwgIAAJUFAAAOAAAAZHJzL2Uyb0RvYy54bWysVNuO0zAQfUfiHyy/s7n1lmjT1V4REpcV&#10;C+LZjZ3E4NjBdpsuX894kpYWeELkIbI9npkz53jm8mrfKbIT1kmjS5pcxJQIXRkudVPSz58eXq0o&#10;cZ5pzpTRoqTPwtGr9csXl0NfiNS0RnFhCQTRrhj6krbe90UUuaoVHXMXphcajLWxHfOwtU3ELRsg&#10;eqeiNI4X0WAs762phHNwejca6Rrj17Wo/Ie6dsITVVLA5vFv8b8J/2h9yYrGsr6V1QSD/QOKjkkN&#10;SY+h7phnZGvlH6E6WVnjTO0vKtNFpq5lJbAGqCaJf6vmqWW9wFqAHNcfaXL/L2z1fvdoieQlzSnR&#10;rAOJrrfeYGaS5YGfoXcFXHvqH22o0PVvTfXNEW1uW6YbcW2tGVrBOKBKwv3ozCFsHLiSzfDOcAjP&#10;IDxSta9tFwICCWSPijwfFRF7Tyo4XGZxlmRzSiqwZWkaZ3PULGLFwb23zr8WpiNhUVJrtpp/BN0x&#10;B9u9dR514VN1jH+lpO4UqLxjiiSLxWKJqFkxXYbYh5iTovxBKkWs8V+kb5GaABSN7hDfkd4AA+Ox&#10;s83mVlkCGUr6gN+Uo3Gj23g7icOHkc5c7uc3q5sDrOACmJpDKiU1AeJLOp+N7sRVTAmQcKQfHyFC&#10;DqmUJgNY0uUhj1HyaDxLepfn83w24XSn15BT7JSg873muPZMqnEN6JQOyQR23ESJ2Xphn1o+EC6D&#10;Mukqy2EacAntl63iRZwvKWGqgblReUv/yu8ZwEWaztJs1FX1LRvpnSOF4d3B2xx5x/UxPe5OkOH7&#10;DE9yfNobw5/heYK6Qb0wy2DRGvuDkgHmQknd9y2zghL1RoPAeTKbhUGCm9l8mcLGnlo2pxamKwhV&#10;Ug+V4vLWj8Nn21vZtJApwXq0CV1XS3/onxEVQA/9A72PRUxzKgyX0z3e+jVN1z8BAAD//wMAUEsD&#10;BBQABgAIAAAAIQCwF+rl5QAAAA0BAAAPAAAAZHJzL2Rvd25yZXYueG1sTI/BSsNAEIbvgu+wjOCl&#10;tLtNa2hjNkWFKBR6sAribZudJIvZ2ZDdtvHt3Z7sbYb5+Of7881oO3bCwRtHEuYzAQypctpQI+Hz&#10;o5yugPmgSKvOEUr4RQ+b4vYmV5l2Z3rH0z40LIaQz5SENoQ+49xXLVrlZ65HirfaDVaFuA4N14M6&#10;x3Db8USIlFtlKH5oVY8vLVY/+6OVYMx2sguL8rVc7baLup58jc/fb1Le341Pj8ACjuEfhot+VIci&#10;Oh3ckbRnnYTpPBFpZOO0FAmwCyKS9QOwg4Rlmq6BFzm/blH8AQAA//8DAFBLAQItABQABgAIAAAA&#10;IQC2gziS/gAAAOEBAAATAAAAAAAAAAAAAAAAAAAAAABbQ29udGVudF9UeXBlc10ueG1sUEsBAi0A&#10;FAAGAAgAAAAhADj9If/WAAAAlAEAAAsAAAAAAAAAAAAAAAAALwEAAF9yZWxzLy5yZWxzUEsBAi0A&#10;FAAGAAgAAAAhAGfa51jCAgAAlQUAAA4AAAAAAAAAAAAAAAAALgIAAGRycy9lMm9Eb2MueG1sUEsB&#10;Ai0AFAAGAAgAAAAhALAX6uXlAAAADQEAAA8AAAAAAAAAAAAAAAAAHAUAAGRycy9kb3ducmV2Lnht&#10;bFBLBQYAAAAABAAEAPMAAAAuBgAAAAA=&#10;" strokecolor="#d99594" strokeweight="1pt">
                <v:fill color2="#e5b8b7" focus="100%" type="gradient"/>
                <v:shadow on="t" color="#622423" opacity=".5" offset="1pt"/>
              </v:roundrect>
            </w:pict>
          </mc:Fallback>
        </mc:AlternateContent>
      </w:r>
      <w:bookmarkStart w:id="2" w:name="_Toc415143422"/>
      <w:r w:rsidR="008945E5">
        <w:t>Unit of Competency</w:t>
      </w:r>
      <w:bookmarkEnd w:id="1"/>
      <w:bookmarkEnd w:id="2"/>
    </w:p>
    <w:p w:rsidR="008945E5" w:rsidRDefault="008945E5" w:rsidP="00D217DE">
      <w:pPr>
        <w:spacing w:after="0" w:line="240" w:lineRule="auto"/>
        <w:outlineLvl w:val="3"/>
        <w:rPr>
          <w:rFonts w:asciiTheme="minorHAnsi" w:hAnsiTheme="minorHAnsi" w:cs="Calibri"/>
          <w:b/>
          <w:color w:val="000000"/>
        </w:rPr>
      </w:pPr>
      <w:r w:rsidRPr="00D217DE">
        <w:rPr>
          <w:rFonts w:asciiTheme="minorHAnsi" w:hAnsiTheme="minorHAnsi" w:cs="Calibri"/>
          <w:b/>
          <w:color w:val="000000"/>
        </w:rPr>
        <w:t>Application</w:t>
      </w:r>
    </w:p>
    <w:p w:rsidR="00D217DE" w:rsidRPr="00D217DE" w:rsidRDefault="00D217DE" w:rsidP="00D217DE">
      <w:pPr>
        <w:spacing w:after="0" w:line="240" w:lineRule="auto"/>
        <w:outlineLvl w:val="3"/>
        <w:rPr>
          <w:rFonts w:asciiTheme="minorHAnsi" w:hAnsiTheme="minorHAnsi" w:cs="Calibri"/>
          <w:b/>
          <w:color w:val="000000"/>
        </w:rPr>
      </w:pPr>
    </w:p>
    <w:p w:rsidR="00D217DE" w:rsidRPr="00D217DE" w:rsidRDefault="00D217DE" w:rsidP="00D217DE">
      <w:pPr>
        <w:pStyle w:val="BodyText"/>
        <w:rPr>
          <w:rFonts w:asciiTheme="minorHAnsi" w:hAnsiTheme="minorHAnsi"/>
          <w:sz w:val="22"/>
          <w:szCs w:val="22"/>
        </w:rPr>
      </w:pPr>
      <w:r w:rsidRPr="00D217DE">
        <w:rPr>
          <w:rFonts w:asciiTheme="minorHAnsi" w:hAnsiTheme="minorHAnsi"/>
          <w:sz w:val="22"/>
          <w:szCs w:val="22"/>
        </w:rPr>
        <w:t>This unit describes the skills and knowledge required to identify and work within the legal and ethical frameworks that apply to an individual job role.</w:t>
      </w:r>
    </w:p>
    <w:p w:rsidR="00D217DE" w:rsidRPr="00D217DE" w:rsidRDefault="00D217DE" w:rsidP="00D217DE">
      <w:pPr>
        <w:pStyle w:val="BodyText"/>
        <w:rPr>
          <w:rFonts w:asciiTheme="minorHAnsi" w:hAnsiTheme="minorHAnsi"/>
          <w:sz w:val="22"/>
          <w:szCs w:val="22"/>
        </w:rPr>
      </w:pPr>
    </w:p>
    <w:p w:rsidR="00D217DE" w:rsidRPr="00D217DE" w:rsidRDefault="00D217DE" w:rsidP="00D217DE">
      <w:pPr>
        <w:pStyle w:val="BodyText"/>
        <w:rPr>
          <w:rFonts w:asciiTheme="minorHAnsi" w:hAnsiTheme="minorHAnsi"/>
          <w:sz w:val="22"/>
          <w:szCs w:val="22"/>
        </w:rPr>
      </w:pPr>
      <w:r w:rsidRPr="00D217DE">
        <w:rPr>
          <w:rFonts w:asciiTheme="minorHAnsi" w:hAnsiTheme="minorHAnsi"/>
          <w:sz w:val="22"/>
          <w:szCs w:val="22"/>
        </w:rPr>
        <w:t xml:space="preserve">This unit applies to community services and health workers who play a proactive role in identifying and meeting their legal and ethical responsibilities. </w:t>
      </w:r>
    </w:p>
    <w:p w:rsidR="00D217DE" w:rsidRPr="00D217DE" w:rsidRDefault="00D217DE" w:rsidP="00D217DE">
      <w:pPr>
        <w:pStyle w:val="BodyText"/>
        <w:rPr>
          <w:rFonts w:asciiTheme="minorHAnsi" w:hAnsiTheme="minorHAnsi"/>
          <w:sz w:val="22"/>
          <w:szCs w:val="22"/>
        </w:rPr>
      </w:pPr>
    </w:p>
    <w:p w:rsidR="00D217DE" w:rsidRPr="00D217DE" w:rsidRDefault="00D217DE" w:rsidP="00D217DE">
      <w:pPr>
        <w:pStyle w:val="BodyText"/>
        <w:rPr>
          <w:rFonts w:asciiTheme="minorHAnsi" w:hAnsiTheme="minorHAnsi"/>
          <w:sz w:val="22"/>
          <w:szCs w:val="22"/>
        </w:rPr>
      </w:pPr>
      <w:r w:rsidRPr="00D217DE">
        <w:rPr>
          <w:rStyle w:val="Emphasis"/>
          <w:rFonts w:asciiTheme="minorHAnsi" w:hAnsiTheme="minorHAnsi"/>
          <w:sz w:val="22"/>
          <w:szCs w:val="22"/>
        </w:rPr>
        <w:t>The skills in this unit must be applied in accordance with Commonwealth and State/Territory legislation, Australian/New Zealand standards and industry codes of practice</w:t>
      </w:r>
      <w:r w:rsidRPr="00D217DE">
        <w:rPr>
          <w:rFonts w:asciiTheme="minorHAnsi" w:hAnsiTheme="minorHAnsi"/>
          <w:sz w:val="22"/>
          <w:szCs w:val="22"/>
        </w:rPr>
        <w:t>.</w:t>
      </w:r>
    </w:p>
    <w:p w:rsidR="008945E5" w:rsidRPr="00D217DE" w:rsidRDefault="008945E5" w:rsidP="00D217DE">
      <w:pPr>
        <w:spacing w:after="0" w:line="240" w:lineRule="auto"/>
        <w:outlineLvl w:val="3"/>
        <w:rPr>
          <w:rFonts w:asciiTheme="minorHAnsi" w:hAnsiTheme="minorHAnsi" w:cs="Calibri"/>
          <w:b/>
          <w:color w:val="000000"/>
        </w:rPr>
      </w:pPr>
    </w:p>
    <w:p w:rsidR="008945E5" w:rsidRPr="00D217DE" w:rsidRDefault="008945E5" w:rsidP="00D217DE">
      <w:pPr>
        <w:spacing w:after="0" w:line="240" w:lineRule="auto"/>
        <w:outlineLvl w:val="3"/>
        <w:rPr>
          <w:rFonts w:asciiTheme="minorHAnsi" w:eastAsia="Times New Roman" w:hAnsiTheme="minorHAnsi" w:cs="Calibri"/>
          <w:b/>
          <w:color w:val="000000"/>
          <w:lang w:val="en-GB" w:eastAsia="en-GB"/>
        </w:rPr>
      </w:pPr>
      <w:r w:rsidRPr="00D217DE">
        <w:rPr>
          <w:rFonts w:asciiTheme="minorHAnsi" w:eastAsia="Times New Roman" w:hAnsiTheme="minorHAnsi" w:cs="Calibri"/>
          <w:b/>
          <w:color w:val="000000"/>
          <w:lang w:val="en-GB" w:eastAsia="en-GB"/>
        </w:rPr>
        <w:t>Unit Sector</w:t>
      </w:r>
    </w:p>
    <w:p w:rsidR="00D217DE" w:rsidRPr="00D217DE" w:rsidRDefault="00D217DE" w:rsidP="00D217DE">
      <w:pPr>
        <w:spacing w:after="0" w:line="240" w:lineRule="auto"/>
        <w:outlineLvl w:val="3"/>
        <w:rPr>
          <w:rFonts w:asciiTheme="minorHAnsi" w:eastAsia="Times New Roman" w:hAnsiTheme="minorHAnsi" w:cs="Calibri"/>
          <w:color w:val="000000"/>
          <w:lang w:val="en-GB" w:eastAsia="en-GB"/>
        </w:rPr>
      </w:pPr>
    </w:p>
    <w:p w:rsidR="00D217DE" w:rsidRPr="00D217DE" w:rsidRDefault="00D217DE" w:rsidP="00D217DE">
      <w:pPr>
        <w:spacing w:after="0" w:line="240" w:lineRule="auto"/>
        <w:outlineLvl w:val="3"/>
        <w:rPr>
          <w:rFonts w:asciiTheme="minorHAnsi" w:eastAsia="Times New Roman" w:hAnsiTheme="minorHAnsi" w:cs="Calibri"/>
          <w:color w:val="000000"/>
          <w:lang w:val="en-GB" w:eastAsia="en-GB"/>
        </w:rPr>
      </w:pPr>
      <w:r w:rsidRPr="00D217DE">
        <w:rPr>
          <w:rFonts w:asciiTheme="minorHAnsi" w:eastAsia="Times New Roman" w:hAnsiTheme="minorHAnsi" w:cs="Calibri"/>
          <w:color w:val="000000"/>
          <w:lang w:val="en-GB" w:eastAsia="en-GB"/>
        </w:rPr>
        <w:t>None stated.</w:t>
      </w:r>
    </w:p>
    <w:p w:rsidR="007B084B" w:rsidRDefault="007B084B" w:rsidP="00206263">
      <w:pPr>
        <w:spacing w:after="0" w:line="240" w:lineRule="auto"/>
        <w:contextualSpacing/>
        <w:rPr>
          <w:lang w:val="en-GB" w:eastAsia="en-GB"/>
        </w:rPr>
      </w:pPr>
    </w:p>
    <w:p w:rsidR="007B084B" w:rsidRPr="00B249C8" w:rsidRDefault="007B084B" w:rsidP="00206263">
      <w:pPr>
        <w:spacing w:after="0" w:line="240" w:lineRule="auto"/>
        <w:contextualSpacing/>
        <w:rPr>
          <w:lang w:val="en-GB" w:eastAsia="en-GB"/>
        </w:rPr>
      </w:pPr>
    </w:p>
    <w:p w:rsidR="00A62486" w:rsidRDefault="00A62486">
      <w:pPr>
        <w:spacing w:after="0" w:line="240" w:lineRule="auto"/>
        <w:rPr>
          <w:rFonts w:cstheme="majorBidi"/>
          <w:b/>
          <w:bCs/>
          <w:sz w:val="26"/>
          <w:szCs w:val="26"/>
          <w:lang w:val="en-GB"/>
        </w:rPr>
      </w:pPr>
      <w:bookmarkStart w:id="3" w:name="_Toc329018037"/>
      <w:r>
        <w:br w:type="page"/>
      </w:r>
    </w:p>
    <w:bookmarkStart w:id="4" w:name="_Toc427151948"/>
    <w:p w:rsidR="00305E76" w:rsidRDefault="00CA5D3E" w:rsidP="00A62486">
      <w:pPr>
        <w:pStyle w:val="Heading3"/>
      </w:pPr>
      <w:r>
        <w:rPr>
          <w:noProof/>
          <w:lang w:eastAsia="en-GB"/>
        </w:rPr>
        <w:lastRenderedPageBreak/>
        <mc:AlternateContent>
          <mc:Choice Requires="wps">
            <w:drawing>
              <wp:anchor distT="0" distB="0" distL="114300" distR="114300" simplePos="0" relativeHeight="251688960" behindDoc="1" locked="0" layoutInCell="1" allowOverlap="1" wp14:anchorId="1D17D960" wp14:editId="36FAE788">
                <wp:simplePos x="0" y="0"/>
                <wp:positionH relativeFrom="column">
                  <wp:posOffset>-765544</wp:posOffset>
                </wp:positionH>
                <wp:positionV relativeFrom="paragraph">
                  <wp:posOffset>-287079</wp:posOffset>
                </wp:positionV>
                <wp:extent cx="7213600" cy="6921603"/>
                <wp:effectExtent l="0" t="0" r="44450" b="50800"/>
                <wp:wrapNone/>
                <wp:docPr id="8"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13600" cy="6921603"/>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 o:spid="_x0000_s1026" style="position:absolute;margin-left:-60.3pt;margin-top:-22.6pt;width:568pt;height:545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7gKIwQIAAJUFAAAOAAAAZHJzL2Uyb0RvYy54bWysVNuO0zAQfUfiHyy/s7m0TS/adLVXhMRl&#10;xYJ4dm0nMTh2sN2my9cznqSlBZ4QeYhsj+fMzDnjubzat5rspPPKmpJmFykl0nArlKlL+vnTw6sF&#10;JT4wI5i2Rpb0WXp6tX754rLvVjK3jdVCOgIgxq/6rqRNCN0qSTxvZMv8he2kAWNlXcsCbF2dCMd6&#10;QG91kqdpkfTWic5ZLr2H07vBSNeIX1WShw9V5WUguqSQW8C/w/8m/pP1JVvVjnWN4mMa7B+yaJky&#10;EPQIdccCI1un/oBqFXfW2ypccNsmtqoUl1gDVJOlv1Xz1LBOYi1Aju+ONPn/B8vf7x4dUaKkIJRh&#10;LUh0vQ0WI5NsFvnpO7+Ca0/do4sV+u6t5d88Mfa2YaaW187ZvpFMQFZZvJ+cOcSNB1ey6d9ZAfAM&#10;4JGqfeXaCAgkkD0q8nxURO4D4XA4z7NJkYJwHGzFMs+KdIIx2Org3jkfXkvbkrgoqbNbIz6C7hiD&#10;7d76gLqIsTomvlJStRpU3jFNsqIo5iPieDlhqwPmqKh4UFoTZ8MXFRqkJiaKRn/A96SzwMBw7F29&#10;udWOQISSPuA3xqj94DbcztL4IdKZy/3sZnFzSCu6QE71IZRWhgDxJZ1NB3fiOdMSJBzoxybElGMo&#10;bUgPlnx+iGO1OhrPgt4tl7PldMzTn15DTvGlRJ3vjcB1YEoPa8hOmxhM4osbKbHbIN1TI3oiVFQm&#10;X0yW0GRCwfObLNIiXc4pYbqGucGDo3/l9yzBIs+n+WTQVXcNG+idIYWx76A3B95xfQyPu5PMsD9j&#10;Sw6tvbHiGdoT1I3qxVkGi8a6H5T0MBdK6r9vmZOU6DcGBF5m02kcJLiZzuY5bNypZXNqYYYDVEkD&#10;VIrL2zAMn23nVN1ApAzrMTa+ukqFw/sZsoLU4/uBt49FjHMqDpfTPd76NU3XPwEAAP//AwBQSwME&#10;FAAGAAgAAAAhAGUDLqfkAAAADgEAAA8AAABkcnMvZG93bnJldi54bWxMj8FKw0AQhu+C77CM4KW0&#10;m6RpCTGbokIUCj1YBfG2zU6SxexsyG7b+PZuTnr7h/n455tiN5meXXB02pKAeBUBQ6qt0tQK+Hiv&#10;lhkw5yUp2VtCAT/oYFfe3hQyV/ZKb3g5+paFEnK5FNB5P+Scu7pDI93KDkhh19jRSB/GseVqlNdQ&#10;bnqeRNGWG6kpXOjkgM8d1t/HsxGg9X5x8OvqpcoO+3XTLD6np69XIe7vpscHYB4n/wfDrB/UoQxO&#10;J3sm5VgvYBkn0TawIaWbBNiMRPEmBXaaU5pmwMuC/3+j/AUAAP//AwBQSwECLQAUAAYACAAAACEA&#10;toM4kv4AAADhAQAAEwAAAAAAAAAAAAAAAAAAAAAAW0NvbnRlbnRfVHlwZXNdLnhtbFBLAQItABQA&#10;BgAIAAAAIQA4/SH/1gAAAJQBAAALAAAAAAAAAAAAAAAAAC8BAABfcmVscy8ucmVsc1BLAQItABQA&#10;BgAIAAAAIQA77gKIwQIAAJUFAAAOAAAAAAAAAAAAAAAAAC4CAABkcnMvZTJvRG9jLnhtbFBLAQIt&#10;ABQABgAIAAAAIQBlAy6n5AAAAA4BAAAPAAAAAAAAAAAAAAAAABsFAABkcnMvZG93bnJldi54bWxQ&#10;SwUGAAAAAAQABADzAAAALAYAAAAA&#10;" strokecolor="#d99594" strokeweight="1pt">
                <v:fill color2="#e5b8b7" focus="100%" type="gradient"/>
                <v:shadow on="t" color="#622423" opacity=".5" offset="1pt"/>
              </v:roundrect>
            </w:pict>
          </mc:Fallback>
        </mc:AlternateContent>
      </w:r>
      <w:r w:rsidR="00D46DB0" w:rsidRPr="00683D32">
        <w:t xml:space="preserve">Performance </w:t>
      </w:r>
      <w:r w:rsidR="00D46DB0">
        <w:t>C</w:t>
      </w:r>
      <w:r w:rsidR="00D46DB0" w:rsidRPr="00683D32">
        <w:t>riteria</w:t>
      </w:r>
      <w:bookmarkStart w:id="5" w:name="_Toc329018038"/>
      <w:bookmarkEnd w:id="3"/>
      <w:bookmarkEnd w:id="4"/>
    </w:p>
    <w:tbl>
      <w:tblPr>
        <w:tblW w:w="0" w:type="auto"/>
        <w:tblLayout w:type="fixed"/>
        <w:tblCellMar>
          <w:left w:w="62" w:type="dxa"/>
          <w:right w:w="62" w:type="dxa"/>
        </w:tblCellMar>
        <w:tblLook w:val="0000" w:firstRow="0" w:lastRow="0" w:firstColumn="0" w:lastColumn="0" w:noHBand="0" w:noVBand="0"/>
      </w:tblPr>
      <w:tblGrid>
        <w:gridCol w:w="2580"/>
        <w:gridCol w:w="5942"/>
      </w:tblGrid>
      <w:tr w:rsidR="00305E76" w:rsidRPr="00305E76" w:rsidTr="00347112">
        <w:trPr>
          <w:cantSplit/>
          <w:tblHeader/>
        </w:trPr>
        <w:tc>
          <w:tcPr>
            <w:tcW w:w="2580" w:type="dxa"/>
            <w:tcMar>
              <w:top w:w="0" w:type="dxa"/>
              <w:left w:w="62" w:type="dxa"/>
              <w:bottom w:w="0" w:type="dxa"/>
              <w:right w:w="62" w:type="dxa"/>
            </w:tcMar>
          </w:tcPr>
          <w:p w:rsidR="00305E76" w:rsidRDefault="00305E76" w:rsidP="0089011D">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Element</w:t>
            </w:r>
          </w:p>
          <w:p w:rsidR="008945E5" w:rsidRPr="00305E76" w:rsidRDefault="008945E5" w:rsidP="008945E5">
            <w:pPr>
              <w:pStyle w:val="BodyText"/>
              <w:jc w:val="left"/>
              <w:rPr>
                <w:rFonts w:asciiTheme="minorHAnsi" w:hAnsiTheme="minorHAnsi" w:cstheme="minorHAnsi"/>
              </w:rPr>
            </w:pPr>
            <w:r w:rsidRPr="008C041F">
              <w:rPr>
                <w:rStyle w:val="Emphasis"/>
                <w:rFonts w:asciiTheme="minorHAnsi" w:eastAsiaTheme="majorEastAsia" w:hAnsiTheme="minorHAnsi"/>
                <w:sz w:val="22"/>
                <w:szCs w:val="22"/>
              </w:rPr>
              <w:t>Elements describe the essential outcomes.</w:t>
            </w:r>
          </w:p>
        </w:tc>
        <w:tc>
          <w:tcPr>
            <w:tcW w:w="5942" w:type="dxa"/>
            <w:tcMar>
              <w:top w:w="0" w:type="dxa"/>
              <w:left w:w="62" w:type="dxa"/>
              <w:bottom w:w="0" w:type="dxa"/>
              <w:right w:w="62" w:type="dxa"/>
            </w:tcMar>
          </w:tcPr>
          <w:p w:rsidR="00305E76" w:rsidRDefault="00641483" w:rsidP="0089011D">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C</w:t>
            </w:r>
            <w:r w:rsidR="00305E76" w:rsidRPr="00305E76">
              <w:rPr>
                <w:rStyle w:val="SpecialBold"/>
                <w:rFonts w:asciiTheme="minorHAnsi" w:eastAsiaTheme="majorEastAsia" w:hAnsiTheme="minorHAnsi" w:cstheme="minorHAnsi"/>
              </w:rPr>
              <w:t>riteria</w:t>
            </w:r>
          </w:p>
          <w:p w:rsidR="008945E5" w:rsidRDefault="008945E5" w:rsidP="008945E5">
            <w:pPr>
              <w:pStyle w:val="BodyText"/>
              <w:jc w:val="left"/>
              <w:rPr>
                <w:rStyle w:val="Emphasis"/>
                <w:rFonts w:asciiTheme="minorHAnsi" w:eastAsiaTheme="majorEastAsia" w:hAnsiTheme="minorHAnsi"/>
                <w:sz w:val="22"/>
                <w:szCs w:val="22"/>
              </w:rPr>
            </w:pPr>
            <w:r w:rsidRPr="008C041F">
              <w:rPr>
                <w:rStyle w:val="Emphasis"/>
                <w:rFonts w:asciiTheme="minorHAnsi" w:eastAsiaTheme="majorEastAsia" w:hAnsiTheme="minorHAnsi"/>
                <w:sz w:val="22"/>
                <w:szCs w:val="22"/>
              </w:rPr>
              <w:t>Performance criteria describe the performance needed to demonstrate achievement of the element.</w:t>
            </w:r>
          </w:p>
          <w:p w:rsidR="002C4426" w:rsidRPr="00305E76" w:rsidRDefault="002C4426" w:rsidP="0089011D">
            <w:pPr>
              <w:pStyle w:val="BodyText"/>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CA5D3E" w:rsidRDefault="00CA5D3E" w:rsidP="00CA3247">
            <w:pPr>
              <w:pStyle w:val="List"/>
              <w:numPr>
                <w:ilvl w:val="0"/>
                <w:numId w:val="10"/>
              </w:numPr>
              <w:spacing w:after="0" w:line="240" w:lineRule="auto"/>
              <w:rPr>
                <w:rFonts w:asciiTheme="minorHAnsi" w:hAnsiTheme="minorHAnsi" w:cstheme="minorHAnsi"/>
                <w:lang w:val="en-NZ"/>
              </w:rPr>
            </w:pPr>
            <w:r w:rsidRPr="00CA5D3E">
              <w:rPr>
                <w:rFonts w:asciiTheme="minorHAnsi" w:hAnsiTheme="minorHAnsi"/>
              </w:rPr>
              <w:t>Identify and respond to legal requirements</w:t>
            </w:r>
          </w:p>
        </w:tc>
        <w:tc>
          <w:tcPr>
            <w:tcW w:w="5942" w:type="dxa"/>
            <w:tcMar>
              <w:top w:w="0" w:type="dxa"/>
              <w:left w:w="62" w:type="dxa"/>
              <w:bottom w:w="0" w:type="dxa"/>
              <w:right w:w="62" w:type="dxa"/>
            </w:tcMar>
          </w:tcPr>
          <w:p w:rsidR="00CA5D3E" w:rsidRDefault="00CA5D3E" w:rsidP="00CA3247">
            <w:pPr>
              <w:pStyle w:val="ListParagraph"/>
              <w:numPr>
                <w:ilvl w:val="0"/>
                <w:numId w:val="12"/>
              </w:numPr>
              <w:spacing w:after="0" w:line="240" w:lineRule="auto"/>
            </w:pPr>
            <w:r w:rsidRPr="001B7695">
              <w:t>Identify, access and interpret sources of information about the legal requirements that apply to the work role</w:t>
            </w:r>
          </w:p>
          <w:p w:rsidR="00CA5D3E" w:rsidRDefault="00CA5D3E" w:rsidP="00CA3247">
            <w:pPr>
              <w:pStyle w:val="ListParagraph"/>
              <w:numPr>
                <w:ilvl w:val="0"/>
                <w:numId w:val="12"/>
              </w:numPr>
              <w:spacing w:after="0" w:line="240" w:lineRule="auto"/>
            </w:pPr>
            <w:r w:rsidRPr="001B7695">
              <w:t>Identify the scope and nature of own legal rights and  responsibilities</w:t>
            </w:r>
          </w:p>
          <w:p w:rsidR="00CA5D3E" w:rsidRDefault="00CA5D3E" w:rsidP="00CA3247">
            <w:pPr>
              <w:pStyle w:val="ListParagraph"/>
              <w:numPr>
                <w:ilvl w:val="0"/>
                <w:numId w:val="12"/>
              </w:numPr>
              <w:spacing w:after="0" w:line="240" w:lineRule="auto"/>
            </w:pPr>
            <w:r w:rsidRPr="001B7695">
              <w:t>Adhere to legal requirements in work practice according to workplace policies and procedures and scope of role</w:t>
            </w:r>
          </w:p>
          <w:p w:rsidR="00CA5D3E" w:rsidRDefault="00CA5D3E" w:rsidP="00CA3247">
            <w:pPr>
              <w:pStyle w:val="ListParagraph"/>
              <w:numPr>
                <w:ilvl w:val="0"/>
                <w:numId w:val="12"/>
              </w:numPr>
              <w:spacing w:after="0" w:line="240" w:lineRule="auto"/>
            </w:pPr>
            <w:r w:rsidRPr="001B7695">
              <w:t>Recognise potential or actual breaches and report according to organisation procedures</w:t>
            </w:r>
          </w:p>
          <w:p w:rsidR="00B22282" w:rsidRPr="00305E76" w:rsidRDefault="00B22282" w:rsidP="00CA5D3E">
            <w:pPr>
              <w:pStyle w:val="List2"/>
              <w:spacing w:after="0" w:line="240" w:lineRule="auto"/>
              <w:ind w:left="0" w:firstLine="0"/>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CA5D3E" w:rsidRDefault="00CA5D3E" w:rsidP="00CA3247">
            <w:pPr>
              <w:pStyle w:val="List"/>
              <w:numPr>
                <w:ilvl w:val="0"/>
                <w:numId w:val="10"/>
              </w:numPr>
              <w:spacing w:after="0" w:line="240" w:lineRule="auto"/>
              <w:rPr>
                <w:rFonts w:asciiTheme="minorHAnsi" w:hAnsiTheme="minorHAnsi" w:cstheme="minorHAnsi"/>
                <w:lang w:val="en-NZ"/>
              </w:rPr>
            </w:pPr>
            <w:r w:rsidRPr="00CA5D3E">
              <w:rPr>
                <w:rFonts w:asciiTheme="minorHAnsi" w:hAnsiTheme="minorHAnsi"/>
              </w:rPr>
              <w:t>Identify and meet ethical responsibilities</w:t>
            </w:r>
          </w:p>
        </w:tc>
        <w:tc>
          <w:tcPr>
            <w:tcW w:w="5942" w:type="dxa"/>
            <w:tcMar>
              <w:top w:w="0" w:type="dxa"/>
              <w:left w:w="62" w:type="dxa"/>
              <w:bottom w:w="0" w:type="dxa"/>
              <w:right w:w="62" w:type="dxa"/>
            </w:tcMar>
          </w:tcPr>
          <w:p w:rsidR="00CA5D3E" w:rsidRDefault="00CA5D3E" w:rsidP="00CA3247">
            <w:pPr>
              <w:pStyle w:val="ListParagraph"/>
              <w:numPr>
                <w:ilvl w:val="0"/>
                <w:numId w:val="11"/>
              </w:numPr>
              <w:spacing w:after="0" w:line="240" w:lineRule="auto"/>
            </w:pPr>
            <w:r w:rsidRPr="001B7695">
              <w:t>Identify, access and interpret sources of information about the ethical responsibilities that apply to the work role</w:t>
            </w:r>
          </w:p>
          <w:p w:rsidR="00CA5D3E" w:rsidRDefault="00CA5D3E" w:rsidP="00CA3247">
            <w:pPr>
              <w:pStyle w:val="ListParagraph"/>
              <w:numPr>
                <w:ilvl w:val="0"/>
                <w:numId w:val="11"/>
              </w:numPr>
              <w:spacing w:after="0" w:line="240" w:lineRule="auto"/>
            </w:pPr>
            <w:r w:rsidRPr="001B7695">
              <w:t>Identify the scope and nature of own ethical responsibilities</w:t>
            </w:r>
          </w:p>
          <w:p w:rsidR="00CA5D3E" w:rsidRDefault="00CA5D3E" w:rsidP="00CA3247">
            <w:pPr>
              <w:pStyle w:val="ListParagraph"/>
              <w:numPr>
                <w:ilvl w:val="0"/>
                <w:numId w:val="11"/>
              </w:numPr>
              <w:spacing w:after="0" w:line="240" w:lineRule="auto"/>
            </w:pPr>
            <w:r w:rsidRPr="001B7695">
              <w:t>Meet ethical responsibilities according to workplace policies and protocols, and scope of role</w:t>
            </w:r>
          </w:p>
          <w:p w:rsidR="00CA5D3E" w:rsidRDefault="00CA5D3E" w:rsidP="00CA3247">
            <w:pPr>
              <w:pStyle w:val="ListParagraph"/>
              <w:numPr>
                <w:ilvl w:val="0"/>
                <w:numId w:val="11"/>
              </w:numPr>
              <w:spacing w:after="0" w:line="240" w:lineRule="auto"/>
            </w:pPr>
            <w:r w:rsidRPr="001B7695">
              <w:t>Recognise potential ethical issues and dilemmas, and discuss with an appropriate person</w:t>
            </w:r>
          </w:p>
          <w:p w:rsidR="00CA5D3E" w:rsidRDefault="00CA5D3E" w:rsidP="00CA3247">
            <w:pPr>
              <w:pStyle w:val="ListParagraph"/>
              <w:numPr>
                <w:ilvl w:val="0"/>
                <w:numId w:val="11"/>
              </w:numPr>
              <w:spacing w:after="0" w:line="240" w:lineRule="auto"/>
            </w:pPr>
            <w:r w:rsidRPr="001B7695">
              <w:t>Recognise own personal values and attitudes and take into account to ensure non-judgemental practice</w:t>
            </w:r>
          </w:p>
          <w:p w:rsidR="00CA5D3E" w:rsidRDefault="00CA5D3E" w:rsidP="00CA3247">
            <w:pPr>
              <w:pStyle w:val="ListParagraph"/>
              <w:numPr>
                <w:ilvl w:val="0"/>
                <w:numId w:val="11"/>
              </w:numPr>
              <w:spacing w:after="0" w:line="240" w:lineRule="auto"/>
            </w:pPr>
            <w:r w:rsidRPr="001B7695">
              <w:t>Use effective problem solving techniques when exposed to competing value systems</w:t>
            </w:r>
          </w:p>
          <w:p w:rsidR="00CA5D3E" w:rsidRDefault="00CA5D3E" w:rsidP="00CA3247">
            <w:pPr>
              <w:pStyle w:val="ListParagraph"/>
              <w:numPr>
                <w:ilvl w:val="0"/>
                <w:numId w:val="11"/>
              </w:numPr>
              <w:spacing w:after="0" w:line="240" w:lineRule="auto"/>
            </w:pPr>
            <w:r w:rsidRPr="001B7695">
              <w:t>Recognise unethical conduct and report to an appropriate person</w:t>
            </w:r>
          </w:p>
          <w:p w:rsidR="00CA5D3E" w:rsidRDefault="00CA5D3E" w:rsidP="00CA3247">
            <w:pPr>
              <w:pStyle w:val="ListParagraph"/>
              <w:numPr>
                <w:ilvl w:val="0"/>
                <w:numId w:val="11"/>
              </w:numPr>
              <w:spacing w:after="0" w:line="240" w:lineRule="auto"/>
            </w:pPr>
            <w:r w:rsidRPr="001B7695">
              <w:t>Recognise potential and actual conflicts of interest and take appropriate action</w:t>
            </w:r>
          </w:p>
          <w:p w:rsidR="003D483F" w:rsidRPr="00305E76" w:rsidRDefault="003D483F" w:rsidP="00CA5D3E">
            <w:pPr>
              <w:spacing w:after="0" w:line="240" w:lineRule="auto"/>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CA5D3E" w:rsidRDefault="00CA5D3E" w:rsidP="00CA3247">
            <w:pPr>
              <w:pStyle w:val="List"/>
              <w:numPr>
                <w:ilvl w:val="0"/>
                <w:numId w:val="10"/>
              </w:numPr>
              <w:spacing w:after="0" w:line="240" w:lineRule="auto"/>
              <w:rPr>
                <w:rFonts w:asciiTheme="minorHAnsi" w:hAnsiTheme="minorHAnsi" w:cstheme="minorHAnsi"/>
                <w:lang w:val="en-NZ"/>
              </w:rPr>
            </w:pPr>
            <w:r w:rsidRPr="00CA5D3E">
              <w:rPr>
                <w:rFonts w:asciiTheme="minorHAnsi" w:hAnsiTheme="minorHAnsi"/>
              </w:rPr>
              <w:t>Contribute to workplace improvements</w:t>
            </w:r>
          </w:p>
        </w:tc>
        <w:tc>
          <w:tcPr>
            <w:tcW w:w="5942" w:type="dxa"/>
            <w:tcMar>
              <w:top w:w="0" w:type="dxa"/>
              <w:left w:w="62" w:type="dxa"/>
              <w:bottom w:w="0" w:type="dxa"/>
              <w:right w:w="62" w:type="dxa"/>
            </w:tcMar>
          </w:tcPr>
          <w:p w:rsidR="00CA5D3E" w:rsidRDefault="00CA5D3E" w:rsidP="00CA3247">
            <w:pPr>
              <w:pStyle w:val="ListParagraph"/>
              <w:numPr>
                <w:ilvl w:val="0"/>
                <w:numId w:val="13"/>
              </w:numPr>
              <w:spacing w:after="0" w:line="240" w:lineRule="auto"/>
            </w:pPr>
            <w:r w:rsidRPr="001B7695">
              <w:t>Identify situations where work practices could be improved to meet legal and ethical responsibilities</w:t>
            </w:r>
          </w:p>
          <w:p w:rsidR="00CA5D3E" w:rsidRDefault="00CA5D3E" w:rsidP="00CA3247">
            <w:pPr>
              <w:pStyle w:val="ListParagraph"/>
              <w:numPr>
                <w:ilvl w:val="0"/>
                <w:numId w:val="13"/>
              </w:numPr>
              <w:spacing w:after="0" w:line="240" w:lineRule="auto"/>
            </w:pPr>
            <w:r w:rsidRPr="001B7695">
              <w:t>Pro-actively share feedback with colleagues and supervisors</w:t>
            </w:r>
          </w:p>
          <w:p w:rsidR="00CA5D3E" w:rsidRDefault="00CA5D3E" w:rsidP="00CA3247">
            <w:pPr>
              <w:pStyle w:val="ListParagraph"/>
              <w:numPr>
                <w:ilvl w:val="0"/>
                <w:numId w:val="13"/>
              </w:numPr>
              <w:spacing w:after="0" w:line="240" w:lineRule="auto"/>
            </w:pPr>
            <w:r w:rsidRPr="001B7695">
              <w:t>Identify and take opportunities to contribute to the review and development of policies and protocols</w:t>
            </w:r>
          </w:p>
          <w:p w:rsidR="00305E76" w:rsidRDefault="00305E76" w:rsidP="00CA5D3E">
            <w:pPr>
              <w:spacing w:after="0" w:line="240" w:lineRule="auto"/>
              <w:rPr>
                <w:rFonts w:asciiTheme="minorHAnsi" w:hAnsiTheme="minorHAnsi" w:cstheme="minorHAnsi"/>
              </w:rPr>
            </w:pPr>
          </w:p>
          <w:p w:rsidR="003D483F" w:rsidRPr="00305E76" w:rsidRDefault="003D483F" w:rsidP="00CA5D3E">
            <w:pPr>
              <w:spacing w:after="0" w:line="240" w:lineRule="auto"/>
              <w:rPr>
                <w:rFonts w:asciiTheme="minorHAnsi" w:hAnsiTheme="minorHAnsi" w:cstheme="minorHAnsi"/>
              </w:rPr>
            </w:pPr>
          </w:p>
        </w:tc>
      </w:tr>
    </w:tbl>
    <w:p w:rsidR="00D46DB0" w:rsidRDefault="00D46DB0" w:rsidP="00305E76">
      <w:pPr>
        <w:pStyle w:val="Heading3"/>
        <w:rPr>
          <w:b w:val="0"/>
          <w:bCs w:val="0"/>
        </w:rPr>
      </w:pPr>
      <w:r>
        <w:br w:type="page"/>
      </w:r>
    </w:p>
    <w:bookmarkStart w:id="6" w:name="_Toc329018039"/>
    <w:bookmarkStart w:id="7" w:name="_Toc427151949"/>
    <w:bookmarkEnd w:id="5"/>
    <w:p w:rsidR="00304343" w:rsidRDefault="00C14703" w:rsidP="00304343">
      <w:pPr>
        <w:pStyle w:val="Heading3"/>
      </w:pPr>
      <w:r>
        <w:rPr>
          <w:noProof/>
          <w:lang w:eastAsia="en-GB"/>
        </w:rPr>
        <w:lastRenderedPageBreak/>
        <mc:AlternateContent>
          <mc:Choice Requires="wps">
            <w:drawing>
              <wp:anchor distT="0" distB="0" distL="114300" distR="114300" simplePos="0" relativeHeight="251732992" behindDoc="1" locked="0" layoutInCell="1" allowOverlap="1" wp14:anchorId="75917CE2" wp14:editId="6970CDAE">
                <wp:simplePos x="0" y="0"/>
                <wp:positionH relativeFrom="column">
                  <wp:posOffset>-776177</wp:posOffset>
                </wp:positionH>
                <wp:positionV relativeFrom="paragraph">
                  <wp:posOffset>-318978</wp:posOffset>
                </wp:positionV>
                <wp:extent cx="7303135" cy="1807387"/>
                <wp:effectExtent l="0" t="0" r="31115" b="59690"/>
                <wp:wrapNone/>
                <wp:docPr id="7"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1807387"/>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0" o:spid="_x0000_s1026" style="position:absolute;margin-left:-61.1pt;margin-top:-25.1pt;width:575.05pt;height:142.3pt;z-index:-251583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fmUwQIAAJUFAAAOAAAAZHJzL2Uyb0RvYy54bWysVMmO1DAQvSPxD5bvTLZeo0mPZkVILCMG&#10;xNkdO4nBsYPt7vTw9ZQrSdMNnBA5RLbL9erVK1ddXh1aRfbCOml0QZOLmBKhS8Olrgv6+dPDqxUl&#10;zjPNmTJaFPRZOHq1efnisu9ykZrGKC4sARDt8r4raON9l0eRKxvRMndhOqHBWBnbMg9bW0fcsh7Q&#10;WxWlcbyIemN5Z00pnIPTu8FIN4hfVaL0H6rKCU9UQYGbx7/F/zb8o80ly2vLukaWIw32DyxaJjUE&#10;PULdMc/Izso/oFpZWuNM5S9K00amqmQpMAfIJol/y+apYZ3AXEAc1x1lcv8Ptny/f7RE8oIuKdGs&#10;hRJd77zByGSG+vSdy+HaU/doQ4aue2vKb45oc9swXYtra03fCMaBVRL0jM4cwsaBK9n27wwHeAbw&#10;KNWhsm0ABBHIASvyfKyIOHhSwuEyi7Mkm1NSgi1ZxctstcQYLJ/cO+v8a2FaEhYFtWan+UeoO8Zg&#10;+7fOY134mB3jXympWgVV3jNFksViMSGOlyOWT5hjRfmDVIpY479I36A0gSga3YTvSGdAgeHY2Xp7&#10;qyyBCAV9wG9kXbvBbbidxOFDpDOX+/nN6maiFVyAUz2FUlITEL6g89ngTlzJlIASDvLjI0TKIZTS&#10;pAdLupziGCWPxrOgd+v1fD0bebrTa6gpdkqo873muPZMqmEN7JQOwQR23CiJ2XlhnxreEy5DZdJV&#10;toZpwCW0X7aKF/EanhxTNcyN0lv6V33PCC7SdJZmQ11V17BB3jlKGN4dvM1Bd1wfw+PuhBm+z/Ak&#10;w5Bw+dbwZ3ieUN1QvTDLYNEY+4OSHuZCQd33HbOCEvVGQ4HXyQzagnjczObLFDb21LI9tTBdAlRB&#10;PWSKy1s/DJ9dZ2XdQKQE89EmdF0l/dQ/AyugHihC72MS45wKw+V0j7d+TdPNTwAAAP//AwBQSwME&#10;FAAGAAgAAAAhACtFqnnkAAAADQEAAA8AAABkcnMvZG93bnJldi54bWxMj01LAzEQhu+C/yGM4KW0&#10;SbPV1nWzRYVVKPRgK4i3dDP7gZvJsknb9d+bnvT2DvPwzjPZerQdO+HgW0cK5jMBDKl0pqVawce+&#10;mK6A+aDJ6M4RKvhBD+v8+irTqXFnesfTLtQslpBPtYImhD7l3JcNWu1nrkeKu8oNVoc4DjU3gz7H&#10;cttxKcQ9t7qleKHRPb40WH7vjlZB224m25AUr8Vqu0mqavI5Pn+9KXV7Mz49Ags4hj8YLvpRHfLo&#10;dHBHMp51CqZzKWVkY7oTMVwQIZcPwA4KZLJYAM8z/v+L/BcAAP//AwBQSwECLQAUAAYACAAAACEA&#10;toM4kv4AAADhAQAAEwAAAAAAAAAAAAAAAAAAAAAAW0NvbnRlbnRfVHlwZXNdLnhtbFBLAQItABQA&#10;BgAIAAAAIQA4/SH/1gAAAJQBAAALAAAAAAAAAAAAAAAAAC8BAABfcmVscy8ucmVsc1BLAQItABQA&#10;BgAIAAAAIQBYNfmUwQIAAJUFAAAOAAAAAAAAAAAAAAAAAC4CAABkcnMvZTJvRG9jLnhtbFBLAQIt&#10;ABQABgAIAAAAIQArRap55AAAAA0BAAAPAAAAAAAAAAAAAAAAABsFAABkcnMvZG93bnJldi54bWxQ&#10;SwUGAAAAAAQABADzAAAALAYAAAAA&#10;" strokecolor="#d99594" strokeweight="1pt">
                <v:fill color2="#e5b8b7" focus="100%" type="gradient"/>
                <v:shadow on="t" color="#622423" opacity=".5" offset="1pt"/>
              </v:roundrect>
            </w:pict>
          </mc:Fallback>
        </mc:AlternateContent>
      </w:r>
      <w:bookmarkStart w:id="8" w:name="_Toc415143424"/>
      <w:r w:rsidR="00304343">
        <w:t>Foundation Skills</w:t>
      </w:r>
      <w:bookmarkEnd w:id="7"/>
      <w:bookmarkEnd w:id="8"/>
    </w:p>
    <w:p w:rsidR="00304343" w:rsidRDefault="00CA5D3E" w:rsidP="00CA5D3E">
      <w:pPr>
        <w:pStyle w:val="BodyText"/>
        <w:jc w:val="left"/>
        <w:rPr>
          <w:rStyle w:val="Emphasis"/>
          <w:rFonts w:asciiTheme="minorHAnsi" w:hAnsiTheme="minorHAnsi"/>
          <w:sz w:val="22"/>
          <w:szCs w:val="22"/>
        </w:rPr>
      </w:pPr>
      <w:r w:rsidRPr="00CA5D3E">
        <w:rPr>
          <w:rStyle w:val="Emphasis"/>
          <w:rFonts w:asciiTheme="minorHAnsi" w:hAnsiTheme="minorHAnsi"/>
          <w:sz w:val="22"/>
          <w:szCs w:val="22"/>
        </w:rPr>
        <w:t xml:space="preserve">The Foundation Skills describe those required skills (language, literacy, </w:t>
      </w:r>
      <w:proofErr w:type="gramStart"/>
      <w:r w:rsidRPr="00CA5D3E">
        <w:rPr>
          <w:rStyle w:val="Emphasis"/>
          <w:rFonts w:asciiTheme="minorHAnsi" w:hAnsiTheme="minorHAnsi"/>
          <w:sz w:val="22"/>
          <w:szCs w:val="22"/>
        </w:rPr>
        <w:t>numeracy</w:t>
      </w:r>
      <w:proofErr w:type="gramEnd"/>
      <w:r w:rsidRPr="00CA5D3E">
        <w:rPr>
          <w:rStyle w:val="Emphasis"/>
          <w:rFonts w:asciiTheme="minorHAnsi" w:hAnsiTheme="minorHAnsi"/>
          <w:sz w:val="22"/>
          <w:szCs w:val="22"/>
        </w:rPr>
        <w:t xml:space="preserve"> and employment skills) that are essential to performance.</w:t>
      </w:r>
    </w:p>
    <w:p w:rsidR="00CA5D3E" w:rsidRPr="00CA5D3E" w:rsidRDefault="00CA5D3E" w:rsidP="00CA5D3E">
      <w:pPr>
        <w:pStyle w:val="BodyText"/>
        <w:jc w:val="left"/>
        <w:rPr>
          <w:rStyle w:val="SpecialBold"/>
          <w:rFonts w:asciiTheme="minorHAnsi" w:hAnsiTheme="minorHAnsi" w:cstheme="minorHAnsi"/>
          <w:sz w:val="22"/>
          <w:szCs w:val="22"/>
        </w:rPr>
      </w:pPr>
    </w:p>
    <w:p w:rsidR="00304343" w:rsidRPr="00CA5D3E" w:rsidRDefault="00CA5D3E" w:rsidP="00CA5D3E">
      <w:pPr>
        <w:spacing w:after="0" w:line="240" w:lineRule="auto"/>
        <w:rPr>
          <w:rFonts w:asciiTheme="minorHAnsi" w:hAnsiTheme="minorHAnsi"/>
          <w:lang w:eastAsia="en-GB"/>
        </w:rPr>
      </w:pPr>
      <w:bookmarkStart w:id="9" w:name="_Toc329018040"/>
      <w:bookmarkEnd w:id="6"/>
      <w:r w:rsidRPr="00CA5D3E">
        <w:rPr>
          <w:rFonts w:asciiTheme="minorHAnsi" w:hAnsiTheme="minorHAnsi"/>
        </w:rPr>
        <w:t>Foundation skills essential to performance are explicit in the performance criteria of this unit of competency.</w:t>
      </w:r>
    </w:p>
    <w:p w:rsidR="00304343" w:rsidRDefault="00304343" w:rsidP="00304343">
      <w:pPr>
        <w:rPr>
          <w:rFonts w:cstheme="majorBidi"/>
          <w:sz w:val="26"/>
          <w:szCs w:val="26"/>
          <w:lang w:val="en-GB" w:eastAsia="en-GB"/>
        </w:rPr>
      </w:pPr>
      <w:r>
        <w:rPr>
          <w:lang w:eastAsia="en-GB"/>
        </w:rPr>
        <w:br w:type="page"/>
      </w:r>
    </w:p>
    <w:bookmarkStart w:id="10" w:name="_Toc285113079"/>
    <w:bookmarkStart w:id="11" w:name="_Toc326743761"/>
    <w:bookmarkStart w:id="12" w:name="_Toc328654777"/>
    <w:bookmarkStart w:id="13" w:name="_Toc330386596"/>
    <w:bookmarkStart w:id="14" w:name="_Toc427151950"/>
    <w:bookmarkEnd w:id="9"/>
    <w:p w:rsidR="00304343" w:rsidRDefault="00C14703" w:rsidP="00304343">
      <w:pPr>
        <w:pStyle w:val="Heading3"/>
      </w:pPr>
      <w:r>
        <w:rPr>
          <w:noProof/>
          <w:lang w:eastAsia="en-GB"/>
        </w:rPr>
        <w:lastRenderedPageBreak/>
        <mc:AlternateContent>
          <mc:Choice Requires="wps">
            <w:drawing>
              <wp:anchor distT="0" distB="0" distL="114300" distR="114300" simplePos="0" relativeHeight="251735040" behindDoc="1" locked="0" layoutInCell="1" allowOverlap="1" wp14:anchorId="278F757D" wp14:editId="459AF7C1">
                <wp:simplePos x="0" y="0"/>
                <wp:positionH relativeFrom="column">
                  <wp:posOffset>-712381</wp:posOffset>
                </wp:positionH>
                <wp:positionV relativeFrom="paragraph">
                  <wp:posOffset>-308345</wp:posOffset>
                </wp:positionV>
                <wp:extent cx="7132320" cy="9431079"/>
                <wp:effectExtent l="0" t="0" r="30480" b="55880"/>
                <wp:wrapNone/>
                <wp:docPr id="1"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32320" cy="9431079"/>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1" o:spid="_x0000_s1026" style="position:absolute;margin-left:-56.1pt;margin-top:-24.3pt;width:561.6pt;height:742.6pt;z-index:-251581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ikHvQIAAJUFAAAOAAAAZHJzL2Uyb0RvYy54bWysVNuO0zAQfUfiHyy/s7n0mmrT1V4REpcV&#10;C+LZtZ3E4NjBdpsuX894kpYWeELkIbI9M2dmzrHn8mrfarKTzitrSppdpJRIw61Qpi7p508Pr5aU&#10;+MCMYNoaWdJn6enV+uWLy75bydw2VgvpCIAYv+q7kjYhdKsk8byRLfMXtpMGjJV1LQuwdXUiHOsB&#10;vdVJnqbzpLdOdM5y6T2c3g1Gukb8qpI8fKgqLwPRJYXaAv4d/jfxn6wv2ap2rGsUH8tg/1BFy5SB&#10;pEeoOxYY2Tr1B1SruLPeVuGC2zaxVaW4xB6gmyz9rZunhnUSewFyfHekyf8/WP5+9+iIEqAdJYa1&#10;INH1NljMTKZZ5Kfv/ArcnrpHFzv03VvLv3li7G3DTC2vnbN9I5mAqtA/OQuIGw+hZNO/swLgGcAj&#10;VfvKtREQSCB7VOT5qIjcB8LhcJFN8kkOwnGwFdNJli6KWFPCVofwzvnwWtqWxEVJnd0a8RF0xxxs&#10;99YH1EWM3THxlZKq1aDyjmmSzefzxYg4OgP2AXNUVDworYmz4YsKDVITC0WjP+B70llgYDj2rt7c&#10;akcgQ0kf8Btz1H4IG7yzNH6IdBZyP7tZ3hzKiiFQU31IpZUhQHxJZ9MhnHjOtEQJB2rgPmPJMZU2&#10;pAdh8sUhj9XqaDxLelcUs2I61ulP3ZBTfClR53sjcB2Y0sMaqtMmJpP44kZK7DZI99SInggVlcmX&#10;kwKmgVDw/CbLdJ4WC0qYrmFu8ODoX/k9K3Ce59N8Muiqu4YN9M6QwqHx0R35OqbH3UlleD/jlRyu&#10;9saKZ7ieoG5UL84yWDTW/aCkh7lQUv99y5ykRL8xIHCRTadxkOBmOlvEy+lOLZtTCzMcoEoaoFNc&#10;3oZh+Gw7p+oGMmXYj7Hx1VUqxD7ikxmqGjfw9rGJcU7F4XK6R69f03T9EwAA//8DAFBLAwQUAAYA&#10;CAAAACEAESfx6uQAAAAOAQAADwAAAGRycy9kb3ducmV2LnhtbEyPzWrDMBCE74W+g9hCLyGRf4Ix&#10;ruXQFtxCIIemhZCbYsm2qLUylpK4b9/Nqb3NsB+zM+VmtgO76MkbhwLiVQRMY+OUwU7A12e9zIH5&#10;IFHJwaEW8KM9bKr7u1IWyl3xQ1/2oWMUgr6QAvoQxoJz3/TaSr9yo0a6tW6yMpCdOq4meaVwO/Ak&#10;ijJupUH60MtRv/a6+d6frQBjtotdSOu3Ot9t07ZdHOaX47sQjw/z8xOwoOfwB8OtPlWHijqd3BmV&#10;Z4OAZRwnCbGk1nkG7IZEcUz7TqTWaZYBr0r+f0b1CwAA//8DAFBLAQItABQABgAIAAAAIQC2gziS&#10;/gAAAOEBAAATAAAAAAAAAAAAAAAAAAAAAABbQ29udGVudF9UeXBlc10ueG1sUEsBAi0AFAAGAAgA&#10;AAAhADj9If/WAAAAlAEAAAsAAAAAAAAAAAAAAAAALwEAAF9yZWxzLy5yZWxzUEsBAi0AFAAGAAgA&#10;AAAhAHRyKQe9AgAAlQUAAA4AAAAAAAAAAAAAAAAALgIAAGRycy9lMm9Eb2MueG1sUEsBAi0AFAAG&#10;AAgAAAAhABEn8erkAAAADgEAAA8AAAAAAAAAAAAAAAAAFwUAAGRycy9kb3ducmV2LnhtbFBLBQYA&#10;AAAABAAEAPMAAAAoBgAAAAA=&#10;" strokecolor="#d99594" strokeweight="1pt">
                <v:fill color2="#e5b8b7" focus="100%" type="gradient"/>
                <v:shadow on="t" color="#622423" opacity=".5" offset="1pt"/>
              </v:roundrect>
            </w:pict>
          </mc:Fallback>
        </mc:AlternateContent>
      </w:r>
      <w:bookmarkStart w:id="15" w:name="_Toc415143425"/>
      <w:r w:rsidR="00304343">
        <w:t>Assessment Requirements</w:t>
      </w:r>
      <w:bookmarkEnd w:id="14"/>
      <w:bookmarkEnd w:id="15"/>
    </w:p>
    <w:p w:rsidR="00CA5D3E" w:rsidRDefault="00CA5D3E" w:rsidP="00CA5D3E">
      <w:pPr>
        <w:spacing w:after="0" w:line="240" w:lineRule="auto"/>
        <w:rPr>
          <w:rFonts w:asciiTheme="minorHAnsi" w:hAnsiTheme="minorHAnsi"/>
          <w:b/>
        </w:rPr>
      </w:pPr>
      <w:r w:rsidRPr="00CA5D3E">
        <w:rPr>
          <w:rFonts w:asciiTheme="minorHAnsi" w:hAnsiTheme="minorHAnsi"/>
          <w:b/>
        </w:rPr>
        <w:t>Performance Evidence</w:t>
      </w:r>
    </w:p>
    <w:p w:rsidR="00CA5D3E" w:rsidRPr="00CA5D3E" w:rsidRDefault="00CA5D3E" w:rsidP="00CA5D3E">
      <w:pPr>
        <w:spacing w:after="0" w:line="240" w:lineRule="auto"/>
        <w:rPr>
          <w:rFonts w:asciiTheme="minorHAnsi" w:hAnsiTheme="minorHAnsi"/>
          <w:b/>
        </w:rPr>
      </w:pPr>
    </w:p>
    <w:p w:rsidR="00CA5D3E" w:rsidRDefault="00CA5D3E" w:rsidP="00CA5D3E">
      <w:pPr>
        <w:spacing w:after="0" w:line="240" w:lineRule="auto"/>
        <w:rPr>
          <w:rFonts w:asciiTheme="minorHAnsi" w:hAnsiTheme="minorHAnsi"/>
        </w:rPr>
      </w:pPr>
      <w:r w:rsidRPr="00CA5D3E">
        <w:rPr>
          <w:rFonts w:asciiTheme="minorHAnsi" w:hAnsiTheme="minorHAnsi"/>
        </w:rPr>
        <w:t xml:space="preserve">The candidate must show evidence of the ability to complete tasks outlined in elements and performance criteria of this </w:t>
      </w:r>
      <w:proofErr w:type="gramStart"/>
      <w:r w:rsidRPr="00CA5D3E">
        <w:rPr>
          <w:rFonts w:asciiTheme="minorHAnsi" w:hAnsiTheme="minorHAnsi"/>
        </w:rPr>
        <w:t>unit,</w:t>
      </w:r>
      <w:proofErr w:type="gramEnd"/>
      <w:r w:rsidRPr="00CA5D3E">
        <w:rPr>
          <w:rFonts w:asciiTheme="minorHAnsi" w:hAnsiTheme="minorHAnsi"/>
        </w:rPr>
        <w:t xml:space="preserve"> manage tasks and manage contingencies in the context of the job role. There must be evidence that the candidate has:</w:t>
      </w:r>
    </w:p>
    <w:p w:rsidR="00CA5D3E" w:rsidRPr="00CA5D3E" w:rsidRDefault="00CA5D3E" w:rsidP="00CA5D3E">
      <w:pPr>
        <w:spacing w:after="0" w:line="240" w:lineRule="auto"/>
        <w:rPr>
          <w:rFonts w:asciiTheme="minorHAnsi" w:hAnsiTheme="minorHAnsi"/>
        </w:rPr>
      </w:pPr>
    </w:p>
    <w:p w:rsidR="00CA5D3E" w:rsidRPr="00CA5D3E" w:rsidRDefault="00CA5D3E" w:rsidP="00CA3247">
      <w:pPr>
        <w:pStyle w:val="ListParagraph"/>
        <w:numPr>
          <w:ilvl w:val="0"/>
          <w:numId w:val="14"/>
        </w:numPr>
        <w:spacing w:after="0" w:line="240" w:lineRule="auto"/>
        <w:rPr>
          <w:rFonts w:asciiTheme="minorHAnsi" w:hAnsiTheme="minorHAnsi"/>
        </w:rPr>
      </w:pPr>
      <w:r w:rsidRPr="00CA5D3E">
        <w:rPr>
          <w:rFonts w:asciiTheme="minorHAnsi" w:hAnsiTheme="minorHAnsi"/>
        </w:rPr>
        <w:t>Completed workplace activities in accordance with legal and ethical requirements in at least 3 different situations</w:t>
      </w:r>
    </w:p>
    <w:p w:rsidR="00CA5D3E" w:rsidRPr="00CA5D3E" w:rsidRDefault="00CA5D3E" w:rsidP="00CA3247">
      <w:pPr>
        <w:pStyle w:val="ListParagraph"/>
        <w:numPr>
          <w:ilvl w:val="0"/>
          <w:numId w:val="14"/>
        </w:numPr>
        <w:spacing w:after="0" w:line="240" w:lineRule="auto"/>
        <w:rPr>
          <w:rFonts w:asciiTheme="minorHAnsi" w:hAnsiTheme="minorHAnsi"/>
        </w:rPr>
      </w:pPr>
      <w:r w:rsidRPr="00CA5D3E">
        <w:rPr>
          <w:rFonts w:asciiTheme="minorHAnsi" w:hAnsiTheme="minorHAnsi"/>
        </w:rPr>
        <w:t>Developed appropriate responses to at least 3 different legal or ethical issues relevant to the work role</w:t>
      </w:r>
    </w:p>
    <w:p w:rsidR="00CA5D3E" w:rsidRDefault="00CA5D3E" w:rsidP="00CA3247">
      <w:pPr>
        <w:pStyle w:val="ListParagraph"/>
        <w:numPr>
          <w:ilvl w:val="0"/>
          <w:numId w:val="14"/>
        </w:numPr>
        <w:spacing w:after="0" w:line="240" w:lineRule="auto"/>
        <w:rPr>
          <w:rFonts w:asciiTheme="minorHAnsi" w:hAnsiTheme="minorHAnsi"/>
        </w:rPr>
      </w:pPr>
      <w:r w:rsidRPr="00CA5D3E">
        <w:rPr>
          <w:rFonts w:asciiTheme="minorHAnsi" w:hAnsiTheme="minorHAnsi"/>
        </w:rPr>
        <w:t>Identified and communicated at least 2 potential work practice improvements designed to enhance workplace responsiveness to legal and ethical requirements</w:t>
      </w:r>
    </w:p>
    <w:p w:rsidR="00CA5D3E" w:rsidRPr="00CA5D3E" w:rsidRDefault="00CA5D3E" w:rsidP="00CA5D3E">
      <w:pPr>
        <w:pStyle w:val="ListParagraph"/>
        <w:spacing w:after="0" w:line="240" w:lineRule="auto"/>
        <w:ind w:left="360"/>
        <w:rPr>
          <w:rFonts w:asciiTheme="minorHAnsi" w:hAnsiTheme="minorHAnsi"/>
        </w:rPr>
      </w:pPr>
    </w:p>
    <w:p w:rsidR="00CA5D3E" w:rsidRDefault="00CA5D3E" w:rsidP="00CA5D3E">
      <w:pPr>
        <w:spacing w:after="0" w:line="240" w:lineRule="auto"/>
        <w:rPr>
          <w:rFonts w:asciiTheme="minorHAnsi" w:hAnsiTheme="minorHAnsi"/>
          <w:b/>
        </w:rPr>
      </w:pPr>
      <w:r w:rsidRPr="00CA5D3E">
        <w:rPr>
          <w:rFonts w:asciiTheme="minorHAnsi" w:hAnsiTheme="minorHAnsi"/>
          <w:b/>
        </w:rPr>
        <w:t>Knowledge Evidence</w:t>
      </w:r>
    </w:p>
    <w:p w:rsidR="00CA5D3E" w:rsidRPr="00CA5D3E" w:rsidRDefault="00CA5D3E" w:rsidP="00CA5D3E">
      <w:pPr>
        <w:spacing w:after="0" w:line="240" w:lineRule="auto"/>
        <w:rPr>
          <w:rFonts w:asciiTheme="minorHAnsi" w:hAnsiTheme="minorHAnsi"/>
          <w:b/>
        </w:rPr>
      </w:pPr>
    </w:p>
    <w:p w:rsidR="00CA5D3E" w:rsidRDefault="00CA5D3E" w:rsidP="00CA5D3E">
      <w:pPr>
        <w:spacing w:after="0" w:line="240" w:lineRule="auto"/>
        <w:rPr>
          <w:rFonts w:asciiTheme="minorHAnsi" w:hAnsiTheme="minorHAnsi"/>
        </w:rPr>
      </w:pPr>
      <w:r w:rsidRPr="00CA5D3E">
        <w:rPr>
          <w:rFonts w:asciiTheme="minorHAnsi" w:hAnsiTheme="minorHAnsi"/>
        </w:rPr>
        <w:t>The candidate must be able to demonstrate essential knowledge required to effectively do the task outlined in elements and performance criteria of this unit, manage the task and manage contingencies in the context of the work role. This includes knowledge of:</w:t>
      </w:r>
    </w:p>
    <w:p w:rsidR="00CA5D3E" w:rsidRPr="00CA5D3E" w:rsidRDefault="00CA5D3E" w:rsidP="00CA5D3E">
      <w:pPr>
        <w:spacing w:after="0" w:line="240" w:lineRule="auto"/>
        <w:rPr>
          <w:rFonts w:asciiTheme="minorHAnsi" w:hAnsiTheme="minorHAnsi"/>
        </w:rPr>
      </w:pPr>
    </w:p>
    <w:p w:rsidR="00CA5D3E" w:rsidRPr="00CA5D3E" w:rsidRDefault="00CA5D3E" w:rsidP="00CA3247">
      <w:pPr>
        <w:pStyle w:val="ListParagraph"/>
        <w:numPr>
          <w:ilvl w:val="0"/>
          <w:numId w:val="14"/>
        </w:numPr>
        <w:spacing w:after="0" w:line="240" w:lineRule="auto"/>
        <w:rPr>
          <w:rFonts w:asciiTheme="minorHAnsi" w:hAnsiTheme="minorHAnsi"/>
        </w:rPr>
      </w:pPr>
      <w:r>
        <w:rPr>
          <w:rFonts w:asciiTheme="minorHAnsi" w:hAnsiTheme="minorHAnsi"/>
        </w:rPr>
        <w:t>L</w:t>
      </w:r>
      <w:r w:rsidRPr="00CA5D3E">
        <w:rPr>
          <w:rFonts w:asciiTheme="minorHAnsi" w:hAnsiTheme="minorHAnsi"/>
        </w:rPr>
        <w:t>egal and ethical considerations (international, national, state/territory, local) for people working in the community services and health context, how they are applied in organisations, how these impact individual workers, and the consequences of breaches:</w:t>
      </w:r>
    </w:p>
    <w:p w:rsidR="00CA5D3E" w:rsidRPr="00CA5D3E" w:rsidRDefault="00CA5D3E" w:rsidP="00CA3247">
      <w:pPr>
        <w:pStyle w:val="ListParagraph"/>
        <w:numPr>
          <w:ilvl w:val="0"/>
          <w:numId w:val="15"/>
        </w:numPr>
        <w:spacing w:after="0" w:line="240" w:lineRule="auto"/>
        <w:rPr>
          <w:rFonts w:asciiTheme="minorHAnsi" w:hAnsiTheme="minorHAnsi"/>
        </w:rPr>
      </w:pPr>
      <w:r w:rsidRPr="00CA5D3E">
        <w:rPr>
          <w:rFonts w:asciiTheme="minorHAnsi" w:hAnsiTheme="minorHAnsi"/>
        </w:rPr>
        <w:t>children in the workplace</w:t>
      </w:r>
    </w:p>
    <w:p w:rsidR="00CA5D3E" w:rsidRPr="00CA5D3E" w:rsidRDefault="00CA5D3E" w:rsidP="00CA3247">
      <w:pPr>
        <w:pStyle w:val="ListParagraph"/>
        <w:numPr>
          <w:ilvl w:val="0"/>
          <w:numId w:val="15"/>
        </w:numPr>
        <w:spacing w:after="0" w:line="240" w:lineRule="auto"/>
        <w:rPr>
          <w:rFonts w:asciiTheme="minorHAnsi" w:hAnsiTheme="minorHAnsi"/>
        </w:rPr>
      </w:pPr>
      <w:r w:rsidRPr="00CA5D3E">
        <w:rPr>
          <w:rFonts w:asciiTheme="minorHAnsi" w:hAnsiTheme="minorHAnsi"/>
        </w:rPr>
        <w:t>codes of conduct</w:t>
      </w:r>
    </w:p>
    <w:p w:rsidR="00CA5D3E" w:rsidRPr="00CA5D3E" w:rsidRDefault="00CA5D3E" w:rsidP="00CA3247">
      <w:pPr>
        <w:pStyle w:val="ListParagraph"/>
        <w:numPr>
          <w:ilvl w:val="0"/>
          <w:numId w:val="15"/>
        </w:numPr>
        <w:spacing w:after="0" w:line="240" w:lineRule="auto"/>
        <w:rPr>
          <w:rFonts w:asciiTheme="minorHAnsi" w:hAnsiTheme="minorHAnsi"/>
        </w:rPr>
      </w:pPr>
      <w:r w:rsidRPr="00CA5D3E">
        <w:rPr>
          <w:rFonts w:asciiTheme="minorHAnsi" w:hAnsiTheme="minorHAnsi"/>
        </w:rPr>
        <w:t>codes of practice</w:t>
      </w:r>
    </w:p>
    <w:p w:rsidR="00CA5D3E" w:rsidRPr="00CA5D3E" w:rsidRDefault="00CA5D3E" w:rsidP="00CA3247">
      <w:pPr>
        <w:pStyle w:val="ListParagraph"/>
        <w:numPr>
          <w:ilvl w:val="0"/>
          <w:numId w:val="15"/>
        </w:numPr>
        <w:spacing w:after="0" w:line="240" w:lineRule="auto"/>
        <w:rPr>
          <w:rFonts w:asciiTheme="minorHAnsi" w:hAnsiTheme="minorHAnsi"/>
        </w:rPr>
      </w:pPr>
      <w:r w:rsidRPr="00CA5D3E">
        <w:rPr>
          <w:rFonts w:asciiTheme="minorHAnsi" w:hAnsiTheme="minorHAnsi"/>
        </w:rPr>
        <w:t>complaints management</w:t>
      </w:r>
    </w:p>
    <w:p w:rsidR="00CA5D3E" w:rsidRPr="00CA5D3E" w:rsidRDefault="00CA5D3E" w:rsidP="00CA3247">
      <w:pPr>
        <w:pStyle w:val="ListParagraph"/>
        <w:numPr>
          <w:ilvl w:val="0"/>
          <w:numId w:val="15"/>
        </w:numPr>
        <w:spacing w:after="0" w:line="240" w:lineRule="auto"/>
        <w:rPr>
          <w:rFonts w:asciiTheme="minorHAnsi" w:hAnsiTheme="minorHAnsi"/>
        </w:rPr>
      </w:pPr>
      <w:r w:rsidRPr="00CA5D3E">
        <w:rPr>
          <w:rFonts w:asciiTheme="minorHAnsi" w:hAnsiTheme="minorHAnsi"/>
        </w:rPr>
        <w:t>continuing professional education</w:t>
      </w:r>
    </w:p>
    <w:p w:rsidR="00CA5D3E" w:rsidRPr="00CA5D3E" w:rsidRDefault="00CA5D3E" w:rsidP="00CA3247">
      <w:pPr>
        <w:pStyle w:val="ListParagraph"/>
        <w:numPr>
          <w:ilvl w:val="0"/>
          <w:numId w:val="15"/>
        </w:numPr>
        <w:spacing w:after="0" w:line="240" w:lineRule="auto"/>
        <w:rPr>
          <w:rFonts w:asciiTheme="minorHAnsi" w:hAnsiTheme="minorHAnsi"/>
        </w:rPr>
      </w:pPr>
      <w:r w:rsidRPr="00CA5D3E">
        <w:rPr>
          <w:rFonts w:asciiTheme="minorHAnsi" w:hAnsiTheme="minorHAnsi"/>
        </w:rPr>
        <w:t>discrimination</w:t>
      </w:r>
    </w:p>
    <w:p w:rsidR="00CA5D3E" w:rsidRPr="00CA5D3E" w:rsidRDefault="00CA5D3E" w:rsidP="00CA3247">
      <w:pPr>
        <w:pStyle w:val="ListParagraph"/>
        <w:numPr>
          <w:ilvl w:val="0"/>
          <w:numId w:val="15"/>
        </w:numPr>
        <w:spacing w:after="0" w:line="240" w:lineRule="auto"/>
        <w:rPr>
          <w:rFonts w:asciiTheme="minorHAnsi" w:hAnsiTheme="minorHAnsi"/>
        </w:rPr>
      </w:pPr>
      <w:r w:rsidRPr="00CA5D3E">
        <w:rPr>
          <w:rFonts w:asciiTheme="minorHAnsi" w:hAnsiTheme="minorHAnsi"/>
        </w:rPr>
        <w:t>dignity of risk</w:t>
      </w:r>
    </w:p>
    <w:p w:rsidR="00CA5D3E" w:rsidRPr="00CA5D3E" w:rsidRDefault="00CA5D3E" w:rsidP="00CA3247">
      <w:pPr>
        <w:pStyle w:val="ListParagraph"/>
        <w:numPr>
          <w:ilvl w:val="0"/>
          <w:numId w:val="15"/>
        </w:numPr>
        <w:spacing w:after="0" w:line="240" w:lineRule="auto"/>
        <w:rPr>
          <w:rFonts w:asciiTheme="minorHAnsi" w:hAnsiTheme="minorHAnsi"/>
        </w:rPr>
      </w:pPr>
      <w:r w:rsidRPr="00CA5D3E">
        <w:rPr>
          <w:rFonts w:asciiTheme="minorHAnsi" w:hAnsiTheme="minorHAnsi"/>
        </w:rPr>
        <w:t>duty of care</w:t>
      </w:r>
    </w:p>
    <w:p w:rsidR="00CA5D3E" w:rsidRPr="00CA5D3E" w:rsidRDefault="00CA5D3E" w:rsidP="00CA3247">
      <w:pPr>
        <w:pStyle w:val="ListParagraph"/>
        <w:numPr>
          <w:ilvl w:val="0"/>
          <w:numId w:val="15"/>
        </w:numPr>
        <w:spacing w:after="0" w:line="240" w:lineRule="auto"/>
        <w:rPr>
          <w:rFonts w:asciiTheme="minorHAnsi" w:hAnsiTheme="minorHAnsi"/>
        </w:rPr>
      </w:pPr>
      <w:r w:rsidRPr="00CA5D3E">
        <w:rPr>
          <w:rFonts w:asciiTheme="minorHAnsi" w:hAnsiTheme="minorHAnsi"/>
        </w:rPr>
        <w:t>human rights</w:t>
      </w:r>
    </w:p>
    <w:p w:rsidR="00CA5D3E" w:rsidRPr="00CA5D3E" w:rsidRDefault="00CA5D3E" w:rsidP="00CA3247">
      <w:pPr>
        <w:pStyle w:val="ListParagraph"/>
        <w:numPr>
          <w:ilvl w:val="0"/>
          <w:numId w:val="16"/>
        </w:numPr>
        <w:spacing w:after="0" w:line="240" w:lineRule="auto"/>
        <w:rPr>
          <w:rFonts w:asciiTheme="minorHAnsi" w:hAnsiTheme="minorHAnsi"/>
        </w:rPr>
      </w:pPr>
      <w:r w:rsidRPr="00CA5D3E">
        <w:rPr>
          <w:rFonts w:asciiTheme="minorHAnsi" w:hAnsiTheme="minorHAnsi"/>
        </w:rPr>
        <w:t>Universal declaration of human rights</w:t>
      </w:r>
    </w:p>
    <w:p w:rsidR="00CA5D3E" w:rsidRPr="00CA5D3E" w:rsidRDefault="00CA5D3E" w:rsidP="00CA3247">
      <w:pPr>
        <w:pStyle w:val="ListParagraph"/>
        <w:numPr>
          <w:ilvl w:val="0"/>
          <w:numId w:val="16"/>
        </w:numPr>
        <w:spacing w:after="0" w:line="240" w:lineRule="auto"/>
        <w:rPr>
          <w:rFonts w:asciiTheme="minorHAnsi" w:hAnsiTheme="minorHAnsi"/>
        </w:rPr>
      </w:pPr>
      <w:r w:rsidRPr="00CA5D3E">
        <w:rPr>
          <w:rFonts w:asciiTheme="minorHAnsi" w:hAnsiTheme="minorHAnsi"/>
        </w:rPr>
        <w:t>relationship between human needs and human rights</w:t>
      </w:r>
    </w:p>
    <w:p w:rsidR="00CA5D3E" w:rsidRPr="00CA5D3E" w:rsidRDefault="00CA5D3E" w:rsidP="00CA3247">
      <w:pPr>
        <w:pStyle w:val="ListParagraph"/>
        <w:numPr>
          <w:ilvl w:val="0"/>
          <w:numId w:val="16"/>
        </w:numPr>
        <w:spacing w:after="0" w:line="240" w:lineRule="auto"/>
        <w:rPr>
          <w:rFonts w:asciiTheme="minorHAnsi" w:hAnsiTheme="minorHAnsi"/>
        </w:rPr>
      </w:pPr>
      <w:r w:rsidRPr="00CA5D3E">
        <w:rPr>
          <w:rFonts w:asciiTheme="minorHAnsi" w:hAnsiTheme="minorHAnsi"/>
        </w:rPr>
        <w:t>frameworks, approaches and instruments used in the workplace</w:t>
      </w:r>
    </w:p>
    <w:p w:rsidR="00CA5D3E" w:rsidRPr="00CA5D3E" w:rsidRDefault="00CA5D3E" w:rsidP="00CA3247">
      <w:pPr>
        <w:pStyle w:val="ListParagraph"/>
        <w:numPr>
          <w:ilvl w:val="0"/>
          <w:numId w:val="15"/>
        </w:numPr>
        <w:spacing w:after="0" w:line="240" w:lineRule="auto"/>
        <w:rPr>
          <w:rFonts w:asciiTheme="minorHAnsi" w:hAnsiTheme="minorHAnsi"/>
        </w:rPr>
      </w:pPr>
      <w:r w:rsidRPr="00CA5D3E">
        <w:rPr>
          <w:rFonts w:asciiTheme="minorHAnsi" w:hAnsiTheme="minorHAnsi"/>
        </w:rPr>
        <w:t>informed consent</w:t>
      </w:r>
    </w:p>
    <w:p w:rsidR="00CA5D3E" w:rsidRPr="00CA5D3E" w:rsidRDefault="00CA5D3E" w:rsidP="00CA3247">
      <w:pPr>
        <w:pStyle w:val="ListParagraph"/>
        <w:numPr>
          <w:ilvl w:val="0"/>
          <w:numId w:val="15"/>
        </w:numPr>
        <w:spacing w:after="0" w:line="240" w:lineRule="auto"/>
        <w:rPr>
          <w:rFonts w:asciiTheme="minorHAnsi" w:hAnsiTheme="minorHAnsi"/>
        </w:rPr>
      </w:pPr>
      <w:r w:rsidRPr="00CA5D3E">
        <w:rPr>
          <w:rFonts w:asciiTheme="minorHAnsi" w:hAnsiTheme="minorHAnsi"/>
        </w:rPr>
        <w:t>mandatory reporting</w:t>
      </w:r>
    </w:p>
    <w:p w:rsidR="00CA5D3E" w:rsidRPr="00CA5D3E" w:rsidRDefault="00CA5D3E" w:rsidP="00CA3247">
      <w:pPr>
        <w:pStyle w:val="ListParagraph"/>
        <w:numPr>
          <w:ilvl w:val="0"/>
          <w:numId w:val="15"/>
        </w:numPr>
        <w:spacing w:after="0" w:line="240" w:lineRule="auto"/>
        <w:rPr>
          <w:rFonts w:asciiTheme="minorHAnsi" w:hAnsiTheme="minorHAnsi"/>
        </w:rPr>
      </w:pPr>
      <w:r w:rsidRPr="00CA5D3E">
        <w:rPr>
          <w:rFonts w:asciiTheme="minorHAnsi" w:hAnsiTheme="minorHAnsi"/>
        </w:rPr>
        <w:t>practice standards</w:t>
      </w:r>
    </w:p>
    <w:p w:rsidR="00CA5D3E" w:rsidRPr="00CA5D3E" w:rsidRDefault="00CA5D3E" w:rsidP="00CA3247">
      <w:pPr>
        <w:pStyle w:val="ListParagraph"/>
        <w:numPr>
          <w:ilvl w:val="0"/>
          <w:numId w:val="15"/>
        </w:numPr>
        <w:spacing w:after="0" w:line="240" w:lineRule="auto"/>
        <w:rPr>
          <w:rFonts w:asciiTheme="minorHAnsi" w:hAnsiTheme="minorHAnsi"/>
        </w:rPr>
      </w:pPr>
      <w:r w:rsidRPr="00CA5D3E">
        <w:rPr>
          <w:rFonts w:asciiTheme="minorHAnsi" w:hAnsiTheme="minorHAnsi"/>
        </w:rPr>
        <w:t>practitioner/client boundaries</w:t>
      </w:r>
    </w:p>
    <w:p w:rsidR="00CA5D3E" w:rsidRPr="00CA5D3E" w:rsidRDefault="00CA5D3E" w:rsidP="00CA3247">
      <w:pPr>
        <w:pStyle w:val="ListParagraph"/>
        <w:numPr>
          <w:ilvl w:val="0"/>
          <w:numId w:val="15"/>
        </w:numPr>
        <w:spacing w:after="0" w:line="240" w:lineRule="auto"/>
        <w:rPr>
          <w:rFonts w:asciiTheme="minorHAnsi" w:hAnsiTheme="minorHAnsi"/>
        </w:rPr>
      </w:pPr>
      <w:r w:rsidRPr="00CA5D3E">
        <w:rPr>
          <w:rFonts w:asciiTheme="minorHAnsi" w:hAnsiTheme="minorHAnsi"/>
        </w:rPr>
        <w:t>privacy, confidentiality and disclosure</w:t>
      </w:r>
    </w:p>
    <w:p w:rsidR="00CA5D3E" w:rsidRPr="00CA5D3E" w:rsidRDefault="00CA5D3E" w:rsidP="00CA3247">
      <w:pPr>
        <w:pStyle w:val="ListParagraph"/>
        <w:numPr>
          <w:ilvl w:val="0"/>
          <w:numId w:val="15"/>
        </w:numPr>
        <w:spacing w:after="0" w:line="240" w:lineRule="auto"/>
        <w:rPr>
          <w:rFonts w:asciiTheme="minorHAnsi" w:hAnsiTheme="minorHAnsi"/>
        </w:rPr>
      </w:pPr>
      <w:r w:rsidRPr="00CA5D3E">
        <w:rPr>
          <w:rFonts w:asciiTheme="minorHAnsi" w:hAnsiTheme="minorHAnsi"/>
        </w:rPr>
        <w:t>policy frameworks</w:t>
      </w:r>
    </w:p>
    <w:p w:rsidR="00CA5D3E" w:rsidRPr="00CA5D3E" w:rsidRDefault="00CA5D3E" w:rsidP="00CA3247">
      <w:pPr>
        <w:pStyle w:val="ListParagraph"/>
        <w:numPr>
          <w:ilvl w:val="0"/>
          <w:numId w:val="15"/>
        </w:numPr>
        <w:spacing w:after="0" w:line="240" w:lineRule="auto"/>
        <w:rPr>
          <w:rFonts w:asciiTheme="minorHAnsi" w:hAnsiTheme="minorHAnsi"/>
        </w:rPr>
      </w:pPr>
      <w:r w:rsidRPr="00CA5D3E">
        <w:rPr>
          <w:rFonts w:asciiTheme="minorHAnsi" w:hAnsiTheme="minorHAnsi"/>
        </w:rPr>
        <w:t>records management</w:t>
      </w:r>
    </w:p>
    <w:p w:rsidR="00CA5D3E" w:rsidRPr="00CA5D3E" w:rsidRDefault="00CA5D3E" w:rsidP="00CA3247">
      <w:pPr>
        <w:pStyle w:val="ListParagraph"/>
        <w:numPr>
          <w:ilvl w:val="0"/>
          <w:numId w:val="15"/>
        </w:numPr>
        <w:spacing w:after="0" w:line="240" w:lineRule="auto"/>
        <w:rPr>
          <w:rFonts w:asciiTheme="minorHAnsi" w:hAnsiTheme="minorHAnsi"/>
        </w:rPr>
      </w:pPr>
      <w:r w:rsidRPr="00CA5D3E">
        <w:rPr>
          <w:rFonts w:asciiTheme="minorHAnsi" w:hAnsiTheme="minorHAnsi"/>
        </w:rPr>
        <w:t>rights and responsibilities of workers, employers and clients</w:t>
      </w:r>
    </w:p>
    <w:p w:rsidR="00CA5D3E" w:rsidRPr="00CA5D3E" w:rsidRDefault="00CA5D3E" w:rsidP="00CA3247">
      <w:pPr>
        <w:pStyle w:val="ListParagraph"/>
        <w:numPr>
          <w:ilvl w:val="0"/>
          <w:numId w:val="15"/>
        </w:numPr>
        <w:spacing w:after="0" w:line="240" w:lineRule="auto"/>
        <w:rPr>
          <w:rFonts w:asciiTheme="minorHAnsi" w:hAnsiTheme="minorHAnsi"/>
        </w:rPr>
      </w:pPr>
      <w:r w:rsidRPr="00CA5D3E">
        <w:rPr>
          <w:rFonts w:asciiTheme="minorHAnsi" w:hAnsiTheme="minorHAnsi"/>
        </w:rPr>
        <w:t>industrial relations legislation relevant to employment conditions of role</w:t>
      </w:r>
    </w:p>
    <w:p w:rsidR="00CA5D3E" w:rsidRPr="00CA5D3E" w:rsidRDefault="00CA5D3E" w:rsidP="00CA3247">
      <w:pPr>
        <w:pStyle w:val="ListParagraph"/>
        <w:numPr>
          <w:ilvl w:val="0"/>
          <w:numId w:val="15"/>
        </w:numPr>
        <w:spacing w:after="0" w:line="240" w:lineRule="auto"/>
        <w:rPr>
          <w:rFonts w:asciiTheme="minorHAnsi" w:hAnsiTheme="minorHAnsi"/>
        </w:rPr>
      </w:pPr>
      <w:r w:rsidRPr="00CA5D3E">
        <w:rPr>
          <w:rFonts w:asciiTheme="minorHAnsi" w:hAnsiTheme="minorHAnsi"/>
        </w:rPr>
        <w:t>specific legislation in the area of work – objectives and key components</w:t>
      </w:r>
    </w:p>
    <w:p w:rsidR="00CA5D3E" w:rsidRPr="00CA5D3E" w:rsidRDefault="00CA5D3E" w:rsidP="00CA3247">
      <w:pPr>
        <w:pStyle w:val="ListParagraph"/>
        <w:numPr>
          <w:ilvl w:val="0"/>
          <w:numId w:val="15"/>
        </w:numPr>
        <w:spacing w:after="0" w:line="240" w:lineRule="auto"/>
        <w:rPr>
          <w:rFonts w:asciiTheme="minorHAnsi" w:hAnsiTheme="minorHAnsi"/>
        </w:rPr>
      </w:pPr>
      <w:r w:rsidRPr="00CA5D3E">
        <w:rPr>
          <w:rFonts w:asciiTheme="minorHAnsi" w:hAnsiTheme="minorHAnsi"/>
        </w:rPr>
        <w:t>work role boundaries – responsibilities and limitations</w:t>
      </w:r>
    </w:p>
    <w:p w:rsidR="00CA5D3E" w:rsidRPr="00CA5D3E" w:rsidRDefault="00CA5D3E" w:rsidP="00CA3247">
      <w:pPr>
        <w:pStyle w:val="ListParagraph"/>
        <w:numPr>
          <w:ilvl w:val="0"/>
          <w:numId w:val="15"/>
        </w:numPr>
        <w:spacing w:after="0" w:line="240" w:lineRule="auto"/>
        <w:rPr>
          <w:rFonts w:asciiTheme="minorHAnsi" w:hAnsiTheme="minorHAnsi"/>
        </w:rPr>
      </w:pPr>
      <w:r w:rsidRPr="00CA5D3E">
        <w:rPr>
          <w:rFonts w:asciiTheme="minorHAnsi" w:hAnsiTheme="minorHAnsi"/>
        </w:rPr>
        <w:t>work health and safety</w:t>
      </w:r>
    </w:p>
    <w:p w:rsidR="00CA5D3E" w:rsidRPr="00CA5D3E" w:rsidRDefault="00CA5D3E" w:rsidP="00CA3247">
      <w:pPr>
        <w:pStyle w:val="ListParagraph"/>
        <w:numPr>
          <w:ilvl w:val="0"/>
          <w:numId w:val="14"/>
        </w:numPr>
        <w:spacing w:after="0" w:line="240" w:lineRule="auto"/>
        <w:rPr>
          <w:rFonts w:asciiTheme="minorHAnsi" w:hAnsiTheme="minorHAnsi"/>
        </w:rPr>
      </w:pPr>
      <w:r>
        <w:rPr>
          <w:rFonts w:asciiTheme="minorHAnsi" w:hAnsiTheme="minorHAnsi"/>
        </w:rPr>
        <w:t>I</w:t>
      </w:r>
      <w:r w:rsidRPr="00CA5D3E">
        <w:rPr>
          <w:rFonts w:asciiTheme="minorHAnsi" w:hAnsiTheme="minorHAnsi"/>
        </w:rPr>
        <w:t>nterrelationships, similarities and differences that may exist between legal and ethical frameworks</w:t>
      </w:r>
    </w:p>
    <w:p w:rsidR="00CA5D3E" w:rsidRPr="00CA5D3E" w:rsidRDefault="00CA5D3E" w:rsidP="00CA3247">
      <w:pPr>
        <w:pStyle w:val="ListParagraph"/>
        <w:numPr>
          <w:ilvl w:val="0"/>
          <w:numId w:val="14"/>
        </w:numPr>
        <w:spacing w:after="0" w:line="240" w:lineRule="auto"/>
        <w:rPr>
          <w:rFonts w:asciiTheme="minorHAnsi" w:hAnsiTheme="minorHAnsi"/>
        </w:rPr>
      </w:pPr>
      <w:r>
        <w:rPr>
          <w:rFonts w:asciiTheme="minorHAnsi" w:hAnsiTheme="minorHAnsi"/>
        </w:rPr>
        <w:t>L</w:t>
      </w:r>
      <w:r w:rsidRPr="00CA5D3E">
        <w:rPr>
          <w:rFonts w:asciiTheme="minorHAnsi" w:hAnsiTheme="minorHAnsi"/>
        </w:rPr>
        <w:t>egal issues in the context of the work role:</w:t>
      </w:r>
    </w:p>
    <w:p w:rsidR="00CA5D3E" w:rsidRPr="00CA5D3E" w:rsidRDefault="00CA5D3E" w:rsidP="00CA3247">
      <w:pPr>
        <w:pStyle w:val="ListParagraph"/>
        <w:numPr>
          <w:ilvl w:val="0"/>
          <w:numId w:val="15"/>
        </w:numPr>
        <w:spacing w:after="0" w:line="240" w:lineRule="auto"/>
        <w:rPr>
          <w:rFonts w:asciiTheme="minorHAnsi" w:hAnsiTheme="minorHAnsi"/>
        </w:rPr>
      </w:pPr>
      <w:r w:rsidRPr="00CA5D3E">
        <w:rPr>
          <w:rFonts w:asciiTheme="minorHAnsi" w:hAnsiTheme="minorHAnsi"/>
        </w:rPr>
        <w:t>type of legal issues that arise</w:t>
      </w:r>
    </w:p>
    <w:p w:rsidR="00CA5D3E" w:rsidRPr="00CA5D3E" w:rsidRDefault="00CA5D3E" w:rsidP="00CA3247">
      <w:pPr>
        <w:pStyle w:val="ListParagraph"/>
        <w:numPr>
          <w:ilvl w:val="0"/>
          <w:numId w:val="15"/>
        </w:numPr>
        <w:spacing w:after="0" w:line="240" w:lineRule="auto"/>
        <w:rPr>
          <w:rFonts w:asciiTheme="minorHAnsi" w:hAnsiTheme="minorHAnsi"/>
        </w:rPr>
      </w:pPr>
      <w:r w:rsidRPr="00CA5D3E">
        <w:rPr>
          <w:rFonts w:asciiTheme="minorHAnsi" w:hAnsiTheme="minorHAnsi"/>
        </w:rPr>
        <w:t>ways to respond</w:t>
      </w:r>
    </w:p>
    <w:p w:rsidR="00CA5D3E" w:rsidRPr="00CA5D3E" w:rsidRDefault="00CA5D3E" w:rsidP="00CA3247">
      <w:pPr>
        <w:pStyle w:val="ListParagraph"/>
        <w:numPr>
          <w:ilvl w:val="0"/>
          <w:numId w:val="14"/>
        </w:numPr>
        <w:spacing w:after="0" w:line="240" w:lineRule="auto"/>
        <w:rPr>
          <w:rFonts w:asciiTheme="minorHAnsi" w:hAnsiTheme="minorHAnsi"/>
        </w:rPr>
      </w:pPr>
      <w:r>
        <w:rPr>
          <w:noProof/>
          <w:lang w:val="en-GB" w:eastAsia="en-GB"/>
        </w:rPr>
        <w:lastRenderedPageBreak/>
        <mc:AlternateContent>
          <mc:Choice Requires="wps">
            <w:drawing>
              <wp:anchor distT="0" distB="0" distL="114300" distR="114300" simplePos="0" relativeHeight="251739136" behindDoc="1" locked="0" layoutInCell="1" allowOverlap="1" wp14:anchorId="1D5301EC" wp14:editId="147D8E22">
                <wp:simplePos x="0" y="0"/>
                <wp:positionH relativeFrom="column">
                  <wp:posOffset>-659219</wp:posOffset>
                </wp:positionH>
                <wp:positionV relativeFrom="paragraph">
                  <wp:posOffset>-308344</wp:posOffset>
                </wp:positionV>
                <wp:extent cx="7132320" cy="4688958"/>
                <wp:effectExtent l="0" t="0" r="30480" b="54610"/>
                <wp:wrapNone/>
                <wp:docPr id="12"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32320" cy="4688958"/>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1" o:spid="_x0000_s1026" style="position:absolute;margin-left:-51.9pt;margin-top:-24.3pt;width:561.6pt;height:369.2pt;z-index:-251577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vHivgIAAJYFAAAOAAAAZHJzL2Uyb0RvYy54bWysVE2P2yAQvVfqf0Dcu44dx7GjdVb7WVXq&#10;x6rbqmcC2KbFQIHE2f76DthJk7anqj5YwMy8mXkP5vJq30u049YJrWqcXsww4opqJlRb48+fHl6V&#10;GDlPFCNSK17jZ+7w1frli8vBrHimOy0ZtwhAlFsNpsad92aVJI52vCfuQhuuwNho2xMPW9smzJIB&#10;0HuZZLNZkQzaMmM15c7B6d1oxOuI3zSc+g9N47hHssZQm49/G/+b8E/Wl2TVWmI6QacyyD9U0ROh&#10;IOkR6o54grZW/AHVC2q1042/oLpPdNMIymMP0E06+62bp44YHnsBcpw50uT+Hyx9v3u0SDDQLsNI&#10;kR40ut56HVOjPA0EDcatwO/JPNrQojNvNf3mkNK3HVEtv7ZWDx0nDMqK/slZQNg4CEWb4Z1mAE8A&#10;PnK1b2wfAIEFtI+SPB8l4XuPKBwu03k2z0A5Cra8KMtqUYaaErI6hBvr/GuuexQWNbZ6q9hHED7m&#10;ILu3zkdh2NQdYV8xanoJMu+IRGlRFMsJcXIG7APmJCl7EFIiq/0X4btITSg0Gt0B3yGjgYHx2Nl2&#10;cystggw1fojflKN1Y9jonc7CF5HOQu4XN+XNoawQAjW1h1RSKATE13iRj+HIUSJ50PCQxJJYckgl&#10;FRqCustDHi3F0XiW9K6qFlU+QbhTt8hpfCpB53vF4toTIcc1VCdVSMbjk5so0VvP7VPHBsREUCYr&#10;5xWMAybg/c3LWTGrlhgR2cLgoN7iv/J7VmCRZXk2H3WVpiMjvYtI4XgnJvfI1zF93J1UFu9nuJLj&#10;1d5o9gzXE9QN6oVhBotO2x8YDTAYauy+b4nlGMk3CgSu0jwPkyRu8sUyXE57atmcWoiiAFVjD53G&#10;5a0fp8/WWNF2kCmN/SgdXl0jfOgjPJmxqmkDjz82MQ2qMF1O99Hr1zhd/wQAAP//AwBQSwMEFAAG&#10;AAgAAAAhAIpXKWblAAAADQEAAA8AAABkcnMvZG93bnJldi54bWxMj8FqwzAQRO+F/oPYQi8hkVwH&#10;o7iWQ1twC4EcmhZCboq1tkUtyVhK4v59lVN622GHmTfFejI9OePotbMCkgUDgrZ2SttWwPdXNedA&#10;fJBWyd5ZFPCLHtbl/V0hc+Uu9hPPu9CSGGJ9LgV0IQw5pb7u0Ei/cAPa+GvcaGSIcmypGuUlhpue&#10;PjGWUSO1jQ2dHPCtw/pndzICtN7MtiGt3iu+3aRNM9tPr4cPIR4fppdnIAGncDPDFT+iQxmZju5k&#10;lSe9gHnC0sge4rXkGZCrhSWrJZCjgIyvONCyoP9XlH8AAAD//wMAUEsBAi0AFAAGAAgAAAAhALaD&#10;OJL+AAAA4QEAABMAAAAAAAAAAAAAAAAAAAAAAFtDb250ZW50X1R5cGVzXS54bWxQSwECLQAUAAYA&#10;CAAAACEAOP0h/9YAAACUAQAACwAAAAAAAAAAAAAAAAAvAQAAX3JlbHMvLnJlbHNQSwECLQAUAAYA&#10;CAAAACEAgE7x4r4CAACWBQAADgAAAAAAAAAAAAAAAAAuAgAAZHJzL2Uyb0RvYy54bWxQSwECLQAU&#10;AAYACAAAACEAilcpZuUAAAANAQAADwAAAAAAAAAAAAAAAAAYBQAAZHJzL2Rvd25yZXYueG1sUEsF&#10;BgAAAAAEAAQA8wAAACoGAAAAAA==&#10;" strokecolor="#d99594" strokeweight="1pt">
                <v:fill color2="#e5b8b7" focus="100%" type="gradient"/>
                <v:shadow on="t" color="#622423" opacity=".5" offset="1pt"/>
              </v:roundrect>
            </w:pict>
          </mc:Fallback>
        </mc:AlternateContent>
      </w:r>
      <w:r>
        <w:rPr>
          <w:rFonts w:asciiTheme="minorHAnsi" w:hAnsiTheme="minorHAnsi"/>
        </w:rPr>
        <w:t>E</w:t>
      </w:r>
      <w:r w:rsidRPr="00CA5D3E">
        <w:rPr>
          <w:rFonts w:asciiTheme="minorHAnsi" w:hAnsiTheme="minorHAnsi"/>
        </w:rPr>
        <w:t>thical practice in the context of the work role:</w:t>
      </w:r>
    </w:p>
    <w:p w:rsidR="00CA5D3E" w:rsidRPr="00CA5D3E" w:rsidRDefault="00CA5D3E" w:rsidP="00CA3247">
      <w:pPr>
        <w:pStyle w:val="ListParagraph"/>
        <w:numPr>
          <w:ilvl w:val="0"/>
          <w:numId w:val="15"/>
        </w:numPr>
        <w:spacing w:after="0" w:line="240" w:lineRule="auto"/>
        <w:rPr>
          <w:rFonts w:asciiTheme="minorHAnsi" w:hAnsiTheme="minorHAnsi"/>
        </w:rPr>
      </w:pPr>
      <w:r w:rsidRPr="00CA5D3E">
        <w:rPr>
          <w:rFonts w:asciiTheme="minorHAnsi" w:hAnsiTheme="minorHAnsi"/>
        </w:rPr>
        <w:t>type of ethical issues that arise</w:t>
      </w:r>
    </w:p>
    <w:p w:rsidR="00CA5D3E" w:rsidRPr="00CA5D3E" w:rsidRDefault="00CA5D3E" w:rsidP="00CA3247">
      <w:pPr>
        <w:pStyle w:val="ListParagraph"/>
        <w:numPr>
          <w:ilvl w:val="0"/>
          <w:numId w:val="15"/>
        </w:numPr>
        <w:spacing w:after="0" w:line="240" w:lineRule="auto"/>
        <w:rPr>
          <w:rFonts w:asciiTheme="minorHAnsi" w:hAnsiTheme="minorHAnsi"/>
        </w:rPr>
      </w:pPr>
      <w:r w:rsidRPr="00CA5D3E">
        <w:rPr>
          <w:rFonts w:asciiTheme="minorHAnsi" w:hAnsiTheme="minorHAnsi"/>
        </w:rPr>
        <w:t>ways to respond</w:t>
      </w:r>
    </w:p>
    <w:p w:rsidR="00CA5D3E" w:rsidRPr="00CA5D3E" w:rsidRDefault="00CA5D3E" w:rsidP="00CA3247">
      <w:pPr>
        <w:pStyle w:val="ListParagraph"/>
        <w:numPr>
          <w:ilvl w:val="0"/>
          <w:numId w:val="14"/>
        </w:numPr>
        <w:spacing w:after="0" w:line="240" w:lineRule="auto"/>
        <w:rPr>
          <w:rFonts w:asciiTheme="minorHAnsi" w:hAnsiTheme="minorHAnsi"/>
        </w:rPr>
      </w:pPr>
      <w:r>
        <w:rPr>
          <w:rFonts w:asciiTheme="minorHAnsi" w:hAnsiTheme="minorHAnsi"/>
        </w:rPr>
        <w:t>W</w:t>
      </w:r>
      <w:r w:rsidRPr="00CA5D3E">
        <w:rPr>
          <w:rFonts w:asciiTheme="minorHAnsi" w:hAnsiTheme="minorHAnsi"/>
        </w:rPr>
        <w:t>orkplace policies, procedures and protocols:</w:t>
      </w:r>
    </w:p>
    <w:p w:rsidR="00CA5D3E" w:rsidRPr="00CA5D3E" w:rsidRDefault="00CA5D3E" w:rsidP="00CA3247">
      <w:pPr>
        <w:pStyle w:val="ListParagraph"/>
        <w:numPr>
          <w:ilvl w:val="0"/>
          <w:numId w:val="15"/>
        </w:numPr>
        <w:spacing w:after="0" w:line="240" w:lineRule="auto"/>
        <w:rPr>
          <w:rFonts w:asciiTheme="minorHAnsi" w:hAnsiTheme="minorHAnsi"/>
        </w:rPr>
      </w:pPr>
      <w:r w:rsidRPr="00CA5D3E">
        <w:rPr>
          <w:rFonts w:asciiTheme="minorHAnsi" w:hAnsiTheme="minorHAnsi"/>
        </w:rPr>
        <w:t>how they are/should be developed</w:t>
      </w:r>
    </w:p>
    <w:p w:rsidR="00CA5D3E" w:rsidRPr="00CA5D3E" w:rsidRDefault="00CA5D3E" w:rsidP="00CA3247">
      <w:pPr>
        <w:pStyle w:val="ListParagraph"/>
        <w:numPr>
          <w:ilvl w:val="0"/>
          <w:numId w:val="15"/>
        </w:numPr>
        <w:spacing w:after="0" w:line="240" w:lineRule="auto"/>
        <w:rPr>
          <w:rFonts w:asciiTheme="minorHAnsi" w:hAnsiTheme="minorHAnsi"/>
        </w:rPr>
      </w:pPr>
      <w:r w:rsidRPr="00CA5D3E">
        <w:rPr>
          <w:rFonts w:asciiTheme="minorHAnsi" w:hAnsiTheme="minorHAnsi"/>
        </w:rPr>
        <w:t>processes for review, including consultation and mechanisms for input</w:t>
      </w:r>
    </w:p>
    <w:p w:rsidR="00CA5D3E" w:rsidRDefault="00CA5D3E" w:rsidP="00CA5D3E">
      <w:pPr>
        <w:spacing w:after="0" w:line="240" w:lineRule="auto"/>
        <w:rPr>
          <w:rFonts w:asciiTheme="minorHAnsi" w:hAnsiTheme="minorHAnsi"/>
          <w:b/>
        </w:rPr>
      </w:pPr>
    </w:p>
    <w:p w:rsidR="00CA5D3E" w:rsidRDefault="00CA5D3E" w:rsidP="00CA5D3E">
      <w:pPr>
        <w:spacing w:after="0" w:line="240" w:lineRule="auto"/>
        <w:rPr>
          <w:rFonts w:asciiTheme="minorHAnsi" w:hAnsiTheme="minorHAnsi"/>
          <w:b/>
        </w:rPr>
      </w:pPr>
      <w:r w:rsidRPr="00CA5D3E">
        <w:rPr>
          <w:rFonts w:asciiTheme="minorHAnsi" w:hAnsiTheme="minorHAnsi"/>
          <w:b/>
        </w:rPr>
        <w:t>Assessment Conditions</w:t>
      </w:r>
    </w:p>
    <w:p w:rsidR="00CA5D3E" w:rsidRPr="00CA5D3E" w:rsidRDefault="00CA5D3E" w:rsidP="00CA5D3E">
      <w:pPr>
        <w:spacing w:after="0" w:line="240" w:lineRule="auto"/>
        <w:rPr>
          <w:rFonts w:asciiTheme="minorHAnsi" w:hAnsiTheme="minorHAnsi"/>
          <w:b/>
        </w:rPr>
      </w:pPr>
    </w:p>
    <w:p w:rsidR="00CA5D3E" w:rsidRDefault="00CA5D3E" w:rsidP="00CA5D3E">
      <w:pPr>
        <w:spacing w:after="0" w:line="240" w:lineRule="auto"/>
        <w:rPr>
          <w:rFonts w:asciiTheme="minorHAnsi" w:hAnsiTheme="minorHAnsi"/>
        </w:rPr>
      </w:pPr>
      <w:r w:rsidRPr="00CA5D3E">
        <w:rPr>
          <w:rFonts w:asciiTheme="minorHAnsi" w:hAnsiTheme="minorHAnsi"/>
        </w:rPr>
        <w:t>Skills must have been demonstrated in the workplace or in a simulated environment that reflects workplace conditions. The following conditions must be met for this unit:</w:t>
      </w:r>
    </w:p>
    <w:p w:rsidR="00CA5D3E" w:rsidRPr="00CA5D3E" w:rsidRDefault="00CA5D3E" w:rsidP="00CA5D3E">
      <w:pPr>
        <w:spacing w:after="0" w:line="240" w:lineRule="auto"/>
        <w:rPr>
          <w:rFonts w:asciiTheme="minorHAnsi" w:hAnsiTheme="minorHAnsi"/>
        </w:rPr>
      </w:pPr>
    </w:p>
    <w:p w:rsidR="00CA5D3E" w:rsidRPr="00CA5D3E" w:rsidRDefault="00CA5D3E" w:rsidP="00CA3247">
      <w:pPr>
        <w:pStyle w:val="ListParagraph"/>
        <w:numPr>
          <w:ilvl w:val="0"/>
          <w:numId w:val="14"/>
        </w:numPr>
        <w:spacing w:after="0" w:line="240" w:lineRule="auto"/>
        <w:rPr>
          <w:rFonts w:asciiTheme="minorHAnsi" w:hAnsiTheme="minorHAnsi"/>
        </w:rPr>
      </w:pPr>
      <w:r>
        <w:rPr>
          <w:rFonts w:asciiTheme="minorHAnsi" w:hAnsiTheme="minorHAnsi"/>
        </w:rPr>
        <w:t>U</w:t>
      </w:r>
      <w:r w:rsidRPr="00CA5D3E">
        <w:rPr>
          <w:rFonts w:asciiTheme="minorHAnsi" w:hAnsiTheme="minorHAnsi"/>
        </w:rPr>
        <w:t>se of suitable facilities, equipment and resources, including:</w:t>
      </w:r>
    </w:p>
    <w:p w:rsidR="00CA5D3E" w:rsidRPr="00CA5D3E" w:rsidRDefault="00CA5D3E" w:rsidP="00CA3247">
      <w:pPr>
        <w:pStyle w:val="ListParagraph"/>
        <w:numPr>
          <w:ilvl w:val="0"/>
          <w:numId w:val="15"/>
        </w:numPr>
        <w:spacing w:after="0" w:line="240" w:lineRule="auto"/>
        <w:rPr>
          <w:rFonts w:asciiTheme="minorHAnsi" w:hAnsiTheme="minorHAnsi"/>
        </w:rPr>
      </w:pPr>
      <w:r w:rsidRPr="00CA5D3E">
        <w:rPr>
          <w:rFonts w:asciiTheme="minorHAnsi" w:hAnsiTheme="minorHAnsi"/>
        </w:rPr>
        <w:t>current legislation, regulations and codes of practice</w:t>
      </w:r>
    </w:p>
    <w:p w:rsidR="00CA5D3E" w:rsidRPr="00CA5D3E" w:rsidRDefault="00CA5D3E" w:rsidP="00CA3247">
      <w:pPr>
        <w:pStyle w:val="ListParagraph"/>
        <w:numPr>
          <w:ilvl w:val="0"/>
          <w:numId w:val="15"/>
        </w:numPr>
        <w:spacing w:after="0" w:line="240" w:lineRule="auto"/>
        <w:rPr>
          <w:rFonts w:asciiTheme="minorHAnsi" w:hAnsiTheme="minorHAnsi"/>
        </w:rPr>
      </w:pPr>
      <w:r w:rsidRPr="00CA5D3E">
        <w:rPr>
          <w:rFonts w:asciiTheme="minorHAnsi" w:hAnsiTheme="minorHAnsi"/>
        </w:rPr>
        <w:t>organisation policies, procedures and protocols</w:t>
      </w:r>
    </w:p>
    <w:p w:rsidR="00CA5D3E" w:rsidRPr="00CA5D3E" w:rsidRDefault="00CA5D3E" w:rsidP="00CA3247">
      <w:pPr>
        <w:pStyle w:val="ListParagraph"/>
        <w:numPr>
          <w:ilvl w:val="0"/>
          <w:numId w:val="14"/>
        </w:numPr>
        <w:spacing w:after="0" w:line="240" w:lineRule="auto"/>
        <w:rPr>
          <w:rFonts w:asciiTheme="minorHAnsi" w:hAnsiTheme="minorHAnsi"/>
        </w:rPr>
      </w:pPr>
      <w:r>
        <w:rPr>
          <w:rFonts w:asciiTheme="minorHAnsi" w:hAnsiTheme="minorHAnsi"/>
        </w:rPr>
        <w:t>M</w:t>
      </w:r>
      <w:r w:rsidRPr="00CA5D3E">
        <w:rPr>
          <w:rFonts w:asciiTheme="minorHAnsi" w:hAnsiTheme="minorHAnsi"/>
        </w:rPr>
        <w:t>odelling of industry operating conditions, including presence of problem solving activities</w:t>
      </w:r>
    </w:p>
    <w:p w:rsidR="00CA5D3E" w:rsidRDefault="00CA5D3E" w:rsidP="00CA5D3E">
      <w:pPr>
        <w:spacing w:after="0" w:line="240" w:lineRule="auto"/>
        <w:rPr>
          <w:rFonts w:asciiTheme="minorHAnsi" w:hAnsiTheme="minorHAnsi"/>
        </w:rPr>
      </w:pPr>
    </w:p>
    <w:p w:rsidR="00CA5D3E" w:rsidRPr="00CA5D3E" w:rsidRDefault="00CA5D3E" w:rsidP="00CA5D3E">
      <w:pPr>
        <w:spacing w:after="0" w:line="240" w:lineRule="auto"/>
        <w:rPr>
          <w:rFonts w:asciiTheme="minorHAnsi" w:hAnsiTheme="minorHAnsi"/>
        </w:rPr>
      </w:pPr>
      <w:r w:rsidRPr="00CA5D3E">
        <w:rPr>
          <w:rFonts w:asciiTheme="minorHAnsi" w:hAnsiTheme="minorHAnsi"/>
        </w:rPr>
        <w:t>Assessors must satisfy the Standards for Registered Training Organisations (RTOs) 2015/AQTF mandatory competency requirements for assessors.</w:t>
      </w:r>
    </w:p>
    <w:p w:rsidR="00CA5D3E" w:rsidRDefault="00CA5D3E" w:rsidP="00CA5D3E">
      <w:pPr>
        <w:spacing w:after="0" w:line="240" w:lineRule="auto"/>
        <w:rPr>
          <w:rFonts w:asciiTheme="minorHAnsi" w:hAnsiTheme="minorHAnsi"/>
          <w:b/>
        </w:rPr>
      </w:pPr>
    </w:p>
    <w:p w:rsidR="00CA5D3E" w:rsidRPr="00CA5D3E" w:rsidRDefault="00CA5D3E" w:rsidP="00CA5D3E">
      <w:pPr>
        <w:spacing w:after="0" w:line="240" w:lineRule="auto"/>
        <w:rPr>
          <w:rFonts w:asciiTheme="minorHAnsi" w:hAnsiTheme="minorHAnsi"/>
          <w:b/>
        </w:rPr>
      </w:pPr>
      <w:r w:rsidRPr="00CA5D3E">
        <w:rPr>
          <w:rFonts w:asciiTheme="minorHAnsi" w:hAnsiTheme="minorHAnsi"/>
          <w:b/>
        </w:rPr>
        <w:t>Links</w:t>
      </w:r>
    </w:p>
    <w:p w:rsidR="00CA5D3E" w:rsidRDefault="00CA5D3E" w:rsidP="00CA5D3E">
      <w:pPr>
        <w:spacing w:after="0" w:line="240" w:lineRule="auto"/>
        <w:rPr>
          <w:rFonts w:asciiTheme="minorHAnsi" w:hAnsiTheme="minorHAnsi"/>
        </w:rPr>
      </w:pPr>
    </w:p>
    <w:p w:rsidR="00CA5D3E" w:rsidRPr="00CA5D3E" w:rsidRDefault="00CA5D3E" w:rsidP="00CA5D3E">
      <w:pPr>
        <w:spacing w:after="0" w:line="240" w:lineRule="auto"/>
        <w:rPr>
          <w:rFonts w:asciiTheme="minorHAnsi" w:hAnsiTheme="minorHAnsi"/>
        </w:rPr>
      </w:pPr>
      <w:r w:rsidRPr="00CA5D3E">
        <w:rPr>
          <w:rFonts w:asciiTheme="minorHAnsi" w:hAnsiTheme="minorHAnsi"/>
        </w:rPr>
        <w:t>Companion volumes from the CS&amp;HISC website - http://www.cshisc.com.au</w:t>
      </w:r>
    </w:p>
    <w:p w:rsidR="00304343" w:rsidRPr="00B1137B" w:rsidRDefault="00304343" w:rsidP="00304343">
      <w:pPr>
        <w:spacing w:after="0" w:line="240" w:lineRule="auto"/>
        <w:rPr>
          <w:rFonts w:asciiTheme="minorHAnsi" w:hAnsiTheme="minorHAnsi" w:cs="Calibri"/>
          <w:b/>
          <w:color w:val="000000"/>
        </w:rPr>
      </w:pPr>
    </w:p>
    <w:p w:rsidR="00304343" w:rsidRDefault="00304343" w:rsidP="00304343">
      <w:pPr>
        <w:rPr>
          <w:rFonts w:cs="Calibri"/>
          <w:color w:val="C00000"/>
          <w:sz w:val="28"/>
          <w:szCs w:val="28"/>
        </w:rPr>
      </w:pPr>
      <w:r>
        <w:br w:type="page"/>
      </w:r>
    </w:p>
    <w:p w:rsidR="006C1AE2" w:rsidRPr="00556116" w:rsidRDefault="006C1AE2" w:rsidP="00304343">
      <w:pPr>
        <w:pStyle w:val="Heading2"/>
      </w:pPr>
      <w:bookmarkStart w:id="16" w:name="_Toc427151951"/>
      <w:r w:rsidRPr="00563D55">
        <w:lastRenderedPageBreak/>
        <w:t>Housekeeping Items</w:t>
      </w:r>
      <w:bookmarkEnd w:id="10"/>
      <w:bookmarkEnd w:id="11"/>
      <w:bookmarkEnd w:id="12"/>
      <w:bookmarkEnd w:id="13"/>
      <w:bookmarkEnd w:id="16"/>
    </w:p>
    <w:p w:rsidR="006C1AE2" w:rsidRPr="00144716" w:rsidRDefault="006C1AE2" w:rsidP="006C1AE2">
      <w:r>
        <w:t>Your trainer w</w:t>
      </w:r>
      <w:r w:rsidR="002D3CFD">
        <w:t>ill inform you of the following:</w:t>
      </w:r>
    </w:p>
    <w:p w:rsidR="006C1AE2" w:rsidRPr="00144716" w:rsidRDefault="006C1AE2" w:rsidP="002D3CFD">
      <w:pPr>
        <w:pStyle w:val="Bullets"/>
      </w:pPr>
      <w:r w:rsidRPr="00144716">
        <w:t xml:space="preserve">Where the toilets and fire exits are located, </w:t>
      </w:r>
      <w:r>
        <w:t xml:space="preserve">what the emergency procedures are and </w:t>
      </w:r>
      <w:r w:rsidRPr="00144716">
        <w:t>where the breakout and refreshment areas are.</w:t>
      </w:r>
    </w:p>
    <w:p w:rsidR="006C1AE2" w:rsidRDefault="006C1AE2" w:rsidP="002D3CFD">
      <w:pPr>
        <w:pStyle w:val="Bullets"/>
      </w:pPr>
      <w:r>
        <w:t>A</w:t>
      </w:r>
      <w:r w:rsidRPr="00144716">
        <w:t>ny rules, for example asking that all mobile phones are set to silent</w:t>
      </w:r>
      <w:r>
        <w:t xml:space="preserve"> and of any security issues they need to be aware of</w:t>
      </w:r>
      <w:r w:rsidRPr="00144716">
        <w:t xml:space="preserve">. </w:t>
      </w:r>
    </w:p>
    <w:p w:rsidR="006C1AE2" w:rsidRPr="00144716" w:rsidRDefault="006C1AE2" w:rsidP="002D3CFD">
      <w:pPr>
        <w:pStyle w:val="Bullets"/>
      </w:pPr>
      <w:r>
        <w:t>What times the breaks will be held and what the smoking policy is.</w:t>
      </w:r>
    </w:p>
    <w:p w:rsidR="006C1AE2" w:rsidRPr="00144716" w:rsidRDefault="006C1AE2" w:rsidP="002D3CFD">
      <w:pPr>
        <w:pStyle w:val="Bullets"/>
      </w:pPr>
      <w:r>
        <w:t>That this is an interactive course and you should ask questions.</w:t>
      </w:r>
    </w:p>
    <w:p w:rsidR="006C1AE2" w:rsidRDefault="006C1AE2" w:rsidP="002D3CFD">
      <w:pPr>
        <w:pStyle w:val="Bullets"/>
      </w:pPr>
      <w:r>
        <w:t xml:space="preserve">That </w:t>
      </w:r>
      <w:r w:rsidRPr="00144716">
        <w:t>to get the most out of this workshop, we must all work together, listen to each other, explore new ideas, and make mistakes.</w:t>
      </w:r>
      <w:r>
        <w:t xml:space="preserve"> After all, that’s how we learn.</w:t>
      </w:r>
    </w:p>
    <w:p w:rsidR="006C1AE2" w:rsidRDefault="006C1AE2" w:rsidP="002D3CFD">
      <w:pPr>
        <w:pStyle w:val="Bullets"/>
      </w:pPr>
      <w:r>
        <w:t>Ground ru</w:t>
      </w:r>
      <w:r w:rsidR="002D3CFD">
        <w:t>les for participation:</w:t>
      </w:r>
    </w:p>
    <w:p w:rsidR="006C1AE2" w:rsidRDefault="006C1AE2" w:rsidP="002D3CFD">
      <w:pPr>
        <w:pStyle w:val="Bullets2"/>
      </w:pPr>
      <w:r>
        <w:t>Smile</w:t>
      </w:r>
    </w:p>
    <w:p w:rsidR="006C1AE2" w:rsidRDefault="006C1AE2" w:rsidP="002D3CFD">
      <w:pPr>
        <w:pStyle w:val="Bullets2"/>
      </w:pPr>
      <w:r>
        <w:t>Support and encourage other participants</w:t>
      </w:r>
    </w:p>
    <w:p w:rsidR="006C1AE2" w:rsidRDefault="006C1AE2" w:rsidP="002D3CFD">
      <w:pPr>
        <w:pStyle w:val="Bullets2"/>
      </w:pPr>
      <w:r>
        <w:t>When someone is contributing everyone else is quiet</w:t>
      </w:r>
    </w:p>
    <w:p w:rsidR="006C1AE2" w:rsidRDefault="006C1AE2" w:rsidP="002D3CFD">
      <w:pPr>
        <w:pStyle w:val="Bullets2"/>
      </w:pPr>
      <w:r>
        <w:t>Be patient with others who may not be grasping the ideas</w:t>
      </w:r>
    </w:p>
    <w:p w:rsidR="006C1AE2" w:rsidRDefault="006C1AE2" w:rsidP="002D3CFD">
      <w:pPr>
        <w:pStyle w:val="Bullets2"/>
      </w:pPr>
      <w:r>
        <w:t>Be on time</w:t>
      </w:r>
    </w:p>
    <w:p w:rsidR="006C1AE2" w:rsidRDefault="006C1AE2" w:rsidP="002D3CFD">
      <w:pPr>
        <w:pStyle w:val="Bullets2"/>
      </w:pPr>
      <w:r>
        <w:t>Focus discussion on the topic</w:t>
      </w:r>
    </w:p>
    <w:p w:rsidR="006C1AE2" w:rsidRDefault="006C1AE2" w:rsidP="00206263">
      <w:pPr>
        <w:pStyle w:val="Bullets2"/>
        <w:spacing w:after="240"/>
        <w:ind w:left="2058" w:hanging="357"/>
      </w:pPr>
      <w:r>
        <w:t>Speak to the trainer if you have any concerns</w:t>
      </w:r>
    </w:p>
    <w:p w:rsidR="006C1AE2" w:rsidRPr="006C1AE2" w:rsidRDefault="006C1AE2" w:rsidP="00206263">
      <w:pPr>
        <w:pStyle w:val="Heading2"/>
        <w:spacing w:after="240"/>
      </w:pPr>
      <w:bookmarkStart w:id="17" w:name="_Toc326743762"/>
      <w:bookmarkStart w:id="18" w:name="_Toc328654778"/>
      <w:bookmarkStart w:id="19" w:name="_Toc330386597"/>
      <w:bookmarkStart w:id="20" w:name="_Toc427151952"/>
      <w:r w:rsidRPr="00C660D3">
        <w:t>Objectives</w:t>
      </w:r>
      <w:bookmarkEnd w:id="17"/>
      <w:bookmarkEnd w:id="18"/>
      <w:bookmarkEnd w:id="19"/>
      <w:bookmarkEnd w:id="20"/>
    </w:p>
    <w:p w:rsidR="00CB4531" w:rsidRPr="00CB4531" w:rsidRDefault="00E50EB0" w:rsidP="00CB4531">
      <w:pPr>
        <w:pStyle w:val="Bullets"/>
      </w:pPr>
      <w:r w:rsidRPr="00DE5B5A">
        <w:rPr>
          <w:b/>
          <w:i/>
          <w:iCs/>
        </w:rPr>
        <w:t>Discover</w:t>
      </w:r>
      <w:r w:rsidRPr="00DE5B5A">
        <w:rPr>
          <w:b/>
        </w:rPr>
        <w:t xml:space="preserve"> </w:t>
      </w:r>
      <w:r w:rsidRPr="00FB0C4A">
        <w:t xml:space="preserve">how to </w:t>
      </w:r>
      <w:r w:rsidR="00CA5D3E" w:rsidRPr="00CA5D3E">
        <w:rPr>
          <w:rFonts w:asciiTheme="minorHAnsi" w:hAnsiTheme="minorHAnsi"/>
        </w:rPr>
        <w:t>identify and respond to legal requirements</w:t>
      </w:r>
    </w:p>
    <w:p w:rsidR="00CB4531" w:rsidRPr="00CB4531" w:rsidRDefault="00E50EB0" w:rsidP="00CB4531">
      <w:pPr>
        <w:pStyle w:val="Bullets"/>
      </w:pPr>
      <w:r w:rsidRPr="00CB4531">
        <w:rPr>
          <w:b/>
          <w:i/>
          <w:iCs/>
          <w:lang w:val="en-US"/>
        </w:rPr>
        <w:t>Know</w:t>
      </w:r>
      <w:r w:rsidRPr="00CB4531">
        <w:rPr>
          <w:lang w:val="en-US"/>
        </w:rPr>
        <w:t xml:space="preserve"> how to </w:t>
      </w:r>
      <w:r w:rsidR="00CA5D3E" w:rsidRPr="00CA5D3E">
        <w:rPr>
          <w:rFonts w:asciiTheme="minorHAnsi" w:hAnsiTheme="minorHAnsi"/>
        </w:rPr>
        <w:t>identify and meet ethical responsibilities</w:t>
      </w:r>
    </w:p>
    <w:p w:rsidR="00E50EB0" w:rsidRPr="007D0EE9" w:rsidRDefault="00E50EB0" w:rsidP="00CB4531">
      <w:pPr>
        <w:pStyle w:val="Bullets"/>
      </w:pPr>
      <w:r w:rsidRPr="00CB4531">
        <w:rPr>
          <w:b/>
          <w:i/>
          <w:iCs/>
          <w:lang w:val="en-US"/>
        </w:rPr>
        <w:t>Learn</w:t>
      </w:r>
      <w:r w:rsidRPr="00CB4531">
        <w:rPr>
          <w:b/>
          <w:lang w:val="en-US"/>
        </w:rPr>
        <w:t xml:space="preserve"> </w:t>
      </w:r>
      <w:r w:rsidRPr="00CB4531">
        <w:rPr>
          <w:lang w:val="en-US"/>
        </w:rPr>
        <w:t xml:space="preserve">how to </w:t>
      </w:r>
      <w:r w:rsidR="00CA5D3E" w:rsidRPr="00CA5D3E">
        <w:rPr>
          <w:rFonts w:asciiTheme="minorHAnsi" w:hAnsiTheme="minorHAnsi"/>
        </w:rPr>
        <w:t>contribute to workplace improvements</w:t>
      </w:r>
    </w:p>
    <w:p w:rsidR="00A62486" w:rsidRDefault="00E50EB0" w:rsidP="00A62486">
      <w:pPr>
        <w:pStyle w:val="Bullets"/>
        <w:rPr>
          <w:lang w:val="en-GB"/>
        </w:rPr>
      </w:pPr>
      <w:r w:rsidRPr="00E50EB0">
        <w:rPr>
          <w:b/>
          <w:i/>
          <w:iCs/>
          <w:lang w:val="en-US"/>
        </w:rPr>
        <w:t>Gain</w:t>
      </w:r>
      <w:r w:rsidRPr="00E50EB0">
        <w:rPr>
          <w:lang w:val="en-US"/>
        </w:rPr>
        <w:t xml:space="preserve"> skills and knowledge </w:t>
      </w:r>
      <w:r w:rsidR="008C4FCD">
        <w:rPr>
          <w:lang w:val="en-US"/>
        </w:rPr>
        <w:t xml:space="preserve">required </w:t>
      </w:r>
      <w:r w:rsidRPr="00E50EB0">
        <w:rPr>
          <w:lang w:val="en-US"/>
        </w:rPr>
        <w:t>for this unit</w:t>
      </w:r>
      <w:r w:rsidRPr="00E50EB0">
        <w:rPr>
          <w:lang w:val="en-GB"/>
        </w:rPr>
        <w:t xml:space="preserve"> </w:t>
      </w:r>
    </w:p>
    <w:p w:rsidR="006C1AE2" w:rsidRPr="00A62486" w:rsidRDefault="006C1AE2" w:rsidP="00A62486">
      <w:pPr>
        <w:rPr>
          <w:lang w:val="en-GB"/>
        </w:rPr>
      </w:pPr>
      <w:r>
        <w:br w:type="page"/>
      </w:r>
    </w:p>
    <w:p w:rsidR="00953544" w:rsidRDefault="00953544" w:rsidP="008014AD">
      <w:pPr>
        <w:pStyle w:val="Heading1"/>
      </w:pPr>
      <w:bookmarkStart w:id="21" w:name="_Toc427151953"/>
      <w:r w:rsidRPr="00953544">
        <w:lastRenderedPageBreak/>
        <w:t xml:space="preserve">1. </w:t>
      </w:r>
      <w:r w:rsidR="008014AD" w:rsidRPr="00EB7BB9">
        <w:t>Identify and respond to legal requirements</w:t>
      </w:r>
      <w:bookmarkEnd w:id="21"/>
    </w:p>
    <w:p w:rsidR="008014AD" w:rsidRPr="008014AD" w:rsidRDefault="008014AD" w:rsidP="008014AD">
      <w:pPr>
        <w:rPr>
          <w:lang w:val="en-GB" w:eastAsia="en-GB"/>
        </w:rPr>
      </w:pPr>
    </w:p>
    <w:p w:rsidR="00FC1392" w:rsidRPr="00FC1392" w:rsidRDefault="00FC1392" w:rsidP="008014AD">
      <w:pPr>
        <w:ind w:left="720" w:hanging="720"/>
      </w:pPr>
      <w:r w:rsidRPr="00953544">
        <w:rPr>
          <w:b/>
          <w:sz w:val="28"/>
        </w:rPr>
        <w:t>1.1.</w:t>
      </w:r>
      <w:r w:rsidRPr="00953544">
        <w:rPr>
          <w:sz w:val="28"/>
        </w:rPr>
        <w:t xml:space="preserve"> </w:t>
      </w:r>
      <w:r w:rsidR="00953544">
        <w:tab/>
      </w:r>
      <w:r w:rsidR="008014AD" w:rsidRPr="001B7695">
        <w:t>Identify, access and interpret sources of information about the legal requirements that apply to the work role</w:t>
      </w:r>
    </w:p>
    <w:p w:rsidR="00FC1392" w:rsidRDefault="00FC1392" w:rsidP="00953544">
      <w:pPr>
        <w:rPr>
          <w:rFonts w:asciiTheme="minorHAnsi" w:hAnsiTheme="minorHAnsi"/>
        </w:rPr>
      </w:pPr>
      <w:r w:rsidRPr="00953544">
        <w:rPr>
          <w:b/>
          <w:sz w:val="28"/>
        </w:rPr>
        <w:t>1.2.</w:t>
      </w:r>
      <w:r w:rsidRPr="00953544">
        <w:rPr>
          <w:sz w:val="28"/>
        </w:rPr>
        <w:t xml:space="preserve"> </w:t>
      </w:r>
      <w:r w:rsidR="00953544">
        <w:tab/>
      </w:r>
      <w:r w:rsidR="008014AD" w:rsidRPr="001B7695">
        <w:t>Identify the scope and</w:t>
      </w:r>
      <w:r w:rsidR="008014AD">
        <w:t xml:space="preserve"> nature of own legal rights and</w:t>
      </w:r>
      <w:r w:rsidR="008014AD" w:rsidRPr="001B7695">
        <w:t xml:space="preserve"> responsibilities</w:t>
      </w:r>
    </w:p>
    <w:p w:rsidR="00994C40" w:rsidRDefault="00254B89" w:rsidP="008014AD">
      <w:pPr>
        <w:ind w:left="720" w:hanging="720"/>
        <w:rPr>
          <w:rStyle w:val="Strong"/>
          <w:rFonts w:asciiTheme="minorHAnsi" w:hAnsiTheme="minorHAnsi"/>
          <w:sz w:val="28"/>
          <w:szCs w:val="28"/>
        </w:rPr>
      </w:pPr>
      <w:r w:rsidRPr="00254B89">
        <w:rPr>
          <w:rFonts w:asciiTheme="minorHAnsi" w:hAnsiTheme="minorHAnsi"/>
          <w:b/>
          <w:sz w:val="28"/>
          <w:szCs w:val="28"/>
        </w:rPr>
        <w:t>1.3.</w:t>
      </w:r>
      <w:r>
        <w:rPr>
          <w:rFonts w:asciiTheme="minorHAnsi" w:hAnsiTheme="minorHAnsi"/>
        </w:rPr>
        <w:tab/>
      </w:r>
      <w:r w:rsidR="008014AD" w:rsidRPr="001B7695">
        <w:t>Adhere to legal requirements in work practice according to workplace policies and procedures and scope of role</w:t>
      </w:r>
    </w:p>
    <w:p w:rsidR="00CD5946" w:rsidRPr="00CD5946" w:rsidRDefault="00CD5946" w:rsidP="00953544">
      <w:pPr>
        <w:rPr>
          <w:rStyle w:val="Strong"/>
          <w:rFonts w:asciiTheme="minorHAnsi" w:hAnsiTheme="minorHAnsi"/>
          <w:sz w:val="28"/>
          <w:szCs w:val="28"/>
        </w:rPr>
      </w:pPr>
      <w:r w:rsidRPr="00CD5946">
        <w:rPr>
          <w:rStyle w:val="Strong"/>
          <w:rFonts w:asciiTheme="minorHAnsi" w:hAnsiTheme="minorHAnsi"/>
          <w:sz w:val="28"/>
          <w:szCs w:val="28"/>
        </w:rPr>
        <w:t>1.4.</w:t>
      </w:r>
      <w:r w:rsidRPr="00CD5946">
        <w:rPr>
          <w:rStyle w:val="Strong"/>
          <w:rFonts w:asciiTheme="minorHAnsi" w:hAnsiTheme="minorHAnsi"/>
          <w:sz w:val="28"/>
          <w:szCs w:val="28"/>
        </w:rPr>
        <w:tab/>
      </w:r>
      <w:r w:rsidR="008014AD" w:rsidRPr="001B7695">
        <w:t>Recognise potential or actual breaches and report according to organisation procedures</w:t>
      </w:r>
    </w:p>
    <w:p w:rsidR="00773C6B" w:rsidRPr="00773C6B" w:rsidRDefault="00773C6B" w:rsidP="00953544">
      <w:pPr>
        <w:rPr>
          <w:b/>
          <w:sz w:val="28"/>
          <w:szCs w:val="28"/>
        </w:rPr>
      </w:pPr>
      <w:r w:rsidRPr="00773C6B">
        <w:rPr>
          <w:rFonts w:asciiTheme="minorHAnsi" w:hAnsiTheme="minorHAnsi"/>
          <w:b/>
          <w:sz w:val="28"/>
          <w:szCs w:val="28"/>
        </w:rPr>
        <w:tab/>
      </w:r>
    </w:p>
    <w:p w:rsidR="00274265" w:rsidRDefault="00F22176" w:rsidP="000A3826">
      <w:r>
        <w:rPr>
          <w:noProof/>
          <w:lang w:val="en-GB" w:eastAsia="en-GB"/>
        </w:rPr>
        <w:drawing>
          <wp:anchor distT="0" distB="0" distL="114300" distR="114300" simplePos="0" relativeHeight="251667456" behindDoc="1" locked="0" layoutInCell="1" allowOverlap="1">
            <wp:simplePos x="0" y="0"/>
            <wp:positionH relativeFrom="column">
              <wp:posOffset>433705</wp:posOffset>
            </wp:positionH>
            <wp:positionV relativeFrom="paragraph">
              <wp:posOffset>283210</wp:posOffset>
            </wp:positionV>
            <wp:extent cx="3896995" cy="3891280"/>
            <wp:effectExtent l="19050" t="0" r="8255" b="0"/>
            <wp:wrapTight wrapText="bothSides">
              <wp:wrapPolygon edited="0">
                <wp:start x="-106" y="0"/>
                <wp:lineTo x="-106" y="21466"/>
                <wp:lineTo x="21646" y="21466"/>
                <wp:lineTo x="21646" y="0"/>
                <wp:lineTo x="-106" y="0"/>
              </wp:wrapPolygon>
            </wp:wrapTight>
            <wp:docPr id="3"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896995" cy="3891280"/>
                    </a:xfrm>
                    <a:prstGeom prst="rect">
                      <a:avLst/>
                    </a:prstGeom>
                  </pic:spPr>
                </pic:pic>
              </a:graphicData>
            </a:graphic>
          </wp:anchor>
        </w:drawing>
      </w:r>
      <w:r w:rsidR="00274265">
        <w:br w:type="page"/>
      </w:r>
    </w:p>
    <w:p w:rsidR="00245C49" w:rsidRDefault="00245C49" w:rsidP="0037729C">
      <w:pPr>
        <w:pStyle w:val="Heading2"/>
        <w:spacing w:after="240"/>
      </w:pPr>
      <w:bookmarkStart w:id="22" w:name="_Toc427151954"/>
      <w:r w:rsidRPr="00245C49">
        <w:lastRenderedPageBreak/>
        <w:t>1.1 – Identify, access and interpret sources of information about the legal requirements that apply to the work role</w:t>
      </w:r>
      <w:bookmarkEnd w:id="22"/>
    </w:p>
    <w:p w:rsidR="0037729C" w:rsidRDefault="0037729C" w:rsidP="0037729C">
      <w:r>
        <w:t>Your job role is will contain a number of legal responsibilities and obligations – these will differ depending on your location and the nature of your work.</w:t>
      </w:r>
    </w:p>
    <w:p w:rsidR="0037729C" w:rsidRPr="00E450B1" w:rsidRDefault="0037729C" w:rsidP="0037729C">
      <w:pPr>
        <w:pStyle w:val="BoldBulTight0"/>
      </w:pPr>
      <w:r w:rsidRPr="00E450B1">
        <w:t>Examples may include:</w:t>
      </w:r>
    </w:p>
    <w:p w:rsidR="0037729C" w:rsidRDefault="0037729C" w:rsidP="0037729C">
      <w:pPr>
        <w:pStyle w:val="Bullets"/>
        <w:spacing w:after="140" w:line="240" w:lineRule="auto"/>
        <w:ind w:left="1491" w:hanging="357"/>
      </w:pPr>
      <w:r>
        <w:rPr>
          <w:noProof/>
          <w:lang w:val="en-GB" w:eastAsia="en-GB"/>
        </w:rPr>
        <w:drawing>
          <wp:anchor distT="0" distB="0" distL="114300" distR="114300" simplePos="0" relativeHeight="251741184" behindDoc="1" locked="0" layoutInCell="1" allowOverlap="1" wp14:anchorId="3534E786" wp14:editId="49A2C909">
            <wp:simplePos x="0" y="0"/>
            <wp:positionH relativeFrom="column">
              <wp:posOffset>4267200</wp:posOffset>
            </wp:positionH>
            <wp:positionV relativeFrom="paragraph">
              <wp:posOffset>257810</wp:posOffset>
            </wp:positionV>
            <wp:extent cx="1924050" cy="1924050"/>
            <wp:effectExtent l="19050" t="0" r="0" b="0"/>
            <wp:wrapTight wrapText="bothSides">
              <wp:wrapPolygon edited="0">
                <wp:start x="-214" y="0"/>
                <wp:lineTo x="-214" y="21386"/>
                <wp:lineTo x="21600" y="21386"/>
                <wp:lineTo x="21600" y="0"/>
                <wp:lineTo x="-214" y="0"/>
              </wp:wrapPolygon>
            </wp:wrapTight>
            <wp:docPr id="32" name="Picture 2" descr="C:\Users\Tom\Desktop\ArtWork\Shuttershock\dog_law_legal_gav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om\Desktop\ArtWork\Shuttershock\dog_law_legal_gavel.jpg"/>
                    <pic:cNvPicPr>
                      <a:picLocks noChangeAspect="1" noChangeArrowheads="1"/>
                    </pic:cNvPicPr>
                  </pic:nvPicPr>
                  <pic:blipFill>
                    <a:blip r:embed="rId11" cstate="print"/>
                    <a:srcRect/>
                    <a:stretch>
                      <a:fillRect/>
                    </a:stretch>
                  </pic:blipFill>
                  <pic:spPr bwMode="auto">
                    <a:xfrm>
                      <a:off x="0" y="0"/>
                      <a:ext cx="1924050" cy="1924050"/>
                    </a:xfrm>
                    <a:prstGeom prst="rect">
                      <a:avLst/>
                    </a:prstGeom>
                    <a:noFill/>
                    <a:ln w="9525">
                      <a:noFill/>
                      <a:miter lim="800000"/>
                      <a:headEnd/>
                      <a:tailEnd/>
                    </a:ln>
                  </pic:spPr>
                </pic:pic>
              </a:graphicData>
            </a:graphic>
          </wp:anchor>
        </w:drawing>
      </w:r>
      <w:r>
        <w:t>Aged care legislation</w:t>
      </w:r>
    </w:p>
    <w:p w:rsidR="0037729C" w:rsidRDefault="0037729C" w:rsidP="0037729C">
      <w:pPr>
        <w:pStyle w:val="Bullets"/>
        <w:spacing w:after="140" w:line="240" w:lineRule="auto"/>
        <w:ind w:left="1491" w:hanging="357"/>
        <w:rPr>
          <w:lang w:val="en-GB" w:eastAsia="en-GB"/>
        </w:rPr>
      </w:pPr>
      <w:r w:rsidRPr="00304040">
        <w:rPr>
          <w:lang w:val="en-GB" w:eastAsia="en-GB"/>
        </w:rPr>
        <w:t>Child protection and guardianship legislation</w:t>
      </w:r>
    </w:p>
    <w:p w:rsidR="0037729C" w:rsidRDefault="0037729C" w:rsidP="0037729C">
      <w:pPr>
        <w:pStyle w:val="Bullets"/>
        <w:spacing w:after="140" w:line="240" w:lineRule="auto"/>
        <w:ind w:left="1491" w:hanging="357"/>
        <w:rPr>
          <w:lang w:val="en-GB" w:eastAsia="en-GB"/>
        </w:rPr>
      </w:pPr>
      <w:r>
        <w:rPr>
          <w:lang w:val="en-GB" w:eastAsia="en-GB"/>
        </w:rPr>
        <w:t>Duty of care legislation</w:t>
      </w:r>
    </w:p>
    <w:p w:rsidR="0037729C" w:rsidRDefault="0037729C" w:rsidP="0037729C">
      <w:pPr>
        <w:pStyle w:val="Bullets"/>
        <w:spacing w:after="140" w:line="240" w:lineRule="auto"/>
        <w:ind w:left="1491" w:hanging="357"/>
        <w:rPr>
          <w:lang w:val="en-GB" w:eastAsia="en-GB"/>
        </w:rPr>
      </w:pPr>
      <w:r>
        <w:rPr>
          <w:lang w:val="en-GB" w:eastAsia="en-GB"/>
        </w:rPr>
        <w:t>Privacy legislation</w:t>
      </w:r>
    </w:p>
    <w:p w:rsidR="0037729C" w:rsidRPr="00304040" w:rsidRDefault="0037729C" w:rsidP="0037729C">
      <w:pPr>
        <w:pStyle w:val="Bullets"/>
        <w:spacing w:after="140" w:line="240" w:lineRule="auto"/>
        <w:ind w:left="1491" w:hanging="357"/>
        <w:rPr>
          <w:lang w:val="en-GB" w:eastAsia="en-GB"/>
        </w:rPr>
      </w:pPr>
      <w:r>
        <w:rPr>
          <w:lang w:val="en-GB" w:eastAsia="en-GB"/>
        </w:rPr>
        <w:t>WHS legislation</w:t>
      </w:r>
    </w:p>
    <w:p w:rsidR="0037729C" w:rsidRPr="00304040" w:rsidRDefault="0037729C" w:rsidP="0037729C">
      <w:pPr>
        <w:pStyle w:val="Bullets"/>
        <w:spacing w:after="140" w:line="240" w:lineRule="auto"/>
        <w:ind w:left="1491" w:hanging="357"/>
        <w:rPr>
          <w:lang w:val="en-GB" w:eastAsia="en-GB"/>
        </w:rPr>
      </w:pPr>
      <w:r w:rsidRPr="00304040">
        <w:rPr>
          <w:lang w:val="en-GB" w:eastAsia="en-GB"/>
        </w:rPr>
        <w:t>Mental health legislation</w:t>
      </w:r>
    </w:p>
    <w:p w:rsidR="0037729C" w:rsidRPr="00304040" w:rsidRDefault="0037729C" w:rsidP="0037729C">
      <w:pPr>
        <w:pStyle w:val="Bullets"/>
        <w:spacing w:after="140" w:line="240" w:lineRule="auto"/>
        <w:ind w:left="1491" w:hanging="357"/>
        <w:rPr>
          <w:lang w:val="en-GB" w:eastAsia="en-GB"/>
        </w:rPr>
      </w:pPr>
      <w:r w:rsidRPr="00304040">
        <w:rPr>
          <w:lang w:val="en-GB" w:eastAsia="en-GB"/>
        </w:rPr>
        <w:t>Health records legislation</w:t>
      </w:r>
    </w:p>
    <w:p w:rsidR="0037729C" w:rsidRPr="00E450B1" w:rsidRDefault="0037729C" w:rsidP="0037729C">
      <w:pPr>
        <w:pStyle w:val="BoldBulTight0"/>
      </w:pPr>
      <w:r w:rsidRPr="00E450B1">
        <w:t>This information can be accessed in full though government websites such as:</w:t>
      </w:r>
    </w:p>
    <w:p w:rsidR="0037729C" w:rsidRDefault="0037729C" w:rsidP="0037729C">
      <w:pPr>
        <w:pStyle w:val="Bullets"/>
        <w:spacing w:after="140" w:line="240" w:lineRule="auto"/>
        <w:ind w:left="1491" w:hanging="357"/>
        <w:rPr>
          <w:rStyle w:val="HTMLCite"/>
          <w:i w:val="0"/>
          <w:iCs w:val="0"/>
        </w:rPr>
      </w:pPr>
      <w:r w:rsidRPr="00646944">
        <w:rPr>
          <w:rStyle w:val="HTMLCite"/>
          <w:i w:val="0"/>
          <w:iCs w:val="0"/>
        </w:rPr>
        <w:t>www.health.gov.au</w:t>
      </w:r>
    </w:p>
    <w:p w:rsidR="0037729C" w:rsidRDefault="0037729C" w:rsidP="0037729C">
      <w:pPr>
        <w:pStyle w:val="Bullets"/>
        <w:spacing w:after="140" w:line="240" w:lineRule="auto"/>
        <w:ind w:left="1491" w:hanging="357"/>
        <w:rPr>
          <w:rStyle w:val="HTMLCite"/>
          <w:i w:val="0"/>
          <w:iCs w:val="0"/>
        </w:rPr>
      </w:pPr>
      <w:r w:rsidRPr="00646944">
        <w:rPr>
          <w:rStyle w:val="HTMLCite"/>
          <w:i w:val="0"/>
          <w:iCs w:val="0"/>
        </w:rPr>
        <w:t>www.oaic.gov.au</w:t>
      </w:r>
    </w:p>
    <w:p w:rsidR="0037729C" w:rsidRDefault="0037729C" w:rsidP="0037729C">
      <w:pPr>
        <w:pStyle w:val="Bullets"/>
        <w:spacing w:after="140" w:line="240" w:lineRule="auto"/>
        <w:ind w:left="1491" w:hanging="357"/>
        <w:rPr>
          <w:rStyle w:val="HTMLCite"/>
          <w:i w:val="0"/>
          <w:iCs w:val="0"/>
        </w:rPr>
      </w:pPr>
      <w:r w:rsidRPr="00646944">
        <w:rPr>
          <w:rStyle w:val="HTMLCite"/>
          <w:i w:val="0"/>
          <w:iCs w:val="0"/>
        </w:rPr>
        <w:t>www.safeworkaustralia.gov.au</w:t>
      </w:r>
    </w:p>
    <w:p w:rsidR="0037729C" w:rsidRDefault="0037729C" w:rsidP="0037729C">
      <w:pPr>
        <w:pStyle w:val="Bullets"/>
        <w:spacing w:after="140" w:line="240" w:lineRule="auto"/>
        <w:ind w:left="1491" w:hanging="357"/>
      </w:pPr>
      <w:r w:rsidRPr="00646944">
        <w:t>www.commerce.wa.gov.au</w:t>
      </w:r>
    </w:p>
    <w:p w:rsidR="0037729C" w:rsidRPr="00646944" w:rsidRDefault="0037729C" w:rsidP="0037729C">
      <w:pPr>
        <w:pStyle w:val="Bullets"/>
        <w:spacing w:after="140" w:line="240" w:lineRule="auto"/>
        <w:ind w:left="1491" w:hanging="357"/>
      </w:pPr>
      <w:r w:rsidRPr="00646944">
        <w:t>www.alrc.gov.au</w:t>
      </w:r>
    </w:p>
    <w:p w:rsidR="0037729C" w:rsidRDefault="0037729C" w:rsidP="0037729C">
      <w:pPr>
        <w:pStyle w:val="Heading3"/>
        <w:rPr>
          <w:lang w:eastAsia="en-GB"/>
        </w:rPr>
      </w:pPr>
      <w:bookmarkStart w:id="23" w:name="_Toc414528521"/>
      <w:bookmarkStart w:id="24" w:name="_Toc427151955"/>
      <w:r>
        <w:rPr>
          <w:lang w:eastAsia="en-GB"/>
        </w:rPr>
        <w:t>C</w:t>
      </w:r>
      <w:r w:rsidRPr="000B56A8">
        <w:rPr>
          <w:lang w:eastAsia="en-GB"/>
        </w:rPr>
        <w:t>ommon legal issues relevant to the workplace</w:t>
      </w:r>
      <w:bookmarkEnd w:id="23"/>
      <w:bookmarkEnd w:id="24"/>
      <w:r w:rsidRPr="000B56A8">
        <w:rPr>
          <w:lang w:eastAsia="en-GB"/>
        </w:rPr>
        <w:t xml:space="preserve"> </w:t>
      </w:r>
    </w:p>
    <w:p w:rsidR="0037729C" w:rsidRDefault="0037729C" w:rsidP="0037729C">
      <w:pPr>
        <w:rPr>
          <w:lang w:val="en-GB" w:eastAsia="en-GB"/>
        </w:rPr>
      </w:pPr>
      <w:r>
        <w:rPr>
          <w:lang w:val="en-GB" w:eastAsia="en-GB"/>
        </w:rPr>
        <w:t>The specific legal issues that you face in the workplace will be many and varied, depending on your particular industry.</w:t>
      </w:r>
    </w:p>
    <w:p w:rsidR="0037729C" w:rsidRPr="00E450B1" w:rsidRDefault="0037729C" w:rsidP="0037729C">
      <w:pPr>
        <w:pStyle w:val="BoldBulTight0"/>
      </w:pPr>
      <w:r w:rsidRPr="00E450B1">
        <w:t>However, there are some issues that apply to almost every workplace; they include:</w:t>
      </w:r>
    </w:p>
    <w:p w:rsidR="0037729C" w:rsidRPr="005E765A" w:rsidRDefault="0037729C" w:rsidP="0037729C">
      <w:pPr>
        <w:pStyle w:val="Bullets"/>
        <w:spacing w:after="140" w:line="240" w:lineRule="auto"/>
        <w:ind w:left="1491" w:hanging="357"/>
        <w:rPr>
          <w:lang w:val="en-GB" w:eastAsia="en-GB"/>
        </w:rPr>
      </w:pPr>
      <w:r>
        <w:rPr>
          <w:lang w:val="en-GB" w:eastAsia="en-GB"/>
        </w:rPr>
        <w:t>Harassment (sexual, racial etc.)</w:t>
      </w:r>
    </w:p>
    <w:p w:rsidR="0037729C" w:rsidRDefault="0037729C" w:rsidP="0037729C">
      <w:pPr>
        <w:pStyle w:val="Bullets"/>
        <w:spacing w:after="140" w:line="240" w:lineRule="auto"/>
        <w:ind w:left="1491" w:hanging="357"/>
        <w:rPr>
          <w:lang w:val="en-GB" w:eastAsia="en-GB"/>
        </w:rPr>
      </w:pPr>
      <w:r>
        <w:rPr>
          <w:lang w:val="en-GB" w:eastAsia="en-GB"/>
        </w:rPr>
        <w:t>Discrimination</w:t>
      </w:r>
    </w:p>
    <w:p w:rsidR="0037729C" w:rsidRDefault="0037729C" w:rsidP="0037729C">
      <w:pPr>
        <w:pStyle w:val="Bullets"/>
        <w:spacing w:after="140" w:line="240" w:lineRule="auto"/>
        <w:ind w:left="1491" w:hanging="357"/>
        <w:rPr>
          <w:lang w:val="en-GB" w:eastAsia="en-GB"/>
        </w:rPr>
      </w:pPr>
      <w:r>
        <w:rPr>
          <w:lang w:val="en-GB" w:eastAsia="en-GB"/>
        </w:rPr>
        <w:t>Unfair dismissal</w:t>
      </w:r>
    </w:p>
    <w:p w:rsidR="0037729C" w:rsidRPr="005E765A" w:rsidRDefault="0037729C" w:rsidP="0037729C">
      <w:pPr>
        <w:pStyle w:val="Bullets"/>
        <w:spacing w:after="140" w:line="240" w:lineRule="auto"/>
        <w:ind w:left="1491" w:hanging="357"/>
      </w:pPr>
      <w:r w:rsidRPr="005E765A">
        <w:t>Copyright/patent issues</w:t>
      </w:r>
    </w:p>
    <w:p w:rsidR="0037729C" w:rsidRDefault="0037729C" w:rsidP="0037729C">
      <w:pPr>
        <w:pStyle w:val="Bullets"/>
        <w:spacing w:after="140" w:line="240" w:lineRule="auto"/>
        <w:ind w:left="1491" w:hanging="357"/>
      </w:pPr>
      <w:r w:rsidRPr="005E765A">
        <w:t>Customer disputes</w:t>
      </w:r>
    </w:p>
    <w:p w:rsidR="0037729C" w:rsidRDefault="0037729C" w:rsidP="0037729C">
      <w:pPr>
        <w:pStyle w:val="Bullets"/>
        <w:spacing w:after="140" w:line="240" w:lineRule="auto"/>
        <w:ind w:left="1491" w:hanging="357"/>
      </w:pPr>
      <w:r>
        <w:t>Employee background checks</w:t>
      </w:r>
    </w:p>
    <w:p w:rsidR="0037729C" w:rsidRDefault="0037729C" w:rsidP="0037729C">
      <w:pPr>
        <w:pStyle w:val="Bullets"/>
        <w:spacing w:after="140" w:line="240" w:lineRule="auto"/>
        <w:ind w:left="1491" w:hanging="357"/>
      </w:pPr>
      <w:r>
        <w:t>Privacy/confidentiality issues</w:t>
      </w:r>
    </w:p>
    <w:p w:rsidR="0037729C" w:rsidRDefault="0037729C" w:rsidP="0037729C">
      <w:pPr>
        <w:pStyle w:val="Bullets"/>
        <w:spacing w:after="140" w:line="240" w:lineRule="auto"/>
        <w:ind w:left="1491" w:hanging="357"/>
      </w:pPr>
      <w:r>
        <w:t>Duty of care/neglect</w:t>
      </w:r>
    </w:p>
    <w:p w:rsidR="0037729C" w:rsidRDefault="0037729C" w:rsidP="0037729C">
      <w:pPr>
        <w:pStyle w:val="Bullets"/>
        <w:spacing w:after="140" w:line="240" w:lineRule="auto"/>
        <w:ind w:left="1491" w:hanging="357"/>
      </w:pPr>
      <w:r>
        <w:t>Employee rights</w:t>
      </w:r>
    </w:p>
    <w:p w:rsidR="0037729C" w:rsidRDefault="0037729C" w:rsidP="0037729C">
      <w:pPr>
        <w:pStyle w:val="Bullets"/>
        <w:spacing w:after="140" w:line="240" w:lineRule="auto"/>
        <w:ind w:left="1491" w:hanging="357"/>
      </w:pPr>
      <w:r>
        <w:t>Client rights</w:t>
      </w:r>
    </w:p>
    <w:p w:rsidR="0037729C" w:rsidRDefault="0037729C" w:rsidP="0037729C">
      <w:pPr>
        <w:pStyle w:val="Bullets"/>
        <w:spacing w:after="140" w:line="240" w:lineRule="auto"/>
        <w:ind w:left="1491" w:hanging="357"/>
      </w:pPr>
      <w:r>
        <w:t>WHS.</w:t>
      </w:r>
    </w:p>
    <w:p w:rsidR="0037729C" w:rsidRPr="005E765A" w:rsidRDefault="0037729C" w:rsidP="0037729C">
      <w:r>
        <w:lastRenderedPageBreak/>
        <w:t xml:space="preserve">Your organisation's stance on these areas, and the policies and protocols which will prevent legal action concerning </w:t>
      </w:r>
      <w:proofErr w:type="gramStart"/>
      <w:r>
        <w:t>them,</w:t>
      </w:r>
      <w:proofErr w:type="gramEnd"/>
      <w:r>
        <w:t xml:space="preserve"> should be outlined in the company policies and procedures. Staff should be appropriately trained and regular reviews of their knowledge on the subject should be made a requirement. If any new legislation is introduced, this should be explained and taught to all of the relevant employees.</w:t>
      </w:r>
    </w:p>
    <w:p w:rsidR="0037729C" w:rsidRDefault="0037729C" w:rsidP="0037729C">
      <w:pPr>
        <w:pStyle w:val="Heading3"/>
      </w:pPr>
      <w:bookmarkStart w:id="25" w:name="_Toc427151956"/>
      <w:r>
        <w:rPr>
          <w:noProof/>
          <w:szCs w:val="24"/>
          <w:lang w:eastAsia="en-GB"/>
        </w:rPr>
        <w:drawing>
          <wp:anchor distT="0" distB="0" distL="114300" distR="114300" simplePos="0" relativeHeight="251742208" behindDoc="1" locked="0" layoutInCell="1" allowOverlap="1" wp14:anchorId="4A69264E" wp14:editId="3EEF6609">
            <wp:simplePos x="0" y="0"/>
            <wp:positionH relativeFrom="column">
              <wp:posOffset>4336415</wp:posOffset>
            </wp:positionH>
            <wp:positionV relativeFrom="paragraph">
              <wp:posOffset>187960</wp:posOffset>
            </wp:positionV>
            <wp:extent cx="1647825" cy="1647825"/>
            <wp:effectExtent l="19050" t="0" r="9525" b="0"/>
            <wp:wrapTight wrapText="bothSides">
              <wp:wrapPolygon edited="0">
                <wp:start x="999" y="0"/>
                <wp:lineTo x="-250" y="1748"/>
                <wp:lineTo x="-250" y="19977"/>
                <wp:lineTo x="499" y="21475"/>
                <wp:lineTo x="999" y="21475"/>
                <wp:lineTo x="20476" y="21475"/>
                <wp:lineTo x="20976" y="21475"/>
                <wp:lineTo x="21725" y="20476"/>
                <wp:lineTo x="21725" y="1748"/>
                <wp:lineTo x="21225" y="250"/>
                <wp:lineTo x="20476" y="0"/>
                <wp:lineTo x="999" y="0"/>
              </wp:wrapPolygon>
            </wp:wrapTight>
            <wp:docPr id="33" name="Picture 3" descr="C:\Users\Tom\Desktop\ArtWork\Shuttershock\auction_judge_hammer_law_legal_se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om\Desktop\ArtWork\Shuttershock\auction_judge_hammer_law_legal_sell.jpg"/>
                    <pic:cNvPicPr>
                      <a:picLocks noChangeAspect="1" noChangeArrowheads="1"/>
                    </pic:cNvPicPr>
                  </pic:nvPicPr>
                  <pic:blipFill>
                    <a:blip r:embed="rId12" cstate="print"/>
                    <a:srcRect/>
                    <a:stretch>
                      <a:fillRect/>
                    </a:stretch>
                  </pic:blipFill>
                  <pic:spPr bwMode="auto">
                    <a:xfrm>
                      <a:off x="0" y="0"/>
                      <a:ext cx="1647825" cy="1647825"/>
                    </a:xfrm>
                    <a:prstGeom prst="rect">
                      <a:avLst/>
                    </a:prstGeom>
                    <a:ln>
                      <a:noFill/>
                    </a:ln>
                    <a:effectLst>
                      <a:softEdge rad="112500"/>
                    </a:effectLst>
                  </pic:spPr>
                </pic:pic>
              </a:graphicData>
            </a:graphic>
          </wp:anchor>
        </w:drawing>
      </w:r>
      <w:bookmarkStart w:id="26" w:name="_Toc414528522"/>
      <w:r>
        <w:rPr>
          <w:szCs w:val="24"/>
        </w:rPr>
        <w:t>R</w:t>
      </w:r>
      <w:r w:rsidRPr="003B6D8A">
        <w:rPr>
          <w:szCs w:val="24"/>
        </w:rPr>
        <w:t>elevant legislation in the sector and jurisdictions</w:t>
      </w:r>
      <w:bookmarkEnd w:id="25"/>
      <w:bookmarkEnd w:id="26"/>
      <w:r w:rsidRPr="003B6D8A">
        <w:t xml:space="preserve"> </w:t>
      </w:r>
    </w:p>
    <w:p w:rsidR="0037729C" w:rsidRDefault="0037729C" w:rsidP="0037729C">
      <w:pPr>
        <w:rPr>
          <w:lang w:val="en-GB"/>
        </w:rPr>
      </w:pPr>
      <w:r>
        <w:rPr>
          <w:lang w:val="en-GB"/>
        </w:rPr>
        <w:t xml:space="preserve">You will need to be aware of the relevant legislation in your work sector and be well-versed in the areas that affect your role specifically. Information and full copies of this legislation can be found on the government websites listed previously. </w:t>
      </w:r>
    </w:p>
    <w:p w:rsidR="0037729C" w:rsidRPr="002B0AB0" w:rsidRDefault="0037729C" w:rsidP="0037729C">
      <w:pPr>
        <w:rPr>
          <w:lang w:val="en-GB"/>
        </w:rPr>
      </w:pPr>
      <w:r>
        <w:rPr>
          <w:lang w:val="en-GB"/>
        </w:rPr>
        <w:t>The legislation requirements can differ between states and territories and you should check the specific laws in your location. You also need to be familiar with who has jurisdiction for all of the specific laws that apply and the regulatory bodies.</w:t>
      </w:r>
    </w:p>
    <w:p w:rsidR="0037729C" w:rsidRDefault="0037729C" w:rsidP="0037729C">
      <w:pPr>
        <w:pStyle w:val="Heading3"/>
      </w:pPr>
      <w:bookmarkStart w:id="27" w:name="_Toc414528523"/>
      <w:bookmarkStart w:id="28" w:name="_Toc427151957"/>
      <w:r>
        <w:t>Overview of the legal system</w:t>
      </w:r>
      <w:bookmarkEnd w:id="27"/>
      <w:bookmarkEnd w:id="28"/>
    </w:p>
    <w:p w:rsidR="0037729C" w:rsidRDefault="0037729C" w:rsidP="0037729C">
      <w:pPr>
        <w:rPr>
          <w:lang w:val="en-GB"/>
        </w:rPr>
      </w:pPr>
      <w:r>
        <w:rPr>
          <w:lang w:val="en-GB"/>
        </w:rPr>
        <w:t>In Australia, each State and Territory is self-governing and has separate jurisdictions, complete with their own court system and parliaments. This means that laws are not binding between States and Territories (though they may influence rulings as such). It has originated from and is based upon British law.</w:t>
      </w:r>
    </w:p>
    <w:p w:rsidR="0037729C" w:rsidRDefault="0037729C" w:rsidP="0037729C">
      <w:pPr>
        <w:rPr>
          <w:lang w:val="en-GB"/>
        </w:rPr>
      </w:pPr>
      <w:r>
        <w:rPr>
          <w:lang w:val="en-GB"/>
        </w:rPr>
        <w:t>The legal system is designed to be non-discriminatory and is underlined by principles such as procedural fairness, judicial precedent and the separation of powers.</w:t>
      </w:r>
    </w:p>
    <w:p w:rsidR="0037729C" w:rsidRDefault="0037729C" w:rsidP="0037729C">
      <w:pPr>
        <w:rPr>
          <w:lang w:val="en-GB"/>
        </w:rPr>
      </w:pPr>
      <w:r>
        <w:rPr>
          <w:lang w:val="en-GB"/>
        </w:rPr>
        <w:t>The basis of it comes from the system of common law – this is that current, pending decisions in court cases are based upon the results and decisions of previous cases. This ensures a progressive nature of the legal system.</w:t>
      </w:r>
    </w:p>
    <w:p w:rsidR="0037729C" w:rsidRDefault="0037729C" w:rsidP="0037729C">
      <w:pPr>
        <w:rPr>
          <w:lang w:val="en-GB"/>
        </w:rPr>
      </w:pPr>
      <w:r>
        <w:rPr>
          <w:lang w:val="en-GB"/>
        </w:rPr>
        <w:t xml:space="preserve">When the Australian Constitution was created in 1901, it created a federal system of government that distributed powers between the federal government and states. </w:t>
      </w:r>
    </w:p>
    <w:p w:rsidR="0037729C" w:rsidRPr="00E450B1" w:rsidRDefault="0037729C" w:rsidP="0037729C">
      <w:pPr>
        <w:pStyle w:val="BoldBulTight0"/>
      </w:pPr>
      <w:r w:rsidRPr="00E450B1">
        <w:t xml:space="preserve">There are two types of powers: </w:t>
      </w:r>
    </w:p>
    <w:p w:rsidR="0037729C" w:rsidRDefault="0037729C" w:rsidP="0037729C">
      <w:pPr>
        <w:pStyle w:val="Bullets"/>
        <w:rPr>
          <w:lang w:val="en-GB"/>
        </w:rPr>
      </w:pPr>
      <w:r>
        <w:rPr>
          <w:lang w:val="en-GB"/>
        </w:rPr>
        <w:t>Exclusive powers – the federal government can has exclusive power to make laws on things such as:</w:t>
      </w:r>
    </w:p>
    <w:p w:rsidR="0037729C" w:rsidRPr="000C59E1" w:rsidRDefault="0037729C" w:rsidP="0037729C">
      <w:pPr>
        <w:pStyle w:val="Bullets2"/>
        <w:rPr>
          <w:lang w:val="en-GB"/>
        </w:rPr>
      </w:pPr>
      <w:r>
        <w:t>trade and commerce</w:t>
      </w:r>
    </w:p>
    <w:p w:rsidR="0037729C" w:rsidRPr="000C59E1" w:rsidRDefault="0037729C" w:rsidP="0037729C">
      <w:pPr>
        <w:pStyle w:val="Bullets2"/>
        <w:rPr>
          <w:lang w:val="en-GB"/>
        </w:rPr>
      </w:pPr>
      <w:r>
        <w:t>taxation</w:t>
      </w:r>
    </w:p>
    <w:p w:rsidR="0037729C" w:rsidRPr="000C59E1" w:rsidRDefault="0037729C" w:rsidP="0037729C">
      <w:pPr>
        <w:pStyle w:val="Bullets2"/>
        <w:rPr>
          <w:lang w:val="en-GB"/>
        </w:rPr>
      </w:pPr>
      <w:r>
        <w:t>defence</w:t>
      </w:r>
    </w:p>
    <w:p w:rsidR="0037729C" w:rsidRPr="000C59E1" w:rsidRDefault="0037729C" w:rsidP="0037729C">
      <w:pPr>
        <w:pStyle w:val="Bullets2"/>
        <w:rPr>
          <w:lang w:val="en-GB"/>
        </w:rPr>
      </w:pPr>
      <w:r>
        <w:t>external affairs</w:t>
      </w:r>
    </w:p>
    <w:p w:rsidR="0037729C" w:rsidRDefault="0037729C" w:rsidP="0037729C">
      <w:pPr>
        <w:pStyle w:val="Bullets2"/>
        <w:rPr>
          <w:lang w:val="en-GB"/>
        </w:rPr>
      </w:pPr>
      <w:r>
        <w:t>immigration and citizenship</w:t>
      </w:r>
    </w:p>
    <w:p w:rsidR="0037729C" w:rsidRDefault="0037729C" w:rsidP="0037729C">
      <w:pPr>
        <w:pStyle w:val="Bullets"/>
        <w:rPr>
          <w:lang w:val="en-GB"/>
        </w:rPr>
      </w:pPr>
      <w:r>
        <w:rPr>
          <w:lang w:val="en-GB"/>
        </w:rPr>
        <w:t>Concurrent powers – both tiers of government can enact such laws</w:t>
      </w:r>
    </w:p>
    <w:p w:rsidR="0037729C" w:rsidRDefault="0037729C" w:rsidP="0037729C">
      <w:pPr>
        <w:rPr>
          <w:lang w:val="en-GB"/>
        </w:rPr>
      </w:pPr>
      <w:r>
        <w:rPr>
          <w:lang w:val="en-GB"/>
        </w:rPr>
        <w:lastRenderedPageBreak/>
        <w:t>On all matters not assigned to federal government, states and territories have independent legislative power on these. However, federal laws will always prevail over state laws in areas of ambiguity/inconsistency – they also apply across the whole of Australia.</w:t>
      </w:r>
    </w:p>
    <w:p w:rsidR="0037729C" w:rsidRDefault="0037729C" w:rsidP="0037729C">
      <w:pPr>
        <w:rPr>
          <w:lang w:val="en-GB"/>
        </w:rPr>
      </w:pPr>
      <w:r>
        <w:rPr>
          <w:lang w:val="en-GB"/>
        </w:rPr>
        <w:t>In total, there are nine legal systems in Australia – one federal system and eight state and territory systems. Most people in daily life are affected by the criminal laws of state and territory legislation.</w:t>
      </w:r>
    </w:p>
    <w:p w:rsidR="0037729C" w:rsidRDefault="0037729C" w:rsidP="0037729C">
      <w:pPr>
        <w:rPr>
          <w:lang w:val="en-GB"/>
        </w:rPr>
      </w:pPr>
      <w:r>
        <w:rPr>
          <w:lang w:val="en-GB"/>
        </w:rPr>
        <w:t>Each federal and state system has three branches of government – legislative (to make the laws, in parliaments), executive (to administer laws) and judicial (to interpret and apply laws).</w:t>
      </w:r>
    </w:p>
    <w:p w:rsidR="0037729C" w:rsidRPr="00E450B1" w:rsidRDefault="0037729C" w:rsidP="0037729C">
      <w:pPr>
        <w:pStyle w:val="BoldBulTight0"/>
        <w:rPr>
          <w:u w:val="single"/>
          <w:lang w:val="en-GB"/>
        </w:rPr>
      </w:pPr>
      <w:r w:rsidRPr="00E450B1">
        <w:rPr>
          <w:noProof/>
          <w:u w:val="single"/>
          <w:lang w:val="en-GB" w:eastAsia="en-GB"/>
        </w:rPr>
        <w:drawing>
          <wp:anchor distT="0" distB="0" distL="114300" distR="114300" simplePos="0" relativeHeight="251743232" behindDoc="1" locked="0" layoutInCell="1" allowOverlap="1" wp14:anchorId="399297D8" wp14:editId="47D80419">
            <wp:simplePos x="0" y="0"/>
            <wp:positionH relativeFrom="column">
              <wp:posOffset>4324350</wp:posOffset>
            </wp:positionH>
            <wp:positionV relativeFrom="paragraph">
              <wp:posOffset>113665</wp:posOffset>
            </wp:positionV>
            <wp:extent cx="1519555" cy="2133600"/>
            <wp:effectExtent l="19050" t="0" r="4445" b="0"/>
            <wp:wrapTight wrapText="bothSides">
              <wp:wrapPolygon edited="0">
                <wp:start x="-271" y="0"/>
                <wp:lineTo x="-271" y="21407"/>
                <wp:lineTo x="21663" y="21407"/>
                <wp:lineTo x="21663" y="0"/>
                <wp:lineTo x="-271" y="0"/>
              </wp:wrapPolygon>
            </wp:wrapTight>
            <wp:docPr id="34" name="Picture 4" descr="C:\Users\Tom\Desktop\ArtWork\Fotolia_2668128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Tom\Desktop\ArtWork\Fotolia_26681287_S.jpg"/>
                    <pic:cNvPicPr>
                      <a:picLocks noChangeAspect="1" noChangeArrowheads="1"/>
                    </pic:cNvPicPr>
                  </pic:nvPicPr>
                  <pic:blipFill>
                    <a:blip r:embed="rId13" cstate="print"/>
                    <a:srcRect/>
                    <a:stretch>
                      <a:fillRect/>
                    </a:stretch>
                  </pic:blipFill>
                  <pic:spPr bwMode="auto">
                    <a:xfrm>
                      <a:off x="0" y="0"/>
                      <a:ext cx="1519555" cy="2133600"/>
                    </a:xfrm>
                    <a:prstGeom prst="rect">
                      <a:avLst/>
                    </a:prstGeom>
                    <a:noFill/>
                    <a:ln w="9525">
                      <a:noFill/>
                      <a:miter lim="800000"/>
                      <a:headEnd/>
                      <a:tailEnd/>
                    </a:ln>
                  </pic:spPr>
                </pic:pic>
              </a:graphicData>
            </a:graphic>
          </wp:anchor>
        </w:drawing>
      </w:r>
      <w:r w:rsidRPr="00E450B1">
        <w:rPr>
          <w:u w:val="single"/>
          <w:lang w:val="en-GB"/>
        </w:rPr>
        <w:t>Sources of law</w:t>
      </w:r>
    </w:p>
    <w:p w:rsidR="0037729C" w:rsidRDefault="0037729C" w:rsidP="0037729C">
      <w:pPr>
        <w:pStyle w:val="Bullets"/>
        <w:rPr>
          <w:lang w:val="en-GB"/>
        </w:rPr>
      </w:pPr>
      <w:r>
        <w:rPr>
          <w:lang w:val="en-GB"/>
        </w:rPr>
        <w:t>Constitutional law</w:t>
      </w:r>
    </w:p>
    <w:p w:rsidR="0037729C" w:rsidRDefault="0037729C" w:rsidP="0037729C">
      <w:pPr>
        <w:pStyle w:val="Bullets"/>
        <w:rPr>
          <w:lang w:val="en-GB"/>
        </w:rPr>
      </w:pPr>
      <w:r>
        <w:rPr>
          <w:lang w:val="en-GB"/>
        </w:rPr>
        <w:t>Statute law</w:t>
      </w:r>
    </w:p>
    <w:p w:rsidR="0037729C" w:rsidRDefault="0037729C" w:rsidP="0037729C">
      <w:pPr>
        <w:pStyle w:val="Bullets"/>
        <w:rPr>
          <w:lang w:val="en-GB"/>
        </w:rPr>
      </w:pPr>
      <w:r>
        <w:rPr>
          <w:lang w:val="en-GB"/>
        </w:rPr>
        <w:t>Common law</w:t>
      </w:r>
    </w:p>
    <w:p w:rsidR="0037729C" w:rsidRDefault="0037729C" w:rsidP="0037729C">
      <w:pPr>
        <w:pStyle w:val="Bullets"/>
        <w:rPr>
          <w:lang w:val="en-GB"/>
        </w:rPr>
      </w:pPr>
      <w:r>
        <w:rPr>
          <w:lang w:val="en-GB"/>
        </w:rPr>
        <w:t>Equity</w:t>
      </w:r>
    </w:p>
    <w:p w:rsidR="0037729C" w:rsidRDefault="0037729C" w:rsidP="0037729C">
      <w:pPr>
        <w:pStyle w:val="Bullets"/>
        <w:rPr>
          <w:lang w:val="en-GB"/>
        </w:rPr>
      </w:pPr>
      <w:r>
        <w:rPr>
          <w:lang w:val="en-GB"/>
        </w:rPr>
        <w:t>Customary law</w:t>
      </w:r>
    </w:p>
    <w:p w:rsidR="0037729C" w:rsidRDefault="0037729C" w:rsidP="0037729C">
      <w:pPr>
        <w:pStyle w:val="Bullets"/>
        <w:rPr>
          <w:lang w:val="en-GB"/>
        </w:rPr>
      </w:pPr>
      <w:r>
        <w:rPr>
          <w:lang w:val="en-GB"/>
        </w:rPr>
        <w:t>International law</w:t>
      </w:r>
    </w:p>
    <w:p w:rsidR="0037729C" w:rsidRPr="00E450B1" w:rsidRDefault="0037729C" w:rsidP="0037729C">
      <w:pPr>
        <w:pStyle w:val="BoldBulTight0"/>
        <w:rPr>
          <w:u w:val="single"/>
          <w:lang w:val="en-GB"/>
        </w:rPr>
      </w:pPr>
      <w:r w:rsidRPr="00E450B1">
        <w:rPr>
          <w:u w:val="single"/>
          <w:lang w:val="en-GB"/>
        </w:rPr>
        <w:t>The High Court of Australia</w:t>
      </w:r>
    </w:p>
    <w:p w:rsidR="0037729C" w:rsidRDefault="0037729C" w:rsidP="0037729C">
      <w:pPr>
        <w:pStyle w:val="Bullets"/>
        <w:rPr>
          <w:lang w:val="en-GB"/>
        </w:rPr>
      </w:pPr>
      <w:r>
        <w:rPr>
          <w:lang w:val="en-GB"/>
        </w:rPr>
        <w:t>Deals with special cases relating to federal laws and interprets and applies these laws in Australia, including challenges to constitutional validity of laws</w:t>
      </w:r>
    </w:p>
    <w:p w:rsidR="0037729C" w:rsidRDefault="0037729C" w:rsidP="0037729C">
      <w:pPr>
        <w:pStyle w:val="Bullets"/>
        <w:rPr>
          <w:lang w:val="en-GB"/>
        </w:rPr>
      </w:pPr>
      <w:r>
        <w:rPr>
          <w:lang w:val="en-GB"/>
        </w:rPr>
        <w:t>Hears appeals from the federal, state and territory courts</w:t>
      </w:r>
    </w:p>
    <w:p w:rsidR="0037729C" w:rsidRDefault="0037729C" w:rsidP="0037729C">
      <w:pPr>
        <w:pStyle w:val="Bullets"/>
        <w:rPr>
          <w:lang w:val="en-GB"/>
        </w:rPr>
      </w:pPr>
      <w:r>
        <w:rPr>
          <w:lang w:val="en-GB"/>
        </w:rPr>
        <w:t>Is the highest court of appeal on all matters (federal or state)</w:t>
      </w:r>
    </w:p>
    <w:p w:rsidR="0037729C" w:rsidRDefault="0037729C" w:rsidP="0037729C">
      <w:pPr>
        <w:pStyle w:val="Bullets"/>
        <w:rPr>
          <w:lang w:val="en-GB"/>
        </w:rPr>
      </w:pPr>
      <w:r>
        <w:rPr>
          <w:lang w:val="en-GB"/>
        </w:rPr>
        <w:t>Consists of a Chief Justice and six other judges – they can preside individually or as a group</w:t>
      </w:r>
    </w:p>
    <w:p w:rsidR="0037729C" w:rsidRPr="00E450B1" w:rsidRDefault="0037729C" w:rsidP="0037729C">
      <w:pPr>
        <w:pStyle w:val="BoldBulTight0"/>
        <w:rPr>
          <w:u w:val="single"/>
        </w:rPr>
      </w:pPr>
      <w:r w:rsidRPr="00E450B1">
        <w:rPr>
          <w:u w:val="single"/>
        </w:rPr>
        <w:t>Federal Court of Australia</w:t>
      </w:r>
    </w:p>
    <w:p w:rsidR="0037729C" w:rsidRDefault="0037729C" w:rsidP="0037729C">
      <w:pPr>
        <w:pStyle w:val="Bullets"/>
        <w:rPr>
          <w:lang w:val="en-GB"/>
        </w:rPr>
      </w:pPr>
      <w:r>
        <w:rPr>
          <w:lang w:val="en-GB"/>
        </w:rPr>
        <w:t>Covers almost all civil matters under Australian federal law and some summary criminal matters</w:t>
      </w:r>
    </w:p>
    <w:p w:rsidR="0037729C" w:rsidRPr="00111AEB" w:rsidRDefault="0037729C" w:rsidP="0037729C">
      <w:pPr>
        <w:pStyle w:val="Bullets"/>
        <w:rPr>
          <w:lang w:val="en-GB"/>
        </w:rPr>
      </w:pPr>
      <w:r>
        <w:rPr>
          <w:lang w:val="en-GB"/>
        </w:rPr>
        <w:t>Can review decisions of Federal Court and Federal Magistrates Courts and some state and territory courts</w:t>
      </w:r>
    </w:p>
    <w:p w:rsidR="0037729C" w:rsidRPr="00E450B1" w:rsidRDefault="0037729C" w:rsidP="0037729C">
      <w:pPr>
        <w:pStyle w:val="BoldBulTight0"/>
        <w:rPr>
          <w:u w:val="single"/>
        </w:rPr>
      </w:pPr>
      <w:r w:rsidRPr="00E450B1">
        <w:rPr>
          <w:u w:val="single"/>
        </w:rPr>
        <w:t>Family Court of Australia</w:t>
      </w:r>
    </w:p>
    <w:p w:rsidR="0037729C" w:rsidRDefault="0037729C" w:rsidP="0037729C">
      <w:pPr>
        <w:pStyle w:val="Bullets"/>
        <w:rPr>
          <w:lang w:val="en-GB"/>
        </w:rPr>
      </w:pPr>
      <w:r>
        <w:rPr>
          <w:lang w:val="en-GB"/>
        </w:rPr>
        <w:t>Superior court for Australian family law</w:t>
      </w:r>
    </w:p>
    <w:p w:rsidR="0037729C" w:rsidRPr="00111AEB" w:rsidRDefault="0037729C" w:rsidP="0037729C">
      <w:pPr>
        <w:pStyle w:val="Bullets"/>
        <w:rPr>
          <w:lang w:val="en-GB"/>
        </w:rPr>
      </w:pPr>
      <w:r>
        <w:rPr>
          <w:lang w:val="en-GB"/>
        </w:rPr>
        <w:t xml:space="preserve">Covers specialised areas such as </w:t>
      </w:r>
      <w:r>
        <w:t>Hague Convention on International Child Abductions and</w:t>
      </w:r>
      <w:r w:rsidRPr="005E5D9A">
        <w:t xml:space="preserve"> </w:t>
      </w:r>
      <w:r>
        <w:t>the international relocation of children by parents or guardian</w:t>
      </w:r>
    </w:p>
    <w:p w:rsidR="0037729C" w:rsidRDefault="0037729C" w:rsidP="0037729C">
      <w:pPr>
        <w:spacing w:after="0" w:line="240" w:lineRule="auto"/>
        <w:rPr>
          <w:b/>
          <w:u w:val="single"/>
        </w:rPr>
      </w:pPr>
      <w:r>
        <w:rPr>
          <w:u w:val="single"/>
        </w:rPr>
        <w:br w:type="page"/>
      </w:r>
    </w:p>
    <w:p w:rsidR="0037729C" w:rsidRPr="00E450B1" w:rsidRDefault="0037729C" w:rsidP="0037729C">
      <w:pPr>
        <w:pStyle w:val="BoldBulTight0"/>
        <w:rPr>
          <w:u w:val="single"/>
        </w:rPr>
      </w:pPr>
      <w:r>
        <w:rPr>
          <w:noProof/>
          <w:u w:val="single"/>
          <w:lang w:val="en-GB" w:eastAsia="en-GB"/>
        </w:rPr>
        <w:lastRenderedPageBreak/>
        <w:drawing>
          <wp:anchor distT="0" distB="0" distL="114300" distR="114300" simplePos="0" relativeHeight="251744256" behindDoc="1" locked="0" layoutInCell="1" allowOverlap="1" wp14:anchorId="7815F762" wp14:editId="7DC0676E">
            <wp:simplePos x="0" y="0"/>
            <wp:positionH relativeFrom="column">
              <wp:posOffset>4314825</wp:posOffset>
            </wp:positionH>
            <wp:positionV relativeFrom="paragraph">
              <wp:posOffset>-229235</wp:posOffset>
            </wp:positionV>
            <wp:extent cx="1666875" cy="1666875"/>
            <wp:effectExtent l="19050" t="0" r="9525" b="0"/>
            <wp:wrapTight wrapText="bothSides">
              <wp:wrapPolygon edited="0">
                <wp:start x="-247" y="0"/>
                <wp:lineTo x="-247" y="21477"/>
                <wp:lineTo x="21723" y="21477"/>
                <wp:lineTo x="21723" y="0"/>
                <wp:lineTo x="-247" y="0"/>
              </wp:wrapPolygon>
            </wp:wrapTight>
            <wp:docPr id="35" name="Picture 5" descr="C:\Users\Tom\Desktop\ArtWork\Fotolia_2788426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Tom\Desktop\ArtWork\Fotolia_27884267_S.jpg"/>
                    <pic:cNvPicPr>
                      <a:picLocks noChangeAspect="1" noChangeArrowheads="1"/>
                    </pic:cNvPicPr>
                  </pic:nvPicPr>
                  <pic:blipFill>
                    <a:blip r:embed="rId14" cstate="print"/>
                    <a:srcRect/>
                    <a:stretch>
                      <a:fillRect/>
                    </a:stretch>
                  </pic:blipFill>
                  <pic:spPr bwMode="auto">
                    <a:xfrm>
                      <a:off x="0" y="0"/>
                      <a:ext cx="1666875" cy="1666875"/>
                    </a:xfrm>
                    <a:prstGeom prst="rect">
                      <a:avLst/>
                    </a:prstGeom>
                    <a:noFill/>
                    <a:ln w="9525">
                      <a:noFill/>
                      <a:miter lim="800000"/>
                      <a:headEnd/>
                      <a:tailEnd/>
                    </a:ln>
                  </pic:spPr>
                </pic:pic>
              </a:graphicData>
            </a:graphic>
          </wp:anchor>
        </w:drawing>
      </w:r>
      <w:r w:rsidRPr="00E450B1">
        <w:rPr>
          <w:u w:val="single"/>
        </w:rPr>
        <w:t>Federal Magistrates Court of Australia</w:t>
      </w:r>
    </w:p>
    <w:p w:rsidR="0037729C" w:rsidRPr="005E5D9A" w:rsidRDefault="0037729C" w:rsidP="0037729C">
      <w:pPr>
        <w:pStyle w:val="Bullets"/>
        <w:rPr>
          <w:lang w:val="en-GB"/>
        </w:rPr>
      </w:pPr>
      <w:r>
        <w:rPr>
          <w:lang w:val="en-GB"/>
        </w:rPr>
        <w:t xml:space="preserve">Jurisdiction includes </w:t>
      </w:r>
      <w:r>
        <w:t>family law, bankruptcy, unlawful discrimination, consumer protection and trade practices, privacy, migration, copyright and industrial law</w:t>
      </w:r>
    </w:p>
    <w:p w:rsidR="0037729C" w:rsidRPr="002107DB" w:rsidRDefault="0037729C" w:rsidP="0037729C">
      <w:pPr>
        <w:pStyle w:val="Bullets"/>
        <w:rPr>
          <w:lang w:val="en-GB"/>
        </w:rPr>
      </w:pPr>
      <w:r>
        <w:t>Almost all of its jurisdiction is shared with the Family Court or Federal Court</w:t>
      </w:r>
    </w:p>
    <w:p w:rsidR="0037729C" w:rsidRPr="00E450B1" w:rsidRDefault="0037729C" w:rsidP="0037729C">
      <w:pPr>
        <w:pStyle w:val="BoldBulTight0"/>
        <w:rPr>
          <w:u w:val="single"/>
        </w:rPr>
      </w:pPr>
      <w:r w:rsidRPr="00E450B1">
        <w:rPr>
          <w:u w:val="single"/>
        </w:rPr>
        <w:t>Australian state and territory courts</w:t>
      </w:r>
    </w:p>
    <w:p w:rsidR="0037729C" w:rsidRPr="006B0B8C" w:rsidRDefault="0037729C" w:rsidP="0037729C">
      <w:pPr>
        <w:pStyle w:val="Bullets"/>
        <w:rPr>
          <w:lang w:val="en-GB"/>
        </w:rPr>
      </w:pPr>
      <w:r>
        <w:rPr>
          <w:lang w:val="en-GB"/>
        </w:rPr>
        <w:t xml:space="preserve">Have jurisdiction in </w:t>
      </w:r>
      <w:r>
        <w:t>all matters covered by state or territory laws</w:t>
      </w:r>
    </w:p>
    <w:p w:rsidR="0037729C" w:rsidRDefault="0037729C" w:rsidP="0037729C">
      <w:pPr>
        <w:pStyle w:val="Bullets"/>
        <w:rPr>
          <w:lang w:val="en-GB"/>
        </w:rPr>
      </w:pPr>
      <w:r>
        <w:rPr>
          <w:lang w:val="en-GB"/>
        </w:rPr>
        <w:t>Can handle matters under federal laws, where jurisdiction has been conferred</w:t>
      </w:r>
    </w:p>
    <w:p w:rsidR="0037729C" w:rsidRDefault="0037729C" w:rsidP="0037729C">
      <w:pPr>
        <w:pStyle w:val="Bullets"/>
        <w:rPr>
          <w:lang w:val="en-GB"/>
        </w:rPr>
      </w:pPr>
      <w:r>
        <w:rPr>
          <w:lang w:val="en-GB"/>
        </w:rPr>
        <w:t>Deal with most criminal matters under federal, state and territory laws</w:t>
      </w:r>
    </w:p>
    <w:p w:rsidR="0037729C" w:rsidRDefault="0037729C" w:rsidP="0037729C">
      <w:pPr>
        <w:pStyle w:val="Bullets"/>
        <w:rPr>
          <w:lang w:val="en-GB"/>
        </w:rPr>
      </w:pPr>
      <w:r>
        <w:rPr>
          <w:lang w:val="en-GB"/>
        </w:rPr>
        <w:t>Operate independently with their own supreme courts (some also have courts of criminal appeal)</w:t>
      </w:r>
    </w:p>
    <w:p w:rsidR="0037729C" w:rsidRDefault="0037729C" w:rsidP="0037729C">
      <w:pPr>
        <w:pStyle w:val="Bullets"/>
        <w:rPr>
          <w:lang w:val="en-GB"/>
        </w:rPr>
      </w:pPr>
      <w:r>
        <w:rPr>
          <w:lang w:val="en-GB"/>
        </w:rPr>
        <w:t>District/county courts handle the most serious cases, with a judge and jury to determine</w:t>
      </w:r>
      <w:r w:rsidRPr="00A228B9">
        <w:rPr>
          <w:lang w:val="en-GB"/>
        </w:rPr>
        <w:t xml:space="preserve"> </w:t>
      </w:r>
      <w:r>
        <w:rPr>
          <w:lang w:val="en-GB"/>
        </w:rPr>
        <w:t>the guilt/innocence of defendants</w:t>
      </w:r>
    </w:p>
    <w:p w:rsidR="0037729C" w:rsidRDefault="0037729C" w:rsidP="0037729C">
      <w:pPr>
        <w:pStyle w:val="Bullets"/>
        <w:rPr>
          <w:lang w:val="en-GB"/>
        </w:rPr>
      </w:pPr>
      <w:r>
        <w:rPr>
          <w:lang w:val="en-GB"/>
        </w:rPr>
        <w:t>Murder, rape and armed robbery are tried in a higher court</w:t>
      </w:r>
    </w:p>
    <w:p w:rsidR="0037729C" w:rsidRDefault="0037729C" w:rsidP="0037729C">
      <w:pPr>
        <w:pStyle w:val="Bullets"/>
        <w:rPr>
          <w:lang w:val="en-GB"/>
        </w:rPr>
      </w:pPr>
      <w:r>
        <w:rPr>
          <w:lang w:val="en-GB"/>
        </w:rPr>
        <w:t xml:space="preserve">Lesser offences are dealt in magistrates courts (without a jury) </w:t>
      </w:r>
    </w:p>
    <w:p w:rsidR="0037729C" w:rsidRDefault="0037729C" w:rsidP="0037729C">
      <w:pPr>
        <w:rPr>
          <w:lang w:val="en-GB"/>
        </w:rPr>
      </w:pPr>
      <w:r>
        <w:rPr>
          <w:lang w:val="en-GB"/>
        </w:rPr>
        <w:t xml:space="preserve">Note: All defendants are considered innocent until proven guilty beyond all reasonable doubt. </w:t>
      </w:r>
    </w:p>
    <w:p w:rsidR="0037729C" w:rsidRDefault="0037729C" w:rsidP="0037729C">
      <w:pPr>
        <w:rPr>
          <w:lang w:val="en-GB"/>
        </w:rPr>
      </w:pPr>
      <w:r>
        <w:rPr>
          <w:lang w:val="en-GB"/>
        </w:rPr>
        <w:t>Also, the death penalty does not exist in Australia.</w:t>
      </w:r>
    </w:p>
    <w:p w:rsidR="0037729C" w:rsidRPr="00E450B1" w:rsidRDefault="0037729C" w:rsidP="0037729C">
      <w:pPr>
        <w:pStyle w:val="BoldBulTight0"/>
        <w:rPr>
          <w:u w:val="single"/>
          <w:lang w:val="en-GB"/>
        </w:rPr>
      </w:pPr>
      <w:r w:rsidRPr="00E450B1">
        <w:rPr>
          <w:u w:val="single"/>
          <w:lang w:val="en-GB"/>
        </w:rPr>
        <w:t>Legal aid</w:t>
      </w:r>
    </w:p>
    <w:p w:rsidR="0037729C" w:rsidRDefault="0037729C" w:rsidP="0037729C">
      <w:pPr>
        <w:rPr>
          <w:lang w:val="en-GB"/>
        </w:rPr>
      </w:pPr>
      <w:r>
        <w:rPr>
          <w:lang w:val="en-GB"/>
        </w:rPr>
        <w:t>The government provides financial legal aid to those who cannot afford representation (subject to a means test), as this is an important element in ensuring justice is fair.</w:t>
      </w:r>
    </w:p>
    <w:p w:rsidR="0037729C" w:rsidRPr="00A228B9" w:rsidRDefault="0037729C" w:rsidP="0037729C">
      <w:r>
        <w:t>The federal Attorney-General’s Department administers the funding for legal aid in federal law matters, whereas state and territory governments fund it for cases being tried under state and territory law.</w:t>
      </w:r>
    </w:p>
    <w:p w:rsidR="0037729C" w:rsidRDefault="0037729C" w:rsidP="0037729C">
      <w:pPr>
        <w:spacing w:after="0" w:line="240" w:lineRule="auto"/>
        <w:rPr>
          <w:rFonts w:cstheme="majorBidi"/>
          <w:b/>
          <w:bCs/>
          <w:sz w:val="26"/>
          <w:szCs w:val="26"/>
          <w:lang w:val="en-GB"/>
        </w:rPr>
      </w:pPr>
      <w:r>
        <w:br w:type="page"/>
      </w:r>
    </w:p>
    <w:p w:rsidR="0037729C" w:rsidRDefault="0037729C" w:rsidP="0037729C">
      <w:pPr>
        <w:pStyle w:val="Heading3"/>
      </w:pPr>
      <w:bookmarkStart w:id="29" w:name="_Toc414528524"/>
      <w:bookmarkStart w:id="30" w:name="_Toc427151958"/>
      <w:r>
        <w:lastRenderedPageBreak/>
        <w:t>Types of law</w:t>
      </w:r>
      <w:bookmarkEnd w:id="29"/>
      <w:bookmarkEnd w:id="30"/>
      <w:r>
        <w:t xml:space="preserve"> </w:t>
      </w:r>
    </w:p>
    <w:p w:rsidR="0037729C" w:rsidRPr="00E450B1" w:rsidRDefault="0037729C" w:rsidP="0037729C">
      <w:pPr>
        <w:pStyle w:val="BoldBulTight0"/>
        <w:rPr>
          <w:u w:val="single"/>
          <w:lang w:val="en-GB"/>
        </w:rPr>
      </w:pPr>
      <w:r w:rsidRPr="00E450B1">
        <w:rPr>
          <w:u w:val="single"/>
          <w:lang w:val="en-GB"/>
        </w:rPr>
        <w:t>Criminal laws</w:t>
      </w:r>
    </w:p>
    <w:p w:rsidR="0037729C" w:rsidRDefault="0037729C" w:rsidP="0037729C">
      <w:pPr>
        <w:rPr>
          <w:lang w:val="en-GB"/>
        </w:rPr>
      </w:pPr>
      <w:r>
        <w:rPr>
          <w:lang w:val="en-GB"/>
        </w:rPr>
        <w:t>These laws are designed to protect society and, if you break them, police can take immediate action.</w:t>
      </w:r>
    </w:p>
    <w:p w:rsidR="0037729C" w:rsidRDefault="0037729C" w:rsidP="0037729C">
      <w:pPr>
        <w:pStyle w:val="BoldBulTight0"/>
        <w:rPr>
          <w:lang w:val="en-GB"/>
        </w:rPr>
      </w:pPr>
      <w:r>
        <w:rPr>
          <w:lang w:val="en-GB"/>
        </w:rPr>
        <w:t>Categories and examples of when criminal laws apply include:</w:t>
      </w:r>
    </w:p>
    <w:p w:rsidR="0037729C" w:rsidRPr="00295A68" w:rsidRDefault="0037729C" w:rsidP="0037729C">
      <w:pPr>
        <w:pStyle w:val="Bullets"/>
        <w:spacing w:after="180"/>
        <w:ind w:hanging="357"/>
        <w:rPr>
          <w:lang w:val="en-GB" w:eastAsia="en-GB"/>
        </w:rPr>
      </w:pPr>
      <w:r w:rsidRPr="00295A68">
        <w:rPr>
          <w:lang w:val="en-GB" w:eastAsia="en-GB"/>
        </w:rPr>
        <w:t xml:space="preserve">Traffic/road laws </w:t>
      </w:r>
    </w:p>
    <w:p w:rsidR="0037729C" w:rsidRPr="00295A68" w:rsidRDefault="0037729C" w:rsidP="0037729C">
      <w:pPr>
        <w:pStyle w:val="Bullets2"/>
        <w:spacing w:after="180"/>
        <w:ind w:hanging="357"/>
        <w:rPr>
          <w:lang w:val="en-GB" w:eastAsia="en-GB"/>
        </w:rPr>
      </w:pPr>
      <w:r w:rsidRPr="00295A68">
        <w:rPr>
          <w:lang w:val="en-GB" w:eastAsia="en-GB"/>
        </w:rPr>
        <w:t>drink driving</w:t>
      </w:r>
    </w:p>
    <w:p w:rsidR="0037729C" w:rsidRPr="00295A68" w:rsidRDefault="0037729C" w:rsidP="0037729C">
      <w:pPr>
        <w:pStyle w:val="Bullets2"/>
        <w:spacing w:after="180"/>
        <w:ind w:hanging="357"/>
        <w:rPr>
          <w:lang w:val="en-GB" w:eastAsia="en-GB"/>
        </w:rPr>
      </w:pPr>
      <w:r>
        <w:rPr>
          <w:noProof/>
          <w:lang w:val="en-GB" w:eastAsia="en-GB"/>
        </w:rPr>
        <w:drawing>
          <wp:anchor distT="0" distB="0" distL="114300" distR="114300" simplePos="0" relativeHeight="251745280" behindDoc="1" locked="0" layoutInCell="1" allowOverlap="1" wp14:anchorId="7F462B17" wp14:editId="41F00306">
            <wp:simplePos x="0" y="0"/>
            <wp:positionH relativeFrom="column">
              <wp:posOffset>3981450</wp:posOffset>
            </wp:positionH>
            <wp:positionV relativeFrom="paragraph">
              <wp:posOffset>3810</wp:posOffset>
            </wp:positionV>
            <wp:extent cx="1571625" cy="2286000"/>
            <wp:effectExtent l="0" t="0" r="0" b="0"/>
            <wp:wrapTight wrapText="bothSides">
              <wp:wrapPolygon edited="0">
                <wp:start x="13091" y="360"/>
                <wp:lineTo x="11520" y="1440"/>
                <wp:lineTo x="10211" y="2700"/>
                <wp:lineTo x="9949" y="5940"/>
                <wp:lineTo x="4189" y="7740"/>
                <wp:lineTo x="3927" y="11880"/>
                <wp:lineTo x="262" y="13140"/>
                <wp:lineTo x="262" y="14400"/>
                <wp:lineTo x="2356" y="14940"/>
                <wp:lineTo x="7593" y="21420"/>
                <wp:lineTo x="16756" y="21420"/>
                <wp:lineTo x="17018" y="21420"/>
                <wp:lineTo x="17018" y="20520"/>
                <wp:lineTo x="18851" y="18180"/>
                <wp:lineTo x="17804" y="14760"/>
                <wp:lineTo x="19636" y="11880"/>
                <wp:lineTo x="19898" y="9180"/>
                <wp:lineTo x="19375" y="2700"/>
                <wp:lineTo x="17280" y="720"/>
                <wp:lineTo x="16233" y="360"/>
                <wp:lineTo x="13091" y="360"/>
              </wp:wrapPolygon>
            </wp:wrapTight>
            <wp:docPr id="36" name="Picture 6" descr="C:\Users\Tom\Desktop\ArtWork\thief_stealing_data_400_clr_1009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Tom\Desktop\ArtWork\thief_stealing_data_400_clr_10092.png"/>
                    <pic:cNvPicPr>
                      <a:picLocks noChangeAspect="1" noChangeArrowheads="1"/>
                    </pic:cNvPicPr>
                  </pic:nvPicPr>
                  <pic:blipFill>
                    <a:blip r:embed="rId15" cstate="print"/>
                    <a:srcRect/>
                    <a:stretch>
                      <a:fillRect/>
                    </a:stretch>
                  </pic:blipFill>
                  <pic:spPr bwMode="auto">
                    <a:xfrm>
                      <a:off x="0" y="0"/>
                      <a:ext cx="1571625" cy="2286000"/>
                    </a:xfrm>
                    <a:prstGeom prst="rect">
                      <a:avLst/>
                    </a:prstGeom>
                    <a:noFill/>
                    <a:ln w="9525">
                      <a:noFill/>
                      <a:miter lim="800000"/>
                      <a:headEnd/>
                      <a:tailEnd/>
                    </a:ln>
                  </pic:spPr>
                </pic:pic>
              </a:graphicData>
            </a:graphic>
          </wp:anchor>
        </w:drawing>
      </w:r>
      <w:r w:rsidRPr="00295A68">
        <w:rPr>
          <w:lang w:val="en-GB" w:eastAsia="en-GB"/>
        </w:rPr>
        <w:t>speeding</w:t>
      </w:r>
    </w:p>
    <w:p w:rsidR="0037729C" w:rsidRPr="00295A68" w:rsidRDefault="0037729C" w:rsidP="0037729C">
      <w:pPr>
        <w:pStyle w:val="Bullets2"/>
        <w:spacing w:after="180"/>
        <w:ind w:hanging="357"/>
        <w:rPr>
          <w:lang w:val="en-GB" w:eastAsia="en-GB"/>
        </w:rPr>
      </w:pPr>
      <w:r w:rsidRPr="00295A68">
        <w:rPr>
          <w:lang w:val="en-GB" w:eastAsia="en-GB"/>
        </w:rPr>
        <w:t>illegal use of an aeroplane</w:t>
      </w:r>
    </w:p>
    <w:p w:rsidR="0037729C" w:rsidRPr="00295A68" w:rsidRDefault="0037729C" w:rsidP="0037729C">
      <w:pPr>
        <w:pStyle w:val="Bullets2"/>
        <w:spacing w:after="180"/>
        <w:ind w:hanging="357"/>
        <w:rPr>
          <w:lang w:val="en-GB" w:eastAsia="en-GB"/>
        </w:rPr>
      </w:pPr>
      <w:r w:rsidRPr="00295A68">
        <w:rPr>
          <w:lang w:val="en-GB" w:eastAsia="en-GB"/>
        </w:rPr>
        <w:t>driving in an unregistered vehicle</w:t>
      </w:r>
    </w:p>
    <w:p w:rsidR="0037729C" w:rsidRPr="00295A68" w:rsidRDefault="0037729C" w:rsidP="0037729C">
      <w:pPr>
        <w:pStyle w:val="Bullets2"/>
        <w:spacing w:after="180"/>
        <w:ind w:hanging="357"/>
        <w:rPr>
          <w:lang w:val="en-GB" w:eastAsia="en-GB"/>
        </w:rPr>
      </w:pPr>
      <w:r w:rsidRPr="00295A68">
        <w:rPr>
          <w:lang w:val="en-GB" w:eastAsia="en-GB"/>
        </w:rPr>
        <w:t>wilful damage of vehicles</w:t>
      </w:r>
    </w:p>
    <w:p w:rsidR="0037729C" w:rsidRPr="00295A68" w:rsidRDefault="0037729C" w:rsidP="0037729C">
      <w:pPr>
        <w:pStyle w:val="Bullets2"/>
        <w:spacing w:after="180"/>
        <w:ind w:hanging="357"/>
        <w:rPr>
          <w:lang w:val="en-GB" w:eastAsia="en-GB"/>
        </w:rPr>
      </w:pPr>
      <w:r w:rsidRPr="00295A68">
        <w:rPr>
          <w:lang w:val="en-GB" w:eastAsia="en-GB"/>
        </w:rPr>
        <w:t>not wearing a helmet</w:t>
      </w:r>
    </w:p>
    <w:p w:rsidR="0037729C" w:rsidRPr="00295A68" w:rsidRDefault="0037729C" w:rsidP="0037729C">
      <w:pPr>
        <w:pStyle w:val="Bullets2"/>
        <w:spacing w:after="180"/>
        <w:ind w:hanging="357"/>
        <w:rPr>
          <w:lang w:val="en-GB" w:eastAsia="en-GB"/>
        </w:rPr>
      </w:pPr>
      <w:r w:rsidRPr="00295A68">
        <w:rPr>
          <w:lang w:val="en-GB" w:eastAsia="en-GB"/>
        </w:rPr>
        <w:t>stopping for pedestrians</w:t>
      </w:r>
    </w:p>
    <w:p w:rsidR="0037729C" w:rsidRPr="00295A68" w:rsidRDefault="0037729C" w:rsidP="0037729C">
      <w:pPr>
        <w:pStyle w:val="Bullets2"/>
        <w:spacing w:after="180"/>
        <w:ind w:hanging="357"/>
        <w:rPr>
          <w:lang w:val="en-GB" w:eastAsia="en-GB"/>
        </w:rPr>
      </w:pPr>
      <w:r w:rsidRPr="00295A68">
        <w:rPr>
          <w:lang w:val="en-GB" w:eastAsia="en-GB"/>
        </w:rPr>
        <w:t>correct indicating</w:t>
      </w:r>
    </w:p>
    <w:p w:rsidR="0037729C" w:rsidRPr="00295A68" w:rsidRDefault="0037729C" w:rsidP="0037729C">
      <w:pPr>
        <w:pStyle w:val="Bullets"/>
        <w:spacing w:after="180"/>
        <w:ind w:hanging="357"/>
        <w:rPr>
          <w:lang w:val="en-GB" w:eastAsia="en-GB"/>
        </w:rPr>
      </w:pPr>
      <w:r>
        <w:rPr>
          <w:lang w:val="en-GB" w:eastAsia="en-GB"/>
        </w:rPr>
        <w:t>Public order</w:t>
      </w:r>
      <w:r w:rsidRPr="00295A68">
        <w:rPr>
          <w:lang w:val="en-GB" w:eastAsia="en-GB"/>
        </w:rPr>
        <w:t xml:space="preserve"> </w:t>
      </w:r>
    </w:p>
    <w:p w:rsidR="0037729C" w:rsidRPr="00295A68" w:rsidRDefault="0037729C" w:rsidP="0037729C">
      <w:pPr>
        <w:pStyle w:val="Bullets2"/>
        <w:spacing w:after="180"/>
        <w:ind w:hanging="357"/>
        <w:rPr>
          <w:lang w:val="en-GB" w:eastAsia="en-GB"/>
        </w:rPr>
      </w:pPr>
      <w:r w:rsidRPr="00295A68">
        <w:rPr>
          <w:lang w:val="en-GB" w:eastAsia="en-GB"/>
        </w:rPr>
        <w:t>drug use</w:t>
      </w:r>
    </w:p>
    <w:p w:rsidR="0037729C" w:rsidRPr="00295A68" w:rsidRDefault="0037729C" w:rsidP="0037729C">
      <w:pPr>
        <w:pStyle w:val="Bullets2"/>
        <w:spacing w:after="180"/>
        <w:ind w:hanging="357"/>
        <w:rPr>
          <w:lang w:val="en-GB" w:eastAsia="en-GB"/>
        </w:rPr>
      </w:pPr>
      <w:proofErr w:type="gramStart"/>
      <w:r w:rsidRPr="00295A68">
        <w:rPr>
          <w:lang w:val="en-GB" w:eastAsia="en-GB"/>
        </w:rPr>
        <w:t>public</w:t>
      </w:r>
      <w:proofErr w:type="gramEnd"/>
      <w:r w:rsidRPr="00295A68">
        <w:rPr>
          <w:lang w:val="en-GB" w:eastAsia="en-GB"/>
        </w:rPr>
        <w:t xml:space="preserve"> decency (sleeping on the streets</w:t>
      </w:r>
      <w:r>
        <w:rPr>
          <w:lang w:val="en-GB" w:eastAsia="en-GB"/>
        </w:rPr>
        <w:t>, urination, nudity etc.</w:t>
      </w:r>
      <w:r w:rsidRPr="00295A68">
        <w:rPr>
          <w:lang w:val="en-GB" w:eastAsia="en-GB"/>
        </w:rPr>
        <w:t>)</w:t>
      </w:r>
    </w:p>
    <w:p w:rsidR="0037729C" w:rsidRPr="00295A68" w:rsidRDefault="0037729C" w:rsidP="0037729C">
      <w:pPr>
        <w:pStyle w:val="Bullets2"/>
        <w:spacing w:after="180"/>
        <w:ind w:hanging="357"/>
        <w:rPr>
          <w:lang w:val="en-GB" w:eastAsia="en-GB"/>
        </w:rPr>
      </w:pPr>
      <w:r w:rsidRPr="00295A68">
        <w:rPr>
          <w:lang w:val="en-GB" w:eastAsia="en-GB"/>
        </w:rPr>
        <w:t>carrying of weapons in public</w:t>
      </w:r>
    </w:p>
    <w:p w:rsidR="0037729C" w:rsidRPr="00295A68" w:rsidRDefault="0037729C" w:rsidP="0037729C">
      <w:pPr>
        <w:pStyle w:val="Bullets2"/>
        <w:spacing w:after="180"/>
        <w:ind w:hanging="357"/>
        <w:rPr>
          <w:lang w:val="en-GB" w:eastAsia="en-GB"/>
        </w:rPr>
      </w:pPr>
      <w:r w:rsidRPr="00295A68">
        <w:rPr>
          <w:lang w:val="en-GB" w:eastAsia="en-GB"/>
        </w:rPr>
        <w:t>dry areas</w:t>
      </w:r>
    </w:p>
    <w:p w:rsidR="0037729C" w:rsidRPr="00295A68" w:rsidRDefault="0037729C" w:rsidP="0037729C">
      <w:pPr>
        <w:pStyle w:val="Bullets2"/>
        <w:spacing w:after="180"/>
        <w:ind w:hanging="357"/>
        <w:rPr>
          <w:lang w:val="en-GB" w:eastAsia="en-GB"/>
        </w:rPr>
      </w:pPr>
      <w:r w:rsidRPr="00295A68">
        <w:rPr>
          <w:lang w:val="en-GB" w:eastAsia="en-GB"/>
        </w:rPr>
        <w:t>rioting</w:t>
      </w:r>
    </w:p>
    <w:p w:rsidR="0037729C" w:rsidRPr="00295A68" w:rsidRDefault="0037729C" w:rsidP="0037729C">
      <w:pPr>
        <w:pStyle w:val="Bullets2"/>
        <w:spacing w:after="180"/>
        <w:ind w:hanging="357"/>
        <w:rPr>
          <w:lang w:val="en-GB" w:eastAsia="en-GB"/>
        </w:rPr>
      </w:pPr>
      <w:r w:rsidRPr="00295A68">
        <w:rPr>
          <w:lang w:val="en-GB" w:eastAsia="en-GB"/>
        </w:rPr>
        <w:t>protest marches (</w:t>
      </w:r>
      <w:r>
        <w:rPr>
          <w:lang w:val="en-GB" w:eastAsia="en-GB"/>
        </w:rPr>
        <w:t>remain</w:t>
      </w:r>
      <w:r w:rsidRPr="00295A68">
        <w:rPr>
          <w:lang w:val="en-GB" w:eastAsia="en-GB"/>
        </w:rPr>
        <w:t>ing non-violent)</w:t>
      </w:r>
    </w:p>
    <w:p w:rsidR="0037729C" w:rsidRPr="00295A68" w:rsidRDefault="0037729C" w:rsidP="0037729C">
      <w:pPr>
        <w:pStyle w:val="Bullets2"/>
        <w:spacing w:after="180"/>
        <w:ind w:hanging="357"/>
        <w:rPr>
          <w:lang w:val="en-GB" w:eastAsia="en-GB"/>
        </w:rPr>
      </w:pPr>
      <w:r w:rsidRPr="00295A68">
        <w:rPr>
          <w:lang w:val="en-GB" w:eastAsia="en-GB"/>
        </w:rPr>
        <w:t>assault</w:t>
      </w:r>
    </w:p>
    <w:p w:rsidR="0037729C" w:rsidRPr="00295A68" w:rsidRDefault="0037729C" w:rsidP="0037729C">
      <w:pPr>
        <w:pStyle w:val="Bullets2"/>
        <w:spacing w:after="180"/>
        <w:ind w:hanging="357"/>
        <w:rPr>
          <w:lang w:val="en-GB" w:eastAsia="en-GB"/>
        </w:rPr>
      </w:pPr>
      <w:r w:rsidRPr="00295A68">
        <w:rPr>
          <w:lang w:val="en-GB" w:eastAsia="en-GB"/>
        </w:rPr>
        <w:t xml:space="preserve">defamation </w:t>
      </w:r>
    </w:p>
    <w:p w:rsidR="0037729C" w:rsidRPr="00295A68" w:rsidRDefault="0037729C" w:rsidP="0037729C">
      <w:pPr>
        <w:pStyle w:val="Bullets"/>
        <w:spacing w:after="180"/>
        <w:ind w:hanging="357"/>
        <w:rPr>
          <w:lang w:val="en-GB" w:eastAsia="en-GB"/>
        </w:rPr>
      </w:pPr>
      <w:r w:rsidRPr="00295A68">
        <w:rPr>
          <w:lang w:val="en-GB" w:eastAsia="en-GB"/>
        </w:rPr>
        <w:t xml:space="preserve">Property </w:t>
      </w:r>
    </w:p>
    <w:p w:rsidR="0037729C" w:rsidRPr="00295A68" w:rsidRDefault="0037729C" w:rsidP="0037729C">
      <w:pPr>
        <w:pStyle w:val="Bullets2"/>
        <w:spacing w:after="180"/>
        <w:ind w:hanging="357"/>
        <w:rPr>
          <w:lang w:val="en-GB" w:eastAsia="en-GB"/>
        </w:rPr>
      </w:pPr>
      <w:r w:rsidRPr="00295A68">
        <w:rPr>
          <w:lang w:val="en-GB" w:eastAsia="en-GB"/>
        </w:rPr>
        <w:t>arson</w:t>
      </w:r>
    </w:p>
    <w:p w:rsidR="0037729C" w:rsidRPr="00295A68" w:rsidRDefault="0037729C" w:rsidP="0037729C">
      <w:pPr>
        <w:pStyle w:val="Bullets2"/>
        <w:spacing w:after="180"/>
        <w:ind w:hanging="357"/>
        <w:rPr>
          <w:lang w:val="en-GB" w:eastAsia="en-GB"/>
        </w:rPr>
      </w:pPr>
      <w:r w:rsidRPr="00295A68">
        <w:rPr>
          <w:lang w:val="en-GB" w:eastAsia="en-GB"/>
        </w:rPr>
        <w:t>trespass</w:t>
      </w:r>
    </w:p>
    <w:p w:rsidR="0037729C" w:rsidRPr="00295A68" w:rsidRDefault="0037729C" w:rsidP="0037729C">
      <w:pPr>
        <w:pStyle w:val="Bullets2"/>
        <w:spacing w:after="180"/>
        <w:ind w:hanging="357"/>
        <w:rPr>
          <w:lang w:val="en-GB" w:eastAsia="en-GB"/>
        </w:rPr>
      </w:pPr>
      <w:r>
        <w:rPr>
          <w:lang w:val="en-GB" w:eastAsia="en-GB"/>
        </w:rPr>
        <w:t>theft</w:t>
      </w:r>
    </w:p>
    <w:p w:rsidR="0037729C" w:rsidRPr="00295A68" w:rsidRDefault="0037729C" w:rsidP="0037729C">
      <w:pPr>
        <w:pStyle w:val="Bullets2"/>
        <w:spacing w:after="180"/>
        <w:ind w:hanging="357"/>
        <w:rPr>
          <w:lang w:val="en-GB" w:eastAsia="en-GB"/>
        </w:rPr>
      </w:pPr>
      <w:r w:rsidRPr="00295A68">
        <w:rPr>
          <w:lang w:val="en-GB" w:eastAsia="en-GB"/>
        </w:rPr>
        <w:t>littering</w:t>
      </w:r>
    </w:p>
    <w:p w:rsidR="0037729C" w:rsidRPr="00295A68" w:rsidRDefault="0037729C" w:rsidP="0037729C">
      <w:pPr>
        <w:pStyle w:val="Bullets2"/>
        <w:spacing w:after="180"/>
        <w:ind w:hanging="357"/>
        <w:rPr>
          <w:lang w:val="en-GB" w:eastAsia="en-GB"/>
        </w:rPr>
      </w:pPr>
      <w:r w:rsidRPr="00295A68">
        <w:rPr>
          <w:lang w:val="en-GB" w:eastAsia="en-GB"/>
        </w:rPr>
        <w:t>vandalism</w:t>
      </w:r>
    </w:p>
    <w:p w:rsidR="0037729C" w:rsidRPr="00295A68" w:rsidRDefault="0037729C" w:rsidP="0037729C">
      <w:pPr>
        <w:pStyle w:val="Bullets2"/>
        <w:spacing w:after="180"/>
        <w:ind w:hanging="357"/>
        <w:rPr>
          <w:lang w:val="en-GB" w:eastAsia="en-GB"/>
        </w:rPr>
      </w:pPr>
      <w:r w:rsidRPr="00295A68">
        <w:rPr>
          <w:lang w:val="en-GB" w:eastAsia="en-GB"/>
        </w:rPr>
        <w:t>intentional damage</w:t>
      </w:r>
    </w:p>
    <w:p w:rsidR="0037729C" w:rsidRPr="00295A68" w:rsidRDefault="0037729C" w:rsidP="0037729C">
      <w:pPr>
        <w:pStyle w:val="Bullets"/>
        <w:spacing w:after="120" w:line="240" w:lineRule="auto"/>
        <w:ind w:hanging="357"/>
        <w:rPr>
          <w:lang w:val="en-GB" w:eastAsia="en-GB"/>
        </w:rPr>
      </w:pPr>
      <w:r w:rsidRPr="00295A68">
        <w:rPr>
          <w:lang w:val="en-GB" w:eastAsia="en-GB"/>
        </w:rPr>
        <w:lastRenderedPageBreak/>
        <w:t xml:space="preserve">People </w:t>
      </w:r>
    </w:p>
    <w:p w:rsidR="0037729C" w:rsidRPr="00295A68" w:rsidRDefault="0037729C" w:rsidP="0037729C">
      <w:pPr>
        <w:pStyle w:val="Bullets2"/>
        <w:spacing w:after="120" w:line="240" w:lineRule="auto"/>
        <w:ind w:hanging="357"/>
        <w:rPr>
          <w:lang w:val="en-GB" w:eastAsia="en-GB"/>
        </w:rPr>
      </w:pPr>
      <w:r w:rsidRPr="00295A68">
        <w:rPr>
          <w:lang w:val="en-GB" w:eastAsia="en-GB"/>
        </w:rPr>
        <w:t>passive smoking</w:t>
      </w:r>
    </w:p>
    <w:p w:rsidR="0037729C" w:rsidRPr="00295A68" w:rsidRDefault="0037729C" w:rsidP="0037729C">
      <w:pPr>
        <w:pStyle w:val="Bullets2"/>
        <w:spacing w:after="120" w:line="240" w:lineRule="auto"/>
        <w:ind w:hanging="357"/>
        <w:rPr>
          <w:lang w:val="en-GB" w:eastAsia="en-GB"/>
        </w:rPr>
      </w:pPr>
      <w:r w:rsidRPr="00295A68">
        <w:rPr>
          <w:lang w:val="en-GB" w:eastAsia="en-GB"/>
        </w:rPr>
        <w:t>rape</w:t>
      </w:r>
    </w:p>
    <w:p w:rsidR="0037729C" w:rsidRPr="00295A68" w:rsidRDefault="0037729C" w:rsidP="0037729C">
      <w:pPr>
        <w:pStyle w:val="Bullets2"/>
        <w:spacing w:after="120" w:line="240" w:lineRule="auto"/>
        <w:ind w:hanging="357"/>
        <w:rPr>
          <w:lang w:val="en-GB" w:eastAsia="en-GB"/>
        </w:rPr>
      </w:pPr>
      <w:r w:rsidRPr="00295A68">
        <w:rPr>
          <w:lang w:val="en-GB" w:eastAsia="en-GB"/>
        </w:rPr>
        <w:t>murder</w:t>
      </w:r>
    </w:p>
    <w:p w:rsidR="0037729C" w:rsidRPr="00295A68" w:rsidRDefault="0037729C" w:rsidP="0037729C">
      <w:pPr>
        <w:pStyle w:val="Bullets2"/>
        <w:spacing w:after="120" w:line="240" w:lineRule="auto"/>
        <w:ind w:hanging="357"/>
        <w:rPr>
          <w:lang w:val="en-GB" w:eastAsia="en-GB"/>
        </w:rPr>
      </w:pPr>
      <w:r w:rsidRPr="00295A68">
        <w:rPr>
          <w:lang w:val="en-GB" w:eastAsia="en-GB"/>
        </w:rPr>
        <w:t>harassment</w:t>
      </w:r>
    </w:p>
    <w:p w:rsidR="0037729C" w:rsidRPr="00295A68" w:rsidRDefault="0037729C" w:rsidP="0037729C">
      <w:pPr>
        <w:pStyle w:val="Bullets2"/>
        <w:spacing w:after="120" w:line="240" w:lineRule="auto"/>
        <w:ind w:hanging="357"/>
        <w:rPr>
          <w:lang w:val="en-GB" w:eastAsia="en-GB"/>
        </w:rPr>
      </w:pPr>
      <w:r w:rsidRPr="00295A68">
        <w:rPr>
          <w:lang w:val="en-GB" w:eastAsia="en-GB"/>
        </w:rPr>
        <w:t>suicide</w:t>
      </w:r>
    </w:p>
    <w:p w:rsidR="0037729C" w:rsidRPr="00295A68" w:rsidRDefault="0037729C" w:rsidP="0037729C">
      <w:pPr>
        <w:pStyle w:val="Bullets2"/>
        <w:spacing w:after="120" w:line="240" w:lineRule="auto"/>
        <w:ind w:hanging="357"/>
        <w:rPr>
          <w:lang w:val="en-GB" w:eastAsia="en-GB"/>
        </w:rPr>
      </w:pPr>
      <w:proofErr w:type="gramStart"/>
      <w:r>
        <w:rPr>
          <w:lang w:val="en-GB" w:eastAsia="en-GB"/>
        </w:rPr>
        <w:t>sexual</w:t>
      </w:r>
      <w:proofErr w:type="gramEnd"/>
      <w:r>
        <w:rPr>
          <w:lang w:val="en-GB" w:eastAsia="en-GB"/>
        </w:rPr>
        <w:t xml:space="preserve"> abuse.</w:t>
      </w:r>
    </w:p>
    <w:p w:rsidR="0037729C" w:rsidRPr="00E450B1" w:rsidRDefault="0037729C" w:rsidP="0037729C">
      <w:pPr>
        <w:pStyle w:val="BoldBulTight0"/>
        <w:rPr>
          <w:u w:val="single"/>
          <w:lang w:val="en-GB"/>
        </w:rPr>
      </w:pPr>
      <w:r w:rsidRPr="00E450B1">
        <w:rPr>
          <w:u w:val="single"/>
          <w:lang w:val="en-GB"/>
        </w:rPr>
        <w:t>Civil laws</w:t>
      </w:r>
    </w:p>
    <w:p w:rsidR="0037729C" w:rsidRDefault="0037729C" w:rsidP="0037729C">
      <w:pPr>
        <w:rPr>
          <w:lang w:val="en-GB"/>
        </w:rPr>
      </w:pPr>
      <w:r>
        <w:rPr>
          <w:noProof/>
          <w:lang w:val="en-GB" w:eastAsia="en-GB"/>
        </w:rPr>
        <w:drawing>
          <wp:anchor distT="0" distB="0" distL="114300" distR="114300" simplePos="0" relativeHeight="251746304" behindDoc="1" locked="0" layoutInCell="1" allowOverlap="1" wp14:anchorId="308131D6" wp14:editId="676199C9">
            <wp:simplePos x="0" y="0"/>
            <wp:positionH relativeFrom="column">
              <wp:posOffset>4210050</wp:posOffset>
            </wp:positionH>
            <wp:positionV relativeFrom="paragraph">
              <wp:posOffset>372745</wp:posOffset>
            </wp:positionV>
            <wp:extent cx="2202815" cy="2143125"/>
            <wp:effectExtent l="19050" t="0" r="6985" b="0"/>
            <wp:wrapTight wrapText="bothSides">
              <wp:wrapPolygon edited="0">
                <wp:start x="-187" y="0"/>
                <wp:lineTo x="-187" y="21504"/>
                <wp:lineTo x="21668" y="21504"/>
                <wp:lineTo x="21668" y="0"/>
                <wp:lineTo x="-187" y="0"/>
              </wp:wrapPolygon>
            </wp:wrapTight>
            <wp:docPr id="37" name="Picture 7" descr="C:\Users\Tom\Desktop\ArtWork\sack notice fire pink_slip_800_wht_69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Tom\Desktop\ArtWork\sack notice fire pink_slip_800_wht_6959.png"/>
                    <pic:cNvPicPr>
                      <a:picLocks noChangeAspect="1" noChangeArrowheads="1"/>
                    </pic:cNvPicPr>
                  </pic:nvPicPr>
                  <pic:blipFill>
                    <a:blip r:embed="rId16" cstate="print"/>
                    <a:srcRect/>
                    <a:stretch>
                      <a:fillRect/>
                    </a:stretch>
                  </pic:blipFill>
                  <pic:spPr bwMode="auto">
                    <a:xfrm>
                      <a:off x="0" y="0"/>
                      <a:ext cx="2202815" cy="2143125"/>
                    </a:xfrm>
                    <a:prstGeom prst="rect">
                      <a:avLst/>
                    </a:prstGeom>
                    <a:noFill/>
                    <a:ln w="9525">
                      <a:noFill/>
                      <a:miter lim="800000"/>
                      <a:headEnd/>
                      <a:tailEnd/>
                    </a:ln>
                  </pic:spPr>
                </pic:pic>
              </a:graphicData>
            </a:graphic>
          </wp:anchor>
        </w:drawing>
      </w:r>
      <w:r>
        <w:rPr>
          <w:lang w:val="en-GB"/>
        </w:rPr>
        <w:t>These laws solve problems and disputes between two or more parties – the courts and legal personnel resolves these issues.</w:t>
      </w:r>
    </w:p>
    <w:p w:rsidR="0037729C" w:rsidRDefault="0037729C" w:rsidP="0037729C">
      <w:pPr>
        <w:pStyle w:val="BoldBulTight0"/>
        <w:rPr>
          <w:lang w:val="en-GB"/>
        </w:rPr>
      </w:pPr>
      <w:r>
        <w:rPr>
          <w:lang w:val="en-GB"/>
        </w:rPr>
        <w:t>Categories and examples of when criminal laws apply include:</w:t>
      </w:r>
    </w:p>
    <w:p w:rsidR="0037729C" w:rsidRDefault="0037729C" w:rsidP="0037729C">
      <w:pPr>
        <w:pStyle w:val="Bullets"/>
        <w:spacing w:after="120" w:line="240" w:lineRule="auto"/>
        <w:ind w:hanging="357"/>
        <w:rPr>
          <w:lang w:val="en-GB"/>
        </w:rPr>
      </w:pPr>
      <w:r>
        <w:rPr>
          <w:lang w:val="en-GB"/>
        </w:rPr>
        <w:t>Contract law</w:t>
      </w:r>
    </w:p>
    <w:p w:rsidR="0037729C" w:rsidRPr="00D60101" w:rsidRDefault="0037729C" w:rsidP="0037729C">
      <w:pPr>
        <w:pStyle w:val="Bullets2"/>
        <w:spacing w:after="120" w:line="240" w:lineRule="auto"/>
        <w:ind w:hanging="357"/>
        <w:rPr>
          <w:lang w:val="en-GB" w:eastAsia="en-GB"/>
        </w:rPr>
      </w:pPr>
      <w:r>
        <w:rPr>
          <w:lang w:val="en-GB" w:eastAsia="en-GB"/>
        </w:rPr>
        <w:t>signed</w:t>
      </w:r>
      <w:r w:rsidRPr="00D60101">
        <w:rPr>
          <w:lang w:val="en-GB" w:eastAsia="en-GB"/>
        </w:rPr>
        <w:t xml:space="preserve"> contract</w:t>
      </w:r>
      <w:r>
        <w:rPr>
          <w:lang w:val="en-GB" w:eastAsia="en-GB"/>
        </w:rPr>
        <w:t>s can't be broken</w:t>
      </w:r>
    </w:p>
    <w:p w:rsidR="0037729C" w:rsidRDefault="0037729C" w:rsidP="0037729C">
      <w:pPr>
        <w:pStyle w:val="Bullets2"/>
        <w:spacing w:after="120" w:line="240" w:lineRule="auto"/>
        <w:ind w:hanging="357"/>
        <w:rPr>
          <w:lang w:val="en-GB" w:eastAsia="en-GB"/>
        </w:rPr>
      </w:pPr>
      <w:r w:rsidRPr="00D60101">
        <w:rPr>
          <w:lang w:val="en-GB" w:eastAsia="en-GB"/>
        </w:rPr>
        <w:t>marriage</w:t>
      </w:r>
    </w:p>
    <w:p w:rsidR="0037729C" w:rsidRPr="00D60101" w:rsidRDefault="0037729C" w:rsidP="0037729C">
      <w:pPr>
        <w:pStyle w:val="Bullets2"/>
        <w:spacing w:after="120" w:line="240" w:lineRule="auto"/>
        <w:ind w:hanging="357"/>
        <w:rPr>
          <w:lang w:val="en-GB" w:eastAsia="en-GB"/>
        </w:rPr>
      </w:pPr>
      <w:r>
        <w:rPr>
          <w:lang w:val="en-GB" w:eastAsia="en-GB"/>
        </w:rPr>
        <w:t>licences</w:t>
      </w:r>
    </w:p>
    <w:p w:rsidR="0037729C" w:rsidRDefault="0037729C" w:rsidP="0037729C">
      <w:pPr>
        <w:pStyle w:val="Bullets2"/>
        <w:spacing w:after="120" w:line="240" w:lineRule="auto"/>
        <w:ind w:hanging="357"/>
        <w:rPr>
          <w:lang w:val="en-GB"/>
        </w:rPr>
      </w:pPr>
      <w:r w:rsidRPr="00D60101">
        <w:rPr>
          <w:lang w:val="en-GB" w:eastAsia="en-GB"/>
        </w:rPr>
        <w:t>misleading</w:t>
      </w:r>
      <w:r>
        <w:rPr>
          <w:lang w:val="en-GB" w:eastAsia="en-GB"/>
        </w:rPr>
        <w:t>/inaccurate</w:t>
      </w:r>
      <w:r w:rsidRPr="00D60101">
        <w:rPr>
          <w:lang w:val="en-GB" w:eastAsia="en-GB"/>
        </w:rPr>
        <w:t xml:space="preserve"> advertisement</w:t>
      </w:r>
      <w:r>
        <w:rPr>
          <w:lang w:val="en-GB" w:eastAsia="en-GB"/>
        </w:rPr>
        <w:t>s</w:t>
      </w:r>
    </w:p>
    <w:p w:rsidR="0037729C" w:rsidRDefault="0037729C" w:rsidP="0037729C">
      <w:pPr>
        <w:pStyle w:val="Bullets"/>
        <w:spacing w:after="120" w:line="240" w:lineRule="auto"/>
        <w:ind w:hanging="357"/>
        <w:rPr>
          <w:lang w:val="en-GB"/>
        </w:rPr>
      </w:pPr>
      <w:r>
        <w:rPr>
          <w:lang w:val="en-GB"/>
        </w:rPr>
        <w:t>Employment law</w:t>
      </w:r>
    </w:p>
    <w:p w:rsidR="0037729C" w:rsidRPr="00D60101" w:rsidRDefault="0037729C" w:rsidP="0037729C">
      <w:pPr>
        <w:pStyle w:val="Bullets2"/>
        <w:spacing w:after="120" w:line="240" w:lineRule="auto"/>
        <w:ind w:hanging="357"/>
        <w:rPr>
          <w:lang w:val="en-GB" w:eastAsia="en-GB"/>
        </w:rPr>
      </w:pPr>
      <w:r>
        <w:rPr>
          <w:lang w:val="en-GB" w:eastAsia="en-GB"/>
        </w:rPr>
        <w:t>firing employees (reasons)</w:t>
      </w:r>
      <w:r w:rsidRPr="001D51A2">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37729C" w:rsidRPr="00D60101" w:rsidRDefault="0037729C" w:rsidP="0037729C">
      <w:pPr>
        <w:pStyle w:val="Bullets2"/>
        <w:spacing w:after="120" w:line="240" w:lineRule="auto"/>
        <w:ind w:hanging="357"/>
        <w:rPr>
          <w:lang w:val="en-GB" w:eastAsia="en-GB"/>
        </w:rPr>
      </w:pPr>
      <w:r w:rsidRPr="00D60101">
        <w:rPr>
          <w:lang w:val="en-GB" w:eastAsia="en-GB"/>
        </w:rPr>
        <w:t>fair duties as an employer</w:t>
      </w:r>
    </w:p>
    <w:p w:rsidR="0037729C" w:rsidRPr="00D60101" w:rsidRDefault="0037729C" w:rsidP="0037729C">
      <w:pPr>
        <w:pStyle w:val="Bullets2"/>
        <w:spacing w:after="120" w:line="240" w:lineRule="auto"/>
        <w:ind w:hanging="357"/>
        <w:rPr>
          <w:lang w:val="en-GB" w:eastAsia="en-GB"/>
        </w:rPr>
      </w:pPr>
      <w:r w:rsidRPr="00D60101">
        <w:rPr>
          <w:lang w:val="en-GB" w:eastAsia="en-GB"/>
        </w:rPr>
        <w:t>equal opportunities</w:t>
      </w:r>
    </w:p>
    <w:p w:rsidR="0037729C" w:rsidRPr="00D60101" w:rsidRDefault="0037729C" w:rsidP="0037729C">
      <w:pPr>
        <w:pStyle w:val="Bullets2"/>
        <w:spacing w:after="120" w:line="240" w:lineRule="auto"/>
        <w:ind w:hanging="357"/>
        <w:rPr>
          <w:lang w:val="en-GB" w:eastAsia="en-GB"/>
        </w:rPr>
      </w:pPr>
      <w:r w:rsidRPr="00D60101">
        <w:rPr>
          <w:lang w:val="en-GB" w:eastAsia="en-GB"/>
        </w:rPr>
        <w:t>not to work over 40 hours in any one week (appropriate overtime penalties)</w:t>
      </w:r>
    </w:p>
    <w:p w:rsidR="0037729C" w:rsidRPr="00D60101" w:rsidRDefault="0037729C" w:rsidP="0037729C">
      <w:pPr>
        <w:pStyle w:val="Bullets2"/>
        <w:spacing w:after="120" w:line="240" w:lineRule="auto"/>
        <w:ind w:hanging="357"/>
        <w:rPr>
          <w:lang w:val="en-GB" w:eastAsia="en-GB"/>
        </w:rPr>
      </w:pPr>
      <w:r w:rsidRPr="00D60101">
        <w:rPr>
          <w:lang w:val="en-GB" w:eastAsia="en-GB"/>
        </w:rPr>
        <w:t>wrongful dismissal</w:t>
      </w:r>
    </w:p>
    <w:p w:rsidR="0037729C" w:rsidRPr="00D60101" w:rsidRDefault="0037729C" w:rsidP="0037729C">
      <w:pPr>
        <w:pStyle w:val="Bullets2"/>
        <w:spacing w:after="120" w:line="240" w:lineRule="auto"/>
        <w:ind w:hanging="357"/>
        <w:rPr>
          <w:lang w:val="en-GB" w:eastAsia="en-GB"/>
        </w:rPr>
      </w:pPr>
      <w:r w:rsidRPr="00D60101">
        <w:rPr>
          <w:lang w:val="en-GB" w:eastAsia="en-GB"/>
        </w:rPr>
        <w:t>age discrimination</w:t>
      </w:r>
    </w:p>
    <w:p w:rsidR="0037729C" w:rsidRDefault="0037729C" w:rsidP="0037729C">
      <w:pPr>
        <w:pStyle w:val="Bullets"/>
        <w:spacing w:after="120" w:line="240" w:lineRule="auto"/>
        <w:ind w:hanging="357"/>
        <w:rPr>
          <w:lang w:val="en-GB"/>
        </w:rPr>
      </w:pPr>
      <w:r>
        <w:rPr>
          <w:lang w:val="en-GB"/>
        </w:rPr>
        <w:t>Family law</w:t>
      </w:r>
    </w:p>
    <w:p w:rsidR="0037729C" w:rsidRPr="00D60101" w:rsidRDefault="0037729C" w:rsidP="0037729C">
      <w:pPr>
        <w:pStyle w:val="Bullets2"/>
        <w:spacing w:after="120" w:line="240" w:lineRule="auto"/>
        <w:ind w:hanging="357"/>
        <w:rPr>
          <w:lang w:val="en-GB" w:eastAsia="en-GB"/>
        </w:rPr>
      </w:pPr>
      <w:r>
        <w:rPr>
          <w:lang w:val="en-GB" w:eastAsia="en-GB"/>
        </w:rPr>
        <w:t>child abuse</w:t>
      </w:r>
    </w:p>
    <w:p w:rsidR="0037729C" w:rsidRPr="00D60101" w:rsidRDefault="0037729C" w:rsidP="0037729C">
      <w:pPr>
        <w:pStyle w:val="Bullets2"/>
        <w:spacing w:after="120" w:line="240" w:lineRule="auto"/>
        <w:ind w:hanging="357"/>
        <w:rPr>
          <w:lang w:val="en-GB" w:eastAsia="en-GB"/>
        </w:rPr>
      </w:pPr>
      <w:r>
        <w:rPr>
          <w:lang w:val="en-GB" w:eastAsia="en-GB"/>
        </w:rPr>
        <w:t>caring for children</w:t>
      </w:r>
      <w:r w:rsidRPr="00D60101">
        <w:rPr>
          <w:lang w:val="en-GB" w:eastAsia="en-GB"/>
        </w:rPr>
        <w:t xml:space="preserve"> until they are 18 years old</w:t>
      </w:r>
    </w:p>
    <w:p w:rsidR="0037729C" w:rsidRPr="00D60101" w:rsidRDefault="0037729C" w:rsidP="0037729C">
      <w:pPr>
        <w:pStyle w:val="Bullets2"/>
        <w:spacing w:after="120" w:line="240" w:lineRule="auto"/>
        <w:ind w:hanging="357"/>
        <w:rPr>
          <w:lang w:val="en-GB" w:eastAsia="en-GB"/>
        </w:rPr>
      </w:pPr>
      <w:r w:rsidRPr="00D60101">
        <w:rPr>
          <w:lang w:val="en-GB" w:eastAsia="en-GB"/>
        </w:rPr>
        <w:t>domestic violence</w:t>
      </w:r>
    </w:p>
    <w:p w:rsidR="0037729C" w:rsidRPr="00D60101" w:rsidRDefault="0037729C" w:rsidP="0037729C">
      <w:pPr>
        <w:pStyle w:val="Bullets2"/>
        <w:spacing w:after="120" w:line="240" w:lineRule="auto"/>
        <w:ind w:hanging="357"/>
        <w:rPr>
          <w:lang w:val="en-GB" w:eastAsia="en-GB"/>
        </w:rPr>
      </w:pPr>
      <w:r w:rsidRPr="00D60101">
        <w:rPr>
          <w:lang w:val="en-GB" w:eastAsia="en-GB"/>
        </w:rPr>
        <w:t>custody of children</w:t>
      </w:r>
    </w:p>
    <w:p w:rsidR="0037729C" w:rsidRPr="00D60101" w:rsidRDefault="0037729C" w:rsidP="0037729C">
      <w:pPr>
        <w:pStyle w:val="Bullets2"/>
        <w:spacing w:after="120" w:line="240" w:lineRule="auto"/>
        <w:ind w:hanging="357"/>
        <w:rPr>
          <w:lang w:val="en-GB" w:eastAsia="en-GB"/>
        </w:rPr>
      </w:pPr>
      <w:r w:rsidRPr="00D60101">
        <w:rPr>
          <w:lang w:val="en-GB" w:eastAsia="en-GB"/>
        </w:rPr>
        <w:t>registration of birth</w:t>
      </w:r>
    </w:p>
    <w:p w:rsidR="0037729C" w:rsidRPr="00D60101" w:rsidRDefault="0037729C" w:rsidP="0037729C">
      <w:pPr>
        <w:pStyle w:val="Bullets2"/>
        <w:spacing w:after="120" w:line="240" w:lineRule="auto"/>
        <w:ind w:hanging="357"/>
        <w:rPr>
          <w:lang w:val="en-GB" w:eastAsia="en-GB"/>
        </w:rPr>
      </w:pPr>
      <w:r w:rsidRPr="00D60101">
        <w:rPr>
          <w:lang w:val="en-GB" w:eastAsia="en-GB"/>
        </w:rPr>
        <w:t>maintenance issues</w:t>
      </w:r>
    </w:p>
    <w:p w:rsidR="0037729C" w:rsidRDefault="0037729C" w:rsidP="0037729C">
      <w:pPr>
        <w:pStyle w:val="Bullets"/>
        <w:spacing w:after="120" w:line="240" w:lineRule="auto"/>
        <w:ind w:hanging="357"/>
        <w:rPr>
          <w:lang w:val="en-GB"/>
        </w:rPr>
      </w:pPr>
      <w:r>
        <w:rPr>
          <w:lang w:val="en-GB"/>
        </w:rPr>
        <w:t>Law of Torts</w:t>
      </w:r>
    </w:p>
    <w:p w:rsidR="0037729C" w:rsidRPr="00D60101" w:rsidRDefault="0037729C" w:rsidP="0037729C">
      <w:pPr>
        <w:pStyle w:val="Bullets2"/>
        <w:spacing w:after="120" w:line="240" w:lineRule="auto"/>
        <w:ind w:hanging="357"/>
        <w:rPr>
          <w:lang w:val="en-GB" w:eastAsia="en-GB"/>
        </w:rPr>
      </w:pPr>
      <w:r>
        <w:rPr>
          <w:lang w:val="en-GB" w:eastAsia="en-GB"/>
        </w:rPr>
        <w:t>compensation (e.g. dog biting)</w:t>
      </w:r>
    </w:p>
    <w:p w:rsidR="0037729C" w:rsidRPr="00D60101" w:rsidRDefault="0037729C" w:rsidP="0037729C">
      <w:pPr>
        <w:pStyle w:val="Bullets2"/>
        <w:spacing w:after="120" w:line="240" w:lineRule="auto"/>
        <w:ind w:hanging="357"/>
        <w:rPr>
          <w:lang w:val="en-GB" w:eastAsia="en-GB"/>
        </w:rPr>
      </w:pPr>
      <w:r w:rsidRPr="00D60101">
        <w:rPr>
          <w:lang w:val="en-GB" w:eastAsia="en-GB"/>
        </w:rPr>
        <w:t>accidents involving other animals</w:t>
      </w:r>
    </w:p>
    <w:p w:rsidR="0037729C" w:rsidRPr="00077AC5" w:rsidRDefault="0037729C" w:rsidP="0037729C">
      <w:pPr>
        <w:pStyle w:val="Bullets2"/>
        <w:spacing w:after="120" w:line="240" w:lineRule="auto"/>
        <w:ind w:hanging="357"/>
        <w:rPr>
          <w:lang w:val="en-GB" w:eastAsia="en-GB"/>
        </w:rPr>
      </w:pPr>
      <w:proofErr w:type="gramStart"/>
      <w:r w:rsidRPr="00D60101">
        <w:rPr>
          <w:lang w:val="en-GB" w:eastAsia="en-GB"/>
        </w:rPr>
        <w:t>others</w:t>
      </w:r>
      <w:proofErr w:type="gramEnd"/>
      <w:r w:rsidRPr="00D60101">
        <w:rPr>
          <w:lang w:val="en-GB" w:eastAsia="en-GB"/>
        </w:rPr>
        <w:t xml:space="preserve"> injuring themselves on your property</w:t>
      </w:r>
      <w:r>
        <w:rPr>
          <w:lang w:val="en-GB" w:eastAsia="en-GB"/>
        </w:rPr>
        <w:t>.</w:t>
      </w:r>
      <w:r>
        <w:br w:type="page"/>
      </w:r>
    </w:p>
    <w:p w:rsidR="0037729C" w:rsidRDefault="0037729C" w:rsidP="0037729C">
      <w:pPr>
        <w:pStyle w:val="Heading3"/>
      </w:pPr>
      <w:bookmarkStart w:id="31" w:name="_Toc427151959"/>
      <w:r>
        <w:rPr>
          <w:noProof/>
          <w:lang w:eastAsia="en-GB"/>
        </w:rPr>
        <w:lastRenderedPageBreak/>
        <w:drawing>
          <wp:anchor distT="0" distB="0" distL="114300" distR="114300" simplePos="0" relativeHeight="251748352" behindDoc="1" locked="0" layoutInCell="1" allowOverlap="1" wp14:anchorId="6725E188" wp14:editId="334A0AD4">
            <wp:simplePos x="0" y="0"/>
            <wp:positionH relativeFrom="column">
              <wp:posOffset>-161925</wp:posOffset>
            </wp:positionH>
            <wp:positionV relativeFrom="paragraph">
              <wp:posOffset>247650</wp:posOffset>
            </wp:positionV>
            <wp:extent cx="5029200" cy="3848100"/>
            <wp:effectExtent l="19050" t="0" r="0" b="0"/>
            <wp:wrapTight wrapText="bothSides">
              <wp:wrapPolygon edited="0">
                <wp:start x="-82" y="0"/>
                <wp:lineTo x="-82" y="21493"/>
                <wp:lineTo x="21600" y="21493"/>
                <wp:lineTo x="21600" y="0"/>
                <wp:lineTo x="-82" y="0"/>
              </wp:wrapPolygon>
            </wp:wrapTight>
            <wp:docPr id="2"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7" cstate="print"/>
                    <a:stretch>
                      <a:fillRect/>
                    </a:stretch>
                  </pic:blipFill>
                  <pic:spPr>
                    <a:xfrm>
                      <a:off x="0" y="0"/>
                      <a:ext cx="5029200" cy="3848100"/>
                    </a:xfrm>
                    <a:prstGeom prst="rect">
                      <a:avLst/>
                    </a:prstGeom>
                  </pic:spPr>
                </pic:pic>
              </a:graphicData>
            </a:graphic>
          </wp:anchor>
        </w:drawing>
      </w:r>
      <w:bookmarkStart w:id="32" w:name="_Toc414528525"/>
      <w:r>
        <w:t>Activity 1</w:t>
      </w:r>
      <w:bookmarkEnd w:id="32"/>
      <w:r w:rsidR="007C6ABD">
        <w:t>A</w:t>
      </w:r>
      <w:bookmarkEnd w:id="31"/>
    </w:p>
    <w:p w:rsidR="0037729C" w:rsidRPr="0037729C" w:rsidRDefault="0037729C" w:rsidP="0037729C"/>
    <w:p w:rsidR="0037729C" w:rsidRDefault="0037729C">
      <w:pPr>
        <w:spacing w:after="0" w:line="240" w:lineRule="auto"/>
        <w:rPr>
          <w:rFonts w:cs="Calibri"/>
          <w:b/>
          <w:bCs/>
          <w:color w:val="C00000"/>
          <w:sz w:val="28"/>
          <w:szCs w:val="28"/>
        </w:rPr>
      </w:pPr>
      <w:r>
        <w:br w:type="page"/>
      </w:r>
    </w:p>
    <w:p w:rsidR="00245C49" w:rsidRDefault="00245C49" w:rsidP="0037729C">
      <w:pPr>
        <w:pStyle w:val="Heading2"/>
        <w:spacing w:after="240"/>
      </w:pPr>
      <w:bookmarkStart w:id="33" w:name="_Toc427151960"/>
      <w:r w:rsidRPr="00245C49">
        <w:lastRenderedPageBreak/>
        <w:t>1.2 – Identify the scope and nature of own legal rights and responsibilities</w:t>
      </w:r>
      <w:bookmarkEnd w:id="33"/>
    </w:p>
    <w:p w:rsidR="0037729C" w:rsidRDefault="0037729C" w:rsidP="0037729C">
      <w:r>
        <w:t xml:space="preserve">It is important that you have a thorough understanding of the key statutory and regulatory requirements relevant to you work role. </w:t>
      </w:r>
    </w:p>
    <w:p w:rsidR="0037729C" w:rsidRPr="0027742F" w:rsidRDefault="0037729C" w:rsidP="0037729C">
      <w:pPr>
        <w:pStyle w:val="BoldBulTight0"/>
      </w:pPr>
      <w:r w:rsidRPr="0027742F">
        <w:t>These may include:</w:t>
      </w:r>
    </w:p>
    <w:p w:rsidR="0037729C" w:rsidRPr="00304040" w:rsidRDefault="0037729C" w:rsidP="0037729C">
      <w:pPr>
        <w:pStyle w:val="Bullets"/>
        <w:rPr>
          <w:lang w:val="en-GB" w:eastAsia="en-GB"/>
        </w:rPr>
      </w:pPr>
      <w:r>
        <w:rPr>
          <w:noProof/>
          <w:lang w:val="en-GB" w:eastAsia="en-GB"/>
        </w:rPr>
        <w:drawing>
          <wp:anchor distT="0" distB="0" distL="114300" distR="114300" simplePos="0" relativeHeight="251750400" behindDoc="1" locked="0" layoutInCell="1" allowOverlap="1" wp14:anchorId="336E7F55" wp14:editId="3117ADA8">
            <wp:simplePos x="0" y="0"/>
            <wp:positionH relativeFrom="column">
              <wp:posOffset>4057650</wp:posOffset>
            </wp:positionH>
            <wp:positionV relativeFrom="paragraph">
              <wp:posOffset>128270</wp:posOffset>
            </wp:positionV>
            <wp:extent cx="2009775" cy="2009775"/>
            <wp:effectExtent l="19050" t="0" r="9525" b="0"/>
            <wp:wrapTight wrapText="bothSides">
              <wp:wrapPolygon edited="0">
                <wp:start x="-205" y="0"/>
                <wp:lineTo x="-205" y="21498"/>
                <wp:lineTo x="21702" y="21498"/>
                <wp:lineTo x="21702" y="0"/>
                <wp:lineTo x="-205" y="0"/>
              </wp:wrapPolygon>
            </wp:wrapTight>
            <wp:docPr id="39" name="Picture 9" descr="C:\Users\Tom\Desktop\ArtWork\Fotolia_239774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Tom\Desktop\ArtWork\Fotolia_239774_S.jpg"/>
                    <pic:cNvPicPr>
                      <a:picLocks noChangeAspect="1" noChangeArrowheads="1"/>
                    </pic:cNvPicPr>
                  </pic:nvPicPr>
                  <pic:blipFill>
                    <a:blip r:embed="rId18" cstate="print"/>
                    <a:srcRect/>
                    <a:stretch>
                      <a:fillRect/>
                    </a:stretch>
                  </pic:blipFill>
                  <pic:spPr bwMode="auto">
                    <a:xfrm>
                      <a:off x="0" y="0"/>
                      <a:ext cx="2009775" cy="2009775"/>
                    </a:xfrm>
                    <a:prstGeom prst="rect">
                      <a:avLst/>
                    </a:prstGeom>
                    <a:noFill/>
                    <a:ln w="9525">
                      <a:noFill/>
                      <a:miter lim="800000"/>
                      <a:headEnd/>
                      <a:tailEnd/>
                    </a:ln>
                  </pic:spPr>
                </pic:pic>
              </a:graphicData>
            </a:graphic>
          </wp:anchor>
        </w:drawing>
      </w:r>
      <w:r w:rsidRPr="00304040">
        <w:rPr>
          <w:lang w:val="en-GB" w:eastAsia="en-GB"/>
        </w:rPr>
        <w:t>Aged care standards</w:t>
      </w:r>
    </w:p>
    <w:p w:rsidR="0037729C" w:rsidRPr="00304040" w:rsidRDefault="0037729C" w:rsidP="0037729C">
      <w:pPr>
        <w:pStyle w:val="Bullets"/>
        <w:rPr>
          <w:lang w:val="en-GB" w:eastAsia="en-GB"/>
        </w:rPr>
      </w:pPr>
      <w:r w:rsidRPr="00304040">
        <w:rPr>
          <w:lang w:val="en-GB" w:eastAsia="en-GB"/>
        </w:rPr>
        <w:t>Building standards</w:t>
      </w:r>
    </w:p>
    <w:p w:rsidR="0037729C" w:rsidRPr="00304040" w:rsidRDefault="0037729C" w:rsidP="0037729C">
      <w:pPr>
        <w:pStyle w:val="Bullets"/>
        <w:rPr>
          <w:lang w:val="en-GB" w:eastAsia="en-GB"/>
        </w:rPr>
      </w:pPr>
      <w:r w:rsidRPr="00304040">
        <w:rPr>
          <w:lang w:val="en-GB" w:eastAsia="en-GB"/>
        </w:rPr>
        <w:t>Care and education of young children</w:t>
      </w:r>
    </w:p>
    <w:p w:rsidR="0037729C" w:rsidRPr="00304040" w:rsidRDefault="0037729C" w:rsidP="0037729C">
      <w:pPr>
        <w:pStyle w:val="Bullets"/>
        <w:rPr>
          <w:lang w:val="en-GB" w:eastAsia="en-GB"/>
        </w:rPr>
      </w:pPr>
      <w:r w:rsidRPr="00304040">
        <w:rPr>
          <w:lang w:val="en-GB" w:eastAsia="en-GB"/>
        </w:rPr>
        <w:t>Child protection and guardianship legislation</w:t>
      </w:r>
    </w:p>
    <w:p w:rsidR="0037729C" w:rsidRPr="00304040" w:rsidRDefault="0037729C" w:rsidP="0037729C">
      <w:pPr>
        <w:pStyle w:val="Bullets"/>
        <w:rPr>
          <w:lang w:val="en-GB" w:eastAsia="en-GB"/>
        </w:rPr>
      </w:pPr>
      <w:r w:rsidRPr="00304040">
        <w:rPr>
          <w:lang w:val="en-GB" w:eastAsia="en-GB"/>
        </w:rPr>
        <w:t>Criminal acts</w:t>
      </w:r>
    </w:p>
    <w:p w:rsidR="0037729C" w:rsidRPr="00304040" w:rsidRDefault="0037729C" w:rsidP="0037729C">
      <w:pPr>
        <w:pStyle w:val="Bullets"/>
        <w:rPr>
          <w:lang w:val="en-GB" w:eastAsia="en-GB"/>
        </w:rPr>
      </w:pPr>
      <w:r w:rsidRPr="00304040">
        <w:rPr>
          <w:lang w:val="en-GB" w:eastAsia="en-GB"/>
        </w:rPr>
        <w:t>Disability standards</w:t>
      </w:r>
    </w:p>
    <w:p w:rsidR="0037729C" w:rsidRPr="00304040" w:rsidRDefault="0037729C" w:rsidP="0037729C">
      <w:pPr>
        <w:pStyle w:val="Bullets"/>
        <w:rPr>
          <w:lang w:val="en-GB" w:eastAsia="en-GB"/>
        </w:rPr>
      </w:pPr>
      <w:r w:rsidRPr="00304040">
        <w:rPr>
          <w:lang w:val="en-GB" w:eastAsia="en-GB"/>
        </w:rPr>
        <w:t>Discrimination and harassment</w:t>
      </w:r>
    </w:p>
    <w:p w:rsidR="0037729C" w:rsidRPr="00304040" w:rsidRDefault="0037729C" w:rsidP="0037729C">
      <w:pPr>
        <w:pStyle w:val="Bullets"/>
        <w:rPr>
          <w:lang w:val="en-GB" w:eastAsia="en-GB"/>
        </w:rPr>
      </w:pPr>
      <w:r w:rsidRPr="00304040">
        <w:rPr>
          <w:lang w:val="en-GB" w:eastAsia="en-GB"/>
        </w:rPr>
        <w:t>Equal employment opportunities</w:t>
      </w:r>
    </w:p>
    <w:p w:rsidR="0037729C" w:rsidRPr="00304040" w:rsidRDefault="0037729C" w:rsidP="0037729C">
      <w:pPr>
        <w:pStyle w:val="Bullets"/>
        <w:rPr>
          <w:lang w:val="en-GB" w:eastAsia="en-GB"/>
        </w:rPr>
      </w:pPr>
      <w:r w:rsidRPr="00304040">
        <w:rPr>
          <w:lang w:val="en-GB" w:eastAsia="en-GB"/>
        </w:rPr>
        <w:t>Freedom of information</w:t>
      </w:r>
    </w:p>
    <w:p w:rsidR="0037729C" w:rsidRPr="00304040" w:rsidRDefault="0037729C" w:rsidP="0037729C">
      <w:pPr>
        <w:pStyle w:val="Bullets"/>
        <w:rPr>
          <w:lang w:val="en-GB" w:eastAsia="en-GB"/>
        </w:rPr>
      </w:pPr>
      <w:r w:rsidRPr="00304040">
        <w:rPr>
          <w:lang w:val="en-GB" w:eastAsia="en-GB"/>
        </w:rPr>
        <w:t>Health records legislation</w:t>
      </w:r>
    </w:p>
    <w:p w:rsidR="0037729C" w:rsidRPr="00304040" w:rsidRDefault="0037729C" w:rsidP="0037729C">
      <w:pPr>
        <w:pStyle w:val="Bullets"/>
        <w:rPr>
          <w:lang w:val="en-GB" w:eastAsia="en-GB"/>
        </w:rPr>
      </w:pPr>
      <w:r w:rsidRPr="00304040">
        <w:rPr>
          <w:lang w:val="en-GB" w:eastAsia="en-GB"/>
        </w:rPr>
        <w:t>International and national standards</w:t>
      </w:r>
    </w:p>
    <w:p w:rsidR="0037729C" w:rsidRPr="00304040" w:rsidRDefault="0037729C" w:rsidP="0037729C">
      <w:pPr>
        <w:pStyle w:val="Bullets"/>
        <w:rPr>
          <w:lang w:val="en-GB" w:eastAsia="en-GB"/>
        </w:rPr>
      </w:pPr>
      <w:r w:rsidRPr="00304040">
        <w:rPr>
          <w:lang w:val="en-GB" w:eastAsia="en-GB"/>
        </w:rPr>
        <w:t>Mental health legislation</w:t>
      </w:r>
    </w:p>
    <w:p w:rsidR="0037729C" w:rsidRPr="00304040" w:rsidRDefault="0037729C" w:rsidP="0037729C">
      <w:pPr>
        <w:pStyle w:val="Bullets"/>
        <w:rPr>
          <w:lang w:val="en-GB" w:eastAsia="en-GB"/>
        </w:rPr>
      </w:pPr>
      <w:r w:rsidRPr="00304040">
        <w:rPr>
          <w:lang w:val="en-GB" w:eastAsia="en-GB"/>
        </w:rPr>
        <w:t>Pharmaceutical benefits</w:t>
      </w:r>
    </w:p>
    <w:p w:rsidR="0037729C" w:rsidRPr="00304040" w:rsidRDefault="0037729C" w:rsidP="0037729C">
      <w:pPr>
        <w:pStyle w:val="Bullets"/>
        <w:rPr>
          <w:lang w:val="en-GB" w:eastAsia="en-GB"/>
        </w:rPr>
      </w:pPr>
      <w:r w:rsidRPr="00304040">
        <w:rPr>
          <w:lang w:val="en-GB" w:eastAsia="en-GB"/>
        </w:rPr>
        <w:t>Poisons and therapeutics</w:t>
      </w:r>
    </w:p>
    <w:p w:rsidR="0037729C" w:rsidRPr="00304040" w:rsidRDefault="0037729C" w:rsidP="0037729C">
      <w:pPr>
        <w:pStyle w:val="Bullets"/>
        <w:rPr>
          <w:lang w:val="en-GB" w:eastAsia="en-GB"/>
        </w:rPr>
      </w:pPr>
      <w:r w:rsidRPr="00304040">
        <w:rPr>
          <w:lang w:val="en-GB" w:eastAsia="en-GB"/>
        </w:rPr>
        <w:t>Privacy legislation</w:t>
      </w:r>
    </w:p>
    <w:p w:rsidR="0037729C" w:rsidRPr="00304040" w:rsidRDefault="0037729C" w:rsidP="0037729C">
      <w:pPr>
        <w:pStyle w:val="Bullets"/>
        <w:rPr>
          <w:lang w:val="en-GB" w:eastAsia="en-GB"/>
        </w:rPr>
      </w:pPr>
      <w:r w:rsidRPr="00304040">
        <w:rPr>
          <w:lang w:val="en-GB" w:eastAsia="en-GB"/>
        </w:rPr>
        <w:t>Public health</w:t>
      </w:r>
    </w:p>
    <w:p w:rsidR="0037729C" w:rsidRPr="00304040" w:rsidRDefault="0037729C" w:rsidP="0037729C">
      <w:pPr>
        <w:pStyle w:val="Bullets"/>
        <w:rPr>
          <w:lang w:val="en-GB" w:eastAsia="en-GB"/>
        </w:rPr>
      </w:pPr>
      <w:r w:rsidRPr="00304040">
        <w:rPr>
          <w:lang w:val="en-GB" w:eastAsia="en-GB"/>
        </w:rPr>
        <w:t>Registration and practice of health professionals</w:t>
      </w:r>
    </w:p>
    <w:p w:rsidR="0037729C" w:rsidRPr="00304040" w:rsidRDefault="0037729C" w:rsidP="0037729C">
      <w:pPr>
        <w:pStyle w:val="Bullets"/>
        <w:rPr>
          <w:lang w:val="en-GB" w:eastAsia="en-GB"/>
        </w:rPr>
      </w:pPr>
      <w:r w:rsidRPr="00304040">
        <w:rPr>
          <w:lang w:val="en-GB" w:eastAsia="en-GB"/>
        </w:rPr>
        <w:t>Residential and community services</w:t>
      </w:r>
    </w:p>
    <w:p w:rsidR="0037729C" w:rsidRPr="00304040" w:rsidRDefault="0037729C" w:rsidP="0037729C">
      <w:pPr>
        <w:pStyle w:val="Bullets"/>
        <w:rPr>
          <w:lang w:val="en-GB" w:eastAsia="en-GB"/>
        </w:rPr>
      </w:pPr>
      <w:r w:rsidRPr="00304040">
        <w:rPr>
          <w:lang w:val="en-GB" w:eastAsia="en-GB"/>
        </w:rPr>
        <w:t>Restrictive practices</w:t>
      </w:r>
    </w:p>
    <w:p w:rsidR="0037729C" w:rsidRPr="00304040" w:rsidRDefault="0037729C" w:rsidP="0037729C">
      <w:pPr>
        <w:pStyle w:val="Bullets"/>
        <w:rPr>
          <w:lang w:val="en-GB" w:eastAsia="en-GB"/>
        </w:rPr>
      </w:pPr>
      <w:r w:rsidRPr="00304040">
        <w:rPr>
          <w:lang w:val="en-GB" w:eastAsia="en-GB"/>
        </w:rPr>
        <w:t>WHS</w:t>
      </w:r>
    </w:p>
    <w:p w:rsidR="0037729C" w:rsidRPr="0037729C" w:rsidRDefault="0037729C" w:rsidP="0037729C">
      <w:r>
        <w:t>Your knowledge of these should be sufficient according to your job role and so that you can perform it without being liable to action against you and so that clients receive the appropriate level of service that they are legally entitled to.</w:t>
      </w:r>
    </w:p>
    <w:p w:rsidR="00086FEA" w:rsidRDefault="00086FEA" w:rsidP="00086FEA">
      <w:pPr>
        <w:pStyle w:val="Heading3"/>
      </w:pPr>
      <w:bookmarkStart w:id="34" w:name="_Toc427151961"/>
      <w:r>
        <w:rPr>
          <w:noProof/>
          <w:lang w:eastAsia="en-GB"/>
        </w:rPr>
        <w:lastRenderedPageBreak/>
        <w:drawing>
          <wp:anchor distT="0" distB="0" distL="114300" distR="114300" simplePos="0" relativeHeight="251781120" behindDoc="1" locked="0" layoutInCell="1" allowOverlap="1" wp14:anchorId="3FD926B1" wp14:editId="08AE1C89">
            <wp:simplePos x="0" y="0"/>
            <wp:positionH relativeFrom="column">
              <wp:posOffset>-66675</wp:posOffset>
            </wp:positionH>
            <wp:positionV relativeFrom="paragraph">
              <wp:posOffset>247650</wp:posOffset>
            </wp:positionV>
            <wp:extent cx="5029200" cy="3848100"/>
            <wp:effectExtent l="19050" t="0" r="0" b="0"/>
            <wp:wrapTight wrapText="bothSides">
              <wp:wrapPolygon edited="0">
                <wp:start x="-82" y="0"/>
                <wp:lineTo x="-82" y="21493"/>
                <wp:lineTo x="21600" y="21493"/>
                <wp:lineTo x="21600" y="0"/>
                <wp:lineTo x="-82" y="0"/>
              </wp:wrapPolygon>
            </wp:wrapTight>
            <wp:docPr id="5"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7" cstate="print"/>
                    <a:stretch>
                      <a:fillRect/>
                    </a:stretch>
                  </pic:blipFill>
                  <pic:spPr>
                    <a:xfrm>
                      <a:off x="0" y="0"/>
                      <a:ext cx="5029200" cy="3848100"/>
                    </a:xfrm>
                    <a:prstGeom prst="rect">
                      <a:avLst/>
                    </a:prstGeom>
                  </pic:spPr>
                </pic:pic>
              </a:graphicData>
            </a:graphic>
          </wp:anchor>
        </w:drawing>
      </w:r>
      <w:bookmarkStart w:id="35" w:name="_Toc414528527"/>
      <w:r>
        <w:t xml:space="preserve">Activity </w:t>
      </w:r>
      <w:bookmarkEnd w:id="35"/>
      <w:r w:rsidR="007C6ABD">
        <w:t>1B</w:t>
      </w:r>
      <w:bookmarkEnd w:id="34"/>
    </w:p>
    <w:p w:rsidR="00086FEA" w:rsidRDefault="00086FEA" w:rsidP="00245C49">
      <w:pPr>
        <w:pStyle w:val="Heading2"/>
      </w:pPr>
    </w:p>
    <w:p w:rsidR="00086FEA" w:rsidRDefault="00086FEA">
      <w:pPr>
        <w:spacing w:after="0" w:line="240" w:lineRule="auto"/>
        <w:rPr>
          <w:rFonts w:cs="Calibri"/>
          <w:b/>
          <w:bCs/>
          <w:color w:val="C00000"/>
          <w:sz w:val="28"/>
          <w:szCs w:val="28"/>
        </w:rPr>
      </w:pPr>
      <w:r>
        <w:br w:type="page"/>
      </w:r>
    </w:p>
    <w:p w:rsidR="00245C49" w:rsidRDefault="00245C49" w:rsidP="00245C49">
      <w:pPr>
        <w:pStyle w:val="Heading2"/>
      </w:pPr>
      <w:bookmarkStart w:id="36" w:name="_Toc427151962"/>
      <w:r w:rsidRPr="00245C49">
        <w:lastRenderedPageBreak/>
        <w:t>1.3 –</w:t>
      </w:r>
      <w:r w:rsidRPr="00245C49">
        <w:rPr>
          <w:rStyle w:val="Strong"/>
          <w:b/>
          <w:bCs/>
        </w:rPr>
        <w:t xml:space="preserve"> </w:t>
      </w:r>
      <w:r w:rsidRPr="00245C49">
        <w:t>Adhere to legal requirements in work practice according to workplace policies and procedures and scope of role</w:t>
      </w:r>
      <w:bookmarkEnd w:id="36"/>
    </w:p>
    <w:p w:rsidR="0037729C" w:rsidRDefault="0037729C" w:rsidP="0037729C">
      <w:pPr>
        <w:pStyle w:val="Heading3"/>
      </w:pPr>
      <w:bookmarkStart w:id="37" w:name="_Toc384126362"/>
      <w:bookmarkStart w:id="38" w:name="_Toc414528530"/>
      <w:bookmarkStart w:id="39" w:name="_Toc427151963"/>
      <w:r>
        <w:t>Meet duty of care</w:t>
      </w:r>
      <w:bookmarkEnd w:id="37"/>
      <w:bookmarkEnd w:id="38"/>
      <w:bookmarkEnd w:id="39"/>
    </w:p>
    <w:p w:rsidR="0037729C" w:rsidRPr="001B391F" w:rsidRDefault="0037729C" w:rsidP="0037729C">
      <w:pPr>
        <w:pStyle w:val="BoldBulTight0"/>
      </w:pPr>
      <w:r w:rsidRPr="001B391F">
        <w:t>Your level of support must meet the duty of care requirements. This may apply to:</w:t>
      </w:r>
    </w:p>
    <w:p w:rsidR="0037729C" w:rsidRDefault="0037729C" w:rsidP="0037729C">
      <w:pPr>
        <w:pStyle w:val="Bullets"/>
        <w:spacing w:line="240" w:lineRule="auto"/>
        <w:ind w:hanging="357"/>
      </w:pPr>
      <w:r>
        <w:t>Provision of:</w:t>
      </w:r>
    </w:p>
    <w:p w:rsidR="0037729C" w:rsidRDefault="0037729C" w:rsidP="0037729C">
      <w:pPr>
        <w:pStyle w:val="Bullets2"/>
        <w:spacing w:line="240" w:lineRule="auto"/>
        <w:ind w:hanging="357"/>
      </w:pPr>
      <w:r>
        <w:t>Nutrition</w:t>
      </w:r>
    </w:p>
    <w:p w:rsidR="0037729C" w:rsidRDefault="0037729C" w:rsidP="0037729C">
      <w:pPr>
        <w:pStyle w:val="Bullets2"/>
        <w:spacing w:line="240" w:lineRule="auto"/>
        <w:ind w:hanging="357"/>
      </w:pPr>
      <w:r>
        <w:t>Clothing</w:t>
      </w:r>
    </w:p>
    <w:p w:rsidR="0037729C" w:rsidRDefault="0037729C" w:rsidP="0037729C">
      <w:pPr>
        <w:pStyle w:val="Bullets2"/>
        <w:spacing w:line="240" w:lineRule="auto"/>
        <w:ind w:hanging="357"/>
      </w:pPr>
      <w:r>
        <w:t>Bathing and personal hygiene</w:t>
      </w:r>
    </w:p>
    <w:p w:rsidR="0037729C" w:rsidRDefault="0037729C" w:rsidP="0037729C">
      <w:pPr>
        <w:pStyle w:val="Bullets2"/>
        <w:spacing w:line="240" w:lineRule="auto"/>
        <w:ind w:hanging="357"/>
      </w:pPr>
      <w:r>
        <w:t xml:space="preserve">Toileting </w:t>
      </w:r>
    </w:p>
    <w:p w:rsidR="0037729C" w:rsidRDefault="0037729C" w:rsidP="0037729C">
      <w:pPr>
        <w:pStyle w:val="Bullets2"/>
        <w:spacing w:line="240" w:lineRule="auto"/>
        <w:ind w:hanging="357"/>
      </w:pPr>
      <w:r>
        <w:t>Safety</w:t>
      </w:r>
    </w:p>
    <w:p w:rsidR="0037729C" w:rsidRDefault="0037729C" w:rsidP="0037729C">
      <w:pPr>
        <w:pStyle w:val="Bullets"/>
        <w:spacing w:line="240" w:lineRule="auto"/>
        <w:ind w:hanging="357"/>
      </w:pPr>
      <w:r>
        <w:rPr>
          <w:noProof/>
          <w:lang w:val="en-GB" w:eastAsia="en-GB"/>
        </w:rPr>
        <w:drawing>
          <wp:anchor distT="0" distB="0" distL="114300" distR="114300" simplePos="0" relativeHeight="251752448" behindDoc="0" locked="0" layoutInCell="1" allowOverlap="1" wp14:anchorId="2E08D77C" wp14:editId="243F8445">
            <wp:simplePos x="0" y="0"/>
            <wp:positionH relativeFrom="column">
              <wp:posOffset>3495675</wp:posOffset>
            </wp:positionH>
            <wp:positionV relativeFrom="paragraph">
              <wp:posOffset>53975</wp:posOffset>
            </wp:positionV>
            <wp:extent cx="2038350" cy="2333625"/>
            <wp:effectExtent l="0" t="0" r="0" b="0"/>
            <wp:wrapSquare wrapText="bothSides"/>
            <wp:docPr id="95" name="Picture 94" descr="blank_pill_bottle_with_red_pills_400_clr_19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ank_pill_bottle_with_red_pills_400_clr_1926.png"/>
                    <pic:cNvPicPr/>
                  </pic:nvPicPr>
                  <pic:blipFill>
                    <a:blip r:embed="rId19" cstate="print"/>
                    <a:stretch>
                      <a:fillRect/>
                    </a:stretch>
                  </pic:blipFill>
                  <pic:spPr>
                    <a:xfrm>
                      <a:off x="0" y="0"/>
                      <a:ext cx="2038350" cy="2333625"/>
                    </a:xfrm>
                    <a:prstGeom prst="rect">
                      <a:avLst/>
                    </a:prstGeom>
                  </pic:spPr>
                </pic:pic>
              </a:graphicData>
            </a:graphic>
          </wp:anchor>
        </w:drawing>
      </w:r>
      <w:r>
        <w:t>Administration of:</w:t>
      </w:r>
    </w:p>
    <w:p w:rsidR="0037729C" w:rsidRDefault="0037729C" w:rsidP="0037729C">
      <w:pPr>
        <w:pStyle w:val="Bullets2"/>
        <w:spacing w:line="240" w:lineRule="auto"/>
        <w:ind w:hanging="357"/>
      </w:pPr>
      <w:r>
        <w:t>Medicines</w:t>
      </w:r>
    </w:p>
    <w:p w:rsidR="0037729C" w:rsidRDefault="0037729C" w:rsidP="0037729C">
      <w:pPr>
        <w:pStyle w:val="Bullets2"/>
        <w:spacing w:line="240" w:lineRule="auto"/>
        <w:ind w:hanging="357"/>
      </w:pPr>
      <w:r>
        <w:t xml:space="preserve">Treatments </w:t>
      </w:r>
    </w:p>
    <w:p w:rsidR="0037729C" w:rsidRDefault="0037729C" w:rsidP="0037729C">
      <w:pPr>
        <w:pStyle w:val="Bullets2"/>
        <w:spacing w:line="240" w:lineRule="auto"/>
        <w:ind w:hanging="357"/>
      </w:pPr>
      <w:r>
        <w:t>Medical care</w:t>
      </w:r>
    </w:p>
    <w:p w:rsidR="0037729C" w:rsidRDefault="0037729C" w:rsidP="0037729C">
      <w:pPr>
        <w:pStyle w:val="Bullets"/>
        <w:spacing w:line="240" w:lineRule="auto"/>
        <w:ind w:hanging="357"/>
      </w:pPr>
      <w:r>
        <w:t>Protection of:</w:t>
      </w:r>
    </w:p>
    <w:p w:rsidR="0037729C" w:rsidRDefault="0037729C" w:rsidP="0037729C">
      <w:pPr>
        <w:pStyle w:val="Bullets2"/>
        <w:spacing w:line="240" w:lineRule="auto"/>
        <w:ind w:hanging="357"/>
      </w:pPr>
      <w:r>
        <w:t>Rights</w:t>
      </w:r>
    </w:p>
    <w:p w:rsidR="0037729C" w:rsidRDefault="0037729C" w:rsidP="0037729C">
      <w:pPr>
        <w:pStyle w:val="Bullets2"/>
        <w:spacing w:line="240" w:lineRule="auto"/>
        <w:ind w:hanging="357"/>
      </w:pPr>
      <w:r>
        <w:t xml:space="preserve">Confidentiality </w:t>
      </w:r>
    </w:p>
    <w:p w:rsidR="0037729C" w:rsidRDefault="0037729C" w:rsidP="0037729C">
      <w:pPr>
        <w:pStyle w:val="Bullets2"/>
        <w:spacing w:line="240" w:lineRule="auto"/>
        <w:ind w:hanging="357"/>
      </w:pPr>
      <w:r>
        <w:t>Physical wellbeing</w:t>
      </w:r>
    </w:p>
    <w:p w:rsidR="0037729C" w:rsidRDefault="0037729C" w:rsidP="0037729C">
      <w:pPr>
        <w:pStyle w:val="Bullets2"/>
        <w:spacing w:line="240" w:lineRule="auto"/>
        <w:ind w:hanging="357"/>
      </w:pPr>
      <w:r>
        <w:t>Mental wellbeing</w:t>
      </w:r>
    </w:p>
    <w:p w:rsidR="0037729C" w:rsidRDefault="0037729C" w:rsidP="0037729C">
      <w:r>
        <w:t xml:space="preserve">This means that you must ensure that clients are receiving adequate care in these departments, as well as others. This includes tasks that you complete yourself, tasks completed by colleagues and tasks completed by the clients. </w:t>
      </w:r>
    </w:p>
    <w:p w:rsidR="0037729C" w:rsidRDefault="0037729C" w:rsidP="0037729C">
      <w:pPr>
        <w:pStyle w:val="BoldBulTight0"/>
      </w:pPr>
      <w:r>
        <w:t>For example, proper nutrition:</w:t>
      </w:r>
    </w:p>
    <w:p w:rsidR="0037729C" w:rsidRDefault="0037729C" w:rsidP="0037729C">
      <w:pPr>
        <w:pStyle w:val="Bullets"/>
        <w:spacing w:line="240" w:lineRule="auto"/>
        <w:ind w:hanging="357"/>
      </w:pPr>
      <w:r>
        <w:t>If you feed the client, you must ensure that they eat enough quality food, including fruit and vegetables. If you notice that the client is not eating, you must determine the reason and provide a solution.</w:t>
      </w:r>
    </w:p>
    <w:p w:rsidR="0037729C" w:rsidRDefault="0037729C" w:rsidP="0037729C">
      <w:pPr>
        <w:pStyle w:val="Bullets"/>
        <w:spacing w:line="240" w:lineRule="auto"/>
        <w:ind w:hanging="357"/>
      </w:pPr>
      <w:r>
        <w:t xml:space="preserve">If your colleagues feed the client and you notice or they tell you that they are not eating properly, you need to report this to the appropriate person and sort a solution out. </w:t>
      </w:r>
    </w:p>
    <w:p w:rsidR="0037729C" w:rsidRDefault="0037729C" w:rsidP="0037729C">
      <w:pPr>
        <w:pStyle w:val="Bullets"/>
        <w:spacing w:line="240" w:lineRule="auto"/>
        <w:ind w:hanging="357"/>
      </w:pPr>
      <w:r>
        <w:t xml:space="preserve">Where clients feed themselves, if they live in private accommodation and you become aware that they are not eating properly, you will need to take steps to rectify the situation. Knowing that a client only eats two slices of toast all day or binges on junk food and failing to address and rectify this can mean that you fail in your duty of care, as you are not ensuring that the client receives proper nutrition that is healthy. </w:t>
      </w:r>
    </w:p>
    <w:p w:rsidR="0037729C" w:rsidRDefault="0037729C" w:rsidP="0037729C">
      <w:r>
        <w:rPr>
          <w:noProof/>
          <w:lang w:val="en-GB" w:eastAsia="en-GB"/>
        </w:rPr>
        <w:lastRenderedPageBreak/>
        <w:drawing>
          <wp:anchor distT="0" distB="0" distL="114300" distR="114300" simplePos="0" relativeHeight="251753472" behindDoc="0" locked="0" layoutInCell="1" allowOverlap="1" wp14:anchorId="602D65CF" wp14:editId="48A7AA1D">
            <wp:simplePos x="0" y="0"/>
            <wp:positionH relativeFrom="column">
              <wp:posOffset>4019550</wp:posOffset>
            </wp:positionH>
            <wp:positionV relativeFrom="paragraph">
              <wp:posOffset>-457200</wp:posOffset>
            </wp:positionV>
            <wp:extent cx="2057400" cy="1304925"/>
            <wp:effectExtent l="0" t="0" r="0" b="0"/>
            <wp:wrapSquare wrapText="bothSides"/>
            <wp:docPr id="30" name="Picture 95" descr="healthy_food_400_clr_528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althy_food_400_clr_5282.png"/>
                    <pic:cNvPicPr/>
                  </pic:nvPicPr>
                  <pic:blipFill>
                    <a:blip r:embed="rId20" cstate="print"/>
                    <a:stretch>
                      <a:fillRect/>
                    </a:stretch>
                  </pic:blipFill>
                  <pic:spPr>
                    <a:xfrm>
                      <a:off x="0" y="0"/>
                      <a:ext cx="2057400" cy="1304925"/>
                    </a:xfrm>
                    <a:prstGeom prst="rect">
                      <a:avLst/>
                    </a:prstGeom>
                  </pic:spPr>
                </pic:pic>
              </a:graphicData>
            </a:graphic>
          </wp:anchor>
        </w:drawing>
      </w:r>
      <w:r>
        <w:t xml:space="preserve">Whatever care you provide to the client, you must always ensure that you meet the requirements of the duty of care; this is a moral obligation and may be a legal requirement. </w:t>
      </w:r>
    </w:p>
    <w:p w:rsidR="0037729C" w:rsidRPr="0037729C" w:rsidRDefault="0037729C" w:rsidP="0037729C">
      <w:pPr>
        <w:pStyle w:val="Heading3"/>
      </w:pPr>
      <w:bookmarkStart w:id="40" w:name="_Toc414528531"/>
      <w:bookmarkStart w:id="41" w:name="_Toc427151964"/>
      <w:r w:rsidRPr="0037729C">
        <w:t>Duty of care in law</w:t>
      </w:r>
      <w:bookmarkEnd w:id="40"/>
      <w:bookmarkEnd w:id="41"/>
    </w:p>
    <w:p w:rsidR="0037729C" w:rsidRPr="0037729C" w:rsidRDefault="0037729C" w:rsidP="0037729C">
      <w:r w:rsidRPr="0037729C">
        <w:t>Duty of care comes under the ruling of tort law</w:t>
      </w:r>
      <w:r w:rsidR="00C45C6D">
        <w:t xml:space="preserve"> –</w:t>
      </w:r>
      <w:r w:rsidRPr="0037729C">
        <w:t xml:space="preserve"> i.e. a civil wrong</w:t>
      </w:r>
      <w:r w:rsidR="00C45C6D">
        <w:t>,</w:t>
      </w:r>
      <w:r w:rsidRPr="0037729C">
        <w:t xml:space="preserve"> as opposed to a breach of contract. It requires an individual to provide a standard of reasonable care while carrying out any activity that could potentially harm others. Breaching duty of care means that you, as an individual, are liable to legal action from the claimant.</w:t>
      </w:r>
    </w:p>
    <w:p w:rsidR="0037729C" w:rsidRPr="0037729C" w:rsidRDefault="0037729C" w:rsidP="0037729C">
      <w:r w:rsidRPr="0037729C">
        <w:t>Duty of care has been developed through common law i.e. it exists based on past related court rulings – therefore, there is no exact legal definition of things like duty of care and negligence.</w:t>
      </w:r>
    </w:p>
    <w:p w:rsidR="0037729C" w:rsidRPr="0037729C" w:rsidRDefault="0037729C" w:rsidP="0037729C">
      <w:r w:rsidRPr="0037729C">
        <w:t>Negligence is when damage/harm occurs to another person as a result of someone else not exercising reasonable care. Duty of care requires that an acceptable standard of care is exercised, where it is reasonably practicable, to ensure the health and safety of yourself and others.</w:t>
      </w:r>
    </w:p>
    <w:p w:rsidR="0037729C" w:rsidRPr="0037729C" w:rsidRDefault="0037729C" w:rsidP="0037729C">
      <w:r w:rsidRPr="0037729C">
        <w:t>Duty of care also means that everyone has a responsibility to ensure a safe and healthy working environment.</w:t>
      </w:r>
    </w:p>
    <w:p w:rsidR="0037729C" w:rsidRPr="0037729C" w:rsidRDefault="0037729C" w:rsidP="0037729C">
      <w:pPr>
        <w:pStyle w:val="BoldBulTight0"/>
      </w:pPr>
      <w:r w:rsidRPr="0037729C">
        <w:t>This can include the following people:</w:t>
      </w:r>
    </w:p>
    <w:p w:rsidR="0037729C" w:rsidRDefault="0037729C" w:rsidP="0037729C">
      <w:pPr>
        <w:pStyle w:val="Bullets"/>
      </w:pPr>
      <w:r>
        <w:t>Community and disability service workers</w:t>
      </w:r>
    </w:p>
    <w:p w:rsidR="0037729C" w:rsidRDefault="0037729C" w:rsidP="0037729C">
      <w:pPr>
        <w:pStyle w:val="Bullets"/>
      </w:pPr>
      <w:r>
        <w:t>Doctors</w:t>
      </w:r>
    </w:p>
    <w:p w:rsidR="0037729C" w:rsidRDefault="0037729C" w:rsidP="0037729C">
      <w:pPr>
        <w:pStyle w:val="Bullets"/>
      </w:pPr>
      <w:r>
        <w:t>Solicitors</w:t>
      </w:r>
    </w:p>
    <w:p w:rsidR="0037729C" w:rsidRDefault="0037729C" w:rsidP="0037729C">
      <w:pPr>
        <w:pStyle w:val="Bullets"/>
      </w:pPr>
      <w:r>
        <w:t>Financial advisors</w:t>
      </w:r>
    </w:p>
    <w:p w:rsidR="0037729C" w:rsidRDefault="0037729C" w:rsidP="0037729C">
      <w:pPr>
        <w:pStyle w:val="Bullets"/>
      </w:pPr>
      <w:r>
        <w:t>Drivers</w:t>
      </w:r>
    </w:p>
    <w:p w:rsidR="0037729C" w:rsidRDefault="0037729C" w:rsidP="0037729C">
      <w:pPr>
        <w:pStyle w:val="Bullets"/>
        <w:rPr>
          <w:rStyle w:val="Strong"/>
          <w:b w:val="0"/>
          <w:bCs w:val="0"/>
        </w:rPr>
      </w:pPr>
      <w:r>
        <w:t>Local governments</w:t>
      </w:r>
    </w:p>
    <w:p w:rsidR="0037729C" w:rsidRPr="0037729C" w:rsidRDefault="0037729C" w:rsidP="0037729C">
      <w:r w:rsidRPr="0037729C">
        <w:t>Duty of care is written legally into the Workplace Health and Safety Act 1995 – it is a moral duty to anticipate possible hazards and causes of injury and do everything reasonably practicable to prevent/remove/minimise these causes.</w:t>
      </w:r>
    </w:p>
    <w:p w:rsidR="0037729C" w:rsidRPr="0037729C" w:rsidRDefault="0037729C" w:rsidP="0037729C">
      <w:r w:rsidRPr="0037729C">
        <w:t>This means that duty of care cannot be delegated – all adults in the workplace are responsible for health and safety.</w:t>
      </w:r>
    </w:p>
    <w:p w:rsidR="0037729C" w:rsidRDefault="0037729C" w:rsidP="0037729C">
      <w:pPr>
        <w:spacing w:after="0" w:line="240" w:lineRule="auto"/>
        <w:rPr>
          <w:rStyle w:val="Strong"/>
          <w:bCs w:val="0"/>
        </w:rPr>
      </w:pPr>
      <w:r>
        <w:rPr>
          <w:rStyle w:val="Strong"/>
        </w:rPr>
        <w:br w:type="page"/>
      </w:r>
    </w:p>
    <w:p w:rsidR="0037729C" w:rsidRPr="0037729C" w:rsidRDefault="0037729C" w:rsidP="0037729C">
      <w:pPr>
        <w:pStyle w:val="BoldBulTight0"/>
      </w:pPr>
      <w:r w:rsidRPr="0037729C">
        <w:lastRenderedPageBreak/>
        <w:t>Courts will determine breaches of duty of care based on the following criteria:</w:t>
      </w:r>
    </w:p>
    <w:p w:rsidR="0037729C" w:rsidRPr="0037729C" w:rsidRDefault="0037729C" w:rsidP="0037729C">
      <w:pPr>
        <w:pStyle w:val="Bullets"/>
      </w:pPr>
      <w:r w:rsidRPr="0037729C">
        <w:t>What is typically expected of another person in the same situation</w:t>
      </w:r>
    </w:p>
    <w:p w:rsidR="0037729C" w:rsidRPr="0037729C" w:rsidRDefault="0037729C" w:rsidP="0037729C">
      <w:pPr>
        <w:pStyle w:val="Bullets"/>
      </w:pPr>
      <w:r w:rsidRPr="0037729C">
        <w:rPr>
          <w:noProof/>
          <w:lang w:val="en-GB" w:eastAsia="en-GB"/>
        </w:rPr>
        <w:drawing>
          <wp:anchor distT="0" distB="0" distL="114300" distR="114300" simplePos="0" relativeHeight="251754496" behindDoc="1" locked="0" layoutInCell="1" allowOverlap="1" wp14:anchorId="331FFE67" wp14:editId="6D6F91CD">
            <wp:simplePos x="0" y="0"/>
            <wp:positionH relativeFrom="column">
              <wp:posOffset>4638675</wp:posOffset>
            </wp:positionH>
            <wp:positionV relativeFrom="paragraph">
              <wp:posOffset>287020</wp:posOffset>
            </wp:positionV>
            <wp:extent cx="1609725" cy="1952625"/>
            <wp:effectExtent l="19050" t="0" r="9525" b="0"/>
            <wp:wrapTight wrapText="bothSides">
              <wp:wrapPolygon edited="0">
                <wp:start x="-256" y="0"/>
                <wp:lineTo x="-256" y="21495"/>
                <wp:lineTo x="21728" y="21495"/>
                <wp:lineTo x="21728" y="0"/>
                <wp:lineTo x="-256" y="0"/>
              </wp:wrapPolygon>
            </wp:wrapTight>
            <wp:docPr id="41" name="Picture 11" descr="C:\Users\Tom\Desktop\ArtWork\break_health_safety_injur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Tom\Desktop\ArtWork\break_health_safety_injury.png"/>
                    <pic:cNvPicPr>
                      <a:picLocks noChangeAspect="1" noChangeArrowheads="1"/>
                    </pic:cNvPicPr>
                  </pic:nvPicPr>
                  <pic:blipFill>
                    <a:blip r:embed="rId21" cstate="print"/>
                    <a:srcRect/>
                    <a:stretch>
                      <a:fillRect/>
                    </a:stretch>
                  </pic:blipFill>
                  <pic:spPr bwMode="auto">
                    <a:xfrm>
                      <a:off x="0" y="0"/>
                      <a:ext cx="1609725" cy="1952625"/>
                    </a:xfrm>
                    <a:prstGeom prst="rect">
                      <a:avLst/>
                    </a:prstGeom>
                    <a:noFill/>
                    <a:ln w="9525">
                      <a:noFill/>
                      <a:miter lim="800000"/>
                      <a:headEnd/>
                      <a:tailEnd/>
                    </a:ln>
                  </pic:spPr>
                </pic:pic>
              </a:graphicData>
            </a:graphic>
          </wp:anchor>
        </w:drawing>
      </w:r>
      <w:r w:rsidRPr="0037729C">
        <w:t>The person's roles and responsibilities within their organisation</w:t>
      </w:r>
    </w:p>
    <w:p w:rsidR="0037729C" w:rsidRPr="0037729C" w:rsidRDefault="0037729C" w:rsidP="0037729C">
      <w:pPr>
        <w:pStyle w:val="Bullets"/>
      </w:pPr>
      <w:r w:rsidRPr="0037729C">
        <w:t>The experience/level of training for the individual</w:t>
      </w:r>
    </w:p>
    <w:p w:rsidR="0037729C" w:rsidRPr="0037729C" w:rsidRDefault="0037729C" w:rsidP="0037729C">
      <w:pPr>
        <w:pStyle w:val="Bullets"/>
      </w:pPr>
      <w:r w:rsidRPr="0037729C">
        <w:t>The practicalities of the situation</w:t>
      </w:r>
    </w:p>
    <w:p w:rsidR="0037729C" w:rsidRPr="0037729C" w:rsidRDefault="0037729C" w:rsidP="0037729C">
      <w:pPr>
        <w:pStyle w:val="Bullets"/>
      </w:pPr>
      <w:r w:rsidRPr="0037729C">
        <w:t>What is deemed acceptable practice within the community</w:t>
      </w:r>
    </w:p>
    <w:p w:rsidR="0037729C" w:rsidRPr="0037729C" w:rsidRDefault="0037729C" w:rsidP="0037729C">
      <w:pPr>
        <w:pStyle w:val="Bullets"/>
      </w:pPr>
      <w:r w:rsidRPr="0037729C">
        <w:t>Generally acceptable standards in the situation</w:t>
      </w:r>
    </w:p>
    <w:p w:rsidR="0037729C" w:rsidRPr="0037729C" w:rsidRDefault="0037729C" w:rsidP="0037729C">
      <w:pPr>
        <w:pStyle w:val="Bullets"/>
      </w:pPr>
      <w:r w:rsidRPr="0037729C">
        <w:t>Relevant laws e.g. the Workplace Health and Safety Act 1995</w:t>
      </w:r>
    </w:p>
    <w:p w:rsidR="0037729C" w:rsidRPr="0037729C" w:rsidRDefault="0037729C" w:rsidP="0037729C">
      <w:pPr>
        <w:pStyle w:val="BoldBulTight0"/>
      </w:pPr>
      <w:r w:rsidRPr="0037729C">
        <w:t>For negligence to be successful, the following must be proven:</w:t>
      </w:r>
    </w:p>
    <w:p w:rsidR="0037729C" w:rsidRPr="00AD6C92" w:rsidRDefault="0037729C" w:rsidP="0037729C">
      <w:pPr>
        <w:pStyle w:val="Bullets"/>
        <w:rPr>
          <w:lang w:val="en-GB" w:eastAsia="en-GB"/>
        </w:rPr>
      </w:pPr>
      <w:r w:rsidRPr="00AD6C92">
        <w:rPr>
          <w:lang w:val="en-GB" w:eastAsia="en-GB"/>
        </w:rPr>
        <w:t>A duty of care is owed by</w:t>
      </w:r>
      <w:r>
        <w:rPr>
          <w:lang w:val="en-GB" w:eastAsia="en-GB"/>
        </w:rPr>
        <w:t xml:space="preserve"> the plaintiff to the defendant</w:t>
      </w:r>
    </w:p>
    <w:p w:rsidR="0037729C" w:rsidRPr="00AD6C92" w:rsidRDefault="0037729C" w:rsidP="0037729C">
      <w:pPr>
        <w:pStyle w:val="Bullets"/>
        <w:rPr>
          <w:lang w:val="en-GB" w:eastAsia="en-GB"/>
        </w:rPr>
      </w:pPr>
      <w:r w:rsidRPr="00AD6C92">
        <w:rPr>
          <w:lang w:val="en-GB" w:eastAsia="en-GB"/>
        </w:rPr>
        <w:t>In exercising the duty of care, the defendant failed to function according t</w:t>
      </w:r>
      <w:r>
        <w:rPr>
          <w:lang w:val="en-GB" w:eastAsia="en-GB"/>
        </w:rPr>
        <w:t>o a reasonable standard of care</w:t>
      </w:r>
    </w:p>
    <w:p w:rsidR="0037729C" w:rsidRPr="00AD6C92" w:rsidRDefault="0037729C" w:rsidP="0037729C">
      <w:pPr>
        <w:pStyle w:val="Bullets"/>
        <w:rPr>
          <w:lang w:val="en-GB" w:eastAsia="en-GB"/>
        </w:rPr>
      </w:pPr>
      <w:r w:rsidRPr="00AD6C92">
        <w:rPr>
          <w:lang w:val="en-GB" w:eastAsia="en-GB"/>
        </w:rPr>
        <w:t>The failure to function according to a reasonable standard of care (breach) caused the d</w:t>
      </w:r>
      <w:r>
        <w:rPr>
          <w:lang w:val="en-GB" w:eastAsia="en-GB"/>
        </w:rPr>
        <w:t>amage suffered by the plaintiff</w:t>
      </w:r>
    </w:p>
    <w:p w:rsidR="0037729C" w:rsidRDefault="0037729C" w:rsidP="0037729C">
      <w:pPr>
        <w:pStyle w:val="Bullets"/>
        <w:rPr>
          <w:rStyle w:val="Strong"/>
          <w:b w:val="0"/>
          <w:bCs w:val="0"/>
        </w:rPr>
      </w:pPr>
      <w:r w:rsidRPr="00AD6C92">
        <w:rPr>
          <w:lang w:val="en-GB" w:eastAsia="en-GB"/>
        </w:rPr>
        <w:t>The loss or damage suffered by the plaintiff was reasonably foreseeable</w:t>
      </w:r>
    </w:p>
    <w:p w:rsidR="0037729C" w:rsidRPr="0037729C" w:rsidRDefault="0037729C" w:rsidP="0037729C">
      <w:pPr>
        <w:pStyle w:val="BoldBulTight0"/>
        <w:rPr>
          <w:u w:val="single"/>
        </w:rPr>
      </w:pPr>
      <w:r w:rsidRPr="0037729C">
        <w:rPr>
          <w:u w:val="single"/>
        </w:rPr>
        <w:t>Negligence laws</w:t>
      </w:r>
    </w:p>
    <w:p w:rsidR="0037729C" w:rsidRPr="0037729C" w:rsidRDefault="0037729C" w:rsidP="0037729C">
      <w:pPr>
        <w:pStyle w:val="BoldBulTight0"/>
      </w:pPr>
      <w:r w:rsidRPr="0037729C">
        <w:t>In order to restrict the number of negligence claims, there are laws, in Queensland related to professional liability for damages related to negligence:</w:t>
      </w:r>
    </w:p>
    <w:p w:rsidR="0037729C" w:rsidRPr="008F0450" w:rsidRDefault="0037729C" w:rsidP="0037729C">
      <w:pPr>
        <w:pStyle w:val="Bullets"/>
        <w:rPr>
          <w:lang w:val="en-GB" w:eastAsia="en-GB"/>
        </w:rPr>
      </w:pPr>
      <w:r w:rsidRPr="008F0450">
        <w:rPr>
          <w:lang w:val="en-GB" w:eastAsia="en-GB"/>
        </w:rPr>
        <w:t>Personal Injuries Proceedings Act 2002 (Qld)</w:t>
      </w:r>
    </w:p>
    <w:p w:rsidR="0037729C" w:rsidRDefault="0037729C" w:rsidP="0037729C">
      <w:pPr>
        <w:pStyle w:val="Bullets"/>
        <w:rPr>
          <w:lang w:val="en-GB" w:eastAsia="en-GB"/>
        </w:rPr>
      </w:pPr>
      <w:r w:rsidRPr="008F0450">
        <w:rPr>
          <w:lang w:val="en-GB" w:eastAsia="en-GB"/>
        </w:rPr>
        <w:t>Civil Liability Act 2003 (</w:t>
      </w:r>
      <w:r>
        <w:rPr>
          <w:lang w:val="en-GB" w:eastAsia="en-GB"/>
        </w:rPr>
        <w:t>Qld)</w:t>
      </w:r>
    </w:p>
    <w:p w:rsidR="0037729C" w:rsidRPr="0037729C" w:rsidRDefault="0037729C" w:rsidP="0037729C">
      <w:pPr>
        <w:pStyle w:val="BoldBulTight0"/>
      </w:pPr>
      <w:r w:rsidRPr="0037729C">
        <w:t>The following principles apply to negligence:</w:t>
      </w:r>
    </w:p>
    <w:p w:rsidR="0037729C" w:rsidRPr="0037729C" w:rsidRDefault="0037729C" w:rsidP="0037729C">
      <w:pPr>
        <w:pStyle w:val="Bullets"/>
      </w:pPr>
      <w:r w:rsidRPr="0037729C">
        <w:t>It does not apply if the risk of the activity was obvious/made clear</w:t>
      </w:r>
    </w:p>
    <w:p w:rsidR="0037729C" w:rsidRPr="0037729C" w:rsidRDefault="0037729C" w:rsidP="0037729C">
      <w:pPr>
        <w:pStyle w:val="Bullets"/>
      </w:pPr>
      <w:r w:rsidRPr="0037729C">
        <w:t>What is expected is dependent on the skill level/experience of the worker</w:t>
      </w:r>
    </w:p>
    <w:p w:rsidR="0037729C" w:rsidRPr="0037729C" w:rsidRDefault="0037729C" w:rsidP="0037729C">
      <w:pPr>
        <w:pStyle w:val="Bullets"/>
      </w:pPr>
      <w:r w:rsidRPr="0037729C">
        <w:t>People are given a reasonable amount of information to make informed decisions on optional actions (e.g. medical treatment)</w:t>
      </w:r>
    </w:p>
    <w:p w:rsidR="0037729C" w:rsidRPr="0037729C" w:rsidRDefault="0037729C" w:rsidP="0037729C">
      <w:pPr>
        <w:pStyle w:val="Bullets"/>
      </w:pPr>
      <w:r w:rsidRPr="0037729C">
        <w:t>Apologies/expressions of regret do not amount to admitting liability/fault and will hold no weight in court</w:t>
      </w:r>
    </w:p>
    <w:p w:rsidR="0037729C" w:rsidRPr="0037729C" w:rsidRDefault="0037729C" w:rsidP="0037729C">
      <w:pPr>
        <w:pStyle w:val="Bullets"/>
      </w:pPr>
      <w:r w:rsidRPr="0037729C">
        <w:t>First aid personnel have no liability in emergency situations, as long as their actions are in good faith and without reckless disregard for safety</w:t>
      </w:r>
    </w:p>
    <w:p w:rsidR="0037729C" w:rsidRDefault="0037729C" w:rsidP="0037729C">
      <w:pPr>
        <w:spacing w:after="0" w:line="240" w:lineRule="auto"/>
        <w:rPr>
          <w:rStyle w:val="Strong"/>
          <w:bCs w:val="0"/>
          <w:lang w:val="en-GB" w:eastAsia="en-GB"/>
        </w:rPr>
      </w:pPr>
      <w:r>
        <w:rPr>
          <w:rStyle w:val="Strong"/>
          <w:lang w:val="en-GB" w:eastAsia="en-GB"/>
        </w:rPr>
        <w:br w:type="page"/>
      </w:r>
    </w:p>
    <w:p w:rsidR="0037729C" w:rsidRPr="0037729C" w:rsidRDefault="0037729C" w:rsidP="0037729C">
      <w:pPr>
        <w:pStyle w:val="BoldBulTight0"/>
        <w:rPr>
          <w:u w:val="single"/>
        </w:rPr>
      </w:pPr>
      <w:r w:rsidRPr="0037729C">
        <w:rPr>
          <w:u w:val="single"/>
        </w:rPr>
        <w:lastRenderedPageBreak/>
        <w:t>Maintaining competence</w:t>
      </w:r>
    </w:p>
    <w:p w:rsidR="0037729C" w:rsidRPr="0037729C" w:rsidRDefault="0037729C" w:rsidP="0037729C">
      <w:r w:rsidRPr="0037729C">
        <w:t>As an employer/worker, it is your responsibility to maintain competence in your given field and retain a skill level that can be described as reasonably competent.</w:t>
      </w:r>
    </w:p>
    <w:p w:rsidR="0037729C" w:rsidRPr="0037729C" w:rsidRDefault="0037729C" w:rsidP="0037729C">
      <w:pPr>
        <w:pStyle w:val="BoldBulTight0"/>
      </w:pPr>
      <w:r w:rsidRPr="0037729C">
        <w:rPr>
          <w:noProof/>
          <w:lang w:val="en-GB" w:eastAsia="en-GB"/>
        </w:rPr>
        <w:drawing>
          <wp:anchor distT="0" distB="0" distL="114300" distR="114300" simplePos="0" relativeHeight="251755520" behindDoc="1" locked="0" layoutInCell="1" allowOverlap="1" wp14:anchorId="43F9FE19" wp14:editId="6895E729">
            <wp:simplePos x="0" y="0"/>
            <wp:positionH relativeFrom="column">
              <wp:posOffset>4648200</wp:posOffset>
            </wp:positionH>
            <wp:positionV relativeFrom="paragraph">
              <wp:posOffset>81280</wp:posOffset>
            </wp:positionV>
            <wp:extent cx="1732280" cy="2305050"/>
            <wp:effectExtent l="19050" t="0" r="1270" b="0"/>
            <wp:wrapTight wrapText="bothSides">
              <wp:wrapPolygon edited="0">
                <wp:start x="-238" y="0"/>
                <wp:lineTo x="-238" y="21421"/>
                <wp:lineTo x="21616" y="21421"/>
                <wp:lineTo x="21616" y="0"/>
                <wp:lineTo x="-238" y="0"/>
              </wp:wrapPolygon>
            </wp:wrapTight>
            <wp:docPr id="42" name="Picture 12" descr="C:\Users\Tom\Desktop\ArtWork\Shuttershock\look over plan_help_confirm_supervis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Tom\Desktop\ArtWork\Shuttershock\look over plan_help_confirm_supervise.jpg"/>
                    <pic:cNvPicPr>
                      <a:picLocks noChangeAspect="1" noChangeArrowheads="1"/>
                    </pic:cNvPicPr>
                  </pic:nvPicPr>
                  <pic:blipFill>
                    <a:blip r:embed="rId22" cstate="print"/>
                    <a:srcRect/>
                    <a:stretch>
                      <a:fillRect/>
                    </a:stretch>
                  </pic:blipFill>
                  <pic:spPr bwMode="auto">
                    <a:xfrm>
                      <a:off x="0" y="0"/>
                      <a:ext cx="1732280" cy="2305050"/>
                    </a:xfrm>
                    <a:prstGeom prst="rect">
                      <a:avLst/>
                    </a:prstGeom>
                    <a:noFill/>
                    <a:ln w="9525">
                      <a:noFill/>
                      <a:miter lim="800000"/>
                      <a:headEnd/>
                      <a:tailEnd/>
                    </a:ln>
                  </pic:spPr>
                </pic:pic>
              </a:graphicData>
            </a:graphic>
          </wp:anchor>
        </w:drawing>
      </w:r>
      <w:r w:rsidRPr="0037729C">
        <w:t>This can be reviewed and monitored through:</w:t>
      </w:r>
    </w:p>
    <w:p w:rsidR="0037729C" w:rsidRPr="00393F81" w:rsidRDefault="0037729C" w:rsidP="0037729C">
      <w:pPr>
        <w:pStyle w:val="Bullets"/>
        <w:rPr>
          <w:lang w:val="en-GB" w:eastAsia="en-GB"/>
        </w:rPr>
      </w:pPr>
      <w:r w:rsidRPr="00393F81">
        <w:rPr>
          <w:lang w:val="en-GB" w:eastAsia="en-GB"/>
        </w:rPr>
        <w:t>Supervision</w:t>
      </w:r>
    </w:p>
    <w:p w:rsidR="0037729C" w:rsidRPr="00393F81" w:rsidRDefault="0037729C" w:rsidP="0037729C">
      <w:pPr>
        <w:pStyle w:val="Bullets"/>
        <w:rPr>
          <w:lang w:val="en-GB" w:eastAsia="en-GB"/>
        </w:rPr>
      </w:pPr>
      <w:r>
        <w:rPr>
          <w:lang w:val="en-GB" w:eastAsia="en-GB"/>
        </w:rPr>
        <w:t>Co-worker/peer</w:t>
      </w:r>
      <w:r w:rsidRPr="00393F81">
        <w:rPr>
          <w:lang w:val="en-GB" w:eastAsia="en-GB"/>
        </w:rPr>
        <w:t xml:space="preserve"> support and review</w:t>
      </w:r>
    </w:p>
    <w:p w:rsidR="0037729C" w:rsidRDefault="0037729C" w:rsidP="0037729C">
      <w:pPr>
        <w:pStyle w:val="Bullets"/>
        <w:rPr>
          <w:lang w:val="en-GB" w:eastAsia="en-GB"/>
        </w:rPr>
      </w:pPr>
      <w:r w:rsidRPr="00393F81">
        <w:rPr>
          <w:lang w:val="en-GB" w:eastAsia="en-GB"/>
        </w:rPr>
        <w:t>Professional development</w:t>
      </w:r>
    </w:p>
    <w:p w:rsidR="0037729C" w:rsidRPr="00393F81" w:rsidRDefault="0037729C" w:rsidP="0037729C">
      <w:pPr>
        <w:pStyle w:val="Bullets"/>
        <w:rPr>
          <w:lang w:val="en-GB" w:eastAsia="en-GB"/>
        </w:rPr>
      </w:pPr>
      <w:r w:rsidRPr="00393F81">
        <w:rPr>
          <w:lang w:val="en-GB" w:eastAsia="en-GB"/>
        </w:rPr>
        <w:t xml:space="preserve">Reading </w:t>
      </w:r>
      <w:r>
        <w:rPr>
          <w:lang w:val="en-GB" w:eastAsia="en-GB"/>
        </w:rPr>
        <w:t xml:space="preserve">up on </w:t>
      </w:r>
      <w:r w:rsidRPr="00393F81">
        <w:rPr>
          <w:lang w:val="en-GB" w:eastAsia="en-GB"/>
        </w:rPr>
        <w:t>current literature</w:t>
      </w:r>
    </w:p>
    <w:p w:rsidR="0037729C" w:rsidRPr="00393F81" w:rsidRDefault="0037729C" w:rsidP="0037729C">
      <w:pPr>
        <w:pStyle w:val="Bullets"/>
        <w:rPr>
          <w:lang w:val="en-GB" w:eastAsia="en-GB"/>
        </w:rPr>
      </w:pPr>
      <w:r w:rsidRPr="00393F81">
        <w:rPr>
          <w:lang w:val="en-GB" w:eastAsia="en-GB"/>
        </w:rPr>
        <w:t>Providing advice and services</w:t>
      </w:r>
      <w:r>
        <w:rPr>
          <w:lang w:val="en-GB" w:eastAsia="en-GB"/>
        </w:rPr>
        <w:t xml:space="preserve"> based on current evidence/facts</w:t>
      </w:r>
    </w:p>
    <w:p w:rsidR="0037729C" w:rsidRDefault="0037729C" w:rsidP="0037729C">
      <w:pPr>
        <w:pStyle w:val="Bullets"/>
        <w:rPr>
          <w:lang w:val="en-GB" w:eastAsia="en-GB"/>
        </w:rPr>
      </w:pPr>
      <w:r w:rsidRPr="00393F81">
        <w:rPr>
          <w:lang w:val="en-GB" w:eastAsia="en-GB"/>
        </w:rPr>
        <w:t>Membership of professional associations</w:t>
      </w:r>
    </w:p>
    <w:p w:rsidR="0037729C" w:rsidRPr="0037729C" w:rsidRDefault="0037729C" w:rsidP="0037729C">
      <w:pPr>
        <w:pStyle w:val="Bullets"/>
        <w:rPr>
          <w:lang w:val="en-GB" w:eastAsia="en-GB"/>
        </w:rPr>
      </w:pPr>
      <w:r w:rsidRPr="0037729C">
        <w:rPr>
          <w:lang w:val="en-GB" w:eastAsia="en-GB"/>
        </w:rPr>
        <w:t>Participating in research programs.</w:t>
      </w:r>
    </w:p>
    <w:p w:rsidR="0037729C" w:rsidRDefault="0037729C" w:rsidP="0037729C">
      <w:pPr>
        <w:pStyle w:val="Heading3"/>
      </w:pPr>
      <w:bookmarkStart w:id="42" w:name="_Toc384126346"/>
      <w:bookmarkStart w:id="43" w:name="_Toc384896058"/>
      <w:bookmarkStart w:id="44" w:name="_Toc385584340"/>
      <w:bookmarkStart w:id="45" w:name="_Toc414528534"/>
      <w:bookmarkStart w:id="46" w:name="_Toc427151965"/>
      <w:r>
        <w:t>Privacy</w:t>
      </w:r>
      <w:bookmarkEnd w:id="42"/>
      <w:bookmarkEnd w:id="43"/>
      <w:bookmarkEnd w:id="44"/>
      <w:bookmarkEnd w:id="45"/>
      <w:bookmarkEnd w:id="46"/>
    </w:p>
    <w:p w:rsidR="0037729C" w:rsidRPr="001275AB" w:rsidRDefault="0037729C" w:rsidP="0037729C">
      <w:pPr>
        <w:pStyle w:val="BoldBulTight0"/>
      </w:pPr>
      <w:r w:rsidRPr="001275AB">
        <w:t>Privacy is applicable to many aspects of a client’s life and care. Examples of how privacy should be maintained and promoted include:</w:t>
      </w:r>
    </w:p>
    <w:p w:rsidR="0037729C" w:rsidRDefault="0037729C" w:rsidP="0037729C">
      <w:pPr>
        <w:pStyle w:val="Bullets"/>
      </w:pPr>
      <w:r>
        <w:t>Training all staff properly about privacy</w:t>
      </w:r>
    </w:p>
    <w:p w:rsidR="0037729C" w:rsidRDefault="0037729C" w:rsidP="0037729C">
      <w:pPr>
        <w:pStyle w:val="Bullets"/>
      </w:pPr>
      <w:r>
        <w:t xml:space="preserve">Restricting access to records and information about the client to appropriate personnel </w:t>
      </w:r>
    </w:p>
    <w:p w:rsidR="0037729C" w:rsidRDefault="0037729C" w:rsidP="0037729C">
      <w:pPr>
        <w:pStyle w:val="Bullets"/>
      </w:pPr>
      <w:r>
        <w:t>Respect clients’ personal relationships with others</w:t>
      </w:r>
    </w:p>
    <w:p w:rsidR="0037729C" w:rsidRDefault="0037729C" w:rsidP="0037729C">
      <w:pPr>
        <w:pStyle w:val="Bullets"/>
      </w:pPr>
      <w:r>
        <w:t>Respect clients’ sexual relationships and give them relevant privacy</w:t>
      </w:r>
    </w:p>
    <w:p w:rsidR="0037729C" w:rsidRDefault="0037729C" w:rsidP="0037729C">
      <w:pPr>
        <w:pStyle w:val="Bullets"/>
      </w:pPr>
      <w:r>
        <w:t>Give the client a choice in interpreters, where required</w:t>
      </w:r>
    </w:p>
    <w:p w:rsidR="0037729C" w:rsidRDefault="0037729C" w:rsidP="0037729C">
      <w:pPr>
        <w:pStyle w:val="Bullets"/>
      </w:pPr>
      <w:r>
        <w:t>Ask their permission before entering their personal space</w:t>
      </w:r>
    </w:p>
    <w:p w:rsidR="0037729C" w:rsidRDefault="0037729C" w:rsidP="0037729C">
      <w:pPr>
        <w:pStyle w:val="Bullets"/>
      </w:pPr>
      <w:r>
        <w:t>Ask their permission before touching their possessions</w:t>
      </w:r>
    </w:p>
    <w:p w:rsidR="0037729C" w:rsidRDefault="0037729C" w:rsidP="0037729C">
      <w:pPr>
        <w:pStyle w:val="Bullets"/>
      </w:pPr>
      <w:r>
        <w:t>Ask their permission before going through their drawers, etc.</w:t>
      </w:r>
    </w:p>
    <w:p w:rsidR="0037729C" w:rsidRDefault="0037729C" w:rsidP="0037729C">
      <w:pPr>
        <w:pStyle w:val="Bullets"/>
      </w:pPr>
      <w:r>
        <w:t>Allow clients privacy for conversations and phone calls, such as by having designated rooms or areas</w:t>
      </w:r>
    </w:p>
    <w:p w:rsidR="0037729C" w:rsidRDefault="0037729C" w:rsidP="0037729C">
      <w:pPr>
        <w:pStyle w:val="Bullets"/>
      </w:pPr>
      <w:r>
        <w:t>Do not open mail addressed to clients</w:t>
      </w:r>
    </w:p>
    <w:p w:rsidR="0037729C" w:rsidRDefault="0037729C" w:rsidP="0037729C">
      <w:pPr>
        <w:pStyle w:val="Bullets"/>
      </w:pPr>
      <w:r>
        <w:t>Provide single-sex bathrooms and toilets</w:t>
      </w:r>
    </w:p>
    <w:p w:rsidR="0037729C" w:rsidRDefault="0037729C" w:rsidP="0037729C">
      <w:pPr>
        <w:pStyle w:val="Bullets"/>
      </w:pPr>
      <w:r>
        <w:t xml:space="preserve">Allow and encourage personalisation of personal spaces, such as bedrooms. </w:t>
      </w:r>
    </w:p>
    <w:p w:rsidR="0037729C" w:rsidRDefault="0037729C" w:rsidP="0037729C">
      <w:pPr>
        <w:pStyle w:val="Bullets"/>
      </w:pPr>
      <w:r>
        <w:t>Only gather and collect relevant and required information</w:t>
      </w:r>
    </w:p>
    <w:p w:rsidR="00D9218D" w:rsidRDefault="00D9218D">
      <w:pPr>
        <w:spacing w:after="0" w:line="240" w:lineRule="auto"/>
      </w:pPr>
      <w:r>
        <w:br w:type="page"/>
      </w:r>
    </w:p>
    <w:p w:rsidR="0037729C" w:rsidRDefault="00C45C6D" w:rsidP="0037729C">
      <w:r>
        <w:rPr>
          <w:noProof/>
          <w:lang w:val="en-GB" w:eastAsia="en-GB"/>
        </w:rPr>
        <w:lastRenderedPageBreak/>
        <w:drawing>
          <wp:anchor distT="0" distB="0" distL="114300" distR="114300" simplePos="0" relativeHeight="251757568" behindDoc="1" locked="0" layoutInCell="1" allowOverlap="1" wp14:anchorId="77B4013E" wp14:editId="4FA0978A">
            <wp:simplePos x="0" y="0"/>
            <wp:positionH relativeFrom="column">
              <wp:posOffset>4900295</wp:posOffset>
            </wp:positionH>
            <wp:positionV relativeFrom="paragraph">
              <wp:posOffset>-137795</wp:posOffset>
            </wp:positionV>
            <wp:extent cx="1304925" cy="1304925"/>
            <wp:effectExtent l="0" t="0" r="0" b="0"/>
            <wp:wrapSquare wrapText="bothSides"/>
            <wp:docPr id="97" name="Picture 71" descr="camera_surveillance_closeup_400_clr_42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mera_surveillance_closeup_400_clr_4256.png"/>
                    <pic:cNvPicPr/>
                  </pic:nvPicPr>
                  <pic:blipFill>
                    <a:blip r:embed="rId23" cstate="print"/>
                    <a:stretch>
                      <a:fillRect/>
                    </a:stretch>
                  </pic:blipFill>
                  <pic:spPr>
                    <a:xfrm>
                      <a:off x="0" y="0"/>
                      <a:ext cx="1304925" cy="1304925"/>
                    </a:xfrm>
                    <a:prstGeom prst="rect">
                      <a:avLst/>
                    </a:prstGeom>
                  </pic:spPr>
                </pic:pic>
              </a:graphicData>
            </a:graphic>
          </wp:anchor>
        </w:drawing>
      </w:r>
      <w:r w:rsidR="0037729C">
        <w:t xml:space="preserve">Providing clients with as much privacy as possible will have a significant impact on their happiness and self-worth, and make life much more agreeable and attractive; having the privacy and opportunity to do things also encourages and provides levels of independence that clients may not necessarily expect. </w:t>
      </w:r>
    </w:p>
    <w:p w:rsidR="0037729C" w:rsidRPr="00116BAD" w:rsidRDefault="0037729C" w:rsidP="00D9218D">
      <w:pPr>
        <w:pStyle w:val="Bullets"/>
        <w:spacing w:after="120"/>
        <w:ind w:hanging="357"/>
      </w:pPr>
      <w:r w:rsidRPr="00116BAD">
        <w:t xml:space="preserve">A care provider asking permission to go through their wardrobe can grant clients a degree of autonomy, self-worth and independence, even if they are being dressed. </w:t>
      </w:r>
    </w:p>
    <w:p w:rsidR="0037729C" w:rsidRPr="00116BAD" w:rsidRDefault="0037729C" w:rsidP="00D9218D">
      <w:pPr>
        <w:pStyle w:val="Bullets"/>
        <w:spacing w:after="120"/>
        <w:ind w:hanging="357"/>
      </w:pPr>
      <w:r w:rsidRPr="00116BAD">
        <w:t xml:space="preserve">Knocking before you enter a room and awaiting an invitation inside will show clients that they have much more autonomy and respect than having them walked in on with no warning. </w:t>
      </w:r>
    </w:p>
    <w:p w:rsidR="0037729C" w:rsidRPr="00116BAD" w:rsidRDefault="0037729C" w:rsidP="00D9218D">
      <w:pPr>
        <w:pStyle w:val="Bullets"/>
        <w:spacing w:after="120"/>
        <w:ind w:hanging="357"/>
      </w:pPr>
      <w:r w:rsidRPr="00116BAD">
        <w:t>Providing clients with a private room where they can take or make phone calls will show them how much privacy they have and allow them to retain some of their identity and independence.</w:t>
      </w:r>
      <w:r>
        <w:t xml:space="preserve"> </w:t>
      </w:r>
    </w:p>
    <w:p w:rsidR="0037729C" w:rsidRDefault="0037729C" w:rsidP="0037729C">
      <w:pPr>
        <w:pStyle w:val="Heading3"/>
      </w:pPr>
      <w:bookmarkStart w:id="47" w:name="_Toc385584342"/>
      <w:bookmarkStart w:id="48" w:name="_Toc414528535"/>
      <w:bookmarkStart w:id="49" w:name="_Toc427151966"/>
      <w:r>
        <w:t>Confidentiality</w:t>
      </w:r>
      <w:bookmarkEnd w:id="47"/>
      <w:bookmarkEnd w:id="48"/>
      <w:bookmarkEnd w:id="49"/>
    </w:p>
    <w:p w:rsidR="0037729C" w:rsidRDefault="0037729C" w:rsidP="0037729C">
      <w:r>
        <w:t xml:space="preserve">Confidentiality is required by law in certain respects; the privacy of patient and client records is the most important aspect of confidentiality. Failure to maintain privacy of customer records is punishable by law and organisations can be sued by the patient. </w:t>
      </w:r>
    </w:p>
    <w:p w:rsidR="0037729C" w:rsidRPr="001275AB" w:rsidRDefault="0037729C" w:rsidP="0037729C">
      <w:pPr>
        <w:pStyle w:val="BoldBulTight0"/>
      </w:pPr>
      <w:r w:rsidRPr="001275AB">
        <w:t>Confidentiality covers:</w:t>
      </w:r>
    </w:p>
    <w:p w:rsidR="0037729C" w:rsidRDefault="0037729C" w:rsidP="00D9218D">
      <w:pPr>
        <w:pStyle w:val="Bullets"/>
        <w:spacing w:after="120"/>
        <w:ind w:hanging="357"/>
      </w:pPr>
      <w:r>
        <w:t>Physical privacy of patients in facilities, such as surgeries, hospitals and residential care homes</w:t>
      </w:r>
    </w:p>
    <w:p w:rsidR="0037729C" w:rsidRDefault="0037729C" w:rsidP="00D9218D">
      <w:pPr>
        <w:pStyle w:val="Bullets"/>
        <w:spacing w:after="120"/>
        <w:ind w:hanging="357"/>
      </w:pPr>
      <w:r>
        <w:t xml:space="preserve">Controlling/not sharing records </w:t>
      </w:r>
    </w:p>
    <w:p w:rsidR="0037729C" w:rsidRDefault="0037729C" w:rsidP="00D9218D">
      <w:pPr>
        <w:pStyle w:val="Bullets"/>
        <w:spacing w:after="120"/>
        <w:ind w:hanging="357"/>
      </w:pPr>
      <w:r>
        <w:t>Monitoring access to records</w:t>
      </w:r>
    </w:p>
    <w:p w:rsidR="0037729C" w:rsidRDefault="0037729C" w:rsidP="00D9218D">
      <w:pPr>
        <w:pStyle w:val="Bullets"/>
        <w:spacing w:after="120"/>
        <w:ind w:hanging="357"/>
      </w:pPr>
      <w:r>
        <w:t>Disclosure to third parties:</w:t>
      </w:r>
    </w:p>
    <w:p w:rsidR="0037729C" w:rsidRDefault="0037729C" w:rsidP="00D9218D">
      <w:pPr>
        <w:pStyle w:val="Bullets2"/>
        <w:spacing w:after="120"/>
        <w:ind w:hanging="357"/>
      </w:pPr>
      <w:r>
        <w:t>Employers</w:t>
      </w:r>
    </w:p>
    <w:p w:rsidR="0037729C" w:rsidRDefault="0037729C" w:rsidP="00D9218D">
      <w:pPr>
        <w:pStyle w:val="Bullets2"/>
        <w:spacing w:after="120"/>
        <w:ind w:hanging="357"/>
      </w:pPr>
      <w:r>
        <w:t>Other patients and family members</w:t>
      </w:r>
    </w:p>
    <w:p w:rsidR="0037729C" w:rsidRDefault="0037729C" w:rsidP="00D9218D">
      <w:pPr>
        <w:pStyle w:val="Bullets2"/>
        <w:spacing w:after="120"/>
        <w:ind w:hanging="357"/>
      </w:pPr>
      <w:r>
        <w:t>Insurance companies</w:t>
      </w:r>
    </w:p>
    <w:p w:rsidR="0037729C" w:rsidRDefault="0037729C" w:rsidP="00D9218D">
      <w:pPr>
        <w:pStyle w:val="Bullets"/>
        <w:spacing w:after="120"/>
        <w:ind w:hanging="357"/>
      </w:pPr>
      <w:r>
        <w:t xml:space="preserve">Use of audit trails to monitor who has accessed medical records and when </w:t>
      </w:r>
    </w:p>
    <w:p w:rsidR="0037729C" w:rsidRDefault="0037729C" w:rsidP="00D9218D">
      <w:pPr>
        <w:pStyle w:val="Bullets"/>
        <w:spacing w:after="120"/>
        <w:ind w:hanging="357"/>
      </w:pPr>
      <w:r>
        <w:t>Encrypting electronic records</w:t>
      </w:r>
    </w:p>
    <w:p w:rsidR="0037729C" w:rsidRDefault="0037729C" w:rsidP="00D9218D">
      <w:pPr>
        <w:pStyle w:val="Bullets"/>
        <w:spacing w:after="120"/>
        <w:ind w:hanging="357"/>
      </w:pPr>
      <w:r>
        <w:t>Protection of Personally Controlled Electronic Health Records (PCEHR)</w:t>
      </w:r>
    </w:p>
    <w:p w:rsidR="0037729C" w:rsidRDefault="0037729C" w:rsidP="00D9218D">
      <w:pPr>
        <w:pStyle w:val="Bullets"/>
        <w:spacing w:after="120"/>
        <w:ind w:hanging="357"/>
      </w:pPr>
      <w:r>
        <w:t>Not selling or communicating data to pharmaceutical companies</w:t>
      </w:r>
    </w:p>
    <w:p w:rsidR="0037729C" w:rsidRDefault="00C45C6D" w:rsidP="0037729C">
      <w:r>
        <w:rPr>
          <w:noProof/>
          <w:lang w:val="en-GB" w:eastAsia="en-GB"/>
        </w:rPr>
        <w:drawing>
          <wp:anchor distT="0" distB="0" distL="114300" distR="114300" simplePos="0" relativeHeight="251758592" behindDoc="0" locked="0" layoutInCell="1" allowOverlap="1" wp14:anchorId="2F508133" wp14:editId="3E793E4B">
            <wp:simplePos x="0" y="0"/>
            <wp:positionH relativeFrom="column">
              <wp:posOffset>4283710</wp:posOffset>
            </wp:positionH>
            <wp:positionV relativeFrom="paragraph">
              <wp:posOffset>700405</wp:posOffset>
            </wp:positionV>
            <wp:extent cx="1944370" cy="1339215"/>
            <wp:effectExtent l="0" t="0" r="0" b="0"/>
            <wp:wrapSquare wrapText="bothSides"/>
            <wp:docPr id="100" name="Picture 99" descr="yellow_folder_chained_up_31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ellow_folder_chained_up_3156.png"/>
                    <pic:cNvPicPr/>
                  </pic:nvPicPr>
                  <pic:blipFill>
                    <a:blip r:embed="rId24" cstate="print"/>
                    <a:stretch>
                      <a:fillRect/>
                    </a:stretch>
                  </pic:blipFill>
                  <pic:spPr>
                    <a:xfrm>
                      <a:off x="0" y="0"/>
                      <a:ext cx="1944370" cy="1339215"/>
                    </a:xfrm>
                    <a:prstGeom prst="rect">
                      <a:avLst/>
                    </a:prstGeom>
                  </pic:spPr>
                </pic:pic>
              </a:graphicData>
            </a:graphic>
            <wp14:sizeRelH relativeFrom="margin">
              <wp14:pctWidth>0</wp14:pctWidth>
            </wp14:sizeRelH>
            <wp14:sizeRelV relativeFrom="margin">
              <wp14:pctHeight>0</wp14:pctHeight>
            </wp14:sizeRelV>
          </wp:anchor>
        </w:drawing>
      </w:r>
      <w:r w:rsidR="0037729C">
        <w:t>Confidentiality laws apply to discussing clients’ conditions and treatment with other people; you need to be aware of the legislation around this and apply it to your discussions. Generally, clients must give their permission for you to contact others about their personal details and you can only discuss their conditions with identified close family members, such as spouses.</w:t>
      </w:r>
    </w:p>
    <w:p w:rsidR="00C45C6D" w:rsidRDefault="00C45C6D">
      <w:pPr>
        <w:spacing w:after="0" w:line="240" w:lineRule="auto"/>
        <w:rPr>
          <w:b/>
        </w:rPr>
      </w:pPr>
      <w:r>
        <w:br w:type="page"/>
      </w:r>
    </w:p>
    <w:p w:rsidR="0037729C" w:rsidRPr="001275AB" w:rsidRDefault="0037729C" w:rsidP="0037729C">
      <w:pPr>
        <w:pStyle w:val="BoldBulTight0"/>
      </w:pPr>
      <w:r w:rsidRPr="001275AB">
        <w:lastRenderedPageBreak/>
        <w:t>Some information must be stored appropriately in line with confidentiality laws and organisational procedures, such as:</w:t>
      </w:r>
    </w:p>
    <w:p w:rsidR="0037729C" w:rsidRDefault="0037729C" w:rsidP="0037729C">
      <w:pPr>
        <w:pStyle w:val="Bullets"/>
      </w:pPr>
      <w:r>
        <w:t>Financial information</w:t>
      </w:r>
    </w:p>
    <w:p w:rsidR="0037729C" w:rsidRDefault="0037729C" w:rsidP="0037729C">
      <w:pPr>
        <w:pStyle w:val="Bullets"/>
      </w:pPr>
      <w:r>
        <w:t>Healthcare/medical records</w:t>
      </w:r>
    </w:p>
    <w:p w:rsidR="0037729C" w:rsidRDefault="0037729C" w:rsidP="0037729C">
      <w:pPr>
        <w:pStyle w:val="Bullets"/>
      </w:pPr>
      <w:r>
        <w:t>Personal details.</w:t>
      </w:r>
    </w:p>
    <w:p w:rsidR="0037729C" w:rsidRDefault="0037729C" w:rsidP="0037729C">
      <w:pPr>
        <w:pStyle w:val="Heading3"/>
      </w:pPr>
      <w:bookmarkStart w:id="50" w:name="_Toc414528538"/>
      <w:bookmarkStart w:id="51" w:name="_Toc427151967"/>
      <w:r>
        <w:t>Seek client agreement</w:t>
      </w:r>
      <w:bookmarkEnd w:id="50"/>
      <w:bookmarkEnd w:id="51"/>
    </w:p>
    <w:p w:rsidR="0037729C" w:rsidRDefault="0037729C" w:rsidP="0037729C">
      <w:pPr>
        <w:rPr>
          <w:lang w:val="en-GB"/>
        </w:rPr>
      </w:pPr>
      <w:r>
        <w:rPr>
          <w:lang w:val="en-GB"/>
        </w:rPr>
        <w:t>In line with duty of care and confidentiality, you should always look to obtain the agreement of clients before providing them with any services.</w:t>
      </w:r>
    </w:p>
    <w:p w:rsidR="0037729C" w:rsidRPr="001C517F" w:rsidRDefault="0037729C" w:rsidP="0037729C">
      <w:pPr>
        <w:rPr>
          <w:lang w:val="en-GB"/>
        </w:rPr>
      </w:pPr>
      <w:r>
        <w:rPr>
          <w:lang w:val="en-GB"/>
        </w:rPr>
        <w:t xml:space="preserve">This should be obtained by written or verbal consent, if the client is in a reasonable state to give informed consent. In cases where the client is unconscious or unable to give consent for another reason, they may have an assigned advocate who has the power to make these decisions on their behalf. </w:t>
      </w:r>
    </w:p>
    <w:p w:rsidR="0037729C" w:rsidRPr="00C45C6D" w:rsidRDefault="0037729C" w:rsidP="00C45C6D">
      <w:pPr>
        <w:pStyle w:val="BoldBulTight0"/>
      </w:pPr>
      <w:r w:rsidRPr="00C45C6D">
        <w:rPr>
          <w:rStyle w:val="Emphasis"/>
          <w:i w:val="0"/>
          <w:iCs w:val="0"/>
        </w:rPr>
        <w:t>Clients may include but are not limited to</w:t>
      </w:r>
      <w:r w:rsidRPr="00C45C6D">
        <w:t>:</w:t>
      </w:r>
    </w:p>
    <w:p w:rsidR="0037729C" w:rsidRPr="00304040" w:rsidRDefault="0037729C" w:rsidP="0037729C">
      <w:pPr>
        <w:pStyle w:val="Bullets"/>
        <w:rPr>
          <w:lang w:val="en-GB" w:eastAsia="en-GB"/>
        </w:rPr>
      </w:pPr>
      <w:r w:rsidRPr="00304040">
        <w:rPr>
          <w:lang w:val="en-GB" w:eastAsia="en-GB"/>
        </w:rPr>
        <w:t>Children and families using children's services</w:t>
      </w:r>
    </w:p>
    <w:p w:rsidR="0037729C" w:rsidRPr="00304040" w:rsidRDefault="0037729C" w:rsidP="0037729C">
      <w:pPr>
        <w:pStyle w:val="Bullets"/>
        <w:rPr>
          <w:lang w:val="en-GB" w:eastAsia="en-GB"/>
        </w:rPr>
      </w:pPr>
      <w:r w:rsidRPr="00304040">
        <w:rPr>
          <w:lang w:val="en-GB" w:eastAsia="en-GB"/>
        </w:rPr>
        <w:t>Children and young people</w:t>
      </w:r>
    </w:p>
    <w:p w:rsidR="0037729C" w:rsidRPr="00304040" w:rsidRDefault="0037729C" w:rsidP="0037729C">
      <w:pPr>
        <w:pStyle w:val="Bullets"/>
        <w:rPr>
          <w:lang w:val="en-GB" w:eastAsia="en-GB"/>
        </w:rPr>
      </w:pPr>
      <w:r w:rsidRPr="00304040">
        <w:rPr>
          <w:lang w:val="en-GB" w:eastAsia="en-GB"/>
        </w:rPr>
        <w:t>Individuals living in government funded services and/or institutions to 'clients'</w:t>
      </w:r>
    </w:p>
    <w:p w:rsidR="0037729C" w:rsidRPr="00304040" w:rsidRDefault="0037729C" w:rsidP="0037729C">
      <w:pPr>
        <w:pStyle w:val="Bullets"/>
        <w:rPr>
          <w:lang w:val="en-GB" w:eastAsia="en-GB"/>
        </w:rPr>
      </w:pPr>
      <w:r w:rsidRPr="00304040">
        <w:rPr>
          <w:lang w:val="en-GB" w:eastAsia="en-GB"/>
        </w:rPr>
        <w:t>Individuals living in residential aged care environments</w:t>
      </w:r>
    </w:p>
    <w:p w:rsidR="0037729C" w:rsidRPr="00304040" w:rsidRDefault="0037729C" w:rsidP="0037729C">
      <w:pPr>
        <w:pStyle w:val="Bullets"/>
        <w:rPr>
          <w:lang w:val="en-GB" w:eastAsia="en-GB"/>
        </w:rPr>
      </w:pPr>
      <w:r w:rsidRPr="00304040">
        <w:rPr>
          <w:lang w:val="en-GB" w:eastAsia="en-GB"/>
        </w:rPr>
        <w:t>Individuals living in residential disability environments</w:t>
      </w:r>
    </w:p>
    <w:p w:rsidR="0037729C" w:rsidRPr="00304040" w:rsidRDefault="0037729C" w:rsidP="0037729C">
      <w:pPr>
        <w:pStyle w:val="Bullets"/>
        <w:rPr>
          <w:lang w:val="en-GB" w:eastAsia="en-GB"/>
        </w:rPr>
      </w:pPr>
      <w:r w:rsidRPr="00304040">
        <w:rPr>
          <w:lang w:val="en-GB" w:eastAsia="en-GB"/>
        </w:rPr>
        <w:t>Individuals living in the community</w:t>
      </w:r>
    </w:p>
    <w:p w:rsidR="0037729C" w:rsidRPr="00304040" w:rsidRDefault="0037729C" w:rsidP="0037729C">
      <w:pPr>
        <w:pStyle w:val="Bullets"/>
        <w:rPr>
          <w:lang w:val="en-GB" w:eastAsia="en-GB"/>
        </w:rPr>
      </w:pPr>
      <w:r w:rsidRPr="00304040">
        <w:rPr>
          <w:lang w:val="en-GB" w:eastAsia="en-GB"/>
        </w:rPr>
        <w:t>Job seekers</w:t>
      </w:r>
    </w:p>
    <w:p w:rsidR="0037729C" w:rsidRPr="00304040" w:rsidRDefault="0037729C" w:rsidP="0037729C">
      <w:pPr>
        <w:pStyle w:val="Bullets"/>
        <w:rPr>
          <w:lang w:val="en-GB" w:eastAsia="en-GB"/>
        </w:rPr>
      </w:pPr>
      <w:r w:rsidRPr="00304040">
        <w:rPr>
          <w:lang w:val="en-GB" w:eastAsia="en-GB"/>
        </w:rPr>
        <w:t xml:space="preserve">People seeking advice and assistance </w:t>
      </w:r>
    </w:p>
    <w:p w:rsidR="0037729C" w:rsidRPr="00304040" w:rsidRDefault="0037729C" w:rsidP="0037729C">
      <w:pPr>
        <w:pStyle w:val="Bullets"/>
        <w:rPr>
          <w:lang w:val="en-GB" w:eastAsia="en-GB"/>
        </w:rPr>
      </w:pPr>
      <w:r w:rsidRPr="00304040">
        <w:rPr>
          <w:lang w:val="en-GB" w:eastAsia="en-GB"/>
        </w:rPr>
        <w:t>Prospective individuals to the service or services</w:t>
      </w:r>
    </w:p>
    <w:p w:rsidR="0037729C" w:rsidRDefault="0037729C" w:rsidP="0037729C">
      <w:r>
        <w:t xml:space="preserve">By law (e.g. Aged Care Act 1997, Child Protection Act 1999, </w:t>
      </w:r>
      <w:proofErr w:type="gramStart"/>
      <w:r>
        <w:t>Disability</w:t>
      </w:r>
      <w:proofErr w:type="gramEnd"/>
      <w:r>
        <w:t xml:space="preserve"> Services Act 2006 etc.) clients have a right to be involved in decision making related to their own case. Failing to obtain consent can result in a violation of a variety of civil laws.</w:t>
      </w:r>
    </w:p>
    <w:p w:rsidR="007C6ABD" w:rsidRDefault="007C6ABD">
      <w:pPr>
        <w:spacing w:after="0" w:line="240" w:lineRule="auto"/>
        <w:rPr>
          <w:b/>
        </w:rPr>
      </w:pPr>
      <w:r>
        <w:br w:type="page"/>
      </w:r>
    </w:p>
    <w:p w:rsidR="0037729C" w:rsidRDefault="0037729C" w:rsidP="0037729C">
      <w:pPr>
        <w:pStyle w:val="BoldBulTight0"/>
      </w:pPr>
      <w:r>
        <w:rPr>
          <w:noProof/>
          <w:lang w:val="en-GB" w:eastAsia="en-GB"/>
        </w:rPr>
        <w:lastRenderedPageBreak/>
        <w:drawing>
          <wp:anchor distT="0" distB="0" distL="114300" distR="114300" simplePos="0" relativeHeight="251760640" behindDoc="1" locked="0" layoutInCell="1" allowOverlap="1" wp14:anchorId="34518E51" wp14:editId="37CD8195">
            <wp:simplePos x="0" y="0"/>
            <wp:positionH relativeFrom="column">
              <wp:posOffset>4733925</wp:posOffset>
            </wp:positionH>
            <wp:positionV relativeFrom="paragraph">
              <wp:posOffset>53975</wp:posOffset>
            </wp:positionV>
            <wp:extent cx="1828800" cy="1752600"/>
            <wp:effectExtent l="19050" t="0" r="0" b="0"/>
            <wp:wrapTight wrapText="bothSides">
              <wp:wrapPolygon edited="0">
                <wp:start x="-225" y="0"/>
                <wp:lineTo x="-225" y="21365"/>
                <wp:lineTo x="21600" y="21365"/>
                <wp:lineTo x="21600" y="0"/>
                <wp:lineTo x="-225" y="0"/>
              </wp:wrapPolygon>
            </wp:wrapTight>
            <wp:docPr id="43" name="Picture 13" descr="C:\Users\Tom\Desktop\ArtWork\stick_figures_agreement_800_wht_71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Tom\Desktop\ArtWork\stick_figures_agreement_800_wht_7114.png"/>
                    <pic:cNvPicPr>
                      <a:picLocks noChangeAspect="1" noChangeArrowheads="1"/>
                    </pic:cNvPicPr>
                  </pic:nvPicPr>
                  <pic:blipFill>
                    <a:blip r:embed="rId25" cstate="print"/>
                    <a:srcRect/>
                    <a:stretch>
                      <a:fillRect/>
                    </a:stretch>
                  </pic:blipFill>
                  <pic:spPr bwMode="auto">
                    <a:xfrm>
                      <a:off x="0" y="0"/>
                      <a:ext cx="1828800" cy="1752600"/>
                    </a:xfrm>
                    <a:prstGeom prst="rect">
                      <a:avLst/>
                    </a:prstGeom>
                    <a:noFill/>
                    <a:ln w="9525">
                      <a:noFill/>
                      <a:miter lim="800000"/>
                      <a:headEnd/>
                      <a:tailEnd/>
                    </a:ln>
                  </pic:spPr>
                </pic:pic>
              </a:graphicData>
            </a:graphic>
          </wp:anchor>
        </w:drawing>
      </w:r>
      <w:r>
        <w:t>Involving clients in decision-making can be done by:</w:t>
      </w:r>
      <w:r w:rsidRPr="00FD6B30">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37729C" w:rsidRDefault="0037729C" w:rsidP="0037729C">
      <w:pPr>
        <w:pStyle w:val="Bullets"/>
      </w:pPr>
      <w:r>
        <w:t>Asking questions/their opinion</w:t>
      </w:r>
    </w:p>
    <w:p w:rsidR="0037729C" w:rsidRDefault="0037729C" w:rsidP="0037729C">
      <w:pPr>
        <w:pStyle w:val="Bullets"/>
      </w:pPr>
      <w:r>
        <w:t>Discussing options in groups</w:t>
      </w:r>
    </w:p>
    <w:p w:rsidR="0037729C" w:rsidRDefault="0037729C" w:rsidP="0037729C">
      <w:pPr>
        <w:pStyle w:val="Bullets"/>
      </w:pPr>
      <w:r>
        <w:t>Discussing options through key stakeholders within their social network</w:t>
      </w:r>
    </w:p>
    <w:p w:rsidR="0037729C" w:rsidRDefault="0037729C" w:rsidP="0037729C">
      <w:pPr>
        <w:pStyle w:val="Bullets"/>
      </w:pPr>
      <w:r>
        <w:t>Discussing options with others who have experienced the strategies that you are attempting to gain the client's consent on</w:t>
      </w:r>
    </w:p>
    <w:p w:rsidR="0037729C" w:rsidRDefault="0037729C" w:rsidP="0037729C">
      <w:pPr>
        <w:pStyle w:val="Bullets"/>
      </w:pPr>
      <w:r>
        <w:t>Trialling options with them</w:t>
      </w:r>
    </w:p>
    <w:p w:rsidR="0037729C" w:rsidRDefault="0037729C" w:rsidP="0037729C">
      <w:r>
        <w:t xml:space="preserve">The client should not be forced to make a decision they are not comfortable with – this can constitute harassment. </w:t>
      </w:r>
    </w:p>
    <w:p w:rsidR="0037729C" w:rsidRPr="004E71DB" w:rsidRDefault="0037729C" w:rsidP="0037729C">
      <w:pPr>
        <w:pStyle w:val="BoldBulTight0"/>
      </w:pPr>
      <w:r w:rsidRPr="004E71DB">
        <w:t>Instead, you should exercise the following strategies:</w:t>
      </w:r>
    </w:p>
    <w:p w:rsidR="0037729C" w:rsidRDefault="0037729C" w:rsidP="0037729C">
      <w:pPr>
        <w:pStyle w:val="Bullets"/>
      </w:pPr>
      <w:r>
        <w:t>Giving them adequate time and space to make a reasoned decisions</w:t>
      </w:r>
    </w:p>
    <w:p w:rsidR="0037729C" w:rsidRDefault="0037729C" w:rsidP="0037729C">
      <w:pPr>
        <w:pStyle w:val="Bullets"/>
      </w:pPr>
      <w:r>
        <w:t>Actively listening to client concerns and addressing them</w:t>
      </w:r>
    </w:p>
    <w:p w:rsidR="0037729C" w:rsidRDefault="0037729C" w:rsidP="0037729C">
      <w:pPr>
        <w:pStyle w:val="Bullets"/>
      </w:pPr>
      <w:r>
        <w:t>Asking open questions (rather than forcing them to say "yes" or "no")</w:t>
      </w:r>
    </w:p>
    <w:p w:rsidR="0037729C" w:rsidRDefault="0037729C" w:rsidP="0037729C">
      <w:pPr>
        <w:pStyle w:val="Bullets"/>
      </w:pPr>
      <w:r>
        <w:t>Involving advocates or trusted friends of the client in the decision-making environment</w:t>
      </w:r>
    </w:p>
    <w:p w:rsidR="0037729C" w:rsidRPr="0037729C" w:rsidRDefault="0037729C" w:rsidP="0037729C">
      <w:pPr>
        <w:rPr>
          <w:rStyle w:val="Strong"/>
          <w:b w:val="0"/>
          <w:bCs w:val="0"/>
        </w:rPr>
      </w:pPr>
      <w:r w:rsidRPr="0037729C">
        <w:rPr>
          <w:rStyle w:val="Strong"/>
          <w:b w:val="0"/>
          <w:bCs w:val="0"/>
        </w:rPr>
        <w:br w:type="page"/>
      </w:r>
    </w:p>
    <w:p w:rsidR="00086FEA" w:rsidRDefault="00086FEA" w:rsidP="00086FEA">
      <w:pPr>
        <w:pStyle w:val="Heading3"/>
        <w:rPr>
          <w:rStyle w:val="Strong"/>
          <w:b/>
          <w:bCs/>
        </w:rPr>
      </w:pPr>
      <w:bookmarkStart w:id="52" w:name="_Toc427151968"/>
      <w:r>
        <w:rPr>
          <w:noProof/>
          <w:lang w:eastAsia="en-GB"/>
        </w:rPr>
        <w:lastRenderedPageBreak/>
        <w:drawing>
          <wp:anchor distT="0" distB="0" distL="114300" distR="114300" simplePos="0" relativeHeight="251783168" behindDoc="1" locked="0" layoutInCell="1" allowOverlap="1" wp14:anchorId="513868C6" wp14:editId="7C186225">
            <wp:simplePos x="0" y="0"/>
            <wp:positionH relativeFrom="column">
              <wp:posOffset>-95250</wp:posOffset>
            </wp:positionH>
            <wp:positionV relativeFrom="paragraph">
              <wp:posOffset>228600</wp:posOffset>
            </wp:positionV>
            <wp:extent cx="5029200" cy="3848100"/>
            <wp:effectExtent l="19050" t="0" r="0" b="0"/>
            <wp:wrapTight wrapText="bothSides">
              <wp:wrapPolygon edited="0">
                <wp:start x="-82" y="0"/>
                <wp:lineTo x="-82" y="21493"/>
                <wp:lineTo x="21600" y="21493"/>
                <wp:lineTo x="21600" y="0"/>
                <wp:lineTo x="-82" y="0"/>
              </wp:wrapPolygon>
            </wp:wrapTight>
            <wp:docPr id="6"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7" cstate="print"/>
                    <a:stretch>
                      <a:fillRect/>
                    </a:stretch>
                  </pic:blipFill>
                  <pic:spPr>
                    <a:xfrm>
                      <a:off x="0" y="0"/>
                      <a:ext cx="5029200" cy="3848100"/>
                    </a:xfrm>
                    <a:prstGeom prst="rect">
                      <a:avLst/>
                    </a:prstGeom>
                  </pic:spPr>
                </pic:pic>
              </a:graphicData>
            </a:graphic>
          </wp:anchor>
        </w:drawing>
      </w:r>
      <w:bookmarkStart w:id="53" w:name="_Toc414528532"/>
      <w:r>
        <w:rPr>
          <w:rStyle w:val="Strong"/>
          <w:b/>
          <w:bCs/>
        </w:rPr>
        <w:t xml:space="preserve">Activity </w:t>
      </w:r>
      <w:bookmarkEnd w:id="53"/>
      <w:r w:rsidR="007C6ABD">
        <w:rPr>
          <w:rStyle w:val="Strong"/>
          <w:b/>
          <w:bCs/>
        </w:rPr>
        <w:t>1C</w:t>
      </w:r>
      <w:bookmarkEnd w:id="52"/>
    </w:p>
    <w:p w:rsidR="00086FEA" w:rsidRDefault="00086FEA">
      <w:pPr>
        <w:spacing w:after="0" w:line="240" w:lineRule="auto"/>
        <w:rPr>
          <w:rStyle w:val="Strong"/>
          <w:rFonts w:cs="Calibri"/>
          <w:color w:val="C00000"/>
          <w:sz w:val="28"/>
          <w:szCs w:val="28"/>
        </w:rPr>
      </w:pPr>
      <w:r>
        <w:rPr>
          <w:rStyle w:val="Strong"/>
          <w:b w:val="0"/>
          <w:bCs w:val="0"/>
        </w:rPr>
        <w:br w:type="page"/>
      </w:r>
    </w:p>
    <w:p w:rsidR="00245C49" w:rsidRPr="00245C49" w:rsidRDefault="00245C49" w:rsidP="00245C49">
      <w:pPr>
        <w:pStyle w:val="Heading2"/>
        <w:rPr>
          <w:rStyle w:val="Strong"/>
          <w:b/>
          <w:bCs/>
        </w:rPr>
      </w:pPr>
      <w:bookmarkStart w:id="54" w:name="_Toc427151969"/>
      <w:r w:rsidRPr="00245C49">
        <w:rPr>
          <w:rStyle w:val="Strong"/>
          <w:b/>
          <w:bCs/>
        </w:rPr>
        <w:lastRenderedPageBreak/>
        <w:t xml:space="preserve">1.4 – </w:t>
      </w:r>
      <w:r w:rsidRPr="00245C49">
        <w:t>Recognise potential or actual breaches and report according to organisation procedures</w:t>
      </w:r>
      <w:bookmarkEnd w:id="54"/>
    </w:p>
    <w:p w:rsidR="00354671" w:rsidRDefault="000E126B" w:rsidP="000E126B">
      <w:pPr>
        <w:pStyle w:val="Heading3"/>
      </w:pPr>
      <w:bookmarkStart w:id="55" w:name="_Toc427151970"/>
      <w:r>
        <w:t>Recognising a breach</w:t>
      </w:r>
      <w:bookmarkEnd w:id="55"/>
    </w:p>
    <w:p w:rsidR="000E126B" w:rsidRDefault="000E126B" w:rsidP="000E126B">
      <w:pPr>
        <w:rPr>
          <w:lang w:val="en-GB"/>
        </w:rPr>
      </w:pPr>
      <w:r>
        <w:rPr>
          <w:lang w:val="en-GB"/>
        </w:rPr>
        <w:t>If you recognise a breach of legal requirements in someone’s role, you should seek to report the incident to the appropriate person.</w:t>
      </w:r>
    </w:p>
    <w:p w:rsidR="000E126B" w:rsidRDefault="000E126B" w:rsidP="000E126B">
      <w:pPr>
        <w:pStyle w:val="BoldBulTight0"/>
        <w:rPr>
          <w:lang w:val="en-GB"/>
        </w:rPr>
      </w:pPr>
      <w:r>
        <w:rPr>
          <w:lang w:val="en-GB"/>
        </w:rPr>
        <w:t>Potential/actual breaches</w:t>
      </w:r>
      <w:r w:rsidR="00373671">
        <w:rPr>
          <w:lang w:val="en-GB"/>
        </w:rPr>
        <w:t xml:space="preserve"> may</w:t>
      </w:r>
      <w:r>
        <w:rPr>
          <w:lang w:val="en-GB"/>
        </w:rPr>
        <w:t xml:space="preserve"> include:</w:t>
      </w:r>
    </w:p>
    <w:p w:rsidR="000E126B" w:rsidRDefault="000E126B" w:rsidP="000E126B">
      <w:pPr>
        <w:pStyle w:val="Bullets"/>
        <w:rPr>
          <w:lang w:val="en-GB"/>
        </w:rPr>
      </w:pPr>
      <w:r>
        <w:rPr>
          <w:lang w:val="en-GB"/>
        </w:rPr>
        <w:t>Discussing clients outside of a work context</w:t>
      </w:r>
    </w:p>
    <w:p w:rsidR="000E126B" w:rsidRDefault="000E126B" w:rsidP="000E126B">
      <w:pPr>
        <w:pStyle w:val="Bullets"/>
        <w:rPr>
          <w:lang w:val="en-GB"/>
        </w:rPr>
      </w:pPr>
      <w:r>
        <w:rPr>
          <w:lang w:val="en-GB"/>
        </w:rPr>
        <w:t>Leaking sensitive documents to third parties</w:t>
      </w:r>
    </w:p>
    <w:p w:rsidR="000E126B" w:rsidRDefault="00B06E22" w:rsidP="000E126B">
      <w:pPr>
        <w:pStyle w:val="Bullets"/>
        <w:rPr>
          <w:lang w:val="en-GB"/>
        </w:rPr>
      </w:pPr>
      <w:r>
        <w:rPr>
          <w:lang w:val="en-GB"/>
        </w:rPr>
        <w:t>Ignoring duty of care responsibilities</w:t>
      </w:r>
    </w:p>
    <w:p w:rsidR="00B06E22" w:rsidRDefault="00B06E22" w:rsidP="000E126B">
      <w:pPr>
        <w:pStyle w:val="Bullets"/>
        <w:rPr>
          <w:lang w:val="en-GB"/>
        </w:rPr>
      </w:pPr>
      <w:r>
        <w:rPr>
          <w:lang w:val="en-GB"/>
        </w:rPr>
        <w:t>Not including clients in decision-making processes (concerning them)</w:t>
      </w:r>
    </w:p>
    <w:p w:rsidR="00B06E22" w:rsidRDefault="00C45C6D" w:rsidP="000E126B">
      <w:pPr>
        <w:pStyle w:val="Bullets"/>
        <w:rPr>
          <w:lang w:val="en-GB"/>
        </w:rPr>
      </w:pPr>
      <w:r>
        <w:rPr>
          <w:noProof/>
          <w:lang w:val="en-GB" w:eastAsia="en-GB"/>
        </w:rPr>
        <w:drawing>
          <wp:anchor distT="0" distB="0" distL="114300" distR="114300" simplePos="0" relativeHeight="251810816" behindDoc="1" locked="0" layoutInCell="1" allowOverlap="1" wp14:anchorId="68004CA6" wp14:editId="6E8964E7">
            <wp:simplePos x="0" y="0"/>
            <wp:positionH relativeFrom="column">
              <wp:posOffset>3608705</wp:posOffset>
            </wp:positionH>
            <wp:positionV relativeFrom="paragraph">
              <wp:posOffset>276225</wp:posOffset>
            </wp:positionV>
            <wp:extent cx="2800985" cy="1137285"/>
            <wp:effectExtent l="0" t="0" r="0" b="0"/>
            <wp:wrapTight wrapText="bothSides">
              <wp:wrapPolygon edited="0">
                <wp:start x="19392" y="0"/>
                <wp:lineTo x="441" y="5427"/>
                <wp:lineTo x="441" y="6874"/>
                <wp:lineTo x="1028" y="20623"/>
                <wp:lineTo x="3085" y="20623"/>
                <wp:lineTo x="3526" y="19899"/>
                <wp:lineTo x="7051" y="18452"/>
                <wp:lineTo x="13809" y="18090"/>
                <wp:lineTo x="21007" y="15196"/>
                <wp:lineTo x="20273" y="0"/>
                <wp:lineTo x="19392" y="0"/>
              </wp:wrapPolygon>
            </wp:wrapTight>
            <wp:docPr id="23" name="Picture 23" descr="C:\Users\Tom\Desktop\Pictures\ArtWork\confidential_rubber_stam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om\Desktop\Pictures\ArtWork\confidential_rubber_stamp.pn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800985" cy="1137285"/>
                    </a:xfrm>
                    <a:prstGeom prst="rect">
                      <a:avLst/>
                    </a:prstGeom>
                    <a:noFill/>
                    <a:ln>
                      <a:noFill/>
                    </a:ln>
                  </pic:spPr>
                </pic:pic>
              </a:graphicData>
            </a:graphic>
            <wp14:sizeRelH relativeFrom="page">
              <wp14:pctWidth>0</wp14:pctWidth>
            </wp14:sizeRelH>
            <wp14:sizeRelV relativeFrom="page">
              <wp14:pctHeight>0</wp14:pctHeight>
            </wp14:sizeRelV>
          </wp:anchor>
        </w:drawing>
      </w:r>
      <w:r w:rsidR="00B06E22">
        <w:rPr>
          <w:lang w:val="en-GB"/>
        </w:rPr>
        <w:t>Not protecting confidential documents</w:t>
      </w:r>
    </w:p>
    <w:p w:rsidR="00B06E22" w:rsidRDefault="00B06E22" w:rsidP="00C45C6D">
      <w:pPr>
        <w:pStyle w:val="Bullets"/>
        <w:rPr>
          <w:lang w:val="en-GB"/>
        </w:rPr>
      </w:pPr>
      <w:r>
        <w:rPr>
          <w:lang w:val="en-GB"/>
        </w:rPr>
        <w:t>Opening mail not addressed to you</w:t>
      </w:r>
      <w:r w:rsidR="00C45C6D" w:rsidRPr="00C45C6D">
        <w:rPr>
          <w:noProof/>
        </w:rPr>
        <w:t xml:space="preserve"> </w:t>
      </w:r>
    </w:p>
    <w:p w:rsidR="00B06E22" w:rsidRDefault="00B06E22" w:rsidP="000E126B">
      <w:pPr>
        <w:pStyle w:val="Bullets"/>
        <w:rPr>
          <w:lang w:val="en-GB"/>
        </w:rPr>
      </w:pPr>
      <w:r>
        <w:rPr>
          <w:lang w:val="en-GB"/>
        </w:rPr>
        <w:t>Not providing equal opportunities</w:t>
      </w:r>
    </w:p>
    <w:p w:rsidR="00B06E22" w:rsidRDefault="00B06E22" w:rsidP="000E126B">
      <w:pPr>
        <w:pStyle w:val="Bullets"/>
        <w:rPr>
          <w:lang w:val="en-GB"/>
        </w:rPr>
      </w:pPr>
      <w:r>
        <w:rPr>
          <w:lang w:val="en-GB"/>
        </w:rPr>
        <w:t>Not providing single-sex bathrooms</w:t>
      </w:r>
    </w:p>
    <w:p w:rsidR="00B06E22" w:rsidRDefault="00373671" w:rsidP="000E126B">
      <w:pPr>
        <w:pStyle w:val="Bullets"/>
        <w:rPr>
          <w:lang w:val="en-GB"/>
        </w:rPr>
      </w:pPr>
      <w:r>
        <w:rPr>
          <w:lang w:val="en-GB"/>
        </w:rPr>
        <w:t>Negligence towards a client</w:t>
      </w:r>
      <w:r w:rsidR="00652962">
        <w:rPr>
          <w:lang w:val="en-GB"/>
        </w:rPr>
        <w:t>.</w:t>
      </w:r>
    </w:p>
    <w:p w:rsidR="00E75CB7" w:rsidRDefault="00E75CB7" w:rsidP="00E75CB7">
      <w:pPr>
        <w:pStyle w:val="Heading3"/>
      </w:pPr>
      <w:r>
        <w:t>Reporting a breach</w:t>
      </w:r>
    </w:p>
    <w:p w:rsidR="00373671" w:rsidRDefault="00373671" w:rsidP="00373671">
      <w:pPr>
        <w:rPr>
          <w:lang w:val="en-GB"/>
        </w:rPr>
      </w:pPr>
      <w:proofErr w:type="gramStart"/>
      <w:r>
        <w:rPr>
          <w:lang w:val="en-GB"/>
        </w:rPr>
        <w:t>When you notice a potential or actual breach for any of the above (or any others relevant to your work role), you should report them to the appropriate person within your organisation and (if applicable) governing body.</w:t>
      </w:r>
      <w:proofErr w:type="gramEnd"/>
    </w:p>
    <w:p w:rsidR="00373671" w:rsidRDefault="00373671" w:rsidP="00373671">
      <w:pPr>
        <w:rPr>
          <w:lang w:val="en-GB"/>
        </w:rPr>
      </w:pPr>
      <w:r>
        <w:rPr>
          <w:lang w:val="en-GB"/>
        </w:rPr>
        <w:t>Encourage the use of anonymous hotlines/reporting, to remove the obstacle of colleagues being reluctant to report on each other for fear of retribution.</w:t>
      </w:r>
    </w:p>
    <w:p w:rsidR="0053120D" w:rsidRDefault="0053120D" w:rsidP="00373671">
      <w:pPr>
        <w:rPr>
          <w:lang w:val="en-GB"/>
        </w:rPr>
      </w:pPr>
      <w:r>
        <w:rPr>
          <w:lang w:val="en-GB"/>
        </w:rPr>
        <w:t>However, this is not always practical and/or possible – especially when professional ethics and legal requirements have been broken.</w:t>
      </w:r>
    </w:p>
    <w:p w:rsidR="0053120D" w:rsidRDefault="0053120D" w:rsidP="00373671">
      <w:pPr>
        <w:rPr>
          <w:lang w:val="en-GB"/>
        </w:rPr>
      </w:pPr>
      <w:r>
        <w:rPr>
          <w:lang w:val="en-GB"/>
        </w:rPr>
        <w:t>An investigation into the breach will need to be carried out, with written details provided to a licensing/governing body. It is a good idea to have a standard form for employees to report on such breaches. Any evidence must be collected and submitted, to see if the report is valid – the accused must also be notified and given the chance to respond with evidence to support their statement.</w:t>
      </w:r>
    </w:p>
    <w:p w:rsidR="0053120D" w:rsidRPr="000E126B" w:rsidRDefault="0053120D" w:rsidP="00373671">
      <w:pPr>
        <w:rPr>
          <w:lang w:val="en-GB"/>
        </w:rPr>
      </w:pPr>
      <w:r>
        <w:rPr>
          <w:lang w:val="en-GB"/>
        </w:rPr>
        <w:t>In some cases, a hearing with the licensing/governing body might be required to resolve the issue and justify the need for further action.</w:t>
      </w:r>
    </w:p>
    <w:p w:rsidR="00354671" w:rsidRDefault="00354671">
      <w:pPr>
        <w:spacing w:after="0" w:line="240" w:lineRule="auto"/>
        <w:rPr>
          <w:rFonts w:cstheme="majorBidi"/>
          <w:b/>
          <w:bCs/>
          <w:sz w:val="26"/>
          <w:szCs w:val="26"/>
          <w:lang w:val="en-GB"/>
        </w:rPr>
      </w:pPr>
      <w:r>
        <w:br w:type="page"/>
      </w:r>
    </w:p>
    <w:p w:rsidR="0035414D" w:rsidRDefault="000A3826" w:rsidP="000A3826">
      <w:pPr>
        <w:pStyle w:val="Heading3"/>
      </w:pPr>
      <w:bookmarkStart w:id="56" w:name="_Toc427151971"/>
      <w:r>
        <w:rPr>
          <w:noProof/>
          <w:lang w:eastAsia="en-GB"/>
        </w:rPr>
        <w:lastRenderedPageBreak/>
        <w:drawing>
          <wp:anchor distT="0" distB="0" distL="114300" distR="114300" simplePos="0" relativeHeight="251694080" behindDoc="1" locked="0" layoutInCell="1" allowOverlap="1">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2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7" cstate="print"/>
                    <a:stretch>
                      <a:fillRect/>
                    </a:stretch>
                  </pic:blipFill>
                  <pic:spPr>
                    <a:xfrm>
                      <a:off x="0" y="0"/>
                      <a:ext cx="5031105" cy="3848735"/>
                    </a:xfrm>
                    <a:prstGeom prst="rect">
                      <a:avLst/>
                    </a:prstGeom>
                  </pic:spPr>
                </pic:pic>
              </a:graphicData>
            </a:graphic>
          </wp:anchor>
        </w:drawing>
      </w:r>
      <w:r w:rsidR="00953544" w:rsidRPr="00FB7D3C">
        <w:t xml:space="preserve">Activity </w:t>
      </w:r>
      <w:r w:rsidR="007C6ABD">
        <w:t>1D</w:t>
      </w:r>
      <w:bookmarkEnd w:id="56"/>
    </w:p>
    <w:p w:rsidR="00274265" w:rsidRDefault="00274265" w:rsidP="000A3826">
      <w:r>
        <w:br w:type="page"/>
      </w:r>
    </w:p>
    <w:p w:rsidR="00804162" w:rsidRDefault="007B2BD3" w:rsidP="008014AD">
      <w:pPr>
        <w:pStyle w:val="Heading1"/>
      </w:pPr>
      <w:bookmarkStart w:id="57" w:name="_Toc427151972"/>
      <w:r w:rsidRPr="007B2BD3">
        <w:lastRenderedPageBreak/>
        <w:t xml:space="preserve">2. </w:t>
      </w:r>
      <w:r w:rsidR="008014AD" w:rsidRPr="00EB7BB9">
        <w:t>Identify and meet ethical responsibilities</w:t>
      </w:r>
      <w:bookmarkEnd w:id="57"/>
    </w:p>
    <w:p w:rsidR="008014AD" w:rsidRPr="008014AD" w:rsidRDefault="008014AD" w:rsidP="008014AD">
      <w:pPr>
        <w:rPr>
          <w:lang w:val="en-GB" w:eastAsia="en-GB"/>
        </w:rPr>
      </w:pPr>
    </w:p>
    <w:p w:rsidR="001E01A2" w:rsidRDefault="001E01A2" w:rsidP="00245C49">
      <w:pPr>
        <w:ind w:left="720" w:hanging="720"/>
        <w:rPr>
          <w:rFonts w:asciiTheme="minorHAnsi" w:hAnsiTheme="minorHAnsi"/>
        </w:rPr>
      </w:pPr>
      <w:r w:rsidRPr="007B2BD3">
        <w:rPr>
          <w:b/>
          <w:sz w:val="28"/>
        </w:rPr>
        <w:t>2.1.</w:t>
      </w:r>
      <w:r w:rsidRPr="007B2BD3">
        <w:rPr>
          <w:sz w:val="28"/>
        </w:rPr>
        <w:t xml:space="preserve"> </w:t>
      </w:r>
      <w:r w:rsidR="007B2BD3">
        <w:tab/>
      </w:r>
      <w:r w:rsidR="008014AD" w:rsidRPr="001B7695">
        <w:t>Identify, access and interpret sources of information about the ethical responsibilities that apply to the work role</w:t>
      </w:r>
    </w:p>
    <w:p w:rsidR="00CD5946" w:rsidRDefault="00DB5EB1" w:rsidP="007B2BD3">
      <w:pPr>
        <w:rPr>
          <w:rFonts w:asciiTheme="minorHAnsi" w:hAnsiTheme="minorHAnsi"/>
          <w:b/>
          <w:sz w:val="28"/>
          <w:szCs w:val="28"/>
        </w:rPr>
      </w:pPr>
      <w:r w:rsidRPr="00DB5EB1">
        <w:rPr>
          <w:rFonts w:asciiTheme="minorHAnsi" w:hAnsiTheme="minorHAnsi"/>
          <w:b/>
          <w:sz w:val="28"/>
          <w:szCs w:val="28"/>
        </w:rPr>
        <w:t>2.2.</w:t>
      </w:r>
      <w:r w:rsidRPr="00DB5EB1">
        <w:rPr>
          <w:rFonts w:asciiTheme="minorHAnsi" w:hAnsiTheme="minorHAnsi"/>
          <w:b/>
          <w:sz w:val="28"/>
          <w:szCs w:val="28"/>
        </w:rPr>
        <w:tab/>
      </w:r>
      <w:r w:rsidR="008014AD" w:rsidRPr="001B7695">
        <w:t>Identify the scope and nature of own ethical responsibilities</w:t>
      </w:r>
    </w:p>
    <w:p w:rsidR="00DB5EB1" w:rsidRDefault="00DB5EB1" w:rsidP="007B2BD3">
      <w:pPr>
        <w:rPr>
          <w:rStyle w:val="Strong"/>
          <w:rFonts w:asciiTheme="minorHAnsi" w:hAnsiTheme="minorHAnsi"/>
          <w:i/>
        </w:rPr>
      </w:pPr>
      <w:r w:rsidRPr="00DB5EB1">
        <w:rPr>
          <w:rFonts w:asciiTheme="minorHAnsi" w:hAnsiTheme="minorHAnsi"/>
          <w:b/>
          <w:sz w:val="28"/>
          <w:szCs w:val="28"/>
        </w:rPr>
        <w:t>2.3.</w:t>
      </w:r>
      <w:r w:rsidRPr="00DB5EB1">
        <w:rPr>
          <w:rFonts w:asciiTheme="minorHAnsi" w:hAnsiTheme="minorHAnsi"/>
          <w:b/>
          <w:sz w:val="28"/>
          <w:szCs w:val="28"/>
        </w:rPr>
        <w:tab/>
      </w:r>
      <w:r w:rsidR="008014AD" w:rsidRPr="001B7695">
        <w:t>Meet ethical responsibilities according to workplace policies and protocols, and scope of role</w:t>
      </w:r>
    </w:p>
    <w:p w:rsidR="00CD5946" w:rsidRDefault="00CD5946" w:rsidP="007B2BD3">
      <w:pPr>
        <w:rPr>
          <w:rFonts w:asciiTheme="minorHAnsi" w:hAnsiTheme="minorHAnsi"/>
        </w:rPr>
      </w:pPr>
      <w:r w:rsidRPr="00CD5946">
        <w:rPr>
          <w:rStyle w:val="Strong"/>
          <w:rFonts w:asciiTheme="minorHAnsi" w:hAnsiTheme="minorHAnsi"/>
          <w:sz w:val="28"/>
          <w:szCs w:val="28"/>
        </w:rPr>
        <w:t>2.4.</w:t>
      </w:r>
      <w:r>
        <w:rPr>
          <w:rStyle w:val="Strong"/>
          <w:rFonts w:asciiTheme="minorHAnsi" w:hAnsiTheme="minorHAnsi"/>
          <w:i/>
        </w:rPr>
        <w:tab/>
      </w:r>
      <w:r w:rsidR="008014AD" w:rsidRPr="001B7695">
        <w:t>Recognise potential ethical issues and dilemmas, and discuss with an appropriate person</w:t>
      </w:r>
    </w:p>
    <w:p w:rsidR="00773C6B" w:rsidRPr="00773C6B" w:rsidRDefault="00773C6B" w:rsidP="00245C49">
      <w:pPr>
        <w:ind w:left="720" w:hanging="720"/>
        <w:rPr>
          <w:rFonts w:asciiTheme="minorHAnsi" w:hAnsiTheme="minorHAnsi"/>
          <w:b/>
          <w:sz w:val="28"/>
          <w:szCs w:val="28"/>
        </w:rPr>
      </w:pPr>
      <w:r w:rsidRPr="00773C6B">
        <w:rPr>
          <w:rFonts w:asciiTheme="minorHAnsi" w:hAnsiTheme="minorHAnsi"/>
          <w:b/>
          <w:sz w:val="28"/>
          <w:szCs w:val="28"/>
        </w:rPr>
        <w:t>2.5.</w:t>
      </w:r>
      <w:r w:rsidRPr="00773C6B">
        <w:rPr>
          <w:rFonts w:asciiTheme="minorHAnsi" w:hAnsiTheme="minorHAnsi"/>
          <w:b/>
          <w:sz w:val="28"/>
          <w:szCs w:val="28"/>
        </w:rPr>
        <w:tab/>
      </w:r>
      <w:r w:rsidR="008014AD" w:rsidRPr="001B7695">
        <w:t>Recognise own personal values and attitudes and take into account to ensure non-judgemental practice</w:t>
      </w:r>
    </w:p>
    <w:p w:rsidR="00773C6B" w:rsidRPr="00773C6B" w:rsidRDefault="00773C6B" w:rsidP="007B2BD3">
      <w:pPr>
        <w:rPr>
          <w:rFonts w:asciiTheme="minorHAnsi" w:hAnsiTheme="minorHAnsi"/>
          <w:b/>
          <w:sz w:val="28"/>
          <w:szCs w:val="28"/>
        </w:rPr>
      </w:pPr>
      <w:r w:rsidRPr="00773C6B">
        <w:rPr>
          <w:rFonts w:asciiTheme="minorHAnsi" w:hAnsiTheme="minorHAnsi"/>
          <w:b/>
          <w:sz w:val="28"/>
          <w:szCs w:val="28"/>
        </w:rPr>
        <w:t>2.6.</w:t>
      </w:r>
      <w:r w:rsidRPr="00773C6B">
        <w:rPr>
          <w:rFonts w:asciiTheme="minorHAnsi" w:hAnsiTheme="minorHAnsi"/>
          <w:b/>
          <w:sz w:val="28"/>
          <w:szCs w:val="28"/>
        </w:rPr>
        <w:tab/>
      </w:r>
      <w:r w:rsidR="008014AD" w:rsidRPr="001B7695">
        <w:t>Use effective problem solving techniques when exposed to competing value systems</w:t>
      </w:r>
    </w:p>
    <w:p w:rsidR="00773C6B" w:rsidRPr="00773C6B" w:rsidRDefault="00773C6B" w:rsidP="007B2BD3">
      <w:pPr>
        <w:rPr>
          <w:rFonts w:asciiTheme="minorHAnsi" w:hAnsiTheme="minorHAnsi"/>
          <w:b/>
          <w:sz w:val="28"/>
          <w:szCs w:val="28"/>
        </w:rPr>
      </w:pPr>
      <w:r w:rsidRPr="00773C6B">
        <w:rPr>
          <w:rFonts w:asciiTheme="minorHAnsi" w:hAnsiTheme="minorHAnsi"/>
          <w:b/>
          <w:sz w:val="28"/>
          <w:szCs w:val="28"/>
        </w:rPr>
        <w:t>2.7.</w:t>
      </w:r>
      <w:r w:rsidRPr="00773C6B">
        <w:rPr>
          <w:rFonts w:asciiTheme="minorHAnsi" w:hAnsiTheme="minorHAnsi"/>
          <w:b/>
          <w:sz w:val="28"/>
          <w:szCs w:val="28"/>
        </w:rPr>
        <w:tab/>
      </w:r>
      <w:r w:rsidR="008014AD" w:rsidRPr="001B7695">
        <w:t>Recognise unethical conduct and report to an appropriate person</w:t>
      </w:r>
    </w:p>
    <w:p w:rsidR="00773C6B" w:rsidRPr="00773C6B" w:rsidRDefault="00773C6B" w:rsidP="007B2BD3">
      <w:pPr>
        <w:rPr>
          <w:b/>
          <w:sz w:val="28"/>
          <w:szCs w:val="28"/>
        </w:rPr>
      </w:pPr>
      <w:r w:rsidRPr="00773C6B">
        <w:rPr>
          <w:rFonts w:asciiTheme="minorHAnsi" w:hAnsiTheme="minorHAnsi"/>
          <w:b/>
          <w:sz w:val="28"/>
          <w:szCs w:val="28"/>
        </w:rPr>
        <w:t>2.8.</w:t>
      </w:r>
      <w:r w:rsidRPr="00773C6B">
        <w:rPr>
          <w:rFonts w:asciiTheme="minorHAnsi" w:hAnsiTheme="minorHAnsi"/>
          <w:b/>
          <w:sz w:val="28"/>
          <w:szCs w:val="28"/>
        </w:rPr>
        <w:tab/>
      </w:r>
      <w:r w:rsidR="008014AD" w:rsidRPr="001B7695">
        <w:t>Recognise potential and actual conflicts of interest and take appropriate action</w:t>
      </w:r>
    </w:p>
    <w:p w:rsidR="00274265" w:rsidRDefault="000A3826" w:rsidP="000A3826">
      <w:r>
        <w:rPr>
          <w:noProof/>
          <w:lang w:val="en-GB" w:eastAsia="en-GB"/>
        </w:rPr>
        <w:drawing>
          <wp:anchor distT="0" distB="0" distL="114300" distR="114300" simplePos="0" relativeHeight="251676672" behindDoc="1" locked="0" layoutInCell="1" allowOverlap="1">
            <wp:simplePos x="0" y="0"/>
            <wp:positionH relativeFrom="column">
              <wp:posOffset>486410</wp:posOffset>
            </wp:positionH>
            <wp:positionV relativeFrom="paragraph">
              <wp:posOffset>191770</wp:posOffset>
            </wp:positionV>
            <wp:extent cx="4042410" cy="4039870"/>
            <wp:effectExtent l="19050" t="0" r="0" b="0"/>
            <wp:wrapTight wrapText="bothSides">
              <wp:wrapPolygon edited="0">
                <wp:start x="-102" y="0"/>
                <wp:lineTo x="-102" y="21491"/>
                <wp:lineTo x="21580" y="21491"/>
                <wp:lineTo x="21580" y="0"/>
                <wp:lineTo x="-102" y="0"/>
              </wp:wrapPolygon>
            </wp:wrapTight>
            <wp:docPr id="13" name="Picture 1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042410" cy="4039870"/>
                    </a:xfrm>
                    <a:prstGeom prst="rect">
                      <a:avLst/>
                    </a:prstGeom>
                  </pic:spPr>
                </pic:pic>
              </a:graphicData>
            </a:graphic>
          </wp:anchor>
        </w:drawing>
      </w:r>
      <w:r w:rsidR="00274265">
        <w:br w:type="page"/>
      </w:r>
    </w:p>
    <w:p w:rsidR="00245C49" w:rsidRPr="00245C49" w:rsidRDefault="00245C49" w:rsidP="00245C49">
      <w:pPr>
        <w:pStyle w:val="Heading2"/>
      </w:pPr>
      <w:bookmarkStart w:id="58" w:name="_Toc427151973"/>
      <w:r w:rsidRPr="00245C49">
        <w:lastRenderedPageBreak/>
        <w:t>2.1 – Identify, access and interpret sources of information about the ethical responsibilities that apply to the work role</w:t>
      </w:r>
      <w:bookmarkEnd w:id="58"/>
    </w:p>
    <w:p w:rsidR="002177CF" w:rsidRDefault="002177CF" w:rsidP="002177CF">
      <w:pPr>
        <w:pStyle w:val="Heading3"/>
      </w:pPr>
      <w:bookmarkStart w:id="59" w:name="_Toc427151974"/>
      <w:r>
        <w:t>Sources of information on ethical responsibilities</w:t>
      </w:r>
      <w:bookmarkEnd w:id="59"/>
    </w:p>
    <w:p w:rsidR="00A619F0" w:rsidRDefault="00A619F0" w:rsidP="008621DE">
      <w:pPr>
        <w:spacing w:after="120"/>
      </w:pPr>
      <w:r>
        <w:t>Ethical organisations should have a professional set of policies and procedures – it is the responsibility of management to develop these. This allows workers to operate under these, rather than based on their personal opinion of what is right and wrong.</w:t>
      </w:r>
    </w:p>
    <w:p w:rsidR="00A619F0" w:rsidRDefault="00A619F0" w:rsidP="008621DE">
      <w:pPr>
        <w:spacing w:after="120"/>
      </w:pPr>
      <w:r>
        <w:t>Professional fields will usually have a governing body that creates a code of conduct/ethics and members of that profession will often have to pay penalties/face sanctions if they fail to abide by these.</w:t>
      </w:r>
    </w:p>
    <w:p w:rsidR="00A619F0" w:rsidRDefault="00A619F0" w:rsidP="008621DE">
      <w:pPr>
        <w:spacing w:after="120"/>
      </w:pPr>
      <w:r>
        <w:t>Clarifying what ethical conduct is shows a commitment to moral standards of behaviour. Your particular workplace may have their own set of ethical guidelines, to identify specific issues within its industry e.g. aged care, disability services. All ethical codes should be based on appropriate behaviour towards the client, with protection of their rights and respect for their beliefs.</w:t>
      </w:r>
    </w:p>
    <w:p w:rsidR="00A619F0" w:rsidRDefault="00A619F0" w:rsidP="00A619F0">
      <w:pPr>
        <w:pStyle w:val="Heading3"/>
      </w:pPr>
      <w:bookmarkStart w:id="60" w:name="_Toc414528581"/>
      <w:bookmarkStart w:id="61" w:name="_Toc427151975"/>
      <w:r>
        <w:t>Code of ethics</w:t>
      </w:r>
      <w:bookmarkEnd w:id="60"/>
      <w:bookmarkEnd w:id="61"/>
    </w:p>
    <w:p w:rsidR="00A619F0" w:rsidRDefault="00A619F0" w:rsidP="008621DE">
      <w:pPr>
        <w:spacing w:after="120"/>
      </w:pPr>
      <w:r>
        <w:t>A professional code of ethics details the expected behaviour of workers (in the workplace). It provides consistency and credibility in professional practice; it also ensures that the clients' rights are protected.</w:t>
      </w:r>
    </w:p>
    <w:p w:rsidR="00A619F0" w:rsidRDefault="00A619F0" w:rsidP="008621DE">
      <w:pPr>
        <w:spacing w:after="120"/>
      </w:pPr>
      <w:r>
        <w:t>It gives workers a framework to base their behaviour and decisions on, and what is best for clients. It outlines their responsibilities to clients, their families, colleagues and the community, and to the profession.</w:t>
      </w:r>
    </w:p>
    <w:p w:rsidR="00A619F0" w:rsidRDefault="00A619F0" w:rsidP="008621DE">
      <w:pPr>
        <w:spacing w:after="120"/>
      </w:pPr>
      <w:r>
        <w:rPr>
          <w:noProof/>
          <w:lang w:val="en-GB" w:eastAsia="en-GB"/>
        </w:rPr>
        <w:drawing>
          <wp:anchor distT="0" distB="0" distL="114300" distR="114300" simplePos="0" relativeHeight="251804672" behindDoc="1" locked="0" layoutInCell="1" allowOverlap="1" wp14:anchorId="78EADC92" wp14:editId="651CB88F">
            <wp:simplePos x="0" y="0"/>
            <wp:positionH relativeFrom="column">
              <wp:posOffset>4559935</wp:posOffset>
            </wp:positionH>
            <wp:positionV relativeFrom="paragraph">
              <wp:posOffset>632460</wp:posOffset>
            </wp:positionV>
            <wp:extent cx="1828800" cy="1371600"/>
            <wp:effectExtent l="0" t="0" r="0" b="0"/>
            <wp:wrapTight wrapText="bothSides">
              <wp:wrapPolygon edited="0">
                <wp:start x="0" y="0"/>
                <wp:lineTo x="0" y="21300"/>
                <wp:lineTo x="21375" y="21300"/>
                <wp:lineTo x="21375" y="0"/>
                <wp:lineTo x="0" y="0"/>
              </wp:wrapPolygon>
            </wp:wrapTight>
            <wp:docPr id="67" name="Picture 36" descr="C:\Users\Tom\Desktop\ArtWork\yellowfol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Users\Tom\Desktop\ArtWork\yellowfolder.jpg"/>
                    <pic:cNvPicPr>
                      <a:picLocks noChangeAspect="1" noChangeArrowheads="1"/>
                    </pic:cNvPicPr>
                  </pic:nvPicPr>
                  <pic:blipFill>
                    <a:blip r:embed="rId27" cstate="print"/>
                    <a:srcRect/>
                    <a:stretch>
                      <a:fillRect/>
                    </a:stretch>
                  </pic:blipFill>
                  <pic:spPr bwMode="auto">
                    <a:xfrm>
                      <a:off x="0" y="0"/>
                      <a:ext cx="1828800" cy="1371600"/>
                    </a:xfrm>
                    <a:prstGeom prst="rect">
                      <a:avLst/>
                    </a:prstGeom>
                    <a:noFill/>
                    <a:ln w="9525">
                      <a:noFill/>
                      <a:miter lim="800000"/>
                      <a:headEnd/>
                      <a:tailEnd/>
                    </a:ln>
                  </pic:spPr>
                </pic:pic>
              </a:graphicData>
            </a:graphic>
          </wp:anchor>
        </w:drawing>
      </w:r>
      <w:r>
        <w:t>Accepting the code of ethics ensures that the safety, well-being and client rights are actively considered in everyday practice at work. It is voluntary but most services require at least adherence to a professional code for that industry.</w:t>
      </w:r>
      <w:r w:rsidRPr="00D1670C">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A619F0" w:rsidRDefault="00A619F0" w:rsidP="00A619F0">
      <w:pPr>
        <w:pStyle w:val="Heading3"/>
      </w:pPr>
      <w:bookmarkStart w:id="62" w:name="_Toc414528582"/>
      <w:bookmarkStart w:id="63" w:name="_Toc427151976"/>
      <w:r>
        <w:t>Origin of ethical standards</w:t>
      </w:r>
      <w:bookmarkEnd w:id="62"/>
      <w:bookmarkEnd w:id="63"/>
    </w:p>
    <w:p w:rsidR="00A619F0" w:rsidRPr="00972394" w:rsidRDefault="00A619F0" w:rsidP="008621DE">
      <w:pPr>
        <w:spacing w:after="120"/>
        <w:rPr>
          <w:i/>
        </w:rPr>
      </w:pPr>
      <w:r w:rsidRPr="004343BF">
        <w:rPr>
          <w:rStyle w:val="Emphasis"/>
          <w:b/>
          <w:i w:val="0"/>
        </w:rPr>
        <w:t xml:space="preserve">Community attitudes </w:t>
      </w:r>
      <w:r>
        <w:rPr>
          <w:rStyle w:val="Emphasis"/>
          <w:i w:val="0"/>
        </w:rPr>
        <w:t>– these are general views on certain subjects and how people should be treated. In the last 20 years or so, attitudes have shifted and legislation has followed in due course.</w:t>
      </w:r>
    </w:p>
    <w:p w:rsidR="00A619F0" w:rsidRPr="00972394" w:rsidRDefault="00A619F0" w:rsidP="008621DE">
      <w:pPr>
        <w:spacing w:after="120"/>
        <w:rPr>
          <w:i/>
        </w:rPr>
      </w:pPr>
      <w:r w:rsidRPr="004343BF">
        <w:rPr>
          <w:rStyle w:val="Emphasis"/>
          <w:b/>
          <w:i w:val="0"/>
        </w:rPr>
        <w:t xml:space="preserve">Human rights </w:t>
      </w:r>
      <w:r>
        <w:rPr>
          <w:rStyle w:val="Emphasis"/>
          <w:i w:val="0"/>
        </w:rPr>
        <w:t xml:space="preserve">– these are basic entitlements of human beings – </w:t>
      </w:r>
      <w:r>
        <w:t>freedom, choice, privacy, dignity, social justice, participation and non-discrimination. The United Nations has published a</w:t>
      </w:r>
      <w:r w:rsidRPr="00E71F45">
        <w:t xml:space="preserve"> </w:t>
      </w:r>
      <w:r>
        <w:t>Universal Declaration of Human Rights on this matter.</w:t>
      </w:r>
    </w:p>
    <w:p w:rsidR="00A619F0" w:rsidRPr="00972394" w:rsidRDefault="00A619F0" w:rsidP="008621DE">
      <w:pPr>
        <w:spacing w:after="120"/>
        <w:rPr>
          <w:i/>
        </w:rPr>
      </w:pPr>
      <w:r w:rsidRPr="004343BF">
        <w:rPr>
          <w:rStyle w:val="Emphasis"/>
          <w:b/>
          <w:i w:val="0"/>
        </w:rPr>
        <w:t xml:space="preserve">Duty of care </w:t>
      </w:r>
      <w:r>
        <w:rPr>
          <w:rStyle w:val="Emphasis"/>
          <w:i w:val="0"/>
        </w:rPr>
        <w:t>– people have a right to service free from abuse and neglect, performed with care, caution and attention. Their personal information should remain confidential.</w:t>
      </w:r>
    </w:p>
    <w:p w:rsidR="00A619F0" w:rsidRPr="00972394" w:rsidRDefault="00A619F0" w:rsidP="008621DE">
      <w:pPr>
        <w:spacing w:after="120"/>
        <w:rPr>
          <w:i/>
        </w:rPr>
      </w:pPr>
      <w:r w:rsidRPr="004343BF">
        <w:rPr>
          <w:rStyle w:val="Emphasis"/>
          <w:b/>
          <w:i w:val="0"/>
        </w:rPr>
        <w:t xml:space="preserve">Self-determination </w:t>
      </w:r>
      <w:r>
        <w:rPr>
          <w:rStyle w:val="Emphasis"/>
          <w:i w:val="0"/>
        </w:rPr>
        <w:t>– people can make their own decisions (as long as they don't harm others)</w:t>
      </w:r>
    </w:p>
    <w:p w:rsidR="00A619F0" w:rsidRPr="00972394" w:rsidRDefault="00A619F0" w:rsidP="008621DE">
      <w:pPr>
        <w:spacing w:after="120"/>
        <w:rPr>
          <w:i/>
        </w:rPr>
      </w:pPr>
      <w:r w:rsidRPr="004343BF">
        <w:rPr>
          <w:rStyle w:val="Emphasis"/>
          <w:b/>
          <w:i w:val="0"/>
        </w:rPr>
        <w:t>Acceptance</w:t>
      </w:r>
      <w:r>
        <w:rPr>
          <w:rStyle w:val="Emphasis"/>
          <w:i w:val="0"/>
        </w:rPr>
        <w:t xml:space="preserve"> – acknowledging everyone has a right to exist, be valued and understood. They deserve to be treated with dignity and respect.</w:t>
      </w:r>
    </w:p>
    <w:p w:rsidR="00A619F0" w:rsidRPr="00972394" w:rsidRDefault="00A619F0" w:rsidP="008621DE">
      <w:pPr>
        <w:spacing w:after="120"/>
        <w:rPr>
          <w:i/>
        </w:rPr>
      </w:pPr>
      <w:r w:rsidRPr="004343BF">
        <w:rPr>
          <w:rStyle w:val="Emphasis"/>
          <w:b/>
          <w:i w:val="0"/>
        </w:rPr>
        <w:t>Confidentiality</w:t>
      </w:r>
      <w:r>
        <w:rPr>
          <w:rStyle w:val="Emphasis"/>
          <w:i w:val="0"/>
        </w:rPr>
        <w:t xml:space="preserve"> – personal information should be protected, whether it is given verbally or in writing, or learned through observation. It may be shared only in professional circumstances, where it is necessary to make informed decisions.</w:t>
      </w:r>
    </w:p>
    <w:p w:rsidR="003035BB" w:rsidRDefault="003035BB" w:rsidP="002177CF">
      <w:pPr>
        <w:rPr>
          <w:rFonts w:cs="Calibri"/>
          <w:color w:val="C00000"/>
          <w:sz w:val="28"/>
          <w:szCs w:val="28"/>
        </w:rPr>
      </w:pPr>
      <w:r>
        <w:br w:type="page"/>
      </w:r>
    </w:p>
    <w:p w:rsidR="00A619F0" w:rsidRDefault="00A619F0" w:rsidP="00A619F0">
      <w:pPr>
        <w:pStyle w:val="Heading3"/>
      </w:pPr>
      <w:bookmarkStart w:id="64" w:name="_Toc427151977"/>
      <w:r>
        <w:rPr>
          <w:noProof/>
          <w:lang w:eastAsia="en-GB"/>
        </w:rPr>
        <w:lastRenderedPageBreak/>
        <w:drawing>
          <wp:anchor distT="0" distB="0" distL="114300" distR="114300" simplePos="0" relativeHeight="251806720" behindDoc="1" locked="0" layoutInCell="1" allowOverlap="1" wp14:anchorId="2EDDD080" wp14:editId="0E948FA7">
            <wp:simplePos x="0" y="0"/>
            <wp:positionH relativeFrom="column">
              <wp:posOffset>11430</wp:posOffset>
            </wp:positionH>
            <wp:positionV relativeFrom="paragraph">
              <wp:posOffset>258445</wp:posOffset>
            </wp:positionV>
            <wp:extent cx="5031105" cy="3848735"/>
            <wp:effectExtent l="0" t="0" r="0" b="0"/>
            <wp:wrapTight wrapText="bothSides">
              <wp:wrapPolygon edited="0">
                <wp:start x="0" y="0"/>
                <wp:lineTo x="0" y="21490"/>
                <wp:lineTo x="21510" y="21490"/>
                <wp:lineTo x="21510" y="0"/>
                <wp:lineTo x="0" y="0"/>
              </wp:wrapPolygon>
            </wp:wrapTight>
            <wp:docPr id="4"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7" cstate="print"/>
                    <a:stretch>
                      <a:fillRect/>
                    </a:stretch>
                  </pic:blipFill>
                  <pic:spPr>
                    <a:xfrm>
                      <a:off x="0" y="0"/>
                      <a:ext cx="5031105" cy="3848735"/>
                    </a:xfrm>
                    <a:prstGeom prst="rect">
                      <a:avLst/>
                    </a:prstGeom>
                  </pic:spPr>
                </pic:pic>
              </a:graphicData>
            </a:graphic>
          </wp:anchor>
        </w:drawing>
      </w:r>
      <w:r>
        <w:t xml:space="preserve">Activity </w:t>
      </w:r>
      <w:r w:rsidR="007C6ABD">
        <w:t>2A</w:t>
      </w:r>
      <w:bookmarkEnd w:id="64"/>
    </w:p>
    <w:p w:rsidR="00A619F0" w:rsidRDefault="00A619F0" w:rsidP="00A619F0">
      <w:pPr>
        <w:pStyle w:val="Heading3"/>
        <w:rPr>
          <w:rFonts w:cs="Calibri"/>
          <w:color w:val="C00000"/>
          <w:sz w:val="28"/>
          <w:szCs w:val="28"/>
        </w:rPr>
      </w:pPr>
      <w:r>
        <w:br w:type="page"/>
      </w:r>
    </w:p>
    <w:p w:rsidR="00245C49" w:rsidRDefault="00245C49" w:rsidP="00245C49">
      <w:pPr>
        <w:pStyle w:val="Heading2"/>
      </w:pPr>
      <w:bookmarkStart w:id="65" w:name="_Toc427151978"/>
      <w:r w:rsidRPr="00245C49">
        <w:lastRenderedPageBreak/>
        <w:t>2.2 – Identify the scope and nature of own ethical responsibilities</w:t>
      </w:r>
      <w:bookmarkEnd w:id="65"/>
    </w:p>
    <w:p w:rsidR="003035BB" w:rsidRPr="00245C49" w:rsidRDefault="003035BB" w:rsidP="003035BB">
      <w:pPr>
        <w:pStyle w:val="Heading2"/>
        <w:rPr>
          <w:rStyle w:val="Strong"/>
          <w:b/>
          <w:bCs/>
        </w:rPr>
      </w:pPr>
      <w:bookmarkStart w:id="66" w:name="_Toc427151979"/>
      <w:r w:rsidRPr="00245C49">
        <w:t>2.3 – Meet ethical responsibilities according to workplace policies and protocols, and scope of role</w:t>
      </w:r>
      <w:bookmarkEnd w:id="66"/>
    </w:p>
    <w:p w:rsidR="003035BB" w:rsidRDefault="003035BB" w:rsidP="003035BB">
      <w:pPr>
        <w:pStyle w:val="Heading3"/>
        <w:rPr>
          <w:rStyle w:val="Emphasis"/>
        </w:rPr>
      </w:pPr>
      <w:bookmarkStart w:id="67" w:name="_Toc414528556"/>
      <w:bookmarkStart w:id="68" w:name="_Toc427151980"/>
      <w:r w:rsidRPr="00810722">
        <w:rPr>
          <w:rStyle w:val="Emphasis"/>
          <w:i w:val="0"/>
          <w:iCs w:val="0"/>
        </w:rPr>
        <w:t>Protecting</w:t>
      </w:r>
      <w:r>
        <w:rPr>
          <w:rStyle w:val="Emphasis"/>
        </w:rPr>
        <w:t xml:space="preserve"> </w:t>
      </w:r>
      <w:r w:rsidRPr="00810722">
        <w:rPr>
          <w:rStyle w:val="Emphasis"/>
          <w:i w:val="0"/>
          <w:iCs w:val="0"/>
        </w:rPr>
        <w:t>client</w:t>
      </w:r>
      <w:r>
        <w:rPr>
          <w:rStyle w:val="Emphasis"/>
        </w:rPr>
        <w:t xml:space="preserve"> </w:t>
      </w:r>
      <w:r w:rsidRPr="00810722">
        <w:rPr>
          <w:rStyle w:val="Emphasis"/>
          <w:i w:val="0"/>
          <w:iCs w:val="0"/>
        </w:rPr>
        <w:t>rights</w:t>
      </w:r>
      <w:bookmarkEnd w:id="67"/>
      <w:bookmarkEnd w:id="68"/>
    </w:p>
    <w:p w:rsidR="003035BB" w:rsidRPr="008D429A" w:rsidRDefault="003035BB" w:rsidP="003035BB">
      <w:pPr>
        <w:rPr>
          <w:rStyle w:val="Emphasis"/>
          <w:i w:val="0"/>
          <w:iCs w:val="0"/>
          <w:lang w:val="en-GB"/>
        </w:rPr>
      </w:pPr>
      <w:r>
        <w:rPr>
          <w:lang w:val="en-GB"/>
        </w:rPr>
        <w:t>Part of your ethical responsibility is to ensure the protection of client rights – many of these are legally required.</w:t>
      </w:r>
    </w:p>
    <w:p w:rsidR="003035BB" w:rsidRPr="008D429A" w:rsidRDefault="003035BB" w:rsidP="003035BB">
      <w:pPr>
        <w:pStyle w:val="BoldBulTight0"/>
      </w:pPr>
      <w:r w:rsidRPr="008D429A">
        <w:rPr>
          <w:rStyle w:val="Emphasis"/>
          <w:i w:val="0"/>
          <w:iCs w:val="0"/>
        </w:rPr>
        <w:t>Rights may include</w:t>
      </w:r>
      <w:r w:rsidRPr="008D429A">
        <w:t>:</w:t>
      </w:r>
    </w:p>
    <w:p w:rsidR="003035BB" w:rsidRPr="00304040" w:rsidRDefault="003035BB" w:rsidP="003035BB">
      <w:pPr>
        <w:pStyle w:val="Bullets"/>
        <w:rPr>
          <w:lang w:val="en-GB" w:eastAsia="en-GB"/>
        </w:rPr>
      </w:pPr>
      <w:r>
        <w:rPr>
          <w:noProof/>
          <w:lang w:val="en-GB" w:eastAsia="en-GB"/>
        </w:rPr>
        <w:drawing>
          <wp:anchor distT="0" distB="0" distL="114300" distR="114300" simplePos="0" relativeHeight="251786240" behindDoc="1" locked="0" layoutInCell="1" allowOverlap="1" wp14:anchorId="0C4B40D4" wp14:editId="3E02C1DC">
            <wp:simplePos x="0" y="0"/>
            <wp:positionH relativeFrom="column">
              <wp:posOffset>3905250</wp:posOffset>
            </wp:positionH>
            <wp:positionV relativeFrom="paragraph">
              <wp:posOffset>99695</wp:posOffset>
            </wp:positionV>
            <wp:extent cx="1838325" cy="2653665"/>
            <wp:effectExtent l="19050" t="0" r="9525" b="0"/>
            <wp:wrapTight wrapText="bothSides">
              <wp:wrapPolygon edited="0">
                <wp:start x="-224" y="0"/>
                <wp:lineTo x="-224" y="21398"/>
                <wp:lineTo x="21712" y="21398"/>
                <wp:lineTo x="21712" y="0"/>
                <wp:lineTo x="-224" y="0"/>
              </wp:wrapPolygon>
            </wp:wrapTight>
            <wp:docPr id="31" name="Picture 1" descr="C:\Users\Tom\Desktop\ArtWork\Animations\virus_shield_protec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Desktop\ArtWork\Animations\virus_shield_protection.png"/>
                    <pic:cNvPicPr>
                      <a:picLocks noChangeAspect="1" noChangeArrowheads="1"/>
                    </pic:cNvPicPr>
                  </pic:nvPicPr>
                  <pic:blipFill>
                    <a:blip r:embed="rId28" cstate="print"/>
                    <a:srcRect/>
                    <a:stretch>
                      <a:fillRect/>
                    </a:stretch>
                  </pic:blipFill>
                  <pic:spPr bwMode="auto">
                    <a:xfrm>
                      <a:off x="0" y="0"/>
                      <a:ext cx="1838325" cy="2653665"/>
                    </a:xfrm>
                    <a:prstGeom prst="rect">
                      <a:avLst/>
                    </a:prstGeom>
                    <a:noFill/>
                    <a:ln w="9525">
                      <a:noFill/>
                      <a:miter lim="800000"/>
                      <a:headEnd/>
                      <a:tailEnd/>
                    </a:ln>
                  </pic:spPr>
                </pic:pic>
              </a:graphicData>
            </a:graphic>
          </wp:anchor>
        </w:drawing>
      </w:r>
      <w:r w:rsidRPr="00304040">
        <w:rPr>
          <w:lang w:val="en-GB" w:eastAsia="en-GB"/>
        </w:rPr>
        <w:t>Access to services</w:t>
      </w:r>
    </w:p>
    <w:p w:rsidR="003035BB" w:rsidRPr="00304040" w:rsidRDefault="003035BB" w:rsidP="003035BB">
      <w:pPr>
        <w:pStyle w:val="Bullets"/>
        <w:rPr>
          <w:lang w:val="en-GB" w:eastAsia="en-GB"/>
        </w:rPr>
      </w:pPr>
      <w:r w:rsidRPr="00304040">
        <w:rPr>
          <w:lang w:val="en-GB" w:eastAsia="en-GB"/>
        </w:rPr>
        <w:t>Confidentiality</w:t>
      </w:r>
    </w:p>
    <w:p w:rsidR="003035BB" w:rsidRPr="00304040" w:rsidRDefault="003035BB" w:rsidP="003035BB">
      <w:pPr>
        <w:pStyle w:val="Bullets"/>
        <w:rPr>
          <w:lang w:val="en-GB" w:eastAsia="en-GB"/>
        </w:rPr>
      </w:pPr>
      <w:r w:rsidRPr="00304040">
        <w:rPr>
          <w:lang w:val="en-GB" w:eastAsia="en-GB"/>
        </w:rPr>
        <w:t>Dignity</w:t>
      </w:r>
    </w:p>
    <w:p w:rsidR="003035BB" w:rsidRPr="00304040" w:rsidRDefault="003035BB" w:rsidP="003035BB">
      <w:pPr>
        <w:pStyle w:val="Bullets"/>
        <w:rPr>
          <w:lang w:val="en-GB" w:eastAsia="en-GB"/>
        </w:rPr>
      </w:pPr>
      <w:r w:rsidRPr="00304040">
        <w:rPr>
          <w:lang w:val="en-GB" w:eastAsia="en-GB"/>
        </w:rPr>
        <w:t>Freedom of association</w:t>
      </w:r>
    </w:p>
    <w:p w:rsidR="003035BB" w:rsidRPr="00304040" w:rsidRDefault="003035BB" w:rsidP="003035BB">
      <w:pPr>
        <w:pStyle w:val="Bullets"/>
        <w:rPr>
          <w:lang w:val="en-GB" w:eastAsia="en-GB"/>
        </w:rPr>
      </w:pPr>
      <w:r w:rsidRPr="00304040">
        <w:rPr>
          <w:lang w:val="en-GB" w:eastAsia="en-GB"/>
        </w:rPr>
        <w:t>Informed choice</w:t>
      </w:r>
    </w:p>
    <w:p w:rsidR="003035BB" w:rsidRPr="00304040" w:rsidRDefault="003035BB" w:rsidP="003035BB">
      <w:pPr>
        <w:pStyle w:val="Bullets"/>
        <w:rPr>
          <w:lang w:val="en-GB" w:eastAsia="en-GB"/>
        </w:rPr>
      </w:pPr>
      <w:r w:rsidRPr="00304040">
        <w:rPr>
          <w:lang w:val="en-GB" w:eastAsia="en-GB"/>
        </w:rPr>
        <w:t>Privacy</w:t>
      </w:r>
    </w:p>
    <w:p w:rsidR="003035BB" w:rsidRPr="00304040" w:rsidRDefault="003035BB" w:rsidP="003035BB">
      <w:pPr>
        <w:pStyle w:val="Bullets"/>
        <w:rPr>
          <w:lang w:val="en-GB" w:eastAsia="en-GB"/>
        </w:rPr>
      </w:pPr>
      <w:r w:rsidRPr="00304040">
        <w:rPr>
          <w:lang w:val="en-GB" w:eastAsia="en-GB"/>
        </w:rPr>
        <w:t>Right to express ideas and opinions</w:t>
      </w:r>
    </w:p>
    <w:p w:rsidR="003035BB" w:rsidRPr="00304040" w:rsidRDefault="003035BB" w:rsidP="003035BB">
      <w:pPr>
        <w:pStyle w:val="Bullets"/>
        <w:rPr>
          <w:lang w:val="en-GB" w:eastAsia="en-GB"/>
        </w:rPr>
      </w:pPr>
      <w:r w:rsidRPr="00304040">
        <w:rPr>
          <w:lang w:val="en-GB" w:eastAsia="en-GB"/>
        </w:rPr>
        <w:t>To an agreed standard of care</w:t>
      </w:r>
    </w:p>
    <w:p w:rsidR="003035BB" w:rsidRPr="00304040" w:rsidRDefault="003035BB" w:rsidP="003035BB">
      <w:pPr>
        <w:pStyle w:val="Bullets"/>
        <w:rPr>
          <w:lang w:val="en-GB" w:eastAsia="en-GB"/>
        </w:rPr>
      </w:pPr>
      <w:r w:rsidRPr="00304040">
        <w:rPr>
          <w:lang w:val="en-GB" w:eastAsia="en-GB"/>
        </w:rPr>
        <w:t>To lodge a complaint</w:t>
      </w:r>
    </w:p>
    <w:p w:rsidR="003035BB" w:rsidRPr="008D429A" w:rsidRDefault="003035BB" w:rsidP="003035BB">
      <w:pPr>
        <w:pStyle w:val="BoldBulTight0"/>
      </w:pPr>
      <w:r w:rsidRPr="008D429A">
        <w:rPr>
          <w:rStyle w:val="Emphasis"/>
          <w:i w:val="0"/>
          <w:iCs w:val="0"/>
        </w:rPr>
        <w:t>These rights are detailed in</w:t>
      </w:r>
      <w:r w:rsidRPr="008D429A">
        <w:t>:</w:t>
      </w:r>
    </w:p>
    <w:p w:rsidR="003035BB" w:rsidRPr="00DD50A5" w:rsidRDefault="003035BB" w:rsidP="003035BB">
      <w:pPr>
        <w:pStyle w:val="Bullets"/>
        <w:rPr>
          <w:lang w:val="en-GB" w:eastAsia="en-GB"/>
        </w:rPr>
      </w:pPr>
      <w:r w:rsidRPr="00DD50A5">
        <w:rPr>
          <w:lang w:val="en-GB" w:eastAsia="en-GB"/>
        </w:rPr>
        <w:t>Accreditation standards</w:t>
      </w:r>
    </w:p>
    <w:p w:rsidR="003035BB" w:rsidRPr="00DD50A5" w:rsidRDefault="003035BB" w:rsidP="003035BB">
      <w:pPr>
        <w:pStyle w:val="Bullets"/>
        <w:rPr>
          <w:lang w:val="en-GB" w:eastAsia="en-GB"/>
        </w:rPr>
      </w:pPr>
      <w:r w:rsidRPr="00DD50A5">
        <w:rPr>
          <w:lang w:val="en-GB" w:eastAsia="en-GB"/>
        </w:rPr>
        <w:t>Industry and organisation codes of conduct, practice and ethics</w:t>
      </w:r>
    </w:p>
    <w:p w:rsidR="003035BB" w:rsidRPr="00DD50A5" w:rsidRDefault="003035BB" w:rsidP="003035BB">
      <w:pPr>
        <w:pStyle w:val="Bullets"/>
        <w:rPr>
          <w:lang w:val="en-GB" w:eastAsia="en-GB"/>
        </w:rPr>
      </w:pPr>
      <w:r w:rsidRPr="00DD50A5">
        <w:rPr>
          <w:lang w:val="en-GB" w:eastAsia="en-GB"/>
        </w:rPr>
        <w:t>Industry and organisation service standards</w:t>
      </w:r>
    </w:p>
    <w:p w:rsidR="003035BB" w:rsidRPr="00DD50A5" w:rsidRDefault="003035BB" w:rsidP="003035BB">
      <w:pPr>
        <w:pStyle w:val="Bullets"/>
        <w:rPr>
          <w:lang w:val="en-GB" w:eastAsia="en-GB"/>
        </w:rPr>
      </w:pPr>
      <w:r w:rsidRPr="00DD50A5">
        <w:rPr>
          <w:lang w:val="en-GB" w:eastAsia="en-GB"/>
        </w:rPr>
        <w:t>International and national charters</w:t>
      </w:r>
    </w:p>
    <w:p w:rsidR="003035BB" w:rsidRDefault="003035BB" w:rsidP="003035BB">
      <w:pPr>
        <w:pStyle w:val="Bullets"/>
        <w:rPr>
          <w:lang w:val="en-GB" w:eastAsia="en-GB"/>
        </w:rPr>
      </w:pPr>
      <w:r w:rsidRPr="00DD50A5">
        <w:rPr>
          <w:lang w:val="en-GB" w:eastAsia="en-GB"/>
        </w:rPr>
        <w:t>Legislation</w:t>
      </w:r>
    </w:p>
    <w:p w:rsidR="003035BB" w:rsidRDefault="003035BB" w:rsidP="003035BB">
      <w:pPr>
        <w:pStyle w:val="Heading3"/>
        <w:rPr>
          <w:lang w:eastAsia="en-GB"/>
        </w:rPr>
      </w:pPr>
      <w:bookmarkStart w:id="69" w:name="_Toc414528557"/>
      <w:bookmarkStart w:id="70" w:name="_Toc427151981"/>
      <w:r>
        <w:rPr>
          <w:lang w:eastAsia="en-GB"/>
        </w:rPr>
        <w:t>The right to privacy</w:t>
      </w:r>
      <w:bookmarkEnd w:id="69"/>
      <w:bookmarkEnd w:id="70"/>
    </w:p>
    <w:p w:rsidR="003035BB" w:rsidRDefault="003035BB" w:rsidP="003035BB">
      <w:pPr>
        <w:rPr>
          <w:lang w:eastAsia="en-GB"/>
        </w:rPr>
      </w:pPr>
      <w:r>
        <w:rPr>
          <w:lang w:eastAsia="en-GB"/>
        </w:rPr>
        <w:t>When working with sensitive and private information, it is important that you treated it as provided in confidence. This helps build trust and also protects you from legal troubles.</w:t>
      </w:r>
    </w:p>
    <w:p w:rsidR="003035BB" w:rsidRDefault="003035BB" w:rsidP="003035BB">
      <w:pPr>
        <w:rPr>
          <w:lang w:eastAsia="en-GB"/>
        </w:rPr>
      </w:pPr>
      <w:r>
        <w:rPr>
          <w:lang w:eastAsia="en-GB"/>
        </w:rPr>
        <w:t>Your organisation should have policies and procedures regarding how you treat client information and this should be followed to the letter, with no exceptions (unless stated in the policies and procedures).</w:t>
      </w:r>
    </w:p>
    <w:p w:rsidR="003035BB" w:rsidRDefault="003035BB" w:rsidP="003035BB">
      <w:pPr>
        <w:spacing w:after="0" w:line="240" w:lineRule="auto"/>
        <w:rPr>
          <w:lang w:eastAsia="en-GB"/>
        </w:rPr>
      </w:pPr>
      <w:r>
        <w:rPr>
          <w:lang w:eastAsia="en-GB"/>
        </w:rPr>
        <w:br w:type="page"/>
      </w:r>
    </w:p>
    <w:p w:rsidR="003035BB" w:rsidRPr="00A4344C" w:rsidRDefault="003035BB" w:rsidP="003035BB">
      <w:pPr>
        <w:pStyle w:val="BoldBulTight0"/>
        <w:rPr>
          <w:lang w:eastAsia="en-GB"/>
        </w:rPr>
      </w:pPr>
      <w:r w:rsidRPr="00A4344C">
        <w:rPr>
          <w:lang w:eastAsia="en-GB"/>
        </w:rPr>
        <w:lastRenderedPageBreak/>
        <w:t>Privacy legislation exists at both a state and federal level within the following Acts:</w:t>
      </w:r>
    </w:p>
    <w:p w:rsidR="003035BB" w:rsidRDefault="003035BB" w:rsidP="003035BB">
      <w:pPr>
        <w:pStyle w:val="Bullets"/>
      </w:pPr>
      <w:r w:rsidRPr="000F5F1F">
        <w:t>Child Protection Act 1999 (Qld)</w:t>
      </w:r>
    </w:p>
    <w:p w:rsidR="003035BB" w:rsidRDefault="003035BB" w:rsidP="003035BB">
      <w:pPr>
        <w:pStyle w:val="Bullets"/>
      </w:pPr>
      <w:r>
        <w:rPr>
          <w:noProof/>
          <w:lang w:val="en-GB" w:eastAsia="en-GB"/>
        </w:rPr>
        <w:drawing>
          <wp:anchor distT="0" distB="0" distL="114300" distR="114300" simplePos="0" relativeHeight="251787264" behindDoc="1" locked="0" layoutInCell="1" allowOverlap="1" wp14:anchorId="1FEB8950" wp14:editId="29FF81AE">
            <wp:simplePos x="0" y="0"/>
            <wp:positionH relativeFrom="column">
              <wp:posOffset>3752850</wp:posOffset>
            </wp:positionH>
            <wp:positionV relativeFrom="paragraph">
              <wp:posOffset>62230</wp:posOffset>
            </wp:positionV>
            <wp:extent cx="2619375" cy="1066800"/>
            <wp:effectExtent l="0" t="0" r="0" b="0"/>
            <wp:wrapTight wrapText="bothSides">
              <wp:wrapPolygon edited="0">
                <wp:start x="19165" y="771"/>
                <wp:lineTo x="13981" y="1157"/>
                <wp:lineTo x="314" y="5400"/>
                <wp:lineTo x="1100" y="20057"/>
                <wp:lineTo x="2199" y="20057"/>
                <wp:lineTo x="2828" y="20057"/>
                <wp:lineTo x="4399" y="19671"/>
                <wp:lineTo x="9111" y="19286"/>
                <wp:lineTo x="21207" y="15043"/>
                <wp:lineTo x="20579" y="771"/>
                <wp:lineTo x="19165" y="771"/>
              </wp:wrapPolygon>
            </wp:wrapTight>
            <wp:docPr id="53" name="Picture 23" descr="C:\Users\Tom\Desktop\ArtWork\confidential_rubber_stam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Tom\Desktop\ArtWork\confidential_rubber_stamp.png"/>
                    <pic:cNvPicPr>
                      <a:picLocks noChangeAspect="1" noChangeArrowheads="1"/>
                    </pic:cNvPicPr>
                  </pic:nvPicPr>
                  <pic:blipFill>
                    <a:blip r:embed="rId26" cstate="print"/>
                    <a:srcRect/>
                    <a:stretch>
                      <a:fillRect/>
                    </a:stretch>
                  </pic:blipFill>
                  <pic:spPr bwMode="auto">
                    <a:xfrm>
                      <a:off x="0" y="0"/>
                      <a:ext cx="2619375" cy="1066800"/>
                    </a:xfrm>
                    <a:prstGeom prst="rect">
                      <a:avLst/>
                    </a:prstGeom>
                    <a:noFill/>
                    <a:ln w="9525">
                      <a:noFill/>
                      <a:miter lim="800000"/>
                      <a:headEnd/>
                      <a:tailEnd/>
                    </a:ln>
                  </pic:spPr>
                </pic:pic>
              </a:graphicData>
            </a:graphic>
          </wp:anchor>
        </w:drawing>
      </w:r>
      <w:r w:rsidRPr="000F5F1F">
        <w:t>Family Law Act 1975 (Cwlth)</w:t>
      </w:r>
    </w:p>
    <w:p w:rsidR="003035BB" w:rsidRDefault="003035BB" w:rsidP="003035BB">
      <w:pPr>
        <w:pStyle w:val="Bullets"/>
      </w:pPr>
      <w:r w:rsidRPr="000F5F1F">
        <w:t>Freedom of Information Act 1992 (Qld)</w:t>
      </w:r>
    </w:p>
    <w:p w:rsidR="003035BB" w:rsidRDefault="003035BB" w:rsidP="003035BB">
      <w:pPr>
        <w:pStyle w:val="Bullets"/>
      </w:pPr>
      <w:r w:rsidRPr="000F5F1F">
        <w:t>Juvenile Justice Act 1992 (Qld)</w:t>
      </w:r>
    </w:p>
    <w:p w:rsidR="003035BB" w:rsidRDefault="003035BB" w:rsidP="003035BB">
      <w:pPr>
        <w:pStyle w:val="Bullets"/>
      </w:pPr>
      <w:r w:rsidRPr="000F5F1F">
        <w:t>Mental Health Act 2000 (Qld)</w:t>
      </w:r>
    </w:p>
    <w:p w:rsidR="003035BB" w:rsidRDefault="003035BB" w:rsidP="003035BB">
      <w:pPr>
        <w:pStyle w:val="Bullets"/>
      </w:pPr>
      <w:r w:rsidRPr="000F5F1F">
        <w:t>Privacy Act 1988 (Cwlth)</w:t>
      </w:r>
    </w:p>
    <w:p w:rsidR="003035BB" w:rsidRPr="004A4A13" w:rsidRDefault="003035BB" w:rsidP="003035BB">
      <w:pPr>
        <w:pStyle w:val="BoldBulTight0"/>
        <w:rPr>
          <w:lang w:eastAsia="en-GB"/>
        </w:rPr>
      </w:pPr>
      <w:r w:rsidRPr="004A4A13">
        <w:rPr>
          <w:lang w:eastAsia="en-GB"/>
        </w:rPr>
        <w:t>The following guidelines serve as a good basis for maintaining client confidentiality:</w:t>
      </w:r>
    </w:p>
    <w:p w:rsidR="003035BB" w:rsidRDefault="003035BB" w:rsidP="003035BB">
      <w:pPr>
        <w:pStyle w:val="Bullets"/>
        <w:rPr>
          <w:lang w:eastAsia="en-GB"/>
        </w:rPr>
      </w:pPr>
      <w:r>
        <w:rPr>
          <w:lang w:eastAsia="en-GB"/>
        </w:rPr>
        <w:t>Never discuss client information in social circles</w:t>
      </w:r>
    </w:p>
    <w:p w:rsidR="003035BB" w:rsidRDefault="003035BB" w:rsidP="003035BB">
      <w:pPr>
        <w:pStyle w:val="Bullets"/>
        <w:rPr>
          <w:lang w:eastAsia="en-GB"/>
        </w:rPr>
      </w:pPr>
      <w:r>
        <w:rPr>
          <w:lang w:eastAsia="en-GB"/>
        </w:rPr>
        <w:t>Documented information should only ever relate to service delivery and related factors</w:t>
      </w:r>
    </w:p>
    <w:p w:rsidR="003035BB" w:rsidRDefault="003035BB" w:rsidP="003035BB">
      <w:pPr>
        <w:pStyle w:val="Bullets"/>
        <w:rPr>
          <w:lang w:eastAsia="en-GB"/>
        </w:rPr>
      </w:pPr>
      <w:r>
        <w:rPr>
          <w:lang w:eastAsia="en-GB"/>
        </w:rPr>
        <w:t>Confidential documents must be stored securely, out of reach of the public and unauthorised personnel</w:t>
      </w:r>
    </w:p>
    <w:p w:rsidR="003035BB" w:rsidRDefault="003035BB" w:rsidP="003035BB">
      <w:pPr>
        <w:pStyle w:val="Bullets"/>
        <w:rPr>
          <w:lang w:eastAsia="en-GB"/>
        </w:rPr>
      </w:pPr>
      <w:r>
        <w:rPr>
          <w:lang w:eastAsia="en-GB"/>
        </w:rPr>
        <w:t>Client information should never be disclosed to neighbours or family</w:t>
      </w:r>
    </w:p>
    <w:p w:rsidR="003035BB" w:rsidRDefault="003035BB" w:rsidP="003035BB">
      <w:pPr>
        <w:pStyle w:val="Bullets"/>
        <w:rPr>
          <w:lang w:eastAsia="en-GB"/>
        </w:rPr>
      </w:pPr>
      <w:r>
        <w:rPr>
          <w:lang w:eastAsia="en-GB"/>
        </w:rPr>
        <w:t>Client information should never be disclosed to external agencies that are not part of the client's service delivery system</w:t>
      </w:r>
    </w:p>
    <w:p w:rsidR="003035BB" w:rsidRDefault="003035BB" w:rsidP="003035BB">
      <w:pPr>
        <w:pStyle w:val="Bullets"/>
        <w:rPr>
          <w:lang w:eastAsia="en-GB"/>
        </w:rPr>
      </w:pPr>
      <w:r>
        <w:rPr>
          <w:lang w:eastAsia="en-GB"/>
        </w:rPr>
        <w:t>Names and details of clients should not be disclosed in public forums e.g. meetings, seminars etc.</w:t>
      </w:r>
    </w:p>
    <w:p w:rsidR="003035BB" w:rsidRPr="00874CCF" w:rsidRDefault="003035BB" w:rsidP="003035BB">
      <w:pPr>
        <w:pStyle w:val="BoldBulTight0"/>
        <w:rPr>
          <w:lang w:eastAsia="en-GB"/>
        </w:rPr>
      </w:pPr>
      <w:r w:rsidRPr="00874CCF">
        <w:rPr>
          <w:lang w:eastAsia="en-GB"/>
        </w:rPr>
        <w:t>There are cases where confidentiality can be broken:</w:t>
      </w:r>
    </w:p>
    <w:p w:rsidR="003035BB" w:rsidRDefault="003035BB" w:rsidP="003035BB">
      <w:pPr>
        <w:pStyle w:val="Bullets"/>
        <w:rPr>
          <w:lang w:eastAsia="en-GB"/>
        </w:rPr>
      </w:pPr>
      <w:r>
        <w:rPr>
          <w:lang w:eastAsia="en-GB"/>
        </w:rPr>
        <w:t>If the person is at serious risk of harm</w:t>
      </w:r>
    </w:p>
    <w:p w:rsidR="003035BB" w:rsidRDefault="003035BB" w:rsidP="003035BB">
      <w:pPr>
        <w:pStyle w:val="Bullets"/>
        <w:rPr>
          <w:lang w:eastAsia="en-GB"/>
        </w:rPr>
      </w:pPr>
      <w:r>
        <w:rPr>
          <w:lang w:eastAsia="en-GB"/>
        </w:rPr>
        <w:t>Where there is an imminent, serious threat to the public or a specific person</w:t>
      </w:r>
    </w:p>
    <w:p w:rsidR="003035BB" w:rsidRDefault="003035BB" w:rsidP="003035BB">
      <w:pPr>
        <w:pStyle w:val="Bullets"/>
        <w:rPr>
          <w:lang w:eastAsia="en-GB"/>
        </w:rPr>
      </w:pPr>
      <w:r>
        <w:rPr>
          <w:lang w:eastAsia="en-GB"/>
        </w:rPr>
        <w:t>Where there is a police request for information under the Police Powers and Responsibilities Act 2000</w:t>
      </w:r>
    </w:p>
    <w:p w:rsidR="003035BB" w:rsidRDefault="003035BB" w:rsidP="003035BB">
      <w:pPr>
        <w:pStyle w:val="Bullets"/>
        <w:rPr>
          <w:lang w:eastAsia="en-GB"/>
        </w:rPr>
      </w:pPr>
      <w:r>
        <w:rPr>
          <w:lang w:eastAsia="en-GB"/>
        </w:rPr>
        <w:t>For use by healthcare professional (as long as a recognised standard of treatment is being delivered)</w:t>
      </w:r>
    </w:p>
    <w:p w:rsidR="003035BB" w:rsidRDefault="003035BB" w:rsidP="003035BB">
      <w:pPr>
        <w:rPr>
          <w:lang w:eastAsia="en-GB"/>
        </w:rPr>
      </w:pPr>
      <w:r>
        <w:rPr>
          <w:lang w:eastAsia="en-GB"/>
        </w:rPr>
        <w:t>Issues of confidentiality should never be taken lightly – you should discuss them with your supervisor. Senior staff should always be involved for complex, competing decisions e.g. confidentiality vs. safety.</w:t>
      </w:r>
    </w:p>
    <w:p w:rsidR="003035BB" w:rsidRDefault="003035BB" w:rsidP="003035BB">
      <w:pPr>
        <w:spacing w:after="0" w:line="240" w:lineRule="auto"/>
        <w:rPr>
          <w:b/>
          <w:lang w:eastAsia="en-AU"/>
        </w:rPr>
      </w:pPr>
      <w:r>
        <w:br w:type="page"/>
      </w:r>
    </w:p>
    <w:p w:rsidR="003035BB" w:rsidRPr="00265D6E" w:rsidRDefault="003035BB" w:rsidP="003035BB">
      <w:pPr>
        <w:pStyle w:val="BoldBulTight0"/>
        <w:rPr>
          <w:u w:val="single"/>
        </w:rPr>
      </w:pPr>
      <w:r w:rsidRPr="00265D6E">
        <w:rPr>
          <w:u w:val="single"/>
        </w:rPr>
        <w:lastRenderedPageBreak/>
        <w:t>Sharing information within a team</w:t>
      </w:r>
    </w:p>
    <w:p w:rsidR="003035BB" w:rsidRDefault="003035BB" w:rsidP="003035BB">
      <w:r>
        <w:t>Even if the client asks that you not share their information with others on your team, it is necessary to do this to ensure service quality is coordinated and of the highest quality. You should inform of this, explaining that all of the team need to have access to appropriate information to ensure the best outcomes for them. Reassure them that their confidentiality will be maintained outside of a professional context.</w:t>
      </w:r>
    </w:p>
    <w:p w:rsidR="003035BB" w:rsidRDefault="003035BB" w:rsidP="003035BB">
      <w:r>
        <w:t>The only situation where it may be appropriate to withhold client information from colleagues is when there is a conflict of interest. However, if information isn't shared, it makes team-based care reviews impossible and appropriate decisions are harder to make.</w:t>
      </w:r>
    </w:p>
    <w:p w:rsidR="003035BB" w:rsidRDefault="003035BB" w:rsidP="003035BB">
      <w:pPr>
        <w:pStyle w:val="Heading3"/>
        <w:rPr>
          <w:lang w:eastAsia="en-GB"/>
        </w:rPr>
      </w:pPr>
      <w:bookmarkStart w:id="71" w:name="_Toc414528558"/>
      <w:bookmarkStart w:id="72" w:name="_Toc427151982"/>
      <w:r>
        <w:rPr>
          <w:lang w:eastAsia="en-GB"/>
        </w:rPr>
        <w:t>The right to consent</w:t>
      </w:r>
      <w:bookmarkEnd w:id="71"/>
      <w:bookmarkEnd w:id="72"/>
    </w:p>
    <w:p w:rsidR="003035BB" w:rsidRDefault="003035BB" w:rsidP="003035BB">
      <w:pPr>
        <w:rPr>
          <w:lang w:val="en-GB" w:eastAsia="en-GB"/>
        </w:rPr>
      </w:pPr>
      <w:r>
        <w:rPr>
          <w:lang w:val="en-GB" w:eastAsia="en-GB"/>
        </w:rPr>
        <w:t>There is a legal obligation to obtain client consent – that is, that they agree to services you intend to provide for them.</w:t>
      </w:r>
    </w:p>
    <w:p w:rsidR="003035BB" w:rsidRDefault="003035BB" w:rsidP="003035BB">
      <w:pPr>
        <w:pStyle w:val="BoldBulTight0"/>
        <w:rPr>
          <w:lang w:val="en-GB" w:eastAsia="en-GB"/>
        </w:rPr>
      </w:pPr>
      <w:r>
        <w:rPr>
          <w:lang w:val="en-GB" w:eastAsia="en-GB"/>
        </w:rPr>
        <w:t>As outlined in section 1.6, the following applies:</w:t>
      </w:r>
    </w:p>
    <w:p w:rsidR="003035BB" w:rsidRDefault="003035BB" w:rsidP="003035BB">
      <w:r>
        <w:rPr>
          <w:noProof/>
          <w:lang w:val="en-GB" w:eastAsia="en-GB"/>
        </w:rPr>
        <w:drawing>
          <wp:anchor distT="0" distB="0" distL="114300" distR="114300" simplePos="0" relativeHeight="251788288" behindDoc="1" locked="0" layoutInCell="1" allowOverlap="1" wp14:anchorId="1D8B5B7D" wp14:editId="06418F33">
            <wp:simplePos x="0" y="0"/>
            <wp:positionH relativeFrom="column">
              <wp:posOffset>4572000</wp:posOffset>
            </wp:positionH>
            <wp:positionV relativeFrom="paragraph">
              <wp:posOffset>659765</wp:posOffset>
            </wp:positionV>
            <wp:extent cx="1943100" cy="1895475"/>
            <wp:effectExtent l="0" t="0" r="0" b="0"/>
            <wp:wrapTight wrapText="bothSides">
              <wp:wrapPolygon edited="0">
                <wp:start x="16941" y="217"/>
                <wp:lineTo x="3388" y="217"/>
                <wp:lineTo x="1271" y="651"/>
                <wp:lineTo x="2118" y="7164"/>
                <wp:lineTo x="1059" y="14111"/>
                <wp:lineTo x="1906" y="17584"/>
                <wp:lineTo x="1694" y="21274"/>
                <wp:lineTo x="20118" y="21274"/>
                <wp:lineTo x="20118" y="17584"/>
                <wp:lineTo x="20541" y="14328"/>
                <wp:lineTo x="20541" y="10637"/>
                <wp:lineTo x="20118" y="8249"/>
                <wp:lineTo x="19694" y="7164"/>
                <wp:lineTo x="20753" y="3039"/>
                <wp:lineTo x="20329" y="1737"/>
                <wp:lineTo x="19271" y="217"/>
                <wp:lineTo x="16941" y="217"/>
              </wp:wrapPolygon>
            </wp:wrapTight>
            <wp:docPr id="54" name="Picture 24" descr="C:\Users\Tom\Desktop\ArtWork\three_way_hand_shake_p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Tom\Desktop\ArtWork\three_way_hand_shake_pc.png"/>
                    <pic:cNvPicPr>
                      <a:picLocks noChangeAspect="1" noChangeArrowheads="1"/>
                    </pic:cNvPicPr>
                  </pic:nvPicPr>
                  <pic:blipFill>
                    <a:blip r:embed="rId29" cstate="print"/>
                    <a:srcRect/>
                    <a:stretch>
                      <a:fillRect/>
                    </a:stretch>
                  </pic:blipFill>
                  <pic:spPr bwMode="auto">
                    <a:xfrm>
                      <a:off x="0" y="0"/>
                      <a:ext cx="1943100" cy="1895475"/>
                    </a:xfrm>
                    <a:prstGeom prst="rect">
                      <a:avLst/>
                    </a:prstGeom>
                    <a:noFill/>
                    <a:ln w="9525">
                      <a:noFill/>
                      <a:miter lim="800000"/>
                      <a:headEnd/>
                      <a:tailEnd/>
                    </a:ln>
                  </pic:spPr>
                </pic:pic>
              </a:graphicData>
            </a:graphic>
          </wp:anchor>
        </w:drawing>
      </w:r>
      <w:r>
        <w:t xml:space="preserve">By law (e.g. Aged Care Act 1997, Child Protection Act 1999, </w:t>
      </w:r>
      <w:proofErr w:type="gramStart"/>
      <w:r>
        <w:t>Disability</w:t>
      </w:r>
      <w:proofErr w:type="gramEnd"/>
      <w:r>
        <w:t xml:space="preserve"> Services Act 2006 etc.) </w:t>
      </w:r>
      <w:r w:rsidR="00A619F0">
        <w:t>clients</w:t>
      </w:r>
      <w:r>
        <w:t xml:space="preserve"> have a right to be involved in decision making related to their own case. Failing to obtain consent can result in a violation of a variety of civil laws.</w:t>
      </w:r>
    </w:p>
    <w:p w:rsidR="003035BB" w:rsidRDefault="003035BB" w:rsidP="003035BB">
      <w:pPr>
        <w:pStyle w:val="BoldBulTight0"/>
      </w:pPr>
      <w:r>
        <w:t>Involving clients in decision-making can be done by:</w:t>
      </w:r>
    </w:p>
    <w:p w:rsidR="003035BB" w:rsidRDefault="003035BB" w:rsidP="003035BB">
      <w:pPr>
        <w:pStyle w:val="Bullets"/>
      </w:pPr>
      <w:r>
        <w:t>Asking questions/their opinion</w:t>
      </w:r>
    </w:p>
    <w:p w:rsidR="003035BB" w:rsidRDefault="003035BB" w:rsidP="003035BB">
      <w:pPr>
        <w:pStyle w:val="Bullets"/>
      </w:pPr>
      <w:r>
        <w:t>Discussing options in groups</w:t>
      </w:r>
    </w:p>
    <w:p w:rsidR="003035BB" w:rsidRDefault="003035BB" w:rsidP="003035BB">
      <w:pPr>
        <w:pStyle w:val="Bullets"/>
      </w:pPr>
      <w:r>
        <w:t>Discussing options through key stakeholders within their social network</w:t>
      </w:r>
    </w:p>
    <w:p w:rsidR="003035BB" w:rsidRDefault="003035BB" w:rsidP="003035BB">
      <w:pPr>
        <w:pStyle w:val="Bullets"/>
      </w:pPr>
      <w:r>
        <w:t>Discussing options with others who have experienced the strategies that you are attempting to gain the client's consent on</w:t>
      </w:r>
    </w:p>
    <w:p w:rsidR="003035BB" w:rsidRDefault="003035BB" w:rsidP="003035BB">
      <w:pPr>
        <w:pStyle w:val="Bullets"/>
      </w:pPr>
      <w:r>
        <w:t>Trialling options with them</w:t>
      </w:r>
    </w:p>
    <w:p w:rsidR="003035BB" w:rsidRDefault="003035BB" w:rsidP="003035BB">
      <w:r>
        <w:t xml:space="preserve">The client should not be forced to make a decision they are not comfortable with – this can constitute harassment. </w:t>
      </w:r>
    </w:p>
    <w:p w:rsidR="003035BB" w:rsidRPr="004E71DB" w:rsidRDefault="003035BB" w:rsidP="003035BB">
      <w:pPr>
        <w:pStyle w:val="BoldBulTight0"/>
      </w:pPr>
      <w:r w:rsidRPr="004E71DB">
        <w:t>Instead, you should exercise the following strategies:</w:t>
      </w:r>
    </w:p>
    <w:p w:rsidR="003035BB" w:rsidRDefault="003035BB" w:rsidP="003035BB">
      <w:pPr>
        <w:pStyle w:val="Bullets"/>
      </w:pPr>
      <w:r>
        <w:t>Giving them adequate time and space to make a reasoned decisions</w:t>
      </w:r>
    </w:p>
    <w:p w:rsidR="003035BB" w:rsidRDefault="003035BB" w:rsidP="003035BB">
      <w:pPr>
        <w:pStyle w:val="Bullets"/>
      </w:pPr>
      <w:r>
        <w:t>Actively listening to client concerns and addressing them</w:t>
      </w:r>
    </w:p>
    <w:p w:rsidR="003035BB" w:rsidRDefault="003035BB" w:rsidP="003035BB">
      <w:pPr>
        <w:pStyle w:val="Bullets"/>
      </w:pPr>
      <w:r>
        <w:t>Asking open questions (rather than forcing them to say "yes" or "no")</w:t>
      </w:r>
    </w:p>
    <w:p w:rsidR="003035BB" w:rsidRPr="0079196B" w:rsidRDefault="003035BB" w:rsidP="003035BB">
      <w:pPr>
        <w:pStyle w:val="Bullets"/>
      </w:pPr>
      <w:r>
        <w:t>Involving advocates or trusted friends of the client in the decision-making environment</w:t>
      </w:r>
    </w:p>
    <w:p w:rsidR="003035BB" w:rsidRDefault="003035BB" w:rsidP="003035BB">
      <w:pPr>
        <w:pStyle w:val="Heading3"/>
        <w:rPr>
          <w:lang w:eastAsia="en-GB"/>
        </w:rPr>
      </w:pPr>
      <w:bookmarkStart w:id="73" w:name="_Toc414528559"/>
      <w:bookmarkStart w:id="74" w:name="_Toc427151983"/>
      <w:r>
        <w:rPr>
          <w:lang w:eastAsia="en-GB"/>
        </w:rPr>
        <w:lastRenderedPageBreak/>
        <w:t>The right to safety and adequate care</w:t>
      </w:r>
      <w:bookmarkEnd w:id="73"/>
      <w:bookmarkEnd w:id="74"/>
    </w:p>
    <w:p w:rsidR="003035BB" w:rsidRDefault="005C4554" w:rsidP="003035BB">
      <w:pPr>
        <w:rPr>
          <w:lang w:val="en-GB" w:eastAsia="en-GB"/>
        </w:rPr>
      </w:pPr>
      <w:r>
        <w:rPr>
          <w:lang w:val="en-GB" w:eastAsia="en-GB"/>
        </w:rPr>
        <w:t>T</w:t>
      </w:r>
      <w:r w:rsidR="003035BB">
        <w:rPr>
          <w:lang w:val="en-GB" w:eastAsia="en-GB"/>
        </w:rPr>
        <w:t>here is a legal requirement to receive adequate care, in relation to the concepts of duty of care and negligence.</w:t>
      </w:r>
    </w:p>
    <w:p w:rsidR="003035BB" w:rsidRPr="00265D6E" w:rsidRDefault="003035BB" w:rsidP="003035BB">
      <w:pPr>
        <w:pStyle w:val="BoldBulTight0"/>
        <w:rPr>
          <w:rStyle w:val="Strong"/>
          <w:b/>
          <w:bCs w:val="0"/>
          <w:u w:val="single"/>
        </w:rPr>
      </w:pPr>
      <w:r w:rsidRPr="00265D6E">
        <w:rPr>
          <w:rStyle w:val="Strong"/>
          <w:b/>
          <w:bCs w:val="0"/>
          <w:u w:val="single"/>
        </w:rPr>
        <w:t>Duty of care in law</w:t>
      </w:r>
    </w:p>
    <w:p w:rsidR="003035BB" w:rsidRDefault="003035BB" w:rsidP="003035BB">
      <w:pPr>
        <w:rPr>
          <w:rStyle w:val="Strong"/>
          <w:b w:val="0"/>
          <w:bCs w:val="0"/>
        </w:rPr>
      </w:pPr>
      <w:r>
        <w:rPr>
          <w:rStyle w:val="Strong"/>
          <w:b w:val="0"/>
          <w:bCs w:val="0"/>
        </w:rPr>
        <w:t>Duty of care comes under the ruling of tort law i.e. a civil wrong as opposed to a breach of contract. It requires an individual to provide a standard of reasonable care while carrying out any activity that could potentially harm others. Breaching duty of care means that you, as an individual, are liable to legal action from the claimant.</w:t>
      </w:r>
    </w:p>
    <w:p w:rsidR="003035BB" w:rsidRDefault="003035BB" w:rsidP="003035BB">
      <w:pPr>
        <w:rPr>
          <w:rStyle w:val="Strong"/>
          <w:b w:val="0"/>
          <w:bCs w:val="0"/>
        </w:rPr>
      </w:pPr>
      <w:r>
        <w:rPr>
          <w:rStyle w:val="Strong"/>
          <w:b w:val="0"/>
          <w:bCs w:val="0"/>
        </w:rPr>
        <w:t>Duty of care has been developed through common law i.e. it exists based on past related court rulings – therefore, there is no exact legal definition of things like duty of care and negligence.</w:t>
      </w:r>
    </w:p>
    <w:p w:rsidR="003035BB" w:rsidRDefault="003035BB" w:rsidP="003035BB">
      <w:pPr>
        <w:rPr>
          <w:rStyle w:val="Strong"/>
          <w:b w:val="0"/>
          <w:bCs w:val="0"/>
        </w:rPr>
      </w:pPr>
      <w:r>
        <w:rPr>
          <w:rStyle w:val="Strong"/>
          <w:b w:val="0"/>
          <w:bCs w:val="0"/>
        </w:rPr>
        <w:t>Negligence is when damage/harm occurs to another person as a result of someone else not exercising reasonable care. Duty of care requires that an acceptable standard of care is exercised, where it is reasonably practicable, to ensure the health and safety of yourself and others.</w:t>
      </w:r>
    </w:p>
    <w:p w:rsidR="003035BB" w:rsidRDefault="003035BB" w:rsidP="003035BB">
      <w:pPr>
        <w:rPr>
          <w:rStyle w:val="Strong"/>
          <w:b w:val="0"/>
          <w:bCs w:val="0"/>
        </w:rPr>
      </w:pPr>
      <w:r>
        <w:rPr>
          <w:noProof/>
          <w:lang w:val="en-GB" w:eastAsia="en-GB"/>
        </w:rPr>
        <w:drawing>
          <wp:anchor distT="0" distB="0" distL="114300" distR="114300" simplePos="0" relativeHeight="251789312" behindDoc="1" locked="0" layoutInCell="1" allowOverlap="1" wp14:anchorId="133533B3" wp14:editId="7B0D27BA">
            <wp:simplePos x="0" y="0"/>
            <wp:positionH relativeFrom="column">
              <wp:posOffset>4724400</wp:posOffset>
            </wp:positionH>
            <wp:positionV relativeFrom="paragraph">
              <wp:posOffset>227965</wp:posOffset>
            </wp:positionV>
            <wp:extent cx="1195705" cy="2152650"/>
            <wp:effectExtent l="19050" t="0" r="4445" b="0"/>
            <wp:wrapTight wrapText="bothSides">
              <wp:wrapPolygon edited="0">
                <wp:start x="-344" y="0"/>
                <wp:lineTo x="-344" y="21409"/>
                <wp:lineTo x="21680" y="21409"/>
                <wp:lineTo x="21680" y="0"/>
                <wp:lineTo x="-344" y="0"/>
              </wp:wrapPolygon>
            </wp:wrapTight>
            <wp:docPr id="55" name="Picture 25" descr="C:\Users\Tom\Desktop\ArtWork\doctor_operating_tablet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Tom\Desktop\ArtWork\doctor_operating_tablet_800_wht.png"/>
                    <pic:cNvPicPr>
                      <a:picLocks noChangeAspect="1" noChangeArrowheads="1"/>
                    </pic:cNvPicPr>
                  </pic:nvPicPr>
                  <pic:blipFill>
                    <a:blip r:embed="rId30" cstate="print"/>
                    <a:srcRect/>
                    <a:stretch>
                      <a:fillRect/>
                    </a:stretch>
                  </pic:blipFill>
                  <pic:spPr bwMode="auto">
                    <a:xfrm>
                      <a:off x="0" y="0"/>
                      <a:ext cx="1195705" cy="2152650"/>
                    </a:xfrm>
                    <a:prstGeom prst="rect">
                      <a:avLst/>
                    </a:prstGeom>
                    <a:noFill/>
                    <a:ln w="9525">
                      <a:noFill/>
                      <a:miter lim="800000"/>
                      <a:headEnd/>
                      <a:tailEnd/>
                    </a:ln>
                  </pic:spPr>
                </pic:pic>
              </a:graphicData>
            </a:graphic>
          </wp:anchor>
        </w:drawing>
      </w:r>
      <w:r>
        <w:rPr>
          <w:rStyle w:val="Strong"/>
          <w:b w:val="0"/>
          <w:bCs w:val="0"/>
        </w:rPr>
        <w:t xml:space="preserve">Duty of cafe also means that everyone has a responsibility to ensure a safe and healthy working environment. </w:t>
      </w:r>
    </w:p>
    <w:p w:rsidR="003035BB" w:rsidRDefault="003035BB" w:rsidP="003035BB">
      <w:pPr>
        <w:pStyle w:val="BoldBulTight0"/>
        <w:rPr>
          <w:rStyle w:val="Strong"/>
          <w:b/>
          <w:bCs w:val="0"/>
        </w:rPr>
      </w:pPr>
      <w:r>
        <w:rPr>
          <w:rStyle w:val="Strong"/>
          <w:b/>
          <w:bCs w:val="0"/>
        </w:rPr>
        <w:t>This can include the following people:</w:t>
      </w:r>
    </w:p>
    <w:p w:rsidR="003035BB" w:rsidRDefault="003035BB" w:rsidP="003035BB">
      <w:pPr>
        <w:pStyle w:val="Bullets"/>
        <w:spacing w:after="160" w:line="240" w:lineRule="auto"/>
        <w:ind w:left="1491" w:hanging="357"/>
      </w:pPr>
      <w:r>
        <w:t>Community and disability service workers</w:t>
      </w:r>
    </w:p>
    <w:p w:rsidR="003035BB" w:rsidRDefault="003035BB" w:rsidP="003035BB">
      <w:pPr>
        <w:pStyle w:val="Bullets"/>
        <w:spacing w:after="160" w:line="240" w:lineRule="auto"/>
        <w:ind w:left="1491" w:hanging="357"/>
      </w:pPr>
      <w:r>
        <w:t>Doctors</w:t>
      </w:r>
    </w:p>
    <w:p w:rsidR="003035BB" w:rsidRDefault="003035BB" w:rsidP="003035BB">
      <w:pPr>
        <w:pStyle w:val="Bullets"/>
        <w:spacing w:after="160" w:line="240" w:lineRule="auto"/>
        <w:ind w:left="1491" w:hanging="357"/>
      </w:pPr>
      <w:r>
        <w:t>Solicitors</w:t>
      </w:r>
    </w:p>
    <w:p w:rsidR="003035BB" w:rsidRDefault="003035BB" w:rsidP="003035BB">
      <w:pPr>
        <w:pStyle w:val="Bullets"/>
        <w:spacing w:after="160" w:line="240" w:lineRule="auto"/>
        <w:ind w:left="1491" w:hanging="357"/>
      </w:pPr>
      <w:r>
        <w:t>Financial advisors</w:t>
      </w:r>
    </w:p>
    <w:p w:rsidR="003035BB" w:rsidRDefault="003035BB" w:rsidP="003035BB">
      <w:pPr>
        <w:pStyle w:val="Bullets"/>
        <w:spacing w:after="160" w:line="240" w:lineRule="auto"/>
        <w:ind w:left="1491" w:hanging="357"/>
      </w:pPr>
      <w:r>
        <w:t>Drivers</w:t>
      </w:r>
    </w:p>
    <w:p w:rsidR="003035BB" w:rsidRDefault="003035BB" w:rsidP="003035BB">
      <w:pPr>
        <w:pStyle w:val="Bullets"/>
        <w:spacing w:after="160" w:line="240" w:lineRule="auto"/>
        <w:ind w:left="1491" w:hanging="357"/>
        <w:rPr>
          <w:rStyle w:val="Strong"/>
          <w:b w:val="0"/>
          <w:bCs w:val="0"/>
        </w:rPr>
      </w:pPr>
      <w:r>
        <w:t>Local governments</w:t>
      </w:r>
    </w:p>
    <w:p w:rsidR="003035BB" w:rsidRDefault="003035BB" w:rsidP="003035BB">
      <w:pPr>
        <w:rPr>
          <w:rStyle w:val="Strong"/>
          <w:b w:val="0"/>
          <w:bCs w:val="0"/>
        </w:rPr>
      </w:pPr>
      <w:r>
        <w:rPr>
          <w:rStyle w:val="Strong"/>
          <w:b w:val="0"/>
          <w:bCs w:val="0"/>
        </w:rPr>
        <w:t>Duty of care is written legally into the Workplace Health and Safety Act 1995 – it is a moral duty to anticipate possible hazards and causes of injury and do everything reasonably practicable to prevent/remove/minimise these causes.</w:t>
      </w:r>
    </w:p>
    <w:p w:rsidR="003035BB" w:rsidRDefault="003035BB" w:rsidP="003035BB">
      <w:pPr>
        <w:rPr>
          <w:rStyle w:val="Strong"/>
          <w:b w:val="0"/>
          <w:bCs w:val="0"/>
        </w:rPr>
      </w:pPr>
      <w:r>
        <w:rPr>
          <w:rStyle w:val="Strong"/>
          <w:b w:val="0"/>
          <w:bCs w:val="0"/>
        </w:rPr>
        <w:t>This means that duty of care cannot be delegated – all adults in the workplace are responsible for health and safety.</w:t>
      </w:r>
    </w:p>
    <w:p w:rsidR="003035BB" w:rsidRPr="00265D6E" w:rsidRDefault="003035BB" w:rsidP="003035BB">
      <w:pPr>
        <w:pStyle w:val="BoldBulTight0"/>
        <w:rPr>
          <w:rStyle w:val="Strong"/>
          <w:b/>
          <w:bCs w:val="0"/>
        </w:rPr>
      </w:pPr>
      <w:r w:rsidRPr="00265D6E">
        <w:rPr>
          <w:rStyle w:val="Strong"/>
          <w:b/>
          <w:bCs w:val="0"/>
        </w:rPr>
        <w:t>Courts will determine breaches of duty of care based on the following criteria:</w:t>
      </w:r>
    </w:p>
    <w:p w:rsidR="003035BB" w:rsidRDefault="003035BB" w:rsidP="003035BB">
      <w:pPr>
        <w:pStyle w:val="Bullets"/>
        <w:spacing w:after="160" w:line="240" w:lineRule="auto"/>
        <w:ind w:left="1491" w:hanging="357"/>
        <w:rPr>
          <w:rStyle w:val="Strong"/>
          <w:b w:val="0"/>
          <w:bCs w:val="0"/>
        </w:rPr>
      </w:pPr>
      <w:r>
        <w:rPr>
          <w:rStyle w:val="Strong"/>
          <w:b w:val="0"/>
          <w:bCs w:val="0"/>
        </w:rPr>
        <w:t>What is typically expected of another person in the same situation</w:t>
      </w:r>
    </w:p>
    <w:p w:rsidR="003035BB" w:rsidRDefault="003035BB" w:rsidP="003035BB">
      <w:pPr>
        <w:pStyle w:val="Bullets"/>
        <w:spacing w:after="160" w:line="240" w:lineRule="auto"/>
        <w:ind w:left="1491" w:hanging="357"/>
        <w:rPr>
          <w:rStyle w:val="Strong"/>
          <w:b w:val="0"/>
          <w:bCs w:val="0"/>
        </w:rPr>
      </w:pPr>
      <w:r>
        <w:rPr>
          <w:rStyle w:val="Strong"/>
          <w:b w:val="0"/>
          <w:bCs w:val="0"/>
        </w:rPr>
        <w:t>The person's roles and responsibilities within their organisation</w:t>
      </w:r>
    </w:p>
    <w:p w:rsidR="003035BB" w:rsidRDefault="003035BB" w:rsidP="003035BB">
      <w:pPr>
        <w:pStyle w:val="Bullets"/>
        <w:spacing w:after="160" w:line="240" w:lineRule="auto"/>
        <w:ind w:left="1491" w:hanging="357"/>
        <w:rPr>
          <w:rStyle w:val="Strong"/>
          <w:b w:val="0"/>
          <w:bCs w:val="0"/>
        </w:rPr>
      </w:pPr>
      <w:r>
        <w:rPr>
          <w:rStyle w:val="Strong"/>
          <w:b w:val="0"/>
          <w:bCs w:val="0"/>
        </w:rPr>
        <w:t>The experience/level of training for the individual</w:t>
      </w:r>
    </w:p>
    <w:p w:rsidR="003035BB" w:rsidRDefault="003035BB" w:rsidP="003035BB">
      <w:pPr>
        <w:pStyle w:val="Bullets"/>
        <w:spacing w:after="160" w:line="240" w:lineRule="auto"/>
        <w:ind w:left="1491" w:hanging="357"/>
        <w:rPr>
          <w:rStyle w:val="Strong"/>
          <w:b w:val="0"/>
          <w:bCs w:val="0"/>
        </w:rPr>
      </w:pPr>
      <w:r>
        <w:rPr>
          <w:rStyle w:val="Strong"/>
          <w:b w:val="0"/>
          <w:bCs w:val="0"/>
        </w:rPr>
        <w:t>The practicalities of the situation</w:t>
      </w:r>
    </w:p>
    <w:p w:rsidR="003035BB" w:rsidRDefault="003035BB" w:rsidP="003035BB">
      <w:pPr>
        <w:pStyle w:val="Bullets"/>
        <w:spacing w:after="160" w:line="240" w:lineRule="auto"/>
        <w:ind w:left="1491" w:hanging="357"/>
        <w:rPr>
          <w:rStyle w:val="Strong"/>
          <w:b w:val="0"/>
          <w:bCs w:val="0"/>
        </w:rPr>
      </w:pPr>
      <w:r>
        <w:rPr>
          <w:rStyle w:val="Strong"/>
          <w:b w:val="0"/>
          <w:bCs w:val="0"/>
        </w:rPr>
        <w:t>What is deemed acceptable practice within the community</w:t>
      </w:r>
    </w:p>
    <w:p w:rsidR="003035BB" w:rsidRDefault="003035BB" w:rsidP="003035BB">
      <w:pPr>
        <w:pStyle w:val="Bullets"/>
        <w:spacing w:after="160" w:line="240" w:lineRule="auto"/>
        <w:ind w:left="1491" w:hanging="357"/>
        <w:rPr>
          <w:rStyle w:val="Strong"/>
          <w:b w:val="0"/>
          <w:bCs w:val="0"/>
        </w:rPr>
      </w:pPr>
      <w:r>
        <w:rPr>
          <w:rStyle w:val="Strong"/>
          <w:b w:val="0"/>
          <w:bCs w:val="0"/>
        </w:rPr>
        <w:t>Generally acceptable standards in the situation</w:t>
      </w:r>
    </w:p>
    <w:p w:rsidR="003035BB" w:rsidRDefault="003035BB" w:rsidP="003035BB">
      <w:pPr>
        <w:pStyle w:val="Bullets"/>
        <w:spacing w:after="160" w:line="240" w:lineRule="auto"/>
        <w:ind w:left="1491" w:hanging="357"/>
        <w:rPr>
          <w:rStyle w:val="Strong"/>
          <w:b w:val="0"/>
          <w:bCs w:val="0"/>
        </w:rPr>
      </w:pPr>
      <w:r>
        <w:rPr>
          <w:rStyle w:val="Strong"/>
          <w:b w:val="0"/>
          <w:bCs w:val="0"/>
        </w:rPr>
        <w:t>Relevant laws e.g. the Workplace Health and Safety Act 195</w:t>
      </w:r>
    </w:p>
    <w:p w:rsidR="003035BB" w:rsidRPr="00265D6E" w:rsidRDefault="003035BB" w:rsidP="003035BB">
      <w:pPr>
        <w:pStyle w:val="BoldBulTight0"/>
        <w:rPr>
          <w:rStyle w:val="Strong"/>
          <w:b/>
          <w:bCs w:val="0"/>
        </w:rPr>
      </w:pPr>
      <w:r w:rsidRPr="00265D6E">
        <w:rPr>
          <w:rStyle w:val="Strong"/>
          <w:b/>
          <w:bCs w:val="0"/>
        </w:rPr>
        <w:lastRenderedPageBreak/>
        <w:t>For negligence to be successful, the following must be proven:</w:t>
      </w:r>
    </w:p>
    <w:p w:rsidR="003035BB" w:rsidRPr="00AD6C92" w:rsidRDefault="003035BB" w:rsidP="003035BB">
      <w:pPr>
        <w:pStyle w:val="Bullets"/>
        <w:spacing w:line="240" w:lineRule="auto"/>
        <w:ind w:left="1491" w:hanging="357"/>
        <w:rPr>
          <w:lang w:val="en-GB" w:eastAsia="en-GB"/>
        </w:rPr>
      </w:pPr>
      <w:r w:rsidRPr="00AD6C92">
        <w:rPr>
          <w:lang w:val="en-GB" w:eastAsia="en-GB"/>
        </w:rPr>
        <w:t>A duty of care is owed by the plaintiff to the defendant.</w:t>
      </w:r>
    </w:p>
    <w:p w:rsidR="003035BB" w:rsidRPr="00AD6C92" w:rsidRDefault="003035BB" w:rsidP="003035BB">
      <w:pPr>
        <w:pStyle w:val="Bullets"/>
        <w:spacing w:line="240" w:lineRule="auto"/>
        <w:ind w:left="1491" w:hanging="357"/>
        <w:rPr>
          <w:lang w:val="en-GB" w:eastAsia="en-GB"/>
        </w:rPr>
      </w:pPr>
      <w:r w:rsidRPr="00AD6C92">
        <w:rPr>
          <w:lang w:val="en-GB" w:eastAsia="en-GB"/>
        </w:rPr>
        <w:t>In exercising the duty of care, the defendant failed to function according to a reasonable standard of care.</w:t>
      </w:r>
    </w:p>
    <w:p w:rsidR="003035BB" w:rsidRPr="00AD6C92" w:rsidRDefault="003035BB" w:rsidP="003035BB">
      <w:pPr>
        <w:pStyle w:val="Bullets"/>
        <w:spacing w:line="240" w:lineRule="auto"/>
        <w:ind w:left="1491" w:hanging="357"/>
        <w:rPr>
          <w:lang w:val="en-GB" w:eastAsia="en-GB"/>
        </w:rPr>
      </w:pPr>
      <w:r w:rsidRPr="00AD6C92">
        <w:rPr>
          <w:lang w:val="en-GB" w:eastAsia="en-GB"/>
        </w:rPr>
        <w:t>The failure to function according to a reasonable standard of care (breach) caused the damage suffered by the plaintiff.</w:t>
      </w:r>
    </w:p>
    <w:p w:rsidR="003035BB" w:rsidRDefault="003035BB" w:rsidP="003035BB">
      <w:pPr>
        <w:pStyle w:val="Bullets"/>
        <w:spacing w:line="240" w:lineRule="auto"/>
        <w:ind w:left="1491" w:hanging="357"/>
        <w:rPr>
          <w:rStyle w:val="Strong"/>
          <w:b w:val="0"/>
          <w:bCs w:val="0"/>
        </w:rPr>
      </w:pPr>
      <w:r w:rsidRPr="00AD6C92">
        <w:rPr>
          <w:lang w:val="en-GB" w:eastAsia="en-GB"/>
        </w:rPr>
        <w:t>The loss or damage suffered by the plaintiff was reasonably foreseeable</w:t>
      </w:r>
    </w:p>
    <w:p w:rsidR="003035BB" w:rsidRPr="00265D6E" w:rsidRDefault="003035BB" w:rsidP="003035BB">
      <w:pPr>
        <w:pStyle w:val="BoldBulTight0"/>
        <w:rPr>
          <w:rStyle w:val="Strong"/>
          <w:b/>
          <w:bCs w:val="0"/>
          <w:u w:val="single"/>
        </w:rPr>
      </w:pPr>
      <w:r w:rsidRPr="00265D6E">
        <w:rPr>
          <w:rStyle w:val="Strong"/>
          <w:b/>
          <w:bCs w:val="0"/>
          <w:u w:val="single"/>
        </w:rPr>
        <w:t>Negligence laws</w:t>
      </w:r>
    </w:p>
    <w:p w:rsidR="003035BB" w:rsidRDefault="003035BB" w:rsidP="003035BB">
      <w:pPr>
        <w:pStyle w:val="BoldBulTight0"/>
        <w:rPr>
          <w:rStyle w:val="Strong"/>
          <w:b/>
          <w:bCs w:val="0"/>
        </w:rPr>
      </w:pPr>
      <w:r>
        <w:rPr>
          <w:noProof/>
          <w:lang w:val="en-GB" w:eastAsia="en-GB"/>
        </w:rPr>
        <w:drawing>
          <wp:anchor distT="0" distB="0" distL="114300" distR="114300" simplePos="0" relativeHeight="251791360" behindDoc="1" locked="0" layoutInCell="1" allowOverlap="1" wp14:anchorId="071329E9" wp14:editId="053B7F4E">
            <wp:simplePos x="0" y="0"/>
            <wp:positionH relativeFrom="column">
              <wp:posOffset>4410075</wp:posOffset>
            </wp:positionH>
            <wp:positionV relativeFrom="paragraph">
              <wp:posOffset>261620</wp:posOffset>
            </wp:positionV>
            <wp:extent cx="1609725" cy="1390650"/>
            <wp:effectExtent l="0" t="0" r="9525" b="0"/>
            <wp:wrapTight wrapText="bothSides">
              <wp:wrapPolygon edited="0">
                <wp:start x="0" y="0"/>
                <wp:lineTo x="0" y="21304"/>
                <wp:lineTo x="21472" y="21304"/>
                <wp:lineTo x="21472" y="0"/>
                <wp:lineTo x="0" y="0"/>
              </wp:wrapPolygon>
            </wp:wrapTight>
            <wp:docPr id="57" name="Picture 27" descr="C:\Users\Tom\Desktop\ArtWork\resasatate help first ai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Tom\Desktop\ArtWork\resasatate help first aide.JPG"/>
                    <pic:cNvPicPr>
                      <a:picLocks noChangeAspect="1" noChangeArrowheads="1"/>
                    </pic:cNvPicPr>
                  </pic:nvPicPr>
                  <pic:blipFill>
                    <a:blip r:embed="rId31" cstate="print"/>
                    <a:srcRect/>
                    <a:stretch>
                      <a:fillRect/>
                    </a:stretch>
                  </pic:blipFill>
                  <pic:spPr bwMode="auto">
                    <a:xfrm>
                      <a:off x="0" y="0"/>
                      <a:ext cx="1609725" cy="1390650"/>
                    </a:xfrm>
                    <a:prstGeom prst="rect">
                      <a:avLst/>
                    </a:prstGeom>
                    <a:noFill/>
                    <a:ln w="9525">
                      <a:noFill/>
                      <a:miter lim="800000"/>
                      <a:headEnd/>
                      <a:tailEnd/>
                    </a:ln>
                  </pic:spPr>
                </pic:pic>
              </a:graphicData>
            </a:graphic>
          </wp:anchor>
        </w:drawing>
      </w:r>
      <w:r>
        <w:rPr>
          <w:rStyle w:val="Strong"/>
          <w:b/>
          <w:bCs w:val="0"/>
        </w:rPr>
        <w:t>In order to restrict the number of negligence claims, there are laws, in Queensland related to professional liability for damages related to negligence:</w:t>
      </w:r>
    </w:p>
    <w:p w:rsidR="003035BB" w:rsidRPr="008F0450" w:rsidRDefault="003035BB" w:rsidP="003035BB">
      <w:pPr>
        <w:pStyle w:val="Bullets"/>
        <w:spacing w:line="240" w:lineRule="auto"/>
        <w:ind w:left="1491" w:hanging="357"/>
        <w:rPr>
          <w:lang w:val="en-GB" w:eastAsia="en-GB"/>
        </w:rPr>
      </w:pPr>
      <w:r w:rsidRPr="008F0450">
        <w:rPr>
          <w:lang w:val="en-GB" w:eastAsia="en-GB"/>
        </w:rPr>
        <w:t>Personal Injuries Proceedings Act 2002 (Qld)</w:t>
      </w:r>
    </w:p>
    <w:p w:rsidR="003035BB" w:rsidRDefault="003035BB" w:rsidP="003035BB">
      <w:pPr>
        <w:pStyle w:val="Bullets"/>
        <w:spacing w:line="240" w:lineRule="auto"/>
        <w:ind w:left="1491" w:hanging="357"/>
        <w:rPr>
          <w:lang w:val="en-GB" w:eastAsia="en-GB"/>
        </w:rPr>
      </w:pPr>
      <w:r w:rsidRPr="008F0450">
        <w:rPr>
          <w:lang w:val="en-GB" w:eastAsia="en-GB"/>
        </w:rPr>
        <w:t>Civil Liability Act 2003 (</w:t>
      </w:r>
      <w:r>
        <w:rPr>
          <w:lang w:val="en-GB" w:eastAsia="en-GB"/>
        </w:rPr>
        <w:t>Qld)</w:t>
      </w:r>
      <w:r w:rsidRPr="00A4344C">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3035BB" w:rsidRDefault="003035BB" w:rsidP="003035BB">
      <w:pPr>
        <w:pStyle w:val="BoldBulTight0"/>
        <w:rPr>
          <w:rStyle w:val="Strong"/>
          <w:b/>
          <w:bCs w:val="0"/>
          <w:lang w:val="en-GB" w:eastAsia="en-GB"/>
        </w:rPr>
      </w:pPr>
      <w:r>
        <w:rPr>
          <w:rStyle w:val="Strong"/>
          <w:b/>
          <w:bCs w:val="0"/>
          <w:lang w:val="en-GB" w:eastAsia="en-GB"/>
        </w:rPr>
        <w:t>The following principles apply to negligence:</w:t>
      </w:r>
    </w:p>
    <w:p w:rsidR="003035BB" w:rsidRDefault="003035BB" w:rsidP="003035BB">
      <w:pPr>
        <w:pStyle w:val="Bullets"/>
        <w:spacing w:line="240" w:lineRule="auto"/>
        <w:ind w:left="1491" w:hanging="357"/>
        <w:rPr>
          <w:rStyle w:val="Strong"/>
          <w:b w:val="0"/>
          <w:bCs w:val="0"/>
          <w:lang w:val="en-GB" w:eastAsia="en-GB"/>
        </w:rPr>
      </w:pPr>
      <w:r>
        <w:rPr>
          <w:rStyle w:val="Strong"/>
          <w:b w:val="0"/>
          <w:bCs w:val="0"/>
          <w:lang w:val="en-GB" w:eastAsia="en-GB"/>
        </w:rPr>
        <w:t>It does not apply if the risk of the activity was obvious/made clear</w:t>
      </w:r>
    </w:p>
    <w:p w:rsidR="003035BB" w:rsidRDefault="003035BB" w:rsidP="003035BB">
      <w:pPr>
        <w:pStyle w:val="Bullets"/>
        <w:spacing w:line="240" w:lineRule="auto"/>
        <w:ind w:left="1491" w:hanging="357"/>
        <w:rPr>
          <w:rStyle w:val="Strong"/>
          <w:b w:val="0"/>
          <w:bCs w:val="0"/>
          <w:lang w:val="en-GB" w:eastAsia="en-GB"/>
        </w:rPr>
      </w:pPr>
      <w:r>
        <w:rPr>
          <w:rStyle w:val="Strong"/>
          <w:b w:val="0"/>
          <w:bCs w:val="0"/>
          <w:lang w:val="en-GB" w:eastAsia="en-GB"/>
        </w:rPr>
        <w:t>What is expected is dependent on the skill level/experience of the worker</w:t>
      </w:r>
    </w:p>
    <w:p w:rsidR="003035BB" w:rsidRDefault="003035BB" w:rsidP="003035BB">
      <w:pPr>
        <w:pStyle w:val="Bullets"/>
        <w:spacing w:line="240" w:lineRule="auto"/>
        <w:ind w:left="1491" w:hanging="357"/>
        <w:rPr>
          <w:rStyle w:val="Strong"/>
          <w:b w:val="0"/>
          <w:bCs w:val="0"/>
          <w:lang w:val="en-GB" w:eastAsia="en-GB"/>
        </w:rPr>
      </w:pPr>
      <w:r>
        <w:rPr>
          <w:rStyle w:val="Strong"/>
          <w:b w:val="0"/>
          <w:bCs w:val="0"/>
          <w:lang w:val="en-GB" w:eastAsia="en-GB"/>
        </w:rPr>
        <w:t>People are given a reasonable amount of information to make informed decisions on optional actions (e.g. medical treatment)</w:t>
      </w:r>
    </w:p>
    <w:p w:rsidR="003035BB" w:rsidRDefault="003035BB" w:rsidP="003035BB">
      <w:pPr>
        <w:pStyle w:val="Bullets"/>
        <w:spacing w:line="240" w:lineRule="auto"/>
        <w:ind w:left="1491" w:hanging="357"/>
        <w:rPr>
          <w:rStyle w:val="Strong"/>
          <w:b w:val="0"/>
          <w:bCs w:val="0"/>
          <w:lang w:val="en-GB" w:eastAsia="en-GB"/>
        </w:rPr>
      </w:pPr>
      <w:r>
        <w:rPr>
          <w:rStyle w:val="Strong"/>
          <w:b w:val="0"/>
          <w:bCs w:val="0"/>
          <w:lang w:val="en-GB" w:eastAsia="en-GB"/>
        </w:rPr>
        <w:t xml:space="preserve">Apologies/expressions of regret do not amount to admitting liability/fault and will hold </w:t>
      </w:r>
      <w:r w:rsidRPr="006047C7">
        <w:rPr>
          <w:rStyle w:val="Strong"/>
          <w:b w:val="0"/>
          <w:bCs w:val="0"/>
          <w:lang w:val="en-GB" w:eastAsia="en-GB"/>
        </w:rPr>
        <w:t>no weight in court</w:t>
      </w:r>
    </w:p>
    <w:p w:rsidR="003035BB" w:rsidRPr="006047C7" w:rsidRDefault="003035BB" w:rsidP="003035BB">
      <w:pPr>
        <w:pStyle w:val="Bullets"/>
        <w:spacing w:line="240" w:lineRule="auto"/>
        <w:ind w:left="1491" w:hanging="357"/>
        <w:rPr>
          <w:rStyle w:val="Strong"/>
          <w:b w:val="0"/>
          <w:bCs w:val="0"/>
          <w:lang w:val="en-GB" w:eastAsia="en-GB"/>
        </w:rPr>
      </w:pPr>
      <w:r>
        <w:rPr>
          <w:rStyle w:val="Strong"/>
          <w:b w:val="0"/>
          <w:bCs w:val="0"/>
          <w:lang w:val="en-GB" w:eastAsia="en-GB"/>
        </w:rPr>
        <w:t>First aid personnel have no liability in emergency situations, as long as their actions are in good faith and without reckless disregard for safety</w:t>
      </w:r>
    </w:p>
    <w:p w:rsidR="003035BB" w:rsidRPr="00265D6E" w:rsidRDefault="003035BB" w:rsidP="003035BB">
      <w:pPr>
        <w:pStyle w:val="BoldBulTight0"/>
        <w:rPr>
          <w:rStyle w:val="Strong"/>
          <w:b/>
          <w:bCs w:val="0"/>
          <w:u w:val="single"/>
          <w:lang w:val="en-GB" w:eastAsia="en-GB"/>
        </w:rPr>
      </w:pPr>
      <w:r w:rsidRPr="00265D6E">
        <w:rPr>
          <w:rStyle w:val="Strong"/>
          <w:b/>
          <w:bCs w:val="0"/>
          <w:u w:val="single"/>
          <w:lang w:val="en-GB" w:eastAsia="en-GB"/>
        </w:rPr>
        <w:t>Maintaining competence</w:t>
      </w:r>
    </w:p>
    <w:p w:rsidR="003035BB" w:rsidRDefault="003035BB" w:rsidP="003035BB">
      <w:pPr>
        <w:rPr>
          <w:rStyle w:val="Strong"/>
          <w:b w:val="0"/>
          <w:bCs w:val="0"/>
          <w:lang w:val="en-GB" w:eastAsia="en-GB"/>
        </w:rPr>
      </w:pPr>
      <w:r>
        <w:rPr>
          <w:rStyle w:val="Strong"/>
          <w:b w:val="0"/>
          <w:bCs w:val="0"/>
          <w:lang w:val="en-GB" w:eastAsia="en-GB"/>
        </w:rPr>
        <w:t>As an employer/worker, it is your responsibility to maintain competence in your given field and retain a skill level that can be described as reasonably competent.</w:t>
      </w:r>
    </w:p>
    <w:p w:rsidR="003035BB" w:rsidRDefault="003035BB" w:rsidP="003035BB">
      <w:pPr>
        <w:pStyle w:val="BoldBulTight0"/>
        <w:rPr>
          <w:rStyle w:val="Strong"/>
          <w:b/>
          <w:bCs w:val="0"/>
          <w:lang w:val="en-GB" w:eastAsia="en-GB"/>
        </w:rPr>
      </w:pPr>
      <w:r>
        <w:rPr>
          <w:rStyle w:val="Strong"/>
          <w:b/>
          <w:bCs w:val="0"/>
          <w:lang w:val="en-GB" w:eastAsia="en-GB"/>
        </w:rPr>
        <w:t>This can be reviewed and monitored through:</w:t>
      </w:r>
    </w:p>
    <w:p w:rsidR="003035BB" w:rsidRPr="00393F81" w:rsidRDefault="003035BB" w:rsidP="003035BB">
      <w:pPr>
        <w:pStyle w:val="Bullets"/>
        <w:spacing w:line="240" w:lineRule="auto"/>
        <w:ind w:left="1491" w:hanging="357"/>
        <w:rPr>
          <w:lang w:val="en-GB" w:eastAsia="en-GB"/>
        </w:rPr>
      </w:pPr>
      <w:r w:rsidRPr="00393F81">
        <w:rPr>
          <w:lang w:val="en-GB" w:eastAsia="en-GB"/>
        </w:rPr>
        <w:t>Supervision</w:t>
      </w:r>
    </w:p>
    <w:p w:rsidR="003035BB" w:rsidRPr="00393F81" w:rsidRDefault="003035BB" w:rsidP="003035BB">
      <w:pPr>
        <w:pStyle w:val="Bullets"/>
        <w:spacing w:line="240" w:lineRule="auto"/>
        <w:ind w:left="1491" w:hanging="357"/>
        <w:rPr>
          <w:lang w:val="en-GB" w:eastAsia="en-GB"/>
        </w:rPr>
      </w:pPr>
      <w:r>
        <w:rPr>
          <w:lang w:val="en-GB" w:eastAsia="en-GB"/>
        </w:rPr>
        <w:t>Co-worker/peer</w:t>
      </w:r>
      <w:r w:rsidRPr="00393F81">
        <w:rPr>
          <w:lang w:val="en-GB" w:eastAsia="en-GB"/>
        </w:rPr>
        <w:t xml:space="preserve"> support and review</w:t>
      </w:r>
    </w:p>
    <w:p w:rsidR="003035BB" w:rsidRDefault="003035BB" w:rsidP="003035BB">
      <w:pPr>
        <w:pStyle w:val="Bullets"/>
        <w:spacing w:line="240" w:lineRule="auto"/>
        <w:ind w:left="1491" w:hanging="357"/>
        <w:rPr>
          <w:lang w:val="en-GB" w:eastAsia="en-GB"/>
        </w:rPr>
      </w:pPr>
      <w:r w:rsidRPr="00393F81">
        <w:rPr>
          <w:lang w:val="en-GB" w:eastAsia="en-GB"/>
        </w:rPr>
        <w:t>Professional development</w:t>
      </w:r>
    </w:p>
    <w:p w:rsidR="003035BB" w:rsidRPr="00393F81" w:rsidRDefault="003035BB" w:rsidP="003035BB">
      <w:pPr>
        <w:pStyle w:val="Bullets"/>
        <w:spacing w:line="240" w:lineRule="auto"/>
        <w:ind w:left="1491" w:hanging="357"/>
        <w:rPr>
          <w:lang w:val="en-GB" w:eastAsia="en-GB"/>
        </w:rPr>
      </w:pPr>
      <w:r w:rsidRPr="00393F81">
        <w:rPr>
          <w:lang w:val="en-GB" w:eastAsia="en-GB"/>
        </w:rPr>
        <w:t xml:space="preserve">Reading </w:t>
      </w:r>
      <w:r>
        <w:rPr>
          <w:lang w:val="en-GB" w:eastAsia="en-GB"/>
        </w:rPr>
        <w:t xml:space="preserve">up on </w:t>
      </w:r>
      <w:r w:rsidRPr="00393F81">
        <w:rPr>
          <w:lang w:val="en-GB" w:eastAsia="en-GB"/>
        </w:rPr>
        <w:t>current literature</w:t>
      </w:r>
    </w:p>
    <w:p w:rsidR="003035BB" w:rsidRPr="00393F81" w:rsidRDefault="003035BB" w:rsidP="003035BB">
      <w:pPr>
        <w:pStyle w:val="Bullets"/>
        <w:spacing w:line="240" w:lineRule="auto"/>
        <w:ind w:left="1491" w:hanging="357"/>
        <w:rPr>
          <w:lang w:val="en-GB" w:eastAsia="en-GB"/>
        </w:rPr>
      </w:pPr>
      <w:r w:rsidRPr="00393F81">
        <w:rPr>
          <w:lang w:val="en-GB" w:eastAsia="en-GB"/>
        </w:rPr>
        <w:t>Providing advice and services</w:t>
      </w:r>
      <w:r>
        <w:rPr>
          <w:lang w:val="en-GB" w:eastAsia="en-GB"/>
        </w:rPr>
        <w:t xml:space="preserve"> based on current evidence/facts</w:t>
      </w:r>
    </w:p>
    <w:p w:rsidR="003035BB" w:rsidRPr="00393F81" w:rsidRDefault="003035BB" w:rsidP="003035BB">
      <w:pPr>
        <w:pStyle w:val="Bullets"/>
        <w:spacing w:line="240" w:lineRule="auto"/>
        <w:ind w:left="1491" w:hanging="357"/>
        <w:rPr>
          <w:lang w:val="en-GB" w:eastAsia="en-GB"/>
        </w:rPr>
      </w:pPr>
      <w:r w:rsidRPr="00393F81">
        <w:rPr>
          <w:lang w:val="en-GB" w:eastAsia="en-GB"/>
        </w:rPr>
        <w:t>Membership of professional associations</w:t>
      </w:r>
    </w:p>
    <w:p w:rsidR="003035BB" w:rsidRPr="0079196B" w:rsidRDefault="003035BB" w:rsidP="003035BB">
      <w:pPr>
        <w:pStyle w:val="Bullets"/>
        <w:spacing w:line="240" w:lineRule="auto"/>
        <w:ind w:left="1491" w:hanging="357"/>
        <w:rPr>
          <w:lang w:val="en-GB" w:eastAsia="en-GB"/>
        </w:rPr>
      </w:pPr>
      <w:r w:rsidRPr="00393F81">
        <w:rPr>
          <w:lang w:val="en-GB" w:eastAsia="en-GB"/>
        </w:rPr>
        <w:t>Participating in research programs</w:t>
      </w:r>
      <w:r>
        <w:rPr>
          <w:lang w:val="en-GB" w:eastAsia="en-GB"/>
        </w:rPr>
        <w:t>.</w:t>
      </w:r>
    </w:p>
    <w:p w:rsidR="003035BB" w:rsidRDefault="003035BB" w:rsidP="003035BB">
      <w:pPr>
        <w:pStyle w:val="Heading3"/>
        <w:rPr>
          <w:lang w:eastAsia="en-GB"/>
        </w:rPr>
      </w:pPr>
      <w:bookmarkStart w:id="75" w:name="_Toc414528560"/>
      <w:bookmarkStart w:id="76" w:name="_Toc427151984"/>
      <w:r>
        <w:rPr>
          <w:lang w:eastAsia="en-GB"/>
        </w:rPr>
        <w:lastRenderedPageBreak/>
        <w:t>The right to complain</w:t>
      </w:r>
      <w:bookmarkEnd w:id="75"/>
      <w:bookmarkEnd w:id="76"/>
    </w:p>
    <w:p w:rsidR="003035BB" w:rsidRDefault="003035BB" w:rsidP="003035BB">
      <w:pPr>
        <w:rPr>
          <w:lang w:val="en-GB" w:eastAsia="en-GB"/>
        </w:rPr>
      </w:pPr>
      <w:r>
        <w:rPr>
          <w:lang w:val="en-GB" w:eastAsia="en-GB"/>
        </w:rPr>
        <w:t>Clients are entitled to complain if they are dissatisfied with a service or any aspect of it – they must be made aware of this and process for lodging a complaint; this should be standard practice in your organisation.</w:t>
      </w:r>
    </w:p>
    <w:p w:rsidR="003035BB" w:rsidRDefault="003035BB" w:rsidP="003035BB">
      <w:pPr>
        <w:rPr>
          <w:lang w:val="en-GB" w:eastAsia="en-GB"/>
        </w:rPr>
      </w:pPr>
      <w:r>
        <w:rPr>
          <w:lang w:val="en-GB" w:eastAsia="en-GB"/>
        </w:rPr>
        <w:t>Most organisations have a client grievance policy or procedure which will outline the accepted way to handle complaints and how to support the client throughout the process.</w:t>
      </w:r>
    </w:p>
    <w:p w:rsidR="003035BB" w:rsidRPr="00265D6E" w:rsidRDefault="003035BB" w:rsidP="003035BB">
      <w:pPr>
        <w:pStyle w:val="BoldBulTight0"/>
        <w:rPr>
          <w:u w:val="single"/>
          <w:lang w:val="en-GB"/>
        </w:rPr>
      </w:pPr>
      <w:r w:rsidRPr="00265D6E">
        <w:rPr>
          <w:u w:val="single"/>
          <w:lang w:val="en-GB"/>
        </w:rPr>
        <w:t>The complaints process</w:t>
      </w:r>
    </w:p>
    <w:p w:rsidR="003035BB" w:rsidRDefault="003035BB" w:rsidP="003035BB">
      <w:pPr>
        <w:pStyle w:val="BoldBulTight0"/>
        <w:rPr>
          <w:lang w:val="en-GB"/>
        </w:rPr>
      </w:pPr>
      <w:r>
        <w:rPr>
          <w:lang w:val="en-GB"/>
        </w:rPr>
        <w:t>In complaints management, it is usually a three step process:</w:t>
      </w:r>
    </w:p>
    <w:p w:rsidR="003035BB" w:rsidRDefault="003035BB" w:rsidP="003035BB">
      <w:pPr>
        <w:pStyle w:val="Bullets"/>
        <w:rPr>
          <w:lang w:val="en-GB"/>
        </w:rPr>
      </w:pPr>
      <w:r>
        <w:rPr>
          <w:lang w:val="en-GB"/>
        </w:rPr>
        <w:t>Talk to the people directly involved with the complaint, to attempt to solve the problem</w:t>
      </w:r>
    </w:p>
    <w:p w:rsidR="003035BB" w:rsidRDefault="003035BB" w:rsidP="003035BB">
      <w:pPr>
        <w:pStyle w:val="Bullets"/>
        <w:rPr>
          <w:lang w:val="en-GB"/>
        </w:rPr>
      </w:pPr>
      <w:r>
        <w:rPr>
          <w:lang w:val="en-GB"/>
        </w:rPr>
        <w:t>Take the issue higher up, if initial discussions are unproductive</w:t>
      </w:r>
    </w:p>
    <w:p w:rsidR="003035BB" w:rsidRDefault="003035BB" w:rsidP="003035BB">
      <w:pPr>
        <w:pStyle w:val="Bullets"/>
        <w:rPr>
          <w:lang w:val="en-GB"/>
        </w:rPr>
      </w:pPr>
      <w:r>
        <w:rPr>
          <w:lang w:val="en-GB"/>
        </w:rPr>
        <w:t xml:space="preserve">Take the complaint to an agency or refer the client to an advocacy service </w:t>
      </w:r>
    </w:p>
    <w:p w:rsidR="003035BB" w:rsidRPr="00265D6E" w:rsidRDefault="003035BB" w:rsidP="003035BB">
      <w:pPr>
        <w:pStyle w:val="BoldBulTight0"/>
        <w:rPr>
          <w:u w:val="single"/>
          <w:lang w:val="en-GB"/>
        </w:rPr>
      </w:pPr>
      <w:r w:rsidRPr="00265D6E">
        <w:rPr>
          <w:u w:val="single"/>
          <w:lang w:val="en-GB"/>
        </w:rPr>
        <w:t>Outcomes of complaints</w:t>
      </w:r>
    </w:p>
    <w:p w:rsidR="003035BB" w:rsidRDefault="003035BB" w:rsidP="003035BB">
      <w:pPr>
        <w:pStyle w:val="BoldBulTight0"/>
        <w:rPr>
          <w:lang w:val="en-GB"/>
        </w:rPr>
      </w:pPr>
      <w:r>
        <w:rPr>
          <w:lang w:val="en-GB"/>
        </w:rPr>
        <w:t>Depending on the nature of the complaint and the opinions of those involved, there are several outcomes of complaints:</w:t>
      </w:r>
    </w:p>
    <w:p w:rsidR="003035BB" w:rsidRDefault="003035BB" w:rsidP="003035BB">
      <w:pPr>
        <w:pStyle w:val="Bullets"/>
        <w:rPr>
          <w:lang w:val="en-GB"/>
        </w:rPr>
      </w:pPr>
      <w:r>
        <w:rPr>
          <w:lang w:val="en-GB"/>
        </w:rPr>
        <w:t>No further action is taken (but the incident documented)</w:t>
      </w:r>
      <w:r w:rsidRPr="00A4344C">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3035BB" w:rsidRDefault="003035BB" w:rsidP="003035BB">
      <w:pPr>
        <w:pStyle w:val="Bullets"/>
        <w:rPr>
          <w:lang w:val="en-GB"/>
        </w:rPr>
      </w:pPr>
      <w:r>
        <w:rPr>
          <w:lang w:val="en-GB"/>
        </w:rPr>
        <w:t>The complaint is investigated</w:t>
      </w:r>
    </w:p>
    <w:p w:rsidR="003035BB" w:rsidRDefault="003035BB" w:rsidP="003035BB">
      <w:pPr>
        <w:pStyle w:val="Bullets"/>
        <w:rPr>
          <w:lang w:val="en-GB"/>
        </w:rPr>
      </w:pPr>
      <w:r>
        <w:rPr>
          <w:lang w:val="en-GB"/>
        </w:rPr>
        <w:t>The complaint is referred to another person/department</w:t>
      </w:r>
    </w:p>
    <w:p w:rsidR="003035BB" w:rsidRDefault="003035BB" w:rsidP="003035BB">
      <w:pPr>
        <w:pStyle w:val="Bullets"/>
        <w:rPr>
          <w:lang w:val="en-GB"/>
        </w:rPr>
      </w:pPr>
      <w:r>
        <w:rPr>
          <w:lang w:val="en-GB"/>
        </w:rPr>
        <w:t>The client takes action (after having their options explained to them)</w:t>
      </w:r>
    </w:p>
    <w:p w:rsidR="003035BB" w:rsidRPr="00265D6E" w:rsidRDefault="003035BB" w:rsidP="003035BB">
      <w:pPr>
        <w:pStyle w:val="BoldBulTight0"/>
        <w:rPr>
          <w:u w:val="single"/>
          <w:lang w:val="en-GB"/>
        </w:rPr>
      </w:pPr>
      <w:r w:rsidRPr="00265D6E">
        <w:rPr>
          <w:u w:val="single"/>
          <w:lang w:val="en-GB"/>
        </w:rPr>
        <w:t>How to handle complaints</w:t>
      </w:r>
    </w:p>
    <w:p w:rsidR="003035BB" w:rsidRDefault="003035BB" w:rsidP="003035BB">
      <w:pPr>
        <w:pStyle w:val="BoldBulTight0"/>
        <w:rPr>
          <w:lang w:val="en-GB"/>
        </w:rPr>
      </w:pPr>
      <w:r>
        <w:rPr>
          <w:lang w:val="en-GB"/>
        </w:rPr>
        <w:t>When dealing with complaints, there are some general tips to help minimise hostility and the likelihood of action against yourself/the organisation:</w:t>
      </w:r>
    </w:p>
    <w:p w:rsidR="003035BB" w:rsidRDefault="003035BB" w:rsidP="003035BB">
      <w:pPr>
        <w:pStyle w:val="Bullets"/>
        <w:rPr>
          <w:lang w:val="en-GB"/>
        </w:rPr>
      </w:pPr>
      <w:r>
        <w:rPr>
          <w:lang w:val="en-GB"/>
        </w:rPr>
        <w:t>Establish and maintain a rapport with the client</w:t>
      </w:r>
    </w:p>
    <w:p w:rsidR="003035BB" w:rsidRDefault="003035BB" w:rsidP="003035BB">
      <w:pPr>
        <w:pStyle w:val="Bullets"/>
        <w:rPr>
          <w:lang w:val="en-GB"/>
        </w:rPr>
      </w:pPr>
      <w:r>
        <w:rPr>
          <w:noProof/>
          <w:lang w:val="en-GB" w:eastAsia="en-GB"/>
        </w:rPr>
        <w:drawing>
          <wp:anchor distT="0" distB="0" distL="114300" distR="114300" simplePos="0" relativeHeight="251792384" behindDoc="1" locked="0" layoutInCell="1" allowOverlap="1" wp14:anchorId="65A859B1" wp14:editId="0685C494">
            <wp:simplePos x="0" y="0"/>
            <wp:positionH relativeFrom="column">
              <wp:posOffset>4591050</wp:posOffset>
            </wp:positionH>
            <wp:positionV relativeFrom="paragraph">
              <wp:posOffset>17780</wp:posOffset>
            </wp:positionV>
            <wp:extent cx="1885950" cy="2095500"/>
            <wp:effectExtent l="19050" t="0" r="0" b="0"/>
            <wp:wrapTight wrapText="bothSides">
              <wp:wrapPolygon edited="0">
                <wp:start x="-218" y="0"/>
                <wp:lineTo x="-218" y="21404"/>
                <wp:lineTo x="21600" y="21404"/>
                <wp:lineTo x="21600" y="0"/>
                <wp:lineTo x="-218" y="0"/>
              </wp:wrapPolygon>
            </wp:wrapTight>
            <wp:docPr id="58" name="Picture 28" descr="C:\Users\Tom\Desktop\ArtWork\Animations\stick_figure_walking_reading_book_500_w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Tom\Desktop\ArtWork\Animations\stick_figure_walking_reading_book_500_wht.gif"/>
                    <pic:cNvPicPr>
                      <a:picLocks noChangeAspect="1" noChangeArrowheads="1" noCrop="1"/>
                    </pic:cNvPicPr>
                  </pic:nvPicPr>
                  <pic:blipFill>
                    <a:blip r:embed="rId32" cstate="print"/>
                    <a:srcRect/>
                    <a:stretch>
                      <a:fillRect/>
                    </a:stretch>
                  </pic:blipFill>
                  <pic:spPr bwMode="auto">
                    <a:xfrm>
                      <a:off x="0" y="0"/>
                      <a:ext cx="1885950" cy="2095500"/>
                    </a:xfrm>
                    <a:prstGeom prst="rect">
                      <a:avLst/>
                    </a:prstGeom>
                    <a:noFill/>
                    <a:ln w="9525">
                      <a:noFill/>
                      <a:miter lim="800000"/>
                      <a:headEnd/>
                      <a:tailEnd/>
                    </a:ln>
                  </pic:spPr>
                </pic:pic>
              </a:graphicData>
            </a:graphic>
          </wp:anchor>
        </w:drawing>
      </w:r>
      <w:r>
        <w:rPr>
          <w:lang w:val="en-GB"/>
        </w:rPr>
        <w:t>Discuss issues in a broad sense</w:t>
      </w:r>
    </w:p>
    <w:p w:rsidR="003035BB" w:rsidRDefault="003035BB" w:rsidP="003035BB">
      <w:pPr>
        <w:pStyle w:val="Bullets"/>
        <w:rPr>
          <w:lang w:val="en-GB"/>
        </w:rPr>
      </w:pPr>
      <w:r>
        <w:rPr>
          <w:lang w:val="en-GB"/>
        </w:rPr>
        <w:t>Be open to talking about anything the client wishes to discuss</w:t>
      </w:r>
    </w:p>
    <w:p w:rsidR="003035BB" w:rsidRDefault="003035BB" w:rsidP="003035BB">
      <w:pPr>
        <w:pStyle w:val="Bullets"/>
        <w:rPr>
          <w:lang w:val="en-GB"/>
        </w:rPr>
      </w:pPr>
      <w:r>
        <w:rPr>
          <w:lang w:val="en-GB"/>
        </w:rPr>
        <w:t>Have an open mind</w:t>
      </w:r>
    </w:p>
    <w:p w:rsidR="003035BB" w:rsidRDefault="003035BB" w:rsidP="003035BB">
      <w:pPr>
        <w:pStyle w:val="Bullets"/>
        <w:rPr>
          <w:lang w:val="en-GB"/>
        </w:rPr>
      </w:pPr>
      <w:r>
        <w:rPr>
          <w:lang w:val="en-GB"/>
        </w:rPr>
        <w:t>Try to get to the bottom of what caused the problem</w:t>
      </w:r>
    </w:p>
    <w:p w:rsidR="003035BB" w:rsidRDefault="003035BB" w:rsidP="003035BB">
      <w:pPr>
        <w:pStyle w:val="Bullets"/>
        <w:rPr>
          <w:lang w:val="en-GB"/>
        </w:rPr>
      </w:pPr>
      <w:r>
        <w:rPr>
          <w:lang w:val="en-GB"/>
        </w:rPr>
        <w:t>Look for solutions</w:t>
      </w:r>
    </w:p>
    <w:p w:rsidR="003035BB" w:rsidRDefault="003035BB" w:rsidP="003035BB">
      <w:pPr>
        <w:pStyle w:val="Bullets"/>
        <w:rPr>
          <w:lang w:val="en-GB"/>
        </w:rPr>
      </w:pPr>
      <w:r>
        <w:rPr>
          <w:lang w:val="en-GB"/>
        </w:rPr>
        <w:t>Don't directly disagree with the client</w:t>
      </w:r>
    </w:p>
    <w:p w:rsidR="003035BB" w:rsidRDefault="003035BB" w:rsidP="003035BB">
      <w:pPr>
        <w:pStyle w:val="Bullets"/>
        <w:rPr>
          <w:lang w:val="en-GB"/>
        </w:rPr>
      </w:pPr>
      <w:r>
        <w:rPr>
          <w:lang w:val="en-GB"/>
        </w:rPr>
        <w:t>Take swift action to rectify the problems using identified solutions</w:t>
      </w:r>
    </w:p>
    <w:p w:rsidR="003035BB" w:rsidRPr="00EA1F8D" w:rsidRDefault="003035BB" w:rsidP="003035BB">
      <w:pPr>
        <w:pStyle w:val="Bullets"/>
        <w:rPr>
          <w:lang w:val="en-GB"/>
        </w:rPr>
      </w:pPr>
      <w:r>
        <w:rPr>
          <w:lang w:val="en-GB"/>
        </w:rPr>
        <w:t>Refer matters to your supervisor if you are unable to the deal with the complaint</w:t>
      </w:r>
    </w:p>
    <w:p w:rsidR="003035BB" w:rsidRDefault="003035BB" w:rsidP="003035BB">
      <w:pPr>
        <w:pStyle w:val="Heading3"/>
        <w:rPr>
          <w:lang w:eastAsia="en-GB"/>
        </w:rPr>
      </w:pPr>
      <w:bookmarkStart w:id="77" w:name="_Toc427151985"/>
      <w:bookmarkStart w:id="78" w:name="_Toc414528561"/>
      <w:r>
        <w:rPr>
          <w:lang w:eastAsia="en-GB"/>
        </w:rPr>
        <w:lastRenderedPageBreak/>
        <w:t>Other rights</w:t>
      </w:r>
      <w:bookmarkEnd w:id="77"/>
      <w:bookmarkEnd w:id="78"/>
    </w:p>
    <w:p w:rsidR="003035BB" w:rsidRDefault="003035BB" w:rsidP="009C5FCA">
      <w:pPr>
        <w:pStyle w:val="Bullets"/>
        <w:spacing w:after="120"/>
        <w:ind w:left="1491" w:hanging="357"/>
        <w:rPr>
          <w:lang w:val="en-GB" w:eastAsia="en-GB"/>
        </w:rPr>
      </w:pPr>
      <w:r>
        <w:rPr>
          <w:lang w:val="en-GB" w:eastAsia="en-GB"/>
        </w:rPr>
        <w:t>Right to receive service</w:t>
      </w:r>
    </w:p>
    <w:p w:rsidR="003035BB" w:rsidRDefault="003035BB" w:rsidP="009C5FCA">
      <w:pPr>
        <w:pStyle w:val="Bullets"/>
        <w:spacing w:after="120"/>
        <w:ind w:left="1491" w:hanging="357"/>
        <w:rPr>
          <w:lang w:val="en-GB" w:eastAsia="en-GB"/>
        </w:rPr>
      </w:pPr>
      <w:r>
        <w:rPr>
          <w:lang w:val="en-GB" w:eastAsia="en-GB"/>
        </w:rPr>
        <w:t>Right to equal treatment (regardless of cultural and linguistic differences)</w:t>
      </w:r>
    </w:p>
    <w:p w:rsidR="008621DE" w:rsidRPr="008621DE" w:rsidRDefault="003035BB" w:rsidP="009C5FCA">
      <w:pPr>
        <w:pStyle w:val="Bullets"/>
        <w:spacing w:after="120"/>
        <w:ind w:left="1491" w:hanging="357"/>
        <w:rPr>
          <w:lang w:val="en-GB" w:eastAsia="en-GB"/>
        </w:rPr>
      </w:pPr>
      <w:r>
        <w:rPr>
          <w:lang w:val="en-GB" w:eastAsia="en-GB"/>
        </w:rPr>
        <w:t>Legal rights.</w:t>
      </w:r>
    </w:p>
    <w:p w:rsidR="003035BB" w:rsidRPr="008621DE" w:rsidRDefault="003035BB" w:rsidP="008621DE">
      <w:pPr>
        <w:rPr>
          <w:lang w:val="en-GB" w:eastAsia="en-GB"/>
        </w:rPr>
      </w:pPr>
      <w:r>
        <w:t xml:space="preserve">Regardless of your own personal values, you should offer all services equally to clients, regardless of their </w:t>
      </w:r>
      <w:r w:rsidRPr="002A0773">
        <w:t>personal values,</w:t>
      </w:r>
      <w:r>
        <w:t xml:space="preserve"> beliefs, attitudes and culture. This is not to say that you cannot have your own opinions – it is moreover a question of being empathic, non-judgemental and unbiased about the views and preferences of others. In fact, understanding your own views and morals and what drives them will better prepare you to understand those of others.</w:t>
      </w:r>
    </w:p>
    <w:p w:rsidR="003035BB" w:rsidRDefault="003035BB" w:rsidP="003035BB">
      <w:pPr>
        <w:pStyle w:val="Heading3"/>
      </w:pPr>
      <w:bookmarkStart w:id="79" w:name="_Toc414528568"/>
      <w:bookmarkStart w:id="80" w:name="_Toc427151986"/>
      <w:r>
        <w:t>Definitions</w:t>
      </w:r>
      <w:bookmarkEnd w:id="79"/>
      <w:bookmarkEnd w:id="80"/>
      <w:r>
        <w:t xml:space="preserve"> </w:t>
      </w:r>
    </w:p>
    <w:p w:rsidR="003035BB" w:rsidRPr="004343BF" w:rsidRDefault="003035BB" w:rsidP="003035BB">
      <w:pPr>
        <w:pStyle w:val="BoldBulTight0"/>
        <w:rPr>
          <w:u w:val="single"/>
        </w:rPr>
      </w:pPr>
      <w:r w:rsidRPr="004343BF">
        <w:rPr>
          <w:u w:val="single"/>
        </w:rPr>
        <w:t>Values</w:t>
      </w:r>
    </w:p>
    <w:p w:rsidR="003035BB" w:rsidRDefault="003035BB" w:rsidP="003035BB">
      <w:r>
        <w:t>Values are things that people view as important in life. They are part of an individual's belief system and develop from our upbringing, becoming part of our morals and conscience.</w:t>
      </w:r>
    </w:p>
    <w:p w:rsidR="003035BB" w:rsidRDefault="003035BB" w:rsidP="003035BB">
      <w:r>
        <w:t>To a large degree, our surroundings determine our values – family, friends, culture, religion and education. We unconsciously absorb their input and, during adolescence, we begin to explore their values and develop our own – these can be altered through personal experience. As everyone's life differs, our values are unique.</w:t>
      </w:r>
    </w:p>
    <w:p w:rsidR="003035BB" w:rsidRPr="004343BF" w:rsidRDefault="003035BB" w:rsidP="003035BB">
      <w:pPr>
        <w:pStyle w:val="BoldBulTight0"/>
        <w:rPr>
          <w:u w:val="single"/>
        </w:rPr>
      </w:pPr>
      <w:r w:rsidRPr="004343BF">
        <w:rPr>
          <w:u w:val="single"/>
        </w:rPr>
        <w:t xml:space="preserve">Attitudes </w:t>
      </w:r>
    </w:p>
    <w:p w:rsidR="003035BB" w:rsidRDefault="003035BB" w:rsidP="003035BB">
      <w:r>
        <w:t>An attitude is a belief – it is what we think is the proper way of acting or thinking about a particular subject. Their strength can vary – strong ones are values, whereas less important ones are defined as opinions.</w:t>
      </w:r>
    </w:p>
    <w:p w:rsidR="003035BB" w:rsidRPr="004343BF" w:rsidRDefault="003035BB" w:rsidP="003035BB">
      <w:pPr>
        <w:pStyle w:val="BoldBulTight0"/>
        <w:rPr>
          <w:u w:val="single"/>
        </w:rPr>
      </w:pPr>
      <w:r w:rsidRPr="004343BF">
        <w:rPr>
          <w:noProof/>
          <w:u w:val="single"/>
          <w:lang w:val="en-GB" w:eastAsia="en-GB"/>
        </w:rPr>
        <w:drawing>
          <wp:anchor distT="0" distB="0" distL="114300" distR="114300" simplePos="0" relativeHeight="251795456" behindDoc="1" locked="0" layoutInCell="1" allowOverlap="1" wp14:anchorId="6A9110B1" wp14:editId="5A3A4FE8">
            <wp:simplePos x="0" y="0"/>
            <wp:positionH relativeFrom="column">
              <wp:posOffset>4895850</wp:posOffset>
            </wp:positionH>
            <wp:positionV relativeFrom="paragraph">
              <wp:posOffset>172085</wp:posOffset>
            </wp:positionV>
            <wp:extent cx="1247775" cy="1581150"/>
            <wp:effectExtent l="0" t="0" r="9525" b="0"/>
            <wp:wrapTight wrapText="bothSides">
              <wp:wrapPolygon edited="0">
                <wp:start x="0" y="0"/>
                <wp:lineTo x="0" y="21340"/>
                <wp:lineTo x="21435" y="21340"/>
                <wp:lineTo x="21435" y="0"/>
                <wp:lineTo x="0" y="0"/>
              </wp:wrapPolygon>
            </wp:wrapTight>
            <wp:docPr id="62" name="Picture 31" descr="C:\Users\Tom\Desktop\ArtWork\Shuttershock\olde man_walking sti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Tom\Desktop\ArtWork\Shuttershock\olde man_walking stick.jpg"/>
                    <pic:cNvPicPr>
                      <a:picLocks noChangeAspect="1" noChangeArrowheads="1"/>
                    </pic:cNvPicPr>
                  </pic:nvPicPr>
                  <pic:blipFill>
                    <a:blip r:embed="rId33" cstate="print"/>
                    <a:srcRect/>
                    <a:stretch>
                      <a:fillRect/>
                    </a:stretch>
                  </pic:blipFill>
                  <pic:spPr bwMode="auto">
                    <a:xfrm>
                      <a:off x="0" y="0"/>
                      <a:ext cx="1247775" cy="1581150"/>
                    </a:xfrm>
                    <a:prstGeom prst="rect">
                      <a:avLst/>
                    </a:prstGeom>
                    <a:noFill/>
                    <a:ln w="9525">
                      <a:noFill/>
                      <a:miter lim="800000"/>
                      <a:headEnd/>
                      <a:tailEnd/>
                    </a:ln>
                  </pic:spPr>
                </pic:pic>
              </a:graphicData>
            </a:graphic>
          </wp:anchor>
        </w:drawing>
      </w:r>
      <w:r w:rsidRPr="004343BF">
        <w:rPr>
          <w:u w:val="single"/>
        </w:rPr>
        <w:t>Stereotypes</w:t>
      </w:r>
    </w:p>
    <w:p w:rsidR="003035BB" w:rsidRDefault="003035BB" w:rsidP="003035BB">
      <w:r>
        <w:t xml:space="preserve">A stereotype is when you group people together based on a similarity or characteristic – it is a simplified image. </w:t>
      </w:r>
      <w:r w:rsidR="00A619F0">
        <w:t xml:space="preserve">They are the image that comes into your mind when you think of certain groups, e.g. Muslim, politician, student, disabled etc. </w:t>
      </w:r>
      <w:r>
        <w:t>You homogenise individuals based on your prior views of their 'group' of people.</w:t>
      </w:r>
    </w:p>
    <w:p w:rsidR="003035BB" w:rsidRDefault="003035BB" w:rsidP="003035BB">
      <w:r>
        <w:t>As you will end up working with a variety of clients from a range of different ages, ethnicities, genders, sexual orientations and religions – all of them will have different values and beliefs.</w:t>
      </w:r>
      <w:r w:rsidRPr="0049551B">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3035BB" w:rsidRPr="004343BF" w:rsidRDefault="003035BB" w:rsidP="003035BB">
      <w:pPr>
        <w:pStyle w:val="BoldBulTight0"/>
        <w:rPr>
          <w:u w:val="single"/>
        </w:rPr>
      </w:pPr>
      <w:r w:rsidRPr="004343BF">
        <w:rPr>
          <w:u w:val="single"/>
        </w:rPr>
        <w:t>Diverse values</w:t>
      </w:r>
    </w:p>
    <w:p w:rsidR="003035BB" w:rsidRDefault="003035BB" w:rsidP="003035BB">
      <w:r>
        <w:t>Views around the above will affect the decisions we make on a daily basis and our priorities. This can be things like which jobs you complete first, how to respond to client needs and the priorities when you have a conflict of interest/priority.</w:t>
      </w:r>
    </w:p>
    <w:p w:rsidR="003035BB" w:rsidRDefault="003035BB" w:rsidP="003035BB">
      <w:r>
        <w:t>Your values may differ to your colleagues or those in the policies and procedures of your organisation – these can create competing and conflicting interests.</w:t>
      </w:r>
    </w:p>
    <w:p w:rsidR="003035BB" w:rsidRDefault="003035BB" w:rsidP="003035BB">
      <w:pPr>
        <w:spacing w:after="0" w:line="240" w:lineRule="auto"/>
        <w:rPr>
          <w:rFonts w:cstheme="majorBidi"/>
          <w:b/>
          <w:bCs/>
          <w:sz w:val="26"/>
          <w:szCs w:val="26"/>
          <w:lang w:val="en-GB"/>
        </w:rPr>
      </w:pPr>
      <w:r>
        <w:br w:type="page"/>
      </w:r>
    </w:p>
    <w:p w:rsidR="003035BB" w:rsidRDefault="003035BB" w:rsidP="003035BB">
      <w:pPr>
        <w:pStyle w:val="Heading3"/>
      </w:pPr>
      <w:bookmarkStart w:id="81" w:name="_Toc414528569"/>
      <w:bookmarkStart w:id="82" w:name="_Toc427151987"/>
      <w:r>
        <w:lastRenderedPageBreak/>
        <w:t>Stereotypes</w:t>
      </w:r>
      <w:bookmarkEnd w:id="81"/>
      <w:bookmarkEnd w:id="82"/>
      <w:r>
        <w:t xml:space="preserve"> </w:t>
      </w:r>
    </w:p>
    <w:p w:rsidR="003035BB" w:rsidRDefault="003035BB" w:rsidP="003035BB">
      <w:r>
        <w:t>Stereotypes are often false and based on inaccurate observations.</w:t>
      </w:r>
    </w:p>
    <w:p w:rsidR="003035BB" w:rsidRDefault="003035BB" w:rsidP="003035BB">
      <w:pPr>
        <w:pStyle w:val="BoldBulTight0"/>
      </w:pPr>
      <w:r w:rsidRPr="00464CC5">
        <w:t>For example, many people see older/disabled people as:</w:t>
      </w:r>
    </w:p>
    <w:p w:rsidR="003035BB" w:rsidRDefault="003035BB" w:rsidP="003035BB">
      <w:pPr>
        <w:pStyle w:val="Bullets"/>
      </w:pPr>
      <w:r>
        <w:rPr>
          <w:noProof/>
          <w:lang w:val="en-GB" w:eastAsia="en-GB"/>
        </w:rPr>
        <w:drawing>
          <wp:anchor distT="0" distB="0" distL="114300" distR="114300" simplePos="0" relativeHeight="251796480" behindDoc="1" locked="0" layoutInCell="1" allowOverlap="1" wp14:anchorId="1738373B" wp14:editId="62AB986A">
            <wp:simplePos x="0" y="0"/>
            <wp:positionH relativeFrom="column">
              <wp:posOffset>3867150</wp:posOffset>
            </wp:positionH>
            <wp:positionV relativeFrom="paragraph">
              <wp:posOffset>124460</wp:posOffset>
            </wp:positionV>
            <wp:extent cx="1657350" cy="1952625"/>
            <wp:effectExtent l="0" t="0" r="0" b="9525"/>
            <wp:wrapTight wrapText="bothSides">
              <wp:wrapPolygon edited="0">
                <wp:start x="0" y="0"/>
                <wp:lineTo x="0" y="21495"/>
                <wp:lineTo x="21352" y="21495"/>
                <wp:lineTo x="21352" y="0"/>
                <wp:lineTo x="0" y="0"/>
              </wp:wrapPolygon>
            </wp:wrapTight>
            <wp:docPr id="63" name="Picture 32" descr="C:\Users\Tom\Desktop\ArtWork\stickman_in_wheelchair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Tom\Desktop\ArtWork\stickman_in_wheelchair_pc_800_wht.png"/>
                    <pic:cNvPicPr>
                      <a:picLocks noChangeAspect="1" noChangeArrowheads="1"/>
                    </pic:cNvPicPr>
                  </pic:nvPicPr>
                  <pic:blipFill>
                    <a:blip r:embed="rId34" cstate="print"/>
                    <a:srcRect/>
                    <a:stretch>
                      <a:fillRect/>
                    </a:stretch>
                  </pic:blipFill>
                  <pic:spPr bwMode="auto">
                    <a:xfrm>
                      <a:off x="0" y="0"/>
                      <a:ext cx="1657350" cy="1952625"/>
                    </a:xfrm>
                    <a:prstGeom prst="rect">
                      <a:avLst/>
                    </a:prstGeom>
                    <a:noFill/>
                    <a:ln w="9525">
                      <a:noFill/>
                      <a:miter lim="800000"/>
                      <a:headEnd/>
                      <a:tailEnd/>
                    </a:ln>
                  </pic:spPr>
                </pic:pic>
              </a:graphicData>
            </a:graphic>
          </wp:anchor>
        </w:drawing>
      </w:r>
      <w:r>
        <w:t>Dependent</w:t>
      </w:r>
    </w:p>
    <w:p w:rsidR="003035BB" w:rsidRDefault="003035BB" w:rsidP="003035BB">
      <w:pPr>
        <w:pStyle w:val="Bullets"/>
      </w:pPr>
      <w:r>
        <w:t>Mentally incompetent</w:t>
      </w:r>
    </w:p>
    <w:p w:rsidR="003035BB" w:rsidRDefault="003035BB" w:rsidP="003035BB">
      <w:pPr>
        <w:pStyle w:val="Bullets"/>
      </w:pPr>
      <w:r>
        <w:t>Reliant on handouts</w:t>
      </w:r>
    </w:p>
    <w:p w:rsidR="003035BB" w:rsidRDefault="003035BB" w:rsidP="003035BB">
      <w:pPr>
        <w:pStyle w:val="Bullets"/>
      </w:pPr>
      <w:r>
        <w:t>Boring</w:t>
      </w:r>
    </w:p>
    <w:p w:rsidR="003035BB" w:rsidRDefault="003035BB" w:rsidP="003035BB">
      <w:pPr>
        <w:pStyle w:val="Bullets"/>
      </w:pPr>
      <w:r>
        <w:t>A burden</w:t>
      </w:r>
    </w:p>
    <w:p w:rsidR="003035BB" w:rsidRDefault="003035BB" w:rsidP="003035BB">
      <w:pPr>
        <w:pStyle w:val="Bullets"/>
      </w:pPr>
      <w:r>
        <w:t>Unable to work</w:t>
      </w:r>
    </w:p>
    <w:p w:rsidR="003035BB" w:rsidRDefault="003035BB" w:rsidP="003035BB">
      <w:pPr>
        <w:pStyle w:val="Bullets"/>
      </w:pPr>
      <w:r>
        <w:t xml:space="preserve">Unproductive </w:t>
      </w:r>
    </w:p>
    <w:p w:rsidR="003035BB" w:rsidRDefault="003035BB" w:rsidP="003035BB">
      <w:pPr>
        <w:pStyle w:val="Bullets"/>
      </w:pPr>
      <w:r>
        <w:t xml:space="preserve">Depressed </w:t>
      </w:r>
    </w:p>
    <w:p w:rsidR="003035BB" w:rsidRDefault="003035BB" w:rsidP="003035BB">
      <w:r>
        <w:t xml:space="preserve">These can, if believed by you or </w:t>
      </w:r>
      <w:proofErr w:type="gramStart"/>
      <w:r>
        <w:t>others,</w:t>
      </w:r>
      <w:proofErr w:type="gramEnd"/>
      <w:r>
        <w:t xml:space="preserve"> negatively affect the lives of the people concerned. These negative images can lead people to disassociate themselves from these people and treat them differently – however, this contradicts their right to be treated equally, with respect and with dignity. This breaches your duty of care towards them.</w:t>
      </w:r>
    </w:p>
    <w:p w:rsidR="003035BB" w:rsidRPr="00873D7A" w:rsidRDefault="003035BB" w:rsidP="003035BB">
      <w:pPr>
        <w:pStyle w:val="BoldBulTight0"/>
      </w:pPr>
      <w:r w:rsidRPr="00873D7A">
        <w:t>In order to avoid the pitfalls of stereotypes, explore your own beliefs and practice the following:</w:t>
      </w:r>
    </w:p>
    <w:p w:rsidR="003035BB" w:rsidRDefault="003035BB" w:rsidP="003035BB">
      <w:pPr>
        <w:pStyle w:val="Bullets"/>
      </w:pPr>
      <w:r>
        <w:t>Make decisions objectively</w:t>
      </w:r>
    </w:p>
    <w:p w:rsidR="003035BB" w:rsidRDefault="003035BB" w:rsidP="003035BB">
      <w:pPr>
        <w:pStyle w:val="Bullets"/>
      </w:pPr>
      <w:r>
        <w:t>Get to know clients as individuals</w:t>
      </w:r>
    </w:p>
    <w:p w:rsidR="003035BB" w:rsidRDefault="003035BB" w:rsidP="003035BB">
      <w:pPr>
        <w:pStyle w:val="Bullets"/>
      </w:pPr>
      <w:r>
        <w:t>Use a person-centred approach</w:t>
      </w:r>
    </w:p>
    <w:p w:rsidR="003035BB" w:rsidRDefault="003035BB" w:rsidP="003035BB">
      <w:pPr>
        <w:pStyle w:val="Bullets"/>
      </w:pPr>
      <w:r>
        <w:t>Encourage independence of clients and participation in decision making</w:t>
      </w:r>
    </w:p>
    <w:p w:rsidR="003035BB" w:rsidRDefault="003035BB" w:rsidP="003035BB">
      <w:pPr>
        <w:pStyle w:val="Bullets"/>
      </w:pPr>
      <w:r>
        <w:t>Improve communication skills</w:t>
      </w:r>
    </w:p>
    <w:p w:rsidR="003035BB" w:rsidRDefault="003035BB" w:rsidP="003035BB">
      <w:pPr>
        <w:pStyle w:val="Bullets"/>
      </w:pPr>
      <w:r>
        <w:t>Plan and implement services according to client needs</w:t>
      </w:r>
    </w:p>
    <w:p w:rsidR="003035BB" w:rsidRDefault="003035BB" w:rsidP="003035BB">
      <w:pPr>
        <w:pStyle w:val="Bullets"/>
      </w:pPr>
      <w:r>
        <w:t>Be professional and ethical in all work activities</w:t>
      </w:r>
    </w:p>
    <w:p w:rsidR="003035BB" w:rsidRDefault="003035BB" w:rsidP="003035BB">
      <w:pPr>
        <w:pStyle w:val="Heading3"/>
      </w:pPr>
      <w:bookmarkStart w:id="83" w:name="_Toc414528570"/>
      <w:bookmarkStart w:id="84" w:name="_Toc427151988"/>
      <w:r>
        <w:t>Discrimination</w:t>
      </w:r>
      <w:bookmarkEnd w:id="83"/>
      <w:bookmarkEnd w:id="84"/>
      <w:r>
        <w:t xml:space="preserve"> </w:t>
      </w:r>
    </w:p>
    <w:p w:rsidR="003035BB" w:rsidRDefault="003035BB" w:rsidP="003035BB">
      <w:r>
        <w:rPr>
          <w:lang w:val="en-GB"/>
        </w:rPr>
        <w:t xml:space="preserve">Discrimination based on age, gender, physical attributes, race, </w:t>
      </w:r>
      <w:r w:rsidRPr="002A0773">
        <w:t>personal values, beliefs, attitudes and culture</w:t>
      </w:r>
      <w:r>
        <w:t xml:space="preserve"> is illegal in Australia. If it is found you have done so, you are liable to being sued. You should familiarise yourself with all anti-discrimination legislation, including the Age Discrimination Act 2004.</w:t>
      </w:r>
    </w:p>
    <w:p w:rsidR="003035BB" w:rsidRDefault="003035BB" w:rsidP="003035BB">
      <w:r>
        <w:t>Try and develop cultural sensitivity – this means understanding the beliefs of other cultures, but does not mean accepting them as your own.</w:t>
      </w:r>
    </w:p>
    <w:p w:rsidR="003035BB" w:rsidRDefault="003035BB" w:rsidP="003035BB">
      <w:pPr>
        <w:spacing w:after="0" w:line="240" w:lineRule="auto"/>
        <w:rPr>
          <w:b/>
        </w:rPr>
      </w:pPr>
      <w:r>
        <w:rPr>
          <w:b/>
        </w:rPr>
        <w:br w:type="page"/>
      </w:r>
    </w:p>
    <w:p w:rsidR="003035BB" w:rsidRPr="00E764B8" w:rsidRDefault="003035BB" w:rsidP="003035BB">
      <w:pPr>
        <w:pStyle w:val="BoldBulTight0"/>
      </w:pPr>
      <w:r w:rsidRPr="00E764B8">
        <w:lastRenderedPageBreak/>
        <w:t>You can be culturally sensitive by:</w:t>
      </w:r>
    </w:p>
    <w:p w:rsidR="003035BB" w:rsidRDefault="003035BB" w:rsidP="003035BB">
      <w:pPr>
        <w:pStyle w:val="Bullets"/>
        <w:rPr>
          <w:lang w:val="en-GB"/>
        </w:rPr>
      </w:pPr>
      <w:r>
        <w:rPr>
          <w:lang w:val="en-GB"/>
        </w:rPr>
        <w:t>Understanding your own attitudes and values</w:t>
      </w:r>
    </w:p>
    <w:p w:rsidR="003035BB" w:rsidRDefault="003035BB" w:rsidP="003035BB">
      <w:pPr>
        <w:pStyle w:val="Bullets"/>
        <w:rPr>
          <w:lang w:val="en-GB"/>
        </w:rPr>
      </w:pPr>
      <w:r>
        <w:rPr>
          <w:lang w:val="en-GB"/>
        </w:rPr>
        <w:t>Not judging others and deciding what is right or wrong for them</w:t>
      </w:r>
    </w:p>
    <w:p w:rsidR="003035BB" w:rsidRDefault="003035BB" w:rsidP="003035BB">
      <w:pPr>
        <w:pStyle w:val="Bullets"/>
        <w:rPr>
          <w:lang w:val="en-GB"/>
        </w:rPr>
      </w:pPr>
      <w:r>
        <w:rPr>
          <w:lang w:val="en-GB"/>
        </w:rPr>
        <w:t>Communicating with the client directly (use an interpreter, if necessary)</w:t>
      </w:r>
    </w:p>
    <w:p w:rsidR="003035BB" w:rsidRDefault="003035BB" w:rsidP="003035BB">
      <w:pPr>
        <w:pStyle w:val="Bullets"/>
        <w:rPr>
          <w:lang w:val="en-GB"/>
        </w:rPr>
      </w:pPr>
      <w:r>
        <w:rPr>
          <w:noProof/>
          <w:lang w:val="en-GB" w:eastAsia="en-GB"/>
        </w:rPr>
        <w:drawing>
          <wp:anchor distT="0" distB="0" distL="114300" distR="114300" simplePos="0" relativeHeight="251797504" behindDoc="1" locked="0" layoutInCell="1" allowOverlap="1" wp14:anchorId="55711A19" wp14:editId="6F03108A">
            <wp:simplePos x="0" y="0"/>
            <wp:positionH relativeFrom="column">
              <wp:posOffset>4048125</wp:posOffset>
            </wp:positionH>
            <wp:positionV relativeFrom="paragraph">
              <wp:posOffset>260350</wp:posOffset>
            </wp:positionV>
            <wp:extent cx="2224405" cy="1666875"/>
            <wp:effectExtent l="0" t="0" r="4445" b="9525"/>
            <wp:wrapTight wrapText="bothSides">
              <wp:wrapPolygon edited="0">
                <wp:start x="0" y="0"/>
                <wp:lineTo x="0" y="21477"/>
                <wp:lineTo x="21458" y="21477"/>
                <wp:lineTo x="21458" y="0"/>
                <wp:lineTo x="0" y="0"/>
              </wp:wrapPolygon>
            </wp:wrapTight>
            <wp:docPr id="64" name="Picture 33" descr="C:\Users\Tom\Desktop\ArtWork\Mx2puz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Tom\Desktop\ArtWork\Mx2puzz.jpg"/>
                    <pic:cNvPicPr>
                      <a:picLocks noChangeAspect="1" noChangeArrowheads="1"/>
                    </pic:cNvPicPr>
                  </pic:nvPicPr>
                  <pic:blipFill>
                    <a:blip r:embed="rId35" cstate="print"/>
                    <a:srcRect/>
                    <a:stretch>
                      <a:fillRect/>
                    </a:stretch>
                  </pic:blipFill>
                  <pic:spPr bwMode="auto">
                    <a:xfrm>
                      <a:off x="0" y="0"/>
                      <a:ext cx="2224405" cy="1666875"/>
                    </a:xfrm>
                    <a:prstGeom prst="rect">
                      <a:avLst/>
                    </a:prstGeom>
                    <a:noFill/>
                    <a:ln w="9525">
                      <a:noFill/>
                      <a:miter lim="800000"/>
                      <a:headEnd/>
                      <a:tailEnd/>
                    </a:ln>
                  </pic:spPr>
                </pic:pic>
              </a:graphicData>
            </a:graphic>
          </wp:anchor>
        </w:drawing>
      </w:r>
      <w:r>
        <w:rPr>
          <w:lang w:val="en-GB"/>
        </w:rPr>
        <w:t>Let the client communicate in their first language (if this makes them more comfortable)</w:t>
      </w:r>
    </w:p>
    <w:p w:rsidR="003035BB" w:rsidRDefault="003035BB" w:rsidP="003035BB">
      <w:pPr>
        <w:pStyle w:val="Bullets"/>
        <w:rPr>
          <w:lang w:val="en-GB"/>
        </w:rPr>
      </w:pPr>
      <w:r>
        <w:rPr>
          <w:lang w:val="en-GB"/>
        </w:rPr>
        <w:t>Always respond professionally</w:t>
      </w:r>
    </w:p>
    <w:p w:rsidR="003035BB" w:rsidRDefault="003035BB" w:rsidP="003035BB">
      <w:pPr>
        <w:pStyle w:val="Bullets"/>
        <w:rPr>
          <w:lang w:val="en-GB"/>
        </w:rPr>
      </w:pPr>
      <w:r>
        <w:rPr>
          <w:lang w:val="en-GB"/>
        </w:rPr>
        <w:t>Try and put yourself in their shoes (figuratively)</w:t>
      </w:r>
    </w:p>
    <w:p w:rsidR="003035BB" w:rsidRDefault="003035BB" w:rsidP="003035BB">
      <w:pPr>
        <w:pStyle w:val="Bullets"/>
        <w:rPr>
          <w:lang w:val="en-GB"/>
        </w:rPr>
      </w:pPr>
      <w:r>
        <w:rPr>
          <w:lang w:val="en-GB"/>
        </w:rPr>
        <w:t>Show them respect and maintain their dignity</w:t>
      </w:r>
    </w:p>
    <w:p w:rsidR="003035BB" w:rsidRDefault="003035BB" w:rsidP="003035BB">
      <w:pPr>
        <w:pStyle w:val="Bullets"/>
        <w:rPr>
          <w:lang w:val="en-GB"/>
        </w:rPr>
      </w:pPr>
      <w:r>
        <w:rPr>
          <w:lang w:val="en-GB"/>
        </w:rPr>
        <w:t>Avoid stereotyping behaviour</w:t>
      </w:r>
    </w:p>
    <w:p w:rsidR="003035BB" w:rsidRDefault="003035BB" w:rsidP="003035BB">
      <w:pPr>
        <w:pStyle w:val="Bullets"/>
        <w:rPr>
          <w:lang w:val="en-GB"/>
        </w:rPr>
      </w:pPr>
      <w:r>
        <w:rPr>
          <w:lang w:val="en-GB"/>
        </w:rPr>
        <w:t>Only document facts, not opinions</w:t>
      </w:r>
    </w:p>
    <w:p w:rsidR="003035BB" w:rsidRDefault="003035BB" w:rsidP="003035BB">
      <w:pPr>
        <w:pStyle w:val="Bullets"/>
        <w:rPr>
          <w:lang w:val="en-GB"/>
        </w:rPr>
      </w:pPr>
      <w:r>
        <w:rPr>
          <w:lang w:val="en-GB"/>
        </w:rPr>
        <w:t>Obtain information on the client form a variety of sources</w:t>
      </w:r>
    </w:p>
    <w:p w:rsidR="003035BB" w:rsidRDefault="003035BB" w:rsidP="003035BB">
      <w:pPr>
        <w:pStyle w:val="Bullets"/>
        <w:rPr>
          <w:lang w:val="en-GB"/>
        </w:rPr>
      </w:pPr>
      <w:r>
        <w:rPr>
          <w:lang w:val="en-GB"/>
        </w:rPr>
        <w:t>Research the client's culture, religion and daily activities</w:t>
      </w:r>
    </w:p>
    <w:p w:rsidR="003035BB" w:rsidRPr="00873D7A" w:rsidRDefault="003035BB" w:rsidP="003035BB">
      <w:pPr>
        <w:pStyle w:val="Bullets"/>
        <w:rPr>
          <w:lang w:val="en-GB"/>
        </w:rPr>
      </w:pPr>
      <w:r>
        <w:rPr>
          <w:lang w:val="en-GB"/>
        </w:rPr>
        <w:t>Consult with colleagues and compare interpretations of the client</w:t>
      </w:r>
    </w:p>
    <w:p w:rsidR="003035BB" w:rsidRDefault="003035BB" w:rsidP="003035BB">
      <w:pPr>
        <w:pStyle w:val="BoldBulTight0"/>
      </w:pPr>
      <w:r>
        <w:t>When communicating with clients, bear the following in mind:</w:t>
      </w:r>
    </w:p>
    <w:p w:rsidR="003035BB" w:rsidRDefault="003035BB" w:rsidP="003035BB">
      <w:pPr>
        <w:pStyle w:val="Bullets"/>
      </w:pPr>
      <w:r>
        <w:t>Be patient and wait for responses</w:t>
      </w:r>
    </w:p>
    <w:p w:rsidR="003035BB" w:rsidRDefault="003035BB" w:rsidP="003035BB">
      <w:pPr>
        <w:pStyle w:val="Bullets"/>
      </w:pPr>
      <w:r>
        <w:t>Provide a comfortable and stress-free environment for the client</w:t>
      </w:r>
    </w:p>
    <w:p w:rsidR="003035BB" w:rsidRDefault="003035BB" w:rsidP="003035BB">
      <w:pPr>
        <w:pStyle w:val="Bullets"/>
      </w:pPr>
      <w:r>
        <w:t>Use simple English, avoiding jargon or colloquialisms</w:t>
      </w:r>
    </w:p>
    <w:p w:rsidR="003035BB" w:rsidRDefault="003035BB" w:rsidP="003035BB">
      <w:pPr>
        <w:pStyle w:val="Bullets"/>
      </w:pPr>
      <w:r>
        <w:t>Show empathy and use positive body language</w:t>
      </w:r>
    </w:p>
    <w:p w:rsidR="003035BB" w:rsidRDefault="003035BB" w:rsidP="003035BB">
      <w:pPr>
        <w:pStyle w:val="Bullets"/>
      </w:pPr>
      <w:r>
        <w:t>Paraphrase what they say, to demonstrate understanding</w:t>
      </w:r>
    </w:p>
    <w:p w:rsidR="003035BB" w:rsidRDefault="003035BB" w:rsidP="003035BB">
      <w:pPr>
        <w:pStyle w:val="Bullets"/>
      </w:pPr>
      <w:r>
        <w:t>Accept their cultural and spiritual practices</w:t>
      </w:r>
    </w:p>
    <w:p w:rsidR="003035BB" w:rsidRDefault="003035BB">
      <w:pPr>
        <w:spacing w:after="0" w:line="240" w:lineRule="auto"/>
      </w:pPr>
      <w:r>
        <w:br w:type="page"/>
      </w:r>
    </w:p>
    <w:p w:rsidR="00BB43F3" w:rsidRDefault="00BB43F3" w:rsidP="00BB43F3">
      <w:pPr>
        <w:pStyle w:val="Heading3"/>
      </w:pPr>
      <w:bookmarkStart w:id="85" w:name="_Toc414528585"/>
      <w:bookmarkStart w:id="86" w:name="_Toc427151989"/>
      <w:r>
        <w:lastRenderedPageBreak/>
        <w:t>Confidentiality and duty of care</w:t>
      </w:r>
      <w:bookmarkEnd w:id="85"/>
      <w:bookmarkEnd w:id="86"/>
    </w:p>
    <w:p w:rsidR="00BB43F3" w:rsidRDefault="00A619F0" w:rsidP="00BB43F3">
      <w:pPr>
        <w:rPr>
          <w:lang w:val="en-GB"/>
        </w:rPr>
      </w:pPr>
      <w:r>
        <w:rPr>
          <w:lang w:val="en-GB"/>
        </w:rPr>
        <w:t>P</w:t>
      </w:r>
      <w:r w:rsidR="00BB43F3">
        <w:rPr>
          <w:lang w:val="en-GB"/>
        </w:rPr>
        <w:t>ersonal information should be protected and only disclosed professionally. Medical records are an example of confidential information. It is part of duty of care and applies to all clients, regardless of their status. Therefore, it include</w:t>
      </w:r>
      <w:bookmarkStart w:id="87" w:name="_GoBack"/>
      <w:bookmarkEnd w:id="87"/>
      <w:r w:rsidR="00BB43F3">
        <w:rPr>
          <w:lang w:val="en-GB"/>
        </w:rPr>
        <w:t xml:space="preserve">s clients with mental illnesses, physical or mental disabilities, drug/alcohol problems and those who are difficult to deal with. </w:t>
      </w:r>
    </w:p>
    <w:p w:rsidR="00BB43F3" w:rsidRDefault="00BB43F3" w:rsidP="00BB43F3">
      <w:pPr>
        <w:rPr>
          <w:lang w:val="en-GB"/>
        </w:rPr>
      </w:pPr>
      <w:r>
        <w:rPr>
          <w:lang w:val="en-GB"/>
        </w:rPr>
        <w:t xml:space="preserve">The only situation where this private information can be disclosed is when there is a serious threat or risk of injury to the client or others. </w:t>
      </w:r>
    </w:p>
    <w:p w:rsidR="00BB43F3" w:rsidRPr="00E71F45" w:rsidRDefault="00BB43F3" w:rsidP="00BB43F3">
      <w:pPr>
        <w:rPr>
          <w:lang w:val="en-GB"/>
        </w:rPr>
      </w:pPr>
      <w:r>
        <w:rPr>
          <w:lang w:val="en-GB"/>
        </w:rPr>
        <w:t>Other than that, the client may choose to disclose their information – but it is their choice only.</w:t>
      </w:r>
    </w:p>
    <w:p w:rsidR="00BB43F3" w:rsidRDefault="00BB43F3" w:rsidP="00BB43F3">
      <w:pPr>
        <w:pStyle w:val="Heading3"/>
      </w:pPr>
      <w:bookmarkStart w:id="88" w:name="_Toc414528586"/>
      <w:bookmarkStart w:id="89" w:name="_Toc427151990"/>
      <w:r>
        <w:t>Organisational policies and procedures</w:t>
      </w:r>
      <w:bookmarkEnd w:id="88"/>
      <w:bookmarkEnd w:id="89"/>
    </w:p>
    <w:p w:rsidR="00BB43F3" w:rsidRDefault="00BB43F3" w:rsidP="00BB43F3">
      <w:pPr>
        <w:rPr>
          <w:lang w:val="en-GB"/>
        </w:rPr>
      </w:pPr>
      <w:r>
        <w:rPr>
          <w:lang w:val="en-GB"/>
        </w:rPr>
        <w:t>You should find out your organisations policies and procedures regarding confidentiality and disclosure.</w:t>
      </w:r>
    </w:p>
    <w:p w:rsidR="00BB43F3" w:rsidRPr="00B725CD" w:rsidRDefault="00BB43F3" w:rsidP="00BB43F3">
      <w:pPr>
        <w:pStyle w:val="BoldBulTight0"/>
        <w:rPr>
          <w:lang w:val="en-GB"/>
        </w:rPr>
      </w:pPr>
      <w:r>
        <w:rPr>
          <w:noProof/>
          <w:lang w:val="en-GB" w:eastAsia="en-GB"/>
        </w:rPr>
        <w:drawing>
          <wp:anchor distT="0" distB="0" distL="114300" distR="114300" simplePos="0" relativeHeight="251801600" behindDoc="1" locked="0" layoutInCell="1" allowOverlap="1" wp14:anchorId="58A65077" wp14:editId="7F69BD58">
            <wp:simplePos x="0" y="0"/>
            <wp:positionH relativeFrom="column">
              <wp:posOffset>3924300</wp:posOffset>
            </wp:positionH>
            <wp:positionV relativeFrom="paragraph">
              <wp:posOffset>50800</wp:posOffset>
            </wp:positionV>
            <wp:extent cx="2019300" cy="1511935"/>
            <wp:effectExtent l="19050" t="0" r="0" b="0"/>
            <wp:wrapTight wrapText="bothSides">
              <wp:wrapPolygon edited="0">
                <wp:start x="-204" y="0"/>
                <wp:lineTo x="-204" y="21228"/>
                <wp:lineTo x="21600" y="21228"/>
                <wp:lineTo x="21600" y="0"/>
                <wp:lineTo x="-204" y="0"/>
              </wp:wrapPolygon>
            </wp:wrapTight>
            <wp:docPr id="68" name="Picture 37" descr="C:\Users\Tom\Desktop\ArtWork\Fotolia_26529512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Users\Tom\Desktop\ArtWork\Fotolia_26529512_S.jpg"/>
                    <pic:cNvPicPr>
                      <a:picLocks noChangeAspect="1" noChangeArrowheads="1"/>
                    </pic:cNvPicPr>
                  </pic:nvPicPr>
                  <pic:blipFill>
                    <a:blip r:embed="rId36" cstate="print"/>
                    <a:srcRect/>
                    <a:stretch>
                      <a:fillRect/>
                    </a:stretch>
                  </pic:blipFill>
                  <pic:spPr bwMode="auto">
                    <a:xfrm>
                      <a:off x="0" y="0"/>
                      <a:ext cx="2019300" cy="1511935"/>
                    </a:xfrm>
                    <a:prstGeom prst="rect">
                      <a:avLst/>
                    </a:prstGeom>
                    <a:noFill/>
                    <a:ln w="9525">
                      <a:noFill/>
                      <a:miter lim="800000"/>
                      <a:headEnd/>
                      <a:tailEnd/>
                    </a:ln>
                  </pic:spPr>
                </pic:pic>
              </a:graphicData>
            </a:graphic>
          </wp:anchor>
        </w:drawing>
      </w:r>
      <w:r w:rsidRPr="00B725CD">
        <w:rPr>
          <w:lang w:val="en-GB"/>
        </w:rPr>
        <w:t>You can find this information out form people such as:</w:t>
      </w:r>
    </w:p>
    <w:p w:rsidR="00BB43F3" w:rsidRDefault="00BB43F3" w:rsidP="00BB43F3">
      <w:pPr>
        <w:pStyle w:val="Bullets"/>
        <w:rPr>
          <w:lang w:val="en-GB"/>
        </w:rPr>
      </w:pPr>
      <w:r>
        <w:rPr>
          <w:lang w:val="en-GB"/>
        </w:rPr>
        <w:t>Your supervisor</w:t>
      </w:r>
    </w:p>
    <w:p w:rsidR="00BB43F3" w:rsidRDefault="00BB43F3" w:rsidP="00BB43F3">
      <w:pPr>
        <w:pStyle w:val="Bullets"/>
        <w:rPr>
          <w:lang w:val="en-GB"/>
        </w:rPr>
      </w:pPr>
      <w:r>
        <w:rPr>
          <w:lang w:val="en-GB"/>
        </w:rPr>
        <w:t>The policy and procedures manual</w:t>
      </w:r>
    </w:p>
    <w:p w:rsidR="00BB43F3" w:rsidRDefault="00BB43F3" w:rsidP="00BB43F3">
      <w:pPr>
        <w:pStyle w:val="Bullets"/>
        <w:rPr>
          <w:lang w:val="en-GB"/>
        </w:rPr>
      </w:pPr>
      <w:r>
        <w:rPr>
          <w:lang w:val="en-GB"/>
        </w:rPr>
        <w:t>The industry Circulars</w:t>
      </w:r>
    </w:p>
    <w:p w:rsidR="00BB43F3" w:rsidRDefault="00BB43F3" w:rsidP="00BB43F3">
      <w:pPr>
        <w:pStyle w:val="Bullets"/>
        <w:rPr>
          <w:lang w:val="en-GB"/>
        </w:rPr>
      </w:pPr>
      <w:r>
        <w:rPr>
          <w:lang w:val="en-GB"/>
        </w:rPr>
        <w:t xml:space="preserve">Colleagues </w:t>
      </w:r>
    </w:p>
    <w:p w:rsidR="00BB43F3" w:rsidRDefault="00BB43F3" w:rsidP="00BB43F3">
      <w:pPr>
        <w:rPr>
          <w:lang w:val="en-GB"/>
        </w:rPr>
      </w:pPr>
      <w:r>
        <w:rPr>
          <w:lang w:val="en-GB"/>
        </w:rPr>
        <w:t>Remember that ignorance of the law is not a defence in breaching it – you need to find out the exact guidelines for how to store confidential information. As they are progressive, it is important to keep up to date with requirements. This can be done through reading industry-released circulars.</w:t>
      </w:r>
    </w:p>
    <w:p w:rsidR="00BB43F3" w:rsidRDefault="00BB43F3" w:rsidP="00BB43F3">
      <w:pPr>
        <w:rPr>
          <w:lang w:val="en-GB"/>
        </w:rPr>
      </w:pPr>
      <w:r>
        <w:rPr>
          <w:lang w:val="en-GB"/>
        </w:rPr>
        <w:t>Information should be kept for seven years from when it is inputted (and 15 in a medical setting, or at the point when people turn 18).</w:t>
      </w:r>
    </w:p>
    <w:p w:rsidR="00BB43F3" w:rsidRDefault="00BB43F3" w:rsidP="00BB43F3">
      <w:pPr>
        <w:rPr>
          <w:lang w:val="en-GB"/>
        </w:rPr>
      </w:pPr>
      <w:r>
        <w:rPr>
          <w:lang w:val="en-GB"/>
        </w:rPr>
        <w:t>Storage of said information should follow organisation guidelines and be kept securely and backed up.</w:t>
      </w:r>
    </w:p>
    <w:p w:rsidR="00BB43F3" w:rsidRDefault="00BB43F3" w:rsidP="00BB43F3">
      <w:pPr>
        <w:rPr>
          <w:lang w:val="en-GB"/>
        </w:rPr>
      </w:pPr>
      <w:r>
        <w:rPr>
          <w:lang w:val="en-GB"/>
        </w:rPr>
        <w:t>Any exceptions to confidentiality should be explained to the client at the start of your contract with them.</w:t>
      </w:r>
    </w:p>
    <w:p w:rsidR="00BB43F3" w:rsidRPr="00505724" w:rsidRDefault="00BB43F3" w:rsidP="00BB43F3">
      <w:pPr>
        <w:pStyle w:val="BoldBulTight0"/>
        <w:rPr>
          <w:lang w:val="en-GB"/>
        </w:rPr>
      </w:pPr>
      <w:r w:rsidRPr="00505724">
        <w:rPr>
          <w:lang w:val="en-GB"/>
        </w:rPr>
        <w:t>Types of confidential information include:</w:t>
      </w:r>
    </w:p>
    <w:p w:rsidR="00BB43F3" w:rsidRDefault="00BB43F3" w:rsidP="00BB43F3">
      <w:pPr>
        <w:pStyle w:val="Bullets"/>
      </w:pPr>
      <w:r>
        <w:t>Names and addresses of clients</w:t>
      </w:r>
    </w:p>
    <w:p w:rsidR="00BB43F3" w:rsidRDefault="00BB43F3" w:rsidP="00BB43F3">
      <w:pPr>
        <w:pStyle w:val="Bullets"/>
      </w:pPr>
      <w:r>
        <w:t>Phone numbers and addresses of staff</w:t>
      </w:r>
    </w:p>
    <w:p w:rsidR="00BB43F3" w:rsidRDefault="00BB43F3" w:rsidP="00BB43F3">
      <w:pPr>
        <w:pStyle w:val="Bullets"/>
      </w:pPr>
      <w:r>
        <w:t>Names and personal details of benefactors and volunteers</w:t>
      </w:r>
    </w:p>
    <w:p w:rsidR="00BB43F3" w:rsidRDefault="00BB43F3" w:rsidP="00BB43F3">
      <w:pPr>
        <w:pStyle w:val="Bullets"/>
      </w:pPr>
      <w:r>
        <w:t>Details of funding</w:t>
      </w:r>
    </w:p>
    <w:p w:rsidR="00BB43F3" w:rsidRPr="00E71F45" w:rsidRDefault="00BB43F3" w:rsidP="00BB43F3">
      <w:pPr>
        <w:pStyle w:val="Bullets"/>
        <w:rPr>
          <w:lang w:val="en-GB"/>
        </w:rPr>
      </w:pPr>
      <w:r>
        <w:t xml:space="preserve"> Strategic planning information</w:t>
      </w:r>
    </w:p>
    <w:p w:rsidR="0073622C" w:rsidRDefault="0073622C">
      <w:pPr>
        <w:spacing w:after="0" w:line="240" w:lineRule="auto"/>
        <w:rPr>
          <w:b/>
        </w:rPr>
      </w:pPr>
      <w:r>
        <w:br w:type="page"/>
      </w:r>
    </w:p>
    <w:p w:rsidR="00BB43F3" w:rsidRDefault="00D9218D" w:rsidP="00BB43F3">
      <w:pPr>
        <w:pStyle w:val="BoldBulTight0"/>
      </w:pPr>
      <w:r>
        <w:rPr>
          <w:noProof/>
          <w:lang w:val="en-GB" w:eastAsia="en-GB"/>
        </w:rPr>
        <w:lastRenderedPageBreak/>
        <w:drawing>
          <wp:anchor distT="0" distB="0" distL="114300" distR="114300" simplePos="0" relativeHeight="251802624" behindDoc="1" locked="0" layoutInCell="1" allowOverlap="1" wp14:anchorId="6CF17A17" wp14:editId="06E5C456">
            <wp:simplePos x="0" y="0"/>
            <wp:positionH relativeFrom="column">
              <wp:posOffset>4079240</wp:posOffset>
            </wp:positionH>
            <wp:positionV relativeFrom="paragraph">
              <wp:posOffset>-43815</wp:posOffset>
            </wp:positionV>
            <wp:extent cx="1857375" cy="1857375"/>
            <wp:effectExtent l="0" t="0" r="9525" b="9525"/>
            <wp:wrapTight wrapText="bothSides">
              <wp:wrapPolygon edited="0">
                <wp:start x="886" y="0"/>
                <wp:lineTo x="0" y="443"/>
                <wp:lineTo x="0" y="20382"/>
                <wp:lineTo x="222" y="21268"/>
                <wp:lineTo x="886" y="21489"/>
                <wp:lineTo x="20603" y="21489"/>
                <wp:lineTo x="21268" y="21268"/>
                <wp:lineTo x="21489" y="20382"/>
                <wp:lineTo x="21489" y="443"/>
                <wp:lineTo x="20603" y="0"/>
                <wp:lineTo x="886" y="0"/>
              </wp:wrapPolygon>
            </wp:wrapTight>
            <wp:docPr id="69" name="Picture 38" descr="C:\Users\Tom\Desktop\ArtWork\Fotolia_11720061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Users\Tom\Desktop\ArtWork\Fotolia_11720061_S.jpg"/>
                    <pic:cNvPicPr>
                      <a:picLocks noChangeAspect="1" noChangeArrowheads="1"/>
                    </pic:cNvPicPr>
                  </pic:nvPicPr>
                  <pic:blipFill>
                    <a:blip r:embed="rId37" cstate="print"/>
                    <a:srcRect/>
                    <a:stretch>
                      <a:fillRect/>
                    </a:stretch>
                  </pic:blipFill>
                  <pic:spPr bwMode="auto">
                    <a:xfrm>
                      <a:off x="0" y="0"/>
                      <a:ext cx="1857375" cy="1857375"/>
                    </a:xfrm>
                    <a:prstGeom prst="rect">
                      <a:avLst/>
                    </a:prstGeom>
                    <a:ln>
                      <a:noFill/>
                    </a:ln>
                    <a:effectLst>
                      <a:softEdge rad="112500"/>
                    </a:effectLst>
                  </pic:spPr>
                </pic:pic>
              </a:graphicData>
            </a:graphic>
          </wp:anchor>
        </w:drawing>
      </w:r>
      <w:r w:rsidR="00BB43F3">
        <w:t>Ways to ensure confidential information is kept safe include:</w:t>
      </w:r>
    </w:p>
    <w:p w:rsidR="00BB43F3" w:rsidRPr="004343BF" w:rsidRDefault="00BB43F3" w:rsidP="00BB43F3">
      <w:pPr>
        <w:pStyle w:val="Bullets"/>
        <w:rPr>
          <w:szCs w:val="28"/>
        </w:rPr>
      </w:pPr>
      <w:r w:rsidRPr="004343BF">
        <w:t>Keeping it in locked filing cabinets</w:t>
      </w:r>
    </w:p>
    <w:p w:rsidR="00BB43F3" w:rsidRPr="004343BF" w:rsidRDefault="00BB43F3" w:rsidP="00BB43F3">
      <w:pPr>
        <w:pStyle w:val="Bullets"/>
        <w:rPr>
          <w:szCs w:val="28"/>
        </w:rPr>
      </w:pPr>
      <w:r w:rsidRPr="004343BF">
        <w:t>Keeping it away from unauthorised people</w:t>
      </w:r>
    </w:p>
    <w:p w:rsidR="00BB43F3" w:rsidRPr="004343BF" w:rsidRDefault="00BB43F3" w:rsidP="00BB43F3">
      <w:pPr>
        <w:pStyle w:val="Bullets"/>
        <w:rPr>
          <w:szCs w:val="28"/>
        </w:rPr>
      </w:pPr>
      <w:r w:rsidRPr="004343BF">
        <w:t>Keeping it in locked rooms</w:t>
      </w:r>
    </w:p>
    <w:p w:rsidR="00BB43F3" w:rsidRPr="004343BF" w:rsidRDefault="00BB43F3" w:rsidP="00BB43F3">
      <w:pPr>
        <w:pStyle w:val="Bullets"/>
        <w:rPr>
          <w:szCs w:val="28"/>
        </w:rPr>
      </w:pPr>
      <w:r w:rsidRPr="004343BF">
        <w:t>Having it password protected on computers</w:t>
      </w:r>
    </w:p>
    <w:p w:rsidR="00BB43F3" w:rsidRPr="004343BF" w:rsidRDefault="00BB43F3" w:rsidP="00BB43F3">
      <w:pPr>
        <w:pStyle w:val="Bullets"/>
        <w:rPr>
          <w:szCs w:val="28"/>
        </w:rPr>
      </w:pPr>
      <w:r w:rsidRPr="004343BF">
        <w:t>Refraining from naming clients in public discussion</w:t>
      </w:r>
    </w:p>
    <w:p w:rsidR="00BB43F3" w:rsidRPr="004343BF" w:rsidRDefault="00BB43F3" w:rsidP="00BB43F3">
      <w:pPr>
        <w:pStyle w:val="Bullets"/>
        <w:rPr>
          <w:szCs w:val="28"/>
        </w:rPr>
      </w:pPr>
      <w:r w:rsidRPr="004343BF">
        <w:t>Discussing things in soundproof rooms</w:t>
      </w:r>
    </w:p>
    <w:p w:rsidR="00BB43F3" w:rsidRDefault="00BB43F3" w:rsidP="00BB43F3">
      <w:r>
        <w:t>Clients will need to give permission (normally in writing) for their information to be released to others; if they are unable to do this through disability or death, advocates can grant permission.</w:t>
      </w:r>
    </w:p>
    <w:p w:rsidR="00BB43F3" w:rsidRDefault="00BB43F3" w:rsidP="00BB43F3">
      <w:r>
        <w:t>Clients also have a right to view their records – this information should be supplied only by authorised personnel in that field. If access is denied the client should be informed why and given details of when the decision can be reviewed. Any comments they make should be attached to their notes in an addendum.</w:t>
      </w:r>
    </w:p>
    <w:p w:rsidR="00BB43F3" w:rsidRDefault="00BB43F3" w:rsidP="00BB43F3">
      <w:r>
        <w:t>There should be policies in place to deal with workers who breach confidentiality – these are detailed in section 3.5.</w:t>
      </w:r>
    </w:p>
    <w:p w:rsidR="00BB43F3" w:rsidRDefault="00BB43F3" w:rsidP="00BB43F3">
      <w:r>
        <w:t>Staff must be versed in all confidentiality legislation, organisational policies and which information should be treated as confidential. They need to know the policies and procedures for every possible situation, so regular training is essential.</w:t>
      </w:r>
    </w:p>
    <w:p w:rsidR="003035BB" w:rsidRPr="004343BF" w:rsidRDefault="00BB43F3" w:rsidP="00BB43F3">
      <w:r>
        <w:t>Note: information cannot be disclosed to those not directly involved in the client's case.</w:t>
      </w:r>
      <w:r w:rsidR="003035BB">
        <w:br w:type="page"/>
      </w:r>
    </w:p>
    <w:p w:rsidR="003035BB" w:rsidRDefault="003035BB" w:rsidP="003035BB">
      <w:pPr>
        <w:pStyle w:val="Heading3"/>
      </w:pPr>
      <w:bookmarkStart w:id="90" w:name="_Toc427151991"/>
      <w:r>
        <w:rPr>
          <w:noProof/>
          <w:lang w:eastAsia="en-GB"/>
        </w:rPr>
        <w:lastRenderedPageBreak/>
        <w:drawing>
          <wp:anchor distT="0" distB="0" distL="114300" distR="114300" simplePos="0" relativeHeight="251785216" behindDoc="1" locked="0" layoutInCell="1" allowOverlap="1" wp14:anchorId="401F8FCF" wp14:editId="15DCDF9A">
            <wp:simplePos x="0" y="0"/>
            <wp:positionH relativeFrom="column">
              <wp:posOffset>-104775</wp:posOffset>
            </wp:positionH>
            <wp:positionV relativeFrom="paragraph">
              <wp:posOffset>238125</wp:posOffset>
            </wp:positionV>
            <wp:extent cx="5029200" cy="3848100"/>
            <wp:effectExtent l="19050" t="0" r="0" b="0"/>
            <wp:wrapTight wrapText="bothSides">
              <wp:wrapPolygon edited="0">
                <wp:start x="-82" y="0"/>
                <wp:lineTo x="-82" y="21493"/>
                <wp:lineTo x="21600" y="21493"/>
                <wp:lineTo x="21600" y="0"/>
                <wp:lineTo x="-82" y="0"/>
              </wp:wrapPolygon>
            </wp:wrapTight>
            <wp:docPr id="16"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7" cstate="print"/>
                    <a:stretch>
                      <a:fillRect/>
                    </a:stretch>
                  </pic:blipFill>
                  <pic:spPr>
                    <a:xfrm>
                      <a:off x="0" y="0"/>
                      <a:ext cx="5029200" cy="3848100"/>
                    </a:xfrm>
                    <a:prstGeom prst="rect">
                      <a:avLst/>
                    </a:prstGeom>
                  </pic:spPr>
                </pic:pic>
              </a:graphicData>
            </a:graphic>
          </wp:anchor>
        </w:drawing>
      </w:r>
      <w:bookmarkStart w:id="91" w:name="_Toc414528562"/>
      <w:r>
        <w:t xml:space="preserve">Activity </w:t>
      </w:r>
      <w:bookmarkEnd w:id="91"/>
      <w:r w:rsidR="007C6ABD">
        <w:t>2B</w:t>
      </w:r>
      <w:bookmarkEnd w:id="90"/>
    </w:p>
    <w:p w:rsidR="003035BB" w:rsidRPr="003035BB" w:rsidRDefault="003035BB" w:rsidP="003035BB"/>
    <w:p w:rsidR="003035BB" w:rsidRDefault="003035BB">
      <w:pPr>
        <w:spacing w:after="0" w:line="240" w:lineRule="auto"/>
        <w:rPr>
          <w:rFonts w:cs="Calibri"/>
          <w:b/>
          <w:bCs/>
          <w:color w:val="C00000"/>
          <w:sz w:val="28"/>
          <w:szCs w:val="28"/>
        </w:rPr>
      </w:pPr>
      <w:r>
        <w:br w:type="page"/>
      </w:r>
    </w:p>
    <w:p w:rsidR="00245C49" w:rsidRPr="00245C49" w:rsidRDefault="00245C49" w:rsidP="00245C49">
      <w:pPr>
        <w:pStyle w:val="Heading2"/>
      </w:pPr>
      <w:bookmarkStart w:id="92" w:name="_Toc427151992"/>
      <w:r w:rsidRPr="00245C49">
        <w:rPr>
          <w:rStyle w:val="Strong"/>
          <w:b/>
          <w:bCs/>
        </w:rPr>
        <w:lastRenderedPageBreak/>
        <w:t>2.4</w:t>
      </w:r>
      <w:r w:rsidRPr="00245C49">
        <w:t xml:space="preserve"> – Recognise potential ethical issues and dilemmas, and discuss with an appropriate person</w:t>
      </w:r>
      <w:bookmarkEnd w:id="92"/>
    </w:p>
    <w:p w:rsidR="0073622C" w:rsidRDefault="0073622C" w:rsidP="0073622C">
      <w:pPr>
        <w:pStyle w:val="Heading3"/>
      </w:pPr>
      <w:bookmarkStart w:id="93" w:name="_Toc427151993"/>
      <w:r>
        <w:t>Ethical issues and dilemmas</w:t>
      </w:r>
      <w:bookmarkEnd w:id="93"/>
    </w:p>
    <w:p w:rsidR="00652962" w:rsidRDefault="00F674A9" w:rsidP="0073622C">
      <w:r>
        <w:t>It is important that you can recognise potential ethical issues and dilemmas and respond appropriately.</w:t>
      </w:r>
    </w:p>
    <w:p w:rsidR="00652962" w:rsidRDefault="009C5FCA" w:rsidP="00652962">
      <w:pPr>
        <w:pStyle w:val="BoldBulTight0"/>
      </w:pPr>
      <w:r>
        <w:rPr>
          <w:noProof/>
          <w:lang w:val="en-GB" w:eastAsia="en-GB"/>
        </w:rPr>
        <w:drawing>
          <wp:anchor distT="0" distB="0" distL="114300" distR="114300" simplePos="0" relativeHeight="251811840" behindDoc="1" locked="0" layoutInCell="1" allowOverlap="1" wp14:anchorId="7215749A" wp14:editId="3C2731C7">
            <wp:simplePos x="0" y="0"/>
            <wp:positionH relativeFrom="column">
              <wp:posOffset>3986530</wp:posOffset>
            </wp:positionH>
            <wp:positionV relativeFrom="paragraph">
              <wp:posOffset>180975</wp:posOffset>
            </wp:positionV>
            <wp:extent cx="2256790" cy="2115820"/>
            <wp:effectExtent l="0" t="0" r="0" b="0"/>
            <wp:wrapTight wrapText="bothSides">
              <wp:wrapPolygon edited="0">
                <wp:start x="12763" y="0"/>
                <wp:lineTo x="7840" y="2723"/>
                <wp:lineTo x="7840" y="6418"/>
                <wp:lineTo x="6564" y="9918"/>
                <wp:lineTo x="6746" y="12641"/>
                <wp:lineTo x="3647" y="15753"/>
                <wp:lineTo x="1459" y="17309"/>
                <wp:lineTo x="1459" y="17892"/>
                <wp:lineTo x="4558" y="18864"/>
                <wp:lineTo x="7111" y="21393"/>
                <wp:lineTo x="18598" y="21393"/>
                <wp:lineTo x="18780" y="21198"/>
                <wp:lineTo x="18780" y="19642"/>
                <wp:lineTo x="18415" y="18864"/>
                <wp:lineTo x="20603" y="18864"/>
                <wp:lineTo x="20786" y="18086"/>
                <wp:lineTo x="18962" y="15753"/>
                <wp:lineTo x="17139" y="12641"/>
                <wp:lineTo x="18598" y="9529"/>
                <wp:lineTo x="19327" y="9335"/>
                <wp:lineTo x="19145" y="8168"/>
                <wp:lineTo x="15863" y="1361"/>
                <wp:lineTo x="14951" y="0"/>
                <wp:lineTo x="12763" y="0"/>
              </wp:wrapPolygon>
            </wp:wrapTight>
            <wp:docPr id="2050" name="Picture 2" descr="C:\Users\Tom\Desktop\Pictures\ArtWork\bullying_a_kid_90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C:\Users\Tom\Desktop\Pictures\ArtWork\bullying_a_kid_9049.pn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256790" cy="2115820"/>
                    </a:xfrm>
                    <a:prstGeom prst="rect">
                      <a:avLst/>
                    </a:prstGeom>
                    <a:noFill/>
                    <a:extLst/>
                  </pic:spPr>
                </pic:pic>
              </a:graphicData>
            </a:graphic>
            <wp14:sizeRelH relativeFrom="page">
              <wp14:pctWidth>0</wp14:pctWidth>
            </wp14:sizeRelH>
            <wp14:sizeRelV relativeFrom="page">
              <wp14:pctHeight>0</wp14:pctHeight>
            </wp14:sizeRelV>
          </wp:anchor>
        </w:drawing>
      </w:r>
      <w:r w:rsidR="00652962">
        <w:t>Ethical issues and dilemmas may include:</w:t>
      </w:r>
    </w:p>
    <w:p w:rsidR="00652962" w:rsidRDefault="00652962" w:rsidP="00652962">
      <w:pPr>
        <w:pStyle w:val="Bullets"/>
      </w:pPr>
      <w:r w:rsidRPr="00652962">
        <w:t>Conflict of interest</w:t>
      </w:r>
    </w:p>
    <w:p w:rsidR="00E261C9" w:rsidRDefault="00E261C9" w:rsidP="00652962">
      <w:pPr>
        <w:pStyle w:val="Bullets"/>
      </w:pPr>
      <w:r>
        <w:t>Using work time to sort out personal matters</w:t>
      </w:r>
    </w:p>
    <w:p w:rsidR="00E261C9" w:rsidRDefault="00E261C9" w:rsidP="00652962">
      <w:pPr>
        <w:pStyle w:val="Bullets"/>
      </w:pPr>
      <w:r>
        <w:t>Taking credit for other people’s work</w:t>
      </w:r>
    </w:p>
    <w:p w:rsidR="00E261C9" w:rsidRDefault="00E261C9" w:rsidP="00652962">
      <w:pPr>
        <w:pStyle w:val="Bullets"/>
      </w:pPr>
      <w:r>
        <w:t>Harassing colleagues or clients</w:t>
      </w:r>
    </w:p>
    <w:p w:rsidR="00E261C9" w:rsidRDefault="00E261C9" w:rsidP="00652962">
      <w:pPr>
        <w:pStyle w:val="Bullets"/>
      </w:pPr>
      <w:r>
        <w:t>Bullying</w:t>
      </w:r>
    </w:p>
    <w:p w:rsidR="00E261C9" w:rsidRDefault="00E261C9" w:rsidP="00652962">
      <w:pPr>
        <w:pStyle w:val="Bullets"/>
      </w:pPr>
      <w:r>
        <w:t>Personal relationships with clients or colleagues</w:t>
      </w:r>
    </w:p>
    <w:p w:rsidR="00E261C9" w:rsidRDefault="00E261C9" w:rsidP="00652962">
      <w:pPr>
        <w:pStyle w:val="Bullets"/>
      </w:pPr>
      <w:r>
        <w:t>Confidentiality of information</w:t>
      </w:r>
      <w:r w:rsidR="009C5FCA" w:rsidRPr="009C5FCA">
        <w:rPr>
          <w:noProof/>
          <w:lang w:val="en-GB" w:eastAsia="en-GB"/>
        </w:rPr>
        <w:t xml:space="preserve"> </w:t>
      </w:r>
    </w:p>
    <w:p w:rsidR="00E261C9" w:rsidRDefault="00E261C9" w:rsidP="00652962">
      <w:pPr>
        <w:pStyle w:val="Bullets"/>
      </w:pPr>
      <w:r>
        <w:t>Malpractice</w:t>
      </w:r>
    </w:p>
    <w:p w:rsidR="00E261C9" w:rsidRDefault="00E261C9" w:rsidP="00652962">
      <w:pPr>
        <w:pStyle w:val="Bullets"/>
      </w:pPr>
      <w:r>
        <w:t>Patient consent.</w:t>
      </w:r>
    </w:p>
    <w:p w:rsidR="00E261C9" w:rsidRDefault="00E261C9" w:rsidP="00E261C9">
      <w:r>
        <w:t>These examples are not exhaustive and may occur in a variety of situations. For example, imagine you have a patient that needs a life-saving blood transfusion. However, they are a Jehovah’s Witness, and their religion prohibits this.</w:t>
      </w:r>
      <w:r w:rsidR="009C4F8F">
        <w:t xml:space="preserve"> Therefore, they will not give you the consent to perform this operation. Do you respect their wishes and leave them, or perform the operation anyway, as per your duty of care?</w:t>
      </w:r>
    </w:p>
    <w:p w:rsidR="009C4F8F" w:rsidRDefault="009C4F8F" w:rsidP="00E261C9">
      <w:r>
        <w:t>As you can see, ethical issues can quickly become very complicated and require a lot of discussion to resolve.</w:t>
      </w:r>
    </w:p>
    <w:p w:rsidR="009C4F8F" w:rsidRDefault="009C4F8F" w:rsidP="00E261C9">
      <w:r>
        <w:t>You must therefore find the appropriate person to discuss these issues with.</w:t>
      </w:r>
    </w:p>
    <w:p w:rsidR="009C4F8F" w:rsidRDefault="009C4F8F" w:rsidP="009C4F8F">
      <w:pPr>
        <w:pStyle w:val="BoldBulTight0"/>
      </w:pPr>
      <w:r>
        <w:t>Depending on the situation and the nature of the ethical issue/dilemma, these may be:</w:t>
      </w:r>
    </w:p>
    <w:p w:rsidR="009C4F8F" w:rsidRDefault="00F60D2F" w:rsidP="009C4F8F">
      <w:pPr>
        <w:pStyle w:val="Bullets"/>
      </w:pPr>
      <w:r>
        <w:t>Supervisor</w:t>
      </w:r>
    </w:p>
    <w:p w:rsidR="00F60D2F" w:rsidRDefault="00F60D2F" w:rsidP="009C4F8F">
      <w:pPr>
        <w:pStyle w:val="Bullets"/>
      </w:pPr>
      <w:r>
        <w:t>Manager</w:t>
      </w:r>
    </w:p>
    <w:p w:rsidR="00F60D2F" w:rsidRDefault="00F60D2F" w:rsidP="009C4F8F">
      <w:pPr>
        <w:pStyle w:val="Bullets"/>
      </w:pPr>
      <w:r>
        <w:t>Colleagues</w:t>
      </w:r>
    </w:p>
    <w:p w:rsidR="00F60D2F" w:rsidRDefault="00F60D2F" w:rsidP="009C4F8F">
      <w:pPr>
        <w:pStyle w:val="Bullets"/>
      </w:pPr>
      <w:r>
        <w:t>Patient</w:t>
      </w:r>
    </w:p>
    <w:p w:rsidR="00F60D2F" w:rsidRDefault="00F60D2F" w:rsidP="009C4F8F">
      <w:pPr>
        <w:pStyle w:val="Bullets"/>
      </w:pPr>
      <w:r>
        <w:t>Family of patient</w:t>
      </w:r>
    </w:p>
    <w:p w:rsidR="00F60D2F" w:rsidRDefault="00F60D2F" w:rsidP="009C4F8F">
      <w:pPr>
        <w:pStyle w:val="Bullets"/>
      </w:pPr>
      <w:r>
        <w:t>Counsellor.</w:t>
      </w:r>
    </w:p>
    <w:p w:rsidR="00BB43F3" w:rsidRPr="00652962" w:rsidRDefault="00BB43F3" w:rsidP="00652962">
      <w:pPr>
        <w:pStyle w:val="Bullets"/>
      </w:pPr>
      <w:r w:rsidRPr="00652962">
        <w:br w:type="page"/>
      </w:r>
    </w:p>
    <w:p w:rsidR="00F60D2F" w:rsidRDefault="00F60D2F" w:rsidP="00F60D2F">
      <w:pPr>
        <w:pStyle w:val="Heading3"/>
      </w:pPr>
      <w:bookmarkStart w:id="94" w:name="_Toc427151994"/>
      <w:r>
        <w:lastRenderedPageBreak/>
        <w:t xml:space="preserve">Activity </w:t>
      </w:r>
      <w:r w:rsidR="007C6ABD">
        <w:t>2C</w:t>
      </w:r>
      <w:bookmarkEnd w:id="94"/>
    </w:p>
    <w:p w:rsidR="00F60D2F" w:rsidRDefault="00F60D2F">
      <w:pPr>
        <w:spacing w:after="0" w:line="240" w:lineRule="auto"/>
        <w:rPr>
          <w:rFonts w:cs="Calibri"/>
          <w:b/>
          <w:bCs/>
          <w:color w:val="C00000"/>
          <w:sz w:val="28"/>
          <w:szCs w:val="28"/>
        </w:rPr>
      </w:pPr>
      <w:r>
        <w:rPr>
          <w:noProof/>
          <w:lang w:eastAsia="en-GB"/>
        </w:rPr>
        <w:drawing>
          <wp:anchor distT="0" distB="0" distL="114300" distR="114300" simplePos="0" relativeHeight="251808768" behindDoc="1" locked="0" layoutInCell="1" allowOverlap="1" wp14:anchorId="669F9A60" wp14:editId="13F24A4A">
            <wp:simplePos x="0" y="0"/>
            <wp:positionH relativeFrom="column">
              <wp:posOffset>-8890</wp:posOffset>
            </wp:positionH>
            <wp:positionV relativeFrom="paragraph">
              <wp:posOffset>46990</wp:posOffset>
            </wp:positionV>
            <wp:extent cx="5029200" cy="3848100"/>
            <wp:effectExtent l="0" t="0" r="0" b="0"/>
            <wp:wrapTight wrapText="bothSides">
              <wp:wrapPolygon edited="0">
                <wp:start x="0" y="0"/>
                <wp:lineTo x="0" y="21493"/>
                <wp:lineTo x="21518" y="21493"/>
                <wp:lineTo x="21518" y="0"/>
                <wp:lineTo x="0" y="0"/>
              </wp:wrapPolygon>
            </wp:wrapTight>
            <wp:docPr id="18"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7" cstate="print"/>
                    <a:stretch>
                      <a:fillRect/>
                    </a:stretch>
                  </pic:blipFill>
                  <pic:spPr>
                    <a:xfrm>
                      <a:off x="0" y="0"/>
                      <a:ext cx="5029200" cy="3848100"/>
                    </a:xfrm>
                    <a:prstGeom prst="rect">
                      <a:avLst/>
                    </a:prstGeom>
                  </pic:spPr>
                </pic:pic>
              </a:graphicData>
            </a:graphic>
          </wp:anchor>
        </w:drawing>
      </w:r>
      <w:r>
        <w:br w:type="page"/>
      </w:r>
    </w:p>
    <w:p w:rsidR="00245C49" w:rsidRDefault="00245C49" w:rsidP="004C442A">
      <w:pPr>
        <w:pStyle w:val="Heading2"/>
        <w:spacing w:after="240"/>
      </w:pPr>
      <w:bookmarkStart w:id="95" w:name="_Toc427151995"/>
      <w:r w:rsidRPr="00245C49">
        <w:lastRenderedPageBreak/>
        <w:t>2.5 – Recognise own personal values and attitudes and take into account to ensure non-judgemental practice</w:t>
      </w:r>
      <w:bookmarkEnd w:id="95"/>
    </w:p>
    <w:p w:rsidR="004C442A" w:rsidRDefault="004C442A" w:rsidP="004C442A">
      <w:r>
        <w:t xml:space="preserve">Simply knowing what values and attitudes you possess is an important step in understanding those of others, resolving conflicts and adhering to your organisation's policies and procedures. </w:t>
      </w:r>
    </w:p>
    <w:p w:rsidR="004C442A" w:rsidRDefault="004C442A" w:rsidP="004C442A">
      <w:r>
        <w:t>By exploring these, you will see how they shape your attitudes and opinions – therefore, you will be able to understand why others think the way they do, as opposed to seeing their different views as 'wrong' or 'illogical'.</w:t>
      </w:r>
    </w:p>
    <w:p w:rsidR="004C442A" w:rsidRPr="004C442A" w:rsidRDefault="004C442A" w:rsidP="004C442A">
      <w:r>
        <w:rPr>
          <w:noProof/>
          <w:lang w:val="en-GB" w:eastAsia="en-GB"/>
        </w:rPr>
        <w:drawing>
          <wp:anchor distT="0" distB="0" distL="114300" distR="114300" simplePos="0" relativeHeight="251766784" behindDoc="1" locked="0" layoutInCell="1" allowOverlap="1" wp14:anchorId="38B23C93" wp14:editId="28CAA5FA">
            <wp:simplePos x="0" y="0"/>
            <wp:positionH relativeFrom="column">
              <wp:posOffset>2752725</wp:posOffset>
            </wp:positionH>
            <wp:positionV relativeFrom="paragraph">
              <wp:posOffset>523240</wp:posOffset>
            </wp:positionV>
            <wp:extent cx="3362960" cy="2381250"/>
            <wp:effectExtent l="19050" t="0" r="8890" b="0"/>
            <wp:wrapTight wrapText="bothSides">
              <wp:wrapPolygon edited="0">
                <wp:start x="-122" y="0"/>
                <wp:lineTo x="-122" y="21427"/>
                <wp:lineTo x="21657" y="21427"/>
                <wp:lineTo x="21657" y="0"/>
                <wp:lineTo x="-122" y="0"/>
              </wp:wrapPolygon>
            </wp:wrapTight>
            <wp:docPr id="70" name="Picture 39" descr="C:\Users\Tom\Desktop\ArtWork\Fotolia_22226979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Users\Tom\Desktop\ArtWork\Fotolia_22226979_S.jpg"/>
                    <pic:cNvPicPr>
                      <a:picLocks noChangeAspect="1" noChangeArrowheads="1"/>
                    </pic:cNvPicPr>
                  </pic:nvPicPr>
                  <pic:blipFill>
                    <a:blip r:embed="rId39" cstate="print"/>
                    <a:srcRect/>
                    <a:stretch>
                      <a:fillRect/>
                    </a:stretch>
                  </pic:blipFill>
                  <pic:spPr bwMode="auto">
                    <a:xfrm>
                      <a:off x="0" y="0"/>
                      <a:ext cx="3362960" cy="2381250"/>
                    </a:xfrm>
                    <a:prstGeom prst="rect">
                      <a:avLst/>
                    </a:prstGeom>
                    <a:noFill/>
                    <a:ln w="9525">
                      <a:noFill/>
                      <a:miter lim="800000"/>
                      <a:headEnd/>
                      <a:tailEnd/>
                    </a:ln>
                  </pic:spPr>
                </pic:pic>
              </a:graphicData>
            </a:graphic>
          </wp:anchor>
        </w:drawing>
      </w:r>
      <w:r>
        <w:t>Completing a self-evaluation of your values and attitudes is a useful learning tool and can help you explore your feelings towards topics you may not have even considered in the past.</w:t>
      </w:r>
    </w:p>
    <w:p w:rsidR="004C442A" w:rsidRDefault="004C442A">
      <w:pPr>
        <w:spacing w:after="0" w:line="240" w:lineRule="auto"/>
        <w:rPr>
          <w:rFonts w:cs="Calibri"/>
          <w:b/>
          <w:bCs/>
          <w:color w:val="C00000"/>
          <w:sz w:val="28"/>
          <w:szCs w:val="28"/>
        </w:rPr>
      </w:pPr>
      <w:r>
        <w:br w:type="page"/>
      </w:r>
    </w:p>
    <w:p w:rsidR="00086FEA" w:rsidRDefault="00086FEA" w:rsidP="00086FEA">
      <w:pPr>
        <w:pStyle w:val="Heading3"/>
      </w:pPr>
      <w:bookmarkStart w:id="96" w:name="_Toc427151996"/>
      <w:r>
        <w:rPr>
          <w:noProof/>
          <w:lang w:eastAsia="en-GB"/>
        </w:rPr>
        <w:lastRenderedPageBreak/>
        <w:drawing>
          <wp:anchor distT="0" distB="0" distL="114300" distR="114300" simplePos="0" relativeHeight="251777024" behindDoc="1" locked="0" layoutInCell="1" allowOverlap="1" wp14:anchorId="6685B6EF" wp14:editId="32C7DA7F">
            <wp:simplePos x="0" y="0"/>
            <wp:positionH relativeFrom="column">
              <wp:posOffset>-76200</wp:posOffset>
            </wp:positionH>
            <wp:positionV relativeFrom="paragraph">
              <wp:posOffset>228600</wp:posOffset>
            </wp:positionV>
            <wp:extent cx="5029200" cy="3848100"/>
            <wp:effectExtent l="19050" t="0" r="0" b="0"/>
            <wp:wrapTight wrapText="bothSides">
              <wp:wrapPolygon edited="0">
                <wp:start x="-82" y="0"/>
                <wp:lineTo x="-82" y="21493"/>
                <wp:lineTo x="21600" y="21493"/>
                <wp:lineTo x="21600" y="0"/>
                <wp:lineTo x="-82" y="0"/>
              </wp:wrapPolygon>
            </wp:wrapTight>
            <wp:docPr id="20"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7" cstate="print"/>
                    <a:stretch>
                      <a:fillRect/>
                    </a:stretch>
                  </pic:blipFill>
                  <pic:spPr>
                    <a:xfrm>
                      <a:off x="0" y="0"/>
                      <a:ext cx="5029200" cy="3848100"/>
                    </a:xfrm>
                    <a:prstGeom prst="rect">
                      <a:avLst/>
                    </a:prstGeom>
                  </pic:spPr>
                </pic:pic>
              </a:graphicData>
            </a:graphic>
          </wp:anchor>
        </w:drawing>
      </w:r>
      <w:bookmarkStart w:id="97" w:name="_Toc414528589"/>
      <w:r>
        <w:t xml:space="preserve">Activity </w:t>
      </w:r>
      <w:bookmarkEnd w:id="97"/>
      <w:r w:rsidR="007C6ABD">
        <w:t>2D</w:t>
      </w:r>
      <w:bookmarkEnd w:id="96"/>
    </w:p>
    <w:p w:rsidR="00086FEA" w:rsidRDefault="00086FEA">
      <w:pPr>
        <w:spacing w:after="0" w:line="240" w:lineRule="auto"/>
        <w:rPr>
          <w:rFonts w:cs="Calibri"/>
          <w:b/>
          <w:bCs/>
          <w:color w:val="C00000"/>
          <w:sz w:val="28"/>
          <w:szCs w:val="28"/>
        </w:rPr>
      </w:pPr>
      <w:r>
        <w:br w:type="page"/>
      </w:r>
    </w:p>
    <w:p w:rsidR="00245C49" w:rsidRPr="00245C49" w:rsidRDefault="00245C49" w:rsidP="00245C49">
      <w:pPr>
        <w:pStyle w:val="Heading2"/>
      </w:pPr>
      <w:bookmarkStart w:id="98" w:name="_Toc427151997"/>
      <w:r w:rsidRPr="00245C49">
        <w:lastRenderedPageBreak/>
        <w:t>2.6 – Use effective problem solving techniques when exposed to competing value systems</w:t>
      </w:r>
      <w:bookmarkEnd w:id="98"/>
    </w:p>
    <w:p w:rsidR="004C442A" w:rsidRDefault="004C442A" w:rsidP="004C442A">
      <w:pPr>
        <w:pStyle w:val="Heading3"/>
      </w:pPr>
      <w:bookmarkStart w:id="99" w:name="_Toc414528564"/>
      <w:bookmarkStart w:id="100" w:name="_Toc427151998"/>
      <w:r>
        <w:t>C</w:t>
      </w:r>
      <w:r w:rsidRPr="002A0773">
        <w:t>ompeting value systems</w:t>
      </w:r>
      <w:bookmarkEnd w:id="99"/>
      <w:bookmarkEnd w:id="100"/>
      <w:r>
        <w:t xml:space="preserve"> </w:t>
      </w:r>
    </w:p>
    <w:p w:rsidR="004C442A" w:rsidRDefault="004C442A" w:rsidP="004C442A">
      <w:r>
        <w:t>In the work environment, you may be faced with ethical dilemmas – you may be torn between the needs and desires of clients and your own personal beliefs/values.</w:t>
      </w:r>
    </w:p>
    <w:p w:rsidR="004C442A" w:rsidRDefault="004C442A" w:rsidP="004C442A">
      <w:r>
        <w:t>When there is a conflict of values, you are faced with the decision over which one is the most important; remember</w:t>
      </w:r>
      <w:proofErr w:type="gramStart"/>
      <w:r>
        <w:t>,</w:t>
      </w:r>
      <w:proofErr w:type="gramEnd"/>
      <w:r>
        <w:t xml:space="preserve"> the client's health and safety should always be your number one concern. Personal values are, of course, important and should not be ignored, but your professional responsibility should always take precedence.</w:t>
      </w:r>
    </w:p>
    <w:p w:rsidR="004C442A" w:rsidRDefault="004C442A" w:rsidP="004C442A">
      <w:r>
        <w:t>Be aware that, in an ethical dilemma, others may have a different opinion/perspective to you – therefore, it can be hard to make the 'right' decision.</w:t>
      </w:r>
    </w:p>
    <w:p w:rsidR="004C442A" w:rsidRDefault="004C442A" w:rsidP="004C442A">
      <w:pPr>
        <w:pStyle w:val="Heading3"/>
      </w:pPr>
      <w:bookmarkStart w:id="101" w:name="_Toc414528565"/>
      <w:bookmarkStart w:id="102" w:name="_Toc427151999"/>
      <w:r>
        <w:t>Ethical decision making</w:t>
      </w:r>
      <w:bookmarkEnd w:id="101"/>
      <w:bookmarkEnd w:id="102"/>
    </w:p>
    <w:p w:rsidR="004C442A" w:rsidRDefault="004C442A" w:rsidP="004C442A">
      <w:pPr>
        <w:pStyle w:val="BoldBulTight0"/>
        <w:rPr>
          <w:lang w:val="en-GB"/>
        </w:rPr>
      </w:pPr>
      <w:r>
        <w:rPr>
          <w:lang w:val="en-GB"/>
        </w:rPr>
        <w:t>In order to make ethical decisions, you need to bear the following in mind:</w:t>
      </w:r>
    </w:p>
    <w:p w:rsidR="004C442A" w:rsidRDefault="004C442A" w:rsidP="004C442A">
      <w:pPr>
        <w:pStyle w:val="Bullets"/>
        <w:rPr>
          <w:lang w:val="en-GB"/>
        </w:rPr>
      </w:pPr>
      <w:r>
        <w:rPr>
          <w:lang w:val="en-GB"/>
        </w:rPr>
        <w:t>The guidelines of you profession</w:t>
      </w:r>
    </w:p>
    <w:p w:rsidR="004C442A" w:rsidRDefault="004C442A" w:rsidP="004C442A">
      <w:pPr>
        <w:pStyle w:val="Bullets"/>
        <w:rPr>
          <w:lang w:val="en-GB"/>
        </w:rPr>
      </w:pPr>
      <w:r>
        <w:rPr>
          <w:noProof/>
          <w:lang w:val="en-GB" w:eastAsia="en-GB"/>
        </w:rPr>
        <w:drawing>
          <wp:anchor distT="0" distB="0" distL="114300" distR="114300" simplePos="0" relativeHeight="251772928" behindDoc="1" locked="0" layoutInCell="1" allowOverlap="1" wp14:anchorId="7CE65539" wp14:editId="2B605E20">
            <wp:simplePos x="0" y="0"/>
            <wp:positionH relativeFrom="column">
              <wp:posOffset>3714750</wp:posOffset>
            </wp:positionH>
            <wp:positionV relativeFrom="paragraph">
              <wp:posOffset>61595</wp:posOffset>
            </wp:positionV>
            <wp:extent cx="2257425" cy="2257425"/>
            <wp:effectExtent l="0" t="0" r="9525" b="9525"/>
            <wp:wrapTight wrapText="bothSides">
              <wp:wrapPolygon edited="0">
                <wp:start x="729" y="0"/>
                <wp:lineTo x="0" y="365"/>
                <wp:lineTo x="0" y="21327"/>
                <wp:lineTo x="729" y="21509"/>
                <wp:lineTo x="20780" y="21509"/>
                <wp:lineTo x="21509" y="21327"/>
                <wp:lineTo x="21509" y="365"/>
                <wp:lineTo x="20780" y="0"/>
                <wp:lineTo x="729" y="0"/>
              </wp:wrapPolygon>
            </wp:wrapTight>
            <wp:docPr id="61" name="Picture 30" descr="C:\Users\Tom\Desktop\ArtWork\Fotolia_338401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Tom\Desktop\ArtWork\Fotolia_3384017_XS.jpg"/>
                    <pic:cNvPicPr>
                      <a:picLocks noChangeAspect="1" noChangeArrowheads="1"/>
                    </pic:cNvPicPr>
                  </pic:nvPicPr>
                  <pic:blipFill>
                    <a:blip r:embed="rId40" cstate="print"/>
                    <a:srcRect/>
                    <a:stretch>
                      <a:fillRect/>
                    </a:stretch>
                  </pic:blipFill>
                  <pic:spPr bwMode="auto">
                    <a:xfrm>
                      <a:off x="0" y="0"/>
                      <a:ext cx="2257425" cy="2257425"/>
                    </a:xfrm>
                    <a:prstGeom prst="rect">
                      <a:avLst/>
                    </a:prstGeom>
                    <a:ln>
                      <a:noFill/>
                    </a:ln>
                    <a:effectLst>
                      <a:softEdge rad="112500"/>
                    </a:effectLst>
                  </pic:spPr>
                </pic:pic>
              </a:graphicData>
            </a:graphic>
          </wp:anchor>
        </w:drawing>
      </w:r>
      <w:r>
        <w:rPr>
          <w:lang w:val="en-GB"/>
        </w:rPr>
        <w:t>The legislation relevant to your profession</w:t>
      </w:r>
    </w:p>
    <w:p w:rsidR="004C442A" w:rsidRDefault="004C442A" w:rsidP="004C442A">
      <w:pPr>
        <w:pStyle w:val="Bullets"/>
        <w:rPr>
          <w:lang w:val="en-GB"/>
        </w:rPr>
      </w:pPr>
      <w:r>
        <w:rPr>
          <w:lang w:val="en-GB"/>
        </w:rPr>
        <w:t>The relevant standards of your profession</w:t>
      </w:r>
    </w:p>
    <w:p w:rsidR="004C442A" w:rsidRDefault="004C442A" w:rsidP="004C442A">
      <w:pPr>
        <w:pStyle w:val="Bullets"/>
        <w:rPr>
          <w:lang w:val="en-GB"/>
        </w:rPr>
      </w:pPr>
      <w:r>
        <w:rPr>
          <w:lang w:val="en-GB"/>
        </w:rPr>
        <w:t>The code of conduct in your workplace</w:t>
      </w:r>
    </w:p>
    <w:p w:rsidR="004C442A" w:rsidRDefault="004C442A" w:rsidP="004C442A">
      <w:pPr>
        <w:pStyle w:val="Bullets"/>
        <w:rPr>
          <w:lang w:val="en-GB"/>
        </w:rPr>
      </w:pPr>
      <w:r>
        <w:rPr>
          <w:lang w:val="en-GB"/>
        </w:rPr>
        <w:t>The policies and procedures of your employer</w:t>
      </w:r>
    </w:p>
    <w:p w:rsidR="004C442A" w:rsidRDefault="004C442A" w:rsidP="004C442A">
      <w:pPr>
        <w:pStyle w:val="Bullets"/>
        <w:rPr>
          <w:lang w:val="en-GB"/>
        </w:rPr>
      </w:pPr>
      <w:r>
        <w:rPr>
          <w:lang w:val="en-GB"/>
        </w:rPr>
        <w:t>Professional morals</w:t>
      </w:r>
    </w:p>
    <w:p w:rsidR="004C442A" w:rsidRDefault="004C442A" w:rsidP="004C442A">
      <w:pPr>
        <w:pStyle w:val="Bullets"/>
        <w:rPr>
          <w:lang w:val="en-GB"/>
        </w:rPr>
      </w:pPr>
      <w:r>
        <w:rPr>
          <w:lang w:val="en-GB"/>
        </w:rPr>
        <w:t>Exploration of different perspectives of ethical dilemmas</w:t>
      </w:r>
    </w:p>
    <w:p w:rsidR="004C442A" w:rsidRDefault="004C442A" w:rsidP="004C442A">
      <w:pPr>
        <w:pStyle w:val="Bullets"/>
        <w:rPr>
          <w:lang w:val="en-GB"/>
        </w:rPr>
      </w:pPr>
      <w:r>
        <w:rPr>
          <w:lang w:val="en-GB"/>
        </w:rPr>
        <w:t>Consideration of the consequences of your actions/decisions</w:t>
      </w:r>
    </w:p>
    <w:p w:rsidR="004C442A" w:rsidRPr="00265D6E" w:rsidRDefault="004C442A" w:rsidP="004C442A">
      <w:pPr>
        <w:pStyle w:val="BoldBulTight0"/>
        <w:rPr>
          <w:u w:val="single"/>
          <w:lang w:val="en-GB"/>
        </w:rPr>
      </w:pPr>
      <w:r w:rsidRPr="00265D6E">
        <w:rPr>
          <w:u w:val="single"/>
          <w:lang w:val="en-GB"/>
        </w:rPr>
        <w:t>How to make ethical decisions</w:t>
      </w:r>
    </w:p>
    <w:p w:rsidR="004C442A" w:rsidRPr="004343BF" w:rsidRDefault="004C442A" w:rsidP="00CA3247">
      <w:pPr>
        <w:pStyle w:val="ListParagraph"/>
        <w:numPr>
          <w:ilvl w:val="0"/>
          <w:numId w:val="17"/>
        </w:numPr>
        <w:rPr>
          <w:lang w:val="en-GB"/>
        </w:rPr>
      </w:pPr>
      <w:r w:rsidRPr="004343BF">
        <w:rPr>
          <w:b/>
          <w:lang w:val="en-GB"/>
        </w:rPr>
        <w:t>Identify the dilemma</w:t>
      </w:r>
      <w:r w:rsidRPr="004343BF">
        <w:rPr>
          <w:lang w:val="en-GB"/>
        </w:rPr>
        <w:t xml:space="preserve"> – you need to gather as much information as you can to clarify where the problem lies. You need to distinguish whether the dilemma is legal or ethical. Consultation with a work supervisor or colleague may help.</w:t>
      </w:r>
    </w:p>
    <w:p w:rsidR="004C442A" w:rsidRPr="004343BF" w:rsidRDefault="004C442A" w:rsidP="00CA3247">
      <w:pPr>
        <w:pStyle w:val="ListParagraph"/>
        <w:numPr>
          <w:ilvl w:val="0"/>
          <w:numId w:val="17"/>
        </w:numPr>
        <w:rPr>
          <w:lang w:val="en-GB"/>
        </w:rPr>
      </w:pPr>
      <w:r w:rsidRPr="004343BF">
        <w:rPr>
          <w:b/>
          <w:lang w:val="en-GB"/>
        </w:rPr>
        <w:t>Apply the code of conduct/ethics</w:t>
      </w:r>
      <w:r w:rsidRPr="004343BF">
        <w:rPr>
          <w:lang w:val="en-GB"/>
        </w:rPr>
        <w:t xml:space="preserve"> – you will need to see if there are any guidelines on the specific situation you are dealing with. It may be that further information or exploration is required.</w:t>
      </w:r>
    </w:p>
    <w:p w:rsidR="004C442A" w:rsidRPr="004343BF" w:rsidRDefault="004C442A" w:rsidP="00CA3247">
      <w:pPr>
        <w:pStyle w:val="ListParagraph"/>
        <w:numPr>
          <w:ilvl w:val="0"/>
          <w:numId w:val="17"/>
        </w:numPr>
        <w:rPr>
          <w:lang w:val="en-GB"/>
        </w:rPr>
      </w:pPr>
      <w:r w:rsidRPr="004343BF">
        <w:rPr>
          <w:b/>
          <w:lang w:val="en-GB"/>
        </w:rPr>
        <w:t>Determine the scope of the dilemma and seek advice</w:t>
      </w:r>
      <w:r w:rsidRPr="004343BF">
        <w:rPr>
          <w:lang w:val="en-GB"/>
        </w:rPr>
        <w:t xml:space="preserve"> – this is where you will need to ask which actions are in the best interests of the client's safety and how you can best satisfy the preferences of both parties.</w:t>
      </w:r>
    </w:p>
    <w:p w:rsidR="004C442A" w:rsidRPr="004343BF" w:rsidRDefault="004C442A" w:rsidP="004C442A">
      <w:pPr>
        <w:pStyle w:val="ListParagraph"/>
        <w:ind w:left="360"/>
        <w:rPr>
          <w:lang w:val="en-GB"/>
        </w:rPr>
      </w:pPr>
      <w:r w:rsidRPr="004343BF">
        <w:rPr>
          <w:lang w:val="en-GB"/>
        </w:rPr>
        <w:lastRenderedPageBreak/>
        <w:t>Seek to consult with those at least one or two levels higher up than your position, to get an objective opinion on the situation. Steer clear of people with agendas and biased views/vested interests.</w:t>
      </w:r>
    </w:p>
    <w:p w:rsidR="004C442A" w:rsidRPr="004343BF" w:rsidRDefault="004C442A" w:rsidP="00CA3247">
      <w:pPr>
        <w:pStyle w:val="ListParagraph"/>
        <w:numPr>
          <w:ilvl w:val="0"/>
          <w:numId w:val="17"/>
        </w:numPr>
        <w:rPr>
          <w:lang w:val="en-GB"/>
        </w:rPr>
      </w:pPr>
      <w:r w:rsidRPr="004343BF">
        <w:rPr>
          <w:b/>
          <w:lang w:val="en-GB"/>
        </w:rPr>
        <w:t>Come up with possible solutions</w:t>
      </w:r>
      <w:r w:rsidRPr="004343BF">
        <w:rPr>
          <w:lang w:val="en-GB"/>
        </w:rPr>
        <w:t xml:space="preserve"> – brainstorm individually or in a group</w:t>
      </w:r>
    </w:p>
    <w:p w:rsidR="004C442A" w:rsidRPr="004343BF" w:rsidRDefault="004C442A" w:rsidP="00CA3247">
      <w:pPr>
        <w:pStyle w:val="ListParagraph"/>
        <w:numPr>
          <w:ilvl w:val="0"/>
          <w:numId w:val="17"/>
        </w:numPr>
        <w:rPr>
          <w:b/>
          <w:lang w:val="en-GB"/>
        </w:rPr>
      </w:pPr>
      <w:r w:rsidRPr="004343BF">
        <w:rPr>
          <w:b/>
          <w:lang w:val="en-GB"/>
        </w:rPr>
        <w:t xml:space="preserve">Consider the consequences of all possible actions </w:t>
      </w:r>
    </w:p>
    <w:p w:rsidR="004C442A" w:rsidRPr="004343BF" w:rsidRDefault="004C442A" w:rsidP="00CA3247">
      <w:pPr>
        <w:pStyle w:val="ListParagraph"/>
        <w:numPr>
          <w:ilvl w:val="0"/>
          <w:numId w:val="17"/>
        </w:numPr>
        <w:rPr>
          <w:lang w:val="en-GB"/>
        </w:rPr>
      </w:pPr>
      <w:r w:rsidRPr="004343BF">
        <w:rPr>
          <w:b/>
          <w:lang w:val="en-GB"/>
        </w:rPr>
        <w:t>Consider the rights and responsibilities of all involved parties</w:t>
      </w:r>
      <w:r w:rsidRPr="004343BF">
        <w:rPr>
          <w:lang w:val="en-GB"/>
        </w:rPr>
        <w:t xml:space="preserve"> – look at the balance of rights and responsibilities between workers and clients. You need to ensure that neither person's actions are putting the other at risk. However, you must also respect the client's ability to make informed decisions, even if what they choose has a risk – this is known as 'dignity of risk'.</w:t>
      </w:r>
    </w:p>
    <w:p w:rsidR="004C442A" w:rsidRPr="004343BF" w:rsidRDefault="004C442A" w:rsidP="00CA3247">
      <w:pPr>
        <w:pStyle w:val="ListParagraph"/>
        <w:numPr>
          <w:ilvl w:val="0"/>
          <w:numId w:val="17"/>
        </w:numPr>
        <w:rPr>
          <w:lang w:val="en-GB"/>
        </w:rPr>
      </w:pPr>
      <w:r w:rsidRPr="004343BF">
        <w:rPr>
          <w:b/>
          <w:lang w:val="en-GB"/>
        </w:rPr>
        <w:t>Review and evaluate the suggested solution</w:t>
      </w:r>
      <w:r w:rsidRPr="004343BF">
        <w:rPr>
          <w:lang w:val="en-GB"/>
        </w:rPr>
        <w:t xml:space="preserve"> – make sure that it doesn't have any new dilemmas embedded within it.</w:t>
      </w:r>
    </w:p>
    <w:p w:rsidR="004C442A" w:rsidRPr="004343BF" w:rsidRDefault="004C442A" w:rsidP="00CA3247">
      <w:pPr>
        <w:pStyle w:val="ListParagraph"/>
        <w:numPr>
          <w:ilvl w:val="0"/>
          <w:numId w:val="17"/>
        </w:numPr>
        <w:rPr>
          <w:b/>
          <w:lang w:val="en-GB"/>
        </w:rPr>
      </w:pPr>
      <w:r w:rsidRPr="004343BF">
        <w:rPr>
          <w:b/>
          <w:lang w:val="en-GB"/>
        </w:rPr>
        <w:t>Implement the solution</w:t>
      </w:r>
    </w:p>
    <w:p w:rsidR="004C442A" w:rsidRDefault="004C442A" w:rsidP="004C442A">
      <w:pPr>
        <w:rPr>
          <w:lang w:val="en-GB"/>
        </w:rPr>
      </w:pPr>
      <w:r>
        <w:rPr>
          <w:noProof/>
          <w:lang w:val="en-GB" w:eastAsia="en-GB"/>
        </w:rPr>
        <w:drawing>
          <wp:anchor distT="0" distB="0" distL="114300" distR="114300" simplePos="0" relativeHeight="251771904" behindDoc="1" locked="0" layoutInCell="1" allowOverlap="1" wp14:anchorId="7D236C62" wp14:editId="5301D45A">
            <wp:simplePos x="0" y="0"/>
            <wp:positionH relativeFrom="column">
              <wp:posOffset>4562475</wp:posOffset>
            </wp:positionH>
            <wp:positionV relativeFrom="paragraph">
              <wp:posOffset>603250</wp:posOffset>
            </wp:positionV>
            <wp:extent cx="1631950" cy="2009775"/>
            <wp:effectExtent l="0" t="0" r="6350" b="9525"/>
            <wp:wrapTight wrapText="bothSides">
              <wp:wrapPolygon edited="0">
                <wp:start x="0" y="0"/>
                <wp:lineTo x="0" y="21498"/>
                <wp:lineTo x="21432" y="21498"/>
                <wp:lineTo x="21432" y="0"/>
                <wp:lineTo x="0" y="0"/>
              </wp:wrapPolygon>
            </wp:wrapTight>
            <wp:docPr id="60" name="Picture 29" descr="C:\Users\Tom\Desktop\ArtWork\decision_weigh_sca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Tom\Desktop\ArtWork\decision_weigh_scale.png"/>
                    <pic:cNvPicPr>
                      <a:picLocks noChangeAspect="1" noChangeArrowheads="1"/>
                    </pic:cNvPicPr>
                  </pic:nvPicPr>
                  <pic:blipFill>
                    <a:blip r:embed="rId41" cstate="print"/>
                    <a:srcRect/>
                    <a:stretch>
                      <a:fillRect/>
                    </a:stretch>
                  </pic:blipFill>
                  <pic:spPr bwMode="auto">
                    <a:xfrm>
                      <a:off x="0" y="0"/>
                      <a:ext cx="1631950" cy="2009775"/>
                    </a:xfrm>
                    <a:prstGeom prst="rect">
                      <a:avLst/>
                    </a:prstGeom>
                    <a:noFill/>
                    <a:ln w="9525">
                      <a:noFill/>
                      <a:miter lim="800000"/>
                      <a:headEnd/>
                      <a:tailEnd/>
                    </a:ln>
                  </pic:spPr>
                </pic:pic>
              </a:graphicData>
            </a:graphic>
          </wp:anchor>
        </w:drawing>
      </w:r>
      <w:r>
        <w:rPr>
          <w:lang w:val="en-GB"/>
        </w:rPr>
        <w:t>Even after you have made your decision on the ethical situation, it is still natural to feel anxious about it. This is because the issues are never cut and dry/right or wrong and the lines between ethics and legal responsibilities are complex and sometimes blurry.</w:t>
      </w:r>
    </w:p>
    <w:p w:rsidR="004C442A" w:rsidRPr="004343BF" w:rsidRDefault="004C442A" w:rsidP="004C442A">
      <w:pPr>
        <w:rPr>
          <w:lang w:val="en-GB"/>
        </w:rPr>
      </w:pPr>
      <w:r>
        <w:rPr>
          <w:lang w:val="en-GB"/>
        </w:rPr>
        <w:t>To help yourself in the area of ethical decision-making, you should keep abreast of all the latest developments in legislation and your field. You should also share dilemmas with colleagues and supervisors. This process should be ongoing and you should always strive to provide the maximum amount of professional and ethical assistance.</w:t>
      </w:r>
      <w:r>
        <w:br w:type="page"/>
      </w:r>
    </w:p>
    <w:p w:rsidR="00086FEA" w:rsidRDefault="00086FEA" w:rsidP="00086FEA">
      <w:pPr>
        <w:pStyle w:val="Heading3"/>
      </w:pPr>
      <w:bookmarkStart w:id="103" w:name="_Toc427152000"/>
      <w:r>
        <w:rPr>
          <w:noProof/>
          <w:lang w:eastAsia="en-GB"/>
        </w:rPr>
        <w:lastRenderedPageBreak/>
        <w:drawing>
          <wp:anchor distT="0" distB="0" distL="114300" distR="114300" simplePos="0" relativeHeight="251774976" behindDoc="1" locked="0" layoutInCell="1" allowOverlap="1" wp14:anchorId="42230E54" wp14:editId="55E9872E">
            <wp:simplePos x="0" y="0"/>
            <wp:positionH relativeFrom="column">
              <wp:posOffset>-104775</wp:posOffset>
            </wp:positionH>
            <wp:positionV relativeFrom="paragraph">
              <wp:posOffset>238125</wp:posOffset>
            </wp:positionV>
            <wp:extent cx="5029200" cy="3848100"/>
            <wp:effectExtent l="19050" t="0" r="0" b="0"/>
            <wp:wrapTight wrapText="bothSides">
              <wp:wrapPolygon edited="0">
                <wp:start x="-82" y="0"/>
                <wp:lineTo x="-82" y="21493"/>
                <wp:lineTo x="21600" y="21493"/>
                <wp:lineTo x="21600" y="0"/>
                <wp:lineTo x="-82" y="0"/>
              </wp:wrapPolygon>
            </wp:wrapTight>
            <wp:docPr id="14"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7" cstate="print"/>
                    <a:stretch>
                      <a:fillRect/>
                    </a:stretch>
                  </pic:blipFill>
                  <pic:spPr>
                    <a:xfrm>
                      <a:off x="0" y="0"/>
                      <a:ext cx="5029200" cy="3848100"/>
                    </a:xfrm>
                    <a:prstGeom prst="rect">
                      <a:avLst/>
                    </a:prstGeom>
                  </pic:spPr>
                </pic:pic>
              </a:graphicData>
            </a:graphic>
          </wp:anchor>
        </w:drawing>
      </w:r>
      <w:bookmarkStart w:id="104" w:name="_Toc414528566"/>
      <w:r>
        <w:t xml:space="preserve">Activity </w:t>
      </w:r>
      <w:bookmarkEnd w:id="104"/>
      <w:r w:rsidR="007C6ABD">
        <w:t>2E</w:t>
      </w:r>
      <w:bookmarkEnd w:id="103"/>
    </w:p>
    <w:p w:rsidR="004C442A" w:rsidRDefault="004C442A">
      <w:pPr>
        <w:spacing w:after="0" w:line="240" w:lineRule="auto"/>
        <w:rPr>
          <w:rFonts w:cs="Calibri"/>
          <w:b/>
          <w:bCs/>
          <w:color w:val="C00000"/>
          <w:sz w:val="28"/>
          <w:szCs w:val="28"/>
        </w:rPr>
      </w:pPr>
      <w:r>
        <w:br w:type="page"/>
      </w:r>
    </w:p>
    <w:p w:rsidR="00245C49" w:rsidRPr="00245C49" w:rsidRDefault="00245C49" w:rsidP="004C442A">
      <w:pPr>
        <w:pStyle w:val="Heading2"/>
        <w:spacing w:after="240"/>
      </w:pPr>
      <w:bookmarkStart w:id="105" w:name="_Toc427152001"/>
      <w:r w:rsidRPr="00245C49">
        <w:lastRenderedPageBreak/>
        <w:t>2.7 – Recognise unethical conduct and report to an appropriate person</w:t>
      </w:r>
      <w:bookmarkEnd w:id="105"/>
    </w:p>
    <w:p w:rsidR="004C442A" w:rsidRPr="004C442A" w:rsidRDefault="004C442A" w:rsidP="004C442A">
      <w:r w:rsidRPr="004C442A">
        <w:t>If you are able to recognise or suspect any unethical conduct in the workplace, you should report it to the appropriate person.</w:t>
      </w:r>
    </w:p>
    <w:p w:rsidR="004C442A" w:rsidRPr="005C4554" w:rsidRDefault="004C442A" w:rsidP="005C4554">
      <w:pPr>
        <w:pStyle w:val="BoldBulTight0"/>
      </w:pPr>
      <w:r w:rsidRPr="005C4554">
        <w:rPr>
          <w:rStyle w:val="Emphasis"/>
          <w:i w:val="0"/>
          <w:iCs w:val="0"/>
        </w:rPr>
        <w:t>This report may be</w:t>
      </w:r>
      <w:r w:rsidRPr="005C4554">
        <w:t xml:space="preserve">, </w:t>
      </w:r>
      <w:r w:rsidRPr="005C4554">
        <w:rPr>
          <w:rStyle w:val="Emphasis"/>
          <w:i w:val="0"/>
          <w:iCs w:val="0"/>
        </w:rPr>
        <w:t>and include</w:t>
      </w:r>
      <w:r w:rsidRPr="005C4554">
        <w:t>:</w:t>
      </w:r>
    </w:p>
    <w:p w:rsidR="004C442A" w:rsidRPr="00304040" w:rsidRDefault="004C442A" w:rsidP="009C5FCA">
      <w:pPr>
        <w:pStyle w:val="Bullets"/>
        <w:spacing w:after="120"/>
        <w:ind w:hanging="357"/>
        <w:rPr>
          <w:lang w:val="en-GB" w:eastAsia="en-GB"/>
        </w:rPr>
      </w:pPr>
      <w:r>
        <w:rPr>
          <w:noProof/>
          <w:lang w:val="en-GB" w:eastAsia="en-GB"/>
        </w:rPr>
        <w:drawing>
          <wp:anchor distT="0" distB="0" distL="114300" distR="114300" simplePos="0" relativeHeight="251769856" behindDoc="1" locked="0" layoutInCell="1" allowOverlap="1" wp14:anchorId="0C021FBF" wp14:editId="4888A97E">
            <wp:simplePos x="0" y="0"/>
            <wp:positionH relativeFrom="column">
              <wp:posOffset>3600450</wp:posOffset>
            </wp:positionH>
            <wp:positionV relativeFrom="paragraph">
              <wp:posOffset>19050</wp:posOffset>
            </wp:positionV>
            <wp:extent cx="1962150" cy="1655445"/>
            <wp:effectExtent l="19050" t="0" r="0" b="0"/>
            <wp:wrapTight wrapText="bothSides">
              <wp:wrapPolygon edited="0">
                <wp:start x="-210" y="0"/>
                <wp:lineTo x="-210" y="21376"/>
                <wp:lineTo x="21600" y="21376"/>
                <wp:lineTo x="21600" y="0"/>
                <wp:lineTo x="-210" y="0"/>
              </wp:wrapPolygon>
            </wp:wrapTight>
            <wp:docPr id="28" name="Picture 1" descr="C:\Users\Tom\Desktop\ArtWork\Shuttershock\report_monit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Desktop\ArtWork\Shuttershock\report_monitor.jpg"/>
                    <pic:cNvPicPr>
                      <a:picLocks noChangeAspect="1" noChangeArrowheads="1"/>
                    </pic:cNvPicPr>
                  </pic:nvPicPr>
                  <pic:blipFill>
                    <a:blip r:embed="rId42" cstate="print"/>
                    <a:srcRect/>
                    <a:stretch>
                      <a:fillRect/>
                    </a:stretch>
                  </pic:blipFill>
                  <pic:spPr bwMode="auto">
                    <a:xfrm>
                      <a:off x="0" y="0"/>
                      <a:ext cx="1962150" cy="1655445"/>
                    </a:xfrm>
                    <a:prstGeom prst="rect">
                      <a:avLst/>
                    </a:prstGeom>
                    <a:noFill/>
                    <a:ln w="9525">
                      <a:noFill/>
                      <a:miter lim="800000"/>
                      <a:headEnd/>
                      <a:tailEnd/>
                    </a:ln>
                  </pic:spPr>
                </pic:pic>
              </a:graphicData>
            </a:graphic>
          </wp:anchor>
        </w:drawing>
      </w:r>
      <w:r w:rsidRPr="00304040">
        <w:rPr>
          <w:lang w:val="en-GB" w:eastAsia="en-GB"/>
        </w:rPr>
        <w:t>Verbal:</w:t>
      </w:r>
    </w:p>
    <w:p w:rsidR="004C442A" w:rsidRPr="00304040" w:rsidRDefault="004C442A" w:rsidP="009C5FCA">
      <w:pPr>
        <w:pStyle w:val="Bullets2"/>
        <w:spacing w:after="120"/>
        <w:ind w:hanging="357"/>
        <w:rPr>
          <w:lang w:val="en-GB" w:eastAsia="en-GB"/>
        </w:rPr>
      </w:pPr>
      <w:r w:rsidRPr="00304040">
        <w:rPr>
          <w:lang w:val="en-GB" w:eastAsia="en-GB"/>
        </w:rPr>
        <w:t>telephone</w:t>
      </w:r>
    </w:p>
    <w:p w:rsidR="004C442A" w:rsidRPr="00304040" w:rsidRDefault="004C442A" w:rsidP="009C5FCA">
      <w:pPr>
        <w:pStyle w:val="Bullets2"/>
        <w:spacing w:after="120"/>
        <w:ind w:hanging="357"/>
        <w:rPr>
          <w:lang w:val="en-GB" w:eastAsia="en-GB"/>
        </w:rPr>
      </w:pPr>
      <w:r w:rsidRPr="00304040">
        <w:rPr>
          <w:lang w:val="en-GB" w:eastAsia="en-GB"/>
        </w:rPr>
        <w:t>face-to-face</w:t>
      </w:r>
      <w:r w:rsidRPr="00F53FC9">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4C442A" w:rsidRPr="00304040" w:rsidRDefault="004C442A" w:rsidP="009C5FCA">
      <w:pPr>
        <w:pStyle w:val="Bullets"/>
        <w:spacing w:after="120"/>
        <w:ind w:hanging="357"/>
        <w:rPr>
          <w:lang w:val="en-GB" w:eastAsia="en-GB"/>
        </w:rPr>
      </w:pPr>
      <w:r w:rsidRPr="00304040">
        <w:rPr>
          <w:lang w:val="en-GB" w:eastAsia="en-GB"/>
        </w:rPr>
        <w:t>Non-verbal (written):</w:t>
      </w:r>
      <w:r w:rsidRPr="00D1670C">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4C442A" w:rsidRPr="00304040" w:rsidRDefault="004C442A" w:rsidP="009C5FCA">
      <w:pPr>
        <w:pStyle w:val="Bullets2"/>
        <w:spacing w:after="120"/>
        <w:ind w:hanging="357"/>
        <w:rPr>
          <w:lang w:val="en-GB" w:eastAsia="en-GB"/>
        </w:rPr>
      </w:pPr>
      <w:r w:rsidRPr="00304040">
        <w:rPr>
          <w:lang w:val="en-GB" w:eastAsia="en-GB"/>
        </w:rPr>
        <w:t>progress reports</w:t>
      </w:r>
    </w:p>
    <w:p w:rsidR="004C442A" w:rsidRPr="00304040" w:rsidRDefault="004C442A" w:rsidP="009C5FCA">
      <w:pPr>
        <w:pStyle w:val="Bullets2"/>
        <w:spacing w:after="120"/>
        <w:ind w:hanging="357"/>
        <w:rPr>
          <w:lang w:val="en-GB" w:eastAsia="en-GB"/>
        </w:rPr>
      </w:pPr>
      <w:r w:rsidRPr="00304040">
        <w:rPr>
          <w:lang w:val="en-GB" w:eastAsia="en-GB"/>
        </w:rPr>
        <w:t>case notes</w:t>
      </w:r>
    </w:p>
    <w:p w:rsidR="004C442A" w:rsidRPr="00304040" w:rsidRDefault="004C442A" w:rsidP="009C5FCA">
      <w:pPr>
        <w:pStyle w:val="Bullets2"/>
        <w:spacing w:after="120"/>
        <w:ind w:hanging="357"/>
        <w:rPr>
          <w:lang w:val="en-GB" w:eastAsia="en-GB"/>
        </w:rPr>
      </w:pPr>
      <w:r w:rsidRPr="00304040">
        <w:rPr>
          <w:lang w:val="en-GB" w:eastAsia="en-GB"/>
        </w:rPr>
        <w:t>incident reports</w:t>
      </w:r>
    </w:p>
    <w:p w:rsidR="004C442A" w:rsidRDefault="004C442A" w:rsidP="004C442A">
      <w:pPr>
        <w:pStyle w:val="Heading3"/>
      </w:pPr>
      <w:bookmarkStart w:id="106" w:name="_Toc414528577"/>
      <w:bookmarkStart w:id="107" w:name="_Toc427152002"/>
      <w:r>
        <w:t>Unethical conduct</w:t>
      </w:r>
      <w:bookmarkEnd w:id="106"/>
      <w:bookmarkEnd w:id="107"/>
      <w:r>
        <w:t xml:space="preserve"> </w:t>
      </w:r>
    </w:p>
    <w:p w:rsidR="004C442A" w:rsidRDefault="004C442A" w:rsidP="004C442A">
      <w:r>
        <w:t>This is any situation where someone is behaving with disregard for professional ethics and putting clients at risk.</w:t>
      </w:r>
    </w:p>
    <w:p w:rsidR="004C442A" w:rsidRDefault="004C442A" w:rsidP="004C442A">
      <w:pPr>
        <w:pStyle w:val="BoldBulTight0"/>
      </w:pPr>
      <w:r>
        <w:t>Examples include:</w:t>
      </w:r>
    </w:p>
    <w:p w:rsidR="004C442A" w:rsidRPr="004343BF" w:rsidRDefault="004C442A" w:rsidP="009C5FCA">
      <w:pPr>
        <w:pStyle w:val="Bullets"/>
        <w:spacing w:after="120"/>
        <w:ind w:hanging="357"/>
        <w:rPr>
          <w:szCs w:val="28"/>
        </w:rPr>
      </w:pPr>
      <w:r w:rsidRPr="004343BF">
        <w:t>Gossiping about clients in a social situation</w:t>
      </w:r>
    </w:p>
    <w:p w:rsidR="004C442A" w:rsidRPr="004343BF" w:rsidRDefault="004C442A" w:rsidP="009C5FCA">
      <w:pPr>
        <w:pStyle w:val="Bullets"/>
        <w:spacing w:after="120"/>
        <w:ind w:hanging="357"/>
        <w:rPr>
          <w:szCs w:val="28"/>
        </w:rPr>
      </w:pPr>
      <w:r w:rsidRPr="004343BF">
        <w:t>Behaving or speaking in a discriminatory manner towards others</w:t>
      </w:r>
    </w:p>
    <w:p w:rsidR="004C442A" w:rsidRPr="004343BF" w:rsidRDefault="004C442A" w:rsidP="009C5FCA">
      <w:pPr>
        <w:pStyle w:val="Bullets"/>
        <w:spacing w:after="120"/>
        <w:ind w:hanging="357"/>
        <w:rPr>
          <w:szCs w:val="28"/>
        </w:rPr>
      </w:pPr>
      <w:r w:rsidRPr="004343BF">
        <w:t>Arguing in front of clients</w:t>
      </w:r>
    </w:p>
    <w:p w:rsidR="004C442A" w:rsidRDefault="004C442A" w:rsidP="004C442A">
      <w:r>
        <w:t>Organisations will have a code of ethics to help you identify unethical situations and these should be reviewed regularly.</w:t>
      </w:r>
    </w:p>
    <w:p w:rsidR="004C442A" w:rsidRDefault="004C442A" w:rsidP="004C442A">
      <w:pPr>
        <w:pStyle w:val="Heading3"/>
      </w:pPr>
      <w:bookmarkStart w:id="108" w:name="_Toc414528578"/>
      <w:bookmarkStart w:id="109" w:name="_Toc427152003"/>
      <w:r>
        <w:t>Reporting unethical conduct</w:t>
      </w:r>
      <w:bookmarkEnd w:id="108"/>
      <w:bookmarkEnd w:id="109"/>
    </w:p>
    <w:p w:rsidR="004C442A" w:rsidRDefault="004C442A" w:rsidP="004C442A">
      <w:proofErr w:type="gramStart"/>
      <w:r>
        <w:t>Who exactly you report these unethical occurrences to will depend on your organisation's policies and procedures.</w:t>
      </w:r>
      <w:proofErr w:type="gramEnd"/>
      <w:r>
        <w:t xml:space="preserve"> </w:t>
      </w:r>
    </w:p>
    <w:p w:rsidR="004C442A" w:rsidRDefault="004C442A" w:rsidP="004C442A">
      <w:r>
        <w:t>Your first action, however, should be to confront the worker themselves and engage them in constructive discussion.</w:t>
      </w:r>
    </w:p>
    <w:p w:rsidR="004C442A" w:rsidRPr="001B391F" w:rsidRDefault="004C442A" w:rsidP="004C442A">
      <w:pPr>
        <w:pStyle w:val="BoldBulTight0"/>
      </w:pPr>
      <w:r w:rsidRPr="001B391F">
        <w:t>If this is unsuccessful in resolving the situation, you will need to report the situation to a higher authority. This report should contain:</w:t>
      </w:r>
    </w:p>
    <w:p w:rsidR="004C442A" w:rsidRPr="004343BF" w:rsidRDefault="004C442A" w:rsidP="009C5FCA">
      <w:pPr>
        <w:pStyle w:val="Bullets"/>
        <w:spacing w:after="120"/>
        <w:ind w:hanging="357"/>
        <w:rPr>
          <w:szCs w:val="28"/>
        </w:rPr>
      </w:pPr>
      <w:r w:rsidRPr="004343BF">
        <w:t>The names of those involved</w:t>
      </w:r>
    </w:p>
    <w:p w:rsidR="004C442A" w:rsidRPr="004343BF" w:rsidRDefault="004C442A" w:rsidP="009C5FCA">
      <w:pPr>
        <w:pStyle w:val="Bullets"/>
        <w:spacing w:after="120"/>
        <w:ind w:hanging="357"/>
        <w:rPr>
          <w:szCs w:val="28"/>
        </w:rPr>
      </w:pPr>
      <w:r w:rsidRPr="004343BF">
        <w:t>The time of the incident and those present</w:t>
      </w:r>
    </w:p>
    <w:p w:rsidR="004C442A" w:rsidRDefault="004C442A" w:rsidP="009C5FCA">
      <w:pPr>
        <w:pStyle w:val="Bullets"/>
        <w:spacing w:after="120"/>
        <w:ind w:hanging="357"/>
        <w:rPr>
          <w:szCs w:val="28"/>
        </w:rPr>
      </w:pPr>
      <w:r w:rsidRPr="004343BF">
        <w:t>Why the conduct was unethical</w:t>
      </w:r>
    </w:p>
    <w:p w:rsidR="004C442A" w:rsidRPr="004343BF" w:rsidRDefault="004C442A" w:rsidP="009C5FCA">
      <w:pPr>
        <w:pStyle w:val="Bullets"/>
        <w:spacing w:after="120"/>
        <w:ind w:hanging="357"/>
        <w:rPr>
          <w:szCs w:val="28"/>
        </w:rPr>
      </w:pPr>
      <w:r w:rsidRPr="004343BF">
        <w:t>The actions already taken</w:t>
      </w:r>
      <w:r>
        <w:br w:type="page"/>
      </w:r>
    </w:p>
    <w:p w:rsidR="00086FEA" w:rsidRDefault="00086FEA" w:rsidP="00086FEA">
      <w:pPr>
        <w:pStyle w:val="Heading3"/>
      </w:pPr>
      <w:bookmarkStart w:id="110" w:name="_Toc427152004"/>
      <w:r>
        <w:rPr>
          <w:noProof/>
          <w:lang w:eastAsia="en-GB"/>
        </w:rPr>
        <w:lastRenderedPageBreak/>
        <w:drawing>
          <wp:anchor distT="0" distB="0" distL="114300" distR="114300" simplePos="0" relativeHeight="251779072" behindDoc="1" locked="0" layoutInCell="1" allowOverlap="1" wp14:anchorId="25228D88" wp14:editId="399C5F31">
            <wp:simplePos x="0" y="0"/>
            <wp:positionH relativeFrom="column">
              <wp:posOffset>-66675</wp:posOffset>
            </wp:positionH>
            <wp:positionV relativeFrom="paragraph">
              <wp:posOffset>228600</wp:posOffset>
            </wp:positionV>
            <wp:extent cx="5029200" cy="3848100"/>
            <wp:effectExtent l="19050" t="0" r="0" b="0"/>
            <wp:wrapTight wrapText="bothSides">
              <wp:wrapPolygon edited="0">
                <wp:start x="-82" y="0"/>
                <wp:lineTo x="-82" y="21493"/>
                <wp:lineTo x="21600" y="21493"/>
                <wp:lineTo x="21600" y="0"/>
                <wp:lineTo x="-82" y="0"/>
              </wp:wrapPolygon>
            </wp:wrapTight>
            <wp:docPr id="15"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7" cstate="print"/>
                    <a:stretch>
                      <a:fillRect/>
                    </a:stretch>
                  </pic:blipFill>
                  <pic:spPr>
                    <a:xfrm>
                      <a:off x="0" y="0"/>
                      <a:ext cx="5029200" cy="3848100"/>
                    </a:xfrm>
                    <a:prstGeom prst="rect">
                      <a:avLst/>
                    </a:prstGeom>
                  </pic:spPr>
                </pic:pic>
              </a:graphicData>
            </a:graphic>
          </wp:anchor>
        </w:drawing>
      </w:r>
      <w:bookmarkStart w:id="111" w:name="_Toc414528579"/>
      <w:r>
        <w:t xml:space="preserve">Activity </w:t>
      </w:r>
      <w:bookmarkEnd w:id="111"/>
      <w:r w:rsidR="007C6ABD">
        <w:t>2F</w:t>
      </w:r>
      <w:bookmarkEnd w:id="110"/>
    </w:p>
    <w:p w:rsidR="004C442A" w:rsidRDefault="004C442A">
      <w:pPr>
        <w:spacing w:after="0" w:line="240" w:lineRule="auto"/>
        <w:rPr>
          <w:rFonts w:cs="Calibri"/>
          <w:b/>
          <w:bCs/>
          <w:color w:val="C00000"/>
          <w:sz w:val="28"/>
          <w:szCs w:val="28"/>
        </w:rPr>
      </w:pPr>
      <w:r>
        <w:br w:type="page"/>
      </w:r>
    </w:p>
    <w:p w:rsidR="00245C49" w:rsidRPr="00245C49" w:rsidRDefault="00245C49" w:rsidP="00245C49">
      <w:pPr>
        <w:pStyle w:val="Heading2"/>
      </w:pPr>
      <w:bookmarkStart w:id="112" w:name="_Toc427152005"/>
      <w:r w:rsidRPr="00245C49">
        <w:lastRenderedPageBreak/>
        <w:t>2.8 – Recognise potential and actual conflicts of interest and take appropriate action</w:t>
      </w:r>
      <w:bookmarkEnd w:id="112"/>
    </w:p>
    <w:p w:rsidR="004C442A" w:rsidRDefault="004C442A" w:rsidP="004C442A">
      <w:pPr>
        <w:pStyle w:val="Heading3"/>
      </w:pPr>
      <w:bookmarkStart w:id="113" w:name="_Toc414528591"/>
      <w:bookmarkStart w:id="114" w:name="_Toc427152006"/>
      <w:r>
        <w:t>Conflict of interest</w:t>
      </w:r>
      <w:bookmarkEnd w:id="113"/>
      <w:bookmarkEnd w:id="114"/>
    </w:p>
    <w:p w:rsidR="004C442A" w:rsidRDefault="004C442A" w:rsidP="004C442A">
      <w:r>
        <w:t>This is any situation where you have the ability to make a decision that could potentially benefit the client, but could also impact on yourself. It is a situation where there is potential to take advantage of a client or be influenced by your interests and personal opinions. Any situation where your influences impact on the ability to perform your job to a professional standard/objectively is a conflict of interest. Even if you do not act under the influence of these things, if they have the potential to impact on your work, a conflict of interest still exists – this can lead to doubt over your ability to perform your job effectively.</w:t>
      </w:r>
    </w:p>
    <w:p w:rsidR="004C442A" w:rsidRDefault="004C442A" w:rsidP="004C442A">
      <w:r>
        <w:t>Therefore, it is important to refrain from situations where your personal life affects your professional conduct. This is part of your duty of care (as an individual and organisation).</w:t>
      </w:r>
    </w:p>
    <w:p w:rsidR="004C442A" w:rsidRPr="009A7913" w:rsidRDefault="004C442A" w:rsidP="004C442A">
      <w:pPr>
        <w:pStyle w:val="BoldBulTight0"/>
      </w:pPr>
      <w:r>
        <w:rPr>
          <w:noProof/>
          <w:lang w:val="en-GB" w:eastAsia="en-GB"/>
        </w:rPr>
        <w:drawing>
          <wp:anchor distT="0" distB="0" distL="114300" distR="114300" simplePos="0" relativeHeight="251763712" behindDoc="1" locked="0" layoutInCell="1" allowOverlap="1" wp14:anchorId="6590DD63" wp14:editId="018A198D">
            <wp:simplePos x="0" y="0"/>
            <wp:positionH relativeFrom="column">
              <wp:posOffset>3619500</wp:posOffset>
            </wp:positionH>
            <wp:positionV relativeFrom="paragraph">
              <wp:posOffset>8890</wp:posOffset>
            </wp:positionV>
            <wp:extent cx="2343150" cy="1752600"/>
            <wp:effectExtent l="19050" t="0" r="0" b="0"/>
            <wp:wrapTight wrapText="bothSides">
              <wp:wrapPolygon edited="0">
                <wp:start x="702" y="0"/>
                <wp:lineTo x="-176" y="1643"/>
                <wp:lineTo x="-176" y="19957"/>
                <wp:lineTo x="351" y="21365"/>
                <wp:lineTo x="702" y="21365"/>
                <wp:lineTo x="20722" y="21365"/>
                <wp:lineTo x="21073" y="21365"/>
                <wp:lineTo x="21600" y="19957"/>
                <wp:lineTo x="21600" y="1643"/>
                <wp:lineTo x="21249" y="235"/>
                <wp:lineTo x="20722" y="0"/>
                <wp:lineTo x="702" y="0"/>
              </wp:wrapPolygon>
            </wp:wrapTight>
            <wp:docPr id="71" name="Picture 40" descr="C:\Users\Tom\Desktop\ArtWork\Fotolia_434641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Users\Tom\Desktop\ArtWork\Fotolia_4346410_S.jpg"/>
                    <pic:cNvPicPr>
                      <a:picLocks noChangeAspect="1" noChangeArrowheads="1"/>
                    </pic:cNvPicPr>
                  </pic:nvPicPr>
                  <pic:blipFill>
                    <a:blip r:embed="rId43" cstate="print"/>
                    <a:srcRect/>
                    <a:stretch>
                      <a:fillRect/>
                    </a:stretch>
                  </pic:blipFill>
                  <pic:spPr bwMode="auto">
                    <a:xfrm>
                      <a:off x="0" y="0"/>
                      <a:ext cx="2343150" cy="1752600"/>
                    </a:xfrm>
                    <a:prstGeom prst="rect">
                      <a:avLst/>
                    </a:prstGeom>
                    <a:ln>
                      <a:noFill/>
                    </a:ln>
                    <a:effectLst>
                      <a:softEdge rad="112500"/>
                    </a:effectLst>
                  </pic:spPr>
                </pic:pic>
              </a:graphicData>
            </a:graphic>
          </wp:anchor>
        </w:drawing>
      </w:r>
      <w:r w:rsidRPr="009A7913">
        <w:t>The aspects that can cause conflicts of interest include:</w:t>
      </w:r>
    </w:p>
    <w:p w:rsidR="004C442A" w:rsidRDefault="004C442A" w:rsidP="004C442A">
      <w:pPr>
        <w:pStyle w:val="Bullets"/>
      </w:pPr>
      <w:r>
        <w:t>Personal relationships</w:t>
      </w:r>
    </w:p>
    <w:p w:rsidR="004C442A" w:rsidRDefault="004C442A" w:rsidP="004C442A">
      <w:pPr>
        <w:pStyle w:val="Bullets"/>
      </w:pPr>
      <w:r>
        <w:t>Political views</w:t>
      </w:r>
    </w:p>
    <w:p w:rsidR="004C442A" w:rsidRDefault="004C442A" w:rsidP="004C442A">
      <w:pPr>
        <w:pStyle w:val="Bullets"/>
      </w:pPr>
      <w:r>
        <w:t>Financial interests</w:t>
      </w:r>
    </w:p>
    <w:p w:rsidR="004C442A" w:rsidRDefault="004C442A" w:rsidP="004C442A">
      <w:pPr>
        <w:pStyle w:val="Bullets"/>
      </w:pPr>
      <w:r>
        <w:t>Cultural activities</w:t>
      </w:r>
    </w:p>
    <w:p w:rsidR="004C442A" w:rsidRDefault="004C442A" w:rsidP="004C442A">
      <w:pPr>
        <w:pStyle w:val="Bullets"/>
      </w:pPr>
      <w:r>
        <w:t xml:space="preserve">Private activities </w:t>
      </w:r>
    </w:p>
    <w:p w:rsidR="004C442A" w:rsidRDefault="004C442A" w:rsidP="004C442A">
      <w:r>
        <w:t>If you believe there is a conflict of interest (for yourself or others, you should inform management/your supervisor as soon as possible – you may need to request that you be reassigned to another case or granted permission to seek additional work to compensate for the loss of it caused by conflict of interest.</w:t>
      </w:r>
    </w:p>
    <w:p w:rsidR="004C442A" w:rsidRDefault="004C442A" w:rsidP="004C442A">
      <w:r>
        <w:t>Another key way of avoiding conflicts of interest is to not accept any money/gifts from clients or others – as this may affect your ability to make objective decisions and create a vested interest.</w:t>
      </w:r>
    </w:p>
    <w:p w:rsidR="004C442A" w:rsidRPr="00F96405" w:rsidRDefault="004C442A" w:rsidP="004C442A">
      <w:pPr>
        <w:pStyle w:val="BoldBulTight0"/>
      </w:pPr>
      <w:r w:rsidRPr="00F96405">
        <w:t>Examples of conflict of interest:</w:t>
      </w:r>
    </w:p>
    <w:p w:rsidR="004C442A" w:rsidRDefault="004C442A" w:rsidP="004C442A">
      <w:pPr>
        <w:pStyle w:val="Bullets"/>
      </w:pPr>
      <w:r>
        <w:t>The client is someone with whom you have a sexual relationship outside of work</w:t>
      </w:r>
    </w:p>
    <w:p w:rsidR="004C442A" w:rsidRDefault="004C442A" w:rsidP="004C442A">
      <w:pPr>
        <w:pStyle w:val="Bullets"/>
      </w:pPr>
      <w:r>
        <w:t>The client offers to pay you money for enhanced service</w:t>
      </w:r>
    </w:p>
    <w:p w:rsidR="004C442A" w:rsidRDefault="004C442A" w:rsidP="004C442A">
      <w:pPr>
        <w:pStyle w:val="Bullets"/>
      </w:pPr>
      <w:r>
        <w:t>The situation directly contradicts what is allowed by your religious/cultural beliefs</w:t>
      </w:r>
    </w:p>
    <w:p w:rsidR="004C442A" w:rsidRDefault="004C442A" w:rsidP="004C442A">
      <w:r>
        <w:t xml:space="preserve">Conflicts of interest usually affect decisions involving individuals – where it is a larger group or community that will be affected by the </w:t>
      </w:r>
      <w:proofErr w:type="gramStart"/>
      <w:r>
        <w:t>decision,</w:t>
      </w:r>
      <w:proofErr w:type="gramEnd"/>
      <w:r>
        <w:t xml:space="preserve"> it is unusual for such conflicts of interest to exist.</w:t>
      </w:r>
    </w:p>
    <w:p w:rsidR="004C442A" w:rsidRDefault="004C442A" w:rsidP="004C442A">
      <w:pPr>
        <w:spacing w:after="0" w:line="240" w:lineRule="auto"/>
        <w:rPr>
          <w:rFonts w:cstheme="majorBidi"/>
          <w:b/>
          <w:bCs/>
          <w:sz w:val="26"/>
          <w:szCs w:val="26"/>
          <w:lang w:val="en-GB"/>
        </w:rPr>
      </w:pPr>
      <w:r>
        <w:br w:type="page"/>
      </w:r>
    </w:p>
    <w:p w:rsidR="004C442A" w:rsidRDefault="004C442A" w:rsidP="004C442A">
      <w:pPr>
        <w:pStyle w:val="Heading3"/>
      </w:pPr>
      <w:bookmarkStart w:id="115" w:name="_Toc414528592"/>
      <w:bookmarkStart w:id="116" w:name="_Toc427152007"/>
      <w:r>
        <w:lastRenderedPageBreak/>
        <w:t>Managing conflicts of interest</w:t>
      </w:r>
      <w:bookmarkEnd w:id="115"/>
      <w:bookmarkEnd w:id="116"/>
    </w:p>
    <w:p w:rsidR="004C442A" w:rsidRDefault="004C442A" w:rsidP="004C442A">
      <w:r>
        <w:rPr>
          <w:noProof/>
          <w:lang w:val="en-GB" w:eastAsia="en-GB"/>
        </w:rPr>
        <w:drawing>
          <wp:anchor distT="0" distB="0" distL="114300" distR="114300" simplePos="0" relativeHeight="251764736" behindDoc="1" locked="0" layoutInCell="1" allowOverlap="1" wp14:anchorId="7680038C" wp14:editId="2815156F">
            <wp:simplePos x="0" y="0"/>
            <wp:positionH relativeFrom="column">
              <wp:posOffset>4352925</wp:posOffset>
            </wp:positionH>
            <wp:positionV relativeFrom="paragraph">
              <wp:posOffset>396875</wp:posOffset>
            </wp:positionV>
            <wp:extent cx="1943100" cy="1943100"/>
            <wp:effectExtent l="19050" t="0" r="0" b="0"/>
            <wp:wrapTight wrapText="bothSides">
              <wp:wrapPolygon edited="0">
                <wp:start x="-212" y="0"/>
                <wp:lineTo x="-212" y="21388"/>
                <wp:lineTo x="21600" y="21388"/>
                <wp:lineTo x="21600" y="0"/>
                <wp:lineTo x="-212" y="0"/>
              </wp:wrapPolygon>
            </wp:wrapTight>
            <wp:docPr id="72" name="Picture 41" descr="C:\Users\Tom\Desktop\ArtWork\MWh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C:\Users\Tom\Desktop\ArtWork\MWhat.jpg"/>
                    <pic:cNvPicPr>
                      <a:picLocks noChangeAspect="1" noChangeArrowheads="1"/>
                    </pic:cNvPicPr>
                  </pic:nvPicPr>
                  <pic:blipFill>
                    <a:blip r:embed="rId44" cstate="print"/>
                    <a:srcRect/>
                    <a:stretch>
                      <a:fillRect/>
                    </a:stretch>
                  </pic:blipFill>
                  <pic:spPr bwMode="auto">
                    <a:xfrm>
                      <a:off x="0" y="0"/>
                      <a:ext cx="1943100" cy="1943100"/>
                    </a:xfrm>
                    <a:prstGeom prst="rect">
                      <a:avLst/>
                    </a:prstGeom>
                    <a:noFill/>
                    <a:ln w="9525">
                      <a:noFill/>
                      <a:miter lim="800000"/>
                      <a:headEnd/>
                      <a:tailEnd/>
                    </a:ln>
                  </pic:spPr>
                </pic:pic>
              </a:graphicData>
            </a:graphic>
          </wp:anchor>
        </w:drawing>
      </w:r>
      <w:r>
        <w:t xml:space="preserve">The best method of management is avoidance in the first instance. Having clear policies and procedures and a code of conduct in the workplace will make the issues clear to all workers. </w:t>
      </w:r>
    </w:p>
    <w:p w:rsidR="004C442A" w:rsidRDefault="004C442A" w:rsidP="004C442A">
      <w:pPr>
        <w:pStyle w:val="BoldBulTight0"/>
      </w:pPr>
      <w:r>
        <w:t>Subjects to include are:</w:t>
      </w:r>
    </w:p>
    <w:p w:rsidR="004C442A" w:rsidRDefault="004C442A" w:rsidP="004C442A">
      <w:pPr>
        <w:pStyle w:val="Bullets"/>
      </w:pPr>
      <w:r>
        <w:t>Declaring any conflicts of interest</w:t>
      </w:r>
    </w:p>
    <w:p w:rsidR="004C442A" w:rsidRDefault="004C442A" w:rsidP="004C442A">
      <w:pPr>
        <w:pStyle w:val="Bullets"/>
      </w:pPr>
      <w:r>
        <w:t>How to make objective and fair decisions</w:t>
      </w:r>
    </w:p>
    <w:p w:rsidR="004C442A" w:rsidRDefault="004C442A" w:rsidP="004C442A">
      <w:pPr>
        <w:pStyle w:val="Bullets"/>
      </w:pPr>
      <w:r>
        <w:t>How to act in the instance of being given a gift</w:t>
      </w:r>
    </w:p>
    <w:p w:rsidR="004C442A" w:rsidRDefault="004C442A" w:rsidP="004C442A">
      <w:pPr>
        <w:pStyle w:val="Bullets"/>
      </w:pPr>
      <w:r>
        <w:t>How contracts function</w:t>
      </w:r>
    </w:p>
    <w:p w:rsidR="009C5FCA" w:rsidRDefault="004C442A" w:rsidP="009C5FCA">
      <w:pPr>
        <w:pStyle w:val="Bullets"/>
      </w:pPr>
      <w:r>
        <w:t>H</w:t>
      </w:r>
      <w:r w:rsidR="009C5FCA">
        <w:t>ow services should be delivered</w:t>
      </w:r>
    </w:p>
    <w:p w:rsidR="00DB5EB1" w:rsidRPr="009C5FCA" w:rsidRDefault="004C442A" w:rsidP="009C5FCA">
      <w:pPr>
        <w:pStyle w:val="Bullets"/>
      </w:pPr>
      <w:r>
        <w:t>Disciplinary procedures for breaches of policies/procedures/code of conduct</w:t>
      </w:r>
      <w:r w:rsidR="00DB5EB1">
        <w:br w:type="page"/>
      </w:r>
    </w:p>
    <w:p w:rsidR="000A3826" w:rsidRDefault="000A3826" w:rsidP="000A3826">
      <w:pPr>
        <w:pStyle w:val="Heading3"/>
      </w:pPr>
      <w:bookmarkStart w:id="117" w:name="_Toc427152008"/>
      <w:r>
        <w:rPr>
          <w:noProof/>
          <w:lang w:eastAsia="en-GB"/>
        </w:rPr>
        <w:lastRenderedPageBreak/>
        <w:drawing>
          <wp:anchor distT="0" distB="0" distL="114300" distR="114300" simplePos="0" relativeHeight="251697152" behindDoc="1" locked="0" layoutInCell="1" allowOverlap="1" wp14:anchorId="5D2D25C1" wp14:editId="280E3F59">
            <wp:simplePos x="0" y="0"/>
            <wp:positionH relativeFrom="column">
              <wp:posOffset>19050</wp:posOffset>
            </wp:positionH>
            <wp:positionV relativeFrom="paragraph">
              <wp:posOffset>265430</wp:posOffset>
            </wp:positionV>
            <wp:extent cx="5031105" cy="3848735"/>
            <wp:effectExtent l="19050" t="0" r="0" b="0"/>
            <wp:wrapTight wrapText="bothSides">
              <wp:wrapPolygon edited="0">
                <wp:start x="-82" y="0"/>
                <wp:lineTo x="-82" y="21490"/>
                <wp:lineTo x="21592" y="21490"/>
                <wp:lineTo x="21592" y="0"/>
                <wp:lineTo x="-82" y="0"/>
              </wp:wrapPolygon>
            </wp:wrapTight>
            <wp:docPr id="25"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7" cstate="print"/>
                    <a:stretch>
                      <a:fillRect/>
                    </a:stretch>
                  </pic:blipFill>
                  <pic:spPr>
                    <a:xfrm>
                      <a:off x="0" y="0"/>
                      <a:ext cx="5031105" cy="3848735"/>
                    </a:xfrm>
                    <a:prstGeom prst="rect">
                      <a:avLst/>
                    </a:prstGeom>
                  </pic:spPr>
                </pic:pic>
              </a:graphicData>
            </a:graphic>
          </wp:anchor>
        </w:drawing>
      </w:r>
      <w:r w:rsidR="00683DD9">
        <w:t xml:space="preserve">Activity </w:t>
      </w:r>
      <w:r w:rsidR="007C6ABD">
        <w:t>2G</w:t>
      </w:r>
      <w:bookmarkEnd w:id="117"/>
    </w:p>
    <w:p w:rsidR="007C6DB8" w:rsidRPr="000A3826" w:rsidRDefault="007C6DB8" w:rsidP="000A3826">
      <w:pPr>
        <w:rPr>
          <w:rFonts w:cstheme="majorBidi"/>
          <w:b/>
          <w:bCs/>
          <w:sz w:val="26"/>
          <w:szCs w:val="26"/>
        </w:rPr>
      </w:pPr>
      <w:r>
        <w:br w:type="page"/>
      </w:r>
    </w:p>
    <w:p w:rsidR="006E5817" w:rsidRDefault="00683DD9" w:rsidP="008014AD">
      <w:pPr>
        <w:pStyle w:val="Heading1"/>
      </w:pPr>
      <w:bookmarkStart w:id="118" w:name="_Toc427152009"/>
      <w:r w:rsidRPr="00683DD9">
        <w:lastRenderedPageBreak/>
        <w:t xml:space="preserve">3. </w:t>
      </w:r>
      <w:r w:rsidR="008014AD" w:rsidRPr="00EB7BB9">
        <w:t>Contribute to workplace improvements</w:t>
      </w:r>
      <w:bookmarkEnd w:id="118"/>
    </w:p>
    <w:p w:rsidR="008014AD" w:rsidRPr="008014AD" w:rsidRDefault="008014AD" w:rsidP="008014AD">
      <w:pPr>
        <w:rPr>
          <w:lang w:val="en-GB" w:eastAsia="en-GB"/>
        </w:rPr>
      </w:pPr>
    </w:p>
    <w:p w:rsidR="00057DD4" w:rsidRDefault="00CD5295" w:rsidP="008014AD">
      <w:pPr>
        <w:ind w:left="720" w:hanging="720"/>
        <w:rPr>
          <w:b/>
          <w:sz w:val="28"/>
        </w:rPr>
      </w:pPr>
      <w:r w:rsidRPr="008E070B">
        <w:rPr>
          <w:b/>
          <w:sz w:val="28"/>
        </w:rPr>
        <w:t>3.1.</w:t>
      </w:r>
      <w:r w:rsidRPr="008E070B">
        <w:rPr>
          <w:sz w:val="28"/>
        </w:rPr>
        <w:t xml:space="preserve"> </w:t>
      </w:r>
      <w:r w:rsidR="008E070B">
        <w:tab/>
      </w:r>
      <w:r w:rsidR="008014AD" w:rsidRPr="001B7695">
        <w:t>Identify situations where work practices could be improved to meet legal and ethical responsibilities</w:t>
      </w:r>
    </w:p>
    <w:p w:rsidR="00640FCF" w:rsidRDefault="00CD5295" w:rsidP="00683DD9">
      <w:pPr>
        <w:rPr>
          <w:rFonts w:asciiTheme="minorHAnsi" w:hAnsiTheme="minorHAnsi"/>
        </w:rPr>
      </w:pPr>
      <w:r w:rsidRPr="008E070B">
        <w:rPr>
          <w:b/>
          <w:sz w:val="28"/>
        </w:rPr>
        <w:t>3.2.</w:t>
      </w:r>
      <w:r w:rsidRPr="008E070B">
        <w:rPr>
          <w:sz w:val="28"/>
        </w:rPr>
        <w:t xml:space="preserve"> </w:t>
      </w:r>
      <w:r w:rsidR="008E070B">
        <w:tab/>
      </w:r>
      <w:r w:rsidR="008014AD" w:rsidRPr="001B7695">
        <w:t>Pro-actively share feedback with colleagues and supervisors</w:t>
      </w:r>
    </w:p>
    <w:p w:rsidR="00D163F0" w:rsidRPr="00C31F98" w:rsidRDefault="00D163F0" w:rsidP="008014AD">
      <w:pPr>
        <w:ind w:left="720" w:hanging="720"/>
        <w:rPr>
          <w:rFonts w:asciiTheme="minorHAnsi" w:hAnsiTheme="minorHAnsi"/>
          <w:b/>
          <w:sz w:val="28"/>
          <w:szCs w:val="28"/>
        </w:rPr>
      </w:pPr>
      <w:r w:rsidRPr="00C31F98">
        <w:rPr>
          <w:rFonts w:asciiTheme="minorHAnsi" w:hAnsiTheme="minorHAnsi"/>
          <w:b/>
          <w:sz w:val="28"/>
          <w:szCs w:val="28"/>
        </w:rPr>
        <w:t>3.3.</w:t>
      </w:r>
      <w:r w:rsidRPr="00C31F98">
        <w:rPr>
          <w:rFonts w:asciiTheme="minorHAnsi" w:hAnsiTheme="minorHAnsi"/>
          <w:b/>
          <w:sz w:val="28"/>
          <w:szCs w:val="28"/>
        </w:rPr>
        <w:tab/>
      </w:r>
      <w:r w:rsidR="008014AD" w:rsidRPr="001B7695">
        <w:t>Identify and take opportunities to contribute to the review and development of policies a</w:t>
      </w:r>
      <w:r w:rsidR="00245C49">
        <w:t xml:space="preserve">nd </w:t>
      </w:r>
      <w:r w:rsidR="008014AD" w:rsidRPr="001B7695">
        <w:t>protocols</w:t>
      </w:r>
    </w:p>
    <w:p w:rsidR="008E070B" w:rsidRDefault="00C77844">
      <w:pPr>
        <w:spacing w:after="0" w:line="240" w:lineRule="auto"/>
        <w:rPr>
          <w:u w:val="single"/>
        </w:rPr>
      </w:pPr>
      <w:r>
        <w:rPr>
          <w:noProof/>
          <w:u w:val="single"/>
          <w:lang w:val="en-GB" w:eastAsia="en-GB"/>
        </w:rPr>
        <w:drawing>
          <wp:anchor distT="0" distB="0" distL="114300" distR="114300" simplePos="0" relativeHeight="251681792" behindDoc="1" locked="0" layoutInCell="1" allowOverlap="1">
            <wp:simplePos x="0" y="0"/>
            <wp:positionH relativeFrom="column">
              <wp:posOffset>495300</wp:posOffset>
            </wp:positionH>
            <wp:positionV relativeFrom="paragraph">
              <wp:posOffset>347345</wp:posOffset>
            </wp:positionV>
            <wp:extent cx="3724275" cy="3752850"/>
            <wp:effectExtent l="19050" t="0" r="9525" b="0"/>
            <wp:wrapTight wrapText="bothSides">
              <wp:wrapPolygon edited="0">
                <wp:start x="-110" y="0"/>
                <wp:lineTo x="-110" y="21490"/>
                <wp:lineTo x="21655" y="21490"/>
                <wp:lineTo x="21655" y="0"/>
                <wp:lineTo x="-110" y="0"/>
              </wp:wrapPolygon>
            </wp:wrapTight>
            <wp:docPr id="19"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724275" cy="3752850"/>
                    </a:xfrm>
                    <a:prstGeom prst="rect">
                      <a:avLst/>
                    </a:prstGeom>
                  </pic:spPr>
                </pic:pic>
              </a:graphicData>
            </a:graphic>
          </wp:anchor>
        </w:drawing>
      </w:r>
      <w:r w:rsidR="008E070B">
        <w:rPr>
          <w:u w:val="single"/>
        </w:rPr>
        <w:br w:type="page"/>
      </w:r>
    </w:p>
    <w:p w:rsidR="00245C49" w:rsidRDefault="00245C49" w:rsidP="00F60D2F">
      <w:pPr>
        <w:pStyle w:val="Heading2"/>
      </w:pPr>
      <w:bookmarkStart w:id="119" w:name="_Toc427152010"/>
      <w:r w:rsidRPr="008E070B">
        <w:lastRenderedPageBreak/>
        <w:t>3.1</w:t>
      </w:r>
      <w:r>
        <w:t xml:space="preserve"> – </w:t>
      </w:r>
      <w:r w:rsidRPr="001B7695">
        <w:t xml:space="preserve">Identify situations where work practices could be improved to meet legal and ethical </w:t>
      </w:r>
      <w:r w:rsidRPr="00F60D2F">
        <w:t>responsibilities</w:t>
      </w:r>
      <w:bookmarkEnd w:id="119"/>
    </w:p>
    <w:p w:rsidR="005C5E48" w:rsidRDefault="005C5E48" w:rsidP="005C5E48">
      <w:pPr>
        <w:pStyle w:val="Heading2"/>
      </w:pPr>
      <w:bookmarkStart w:id="120" w:name="_Toc427152011"/>
      <w:r w:rsidRPr="008E070B">
        <w:t>3.2</w:t>
      </w:r>
      <w:r>
        <w:t xml:space="preserve"> – </w:t>
      </w:r>
      <w:r w:rsidRPr="001B7695">
        <w:t>Pro-actively share feedback with colleagues and supervisors</w:t>
      </w:r>
      <w:bookmarkEnd w:id="120"/>
    </w:p>
    <w:p w:rsidR="005C5E48" w:rsidRPr="00C31F98" w:rsidRDefault="005C5E48" w:rsidP="005C5E48">
      <w:pPr>
        <w:pStyle w:val="Heading2"/>
        <w:rPr>
          <w:rFonts w:asciiTheme="minorHAnsi" w:hAnsiTheme="minorHAnsi"/>
        </w:rPr>
      </w:pPr>
      <w:bookmarkStart w:id="121" w:name="_Toc427152012"/>
      <w:r w:rsidRPr="00C31F98">
        <w:rPr>
          <w:rFonts w:asciiTheme="minorHAnsi" w:hAnsiTheme="minorHAnsi"/>
        </w:rPr>
        <w:t>3.3</w:t>
      </w:r>
      <w:r>
        <w:rPr>
          <w:rFonts w:asciiTheme="minorHAnsi" w:hAnsiTheme="minorHAnsi"/>
        </w:rPr>
        <w:t xml:space="preserve"> – </w:t>
      </w:r>
      <w:r w:rsidRPr="001B7695">
        <w:t xml:space="preserve">Identify and take opportunities to contribute to the review and </w:t>
      </w:r>
      <w:r w:rsidRPr="00C322E2">
        <w:t>development</w:t>
      </w:r>
      <w:r w:rsidRPr="001B7695">
        <w:t xml:space="preserve"> of policies a</w:t>
      </w:r>
      <w:r>
        <w:t xml:space="preserve">nd </w:t>
      </w:r>
      <w:r w:rsidRPr="001B7695">
        <w:t>protocols</w:t>
      </w:r>
      <w:bookmarkEnd w:id="121"/>
    </w:p>
    <w:p w:rsidR="00F60D2F" w:rsidRDefault="00F60D2F" w:rsidP="00F60D2F">
      <w:pPr>
        <w:pStyle w:val="Heading3"/>
      </w:pPr>
      <w:bookmarkStart w:id="122" w:name="_Toc427152013"/>
      <w:r>
        <w:t>Identifying improvements for work practices</w:t>
      </w:r>
      <w:bookmarkEnd w:id="122"/>
    </w:p>
    <w:p w:rsidR="00F60D2F" w:rsidRDefault="00C322E2" w:rsidP="00F60D2F">
      <w:pPr>
        <w:rPr>
          <w:lang w:val="en-GB"/>
        </w:rPr>
      </w:pPr>
      <w:r>
        <w:rPr>
          <w:lang w:val="en-GB"/>
        </w:rPr>
        <w:t>If you spot particular legal and ethical issues that are recurring in your workplace, you should endeavour to improve work practices to remove or mitigate these issues.</w:t>
      </w:r>
    </w:p>
    <w:p w:rsidR="00C322E2" w:rsidRDefault="00C322E2" w:rsidP="00F60D2F">
      <w:pPr>
        <w:rPr>
          <w:lang w:val="en-GB"/>
        </w:rPr>
      </w:pPr>
      <w:r>
        <w:rPr>
          <w:lang w:val="en-GB"/>
        </w:rPr>
        <w:t>The exact nature of work practices that could be removed will depend on your workplace environment.</w:t>
      </w:r>
    </w:p>
    <w:p w:rsidR="00C322E2" w:rsidRDefault="00C322E2" w:rsidP="00F60D2F">
      <w:pPr>
        <w:rPr>
          <w:lang w:val="en-GB"/>
        </w:rPr>
      </w:pPr>
      <w:r>
        <w:rPr>
          <w:lang w:val="en-GB"/>
        </w:rPr>
        <w:t>You should encourage moral courage in the workplace – this is the ability to speak out or act against standards procedures, due to their own moral reasoning.</w:t>
      </w:r>
    </w:p>
    <w:p w:rsidR="00C322E2" w:rsidRDefault="00C322E2" w:rsidP="00F60D2F">
      <w:pPr>
        <w:rPr>
          <w:lang w:val="en-GB"/>
        </w:rPr>
      </w:pPr>
      <w:r>
        <w:rPr>
          <w:lang w:val="en-GB"/>
        </w:rPr>
        <w:t xml:space="preserve">For instance, imagine you have an elder frail patient who is ready for medical discharge from a hospital, after having fallen down their stairs at home. However, you recognise them as frail and without an external support system to look after </w:t>
      </w:r>
      <w:proofErr w:type="gramStart"/>
      <w:r>
        <w:rPr>
          <w:lang w:val="en-GB"/>
        </w:rPr>
        <w:t>themselves</w:t>
      </w:r>
      <w:proofErr w:type="gramEnd"/>
      <w:r>
        <w:rPr>
          <w:lang w:val="en-GB"/>
        </w:rPr>
        <w:t>. Technically, you can send them home, but you recognise the fact that a similar incident could happen again. They have no support system and money to afford home help, so</w:t>
      </w:r>
      <w:r w:rsidR="001D788B">
        <w:rPr>
          <w:lang w:val="en-GB"/>
        </w:rPr>
        <w:t xml:space="preserve"> </w:t>
      </w:r>
      <w:r>
        <w:rPr>
          <w:lang w:val="en-GB"/>
        </w:rPr>
        <w:t>speak to your supervisor and see if you can arrange for some funded home help,</w:t>
      </w:r>
      <w:r w:rsidR="001D788B">
        <w:rPr>
          <w:lang w:val="en-GB"/>
        </w:rPr>
        <w:t xml:space="preserve"> and look into the possibility of arranging the fitting of a stair lift in their home.</w:t>
      </w:r>
    </w:p>
    <w:p w:rsidR="001D788B" w:rsidRDefault="000B1A49" w:rsidP="00F60D2F">
      <w:pPr>
        <w:rPr>
          <w:lang w:val="en-GB"/>
        </w:rPr>
      </w:pPr>
      <w:r>
        <w:rPr>
          <w:lang w:val="en-GB"/>
        </w:rPr>
        <w:t xml:space="preserve">An obvious action would be to look at your organisation’s/industry’s Code of Ethics and see if it needs to be reformed. A good place to start would be looking at </w:t>
      </w:r>
      <w:r w:rsidR="005C4554">
        <w:rPr>
          <w:lang w:val="en-GB"/>
        </w:rPr>
        <w:t>past ethical and legal issues that have caused problems in the past and seeing if the Code of Ethics addresses these – if not, see if you can adapt it to cover these things.</w:t>
      </w:r>
    </w:p>
    <w:p w:rsidR="005C4554" w:rsidRDefault="005C4554" w:rsidP="005C4554">
      <w:pPr>
        <w:pStyle w:val="BoldBulTight0"/>
        <w:rPr>
          <w:lang w:val="en-GB"/>
        </w:rPr>
      </w:pPr>
      <w:r>
        <w:rPr>
          <w:lang w:val="en-GB"/>
        </w:rPr>
        <w:t>As previously identified in this unit, your legal responsibilities include those outlined in:</w:t>
      </w:r>
    </w:p>
    <w:p w:rsidR="005C4554" w:rsidRPr="00304040" w:rsidRDefault="00531735" w:rsidP="005F06F3">
      <w:pPr>
        <w:pStyle w:val="Bullets"/>
        <w:spacing w:after="120"/>
        <w:ind w:left="1491" w:hanging="357"/>
        <w:rPr>
          <w:lang w:val="en-GB" w:eastAsia="en-GB"/>
        </w:rPr>
      </w:pPr>
      <w:r>
        <w:rPr>
          <w:noProof/>
          <w:lang w:val="en-GB" w:eastAsia="en-GB"/>
        </w:rPr>
        <w:drawing>
          <wp:anchor distT="0" distB="0" distL="114300" distR="114300" simplePos="0" relativeHeight="251815936" behindDoc="1" locked="0" layoutInCell="1" allowOverlap="1" wp14:anchorId="784C459A" wp14:editId="21172E71">
            <wp:simplePos x="0" y="0"/>
            <wp:positionH relativeFrom="column">
              <wp:posOffset>3763645</wp:posOffset>
            </wp:positionH>
            <wp:positionV relativeFrom="paragraph">
              <wp:posOffset>258445</wp:posOffset>
            </wp:positionV>
            <wp:extent cx="2551430" cy="1673860"/>
            <wp:effectExtent l="0" t="0" r="0" b="0"/>
            <wp:wrapTight wrapText="bothSides">
              <wp:wrapPolygon edited="0">
                <wp:start x="16934" y="0"/>
                <wp:lineTo x="1451" y="4425"/>
                <wp:lineTo x="323" y="6146"/>
                <wp:lineTo x="484" y="14258"/>
                <wp:lineTo x="7096" y="15979"/>
                <wp:lineTo x="14837" y="15979"/>
                <wp:lineTo x="16127" y="17700"/>
                <wp:lineTo x="16289" y="18191"/>
                <wp:lineTo x="18224" y="18191"/>
                <wp:lineTo x="18869" y="17700"/>
                <wp:lineTo x="19353" y="16716"/>
                <wp:lineTo x="19353" y="12046"/>
                <wp:lineTo x="21127" y="7866"/>
                <wp:lineTo x="20966" y="5654"/>
                <wp:lineTo x="20643" y="4179"/>
                <wp:lineTo x="18547" y="0"/>
                <wp:lineTo x="16934" y="0"/>
              </wp:wrapPolygon>
            </wp:wrapTight>
            <wp:docPr id="27" name="Picture 27" descr="C:\Users\Tom\Desktop\Pictures\ArtWork\feedback_service_review_sta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Tom\Desktop\Pictures\ArtWork\feedback_service_review_star.pn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551430" cy="1673860"/>
                    </a:xfrm>
                    <a:prstGeom prst="rect">
                      <a:avLst/>
                    </a:prstGeom>
                    <a:noFill/>
                    <a:ln>
                      <a:noFill/>
                    </a:ln>
                  </pic:spPr>
                </pic:pic>
              </a:graphicData>
            </a:graphic>
            <wp14:sizeRelH relativeFrom="page">
              <wp14:pctWidth>0</wp14:pctWidth>
            </wp14:sizeRelH>
            <wp14:sizeRelV relativeFrom="page">
              <wp14:pctHeight>0</wp14:pctHeight>
            </wp14:sizeRelV>
          </wp:anchor>
        </w:drawing>
      </w:r>
      <w:r w:rsidR="005C4554" w:rsidRPr="00304040">
        <w:rPr>
          <w:lang w:val="en-GB" w:eastAsia="en-GB"/>
        </w:rPr>
        <w:t>Aged care standards</w:t>
      </w:r>
    </w:p>
    <w:p w:rsidR="005C4554" w:rsidRPr="00304040" w:rsidRDefault="005C4554" w:rsidP="005F06F3">
      <w:pPr>
        <w:pStyle w:val="Bullets"/>
        <w:spacing w:after="120"/>
        <w:ind w:left="1491" w:hanging="357"/>
        <w:rPr>
          <w:lang w:val="en-GB" w:eastAsia="en-GB"/>
        </w:rPr>
      </w:pPr>
      <w:r w:rsidRPr="00304040">
        <w:rPr>
          <w:lang w:val="en-GB" w:eastAsia="en-GB"/>
        </w:rPr>
        <w:t>Building standards</w:t>
      </w:r>
    </w:p>
    <w:p w:rsidR="005C4554" w:rsidRPr="00304040" w:rsidRDefault="005C4554" w:rsidP="005F06F3">
      <w:pPr>
        <w:pStyle w:val="Bullets"/>
        <w:spacing w:after="120"/>
        <w:ind w:left="1491" w:hanging="357"/>
        <w:rPr>
          <w:lang w:val="en-GB" w:eastAsia="en-GB"/>
        </w:rPr>
      </w:pPr>
      <w:r w:rsidRPr="00304040">
        <w:rPr>
          <w:lang w:val="en-GB" w:eastAsia="en-GB"/>
        </w:rPr>
        <w:t>Care and education of young children</w:t>
      </w:r>
    </w:p>
    <w:p w:rsidR="005C4554" w:rsidRPr="00304040" w:rsidRDefault="005C4554" w:rsidP="005F06F3">
      <w:pPr>
        <w:pStyle w:val="Bullets"/>
        <w:spacing w:after="120"/>
        <w:ind w:left="1491" w:hanging="357"/>
        <w:rPr>
          <w:lang w:val="en-GB" w:eastAsia="en-GB"/>
        </w:rPr>
      </w:pPr>
      <w:r w:rsidRPr="00304040">
        <w:rPr>
          <w:lang w:val="en-GB" w:eastAsia="en-GB"/>
        </w:rPr>
        <w:t>Child protection and guardianship legislation</w:t>
      </w:r>
    </w:p>
    <w:p w:rsidR="005C4554" w:rsidRPr="00304040" w:rsidRDefault="005C4554" w:rsidP="005F06F3">
      <w:pPr>
        <w:pStyle w:val="Bullets"/>
        <w:spacing w:after="120"/>
        <w:ind w:left="1491" w:hanging="357"/>
        <w:rPr>
          <w:lang w:val="en-GB" w:eastAsia="en-GB"/>
        </w:rPr>
      </w:pPr>
      <w:r w:rsidRPr="00304040">
        <w:rPr>
          <w:lang w:val="en-GB" w:eastAsia="en-GB"/>
        </w:rPr>
        <w:t>Criminal acts</w:t>
      </w:r>
    </w:p>
    <w:p w:rsidR="005C4554" w:rsidRPr="00304040" w:rsidRDefault="005C4554" w:rsidP="005F06F3">
      <w:pPr>
        <w:pStyle w:val="Bullets"/>
        <w:spacing w:after="120"/>
        <w:ind w:left="1491" w:hanging="357"/>
        <w:rPr>
          <w:lang w:val="en-GB" w:eastAsia="en-GB"/>
        </w:rPr>
      </w:pPr>
      <w:r w:rsidRPr="00304040">
        <w:rPr>
          <w:lang w:val="en-GB" w:eastAsia="en-GB"/>
        </w:rPr>
        <w:t>Disability standards</w:t>
      </w:r>
    </w:p>
    <w:p w:rsidR="005C4554" w:rsidRPr="00304040" w:rsidRDefault="005C4554" w:rsidP="00531735">
      <w:pPr>
        <w:pStyle w:val="Bullets"/>
        <w:rPr>
          <w:lang w:val="en-GB" w:eastAsia="en-GB"/>
        </w:rPr>
      </w:pPr>
      <w:r w:rsidRPr="00304040">
        <w:rPr>
          <w:lang w:val="en-GB" w:eastAsia="en-GB"/>
        </w:rPr>
        <w:t>Discrimination and harassment</w:t>
      </w:r>
    </w:p>
    <w:p w:rsidR="005C4554" w:rsidRPr="00304040" w:rsidRDefault="005C4554" w:rsidP="005F06F3">
      <w:pPr>
        <w:pStyle w:val="Bullets"/>
        <w:spacing w:after="120"/>
        <w:ind w:left="1491" w:hanging="357"/>
        <w:rPr>
          <w:lang w:val="en-GB" w:eastAsia="en-GB"/>
        </w:rPr>
      </w:pPr>
      <w:r w:rsidRPr="00304040">
        <w:rPr>
          <w:lang w:val="en-GB" w:eastAsia="en-GB"/>
        </w:rPr>
        <w:t>Equal employment opportunities</w:t>
      </w:r>
    </w:p>
    <w:p w:rsidR="005C4554" w:rsidRPr="00304040" w:rsidRDefault="005C4554" w:rsidP="005F06F3">
      <w:pPr>
        <w:pStyle w:val="Bullets"/>
        <w:spacing w:after="120"/>
        <w:ind w:left="1491" w:hanging="357"/>
        <w:rPr>
          <w:lang w:val="en-GB" w:eastAsia="en-GB"/>
        </w:rPr>
      </w:pPr>
      <w:r w:rsidRPr="00304040">
        <w:rPr>
          <w:lang w:val="en-GB" w:eastAsia="en-GB"/>
        </w:rPr>
        <w:t>Freedom of information</w:t>
      </w:r>
    </w:p>
    <w:p w:rsidR="005C4554" w:rsidRPr="00304040" w:rsidRDefault="005C4554" w:rsidP="005F06F3">
      <w:pPr>
        <w:pStyle w:val="Bullets"/>
        <w:spacing w:after="120"/>
        <w:ind w:left="1491" w:hanging="357"/>
        <w:rPr>
          <w:lang w:val="en-GB" w:eastAsia="en-GB"/>
        </w:rPr>
      </w:pPr>
      <w:r w:rsidRPr="00304040">
        <w:rPr>
          <w:lang w:val="en-GB" w:eastAsia="en-GB"/>
        </w:rPr>
        <w:t>Health records legislation</w:t>
      </w:r>
    </w:p>
    <w:p w:rsidR="005C4554" w:rsidRPr="00304040" w:rsidRDefault="005C4554" w:rsidP="005F06F3">
      <w:pPr>
        <w:pStyle w:val="Bullets"/>
        <w:spacing w:after="120"/>
        <w:ind w:left="1491" w:hanging="357"/>
        <w:rPr>
          <w:lang w:val="en-GB" w:eastAsia="en-GB"/>
        </w:rPr>
      </w:pPr>
      <w:r w:rsidRPr="00304040">
        <w:rPr>
          <w:lang w:val="en-GB" w:eastAsia="en-GB"/>
        </w:rPr>
        <w:t>International and national standards</w:t>
      </w:r>
    </w:p>
    <w:p w:rsidR="005C4554" w:rsidRPr="00304040" w:rsidRDefault="005C4554" w:rsidP="005F06F3">
      <w:pPr>
        <w:pStyle w:val="Bullets"/>
        <w:spacing w:after="120"/>
        <w:ind w:left="1491" w:hanging="357"/>
        <w:rPr>
          <w:lang w:val="en-GB" w:eastAsia="en-GB"/>
        </w:rPr>
      </w:pPr>
      <w:r w:rsidRPr="00304040">
        <w:rPr>
          <w:lang w:val="en-GB" w:eastAsia="en-GB"/>
        </w:rPr>
        <w:t>Mental health legislation</w:t>
      </w:r>
    </w:p>
    <w:p w:rsidR="005C4554" w:rsidRPr="00304040" w:rsidRDefault="005C4554" w:rsidP="005F06F3">
      <w:pPr>
        <w:pStyle w:val="Bullets"/>
        <w:spacing w:after="120"/>
        <w:ind w:left="1491" w:hanging="357"/>
        <w:rPr>
          <w:lang w:val="en-GB" w:eastAsia="en-GB"/>
        </w:rPr>
      </w:pPr>
      <w:r w:rsidRPr="00304040">
        <w:rPr>
          <w:lang w:val="en-GB" w:eastAsia="en-GB"/>
        </w:rPr>
        <w:lastRenderedPageBreak/>
        <w:t>Pharmaceutical benefits</w:t>
      </w:r>
    </w:p>
    <w:p w:rsidR="005C4554" w:rsidRPr="00304040" w:rsidRDefault="005C4554" w:rsidP="005F06F3">
      <w:pPr>
        <w:pStyle w:val="Bullets"/>
        <w:spacing w:after="120"/>
        <w:ind w:left="1491" w:hanging="357"/>
        <w:rPr>
          <w:lang w:val="en-GB" w:eastAsia="en-GB"/>
        </w:rPr>
      </w:pPr>
      <w:r w:rsidRPr="00304040">
        <w:rPr>
          <w:lang w:val="en-GB" w:eastAsia="en-GB"/>
        </w:rPr>
        <w:t>Poisons and therapeutics</w:t>
      </w:r>
    </w:p>
    <w:p w:rsidR="005C4554" w:rsidRPr="00304040" w:rsidRDefault="005C4554" w:rsidP="005F06F3">
      <w:pPr>
        <w:pStyle w:val="Bullets"/>
        <w:spacing w:after="120"/>
        <w:ind w:left="1491" w:hanging="357"/>
        <w:rPr>
          <w:lang w:val="en-GB" w:eastAsia="en-GB"/>
        </w:rPr>
      </w:pPr>
      <w:r w:rsidRPr="00304040">
        <w:rPr>
          <w:lang w:val="en-GB" w:eastAsia="en-GB"/>
        </w:rPr>
        <w:t>Privacy legislation</w:t>
      </w:r>
    </w:p>
    <w:p w:rsidR="005C4554" w:rsidRPr="00304040" w:rsidRDefault="005C4554" w:rsidP="005F06F3">
      <w:pPr>
        <w:pStyle w:val="Bullets"/>
        <w:spacing w:after="120"/>
        <w:ind w:left="1491" w:hanging="357"/>
        <w:rPr>
          <w:lang w:val="en-GB" w:eastAsia="en-GB"/>
        </w:rPr>
      </w:pPr>
      <w:r w:rsidRPr="00304040">
        <w:rPr>
          <w:lang w:val="en-GB" w:eastAsia="en-GB"/>
        </w:rPr>
        <w:t>Public health</w:t>
      </w:r>
    </w:p>
    <w:p w:rsidR="005C4554" w:rsidRPr="00304040" w:rsidRDefault="005C4554" w:rsidP="005F06F3">
      <w:pPr>
        <w:pStyle w:val="Bullets"/>
        <w:spacing w:after="120"/>
        <w:ind w:left="1491" w:hanging="357"/>
        <w:rPr>
          <w:lang w:val="en-GB" w:eastAsia="en-GB"/>
        </w:rPr>
      </w:pPr>
      <w:r w:rsidRPr="00304040">
        <w:rPr>
          <w:lang w:val="en-GB" w:eastAsia="en-GB"/>
        </w:rPr>
        <w:t>Registration and practice of health professionals</w:t>
      </w:r>
    </w:p>
    <w:p w:rsidR="005C4554" w:rsidRPr="00304040" w:rsidRDefault="005C4554" w:rsidP="005F06F3">
      <w:pPr>
        <w:pStyle w:val="Bullets"/>
        <w:spacing w:after="120"/>
        <w:ind w:left="1491" w:hanging="357"/>
        <w:rPr>
          <w:lang w:val="en-GB" w:eastAsia="en-GB"/>
        </w:rPr>
      </w:pPr>
      <w:r w:rsidRPr="00304040">
        <w:rPr>
          <w:lang w:val="en-GB" w:eastAsia="en-GB"/>
        </w:rPr>
        <w:t>Residential and community services</w:t>
      </w:r>
    </w:p>
    <w:p w:rsidR="005C4554" w:rsidRPr="00304040" w:rsidRDefault="005C4554" w:rsidP="005F06F3">
      <w:pPr>
        <w:pStyle w:val="Bullets"/>
        <w:spacing w:after="120"/>
        <w:ind w:left="1491" w:hanging="357"/>
        <w:rPr>
          <w:lang w:val="en-GB" w:eastAsia="en-GB"/>
        </w:rPr>
      </w:pPr>
      <w:r w:rsidRPr="00304040">
        <w:rPr>
          <w:lang w:val="en-GB" w:eastAsia="en-GB"/>
        </w:rPr>
        <w:t>Restrictive practices</w:t>
      </w:r>
    </w:p>
    <w:p w:rsidR="005C4554" w:rsidRDefault="005C4554" w:rsidP="005F06F3">
      <w:pPr>
        <w:pStyle w:val="Bullets"/>
        <w:spacing w:after="120"/>
        <w:ind w:left="1491" w:hanging="357"/>
        <w:rPr>
          <w:lang w:val="en-GB" w:eastAsia="en-GB"/>
        </w:rPr>
      </w:pPr>
      <w:r w:rsidRPr="00304040">
        <w:rPr>
          <w:lang w:val="en-GB" w:eastAsia="en-GB"/>
        </w:rPr>
        <w:t>WHS</w:t>
      </w:r>
      <w:r>
        <w:rPr>
          <w:lang w:val="en-GB" w:eastAsia="en-GB"/>
        </w:rPr>
        <w:t>.</w:t>
      </w:r>
    </w:p>
    <w:p w:rsidR="005C4554" w:rsidRDefault="005C4554" w:rsidP="005C4554">
      <w:pPr>
        <w:pStyle w:val="BoldBulTight0"/>
        <w:rPr>
          <w:lang w:val="en-GB" w:eastAsia="en-GB"/>
        </w:rPr>
      </w:pPr>
      <w:r>
        <w:rPr>
          <w:lang w:val="en-GB" w:eastAsia="en-GB"/>
        </w:rPr>
        <w:t xml:space="preserve">Your ethical responsibilities </w:t>
      </w:r>
      <w:r w:rsidR="005C5E48">
        <w:rPr>
          <w:lang w:val="en-GB" w:eastAsia="en-GB"/>
        </w:rPr>
        <w:t xml:space="preserve">may </w:t>
      </w:r>
      <w:r>
        <w:rPr>
          <w:lang w:val="en-GB" w:eastAsia="en-GB"/>
        </w:rPr>
        <w:t>include:</w:t>
      </w:r>
    </w:p>
    <w:p w:rsidR="005C4554" w:rsidRDefault="005C4554" w:rsidP="005F06F3">
      <w:pPr>
        <w:pStyle w:val="Bullets"/>
        <w:spacing w:after="120"/>
        <w:ind w:left="1491" w:hanging="357"/>
        <w:rPr>
          <w:lang w:val="en-GB" w:eastAsia="en-GB"/>
        </w:rPr>
      </w:pPr>
      <w:r>
        <w:rPr>
          <w:lang w:val="en-GB" w:eastAsia="en-GB"/>
        </w:rPr>
        <w:t>Duty of care</w:t>
      </w:r>
    </w:p>
    <w:p w:rsidR="005C5E48" w:rsidRDefault="005C5E48" w:rsidP="005F06F3">
      <w:pPr>
        <w:pStyle w:val="Bullets"/>
        <w:spacing w:after="120"/>
        <w:ind w:left="1491" w:hanging="357"/>
        <w:rPr>
          <w:lang w:val="en-GB" w:eastAsia="en-GB"/>
        </w:rPr>
      </w:pPr>
      <w:r>
        <w:rPr>
          <w:lang w:val="en-GB" w:eastAsia="en-GB"/>
        </w:rPr>
        <w:t>Competence</w:t>
      </w:r>
    </w:p>
    <w:p w:rsidR="005C5E48" w:rsidRPr="005C5E48" w:rsidRDefault="005C5E48" w:rsidP="005F06F3">
      <w:pPr>
        <w:pStyle w:val="Bullets"/>
        <w:spacing w:after="120"/>
        <w:ind w:left="1491" w:hanging="357"/>
        <w:rPr>
          <w:lang w:val="en-GB" w:eastAsia="en-GB"/>
        </w:rPr>
      </w:pPr>
      <w:r>
        <w:rPr>
          <w:lang w:val="en-GB" w:eastAsia="en-GB"/>
        </w:rPr>
        <w:t>Objectivity.</w:t>
      </w:r>
    </w:p>
    <w:p w:rsidR="005C4554" w:rsidRDefault="005C5E48" w:rsidP="005C4554">
      <w:pPr>
        <w:rPr>
          <w:lang w:val="en-GB"/>
        </w:rPr>
      </w:pPr>
      <w:r>
        <w:rPr>
          <w:lang w:val="en-GB"/>
        </w:rPr>
        <w:t>You can hold meetings with staff to discuss legal and ethical responsibilities and to come up with ideas on how to make work practices more conducive to them.</w:t>
      </w:r>
    </w:p>
    <w:p w:rsidR="005C5E48" w:rsidRDefault="005C5E48" w:rsidP="005C4554">
      <w:pPr>
        <w:rPr>
          <w:lang w:val="en-GB"/>
        </w:rPr>
      </w:pPr>
      <w:r>
        <w:rPr>
          <w:lang w:val="en-GB"/>
        </w:rPr>
        <w:t>You can make specific policies and standards procedures to minimise the chance of breaches of legal and ethical issues arising. Training staff to deal with them is also an important part of the process.</w:t>
      </w:r>
    </w:p>
    <w:p w:rsidR="005C5E48" w:rsidRDefault="005C5E48" w:rsidP="005C5E48">
      <w:pPr>
        <w:pStyle w:val="Heading3"/>
      </w:pPr>
      <w:bookmarkStart w:id="123" w:name="_Toc427152014"/>
      <w:r>
        <w:t>Sharing feedback</w:t>
      </w:r>
      <w:bookmarkEnd w:id="123"/>
    </w:p>
    <w:p w:rsidR="005C5E48" w:rsidRDefault="00531735" w:rsidP="005C5E48">
      <w:pPr>
        <w:rPr>
          <w:lang w:val="en-GB"/>
        </w:rPr>
      </w:pPr>
      <w:r>
        <w:rPr>
          <w:noProof/>
          <w:lang w:val="en-GB" w:eastAsia="en-GB"/>
        </w:rPr>
        <w:drawing>
          <wp:anchor distT="0" distB="0" distL="114300" distR="114300" simplePos="0" relativeHeight="251813888" behindDoc="1" locked="0" layoutInCell="1" allowOverlap="1" wp14:anchorId="5A51E491" wp14:editId="12BA8823">
            <wp:simplePos x="0" y="0"/>
            <wp:positionH relativeFrom="column">
              <wp:posOffset>4316095</wp:posOffset>
            </wp:positionH>
            <wp:positionV relativeFrom="paragraph">
              <wp:posOffset>398145</wp:posOffset>
            </wp:positionV>
            <wp:extent cx="1954530" cy="1587500"/>
            <wp:effectExtent l="0" t="0" r="7620" b="0"/>
            <wp:wrapTight wrapText="bothSides">
              <wp:wrapPolygon edited="0">
                <wp:start x="0" y="0"/>
                <wp:lineTo x="0" y="21254"/>
                <wp:lineTo x="21474" y="21254"/>
                <wp:lineTo x="21474" y="0"/>
                <wp:lineTo x="0" y="0"/>
              </wp:wrapPolygon>
            </wp:wrapTight>
            <wp:docPr id="24" name="Picture 24" descr="C:\Users\Tom\Desktop\Pictures\ArtWork\Shuttershock\feedback_re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om\Desktop\Pictures\ArtWork\Shuttershock\feedback_read.jp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954530" cy="1587500"/>
                    </a:xfrm>
                    <a:prstGeom prst="rect">
                      <a:avLst/>
                    </a:prstGeom>
                    <a:noFill/>
                    <a:ln>
                      <a:noFill/>
                    </a:ln>
                  </pic:spPr>
                </pic:pic>
              </a:graphicData>
            </a:graphic>
            <wp14:sizeRelH relativeFrom="page">
              <wp14:pctWidth>0</wp14:pctWidth>
            </wp14:sizeRelH>
            <wp14:sizeRelV relativeFrom="page">
              <wp14:pctHeight>0</wp14:pctHeight>
            </wp14:sizeRelV>
          </wp:anchor>
        </w:drawing>
      </w:r>
      <w:r w:rsidR="005C5E48">
        <w:rPr>
          <w:lang w:val="en-GB"/>
        </w:rPr>
        <w:t>One of your greatest resources in progressing is your experience. When you have dealt with an ethical issue, share your experience and lessons learned with colleagues and supervisors.</w:t>
      </w:r>
    </w:p>
    <w:p w:rsidR="005C5E48" w:rsidRDefault="005C5E48" w:rsidP="005F06F3">
      <w:pPr>
        <w:pStyle w:val="BoldBulTight0"/>
        <w:rPr>
          <w:lang w:val="en-GB"/>
        </w:rPr>
      </w:pPr>
      <w:r>
        <w:rPr>
          <w:lang w:val="en-GB"/>
        </w:rPr>
        <w:t xml:space="preserve">Ask yourself the following </w:t>
      </w:r>
      <w:r w:rsidR="005F06F3">
        <w:rPr>
          <w:lang w:val="en-GB"/>
        </w:rPr>
        <w:t>questions:</w:t>
      </w:r>
    </w:p>
    <w:p w:rsidR="005F06F3" w:rsidRDefault="005F06F3" w:rsidP="005F06F3">
      <w:pPr>
        <w:pStyle w:val="Bullets"/>
        <w:spacing w:after="120"/>
        <w:ind w:left="1491" w:hanging="357"/>
        <w:rPr>
          <w:lang w:val="en-GB"/>
        </w:rPr>
      </w:pPr>
      <w:r>
        <w:rPr>
          <w:lang w:val="en-GB"/>
        </w:rPr>
        <w:t>What caused the issue?</w:t>
      </w:r>
    </w:p>
    <w:p w:rsidR="005F06F3" w:rsidRDefault="005F06F3" w:rsidP="00531735">
      <w:pPr>
        <w:pStyle w:val="Bullets"/>
        <w:rPr>
          <w:lang w:val="en-GB"/>
        </w:rPr>
      </w:pPr>
      <w:r>
        <w:rPr>
          <w:lang w:val="en-GB"/>
        </w:rPr>
        <w:t>Who was involved?</w:t>
      </w:r>
      <w:r w:rsidR="00531735" w:rsidRPr="00531735">
        <w:rPr>
          <w:noProof/>
        </w:rPr>
        <w:t xml:space="preserve"> </w:t>
      </w:r>
    </w:p>
    <w:p w:rsidR="005F06F3" w:rsidRDefault="005F06F3" w:rsidP="005F06F3">
      <w:pPr>
        <w:pStyle w:val="Bullets"/>
        <w:spacing w:after="120"/>
        <w:ind w:left="1491" w:hanging="357"/>
        <w:rPr>
          <w:lang w:val="en-GB"/>
        </w:rPr>
      </w:pPr>
      <w:r>
        <w:rPr>
          <w:lang w:val="en-GB"/>
        </w:rPr>
        <w:t>Was the issue avoidable?</w:t>
      </w:r>
    </w:p>
    <w:p w:rsidR="005F06F3" w:rsidRDefault="005F06F3" w:rsidP="005F06F3">
      <w:pPr>
        <w:pStyle w:val="Bullets"/>
        <w:spacing w:after="120"/>
        <w:ind w:left="1491" w:hanging="357"/>
        <w:rPr>
          <w:lang w:val="en-GB"/>
        </w:rPr>
      </w:pPr>
      <w:r>
        <w:rPr>
          <w:lang w:val="en-GB"/>
        </w:rPr>
        <w:t>How was the issue dealt with?</w:t>
      </w:r>
    </w:p>
    <w:p w:rsidR="005F06F3" w:rsidRDefault="005F06F3" w:rsidP="005F06F3">
      <w:pPr>
        <w:pStyle w:val="Bullets"/>
        <w:spacing w:after="120"/>
        <w:ind w:left="1491" w:hanging="357"/>
        <w:rPr>
          <w:lang w:val="en-GB"/>
        </w:rPr>
      </w:pPr>
      <w:r>
        <w:rPr>
          <w:lang w:val="en-GB"/>
        </w:rPr>
        <w:t>Could the situation have been handled better? How?</w:t>
      </w:r>
    </w:p>
    <w:p w:rsidR="005F06F3" w:rsidRDefault="005F06F3" w:rsidP="005F06F3">
      <w:pPr>
        <w:rPr>
          <w:lang w:val="en-GB"/>
        </w:rPr>
      </w:pPr>
      <w:r>
        <w:rPr>
          <w:lang w:val="en-GB"/>
        </w:rPr>
        <w:t>When you have answered these questions, share your answers with colleagues and supervisors. This should be done on an ongoing basis and can be verbal or written in its format.</w:t>
      </w:r>
    </w:p>
    <w:p w:rsidR="005F06F3" w:rsidRPr="00F60D2F" w:rsidRDefault="005F06F3" w:rsidP="005F06F3">
      <w:pPr>
        <w:rPr>
          <w:lang w:val="en-GB"/>
        </w:rPr>
      </w:pPr>
      <w:r>
        <w:rPr>
          <w:lang w:val="en-GB"/>
        </w:rPr>
        <w:t>You may recognise a colleague in a situation similar to one you’ve dealt with in the past – this is a perfect time to share your experiences, as it may help them deal with theirs. They should do the same for you – sharing of feedback should be greatly encouraged in the workplace, as an ongoing basis and during team meetings.</w:t>
      </w:r>
    </w:p>
    <w:p w:rsidR="00C322E2" w:rsidRPr="00F60D2F" w:rsidRDefault="00C322E2" w:rsidP="00F60D2F">
      <w:pPr>
        <w:rPr>
          <w:lang w:val="en-GB"/>
        </w:rPr>
      </w:pPr>
    </w:p>
    <w:p w:rsidR="00C322E2" w:rsidRDefault="00C322E2">
      <w:pPr>
        <w:spacing w:after="0" w:line="240" w:lineRule="auto"/>
        <w:rPr>
          <w:rFonts w:cs="Calibri"/>
          <w:b/>
          <w:bCs/>
          <w:color w:val="C00000"/>
          <w:sz w:val="28"/>
          <w:szCs w:val="28"/>
        </w:rPr>
      </w:pPr>
      <w:r>
        <w:br w:type="page"/>
      </w:r>
    </w:p>
    <w:p w:rsidR="00A62486" w:rsidRDefault="0005426C" w:rsidP="00A62486">
      <w:pPr>
        <w:pStyle w:val="Heading3"/>
      </w:pPr>
      <w:bookmarkStart w:id="124" w:name="_Toc427152015"/>
      <w:r w:rsidRPr="005B7C76">
        <w:lastRenderedPageBreak/>
        <w:t xml:space="preserve">Activity </w:t>
      </w:r>
      <w:r w:rsidR="00586917">
        <w:t>3A</w:t>
      </w:r>
      <w:bookmarkEnd w:id="124"/>
    </w:p>
    <w:p w:rsidR="007C6DB8" w:rsidRPr="00A62486" w:rsidRDefault="00A62486" w:rsidP="00A62486">
      <w:pPr>
        <w:rPr>
          <w:rFonts w:cstheme="majorBidi"/>
          <w:b/>
          <w:bCs/>
          <w:sz w:val="26"/>
          <w:szCs w:val="26"/>
        </w:rPr>
      </w:pPr>
      <w:r>
        <w:rPr>
          <w:noProof/>
          <w:lang w:val="en-GB" w:eastAsia="en-GB"/>
        </w:rPr>
        <w:drawing>
          <wp:anchor distT="0" distB="0" distL="114300" distR="114300" simplePos="0" relativeHeight="251698176" behindDoc="1" locked="0" layoutInCell="1" allowOverlap="1">
            <wp:simplePos x="0" y="0"/>
            <wp:positionH relativeFrom="column">
              <wp:posOffset>19050</wp:posOffset>
            </wp:positionH>
            <wp:positionV relativeFrom="paragraph">
              <wp:posOffset>6350</wp:posOffset>
            </wp:positionV>
            <wp:extent cx="5031105" cy="3848735"/>
            <wp:effectExtent l="19050" t="0" r="0" b="0"/>
            <wp:wrapTight wrapText="bothSides">
              <wp:wrapPolygon edited="0">
                <wp:start x="-82" y="0"/>
                <wp:lineTo x="-82" y="21490"/>
                <wp:lineTo x="21592" y="21490"/>
                <wp:lineTo x="21592" y="0"/>
                <wp:lineTo x="-82" y="0"/>
              </wp:wrapPolygon>
            </wp:wrapTight>
            <wp:docPr id="2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7" cstate="print"/>
                    <a:stretch>
                      <a:fillRect/>
                    </a:stretch>
                  </pic:blipFill>
                  <pic:spPr>
                    <a:xfrm>
                      <a:off x="0" y="0"/>
                      <a:ext cx="5031105" cy="3848735"/>
                    </a:xfrm>
                    <a:prstGeom prst="rect">
                      <a:avLst/>
                    </a:prstGeom>
                  </pic:spPr>
                </pic:pic>
              </a:graphicData>
            </a:graphic>
          </wp:anchor>
        </w:drawing>
      </w:r>
      <w:r w:rsidR="007C6DB8">
        <w:br w:type="page"/>
      </w:r>
    </w:p>
    <w:p w:rsidR="002A52DD" w:rsidRDefault="00A62486" w:rsidP="00A62486">
      <w:pPr>
        <w:pStyle w:val="Heading3"/>
      </w:pPr>
      <w:bookmarkStart w:id="125" w:name="_Toc427152016"/>
      <w:r>
        <w:rPr>
          <w:noProof/>
          <w:lang w:eastAsia="en-GB"/>
        </w:rPr>
        <w:lastRenderedPageBreak/>
        <w:drawing>
          <wp:anchor distT="0" distB="0" distL="114300" distR="114300" simplePos="0" relativeHeight="251701248" behindDoc="1" locked="0" layoutInCell="1" allowOverlap="1">
            <wp:simplePos x="0" y="0"/>
            <wp:positionH relativeFrom="column">
              <wp:posOffset>19050</wp:posOffset>
            </wp:positionH>
            <wp:positionV relativeFrom="paragraph">
              <wp:posOffset>244475</wp:posOffset>
            </wp:positionV>
            <wp:extent cx="5031105" cy="3848735"/>
            <wp:effectExtent l="19050" t="0" r="0" b="0"/>
            <wp:wrapTight wrapText="bothSides">
              <wp:wrapPolygon edited="0">
                <wp:start x="-82" y="0"/>
                <wp:lineTo x="-82" y="21490"/>
                <wp:lineTo x="21592" y="21490"/>
                <wp:lineTo x="21592" y="0"/>
                <wp:lineTo x="-82" y="0"/>
              </wp:wrapPolygon>
            </wp:wrapTight>
            <wp:docPr id="17"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7" cstate="print"/>
                    <a:stretch>
                      <a:fillRect/>
                    </a:stretch>
                  </pic:blipFill>
                  <pic:spPr>
                    <a:xfrm>
                      <a:off x="0" y="0"/>
                      <a:ext cx="5031105" cy="3848735"/>
                    </a:xfrm>
                    <a:prstGeom prst="rect">
                      <a:avLst/>
                    </a:prstGeom>
                  </pic:spPr>
                </pic:pic>
              </a:graphicData>
            </a:graphic>
          </wp:anchor>
        </w:drawing>
      </w:r>
      <w:r w:rsidR="002A52DD">
        <w:t>Skills and Knowledge Activity</w:t>
      </w:r>
      <w:bookmarkEnd w:id="125"/>
    </w:p>
    <w:p w:rsidR="002A52DD" w:rsidRDefault="002A52DD" w:rsidP="00A62486">
      <w:r>
        <w:br w:type="page"/>
      </w:r>
    </w:p>
    <w:p w:rsidR="002A52DD" w:rsidRPr="008554B3" w:rsidRDefault="002A52DD" w:rsidP="002A52DD">
      <w:pPr>
        <w:pStyle w:val="NormalBold"/>
      </w:pPr>
      <w:r w:rsidRPr="008554B3">
        <w:lastRenderedPageBreak/>
        <w:t>Nearly there...</w:t>
      </w:r>
    </w:p>
    <w:p w:rsidR="002A52DD" w:rsidRDefault="002A52DD" w:rsidP="002A52DD">
      <w:pPr>
        <w:pStyle w:val="Heading2"/>
      </w:pPr>
      <w:bookmarkStart w:id="126" w:name="_Toc326743832"/>
      <w:bookmarkStart w:id="127" w:name="_Toc330309176"/>
      <w:bookmarkStart w:id="128" w:name="_Toc338606027"/>
      <w:bookmarkStart w:id="129" w:name="_Toc338792185"/>
      <w:bookmarkStart w:id="130" w:name="_Toc348021071"/>
      <w:bookmarkStart w:id="131" w:name="_Toc427152017"/>
      <w:r>
        <w:t>Major Activity – An opportunity to revise the unit</w:t>
      </w:r>
      <w:bookmarkEnd w:id="126"/>
      <w:bookmarkEnd w:id="127"/>
      <w:bookmarkEnd w:id="128"/>
      <w:bookmarkEnd w:id="129"/>
      <w:bookmarkEnd w:id="130"/>
      <w:bookmarkEnd w:id="131"/>
    </w:p>
    <w:p w:rsidR="002A52DD" w:rsidRDefault="002A52DD" w:rsidP="002A52DD"/>
    <w:p w:rsidR="002A52DD" w:rsidRDefault="002A52DD" w:rsidP="00CF6692">
      <w:r>
        <w:t>At the end of your Learner Workbook, you will find an activity titled ‘Major Activity’. This is an opportunity to revise the entire unit and allows your trainer to check your knowledge and understanding of what you have covered. It should take between and 1-2 hours to complete and your trainer will let you know whether they wish for you to complete it in your own time or during</w:t>
      </w:r>
      <w:r w:rsidR="00F87C41">
        <w:t xml:space="preserve"> the</w:t>
      </w:r>
      <w:r>
        <w:t xml:space="preserve"> session</w:t>
      </w:r>
      <w:r w:rsidR="00F87C41">
        <w:t>s</w:t>
      </w:r>
      <w:r>
        <w:t>. Once this is completed, you will have finished this unit and be ready to move onto the next, well done!</w:t>
      </w:r>
    </w:p>
    <w:p w:rsidR="002A52DD" w:rsidRDefault="002A52DD" w:rsidP="00A62486">
      <w:r>
        <w:br w:type="page"/>
      </w:r>
    </w:p>
    <w:p w:rsidR="006C1AE2" w:rsidRPr="0074586A" w:rsidRDefault="006C1AE2" w:rsidP="006C1AE2">
      <w:pPr>
        <w:rPr>
          <w:b/>
          <w:color w:val="C00000"/>
          <w:sz w:val="26"/>
          <w:szCs w:val="26"/>
        </w:rPr>
      </w:pPr>
      <w:r w:rsidRPr="008554B3">
        <w:rPr>
          <w:b/>
          <w:color w:val="C00000"/>
          <w:sz w:val="26"/>
          <w:szCs w:val="26"/>
        </w:rPr>
        <w:lastRenderedPageBreak/>
        <w:t>Congratulations!</w:t>
      </w:r>
    </w:p>
    <w:p w:rsidR="00A62486" w:rsidRDefault="00A62486" w:rsidP="00A62486">
      <w:pPr>
        <w:rPr>
          <w:lang w:val="en-US"/>
        </w:rPr>
      </w:pPr>
      <w:r>
        <w:rPr>
          <w:lang w:val="en-US"/>
        </w:rPr>
        <w:t>You have now finished the unit</w:t>
      </w:r>
      <w:r w:rsidR="00C31F98">
        <w:rPr>
          <w:lang w:val="en-US"/>
        </w:rPr>
        <w:t xml:space="preserve"> </w:t>
      </w:r>
      <w:r w:rsidR="008014AD">
        <w:rPr>
          <w:lang w:val="en-US"/>
        </w:rPr>
        <w:t>‘Work legally and ethically’</w:t>
      </w:r>
      <w:r w:rsidR="00B17ABC">
        <w:rPr>
          <w:lang w:val="en-US"/>
        </w:rPr>
        <w:t>.</w:t>
      </w:r>
    </w:p>
    <w:p w:rsidR="007C3FE7" w:rsidRDefault="007C3FE7" w:rsidP="00A62486">
      <w:pPr>
        <w:rPr>
          <w:noProof/>
          <w:lang w:val="en-GB" w:eastAsia="en-GB"/>
        </w:rPr>
      </w:pPr>
      <w:r>
        <w:rPr>
          <w:noProof/>
          <w:lang w:val="en-GB" w:eastAsia="en-GB"/>
        </w:rPr>
        <w:drawing>
          <wp:anchor distT="0" distB="0" distL="114300" distR="114300" simplePos="0" relativeHeight="251720704" behindDoc="1" locked="0" layoutInCell="1" allowOverlap="1">
            <wp:simplePos x="0" y="0"/>
            <wp:positionH relativeFrom="column">
              <wp:posOffset>-142875</wp:posOffset>
            </wp:positionH>
            <wp:positionV relativeFrom="paragraph">
              <wp:posOffset>327660</wp:posOffset>
            </wp:positionV>
            <wp:extent cx="5943600" cy="5943600"/>
            <wp:effectExtent l="19050" t="0" r="0" b="0"/>
            <wp:wrapTight wrapText="bothSides">
              <wp:wrapPolygon edited="0">
                <wp:start x="-69" y="0"/>
                <wp:lineTo x="-69" y="21531"/>
                <wp:lineTo x="21600" y="21531"/>
                <wp:lineTo x="21600" y="0"/>
                <wp:lineTo x="-69" y="0"/>
              </wp:wrapPolygon>
            </wp:wrapTight>
            <wp:docPr id="76" name="Picture 1" descr="c:\Users\Sophie\Desktop\ArtWork\Fotolia_1005657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ArtWork\Fotolia_10056570_S.jpg"/>
                    <pic:cNvPicPr>
                      <a:picLocks noChangeAspect="1" noChangeArrowheads="1"/>
                    </pic:cNvPicPr>
                  </pic:nvPicPr>
                  <pic:blipFill>
                    <a:blip r:embed="rId47" cstate="print"/>
                    <a:srcRect/>
                    <a:stretch>
                      <a:fillRect/>
                    </a:stretch>
                  </pic:blipFill>
                  <pic:spPr bwMode="auto">
                    <a:xfrm>
                      <a:off x="0" y="0"/>
                      <a:ext cx="5943600" cy="5943600"/>
                    </a:xfrm>
                    <a:prstGeom prst="rect">
                      <a:avLst/>
                    </a:prstGeom>
                    <a:noFill/>
                    <a:ln w="9525">
                      <a:noFill/>
                      <a:miter lim="800000"/>
                      <a:headEnd/>
                      <a:tailEnd/>
                    </a:ln>
                  </pic:spPr>
                </pic:pic>
              </a:graphicData>
            </a:graphic>
          </wp:anchor>
        </w:drawing>
      </w:r>
      <w:r>
        <w:rPr>
          <w:noProof/>
          <w:lang w:val="en-GB" w:eastAsia="en-GB"/>
        </w:rPr>
        <w:br w:type="page"/>
      </w:r>
    </w:p>
    <w:p w:rsidR="006C1AE2" w:rsidRDefault="00804162" w:rsidP="00727BAD">
      <w:pPr>
        <w:pStyle w:val="Heading2"/>
        <w:jc w:val="center"/>
      </w:pPr>
      <w:bookmarkStart w:id="132" w:name="_Toc427152018"/>
      <w:r>
        <w:lastRenderedPageBreak/>
        <w:t>References</w:t>
      </w:r>
      <w:bookmarkEnd w:id="132"/>
    </w:p>
    <w:p w:rsidR="007C3FE7" w:rsidRDefault="007C3FE7" w:rsidP="007C3FE7"/>
    <w:p w:rsidR="007C3FE7" w:rsidRDefault="00427655" w:rsidP="00427655">
      <w:pPr>
        <w:jc w:val="center"/>
        <w:rPr>
          <w:b/>
          <w:i/>
        </w:rPr>
      </w:pPr>
      <w:r w:rsidRPr="00427655">
        <w:rPr>
          <w:b/>
          <w:i/>
        </w:rPr>
        <w:t>These suggested references are for further reading and do not necessarily represent the contents of this Learner Guide.</w:t>
      </w:r>
    </w:p>
    <w:p w:rsidR="008014AD" w:rsidRDefault="008014AD" w:rsidP="008014AD">
      <w:pPr>
        <w:rPr>
          <w:rStyle w:val="HTMLCite"/>
          <w:b/>
          <w:i w:val="0"/>
          <w:iCs w:val="0"/>
        </w:rPr>
      </w:pPr>
    </w:p>
    <w:p w:rsidR="008014AD" w:rsidRDefault="008014AD" w:rsidP="008014AD">
      <w:pPr>
        <w:rPr>
          <w:rStyle w:val="HTMLCite"/>
          <w:i w:val="0"/>
          <w:iCs w:val="0"/>
        </w:rPr>
      </w:pPr>
      <w:r w:rsidRPr="009755DD">
        <w:rPr>
          <w:rStyle w:val="HTMLCite"/>
          <w:b/>
          <w:i w:val="0"/>
          <w:iCs w:val="0"/>
        </w:rPr>
        <w:t>Australian Government Department of Health:</w:t>
      </w:r>
      <w:r>
        <w:rPr>
          <w:rStyle w:val="HTMLCite"/>
          <w:i w:val="0"/>
          <w:iCs w:val="0"/>
        </w:rPr>
        <w:t xml:space="preserve"> </w:t>
      </w:r>
      <w:hyperlink r:id="rId48" w:history="1">
        <w:r>
          <w:rPr>
            <w:rStyle w:val="Hyperlink"/>
          </w:rPr>
          <w:t>http://www.health.gov.au/</w:t>
        </w:r>
      </w:hyperlink>
    </w:p>
    <w:p w:rsidR="008014AD" w:rsidRDefault="008014AD" w:rsidP="008014AD">
      <w:pPr>
        <w:rPr>
          <w:rStyle w:val="HTMLCite"/>
          <w:i w:val="0"/>
          <w:iCs w:val="0"/>
        </w:rPr>
      </w:pPr>
      <w:r w:rsidRPr="009755DD">
        <w:rPr>
          <w:rStyle w:val="HTMLCite"/>
          <w:b/>
          <w:i w:val="0"/>
          <w:iCs w:val="0"/>
        </w:rPr>
        <w:t xml:space="preserve">Australian Government </w:t>
      </w:r>
      <w:r>
        <w:rPr>
          <w:rStyle w:val="HTMLCite"/>
          <w:b/>
          <w:i w:val="0"/>
          <w:iCs w:val="0"/>
        </w:rPr>
        <w:t xml:space="preserve">Office of the Australian Information Commissioner: </w:t>
      </w:r>
      <w:hyperlink r:id="rId49" w:history="1">
        <w:r>
          <w:rPr>
            <w:rStyle w:val="Hyperlink"/>
          </w:rPr>
          <w:t>http://www.oaic.gov.au/</w:t>
        </w:r>
      </w:hyperlink>
    </w:p>
    <w:p w:rsidR="008014AD" w:rsidRDefault="008014AD" w:rsidP="008014AD">
      <w:r>
        <w:rPr>
          <w:b/>
        </w:rPr>
        <w:t xml:space="preserve">Australian Law Reform Commission: </w:t>
      </w:r>
      <w:hyperlink r:id="rId50" w:history="1">
        <w:r>
          <w:rPr>
            <w:rStyle w:val="Hyperlink"/>
          </w:rPr>
          <w:t>http://www.alrc.gov.au/</w:t>
        </w:r>
      </w:hyperlink>
    </w:p>
    <w:p w:rsidR="008014AD" w:rsidRDefault="008014AD" w:rsidP="008014AD">
      <w:r w:rsidRPr="009755DD">
        <w:rPr>
          <w:b/>
        </w:rPr>
        <w:t>Civics and Citizenship Education:</w:t>
      </w:r>
      <w:r>
        <w:t xml:space="preserve"> </w:t>
      </w:r>
      <w:hyperlink r:id="rId51" w:history="1">
        <w:r>
          <w:rPr>
            <w:rStyle w:val="Hyperlink"/>
          </w:rPr>
          <w:t>http://www.civicsandcitizenship.edu.au/cce/</w:t>
        </w:r>
      </w:hyperlink>
    </w:p>
    <w:p w:rsidR="008014AD" w:rsidRDefault="008014AD" w:rsidP="008014AD">
      <w:r w:rsidRPr="009755DD">
        <w:rPr>
          <w:b/>
        </w:rPr>
        <w:t>Department of Commerce</w:t>
      </w:r>
      <w:r>
        <w:rPr>
          <w:b/>
        </w:rPr>
        <w:t xml:space="preserve"> (WA)</w:t>
      </w:r>
      <w:r w:rsidRPr="009755DD">
        <w:rPr>
          <w:b/>
        </w:rPr>
        <w:t>:</w:t>
      </w:r>
      <w:r>
        <w:t xml:space="preserve"> </w:t>
      </w:r>
      <w:hyperlink r:id="rId52" w:history="1">
        <w:r>
          <w:rPr>
            <w:rStyle w:val="Hyperlink"/>
          </w:rPr>
          <w:t>http://www.commerce.wa.gov.au/</w:t>
        </w:r>
      </w:hyperlink>
    </w:p>
    <w:p w:rsidR="008014AD" w:rsidRDefault="008014AD" w:rsidP="008014AD">
      <w:r w:rsidRPr="006F6C2E">
        <w:rPr>
          <w:b/>
        </w:rPr>
        <w:t>Department of Foreign Affairs and trade:</w:t>
      </w:r>
      <w:r>
        <w:t xml:space="preserve"> </w:t>
      </w:r>
      <w:hyperlink r:id="rId53" w:history="1">
        <w:r>
          <w:rPr>
            <w:rStyle w:val="Hyperlink"/>
          </w:rPr>
          <w:t>http://www.dfat.gov.au/pages/default.aspx</w:t>
        </w:r>
      </w:hyperlink>
    </w:p>
    <w:p w:rsidR="008014AD" w:rsidRDefault="008014AD" w:rsidP="008014AD">
      <w:pPr>
        <w:rPr>
          <w:rStyle w:val="HTMLCite"/>
          <w:i w:val="0"/>
          <w:iCs w:val="0"/>
        </w:rPr>
      </w:pPr>
      <w:r>
        <w:rPr>
          <w:rStyle w:val="HTMLCite"/>
          <w:b/>
          <w:i w:val="0"/>
          <w:iCs w:val="0"/>
        </w:rPr>
        <w:t xml:space="preserve">Safe work Australia: </w:t>
      </w:r>
      <w:hyperlink r:id="rId54" w:history="1">
        <w:r>
          <w:rPr>
            <w:rStyle w:val="Hyperlink"/>
          </w:rPr>
          <w:t>http://www.safeworkaustralia.gov.au/sites/SWA</w:t>
        </w:r>
      </w:hyperlink>
    </w:p>
    <w:p w:rsidR="00427655" w:rsidRDefault="00427655" w:rsidP="00427655"/>
    <w:p w:rsidR="001702E1" w:rsidRDefault="001702E1" w:rsidP="00427655"/>
    <w:p w:rsidR="00427655" w:rsidRPr="001702E1" w:rsidRDefault="001702E1" w:rsidP="001702E1">
      <w:pPr>
        <w:jc w:val="right"/>
        <w:rPr>
          <w:i/>
        </w:rPr>
      </w:pPr>
      <w:r w:rsidRPr="001702E1">
        <w:rPr>
          <w:i/>
        </w:rPr>
        <w:t>All ref</w:t>
      </w:r>
      <w:r w:rsidR="008014AD">
        <w:rPr>
          <w:i/>
        </w:rPr>
        <w:t>erences accessed on and correct</w:t>
      </w:r>
      <w:r w:rsidRPr="001702E1">
        <w:rPr>
          <w:i/>
        </w:rPr>
        <w:t xml:space="preserve"> as of </w:t>
      </w:r>
      <w:r w:rsidR="008014AD">
        <w:rPr>
          <w:i/>
        </w:rPr>
        <w:t>11/08/15</w:t>
      </w:r>
      <w:r w:rsidRPr="001702E1">
        <w:rPr>
          <w:i/>
        </w:rPr>
        <w:t>, unless other otherwise stated.</w:t>
      </w:r>
    </w:p>
    <w:sectPr w:rsidR="00427655" w:rsidRPr="001702E1" w:rsidSect="005D0952">
      <w:headerReference w:type="default" r:id="rId55"/>
      <w:pgSz w:w="11906" w:h="16838"/>
      <w:pgMar w:top="1440" w:right="1134" w:bottom="1440" w:left="1440" w:header="426"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1FC2" w:rsidRDefault="00031FC2" w:rsidP="009F3A3C">
      <w:pPr>
        <w:spacing w:after="0" w:line="240" w:lineRule="auto"/>
      </w:pPr>
      <w:r>
        <w:separator/>
      </w:r>
    </w:p>
  </w:endnote>
  <w:endnote w:type="continuationSeparator" w:id="0">
    <w:p w:rsidR="00031FC2" w:rsidRDefault="00031FC2"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1FC2" w:rsidRDefault="00031FC2" w:rsidP="009F3A3C">
      <w:pPr>
        <w:spacing w:after="0" w:line="240" w:lineRule="auto"/>
      </w:pPr>
      <w:r>
        <w:separator/>
      </w:r>
    </w:p>
  </w:footnote>
  <w:footnote w:type="continuationSeparator" w:id="0">
    <w:p w:rsidR="00031FC2" w:rsidRDefault="00031FC2"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15372154"/>
      <w:docPartObj>
        <w:docPartGallery w:val="Page Numbers (Top of Page)"/>
        <w:docPartUnique/>
      </w:docPartObj>
    </w:sdtPr>
    <w:sdtEndPr>
      <w:rPr>
        <w:color w:val="auto"/>
        <w:spacing w:val="0"/>
      </w:rPr>
    </w:sdtEndPr>
    <w:sdtContent>
      <w:p w:rsidR="005C35C9" w:rsidRDefault="005C35C9">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D9218D" w:rsidRPr="00D9218D">
          <w:rPr>
            <w:b/>
            <w:noProof/>
          </w:rPr>
          <w:t>43</w:t>
        </w:r>
        <w:r>
          <w:rPr>
            <w:b/>
            <w:noProof/>
          </w:rPr>
          <w:fldChar w:fldCharType="end"/>
        </w:r>
      </w:p>
    </w:sdtContent>
  </w:sdt>
  <w:p w:rsidR="005C35C9" w:rsidRPr="009F3A3C" w:rsidRDefault="005C35C9" w:rsidP="00FB1966">
    <w:pPr>
      <w:pStyle w:val="Header"/>
      <w:ind w:right="-166"/>
      <w:rPr>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566376C"/>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FFFFFF89"/>
    <w:multiLevelType w:val="singleLevel"/>
    <w:tmpl w:val="49F4891E"/>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F597F0A"/>
    <w:multiLevelType w:val="hybridMultilevel"/>
    <w:tmpl w:val="03C04798"/>
    <w:lvl w:ilvl="0" w:tplc="036A6FFA">
      <w:start w:val="1"/>
      <w:numFmt w:val="decimal"/>
      <w:lvlText w:val="2.%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177D39B9"/>
    <w:multiLevelType w:val="hybridMultilevel"/>
    <w:tmpl w:val="5DF62DD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1DEA55DC"/>
    <w:multiLevelType w:val="hybridMultilevel"/>
    <w:tmpl w:val="61FC6198"/>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nsid w:val="2B692939"/>
    <w:multiLevelType w:val="hybridMultilevel"/>
    <w:tmpl w:val="433CC9D6"/>
    <w:lvl w:ilvl="0" w:tplc="B7B08B18">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3B3E7AD5"/>
    <w:multiLevelType w:val="hybridMultilevel"/>
    <w:tmpl w:val="65142528"/>
    <w:lvl w:ilvl="0" w:tplc="5CDA7936">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D74495F"/>
    <w:multiLevelType w:val="multilevel"/>
    <w:tmpl w:val="59AEE874"/>
    <w:lvl w:ilvl="0">
      <w:start w:val="1"/>
      <w:numFmt w:val="decimal"/>
      <w:pStyle w:val="AAAQuestions"/>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3E7C5A01"/>
    <w:multiLevelType w:val="hybridMultilevel"/>
    <w:tmpl w:val="16EEEAE2"/>
    <w:lvl w:ilvl="0" w:tplc="69AA3220">
      <w:start w:val="1"/>
      <w:numFmt w:val="decimal"/>
      <w:lvlText w:val="1.%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3F8E7CB9"/>
    <w:multiLevelType w:val="hybridMultilevel"/>
    <w:tmpl w:val="08CA6BE2"/>
    <w:lvl w:ilvl="0" w:tplc="3EC0AF5E">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93940B6"/>
    <w:multiLevelType w:val="hybridMultilevel"/>
    <w:tmpl w:val="C85A9AC8"/>
    <w:lvl w:ilvl="0" w:tplc="3A72B80C">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577734F6"/>
    <w:multiLevelType w:val="hybridMultilevel"/>
    <w:tmpl w:val="85AECBB0"/>
    <w:lvl w:ilvl="0" w:tplc="DD82772E">
      <w:start w:val="1"/>
      <w:numFmt w:val="decimal"/>
      <w:lvlText w:val="3.%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nsid w:val="6EE80D72"/>
    <w:multiLevelType w:val="hybridMultilevel"/>
    <w:tmpl w:val="68BC8F92"/>
    <w:lvl w:ilvl="0" w:tplc="67CECE22">
      <w:start w:val="1"/>
      <w:numFmt w:val="bullet"/>
      <w:pStyle w:val="Bullets"/>
      <w:lvlText w:val=""/>
      <w:lvlJc w:val="left"/>
      <w:pPr>
        <w:ind w:left="1494" w:hanging="360"/>
      </w:pPr>
      <w:rPr>
        <w:rFonts w:ascii="Wingdings" w:hAnsi="Wingdings" w:hint="default"/>
      </w:rPr>
    </w:lvl>
    <w:lvl w:ilvl="1" w:tplc="8CFC4638">
      <w:start w:val="1"/>
      <w:numFmt w:val="bullet"/>
      <w:pStyle w:val="Bullets2"/>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76A6076D"/>
    <w:multiLevelType w:val="hybridMultilevel"/>
    <w:tmpl w:val="1A9AC9D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num w:numId="1">
    <w:abstractNumId w:val="8"/>
  </w:num>
  <w:num w:numId="2">
    <w:abstractNumId w:val="1"/>
  </w:num>
  <w:num w:numId="3">
    <w:abstractNumId w:val="0"/>
  </w:num>
  <w:num w:numId="4">
    <w:abstractNumId w:val="7"/>
  </w:num>
  <w:num w:numId="5">
    <w:abstractNumId w:val="14"/>
  </w:num>
  <w:num w:numId="6">
    <w:abstractNumId w:val="6"/>
  </w:num>
  <w:num w:numId="7">
    <w:abstractNumId w:val="11"/>
  </w:num>
  <w:num w:numId="8">
    <w:abstractNumId w:val="16"/>
    <w:lvlOverride w:ilvl="0">
      <w:startOverride w:val="1"/>
    </w:lvlOverride>
  </w:num>
  <w:num w:numId="9">
    <w:abstractNumId w:val="12"/>
    <w:lvlOverride w:ilvl="0">
      <w:startOverride w:val="1"/>
    </w:lvlOverride>
  </w:num>
  <w:num w:numId="10">
    <w:abstractNumId w:val="10"/>
  </w:num>
  <w:num w:numId="11">
    <w:abstractNumId w:val="2"/>
  </w:num>
  <w:num w:numId="12">
    <w:abstractNumId w:val="9"/>
  </w:num>
  <w:num w:numId="13">
    <w:abstractNumId w:val="13"/>
  </w:num>
  <w:num w:numId="14">
    <w:abstractNumId w:val="3"/>
  </w:num>
  <w:num w:numId="15">
    <w:abstractNumId w:val="15"/>
  </w:num>
  <w:num w:numId="16">
    <w:abstractNumId w:val="4"/>
  </w:num>
  <w:num w:numId="17">
    <w:abstractNumId w:val="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1392"/>
    <w:rsid w:val="00002C86"/>
    <w:rsid w:val="000079A7"/>
    <w:rsid w:val="000123B8"/>
    <w:rsid w:val="000169B3"/>
    <w:rsid w:val="00020FC3"/>
    <w:rsid w:val="0002128B"/>
    <w:rsid w:val="0002759C"/>
    <w:rsid w:val="00031FC2"/>
    <w:rsid w:val="0005426C"/>
    <w:rsid w:val="00057DD4"/>
    <w:rsid w:val="00076318"/>
    <w:rsid w:val="00076AC5"/>
    <w:rsid w:val="00081759"/>
    <w:rsid w:val="00081C0B"/>
    <w:rsid w:val="00086FEA"/>
    <w:rsid w:val="00091806"/>
    <w:rsid w:val="000A3826"/>
    <w:rsid w:val="000B1A49"/>
    <w:rsid w:val="000C2556"/>
    <w:rsid w:val="000D0681"/>
    <w:rsid w:val="000D3EC5"/>
    <w:rsid w:val="000D475A"/>
    <w:rsid w:val="000E126B"/>
    <w:rsid w:val="000F25EA"/>
    <w:rsid w:val="00104A72"/>
    <w:rsid w:val="00104E02"/>
    <w:rsid w:val="00117BC9"/>
    <w:rsid w:val="00122D3F"/>
    <w:rsid w:val="00131F73"/>
    <w:rsid w:val="00133465"/>
    <w:rsid w:val="00143637"/>
    <w:rsid w:val="0014761A"/>
    <w:rsid w:val="00166150"/>
    <w:rsid w:val="001702E1"/>
    <w:rsid w:val="00174889"/>
    <w:rsid w:val="00183771"/>
    <w:rsid w:val="00190918"/>
    <w:rsid w:val="00192FBE"/>
    <w:rsid w:val="001A0120"/>
    <w:rsid w:val="001A2DAE"/>
    <w:rsid w:val="001A61E8"/>
    <w:rsid w:val="001B5F58"/>
    <w:rsid w:val="001B7EEA"/>
    <w:rsid w:val="001C2823"/>
    <w:rsid w:val="001C6E18"/>
    <w:rsid w:val="001D6D73"/>
    <w:rsid w:val="001D7754"/>
    <w:rsid w:val="001D788B"/>
    <w:rsid w:val="001E01A2"/>
    <w:rsid w:val="001E5498"/>
    <w:rsid w:val="00200838"/>
    <w:rsid w:val="00206263"/>
    <w:rsid w:val="002107E3"/>
    <w:rsid w:val="002177CF"/>
    <w:rsid w:val="00224A23"/>
    <w:rsid w:val="00237032"/>
    <w:rsid w:val="00244445"/>
    <w:rsid w:val="00245C49"/>
    <w:rsid w:val="0025325E"/>
    <w:rsid w:val="00254B89"/>
    <w:rsid w:val="00267058"/>
    <w:rsid w:val="0027163B"/>
    <w:rsid w:val="00274265"/>
    <w:rsid w:val="00276660"/>
    <w:rsid w:val="00277FE0"/>
    <w:rsid w:val="0028246C"/>
    <w:rsid w:val="00282E07"/>
    <w:rsid w:val="00283120"/>
    <w:rsid w:val="002A52DD"/>
    <w:rsid w:val="002A542A"/>
    <w:rsid w:val="002A7A0B"/>
    <w:rsid w:val="002C3AA9"/>
    <w:rsid w:val="002C4426"/>
    <w:rsid w:val="002D3CFD"/>
    <w:rsid w:val="002E0F3D"/>
    <w:rsid w:val="002F51F5"/>
    <w:rsid w:val="0030205B"/>
    <w:rsid w:val="003035BB"/>
    <w:rsid w:val="00304280"/>
    <w:rsid w:val="00304343"/>
    <w:rsid w:val="00305318"/>
    <w:rsid w:val="00305E76"/>
    <w:rsid w:val="003061AB"/>
    <w:rsid w:val="00311E55"/>
    <w:rsid w:val="0032130C"/>
    <w:rsid w:val="003233C6"/>
    <w:rsid w:val="003464E8"/>
    <w:rsid w:val="00347112"/>
    <w:rsid w:val="0035414D"/>
    <w:rsid w:val="00354671"/>
    <w:rsid w:val="003642D9"/>
    <w:rsid w:val="003654CA"/>
    <w:rsid w:val="00370961"/>
    <w:rsid w:val="00373671"/>
    <w:rsid w:val="00373937"/>
    <w:rsid w:val="0037729C"/>
    <w:rsid w:val="00390542"/>
    <w:rsid w:val="003B05F3"/>
    <w:rsid w:val="003B1C78"/>
    <w:rsid w:val="003B4729"/>
    <w:rsid w:val="003C05E0"/>
    <w:rsid w:val="003C37ED"/>
    <w:rsid w:val="003C4F3F"/>
    <w:rsid w:val="003D3307"/>
    <w:rsid w:val="003D4574"/>
    <w:rsid w:val="003D483F"/>
    <w:rsid w:val="003E23C8"/>
    <w:rsid w:val="00403321"/>
    <w:rsid w:val="00407BB7"/>
    <w:rsid w:val="00427655"/>
    <w:rsid w:val="004314A5"/>
    <w:rsid w:val="004432EF"/>
    <w:rsid w:val="00446812"/>
    <w:rsid w:val="0045161E"/>
    <w:rsid w:val="004841C9"/>
    <w:rsid w:val="00484353"/>
    <w:rsid w:val="00492D4D"/>
    <w:rsid w:val="00496E9E"/>
    <w:rsid w:val="00497753"/>
    <w:rsid w:val="004A3F63"/>
    <w:rsid w:val="004B1565"/>
    <w:rsid w:val="004B51EB"/>
    <w:rsid w:val="004C442A"/>
    <w:rsid w:val="004D1201"/>
    <w:rsid w:val="004D12D0"/>
    <w:rsid w:val="004D781A"/>
    <w:rsid w:val="004D7BE5"/>
    <w:rsid w:val="004F2284"/>
    <w:rsid w:val="004F6D87"/>
    <w:rsid w:val="0050277C"/>
    <w:rsid w:val="005045B3"/>
    <w:rsid w:val="00504B0F"/>
    <w:rsid w:val="00517B8A"/>
    <w:rsid w:val="00522441"/>
    <w:rsid w:val="00522A84"/>
    <w:rsid w:val="0053120D"/>
    <w:rsid w:val="00531735"/>
    <w:rsid w:val="00543149"/>
    <w:rsid w:val="00543FD3"/>
    <w:rsid w:val="0055414D"/>
    <w:rsid w:val="0055483D"/>
    <w:rsid w:val="00586917"/>
    <w:rsid w:val="005A05FB"/>
    <w:rsid w:val="005A53A6"/>
    <w:rsid w:val="005A5BD2"/>
    <w:rsid w:val="005A654E"/>
    <w:rsid w:val="005B1E13"/>
    <w:rsid w:val="005B56D8"/>
    <w:rsid w:val="005B5890"/>
    <w:rsid w:val="005B6582"/>
    <w:rsid w:val="005B7C76"/>
    <w:rsid w:val="005C35C9"/>
    <w:rsid w:val="005C4554"/>
    <w:rsid w:val="005C5E48"/>
    <w:rsid w:val="005C6CA7"/>
    <w:rsid w:val="005D0952"/>
    <w:rsid w:val="005D4DEF"/>
    <w:rsid w:val="005E3E48"/>
    <w:rsid w:val="005E7CB6"/>
    <w:rsid w:val="005F06F3"/>
    <w:rsid w:val="005F2A6E"/>
    <w:rsid w:val="005F7485"/>
    <w:rsid w:val="00601D08"/>
    <w:rsid w:val="00601DA0"/>
    <w:rsid w:val="0060358E"/>
    <w:rsid w:val="0060732E"/>
    <w:rsid w:val="00610C78"/>
    <w:rsid w:val="00612557"/>
    <w:rsid w:val="00625BAA"/>
    <w:rsid w:val="00630324"/>
    <w:rsid w:val="0063162F"/>
    <w:rsid w:val="00636159"/>
    <w:rsid w:val="00640FCF"/>
    <w:rsid w:val="00641483"/>
    <w:rsid w:val="00647E6C"/>
    <w:rsid w:val="0065037A"/>
    <w:rsid w:val="00652962"/>
    <w:rsid w:val="00683DD9"/>
    <w:rsid w:val="00692378"/>
    <w:rsid w:val="00695392"/>
    <w:rsid w:val="006A007B"/>
    <w:rsid w:val="006A4F1D"/>
    <w:rsid w:val="006B5129"/>
    <w:rsid w:val="006B52DE"/>
    <w:rsid w:val="006C1AE2"/>
    <w:rsid w:val="006C5EDF"/>
    <w:rsid w:val="006D0B88"/>
    <w:rsid w:val="006D0E01"/>
    <w:rsid w:val="006D3F0D"/>
    <w:rsid w:val="006D7FA8"/>
    <w:rsid w:val="006E030E"/>
    <w:rsid w:val="006E0E59"/>
    <w:rsid w:val="006E5817"/>
    <w:rsid w:val="006E67B3"/>
    <w:rsid w:val="006F47C8"/>
    <w:rsid w:val="00705463"/>
    <w:rsid w:val="007103DA"/>
    <w:rsid w:val="007214D6"/>
    <w:rsid w:val="00727BAD"/>
    <w:rsid w:val="0073622C"/>
    <w:rsid w:val="0074586A"/>
    <w:rsid w:val="00747928"/>
    <w:rsid w:val="007562F7"/>
    <w:rsid w:val="00761100"/>
    <w:rsid w:val="00771B04"/>
    <w:rsid w:val="00773C6B"/>
    <w:rsid w:val="007848C7"/>
    <w:rsid w:val="007A48B0"/>
    <w:rsid w:val="007B084B"/>
    <w:rsid w:val="007B2BD3"/>
    <w:rsid w:val="007B605C"/>
    <w:rsid w:val="007B6D56"/>
    <w:rsid w:val="007C1937"/>
    <w:rsid w:val="007C2300"/>
    <w:rsid w:val="007C3A05"/>
    <w:rsid w:val="007C3FE7"/>
    <w:rsid w:val="007C6ABD"/>
    <w:rsid w:val="007C6DB8"/>
    <w:rsid w:val="007D0EE9"/>
    <w:rsid w:val="007E6B69"/>
    <w:rsid w:val="007F1E2B"/>
    <w:rsid w:val="007F3ED8"/>
    <w:rsid w:val="007F5257"/>
    <w:rsid w:val="007F6B93"/>
    <w:rsid w:val="007F7F8D"/>
    <w:rsid w:val="008014AD"/>
    <w:rsid w:val="00804162"/>
    <w:rsid w:val="008042B2"/>
    <w:rsid w:val="00810B75"/>
    <w:rsid w:val="0081306B"/>
    <w:rsid w:val="00832A0A"/>
    <w:rsid w:val="00841FD0"/>
    <w:rsid w:val="008461FA"/>
    <w:rsid w:val="00852BA8"/>
    <w:rsid w:val="0085407A"/>
    <w:rsid w:val="00855B28"/>
    <w:rsid w:val="00861190"/>
    <w:rsid w:val="008621DE"/>
    <w:rsid w:val="00862C30"/>
    <w:rsid w:val="00863452"/>
    <w:rsid w:val="00864355"/>
    <w:rsid w:val="008779CE"/>
    <w:rsid w:val="00881AD3"/>
    <w:rsid w:val="0089011D"/>
    <w:rsid w:val="00892004"/>
    <w:rsid w:val="008945E5"/>
    <w:rsid w:val="008A51B9"/>
    <w:rsid w:val="008B2572"/>
    <w:rsid w:val="008C1220"/>
    <w:rsid w:val="008C4FCD"/>
    <w:rsid w:val="008D2DD8"/>
    <w:rsid w:val="008D34D1"/>
    <w:rsid w:val="008D3C32"/>
    <w:rsid w:val="008D7980"/>
    <w:rsid w:val="008E070B"/>
    <w:rsid w:val="00901947"/>
    <w:rsid w:val="00906AB5"/>
    <w:rsid w:val="009127F1"/>
    <w:rsid w:val="00915FBD"/>
    <w:rsid w:val="009178B3"/>
    <w:rsid w:val="009261BF"/>
    <w:rsid w:val="00926439"/>
    <w:rsid w:val="009319D7"/>
    <w:rsid w:val="00933475"/>
    <w:rsid w:val="0094080B"/>
    <w:rsid w:val="00943CCF"/>
    <w:rsid w:val="00944144"/>
    <w:rsid w:val="00947C1C"/>
    <w:rsid w:val="009507A7"/>
    <w:rsid w:val="00953544"/>
    <w:rsid w:val="00970870"/>
    <w:rsid w:val="0097514A"/>
    <w:rsid w:val="00994C40"/>
    <w:rsid w:val="00996A48"/>
    <w:rsid w:val="009A24B7"/>
    <w:rsid w:val="009A2883"/>
    <w:rsid w:val="009A3588"/>
    <w:rsid w:val="009A48BD"/>
    <w:rsid w:val="009A514F"/>
    <w:rsid w:val="009B0928"/>
    <w:rsid w:val="009C2F6E"/>
    <w:rsid w:val="009C4F8F"/>
    <w:rsid w:val="009C5FCA"/>
    <w:rsid w:val="009D028E"/>
    <w:rsid w:val="009D53D4"/>
    <w:rsid w:val="009D745F"/>
    <w:rsid w:val="009E60F0"/>
    <w:rsid w:val="009E7FC5"/>
    <w:rsid w:val="009F31FB"/>
    <w:rsid w:val="009F3712"/>
    <w:rsid w:val="009F3A3C"/>
    <w:rsid w:val="00A00D44"/>
    <w:rsid w:val="00A0116D"/>
    <w:rsid w:val="00A10536"/>
    <w:rsid w:val="00A107A5"/>
    <w:rsid w:val="00A150CF"/>
    <w:rsid w:val="00A17410"/>
    <w:rsid w:val="00A230BF"/>
    <w:rsid w:val="00A270A4"/>
    <w:rsid w:val="00A35327"/>
    <w:rsid w:val="00A4298A"/>
    <w:rsid w:val="00A619F0"/>
    <w:rsid w:val="00A62129"/>
    <w:rsid w:val="00A62486"/>
    <w:rsid w:val="00A66E15"/>
    <w:rsid w:val="00A749E7"/>
    <w:rsid w:val="00A75CD9"/>
    <w:rsid w:val="00A84AE8"/>
    <w:rsid w:val="00A85593"/>
    <w:rsid w:val="00A91222"/>
    <w:rsid w:val="00A94FA1"/>
    <w:rsid w:val="00AA47E6"/>
    <w:rsid w:val="00AC4B0D"/>
    <w:rsid w:val="00AC5C7E"/>
    <w:rsid w:val="00AD0990"/>
    <w:rsid w:val="00AD5456"/>
    <w:rsid w:val="00AF029A"/>
    <w:rsid w:val="00B06A3E"/>
    <w:rsid w:val="00B06E22"/>
    <w:rsid w:val="00B16544"/>
    <w:rsid w:val="00B1787F"/>
    <w:rsid w:val="00B17ABC"/>
    <w:rsid w:val="00B21E86"/>
    <w:rsid w:val="00B22282"/>
    <w:rsid w:val="00B2650E"/>
    <w:rsid w:val="00B33929"/>
    <w:rsid w:val="00B3516A"/>
    <w:rsid w:val="00B36EA7"/>
    <w:rsid w:val="00B4743B"/>
    <w:rsid w:val="00B550EB"/>
    <w:rsid w:val="00B70F87"/>
    <w:rsid w:val="00B8762C"/>
    <w:rsid w:val="00BA650A"/>
    <w:rsid w:val="00BB43F3"/>
    <w:rsid w:val="00BC2485"/>
    <w:rsid w:val="00BC2FE1"/>
    <w:rsid w:val="00BD18DD"/>
    <w:rsid w:val="00BD4D75"/>
    <w:rsid w:val="00BD5269"/>
    <w:rsid w:val="00BE29B3"/>
    <w:rsid w:val="00BE4900"/>
    <w:rsid w:val="00BE4981"/>
    <w:rsid w:val="00BF5314"/>
    <w:rsid w:val="00C002C0"/>
    <w:rsid w:val="00C04A2A"/>
    <w:rsid w:val="00C068B5"/>
    <w:rsid w:val="00C10A38"/>
    <w:rsid w:val="00C10E74"/>
    <w:rsid w:val="00C13F6D"/>
    <w:rsid w:val="00C14703"/>
    <w:rsid w:val="00C2029E"/>
    <w:rsid w:val="00C2329D"/>
    <w:rsid w:val="00C25C57"/>
    <w:rsid w:val="00C31F98"/>
    <w:rsid w:val="00C322E2"/>
    <w:rsid w:val="00C36FC4"/>
    <w:rsid w:val="00C3771A"/>
    <w:rsid w:val="00C408EE"/>
    <w:rsid w:val="00C45C6D"/>
    <w:rsid w:val="00C62382"/>
    <w:rsid w:val="00C63F6A"/>
    <w:rsid w:val="00C653E0"/>
    <w:rsid w:val="00C6599D"/>
    <w:rsid w:val="00C74DD4"/>
    <w:rsid w:val="00C77844"/>
    <w:rsid w:val="00C81ADF"/>
    <w:rsid w:val="00C97626"/>
    <w:rsid w:val="00CA3247"/>
    <w:rsid w:val="00CA5D3E"/>
    <w:rsid w:val="00CB3984"/>
    <w:rsid w:val="00CB3DBE"/>
    <w:rsid w:val="00CB4531"/>
    <w:rsid w:val="00CC4E49"/>
    <w:rsid w:val="00CC6BF6"/>
    <w:rsid w:val="00CD2F6D"/>
    <w:rsid w:val="00CD5295"/>
    <w:rsid w:val="00CD5946"/>
    <w:rsid w:val="00CD63FF"/>
    <w:rsid w:val="00CE4DBA"/>
    <w:rsid w:val="00CE62C6"/>
    <w:rsid w:val="00CF4A13"/>
    <w:rsid w:val="00CF6692"/>
    <w:rsid w:val="00D04D35"/>
    <w:rsid w:val="00D163F0"/>
    <w:rsid w:val="00D1689D"/>
    <w:rsid w:val="00D1745B"/>
    <w:rsid w:val="00D217DE"/>
    <w:rsid w:val="00D300A0"/>
    <w:rsid w:val="00D42A45"/>
    <w:rsid w:val="00D46DB0"/>
    <w:rsid w:val="00D574FB"/>
    <w:rsid w:val="00D642B0"/>
    <w:rsid w:val="00D65FFA"/>
    <w:rsid w:val="00D7381E"/>
    <w:rsid w:val="00D738A5"/>
    <w:rsid w:val="00D81313"/>
    <w:rsid w:val="00D82057"/>
    <w:rsid w:val="00D827FB"/>
    <w:rsid w:val="00D84F46"/>
    <w:rsid w:val="00D8604A"/>
    <w:rsid w:val="00D9218D"/>
    <w:rsid w:val="00DA0283"/>
    <w:rsid w:val="00DA46C8"/>
    <w:rsid w:val="00DA6FC2"/>
    <w:rsid w:val="00DB1B78"/>
    <w:rsid w:val="00DB5EB1"/>
    <w:rsid w:val="00DB71D0"/>
    <w:rsid w:val="00DC2211"/>
    <w:rsid w:val="00DC3AC4"/>
    <w:rsid w:val="00DD4244"/>
    <w:rsid w:val="00DD5AD5"/>
    <w:rsid w:val="00DE5B5A"/>
    <w:rsid w:val="00DE7E6D"/>
    <w:rsid w:val="00DF6922"/>
    <w:rsid w:val="00E144F5"/>
    <w:rsid w:val="00E150F0"/>
    <w:rsid w:val="00E261C9"/>
    <w:rsid w:val="00E3350B"/>
    <w:rsid w:val="00E44751"/>
    <w:rsid w:val="00E50EB0"/>
    <w:rsid w:val="00E5228C"/>
    <w:rsid w:val="00E55ED5"/>
    <w:rsid w:val="00E638BD"/>
    <w:rsid w:val="00E654EF"/>
    <w:rsid w:val="00E75186"/>
    <w:rsid w:val="00E75CB7"/>
    <w:rsid w:val="00E808DC"/>
    <w:rsid w:val="00E82757"/>
    <w:rsid w:val="00E832AE"/>
    <w:rsid w:val="00E943BE"/>
    <w:rsid w:val="00E95689"/>
    <w:rsid w:val="00EA56A3"/>
    <w:rsid w:val="00EB403A"/>
    <w:rsid w:val="00EB61FF"/>
    <w:rsid w:val="00EC4AB8"/>
    <w:rsid w:val="00ED33D8"/>
    <w:rsid w:val="00EF08AD"/>
    <w:rsid w:val="00EF2C38"/>
    <w:rsid w:val="00EF31E3"/>
    <w:rsid w:val="00F04159"/>
    <w:rsid w:val="00F16BC9"/>
    <w:rsid w:val="00F20924"/>
    <w:rsid w:val="00F21F6E"/>
    <w:rsid w:val="00F22176"/>
    <w:rsid w:val="00F23219"/>
    <w:rsid w:val="00F503B2"/>
    <w:rsid w:val="00F57D42"/>
    <w:rsid w:val="00F60D2F"/>
    <w:rsid w:val="00F6160A"/>
    <w:rsid w:val="00F674A9"/>
    <w:rsid w:val="00F731E8"/>
    <w:rsid w:val="00F823C2"/>
    <w:rsid w:val="00F833CF"/>
    <w:rsid w:val="00F876AC"/>
    <w:rsid w:val="00F87C41"/>
    <w:rsid w:val="00FA3B39"/>
    <w:rsid w:val="00FA5559"/>
    <w:rsid w:val="00FB08C9"/>
    <w:rsid w:val="00FB1666"/>
    <w:rsid w:val="00FB1966"/>
    <w:rsid w:val="00FB2ABF"/>
    <w:rsid w:val="00FB7D3C"/>
    <w:rsid w:val="00FC1392"/>
    <w:rsid w:val="00FD2862"/>
    <w:rsid w:val="00FD54A0"/>
    <w:rsid w:val="00FE02CD"/>
    <w:rsid w:val="00FE43FE"/>
    <w:rsid w:val="00FE6E40"/>
    <w:rsid w:val="00FE7696"/>
    <w:rsid w:val="00FF6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F6D8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AC5C7E"/>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AC5C7E"/>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AC5C7E"/>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AC5C7E"/>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AC5C7E"/>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AC5C7E"/>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AC5C7E"/>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AC5C7E"/>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AC5C7E"/>
    <w:rPr>
      <w:sz w:val="22"/>
      <w:szCs w:val="22"/>
      <w:lang w:val="en-US" w:eastAsia="en-US"/>
    </w:rPr>
  </w:style>
  <w:style w:type="character" w:customStyle="1" w:styleId="Heading7Char">
    <w:name w:val="Heading 7 Char"/>
    <w:basedOn w:val="DefaultParagraphFont"/>
    <w:link w:val="Heading7"/>
    <w:uiPriority w:val="9"/>
    <w:semiHidden/>
    <w:rsid w:val="00AC5C7E"/>
    <w:rPr>
      <w:rFonts w:ascii="Cambria" w:eastAsiaTheme="majorEastAsia" w:hAnsi="Cambria" w:cstheme="majorBidi"/>
      <w:i/>
      <w:iCs/>
      <w:color w:val="404040"/>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9"/>
    <w:rsid w:val="00AC5C7E"/>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AC5C7E"/>
    <w:rPr>
      <w:rFonts w:ascii="Cambria" w:eastAsiaTheme="majorEastAsia" w:hAnsi="Cambria" w:cstheme="majorBidi"/>
      <w:i/>
      <w:iCs/>
      <w:color w:val="243F6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rsid w:val="00953544"/>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AC5C7E"/>
    <w:rPr>
      <w:rFonts w:ascii="Calibri" w:hAnsi="Calibri" w:cs="Calibri"/>
      <w:b/>
      <w:bCs/>
      <w:color w:val="C00000"/>
      <w:sz w:val="28"/>
      <w:szCs w:val="28"/>
      <w:lang w:val="en-AU" w:eastAsia="en-US"/>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AC5C7E"/>
    <w:rPr>
      <w:rFonts w:cstheme="majorBidi"/>
      <w:b/>
      <w:bCs/>
      <w:color w:val="C00000"/>
      <w:sz w:val="36"/>
      <w:szCs w:val="28"/>
    </w:rPr>
  </w:style>
  <w:style w:type="character" w:customStyle="1" w:styleId="Heading3Char">
    <w:name w:val="Heading 3 Char"/>
    <w:basedOn w:val="DefaultParagraphFont"/>
    <w:link w:val="Heading3"/>
    <w:uiPriority w:val="9"/>
    <w:rsid w:val="00354671"/>
    <w:rPr>
      <w:rFonts w:cstheme="majorBidi"/>
      <w:b/>
      <w:bCs/>
      <w:sz w:val="26"/>
      <w:szCs w:val="26"/>
      <w:lang w:eastAsia="en-US"/>
    </w:rPr>
  </w:style>
  <w:style w:type="character" w:customStyle="1" w:styleId="Heading8Char">
    <w:name w:val="Heading 8 Char"/>
    <w:basedOn w:val="DefaultParagraphFont"/>
    <w:link w:val="Heading8"/>
    <w:uiPriority w:val="9"/>
    <w:semiHidden/>
    <w:rsid w:val="00AC5C7E"/>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AC5C7E"/>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AC5C7E"/>
    <w:pPr>
      <w:spacing w:after="100"/>
    </w:pPr>
    <w:rPr>
      <w:rFonts w:eastAsia="Times New Roman"/>
      <w:b/>
    </w:rPr>
  </w:style>
  <w:style w:type="paragraph" w:styleId="TOC2">
    <w:name w:val="toc 2"/>
    <w:basedOn w:val="Normal"/>
    <w:next w:val="Normal"/>
    <w:autoRedefine/>
    <w:uiPriority w:val="39"/>
    <w:unhideWhenUsed/>
    <w:qFormat/>
    <w:rsid w:val="00AC5C7E"/>
    <w:pPr>
      <w:spacing w:after="100"/>
      <w:ind w:left="220"/>
    </w:pPr>
    <w:rPr>
      <w:rFonts w:eastAsia="Times New Roman"/>
    </w:rPr>
  </w:style>
  <w:style w:type="paragraph" w:styleId="TOC3">
    <w:name w:val="toc 3"/>
    <w:basedOn w:val="Normal"/>
    <w:next w:val="Normal"/>
    <w:autoRedefine/>
    <w:uiPriority w:val="39"/>
    <w:unhideWhenUsed/>
    <w:qFormat/>
    <w:rsid w:val="00AC5C7E"/>
    <w:pPr>
      <w:spacing w:after="100"/>
      <w:ind w:left="440"/>
    </w:pPr>
  </w:style>
  <w:style w:type="paragraph" w:styleId="Caption">
    <w:name w:val="caption"/>
    <w:basedOn w:val="Normal"/>
    <w:next w:val="Normal"/>
    <w:uiPriority w:val="35"/>
    <w:semiHidden/>
    <w:unhideWhenUsed/>
    <w:qFormat/>
    <w:rsid w:val="00AC5C7E"/>
    <w:pPr>
      <w:spacing w:line="240" w:lineRule="auto"/>
    </w:pPr>
    <w:rPr>
      <w:b/>
      <w:bCs/>
      <w:color w:val="4F81BD"/>
      <w:sz w:val="18"/>
      <w:szCs w:val="18"/>
    </w:rPr>
  </w:style>
  <w:style w:type="paragraph" w:styleId="Title">
    <w:name w:val="Title"/>
    <w:basedOn w:val="Normal"/>
    <w:next w:val="Normal"/>
    <w:link w:val="TitleChar"/>
    <w:uiPriority w:val="7"/>
    <w:qFormat/>
    <w:rsid w:val="00AC5C7E"/>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qFormat/>
    <w:rsid w:val="00AC5C7E"/>
    <w:rPr>
      <w:b/>
      <w:bCs/>
    </w:rPr>
  </w:style>
  <w:style w:type="character" w:styleId="Emphasis">
    <w:name w:val="Emphasis"/>
    <w:basedOn w:val="DefaultParagraphFont"/>
    <w:uiPriority w:val="7"/>
    <w:qForma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qFormat/>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AC5C7E"/>
    <w:pPr>
      <w:outlineLvl w:val="9"/>
    </w:pPr>
  </w:style>
  <w:style w:type="paragraph" w:customStyle="1" w:styleId="Answers">
    <w:name w:val="Answers"/>
    <w:basedOn w:val="Normal"/>
    <w:qFormat/>
    <w:rsid w:val="00AC5C7E"/>
    <w:pPr>
      <w:spacing w:after="0" w:line="240" w:lineRule="auto"/>
    </w:pPr>
    <w:rPr>
      <w:i/>
    </w:rPr>
  </w:style>
  <w:style w:type="character" w:customStyle="1" w:styleId="BoldandItalics">
    <w:name w:val="Bold and Italics"/>
    <w:qFormat/>
    <w:rsid w:val="00AC5C7E"/>
    <w:rPr>
      <w:b/>
      <w:i/>
      <w:u w:val="none"/>
    </w:rPr>
  </w:style>
  <w:style w:type="paragraph" w:customStyle="1" w:styleId="Page1">
    <w:name w:val="Page1"/>
    <w:basedOn w:val="Normal"/>
    <w:link w:val="Page1Char"/>
    <w:qFormat/>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qFormat/>
    <w:rsid w:val="00AC5C7E"/>
    <w:rPr>
      <w:rFonts w:eastAsia="Times New Roman"/>
      <w:lang w:val="en-GB"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qFormat/>
    <w:rsid w:val="00AC5C7E"/>
    <w:rPr>
      <w:b/>
      <w:bCs/>
      <w:smallCaps/>
    </w:rPr>
  </w:style>
  <w:style w:type="paragraph" w:customStyle="1" w:styleId="h1workbookgrey">
    <w:name w:val="h1workbookgrey"/>
    <w:basedOn w:val="Heading1"/>
    <w:link w:val="h1workbookgreyChar"/>
    <w:qFormat/>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AC5C7E"/>
    <w:pPr>
      <w:numPr>
        <w:numId w:val="5"/>
      </w:numPr>
    </w:pPr>
  </w:style>
  <w:style w:type="character" w:customStyle="1" w:styleId="BulletsChar">
    <w:name w:val="Bullets Char"/>
    <w:basedOn w:val="DefaultParagraphFont"/>
    <w:link w:val="Bullets"/>
    <w:uiPriority w:val="9"/>
    <w:rsid w:val="00354671"/>
    <w:rPr>
      <w:sz w:val="22"/>
      <w:szCs w:val="22"/>
      <w:lang w:val="en-AU" w:eastAsia="en-US"/>
    </w:rPr>
  </w:style>
  <w:style w:type="paragraph" w:customStyle="1" w:styleId="Numbers">
    <w:name w:val="Numbers"/>
    <w:basedOn w:val="Bullets"/>
    <w:link w:val="NumbersChar"/>
    <w:qFormat/>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qFormat/>
    <w:rsid w:val="00AC5C7E"/>
    <w:pPr>
      <w:numPr>
        <w:numId w:val="4"/>
      </w:numPr>
    </w:pPr>
  </w:style>
  <w:style w:type="character" w:customStyle="1" w:styleId="numersChar">
    <w:name w:val="numers Char"/>
    <w:basedOn w:val="BulletsChar"/>
    <w:link w:val="numers"/>
    <w:rsid w:val="00AC5C7E"/>
    <w:rPr>
      <w:sz w:val="22"/>
      <w:szCs w:val="22"/>
      <w:lang w:val="en-AU" w:eastAsia="en-US"/>
    </w:rPr>
  </w:style>
  <w:style w:type="paragraph" w:customStyle="1" w:styleId="Bullets2">
    <w:name w:val="Bullets2"/>
    <w:basedOn w:val="Bullets"/>
    <w:link w:val="Bullets2Char"/>
    <w:uiPriority w:val="9"/>
    <w:qFormat/>
    <w:rsid w:val="00AC5C7E"/>
    <w:pPr>
      <w:numPr>
        <w:ilvl w:val="1"/>
      </w:numPr>
    </w:pPr>
    <w:rPr>
      <w:rFonts w:cstheme="minorHAnsi"/>
    </w:rPr>
  </w:style>
  <w:style w:type="character" w:customStyle="1" w:styleId="Bullets2Char">
    <w:name w:val="Bullets2 Char"/>
    <w:basedOn w:val="BulletsChar"/>
    <w:link w:val="Bullets2"/>
    <w:uiPriority w:val="9"/>
    <w:rsid w:val="00354671"/>
    <w:rPr>
      <w:rFonts w:cstheme="minorHAnsi"/>
      <w:sz w:val="22"/>
      <w:szCs w:val="22"/>
      <w:lang w:val="en-AU" w:eastAsia="en-US"/>
    </w:rPr>
  </w:style>
  <w:style w:type="paragraph" w:customStyle="1" w:styleId="indNoBullet">
    <w:name w:val="ind No Bullet"/>
    <w:basedOn w:val="Bullets"/>
    <w:link w:val="indNoBulletChar"/>
    <w:qFormat/>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qFormat/>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qFormat/>
    <w:rsid w:val="00AC5C7E"/>
    <w:pPr>
      <w:numPr>
        <w:ilvl w:val="1"/>
        <w:numId w:val="6"/>
      </w:numPr>
    </w:pPr>
  </w:style>
  <w:style w:type="character" w:customStyle="1" w:styleId="NUmber11Char">
    <w:name w:val="NUmber1.1 Char"/>
    <w:basedOn w:val="DefaultParagraphFont"/>
    <w:link w:val="NUmber11"/>
    <w:rsid w:val="00AC5C7E"/>
    <w:rPr>
      <w:sz w:val="22"/>
      <w:szCs w:val="22"/>
      <w:lang w:val="en-AU" w:eastAsia="en-US"/>
    </w:rPr>
  </w:style>
  <w:style w:type="paragraph" w:customStyle="1" w:styleId="NumIndent">
    <w:name w:val="NumIndent"/>
    <w:basedOn w:val="NUmber11"/>
    <w:link w:val="NumIndentChar"/>
    <w:qFormat/>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qFormat/>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qFormat/>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qFormat/>
    <w:rsid w:val="00AC5C7E"/>
    <w:pPr>
      <w:numPr>
        <w:ilvl w:val="0"/>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qFormat/>
    <w:rsid w:val="00AC5C7E"/>
    <w:pPr>
      <w:numPr>
        <w:ilvl w:val="0"/>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AC5C7E"/>
    <w:pPr>
      <w:numPr>
        <w:ilvl w:val="2"/>
        <w:numId w:val="7"/>
      </w:numPr>
    </w:pPr>
  </w:style>
  <w:style w:type="character" w:customStyle="1" w:styleId="Bullet3Char1">
    <w:name w:val="Bullet3 Char1"/>
    <w:basedOn w:val="ListParagraphChar"/>
    <w:link w:val="Bullet3"/>
    <w:uiPriority w:val="8"/>
    <w:rsid w:val="004F6D87"/>
    <w:rPr>
      <w:sz w:val="22"/>
      <w:szCs w:val="22"/>
      <w:lang w:val="en-AU" w:eastAsia="en-US"/>
    </w:rPr>
  </w:style>
  <w:style w:type="paragraph" w:customStyle="1" w:styleId="Bullet3Bold">
    <w:name w:val="Bullet3Bold"/>
    <w:basedOn w:val="Bullet3"/>
    <w:link w:val="Bullet3BoldChar"/>
    <w:qFormat/>
    <w:rsid w:val="00AC5C7E"/>
    <w:pPr>
      <w:numPr>
        <w:ilvl w:val="0"/>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qFormat/>
    <w:rsid w:val="00AC5C7E"/>
    <w:pPr>
      <w:numPr>
        <w:ilvl w:val="0"/>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qFormat/>
    <w:rsid w:val="00AC5C7E"/>
    <w:pPr>
      <w:spacing w:after="0"/>
    </w:pPr>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qFormat/>
    <w:rsid w:val="00AC5C7E"/>
    <w:pPr>
      <w:spacing w:after="0"/>
    </w:pPr>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qFormat/>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qFormat/>
    <w:rsid w:val="00AC5C7E"/>
    <w:pPr>
      <w:numPr>
        <w:numId w:val="8"/>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qFormat/>
    <w:rsid w:val="00AC5C7E"/>
    <w:pPr>
      <w:numPr>
        <w:numId w:val="0"/>
      </w:numPr>
      <w:spacing w:after="0" w:line="240" w:lineRule="auto"/>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AC5C7E"/>
    <w:pPr>
      <w:numPr>
        <w:numId w:val="0"/>
      </w:numPr>
      <w:spacing w:after="100" w:line="240" w:lineRule="auto"/>
    </w:pPr>
    <w:rPr>
      <w:b/>
    </w:rPr>
  </w:style>
  <w:style w:type="character" w:customStyle="1" w:styleId="BoldBulTightChar0">
    <w:name w:val="BoldBulTight Char"/>
    <w:basedOn w:val="BulletsChar"/>
    <w:link w:val="BoldBulTight0"/>
    <w:uiPriority w:val="9"/>
    <w:rsid w:val="00354671"/>
    <w:rPr>
      <w:b/>
      <w:sz w:val="22"/>
      <w:szCs w:val="22"/>
      <w:lang w:val="en-AU" w:eastAsia="en-US"/>
    </w:rPr>
  </w:style>
  <w:style w:type="paragraph" w:customStyle="1" w:styleId="NumbersBold">
    <w:name w:val="Numbers Bold"/>
    <w:basedOn w:val="numers"/>
    <w:link w:val="NumbersBoldChar"/>
    <w:qFormat/>
    <w:rsid w:val="00AC5C7E"/>
    <w:pPr>
      <w:numPr>
        <w:numId w:val="9"/>
      </w:numPr>
      <w:spacing w:after="100" w:line="240" w:lineRule="auto"/>
    </w:pPr>
    <w:rPr>
      <w:b/>
    </w:rPr>
  </w:style>
  <w:style w:type="character" w:customStyle="1" w:styleId="NumbersBoldChar">
    <w:name w:val="Numbers Bold Char"/>
    <w:basedOn w:val="numersChar"/>
    <w:link w:val="NumbersBold"/>
    <w:rsid w:val="00AC5C7E"/>
    <w:rPr>
      <w:b/>
      <w:sz w:val="22"/>
      <w:szCs w:val="22"/>
      <w:lang w:val="en-AU" w:eastAsia="en-US"/>
    </w:rPr>
  </w:style>
  <w:style w:type="paragraph" w:customStyle="1" w:styleId="Bull2bold0">
    <w:name w:val="Bull2bold"/>
    <w:basedOn w:val="Bullets2"/>
    <w:link w:val="Bull2boldChar0"/>
    <w:qFormat/>
    <w:rsid w:val="00AC5C7E"/>
    <w:pPr>
      <w:numPr>
        <w:ilvl w:val="0"/>
        <w:numId w:val="0"/>
      </w:numPr>
      <w:spacing w:after="100" w:line="240" w:lineRule="auto"/>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qFormat/>
    <w:rsid w:val="00AC5C7E"/>
    <w:pPr>
      <w:numPr>
        <w:ilvl w:val="0"/>
        <w:numId w:val="0"/>
      </w:numPr>
      <w:spacing w:after="60" w:line="240" w:lineRule="auto"/>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qFormat/>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qFormat/>
    <w:rsid w:val="00AC5C7E"/>
    <w:pPr>
      <w:numPr>
        <w:ilvl w:val="0"/>
        <w:numId w:val="0"/>
      </w:numPr>
      <w:spacing w:after="60" w:line="240" w:lineRule="auto"/>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2"/>
      </w:numPr>
      <w:contextualSpacing/>
    </w:pPr>
  </w:style>
  <w:style w:type="paragraph" w:styleId="ListBullet2">
    <w:name w:val="List Bullet 2"/>
    <w:basedOn w:val="Normal"/>
    <w:uiPriority w:val="99"/>
    <w:semiHidden/>
    <w:unhideWhenUsed/>
    <w:rsid w:val="00D46DB0"/>
    <w:pPr>
      <w:numPr>
        <w:numId w:val="3"/>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character" w:styleId="HTMLCite">
    <w:name w:val="HTML Cite"/>
    <w:basedOn w:val="DefaultParagraphFont"/>
    <w:uiPriority w:val="99"/>
    <w:semiHidden/>
    <w:unhideWhenUsed/>
    <w:rsid w:val="008014AD"/>
    <w:rPr>
      <w:i/>
      <w:iCs/>
    </w:rPr>
  </w:style>
  <w:style w:type="character" w:styleId="FollowedHyperlink">
    <w:name w:val="FollowedHyperlink"/>
    <w:basedOn w:val="DefaultParagraphFont"/>
    <w:uiPriority w:val="99"/>
    <w:semiHidden/>
    <w:unhideWhenUsed/>
    <w:rsid w:val="008014AD"/>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F6D8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AC5C7E"/>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AC5C7E"/>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AC5C7E"/>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AC5C7E"/>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AC5C7E"/>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AC5C7E"/>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AC5C7E"/>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AC5C7E"/>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AC5C7E"/>
    <w:rPr>
      <w:sz w:val="22"/>
      <w:szCs w:val="22"/>
      <w:lang w:val="en-US" w:eastAsia="en-US"/>
    </w:rPr>
  </w:style>
  <w:style w:type="character" w:customStyle="1" w:styleId="Heading7Char">
    <w:name w:val="Heading 7 Char"/>
    <w:basedOn w:val="DefaultParagraphFont"/>
    <w:link w:val="Heading7"/>
    <w:uiPriority w:val="9"/>
    <w:semiHidden/>
    <w:rsid w:val="00AC5C7E"/>
    <w:rPr>
      <w:rFonts w:ascii="Cambria" w:eastAsiaTheme="majorEastAsia" w:hAnsi="Cambria" w:cstheme="majorBidi"/>
      <w:i/>
      <w:iCs/>
      <w:color w:val="404040"/>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9"/>
    <w:rsid w:val="00AC5C7E"/>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AC5C7E"/>
    <w:rPr>
      <w:rFonts w:ascii="Cambria" w:eastAsiaTheme="majorEastAsia" w:hAnsi="Cambria" w:cstheme="majorBidi"/>
      <w:i/>
      <w:iCs/>
      <w:color w:val="243F6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rsid w:val="00953544"/>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AC5C7E"/>
    <w:rPr>
      <w:rFonts w:ascii="Calibri" w:hAnsi="Calibri" w:cs="Calibri"/>
      <w:b/>
      <w:bCs/>
      <w:color w:val="C00000"/>
      <w:sz w:val="28"/>
      <w:szCs w:val="28"/>
      <w:lang w:val="en-AU" w:eastAsia="en-US"/>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AC5C7E"/>
    <w:rPr>
      <w:rFonts w:cstheme="majorBidi"/>
      <w:b/>
      <w:bCs/>
      <w:color w:val="C00000"/>
      <w:sz w:val="36"/>
      <w:szCs w:val="28"/>
    </w:rPr>
  </w:style>
  <w:style w:type="character" w:customStyle="1" w:styleId="Heading3Char">
    <w:name w:val="Heading 3 Char"/>
    <w:basedOn w:val="DefaultParagraphFont"/>
    <w:link w:val="Heading3"/>
    <w:uiPriority w:val="9"/>
    <w:rsid w:val="00354671"/>
    <w:rPr>
      <w:rFonts w:cstheme="majorBidi"/>
      <w:b/>
      <w:bCs/>
      <w:sz w:val="26"/>
      <w:szCs w:val="26"/>
      <w:lang w:eastAsia="en-US"/>
    </w:rPr>
  </w:style>
  <w:style w:type="character" w:customStyle="1" w:styleId="Heading8Char">
    <w:name w:val="Heading 8 Char"/>
    <w:basedOn w:val="DefaultParagraphFont"/>
    <w:link w:val="Heading8"/>
    <w:uiPriority w:val="9"/>
    <w:semiHidden/>
    <w:rsid w:val="00AC5C7E"/>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AC5C7E"/>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AC5C7E"/>
    <w:pPr>
      <w:spacing w:after="100"/>
    </w:pPr>
    <w:rPr>
      <w:rFonts w:eastAsia="Times New Roman"/>
      <w:b/>
    </w:rPr>
  </w:style>
  <w:style w:type="paragraph" w:styleId="TOC2">
    <w:name w:val="toc 2"/>
    <w:basedOn w:val="Normal"/>
    <w:next w:val="Normal"/>
    <w:autoRedefine/>
    <w:uiPriority w:val="39"/>
    <w:unhideWhenUsed/>
    <w:qFormat/>
    <w:rsid w:val="00AC5C7E"/>
    <w:pPr>
      <w:spacing w:after="100"/>
      <w:ind w:left="220"/>
    </w:pPr>
    <w:rPr>
      <w:rFonts w:eastAsia="Times New Roman"/>
    </w:rPr>
  </w:style>
  <w:style w:type="paragraph" w:styleId="TOC3">
    <w:name w:val="toc 3"/>
    <w:basedOn w:val="Normal"/>
    <w:next w:val="Normal"/>
    <w:autoRedefine/>
    <w:uiPriority w:val="39"/>
    <w:unhideWhenUsed/>
    <w:qFormat/>
    <w:rsid w:val="00AC5C7E"/>
    <w:pPr>
      <w:spacing w:after="100"/>
      <w:ind w:left="440"/>
    </w:pPr>
  </w:style>
  <w:style w:type="paragraph" w:styleId="Caption">
    <w:name w:val="caption"/>
    <w:basedOn w:val="Normal"/>
    <w:next w:val="Normal"/>
    <w:uiPriority w:val="35"/>
    <w:semiHidden/>
    <w:unhideWhenUsed/>
    <w:qFormat/>
    <w:rsid w:val="00AC5C7E"/>
    <w:pPr>
      <w:spacing w:line="240" w:lineRule="auto"/>
    </w:pPr>
    <w:rPr>
      <w:b/>
      <w:bCs/>
      <w:color w:val="4F81BD"/>
      <w:sz w:val="18"/>
      <w:szCs w:val="18"/>
    </w:rPr>
  </w:style>
  <w:style w:type="paragraph" w:styleId="Title">
    <w:name w:val="Title"/>
    <w:basedOn w:val="Normal"/>
    <w:next w:val="Normal"/>
    <w:link w:val="TitleChar"/>
    <w:uiPriority w:val="7"/>
    <w:qFormat/>
    <w:rsid w:val="00AC5C7E"/>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qFormat/>
    <w:rsid w:val="00AC5C7E"/>
    <w:rPr>
      <w:b/>
      <w:bCs/>
    </w:rPr>
  </w:style>
  <w:style w:type="character" w:styleId="Emphasis">
    <w:name w:val="Emphasis"/>
    <w:basedOn w:val="DefaultParagraphFont"/>
    <w:uiPriority w:val="7"/>
    <w:qForma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qFormat/>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AC5C7E"/>
    <w:pPr>
      <w:outlineLvl w:val="9"/>
    </w:pPr>
  </w:style>
  <w:style w:type="paragraph" w:customStyle="1" w:styleId="Answers">
    <w:name w:val="Answers"/>
    <w:basedOn w:val="Normal"/>
    <w:qFormat/>
    <w:rsid w:val="00AC5C7E"/>
    <w:pPr>
      <w:spacing w:after="0" w:line="240" w:lineRule="auto"/>
    </w:pPr>
    <w:rPr>
      <w:i/>
    </w:rPr>
  </w:style>
  <w:style w:type="character" w:customStyle="1" w:styleId="BoldandItalics">
    <w:name w:val="Bold and Italics"/>
    <w:qFormat/>
    <w:rsid w:val="00AC5C7E"/>
    <w:rPr>
      <w:b/>
      <w:i/>
      <w:u w:val="none"/>
    </w:rPr>
  </w:style>
  <w:style w:type="paragraph" w:customStyle="1" w:styleId="Page1">
    <w:name w:val="Page1"/>
    <w:basedOn w:val="Normal"/>
    <w:link w:val="Page1Char"/>
    <w:qFormat/>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qFormat/>
    <w:rsid w:val="00AC5C7E"/>
    <w:rPr>
      <w:rFonts w:eastAsia="Times New Roman"/>
      <w:lang w:val="en-GB"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qFormat/>
    <w:rsid w:val="00AC5C7E"/>
    <w:rPr>
      <w:b/>
      <w:bCs/>
      <w:smallCaps/>
    </w:rPr>
  </w:style>
  <w:style w:type="paragraph" w:customStyle="1" w:styleId="h1workbookgrey">
    <w:name w:val="h1workbookgrey"/>
    <w:basedOn w:val="Heading1"/>
    <w:link w:val="h1workbookgreyChar"/>
    <w:qFormat/>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AC5C7E"/>
    <w:pPr>
      <w:numPr>
        <w:numId w:val="5"/>
      </w:numPr>
    </w:pPr>
  </w:style>
  <w:style w:type="character" w:customStyle="1" w:styleId="BulletsChar">
    <w:name w:val="Bullets Char"/>
    <w:basedOn w:val="DefaultParagraphFont"/>
    <w:link w:val="Bullets"/>
    <w:uiPriority w:val="9"/>
    <w:rsid w:val="00354671"/>
    <w:rPr>
      <w:sz w:val="22"/>
      <w:szCs w:val="22"/>
      <w:lang w:val="en-AU" w:eastAsia="en-US"/>
    </w:rPr>
  </w:style>
  <w:style w:type="paragraph" w:customStyle="1" w:styleId="Numbers">
    <w:name w:val="Numbers"/>
    <w:basedOn w:val="Bullets"/>
    <w:link w:val="NumbersChar"/>
    <w:qFormat/>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qFormat/>
    <w:rsid w:val="00AC5C7E"/>
    <w:pPr>
      <w:numPr>
        <w:numId w:val="4"/>
      </w:numPr>
    </w:pPr>
  </w:style>
  <w:style w:type="character" w:customStyle="1" w:styleId="numersChar">
    <w:name w:val="numers Char"/>
    <w:basedOn w:val="BulletsChar"/>
    <w:link w:val="numers"/>
    <w:rsid w:val="00AC5C7E"/>
    <w:rPr>
      <w:sz w:val="22"/>
      <w:szCs w:val="22"/>
      <w:lang w:val="en-AU" w:eastAsia="en-US"/>
    </w:rPr>
  </w:style>
  <w:style w:type="paragraph" w:customStyle="1" w:styleId="Bullets2">
    <w:name w:val="Bullets2"/>
    <w:basedOn w:val="Bullets"/>
    <w:link w:val="Bullets2Char"/>
    <w:uiPriority w:val="9"/>
    <w:qFormat/>
    <w:rsid w:val="00AC5C7E"/>
    <w:pPr>
      <w:numPr>
        <w:ilvl w:val="1"/>
      </w:numPr>
    </w:pPr>
    <w:rPr>
      <w:rFonts w:cstheme="minorHAnsi"/>
    </w:rPr>
  </w:style>
  <w:style w:type="character" w:customStyle="1" w:styleId="Bullets2Char">
    <w:name w:val="Bullets2 Char"/>
    <w:basedOn w:val="BulletsChar"/>
    <w:link w:val="Bullets2"/>
    <w:uiPriority w:val="9"/>
    <w:rsid w:val="00354671"/>
    <w:rPr>
      <w:rFonts w:cstheme="minorHAnsi"/>
      <w:sz w:val="22"/>
      <w:szCs w:val="22"/>
      <w:lang w:val="en-AU" w:eastAsia="en-US"/>
    </w:rPr>
  </w:style>
  <w:style w:type="paragraph" w:customStyle="1" w:styleId="indNoBullet">
    <w:name w:val="ind No Bullet"/>
    <w:basedOn w:val="Bullets"/>
    <w:link w:val="indNoBulletChar"/>
    <w:qFormat/>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qFormat/>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qFormat/>
    <w:rsid w:val="00AC5C7E"/>
    <w:pPr>
      <w:numPr>
        <w:ilvl w:val="1"/>
        <w:numId w:val="6"/>
      </w:numPr>
    </w:pPr>
  </w:style>
  <w:style w:type="character" w:customStyle="1" w:styleId="NUmber11Char">
    <w:name w:val="NUmber1.1 Char"/>
    <w:basedOn w:val="DefaultParagraphFont"/>
    <w:link w:val="NUmber11"/>
    <w:rsid w:val="00AC5C7E"/>
    <w:rPr>
      <w:sz w:val="22"/>
      <w:szCs w:val="22"/>
      <w:lang w:val="en-AU" w:eastAsia="en-US"/>
    </w:rPr>
  </w:style>
  <w:style w:type="paragraph" w:customStyle="1" w:styleId="NumIndent">
    <w:name w:val="NumIndent"/>
    <w:basedOn w:val="NUmber11"/>
    <w:link w:val="NumIndentChar"/>
    <w:qFormat/>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qFormat/>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qFormat/>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qFormat/>
    <w:rsid w:val="00AC5C7E"/>
    <w:pPr>
      <w:numPr>
        <w:ilvl w:val="0"/>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qFormat/>
    <w:rsid w:val="00AC5C7E"/>
    <w:pPr>
      <w:numPr>
        <w:ilvl w:val="0"/>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AC5C7E"/>
    <w:pPr>
      <w:numPr>
        <w:ilvl w:val="2"/>
        <w:numId w:val="7"/>
      </w:numPr>
    </w:pPr>
  </w:style>
  <w:style w:type="character" w:customStyle="1" w:styleId="Bullet3Char1">
    <w:name w:val="Bullet3 Char1"/>
    <w:basedOn w:val="ListParagraphChar"/>
    <w:link w:val="Bullet3"/>
    <w:uiPriority w:val="8"/>
    <w:rsid w:val="004F6D87"/>
    <w:rPr>
      <w:sz w:val="22"/>
      <w:szCs w:val="22"/>
      <w:lang w:val="en-AU" w:eastAsia="en-US"/>
    </w:rPr>
  </w:style>
  <w:style w:type="paragraph" w:customStyle="1" w:styleId="Bullet3Bold">
    <w:name w:val="Bullet3Bold"/>
    <w:basedOn w:val="Bullet3"/>
    <w:link w:val="Bullet3BoldChar"/>
    <w:qFormat/>
    <w:rsid w:val="00AC5C7E"/>
    <w:pPr>
      <w:numPr>
        <w:ilvl w:val="0"/>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qFormat/>
    <w:rsid w:val="00AC5C7E"/>
    <w:pPr>
      <w:numPr>
        <w:ilvl w:val="0"/>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qFormat/>
    <w:rsid w:val="00AC5C7E"/>
    <w:pPr>
      <w:spacing w:after="0"/>
    </w:pPr>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qFormat/>
    <w:rsid w:val="00AC5C7E"/>
    <w:pPr>
      <w:spacing w:after="0"/>
    </w:pPr>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qFormat/>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qFormat/>
    <w:rsid w:val="00AC5C7E"/>
    <w:pPr>
      <w:numPr>
        <w:numId w:val="8"/>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qFormat/>
    <w:rsid w:val="00AC5C7E"/>
    <w:pPr>
      <w:numPr>
        <w:numId w:val="0"/>
      </w:numPr>
      <w:spacing w:after="0" w:line="240" w:lineRule="auto"/>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AC5C7E"/>
    <w:pPr>
      <w:numPr>
        <w:numId w:val="0"/>
      </w:numPr>
      <w:spacing w:after="100" w:line="240" w:lineRule="auto"/>
    </w:pPr>
    <w:rPr>
      <w:b/>
    </w:rPr>
  </w:style>
  <w:style w:type="character" w:customStyle="1" w:styleId="BoldBulTightChar0">
    <w:name w:val="BoldBulTight Char"/>
    <w:basedOn w:val="BulletsChar"/>
    <w:link w:val="BoldBulTight0"/>
    <w:uiPriority w:val="9"/>
    <w:rsid w:val="00354671"/>
    <w:rPr>
      <w:b/>
      <w:sz w:val="22"/>
      <w:szCs w:val="22"/>
      <w:lang w:val="en-AU" w:eastAsia="en-US"/>
    </w:rPr>
  </w:style>
  <w:style w:type="paragraph" w:customStyle="1" w:styleId="NumbersBold">
    <w:name w:val="Numbers Bold"/>
    <w:basedOn w:val="numers"/>
    <w:link w:val="NumbersBoldChar"/>
    <w:qFormat/>
    <w:rsid w:val="00AC5C7E"/>
    <w:pPr>
      <w:numPr>
        <w:numId w:val="9"/>
      </w:numPr>
      <w:spacing w:after="100" w:line="240" w:lineRule="auto"/>
    </w:pPr>
    <w:rPr>
      <w:b/>
    </w:rPr>
  </w:style>
  <w:style w:type="character" w:customStyle="1" w:styleId="NumbersBoldChar">
    <w:name w:val="Numbers Bold Char"/>
    <w:basedOn w:val="numersChar"/>
    <w:link w:val="NumbersBold"/>
    <w:rsid w:val="00AC5C7E"/>
    <w:rPr>
      <w:b/>
      <w:sz w:val="22"/>
      <w:szCs w:val="22"/>
      <w:lang w:val="en-AU" w:eastAsia="en-US"/>
    </w:rPr>
  </w:style>
  <w:style w:type="paragraph" w:customStyle="1" w:styleId="Bull2bold0">
    <w:name w:val="Bull2bold"/>
    <w:basedOn w:val="Bullets2"/>
    <w:link w:val="Bull2boldChar0"/>
    <w:qFormat/>
    <w:rsid w:val="00AC5C7E"/>
    <w:pPr>
      <w:numPr>
        <w:ilvl w:val="0"/>
        <w:numId w:val="0"/>
      </w:numPr>
      <w:spacing w:after="100" w:line="240" w:lineRule="auto"/>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qFormat/>
    <w:rsid w:val="00AC5C7E"/>
    <w:pPr>
      <w:numPr>
        <w:ilvl w:val="0"/>
        <w:numId w:val="0"/>
      </w:numPr>
      <w:spacing w:after="60" w:line="240" w:lineRule="auto"/>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qFormat/>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qFormat/>
    <w:rsid w:val="00AC5C7E"/>
    <w:pPr>
      <w:numPr>
        <w:ilvl w:val="0"/>
        <w:numId w:val="0"/>
      </w:numPr>
      <w:spacing w:after="60" w:line="240" w:lineRule="auto"/>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2"/>
      </w:numPr>
      <w:contextualSpacing/>
    </w:pPr>
  </w:style>
  <w:style w:type="paragraph" w:styleId="ListBullet2">
    <w:name w:val="List Bullet 2"/>
    <w:basedOn w:val="Normal"/>
    <w:uiPriority w:val="99"/>
    <w:semiHidden/>
    <w:unhideWhenUsed/>
    <w:rsid w:val="00D46DB0"/>
    <w:pPr>
      <w:numPr>
        <w:numId w:val="3"/>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character" w:styleId="HTMLCite">
    <w:name w:val="HTML Cite"/>
    <w:basedOn w:val="DefaultParagraphFont"/>
    <w:uiPriority w:val="99"/>
    <w:semiHidden/>
    <w:unhideWhenUsed/>
    <w:rsid w:val="008014AD"/>
    <w:rPr>
      <w:i/>
      <w:iCs/>
    </w:rPr>
  </w:style>
  <w:style w:type="character" w:styleId="FollowedHyperlink">
    <w:name w:val="FollowedHyperlink"/>
    <w:basedOn w:val="DefaultParagraphFont"/>
    <w:uiPriority w:val="99"/>
    <w:semiHidden/>
    <w:unhideWhenUsed/>
    <w:rsid w:val="008014A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351388">
      <w:bodyDiv w:val="1"/>
      <w:marLeft w:val="0"/>
      <w:marRight w:val="0"/>
      <w:marTop w:val="0"/>
      <w:marBottom w:val="0"/>
      <w:divBdr>
        <w:top w:val="none" w:sz="0" w:space="0" w:color="auto"/>
        <w:left w:val="none" w:sz="0" w:space="0" w:color="auto"/>
        <w:bottom w:val="none" w:sz="0" w:space="0" w:color="auto"/>
        <w:right w:val="none" w:sz="0" w:space="0" w:color="auto"/>
      </w:divBdr>
    </w:div>
    <w:div w:id="101272077">
      <w:bodyDiv w:val="1"/>
      <w:marLeft w:val="0"/>
      <w:marRight w:val="0"/>
      <w:marTop w:val="0"/>
      <w:marBottom w:val="0"/>
      <w:divBdr>
        <w:top w:val="none" w:sz="0" w:space="0" w:color="auto"/>
        <w:left w:val="none" w:sz="0" w:space="0" w:color="auto"/>
        <w:bottom w:val="none" w:sz="0" w:space="0" w:color="auto"/>
        <w:right w:val="none" w:sz="0" w:space="0" w:color="auto"/>
      </w:divBdr>
    </w:div>
    <w:div w:id="116486545">
      <w:bodyDiv w:val="1"/>
      <w:marLeft w:val="0"/>
      <w:marRight w:val="0"/>
      <w:marTop w:val="0"/>
      <w:marBottom w:val="0"/>
      <w:divBdr>
        <w:top w:val="none" w:sz="0" w:space="0" w:color="auto"/>
        <w:left w:val="none" w:sz="0" w:space="0" w:color="auto"/>
        <w:bottom w:val="none" w:sz="0" w:space="0" w:color="auto"/>
        <w:right w:val="none" w:sz="0" w:space="0" w:color="auto"/>
      </w:divBdr>
    </w:div>
    <w:div w:id="118300093">
      <w:bodyDiv w:val="1"/>
      <w:marLeft w:val="0"/>
      <w:marRight w:val="0"/>
      <w:marTop w:val="0"/>
      <w:marBottom w:val="0"/>
      <w:divBdr>
        <w:top w:val="none" w:sz="0" w:space="0" w:color="auto"/>
        <w:left w:val="none" w:sz="0" w:space="0" w:color="auto"/>
        <w:bottom w:val="none" w:sz="0" w:space="0" w:color="auto"/>
        <w:right w:val="none" w:sz="0" w:space="0" w:color="auto"/>
      </w:divBdr>
    </w:div>
    <w:div w:id="156307330">
      <w:bodyDiv w:val="1"/>
      <w:marLeft w:val="0"/>
      <w:marRight w:val="0"/>
      <w:marTop w:val="0"/>
      <w:marBottom w:val="0"/>
      <w:divBdr>
        <w:top w:val="none" w:sz="0" w:space="0" w:color="auto"/>
        <w:left w:val="none" w:sz="0" w:space="0" w:color="auto"/>
        <w:bottom w:val="none" w:sz="0" w:space="0" w:color="auto"/>
        <w:right w:val="none" w:sz="0" w:space="0" w:color="auto"/>
      </w:divBdr>
    </w:div>
    <w:div w:id="249972954">
      <w:bodyDiv w:val="1"/>
      <w:marLeft w:val="0"/>
      <w:marRight w:val="0"/>
      <w:marTop w:val="0"/>
      <w:marBottom w:val="0"/>
      <w:divBdr>
        <w:top w:val="none" w:sz="0" w:space="0" w:color="auto"/>
        <w:left w:val="none" w:sz="0" w:space="0" w:color="auto"/>
        <w:bottom w:val="none" w:sz="0" w:space="0" w:color="auto"/>
        <w:right w:val="none" w:sz="0" w:space="0" w:color="auto"/>
      </w:divBdr>
    </w:div>
    <w:div w:id="251008343">
      <w:bodyDiv w:val="1"/>
      <w:marLeft w:val="0"/>
      <w:marRight w:val="0"/>
      <w:marTop w:val="0"/>
      <w:marBottom w:val="0"/>
      <w:divBdr>
        <w:top w:val="none" w:sz="0" w:space="0" w:color="auto"/>
        <w:left w:val="none" w:sz="0" w:space="0" w:color="auto"/>
        <w:bottom w:val="none" w:sz="0" w:space="0" w:color="auto"/>
        <w:right w:val="none" w:sz="0" w:space="0" w:color="auto"/>
      </w:divBdr>
    </w:div>
    <w:div w:id="256982618">
      <w:bodyDiv w:val="1"/>
      <w:marLeft w:val="0"/>
      <w:marRight w:val="0"/>
      <w:marTop w:val="0"/>
      <w:marBottom w:val="0"/>
      <w:divBdr>
        <w:top w:val="none" w:sz="0" w:space="0" w:color="auto"/>
        <w:left w:val="none" w:sz="0" w:space="0" w:color="auto"/>
        <w:bottom w:val="none" w:sz="0" w:space="0" w:color="auto"/>
        <w:right w:val="none" w:sz="0" w:space="0" w:color="auto"/>
      </w:divBdr>
    </w:div>
    <w:div w:id="278804366">
      <w:bodyDiv w:val="1"/>
      <w:marLeft w:val="0"/>
      <w:marRight w:val="0"/>
      <w:marTop w:val="0"/>
      <w:marBottom w:val="0"/>
      <w:divBdr>
        <w:top w:val="none" w:sz="0" w:space="0" w:color="auto"/>
        <w:left w:val="none" w:sz="0" w:space="0" w:color="auto"/>
        <w:bottom w:val="none" w:sz="0" w:space="0" w:color="auto"/>
        <w:right w:val="none" w:sz="0" w:space="0" w:color="auto"/>
      </w:divBdr>
    </w:div>
    <w:div w:id="343018249">
      <w:bodyDiv w:val="1"/>
      <w:marLeft w:val="0"/>
      <w:marRight w:val="0"/>
      <w:marTop w:val="0"/>
      <w:marBottom w:val="0"/>
      <w:divBdr>
        <w:top w:val="none" w:sz="0" w:space="0" w:color="auto"/>
        <w:left w:val="none" w:sz="0" w:space="0" w:color="auto"/>
        <w:bottom w:val="none" w:sz="0" w:space="0" w:color="auto"/>
        <w:right w:val="none" w:sz="0" w:space="0" w:color="auto"/>
      </w:divBdr>
    </w:div>
    <w:div w:id="370154575">
      <w:bodyDiv w:val="1"/>
      <w:marLeft w:val="0"/>
      <w:marRight w:val="0"/>
      <w:marTop w:val="0"/>
      <w:marBottom w:val="0"/>
      <w:divBdr>
        <w:top w:val="none" w:sz="0" w:space="0" w:color="auto"/>
        <w:left w:val="none" w:sz="0" w:space="0" w:color="auto"/>
        <w:bottom w:val="none" w:sz="0" w:space="0" w:color="auto"/>
        <w:right w:val="none" w:sz="0" w:space="0" w:color="auto"/>
      </w:divBdr>
    </w:div>
    <w:div w:id="378283169">
      <w:bodyDiv w:val="1"/>
      <w:marLeft w:val="0"/>
      <w:marRight w:val="0"/>
      <w:marTop w:val="0"/>
      <w:marBottom w:val="0"/>
      <w:divBdr>
        <w:top w:val="none" w:sz="0" w:space="0" w:color="auto"/>
        <w:left w:val="none" w:sz="0" w:space="0" w:color="auto"/>
        <w:bottom w:val="none" w:sz="0" w:space="0" w:color="auto"/>
        <w:right w:val="none" w:sz="0" w:space="0" w:color="auto"/>
      </w:divBdr>
    </w:div>
    <w:div w:id="434643486">
      <w:bodyDiv w:val="1"/>
      <w:marLeft w:val="0"/>
      <w:marRight w:val="0"/>
      <w:marTop w:val="0"/>
      <w:marBottom w:val="0"/>
      <w:divBdr>
        <w:top w:val="none" w:sz="0" w:space="0" w:color="auto"/>
        <w:left w:val="none" w:sz="0" w:space="0" w:color="auto"/>
        <w:bottom w:val="none" w:sz="0" w:space="0" w:color="auto"/>
        <w:right w:val="none" w:sz="0" w:space="0" w:color="auto"/>
      </w:divBdr>
    </w:div>
    <w:div w:id="462113301">
      <w:bodyDiv w:val="1"/>
      <w:marLeft w:val="0"/>
      <w:marRight w:val="0"/>
      <w:marTop w:val="0"/>
      <w:marBottom w:val="0"/>
      <w:divBdr>
        <w:top w:val="none" w:sz="0" w:space="0" w:color="auto"/>
        <w:left w:val="none" w:sz="0" w:space="0" w:color="auto"/>
        <w:bottom w:val="none" w:sz="0" w:space="0" w:color="auto"/>
        <w:right w:val="none" w:sz="0" w:space="0" w:color="auto"/>
      </w:divBdr>
    </w:div>
    <w:div w:id="475336351">
      <w:bodyDiv w:val="1"/>
      <w:marLeft w:val="0"/>
      <w:marRight w:val="0"/>
      <w:marTop w:val="0"/>
      <w:marBottom w:val="0"/>
      <w:divBdr>
        <w:top w:val="none" w:sz="0" w:space="0" w:color="auto"/>
        <w:left w:val="none" w:sz="0" w:space="0" w:color="auto"/>
        <w:bottom w:val="none" w:sz="0" w:space="0" w:color="auto"/>
        <w:right w:val="none" w:sz="0" w:space="0" w:color="auto"/>
      </w:divBdr>
    </w:div>
    <w:div w:id="491945835">
      <w:bodyDiv w:val="1"/>
      <w:marLeft w:val="0"/>
      <w:marRight w:val="0"/>
      <w:marTop w:val="0"/>
      <w:marBottom w:val="0"/>
      <w:divBdr>
        <w:top w:val="none" w:sz="0" w:space="0" w:color="auto"/>
        <w:left w:val="none" w:sz="0" w:space="0" w:color="auto"/>
        <w:bottom w:val="none" w:sz="0" w:space="0" w:color="auto"/>
        <w:right w:val="none" w:sz="0" w:space="0" w:color="auto"/>
      </w:divBdr>
    </w:div>
    <w:div w:id="495927167">
      <w:bodyDiv w:val="1"/>
      <w:marLeft w:val="0"/>
      <w:marRight w:val="0"/>
      <w:marTop w:val="0"/>
      <w:marBottom w:val="0"/>
      <w:divBdr>
        <w:top w:val="none" w:sz="0" w:space="0" w:color="auto"/>
        <w:left w:val="none" w:sz="0" w:space="0" w:color="auto"/>
        <w:bottom w:val="none" w:sz="0" w:space="0" w:color="auto"/>
        <w:right w:val="none" w:sz="0" w:space="0" w:color="auto"/>
      </w:divBdr>
    </w:div>
    <w:div w:id="570969976">
      <w:bodyDiv w:val="1"/>
      <w:marLeft w:val="0"/>
      <w:marRight w:val="0"/>
      <w:marTop w:val="0"/>
      <w:marBottom w:val="0"/>
      <w:divBdr>
        <w:top w:val="none" w:sz="0" w:space="0" w:color="auto"/>
        <w:left w:val="none" w:sz="0" w:space="0" w:color="auto"/>
        <w:bottom w:val="none" w:sz="0" w:space="0" w:color="auto"/>
        <w:right w:val="none" w:sz="0" w:space="0" w:color="auto"/>
      </w:divBdr>
    </w:div>
    <w:div w:id="597181107">
      <w:bodyDiv w:val="1"/>
      <w:marLeft w:val="0"/>
      <w:marRight w:val="0"/>
      <w:marTop w:val="0"/>
      <w:marBottom w:val="0"/>
      <w:divBdr>
        <w:top w:val="none" w:sz="0" w:space="0" w:color="auto"/>
        <w:left w:val="none" w:sz="0" w:space="0" w:color="auto"/>
        <w:bottom w:val="none" w:sz="0" w:space="0" w:color="auto"/>
        <w:right w:val="none" w:sz="0" w:space="0" w:color="auto"/>
      </w:divBdr>
    </w:div>
    <w:div w:id="650717029">
      <w:bodyDiv w:val="1"/>
      <w:marLeft w:val="0"/>
      <w:marRight w:val="0"/>
      <w:marTop w:val="0"/>
      <w:marBottom w:val="0"/>
      <w:divBdr>
        <w:top w:val="none" w:sz="0" w:space="0" w:color="auto"/>
        <w:left w:val="none" w:sz="0" w:space="0" w:color="auto"/>
        <w:bottom w:val="none" w:sz="0" w:space="0" w:color="auto"/>
        <w:right w:val="none" w:sz="0" w:space="0" w:color="auto"/>
      </w:divBdr>
    </w:div>
    <w:div w:id="706762702">
      <w:bodyDiv w:val="1"/>
      <w:marLeft w:val="0"/>
      <w:marRight w:val="0"/>
      <w:marTop w:val="0"/>
      <w:marBottom w:val="0"/>
      <w:divBdr>
        <w:top w:val="none" w:sz="0" w:space="0" w:color="auto"/>
        <w:left w:val="none" w:sz="0" w:space="0" w:color="auto"/>
        <w:bottom w:val="none" w:sz="0" w:space="0" w:color="auto"/>
        <w:right w:val="none" w:sz="0" w:space="0" w:color="auto"/>
      </w:divBdr>
    </w:div>
    <w:div w:id="721488171">
      <w:bodyDiv w:val="1"/>
      <w:marLeft w:val="0"/>
      <w:marRight w:val="0"/>
      <w:marTop w:val="0"/>
      <w:marBottom w:val="0"/>
      <w:divBdr>
        <w:top w:val="none" w:sz="0" w:space="0" w:color="auto"/>
        <w:left w:val="none" w:sz="0" w:space="0" w:color="auto"/>
        <w:bottom w:val="none" w:sz="0" w:space="0" w:color="auto"/>
        <w:right w:val="none" w:sz="0" w:space="0" w:color="auto"/>
      </w:divBdr>
    </w:div>
    <w:div w:id="835150996">
      <w:bodyDiv w:val="1"/>
      <w:marLeft w:val="0"/>
      <w:marRight w:val="0"/>
      <w:marTop w:val="0"/>
      <w:marBottom w:val="0"/>
      <w:divBdr>
        <w:top w:val="none" w:sz="0" w:space="0" w:color="auto"/>
        <w:left w:val="none" w:sz="0" w:space="0" w:color="auto"/>
        <w:bottom w:val="none" w:sz="0" w:space="0" w:color="auto"/>
        <w:right w:val="none" w:sz="0" w:space="0" w:color="auto"/>
      </w:divBdr>
    </w:div>
    <w:div w:id="848326280">
      <w:bodyDiv w:val="1"/>
      <w:marLeft w:val="0"/>
      <w:marRight w:val="0"/>
      <w:marTop w:val="0"/>
      <w:marBottom w:val="0"/>
      <w:divBdr>
        <w:top w:val="none" w:sz="0" w:space="0" w:color="auto"/>
        <w:left w:val="none" w:sz="0" w:space="0" w:color="auto"/>
        <w:bottom w:val="none" w:sz="0" w:space="0" w:color="auto"/>
        <w:right w:val="none" w:sz="0" w:space="0" w:color="auto"/>
      </w:divBdr>
    </w:div>
    <w:div w:id="854543013">
      <w:bodyDiv w:val="1"/>
      <w:marLeft w:val="0"/>
      <w:marRight w:val="0"/>
      <w:marTop w:val="0"/>
      <w:marBottom w:val="0"/>
      <w:divBdr>
        <w:top w:val="none" w:sz="0" w:space="0" w:color="auto"/>
        <w:left w:val="none" w:sz="0" w:space="0" w:color="auto"/>
        <w:bottom w:val="none" w:sz="0" w:space="0" w:color="auto"/>
        <w:right w:val="none" w:sz="0" w:space="0" w:color="auto"/>
      </w:divBdr>
    </w:div>
    <w:div w:id="855851767">
      <w:bodyDiv w:val="1"/>
      <w:marLeft w:val="0"/>
      <w:marRight w:val="0"/>
      <w:marTop w:val="0"/>
      <w:marBottom w:val="0"/>
      <w:divBdr>
        <w:top w:val="none" w:sz="0" w:space="0" w:color="auto"/>
        <w:left w:val="none" w:sz="0" w:space="0" w:color="auto"/>
        <w:bottom w:val="none" w:sz="0" w:space="0" w:color="auto"/>
        <w:right w:val="none" w:sz="0" w:space="0" w:color="auto"/>
      </w:divBdr>
    </w:div>
    <w:div w:id="857356451">
      <w:bodyDiv w:val="1"/>
      <w:marLeft w:val="0"/>
      <w:marRight w:val="0"/>
      <w:marTop w:val="0"/>
      <w:marBottom w:val="0"/>
      <w:divBdr>
        <w:top w:val="none" w:sz="0" w:space="0" w:color="auto"/>
        <w:left w:val="none" w:sz="0" w:space="0" w:color="auto"/>
        <w:bottom w:val="none" w:sz="0" w:space="0" w:color="auto"/>
        <w:right w:val="none" w:sz="0" w:space="0" w:color="auto"/>
      </w:divBdr>
    </w:div>
    <w:div w:id="870872838">
      <w:bodyDiv w:val="1"/>
      <w:marLeft w:val="0"/>
      <w:marRight w:val="0"/>
      <w:marTop w:val="0"/>
      <w:marBottom w:val="0"/>
      <w:divBdr>
        <w:top w:val="none" w:sz="0" w:space="0" w:color="auto"/>
        <w:left w:val="none" w:sz="0" w:space="0" w:color="auto"/>
        <w:bottom w:val="none" w:sz="0" w:space="0" w:color="auto"/>
        <w:right w:val="none" w:sz="0" w:space="0" w:color="auto"/>
      </w:divBdr>
    </w:div>
    <w:div w:id="881405839">
      <w:bodyDiv w:val="1"/>
      <w:marLeft w:val="0"/>
      <w:marRight w:val="0"/>
      <w:marTop w:val="0"/>
      <w:marBottom w:val="0"/>
      <w:divBdr>
        <w:top w:val="none" w:sz="0" w:space="0" w:color="auto"/>
        <w:left w:val="none" w:sz="0" w:space="0" w:color="auto"/>
        <w:bottom w:val="none" w:sz="0" w:space="0" w:color="auto"/>
        <w:right w:val="none" w:sz="0" w:space="0" w:color="auto"/>
      </w:divBdr>
    </w:div>
    <w:div w:id="885144060">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896745540">
      <w:bodyDiv w:val="1"/>
      <w:marLeft w:val="0"/>
      <w:marRight w:val="0"/>
      <w:marTop w:val="0"/>
      <w:marBottom w:val="0"/>
      <w:divBdr>
        <w:top w:val="none" w:sz="0" w:space="0" w:color="auto"/>
        <w:left w:val="none" w:sz="0" w:space="0" w:color="auto"/>
        <w:bottom w:val="none" w:sz="0" w:space="0" w:color="auto"/>
        <w:right w:val="none" w:sz="0" w:space="0" w:color="auto"/>
      </w:divBdr>
    </w:div>
    <w:div w:id="898327624">
      <w:bodyDiv w:val="1"/>
      <w:marLeft w:val="0"/>
      <w:marRight w:val="0"/>
      <w:marTop w:val="0"/>
      <w:marBottom w:val="0"/>
      <w:divBdr>
        <w:top w:val="none" w:sz="0" w:space="0" w:color="auto"/>
        <w:left w:val="none" w:sz="0" w:space="0" w:color="auto"/>
        <w:bottom w:val="none" w:sz="0" w:space="0" w:color="auto"/>
        <w:right w:val="none" w:sz="0" w:space="0" w:color="auto"/>
      </w:divBdr>
    </w:div>
    <w:div w:id="912085410">
      <w:bodyDiv w:val="1"/>
      <w:marLeft w:val="0"/>
      <w:marRight w:val="0"/>
      <w:marTop w:val="0"/>
      <w:marBottom w:val="0"/>
      <w:divBdr>
        <w:top w:val="none" w:sz="0" w:space="0" w:color="auto"/>
        <w:left w:val="none" w:sz="0" w:space="0" w:color="auto"/>
        <w:bottom w:val="none" w:sz="0" w:space="0" w:color="auto"/>
        <w:right w:val="none" w:sz="0" w:space="0" w:color="auto"/>
      </w:divBdr>
    </w:div>
    <w:div w:id="922378070">
      <w:bodyDiv w:val="1"/>
      <w:marLeft w:val="0"/>
      <w:marRight w:val="0"/>
      <w:marTop w:val="0"/>
      <w:marBottom w:val="0"/>
      <w:divBdr>
        <w:top w:val="none" w:sz="0" w:space="0" w:color="auto"/>
        <w:left w:val="none" w:sz="0" w:space="0" w:color="auto"/>
        <w:bottom w:val="none" w:sz="0" w:space="0" w:color="auto"/>
        <w:right w:val="none" w:sz="0" w:space="0" w:color="auto"/>
      </w:divBdr>
    </w:div>
    <w:div w:id="936214033">
      <w:bodyDiv w:val="1"/>
      <w:marLeft w:val="0"/>
      <w:marRight w:val="0"/>
      <w:marTop w:val="0"/>
      <w:marBottom w:val="0"/>
      <w:divBdr>
        <w:top w:val="none" w:sz="0" w:space="0" w:color="auto"/>
        <w:left w:val="none" w:sz="0" w:space="0" w:color="auto"/>
        <w:bottom w:val="none" w:sz="0" w:space="0" w:color="auto"/>
        <w:right w:val="none" w:sz="0" w:space="0" w:color="auto"/>
      </w:divBdr>
    </w:div>
    <w:div w:id="947201937">
      <w:bodyDiv w:val="1"/>
      <w:marLeft w:val="0"/>
      <w:marRight w:val="0"/>
      <w:marTop w:val="0"/>
      <w:marBottom w:val="0"/>
      <w:divBdr>
        <w:top w:val="none" w:sz="0" w:space="0" w:color="auto"/>
        <w:left w:val="none" w:sz="0" w:space="0" w:color="auto"/>
        <w:bottom w:val="none" w:sz="0" w:space="0" w:color="auto"/>
        <w:right w:val="none" w:sz="0" w:space="0" w:color="auto"/>
      </w:divBdr>
    </w:div>
    <w:div w:id="1010257901">
      <w:bodyDiv w:val="1"/>
      <w:marLeft w:val="0"/>
      <w:marRight w:val="0"/>
      <w:marTop w:val="0"/>
      <w:marBottom w:val="0"/>
      <w:divBdr>
        <w:top w:val="none" w:sz="0" w:space="0" w:color="auto"/>
        <w:left w:val="none" w:sz="0" w:space="0" w:color="auto"/>
        <w:bottom w:val="none" w:sz="0" w:space="0" w:color="auto"/>
        <w:right w:val="none" w:sz="0" w:space="0" w:color="auto"/>
      </w:divBdr>
    </w:div>
    <w:div w:id="1023284222">
      <w:bodyDiv w:val="1"/>
      <w:marLeft w:val="0"/>
      <w:marRight w:val="0"/>
      <w:marTop w:val="0"/>
      <w:marBottom w:val="0"/>
      <w:divBdr>
        <w:top w:val="none" w:sz="0" w:space="0" w:color="auto"/>
        <w:left w:val="none" w:sz="0" w:space="0" w:color="auto"/>
        <w:bottom w:val="none" w:sz="0" w:space="0" w:color="auto"/>
        <w:right w:val="none" w:sz="0" w:space="0" w:color="auto"/>
      </w:divBdr>
    </w:div>
    <w:div w:id="1048916414">
      <w:bodyDiv w:val="1"/>
      <w:marLeft w:val="0"/>
      <w:marRight w:val="0"/>
      <w:marTop w:val="0"/>
      <w:marBottom w:val="0"/>
      <w:divBdr>
        <w:top w:val="none" w:sz="0" w:space="0" w:color="auto"/>
        <w:left w:val="none" w:sz="0" w:space="0" w:color="auto"/>
        <w:bottom w:val="none" w:sz="0" w:space="0" w:color="auto"/>
        <w:right w:val="none" w:sz="0" w:space="0" w:color="auto"/>
      </w:divBdr>
    </w:div>
    <w:div w:id="1050567403">
      <w:bodyDiv w:val="1"/>
      <w:marLeft w:val="0"/>
      <w:marRight w:val="0"/>
      <w:marTop w:val="0"/>
      <w:marBottom w:val="0"/>
      <w:divBdr>
        <w:top w:val="none" w:sz="0" w:space="0" w:color="auto"/>
        <w:left w:val="none" w:sz="0" w:space="0" w:color="auto"/>
        <w:bottom w:val="none" w:sz="0" w:space="0" w:color="auto"/>
        <w:right w:val="none" w:sz="0" w:space="0" w:color="auto"/>
      </w:divBdr>
    </w:div>
    <w:div w:id="1054427284">
      <w:bodyDiv w:val="1"/>
      <w:marLeft w:val="0"/>
      <w:marRight w:val="0"/>
      <w:marTop w:val="0"/>
      <w:marBottom w:val="0"/>
      <w:divBdr>
        <w:top w:val="none" w:sz="0" w:space="0" w:color="auto"/>
        <w:left w:val="none" w:sz="0" w:space="0" w:color="auto"/>
        <w:bottom w:val="none" w:sz="0" w:space="0" w:color="auto"/>
        <w:right w:val="none" w:sz="0" w:space="0" w:color="auto"/>
      </w:divBdr>
    </w:div>
    <w:div w:id="1056468377">
      <w:bodyDiv w:val="1"/>
      <w:marLeft w:val="0"/>
      <w:marRight w:val="0"/>
      <w:marTop w:val="0"/>
      <w:marBottom w:val="0"/>
      <w:divBdr>
        <w:top w:val="none" w:sz="0" w:space="0" w:color="auto"/>
        <w:left w:val="none" w:sz="0" w:space="0" w:color="auto"/>
        <w:bottom w:val="none" w:sz="0" w:space="0" w:color="auto"/>
        <w:right w:val="none" w:sz="0" w:space="0" w:color="auto"/>
      </w:divBdr>
    </w:div>
    <w:div w:id="1057390027">
      <w:bodyDiv w:val="1"/>
      <w:marLeft w:val="0"/>
      <w:marRight w:val="0"/>
      <w:marTop w:val="0"/>
      <w:marBottom w:val="0"/>
      <w:divBdr>
        <w:top w:val="none" w:sz="0" w:space="0" w:color="auto"/>
        <w:left w:val="none" w:sz="0" w:space="0" w:color="auto"/>
        <w:bottom w:val="none" w:sz="0" w:space="0" w:color="auto"/>
        <w:right w:val="none" w:sz="0" w:space="0" w:color="auto"/>
      </w:divBdr>
    </w:div>
    <w:div w:id="1082794305">
      <w:bodyDiv w:val="1"/>
      <w:marLeft w:val="0"/>
      <w:marRight w:val="0"/>
      <w:marTop w:val="0"/>
      <w:marBottom w:val="0"/>
      <w:divBdr>
        <w:top w:val="none" w:sz="0" w:space="0" w:color="auto"/>
        <w:left w:val="none" w:sz="0" w:space="0" w:color="auto"/>
        <w:bottom w:val="none" w:sz="0" w:space="0" w:color="auto"/>
        <w:right w:val="none" w:sz="0" w:space="0" w:color="auto"/>
      </w:divBdr>
    </w:div>
    <w:div w:id="1121336862">
      <w:bodyDiv w:val="1"/>
      <w:marLeft w:val="0"/>
      <w:marRight w:val="0"/>
      <w:marTop w:val="0"/>
      <w:marBottom w:val="0"/>
      <w:divBdr>
        <w:top w:val="none" w:sz="0" w:space="0" w:color="auto"/>
        <w:left w:val="none" w:sz="0" w:space="0" w:color="auto"/>
        <w:bottom w:val="none" w:sz="0" w:space="0" w:color="auto"/>
        <w:right w:val="none" w:sz="0" w:space="0" w:color="auto"/>
      </w:divBdr>
    </w:div>
    <w:div w:id="1130441353">
      <w:bodyDiv w:val="1"/>
      <w:marLeft w:val="0"/>
      <w:marRight w:val="0"/>
      <w:marTop w:val="0"/>
      <w:marBottom w:val="0"/>
      <w:divBdr>
        <w:top w:val="none" w:sz="0" w:space="0" w:color="auto"/>
        <w:left w:val="none" w:sz="0" w:space="0" w:color="auto"/>
        <w:bottom w:val="none" w:sz="0" w:space="0" w:color="auto"/>
        <w:right w:val="none" w:sz="0" w:space="0" w:color="auto"/>
      </w:divBdr>
    </w:div>
    <w:div w:id="1145976379">
      <w:bodyDiv w:val="1"/>
      <w:marLeft w:val="0"/>
      <w:marRight w:val="0"/>
      <w:marTop w:val="0"/>
      <w:marBottom w:val="0"/>
      <w:divBdr>
        <w:top w:val="none" w:sz="0" w:space="0" w:color="auto"/>
        <w:left w:val="none" w:sz="0" w:space="0" w:color="auto"/>
        <w:bottom w:val="none" w:sz="0" w:space="0" w:color="auto"/>
        <w:right w:val="none" w:sz="0" w:space="0" w:color="auto"/>
      </w:divBdr>
    </w:div>
    <w:div w:id="1157578846">
      <w:bodyDiv w:val="1"/>
      <w:marLeft w:val="0"/>
      <w:marRight w:val="0"/>
      <w:marTop w:val="0"/>
      <w:marBottom w:val="0"/>
      <w:divBdr>
        <w:top w:val="none" w:sz="0" w:space="0" w:color="auto"/>
        <w:left w:val="none" w:sz="0" w:space="0" w:color="auto"/>
        <w:bottom w:val="none" w:sz="0" w:space="0" w:color="auto"/>
        <w:right w:val="none" w:sz="0" w:space="0" w:color="auto"/>
      </w:divBdr>
    </w:div>
    <w:div w:id="1191913284">
      <w:bodyDiv w:val="1"/>
      <w:marLeft w:val="0"/>
      <w:marRight w:val="0"/>
      <w:marTop w:val="0"/>
      <w:marBottom w:val="0"/>
      <w:divBdr>
        <w:top w:val="none" w:sz="0" w:space="0" w:color="auto"/>
        <w:left w:val="none" w:sz="0" w:space="0" w:color="auto"/>
        <w:bottom w:val="none" w:sz="0" w:space="0" w:color="auto"/>
        <w:right w:val="none" w:sz="0" w:space="0" w:color="auto"/>
      </w:divBdr>
    </w:div>
    <w:div w:id="1229919843">
      <w:bodyDiv w:val="1"/>
      <w:marLeft w:val="0"/>
      <w:marRight w:val="0"/>
      <w:marTop w:val="0"/>
      <w:marBottom w:val="0"/>
      <w:divBdr>
        <w:top w:val="none" w:sz="0" w:space="0" w:color="auto"/>
        <w:left w:val="none" w:sz="0" w:space="0" w:color="auto"/>
        <w:bottom w:val="none" w:sz="0" w:space="0" w:color="auto"/>
        <w:right w:val="none" w:sz="0" w:space="0" w:color="auto"/>
      </w:divBdr>
    </w:div>
    <w:div w:id="1234123287">
      <w:bodyDiv w:val="1"/>
      <w:marLeft w:val="0"/>
      <w:marRight w:val="0"/>
      <w:marTop w:val="0"/>
      <w:marBottom w:val="0"/>
      <w:divBdr>
        <w:top w:val="none" w:sz="0" w:space="0" w:color="auto"/>
        <w:left w:val="none" w:sz="0" w:space="0" w:color="auto"/>
        <w:bottom w:val="none" w:sz="0" w:space="0" w:color="auto"/>
        <w:right w:val="none" w:sz="0" w:space="0" w:color="auto"/>
      </w:divBdr>
    </w:div>
    <w:div w:id="1250701563">
      <w:bodyDiv w:val="1"/>
      <w:marLeft w:val="0"/>
      <w:marRight w:val="0"/>
      <w:marTop w:val="0"/>
      <w:marBottom w:val="0"/>
      <w:divBdr>
        <w:top w:val="none" w:sz="0" w:space="0" w:color="auto"/>
        <w:left w:val="none" w:sz="0" w:space="0" w:color="auto"/>
        <w:bottom w:val="none" w:sz="0" w:space="0" w:color="auto"/>
        <w:right w:val="none" w:sz="0" w:space="0" w:color="auto"/>
      </w:divBdr>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sChild>
    </w:div>
    <w:div w:id="1304695277">
      <w:bodyDiv w:val="1"/>
      <w:marLeft w:val="0"/>
      <w:marRight w:val="0"/>
      <w:marTop w:val="0"/>
      <w:marBottom w:val="0"/>
      <w:divBdr>
        <w:top w:val="none" w:sz="0" w:space="0" w:color="auto"/>
        <w:left w:val="none" w:sz="0" w:space="0" w:color="auto"/>
        <w:bottom w:val="none" w:sz="0" w:space="0" w:color="auto"/>
        <w:right w:val="none" w:sz="0" w:space="0" w:color="auto"/>
      </w:divBdr>
    </w:div>
    <w:div w:id="1309285239">
      <w:bodyDiv w:val="1"/>
      <w:marLeft w:val="0"/>
      <w:marRight w:val="0"/>
      <w:marTop w:val="0"/>
      <w:marBottom w:val="0"/>
      <w:divBdr>
        <w:top w:val="none" w:sz="0" w:space="0" w:color="auto"/>
        <w:left w:val="none" w:sz="0" w:space="0" w:color="auto"/>
        <w:bottom w:val="none" w:sz="0" w:space="0" w:color="auto"/>
        <w:right w:val="none" w:sz="0" w:space="0" w:color="auto"/>
      </w:divBdr>
    </w:div>
    <w:div w:id="1334064860">
      <w:bodyDiv w:val="1"/>
      <w:marLeft w:val="0"/>
      <w:marRight w:val="0"/>
      <w:marTop w:val="0"/>
      <w:marBottom w:val="0"/>
      <w:divBdr>
        <w:top w:val="none" w:sz="0" w:space="0" w:color="auto"/>
        <w:left w:val="none" w:sz="0" w:space="0" w:color="auto"/>
        <w:bottom w:val="none" w:sz="0" w:space="0" w:color="auto"/>
        <w:right w:val="none" w:sz="0" w:space="0" w:color="auto"/>
      </w:divBdr>
    </w:div>
    <w:div w:id="1336958200">
      <w:bodyDiv w:val="1"/>
      <w:marLeft w:val="0"/>
      <w:marRight w:val="0"/>
      <w:marTop w:val="0"/>
      <w:marBottom w:val="0"/>
      <w:divBdr>
        <w:top w:val="none" w:sz="0" w:space="0" w:color="auto"/>
        <w:left w:val="none" w:sz="0" w:space="0" w:color="auto"/>
        <w:bottom w:val="none" w:sz="0" w:space="0" w:color="auto"/>
        <w:right w:val="none" w:sz="0" w:space="0" w:color="auto"/>
      </w:divBdr>
    </w:div>
    <w:div w:id="1421023626">
      <w:bodyDiv w:val="1"/>
      <w:marLeft w:val="0"/>
      <w:marRight w:val="0"/>
      <w:marTop w:val="0"/>
      <w:marBottom w:val="0"/>
      <w:divBdr>
        <w:top w:val="none" w:sz="0" w:space="0" w:color="auto"/>
        <w:left w:val="none" w:sz="0" w:space="0" w:color="auto"/>
        <w:bottom w:val="none" w:sz="0" w:space="0" w:color="auto"/>
        <w:right w:val="none" w:sz="0" w:space="0" w:color="auto"/>
      </w:divBdr>
    </w:div>
    <w:div w:id="1463234826">
      <w:bodyDiv w:val="1"/>
      <w:marLeft w:val="0"/>
      <w:marRight w:val="0"/>
      <w:marTop w:val="0"/>
      <w:marBottom w:val="0"/>
      <w:divBdr>
        <w:top w:val="none" w:sz="0" w:space="0" w:color="auto"/>
        <w:left w:val="none" w:sz="0" w:space="0" w:color="auto"/>
        <w:bottom w:val="none" w:sz="0" w:space="0" w:color="auto"/>
        <w:right w:val="none" w:sz="0" w:space="0" w:color="auto"/>
      </w:divBdr>
    </w:div>
    <w:div w:id="1511215267">
      <w:bodyDiv w:val="1"/>
      <w:marLeft w:val="0"/>
      <w:marRight w:val="0"/>
      <w:marTop w:val="0"/>
      <w:marBottom w:val="0"/>
      <w:divBdr>
        <w:top w:val="none" w:sz="0" w:space="0" w:color="auto"/>
        <w:left w:val="none" w:sz="0" w:space="0" w:color="auto"/>
        <w:bottom w:val="none" w:sz="0" w:space="0" w:color="auto"/>
        <w:right w:val="none" w:sz="0" w:space="0" w:color="auto"/>
      </w:divBdr>
    </w:div>
    <w:div w:id="1528523744">
      <w:bodyDiv w:val="1"/>
      <w:marLeft w:val="0"/>
      <w:marRight w:val="0"/>
      <w:marTop w:val="0"/>
      <w:marBottom w:val="0"/>
      <w:divBdr>
        <w:top w:val="none" w:sz="0" w:space="0" w:color="auto"/>
        <w:left w:val="none" w:sz="0" w:space="0" w:color="auto"/>
        <w:bottom w:val="none" w:sz="0" w:space="0" w:color="auto"/>
        <w:right w:val="none" w:sz="0" w:space="0" w:color="auto"/>
      </w:divBdr>
    </w:div>
    <w:div w:id="1548295211">
      <w:bodyDiv w:val="1"/>
      <w:marLeft w:val="0"/>
      <w:marRight w:val="0"/>
      <w:marTop w:val="0"/>
      <w:marBottom w:val="0"/>
      <w:divBdr>
        <w:top w:val="none" w:sz="0" w:space="0" w:color="auto"/>
        <w:left w:val="none" w:sz="0" w:space="0" w:color="auto"/>
        <w:bottom w:val="none" w:sz="0" w:space="0" w:color="auto"/>
        <w:right w:val="none" w:sz="0" w:space="0" w:color="auto"/>
      </w:divBdr>
    </w:div>
    <w:div w:id="1555921373">
      <w:bodyDiv w:val="1"/>
      <w:marLeft w:val="0"/>
      <w:marRight w:val="0"/>
      <w:marTop w:val="0"/>
      <w:marBottom w:val="0"/>
      <w:divBdr>
        <w:top w:val="none" w:sz="0" w:space="0" w:color="auto"/>
        <w:left w:val="none" w:sz="0" w:space="0" w:color="auto"/>
        <w:bottom w:val="none" w:sz="0" w:space="0" w:color="auto"/>
        <w:right w:val="none" w:sz="0" w:space="0" w:color="auto"/>
      </w:divBdr>
    </w:div>
    <w:div w:id="1638563150">
      <w:bodyDiv w:val="1"/>
      <w:marLeft w:val="0"/>
      <w:marRight w:val="0"/>
      <w:marTop w:val="0"/>
      <w:marBottom w:val="0"/>
      <w:divBdr>
        <w:top w:val="none" w:sz="0" w:space="0" w:color="auto"/>
        <w:left w:val="none" w:sz="0" w:space="0" w:color="auto"/>
        <w:bottom w:val="none" w:sz="0" w:space="0" w:color="auto"/>
        <w:right w:val="none" w:sz="0" w:space="0" w:color="auto"/>
      </w:divBdr>
    </w:div>
    <w:div w:id="1669212016">
      <w:bodyDiv w:val="1"/>
      <w:marLeft w:val="0"/>
      <w:marRight w:val="0"/>
      <w:marTop w:val="0"/>
      <w:marBottom w:val="0"/>
      <w:divBdr>
        <w:top w:val="none" w:sz="0" w:space="0" w:color="auto"/>
        <w:left w:val="none" w:sz="0" w:space="0" w:color="auto"/>
        <w:bottom w:val="none" w:sz="0" w:space="0" w:color="auto"/>
        <w:right w:val="none" w:sz="0" w:space="0" w:color="auto"/>
      </w:divBdr>
    </w:div>
    <w:div w:id="1669946813">
      <w:bodyDiv w:val="1"/>
      <w:marLeft w:val="0"/>
      <w:marRight w:val="0"/>
      <w:marTop w:val="0"/>
      <w:marBottom w:val="0"/>
      <w:divBdr>
        <w:top w:val="none" w:sz="0" w:space="0" w:color="auto"/>
        <w:left w:val="none" w:sz="0" w:space="0" w:color="auto"/>
        <w:bottom w:val="none" w:sz="0" w:space="0" w:color="auto"/>
        <w:right w:val="none" w:sz="0" w:space="0" w:color="auto"/>
      </w:divBdr>
    </w:div>
    <w:div w:id="1696151066">
      <w:bodyDiv w:val="1"/>
      <w:marLeft w:val="0"/>
      <w:marRight w:val="0"/>
      <w:marTop w:val="0"/>
      <w:marBottom w:val="0"/>
      <w:divBdr>
        <w:top w:val="none" w:sz="0" w:space="0" w:color="auto"/>
        <w:left w:val="none" w:sz="0" w:space="0" w:color="auto"/>
        <w:bottom w:val="none" w:sz="0" w:space="0" w:color="auto"/>
        <w:right w:val="none" w:sz="0" w:space="0" w:color="auto"/>
      </w:divBdr>
    </w:div>
    <w:div w:id="1753771818">
      <w:bodyDiv w:val="1"/>
      <w:marLeft w:val="0"/>
      <w:marRight w:val="0"/>
      <w:marTop w:val="0"/>
      <w:marBottom w:val="0"/>
      <w:divBdr>
        <w:top w:val="none" w:sz="0" w:space="0" w:color="auto"/>
        <w:left w:val="none" w:sz="0" w:space="0" w:color="auto"/>
        <w:bottom w:val="none" w:sz="0" w:space="0" w:color="auto"/>
        <w:right w:val="none" w:sz="0" w:space="0" w:color="auto"/>
      </w:divBdr>
    </w:div>
    <w:div w:id="1759935143">
      <w:bodyDiv w:val="1"/>
      <w:marLeft w:val="0"/>
      <w:marRight w:val="0"/>
      <w:marTop w:val="0"/>
      <w:marBottom w:val="0"/>
      <w:divBdr>
        <w:top w:val="none" w:sz="0" w:space="0" w:color="auto"/>
        <w:left w:val="none" w:sz="0" w:space="0" w:color="auto"/>
        <w:bottom w:val="none" w:sz="0" w:space="0" w:color="auto"/>
        <w:right w:val="none" w:sz="0" w:space="0" w:color="auto"/>
      </w:divBdr>
    </w:div>
    <w:div w:id="1763139135">
      <w:bodyDiv w:val="1"/>
      <w:marLeft w:val="0"/>
      <w:marRight w:val="0"/>
      <w:marTop w:val="0"/>
      <w:marBottom w:val="0"/>
      <w:divBdr>
        <w:top w:val="none" w:sz="0" w:space="0" w:color="auto"/>
        <w:left w:val="none" w:sz="0" w:space="0" w:color="auto"/>
        <w:bottom w:val="none" w:sz="0" w:space="0" w:color="auto"/>
        <w:right w:val="none" w:sz="0" w:space="0" w:color="auto"/>
      </w:divBdr>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1766724046">
      <w:bodyDiv w:val="1"/>
      <w:marLeft w:val="0"/>
      <w:marRight w:val="0"/>
      <w:marTop w:val="0"/>
      <w:marBottom w:val="0"/>
      <w:divBdr>
        <w:top w:val="none" w:sz="0" w:space="0" w:color="auto"/>
        <w:left w:val="none" w:sz="0" w:space="0" w:color="auto"/>
        <w:bottom w:val="none" w:sz="0" w:space="0" w:color="auto"/>
        <w:right w:val="none" w:sz="0" w:space="0" w:color="auto"/>
      </w:divBdr>
    </w:div>
    <w:div w:id="1854303457">
      <w:bodyDiv w:val="1"/>
      <w:marLeft w:val="0"/>
      <w:marRight w:val="0"/>
      <w:marTop w:val="0"/>
      <w:marBottom w:val="0"/>
      <w:divBdr>
        <w:top w:val="none" w:sz="0" w:space="0" w:color="auto"/>
        <w:left w:val="none" w:sz="0" w:space="0" w:color="auto"/>
        <w:bottom w:val="none" w:sz="0" w:space="0" w:color="auto"/>
        <w:right w:val="none" w:sz="0" w:space="0" w:color="auto"/>
      </w:divBdr>
    </w:div>
    <w:div w:id="1864973256">
      <w:bodyDiv w:val="1"/>
      <w:marLeft w:val="0"/>
      <w:marRight w:val="0"/>
      <w:marTop w:val="0"/>
      <w:marBottom w:val="0"/>
      <w:divBdr>
        <w:top w:val="none" w:sz="0" w:space="0" w:color="auto"/>
        <w:left w:val="none" w:sz="0" w:space="0" w:color="auto"/>
        <w:bottom w:val="none" w:sz="0" w:space="0" w:color="auto"/>
        <w:right w:val="none" w:sz="0" w:space="0" w:color="auto"/>
      </w:divBdr>
    </w:div>
    <w:div w:id="1874222479">
      <w:bodyDiv w:val="1"/>
      <w:marLeft w:val="0"/>
      <w:marRight w:val="0"/>
      <w:marTop w:val="0"/>
      <w:marBottom w:val="0"/>
      <w:divBdr>
        <w:top w:val="none" w:sz="0" w:space="0" w:color="auto"/>
        <w:left w:val="none" w:sz="0" w:space="0" w:color="auto"/>
        <w:bottom w:val="none" w:sz="0" w:space="0" w:color="auto"/>
        <w:right w:val="none" w:sz="0" w:space="0" w:color="auto"/>
      </w:divBdr>
    </w:div>
    <w:div w:id="1907908483">
      <w:bodyDiv w:val="1"/>
      <w:marLeft w:val="0"/>
      <w:marRight w:val="0"/>
      <w:marTop w:val="0"/>
      <w:marBottom w:val="0"/>
      <w:divBdr>
        <w:top w:val="none" w:sz="0" w:space="0" w:color="auto"/>
        <w:left w:val="none" w:sz="0" w:space="0" w:color="auto"/>
        <w:bottom w:val="none" w:sz="0" w:space="0" w:color="auto"/>
        <w:right w:val="none" w:sz="0" w:space="0" w:color="auto"/>
      </w:divBdr>
    </w:div>
    <w:div w:id="1913732694">
      <w:bodyDiv w:val="1"/>
      <w:marLeft w:val="0"/>
      <w:marRight w:val="0"/>
      <w:marTop w:val="0"/>
      <w:marBottom w:val="0"/>
      <w:divBdr>
        <w:top w:val="none" w:sz="0" w:space="0" w:color="auto"/>
        <w:left w:val="none" w:sz="0" w:space="0" w:color="auto"/>
        <w:bottom w:val="none" w:sz="0" w:space="0" w:color="auto"/>
        <w:right w:val="none" w:sz="0" w:space="0" w:color="auto"/>
      </w:divBdr>
    </w:div>
    <w:div w:id="1930507784">
      <w:bodyDiv w:val="1"/>
      <w:marLeft w:val="0"/>
      <w:marRight w:val="0"/>
      <w:marTop w:val="0"/>
      <w:marBottom w:val="0"/>
      <w:divBdr>
        <w:top w:val="none" w:sz="0" w:space="0" w:color="auto"/>
        <w:left w:val="none" w:sz="0" w:space="0" w:color="auto"/>
        <w:bottom w:val="none" w:sz="0" w:space="0" w:color="auto"/>
        <w:right w:val="none" w:sz="0" w:space="0" w:color="auto"/>
      </w:divBdr>
    </w:div>
    <w:div w:id="2113276748">
      <w:bodyDiv w:val="1"/>
      <w:marLeft w:val="0"/>
      <w:marRight w:val="0"/>
      <w:marTop w:val="0"/>
      <w:marBottom w:val="0"/>
      <w:divBdr>
        <w:top w:val="none" w:sz="0" w:space="0" w:color="auto"/>
        <w:left w:val="none" w:sz="0" w:space="0" w:color="auto"/>
        <w:bottom w:val="none" w:sz="0" w:space="0" w:color="auto"/>
        <w:right w:val="none" w:sz="0" w:space="0" w:color="auto"/>
      </w:divBdr>
    </w:div>
    <w:div w:id="2118868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png"/><Relationship Id="rId39" Type="http://schemas.openxmlformats.org/officeDocument/2006/relationships/image" Target="media/image31.jpe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jpeg"/><Relationship Id="rId47" Type="http://schemas.openxmlformats.org/officeDocument/2006/relationships/image" Target="media/image39.jpeg"/><Relationship Id="rId50" Type="http://schemas.openxmlformats.org/officeDocument/2006/relationships/hyperlink" Target="http://www.alrc.gov.au/" TargetMode="External"/><Relationship Id="rId55"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png"/><Relationship Id="rId33" Type="http://schemas.openxmlformats.org/officeDocument/2006/relationships/image" Target="media/image25.jpeg"/><Relationship Id="rId38" Type="http://schemas.openxmlformats.org/officeDocument/2006/relationships/image" Target="media/image30.png"/><Relationship Id="rId46" Type="http://schemas.openxmlformats.org/officeDocument/2006/relationships/image" Target="media/image38.jpe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image" Target="media/image33.png"/><Relationship Id="rId54" Type="http://schemas.openxmlformats.org/officeDocument/2006/relationships/hyperlink" Target="http://www.safeworkaustralia.gov.au/sites/SWA"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6.png"/><Relationship Id="rId32" Type="http://schemas.openxmlformats.org/officeDocument/2006/relationships/image" Target="media/image24.gif"/><Relationship Id="rId37" Type="http://schemas.openxmlformats.org/officeDocument/2006/relationships/image" Target="media/image29.jpeg"/><Relationship Id="rId40" Type="http://schemas.openxmlformats.org/officeDocument/2006/relationships/image" Target="media/image32.jpeg"/><Relationship Id="rId45" Type="http://schemas.openxmlformats.org/officeDocument/2006/relationships/image" Target="media/image37.png"/><Relationship Id="rId53" Type="http://schemas.openxmlformats.org/officeDocument/2006/relationships/hyperlink" Target="http://www.dfat.gov.au/pages/default.aspx" TargetMode="Externa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jpeg"/><Relationship Id="rId49" Type="http://schemas.openxmlformats.org/officeDocument/2006/relationships/hyperlink" Target="http://www.oaic.gov.au/" TargetMode="External"/><Relationship Id="rId57"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image" Target="media/image11.png"/><Relationship Id="rId31" Type="http://schemas.openxmlformats.org/officeDocument/2006/relationships/image" Target="media/image23.jpeg"/><Relationship Id="rId44" Type="http://schemas.openxmlformats.org/officeDocument/2006/relationships/image" Target="media/image36.jpeg"/><Relationship Id="rId52" Type="http://schemas.openxmlformats.org/officeDocument/2006/relationships/hyperlink" Target="http://www.commerce.wa.gov.au/"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png"/><Relationship Id="rId35" Type="http://schemas.openxmlformats.org/officeDocument/2006/relationships/image" Target="media/image27.jpeg"/><Relationship Id="rId43" Type="http://schemas.openxmlformats.org/officeDocument/2006/relationships/image" Target="media/image35.jpeg"/><Relationship Id="rId48" Type="http://schemas.openxmlformats.org/officeDocument/2006/relationships/hyperlink" Target="http://www.health.gov.au/" TargetMode="External"/><Relationship Id="rId56"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hyperlink" Target="http://www.civicsandcitizenship.edu.au/cce/" TargetMode="External"/><Relationship Id="rId3"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5BC1DE8-336F-4689-96C7-4A3F259DA2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TemplateAPL4</Template>
  <TotalTime>647</TotalTime>
  <Pages>66</Pages>
  <Words>10797</Words>
  <Characters>61546</Characters>
  <Application>Microsoft Office Word</Application>
  <DocSecurity>0</DocSecurity>
  <Lines>512</Lines>
  <Paragraphs>144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72199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Tom</cp:lastModifiedBy>
  <cp:revision>66</cp:revision>
  <dcterms:created xsi:type="dcterms:W3CDTF">2014-02-03T12:39:00Z</dcterms:created>
  <dcterms:modified xsi:type="dcterms:W3CDTF">2015-08-12T15:44:00Z</dcterms:modified>
</cp:coreProperties>
</file>