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1069F" w14:textId="77777777" w:rsidR="005B7506" w:rsidRPr="00811A0F" w:rsidRDefault="005B7506" w:rsidP="005B7506">
      <w:pPr>
        <w:rPr>
          <w:i/>
          <w:iCs/>
          <w:sz w:val="30"/>
          <w:szCs w:val="30"/>
          <w:u w:val="single"/>
        </w:rPr>
      </w:pPr>
      <w:r w:rsidRPr="00811A0F">
        <w:rPr>
          <w:i/>
          <w:iCs/>
          <w:sz w:val="30"/>
          <w:szCs w:val="30"/>
          <w:u w:val="single"/>
        </w:rPr>
        <w:t>Processes &amp; Procedures for the control of hazardous chemicals</w:t>
      </w:r>
    </w:p>
    <w:p w14:paraId="65E7F4A0" w14:textId="77777777" w:rsidR="005B7506" w:rsidRDefault="005B7506" w:rsidP="005B7506">
      <w:r w:rsidRPr="00FE7490">
        <w:rPr>
          <w:b/>
          <w:bCs/>
        </w:rPr>
        <w:t>Chemical 1:</w:t>
      </w:r>
      <w:r>
        <w:t xml:space="preserve"> </w:t>
      </w:r>
    </w:p>
    <w:p w14:paraId="0EA08980" w14:textId="77777777" w:rsidR="005B7506" w:rsidRDefault="005B7506" w:rsidP="005B7506">
      <w:r>
        <w:t>Ajax Hydrogen Peroxide 30% 100 VOL</w:t>
      </w:r>
    </w:p>
    <w:p w14:paraId="12F81248" w14:textId="4197266D" w:rsidR="000C7848" w:rsidRDefault="005B7506">
      <w:r w:rsidRPr="005B7506">
        <w:rPr>
          <w:b/>
          <w:bCs/>
        </w:rPr>
        <w:t>Hazard:</w:t>
      </w:r>
      <w:r>
        <w:t xml:space="preserve"> flammable, corrosive</w:t>
      </w:r>
    </w:p>
    <w:p w14:paraId="407E6612" w14:textId="77777777" w:rsidR="00470236" w:rsidRPr="001F0E32" w:rsidRDefault="00470236" w:rsidP="00470236">
      <w:pPr>
        <w:rPr>
          <w:b/>
          <w:bCs/>
        </w:rPr>
      </w:pPr>
      <w:r w:rsidRPr="001F0E32">
        <w:rPr>
          <w:b/>
          <w:bCs/>
        </w:rPr>
        <w:t>Potential worker exposure:</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3"/>
        <w:gridCol w:w="5183"/>
      </w:tblGrid>
      <w:tr w:rsidR="00470236" w:rsidRPr="001F0E32" w14:paraId="4EB6D45A" w14:textId="77777777" w:rsidTr="00857722">
        <w:trPr>
          <w:trHeight w:val="330"/>
        </w:trPr>
        <w:tc>
          <w:tcPr>
            <w:tcW w:w="4350" w:type="dxa"/>
            <w:tcBorders>
              <w:top w:val="nil"/>
              <w:left w:val="nil"/>
              <w:bottom w:val="nil"/>
              <w:right w:val="nil"/>
            </w:tcBorders>
            <w:shd w:val="clear" w:color="auto" w:fill="auto"/>
            <w:vAlign w:val="bottom"/>
            <w:hideMark/>
          </w:tcPr>
          <w:p w14:paraId="4C1EA7DD" w14:textId="77777777" w:rsidR="00470236" w:rsidRPr="001F0E32" w:rsidRDefault="00470236" w:rsidP="00857722">
            <w:r w:rsidRPr="001F0E32">
              <w:t xml:space="preserve">Activity resulting in exposure to </w:t>
            </w:r>
            <w:proofErr w:type="gramStart"/>
            <w:r w:rsidRPr="001F0E32">
              <w:t>the</w:t>
            </w:r>
            <w:r>
              <w:t xml:space="preserve">  </w:t>
            </w:r>
            <w:r w:rsidRPr="001F0E32">
              <w:t>substance</w:t>
            </w:r>
            <w:proofErr w:type="gramEnd"/>
            <w:r w:rsidRPr="001F0E32">
              <w:t>: </w:t>
            </w:r>
          </w:p>
        </w:tc>
        <w:tc>
          <w:tcPr>
            <w:tcW w:w="5940" w:type="dxa"/>
            <w:tcBorders>
              <w:top w:val="nil"/>
              <w:left w:val="nil"/>
              <w:bottom w:val="single" w:sz="6" w:space="0" w:color="A6A6A6"/>
              <w:right w:val="nil"/>
            </w:tcBorders>
            <w:shd w:val="clear" w:color="auto" w:fill="auto"/>
            <w:vAlign w:val="bottom"/>
            <w:hideMark/>
          </w:tcPr>
          <w:p w14:paraId="4F1AB5A2" w14:textId="77777777" w:rsidR="00470236" w:rsidRPr="001F0E32" w:rsidRDefault="00470236" w:rsidP="00857722">
            <w:r>
              <w:t>As bleaching agent to remove stains</w:t>
            </w:r>
            <w:r w:rsidRPr="001F0E32">
              <w:t> </w:t>
            </w:r>
          </w:p>
        </w:tc>
      </w:tr>
      <w:tr w:rsidR="00470236" w:rsidRPr="001F0E32" w14:paraId="5324CD4F" w14:textId="77777777" w:rsidTr="00857722">
        <w:trPr>
          <w:trHeight w:val="330"/>
        </w:trPr>
        <w:tc>
          <w:tcPr>
            <w:tcW w:w="10305" w:type="dxa"/>
            <w:gridSpan w:val="2"/>
            <w:tcBorders>
              <w:top w:val="nil"/>
              <w:left w:val="nil"/>
              <w:bottom w:val="single" w:sz="6" w:space="0" w:color="A6A6A6"/>
              <w:right w:val="nil"/>
            </w:tcBorders>
            <w:shd w:val="clear" w:color="auto" w:fill="auto"/>
            <w:vAlign w:val="bottom"/>
            <w:hideMark/>
          </w:tcPr>
          <w:p w14:paraId="56FD6BFE" w14:textId="77777777" w:rsidR="00470236" w:rsidRPr="001F0E32" w:rsidRDefault="00470236" w:rsidP="00857722">
            <w:r w:rsidRPr="001F0E32">
              <w:t> </w:t>
            </w:r>
          </w:p>
        </w:tc>
      </w:tr>
    </w:tbl>
    <w:p w14:paraId="45E527F7" w14:textId="77777777" w:rsidR="00470236" w:rsidRPr="001F0E32" w:rsidRDefault="00470236" w:rsidP="00470236">
      <w:r w:rsidRPr="001F0E32">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04"/>
        <w:gridCol w:w="642"/>
        <w:gridCol w:w="1158"/>
        <w:gridCol w:w="729"/>
        <w:gridCol w:w="950"/>
        <w:gridCol w:w="2943"/>
      </w:tblGrid>
      <w:tr w:rsidR="00470236" w:rsidRPr="001F0E32" w14:paraId="3629DDBD" w14:textId="77777777" w:rsidTr="00857722">
        <w:trPr>
          <w:trHeight w:val="330"/>
        </w:trPr>
        <w:tc>
          <w:tcPr>
            <w:tcW w:w="2940" w:type="dxa"/>
            <w:tcBorders>
              <w:top w:val="nil"/>
              <w:left w:val="nil"/>
              <w:bottom w:val="nil"/>
              <w:right w:val="nil"/>
            </w:tcBorders>
            <w:shd w:val="clear" w:color="auto" w:fill="auto"/>
            <w:vAlign w:val="bottom"/>
            <w:hideMark/>
          </w:tcPr>
          <w:p w14:paraId="033B0786" w14:textId="77777777" w:rsidR="00470236" w:rsidRPr="001F0E32" w:rsidRDefault="00470236" w:rsidP="00857722">
            <w:r w:rsidRPr="001F0E32">
              <w:t>Frequency of Exposure:  </w:t>
            </w:r>
          </w:p>
        </w:tc>
        <w:tc>
          <w:tcPr>
            <w:tcW w:w="735" w:type="dxa"/>
            <w:tcBorders>
              <w:top w:val="nil"/>
              <w:left w:val="nil"/>
              <w:bottom w:val="nil"/>
              <w:right w:val="nil"/>
            </w:tcBorders>
            <w:shd w:val="clear" w:color="auto" w:fill="auto"/>
            <w:vAlign w:val="bottom"/>
            <w:hideMark/>
          </w:tcPr>
          <w:p w14:paraId="0A9C5C86" w14:textId="77777777" w:rsidR="00470236" w:rsidRPr="001F0E32" w:rsidRDefault="00470236" w:rsidP="00857722">
            <w:r w:rsidRPr="001F0E32">
              <w:t>​​</w:t>
            </w:r>
            <w:r w:rsidRPr="001F0E32">
              <w:rPr>
                <w:rFonts w:ascii="Segoe UI Symbol" w:hAnsi="Segoe UI Symbol" w:cs="Segoe UI Symbol"/>
              </w:rPr>
              <w:t>☒</w:t>
            </w:r>
            <w:r w:rsidRPr="001F0E32">
              <w:t>​ </w:t>
            </w:r>
          </w:p>
        </w:tc>
        <w:tc>
          <w:tcPr>
            <w:tcW w:w="1230" w:type="dxa"/>
            <w:tcBorders>
              <w:top w:val="nil"/>
              <w:left w:val="nil"/>
              <w:bottom w:val="nil"/>
              <w:right w:val="nil"/>
            </w:tcBorders>
            <w:shd w:val="clear" w:color="auto" w:fill="auto"/>
            <w:vAlign w:val="bottom"/>
            <w:hideMark/>
          </w:tcPr>
          <w:p w14:paraId="2B96470B" w14:textId="77777777" w:rsidR="00470236" w:rsidRPr="001F0E32" w:rsidRDefault="00470236" w:rsidP="00857722">
            <w:r w:rsidRPr="001F0E32">
              <w:t>Daily </w:t>
            </w:r>
          </w:p>
        </w:tc>
        <w:tc>
          <w:tcPr>
            <w:tcW w:w="840" w:type="dxa"/>
            <w:tcBorders>
              <w:top w:val="nil"/>
              <w:left w:val="nil"/>
              <w:bottom w:val="nil"/>
              <w:right w:val="nil"/>
            </w:tcBorders>
            <w:shd w:val="clear" w:color="auto" w:fill="auto"/>
            <w:vAlign w:val="bottom"/>
            <w:hideMark/>
          </w:tcPr>
          <w:p w14:paraId="3F302A9B" w14:textId="77777777" w:rsidR="00470236" w:rsidRPr="001F0E32" w:rsidRDefault="00470236" w:rsidP="00857722">
            <w:r w:rsidRPr="001F0E32">
              <w:t>​​</w:t>
            </w:r>
            <w:r w:rsidRPr="001F0E32">
              <w:rPr>
                <w:rFonts w:ascii="Segoe UI Symbol" w:hAnsi="Segoe UI Symbol" w:cs="Segoe UI Symbol"/>
              </w:rPr>
              <w:t>☐</w:t>
            </w:r>
            <w:r w:rsidRPr="001F0E32">
              <w:t>​ </w:t>
            </w:r>
          </w:p>
        </w:tc>
        <w:tc>
          <w:tcPr>
            <w:tcW w:w="990" w:type="dxa"/>
            <w:tcBorders>
              <w:top w:val="nil"/>
              <w:left w:val="nil"/>
              <w:bottom w:val="nil"/>
              <w:right w:val="nil"/>
            </w:tcBorders>
            <w:shd w:val="clear" w:color="auto" w:fill="auto"/>
            <w:vAlign w:val="bottom"/>
            <w:hideMark/>
          </w:tcPr>
          <w:p w14:paraId="35DF610D" w14:textId="77777777" w:rsidR="00470236" w:rsidRPr="001F0E32" w:rsidRDefault="00470236" w:rsidP="00857722">
            <w:r w:rsidRPr="001F0E32">
              <w:t>Weekly  </w:t>
            </w:r>
          </w:p>
        </w:tc>
        <w:tc>
          <w:tcPr>
            <w:tcW w:w="3540" w:type="dxa"/>
            <w:tcBorders>
              <w:top w:val="nil"/>
              <w:left w:val="nil"/>
              <w:bottom w:val="nil"/>
              <w:right w:val="nil"/>
            </w:tcBorders>
            <w:shd w:val="clear" w:color="auto" w:fill="auto"/>
            <w:vAlign w:val="bottom"/>
            <w:hideMark/>
          </w:tcPr>
          <w:p w14:paraId="559AFEB2" w14:textId="77777777" w:rsidR="00470236" w:rsidRPr="001F0E32" w:rsidRDefault="00470236" w:rsidP="00857722">
            <w:r w:rsidRPr="001F0E32">
              <w:t> </w:t>
            </w:r>
          </w:p>
        </w:tc>
      </w:tr>
      <w:tr w:rsidR="00470236" w:rsidRPr="001F0E32" w14:paraId="11AFF6AC" w14:textId="77777777" w:rsidTr="00857722">
        <w:trPr>
          <w:trHeight w:val="330"/>
        </w:trPr>
        <w:tc>
          <w:tcPr>
            <w:tcW w:w="2940" w:type="dxa"/>
            <w:tcBorders>
              <w:top w:val="nil"/>
              <w:left w:val="nil"/>
              <w:bottom w:val="nil"/>
              <w:right w:val="nil"/>
            </w:tcBorders>
            <w:shd w:val="clear" w:color="auto" w:fill="auto"/>
            <w:vAlign w:val="bottom"/>
            <w:hideMark/>
          </w:tcPr>
          <w:p w14:paraId="7F2C64C9" w14:textId="77777777" w:rsidR="00470236" w:rsidRPr="001F0E32" w:rsidRDefault="00470236" w:rsidP="00857722">
            <w:r w:rsidRPr="001F0E32">
              <w:t> </w:t>
            </w:r>
          </w:p>
        </w:tc>
        <w:tc>
          <w:tcPr>
            <w:tcW w:w="735" w:type="dxa"/>
            <w:tcBorders>
              <w:top w:val="nil"/>
              <w:left w:val="nil"/>
              <w:bottom w:val="nil"/>
              <w:right w:val="nil"/>
            </w:tcBorders>
            <w:shd w:val="clear" w:color="auto" w:fill="auto"/>
            <w:vAlign w:val="bottom"/>
            <w:hideMark/>
          </w:tcPr>
          <w:p w14:paraId="65237E02" w14:textId="77777777" w:rsidR="00470236" w:rsidRPr="001F0E32" w:rsidRDefault="00470236" w:rsidP="00857722">
            <w:r w:rsidRPr="001F0E32">
              <w:t>​​</w:t>
            </w:r>
            <w:r w:rsidRPr="001F0E32">
              <w:rPr>
                <w:rFonts w:ascii="Segoe UI Symbol" w:hAnsi="Segoe UI Symbol" w:cs="Segoe UI Symbol"/>
              </w:rPr>
              <w:t>☐</w:t>
            </w:r>
            <w:r w:rsidRPr="001F0E32">
              <w:t>​ </w:t>
            </w:r>
          </w:p>
        </w:tc>
        <w:tc>
          <w:tcPr>
            <w:tcW w:w="1230" w:type="dxa"/>
            <w:tcBorders>
              <w:top w:val="nil"/>
              <w:left w:val="nil"/>
              <w:bottom w:val="nil"/>
              <w:right w:val="nil"/>
            </w:tcBorders>
            <w:shd w:val="clear" w:color="auto" w:fill="auto"/>
            <w:vAlign w:val="bottom"/>
            <w:hideMark/>
          </w:tcPr>
          <w:p w14:paraId="1DA610D5" w14:textId="77777777" w:rsidR="00470236" w:rsidRPr="001F0E32" w:rsidRDefault="00470236" w:rsidP="00857722">
            <w:r w:rsidRPr="001F0E32">
              <w:t>Monthly </w:t>
            </w:r>
          </w:p>
        </w:tc>
        <w:tc>
          <w:tcPr>
            <w:tcW w:w="840" w:type="dxa"/>
            <w:tcBorders>
              <w:top w:val="nil"/>
              <w:left w:val="nil"/>
              <w:bottom w:val="nil"/>
              <w:right w:val="nil"/>
            </w:tcBorders>
            <w:shd w:val="clear" w:color="auto" w:fill="auto"/>
            <w:vAlign w:val="bottom"/>
            <w:hideMark/>
          </w:tcPr>
          <w:p w14:paraId="06E089C2" w14:textId="77777777" w:rsidR="00470236" w:rsidRPr="001F0E32" w:rsidRDefault="00470236" w:rsidP="00857722">
            <w:r w:rsidRPr="001F0E32">
              <w:t>​​</w:t>
            </w:r>
            <w:r w:rsidRPr="001F0E32">
              <w:rPr>
                <w:rFonts w:ascii="Segoe UI Symbol" w:hAnsi="Segoe UI Symbol" w:cs="Segoe UI Symbol"/>
              </w:rPr>
              <w:t>☐</w:t>
            </w:r>
            <w:r w:rsidRPr="001F0E32">
              <w:t>​ </w:t>
            </w:r>
          </w:p>
        </w:tc>
        <w:tc>
          <w:tcPr>
            <w:tcW w:w="990" w:type="dxa"/>
            <w:tcBorders>
              <w:top w:val="nil"/>
              <w:left w:val="nil"/>
              <w:bottom w:val="nil"/>
              <w:right w:val="nil"/>
            </w:tcBorders>
            <w:shd w:val="clear" w:color="auto" w:fill="auto"/>
            <w:vAlign w:val="bottom"/>
            <w:hideMark/>
          </w:tcPr>
          <w:p w14:paraId="6F118ACD" w14:textId="77777777" w:rsidR="00470236" w:rsidRPr="001F0E32" w:rsidRDefault="00470236" w:rsidP="00857722">
            <w:r w:rsidRPr="001F0E32">
              <w:t>Other: </w:t>
            </w:r>
          </w:p>
        </w:tc>
        <w:tc>
          <w:tcPr>
            <w:tcW w:w="3540" w:type="dxa"/>
            <w:tcBorders>
              <w:top w:val="nil"/>
              <w:left w:val="nil"/>
              <w:bottom w:val="single" w:sz="6" w:space="0" w:color="A6A6A6"/>
              <w:right w:val="nil"/>
            </w:tcBorders>
            <w:shd w:val="clear" w:color="auto" w:fill="auto"/>
            <w:vAlign w:val="bottom"/>
            <w:hideMark/>
          </w:tcPr>
          <w:p w14:paraId="0F06C493" w14:textId="77777777" w:rsidR="00470236" w:rsidRPr="001F0E32" w:rsidRDefault="00470236" w:rsidP="00857722">
            <w:r w:rsidRPr="001F0E32">
              <w:t> </w:t>
            </w:r>
          </w:p>
        </w:tc>
      </w:tr>
    </w:tbl>
    <w:p w14:paraId="2696F1F6" w14:textId="77777777" w:rsidR="00470236" w:rsidRPr="001F0E32" w:rsidRDefault="00470236" w:rsidP="00470236">
      <w:r w:rsidRPr="001F0E32">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22"/>
        <w:gridCol w:w="6004"/>
      </w:tblGrid>
      <w:tr w:rsidR="00470236" w:rsidRPr="001F0E32" w14:paraId="700A59C3" w14:textId="77777777" w:rsidTr="00857722">
        <w:trPr>
          <w:trHeight w:val="330"/>
        </w:trPr>
        <w:tc>
          <w:tcPr>
            <w:tcW w:w="3360" w:type="dxa"/>
            <w:tcBorders>
              <w:top w:val="nil"/>
              <w:left w:val="nil"/>
              <w:bottom w:val="nil"/>
              <w:right w:val="nil"/>
            </w:tcBorders>
            <w:shd w:val="clear" w:color="auto" w:fill="auto"/>
            <w:vAlign w:val="bottom"/>
            <w:hideMark/>
          </w:tcPr>
          <w:p w14:paraId="07CD3D2B" w14:textId="77777777" w:rsidR="00470236" w:rsidRPr="001F0E32" w:rsidRDefault="00470236" w:rsidP="00857722">
            <w:r w:rsidRPr="001F0E32">
              <w:t>Period of exposure per frequency: </w:t>
            </w:r>
          </w:p>
        </w:tc>
        <w:tc>
          <w:tcPr>
            <w:tcW w:w="6930" w:type="dxa"/>
            <w:tcBorders>
              <w:top w:val="nil"/>
              <w:left w:val="nil"/>
              <w:bottom w:val="single" w:sz="6" w:space="0" w:color="A6A6A6"/>
              <w:right w:val="nil"/>
            </w:tcBorders>
            <w:shd w:val="clear" w:color="auto" w:fill="auto"/>
            <w:vAlign w:val="bottom"/>
            <w:hideMark/>
          </w:tcPr>
          <w:p w14:paraId="67B04315" w14:textId="77777777" w:rsidR="00470236" w:rsidRPr="001F0E32" w:rsidRDefault="00470236" w:rsidP="00857722">
            <w:r w:rsidRPr="001F0E32">
              <w:t>1 hour </w:t>
            </w:r>
          </w:p>
        </w:tc>
      </w:tr>
    </w:tbl>
    <w:p w14:paraId="58228593" w14:textId="77777777" w:rsidR="00470236" w:rsidRPr="001F0E32" w:rsidRDefault="00470236" w:rsidP="00470236">
      <w:r w:rsidRPr="001F0E32">
        <w:t> </w:t>
      </w:r>
    </w:p>
    <w:tbl>
      <w:tblPr>
        <w:tblpPr w:leftFromText="180" w:rightFromText="180" w:vertAnchor="text" w:horzAnchor="margin" w:tblpY="-32"/>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2"/>
        <w:gridCol w:w="627"/>
        <w:gridCol w:w="649"/>
        <w:gridCol w:w="627"/>
        <w:gridCol w:w="2211"/>
      </w:tblGrid>
      <w:tr w:rsidR="00470236" w:rsidRPr="001F0E32" w14:paraId="1FD408CB" w14:textId="77777777" w:rsidTr="00470236">
        <w:trPr>
          <w:trHeight w:val="300"/>
        </w:trPr>
        <w:tc>
          <w:tcPr>
            <w:tcW w:w="4912" w:type="dxa"/>
            <w:tcBorders>
              <w:top w:val="nil"/>
              <w:left w:val="nil"/>
              <w:bottom w:val="nil"/>
              <w:right w:val="nil"/>
            </w:tcBorders>
            <w:shd w:val="clear" w:color="auto" w:fill="auto"/>
            <w:hideMark/>
          </w:tcPr>
          <w:p w14:paraId="0F5F894B" w14:textId="77777777" w:rsidR="00470236" w:rsidRPr="001F0E32" w:rsidRDefault="00470236" w:rsidP="00470236">
            <w:r w:rsidRPr="001F0E32">
              <w:t>Is the substance released or emitted into the work area? </w:t>
            </w:r>
          </w:p>
        </w:tc>
        <w:tc>
          <w:tcPr>
            <w:tcW w:w="627" w:type="dxa"/>
            <w:tcBorders>
              <w:top w:val="nil"/>
              <w:left w:val="nil"/>
              <w:bottom w:val="nil"/>
              <w:right w:val="nil"/>
            </w:tcBorders>
            <w:shd w:val="clear" w:color="auto" w:fill="auto"/>
            <w:hideMark/>
          </w:tcPr>
          <w:p w14:paraId="5F22A888" w14:textId="77777777" w:rsidR="00470236" w:rsidRPr="001F0E32" w:rsidRDefault="00470236" w:rsidP="00470236">
            <w:r w:rsidRPr="001F0E32">
              <w:t>​​</w:t>
            </w:r>
            <w:r w:rsidRPr="001F0E32">
              <w:rPr>
                <w:rFonts w:ascii="Segoe UI Symbol" w:hAnsi="Segoe UI Symbol" w:cs="Segoe UI Symbol"/>
              </w:rPr>
              <w:t>☐</w:t>
            </w:r>
            <w:r w:rsidRPr="001F0E32">
              <w:t>​ </w:t>
            </w:r>
          </w:p>
        </w:tc>
        <w:tc>
          <w:tcPr>
            <w:tcW w:w="649" w:type="dxa"/>
            <w:tcBorders>
              <w:top w:val="nil"/>
              <w:left w:val="nil"/>
              <w:bottom w:val="nil"/>
              <w:right w:val="nil"/>
            </w:tcBorders>
            <w:shd w:val="clear" w:color="auto" w:fill="auto"/>
            <w:hideMark/>
          </w:tcPr>
          <w:p w14:paraId="4FA862A4" w14:textId="77777777" w:rsidR="00470236" w:rsidRPr="001F0E32" w:rsidRDefault="00470236" w:rsidP="00470236">
            <w:r w:rsidRPr="001F0E32">
              <w:t>Yes </w:t>
            </w:r>
          </w:p>
        </w:tc>
        <w:tc>
          <w:tcPr>
            <w:tcW w:w="627" w:type="dxa"/>
            <w:tcBorders>
              <w:top w:val="nil"/>
              <w:left w:val="nil"/>
              <w:bottom w:val="nil"/>
              <w:right w:val="nil"/>
            </w:tcBorders>
            <w:shd w:val="clear" w:color="auto" w:fill="auto"/>
            <w:hideMark/>
          </w:tcPr>
          <w:p w14:paraId="09DD0360" w14:textId="77777777" w:rsidR="00470236" w:rsidRPr="001F0E32" w:rsidRDefault="00470236" w:rsidP="00470236">
            <w:r w:rsidRPr="001F0E32">
              <w:t>​​</w:t>
            </w:r>
            <w:r w:rsidRPr="001F0E32">
              <w:rPr>
                <w:rFonts w:ascii="Segoe UI Symbol" w:hAnsi="Segoe UI Symbol" w:cs="Segoe UI Symbol"/>
              </w:rPr>
              <w:t>☒</w:t>
            </w:r>
            <w:r w:rsidRPr="001F0E32">
              <w:t>​ </w:t>
            </w:r>
          </w:p>
        </w:tc>
        <w:tc>
          <w:tcPr>
            <w:tcW w:w="2211" w:type="dxa"/>
            <w:tcBorders>
              <w:top w:val="nil"/>
              <w:left w:val="nil"/>
              <w:bottom w:val="nil"/>
              <w:right w:val="nil"/>
            </w:tcBorders>
            <w:shd w:val="clear" w:color="auto" w:fill="auto"/>
            <w:hideMark/>
          </w:tcPr>
          <w:p w14:paraId="7ED72C86" w14:textId="77777777" w:rsidR="00470236" w:rsidRPr="001F0E32" w:rsidRDefault="00470236" w:rsidP="00470236">
            <w:r w:rsidRPr="001F0E32">
              <w:t>No </w:t>
            </w:r>
          </w:p>
        </w:tc>
      </w:tr>
    </w:tbl>
    <w:tbl>
      <w:tblPr>
        <w:tblpPr w:leftFromText="180" w:rightFromText="180" w:vertAnchor="text" w:horzAnchor="margin" w:tblpY="843"/>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0"/>
        <w:gridCol w:w="642"/>
        <w:gridCol w:w="1188"/>
        <w:gridCol w:w="715"/>
        <w:gridCol w:w="1190"/>
        <w:gridCol w:w="606"/>
        <w:gridCol w:w="2145"/>
      </w:tblGrid>
      <w:tr w:rsidR="00470236" w:rsidRPr="001F0E32" w14:paraId="5B354E09" w14:textId="77777777" w:rsidTr="00470236">
        <w:trPr>
          <w:trHeight w:val="330"/>
        </w:trPr>
        <w:tc>
          <w:tcPr>
            <w:tcW w:w="2540" w:type="dxa"/>
            <w:tcBorders>
              <w:top w:val="nil"/>
              <w:left w:val="nil"/>
              <w:bottom w:val="nil"/>
              <w:right w:val="nil"/>
            </w:tcBorders>
            <w:shd w:val="clear" w:color="auto" w:fill="auto"/>
            <w:vAlign w:val="bottom"/>
            <w:hideMark/>
          </w:tcPr>
          <w:p w14:paraId="6E463CD4" w14:textId="77777777" w:rsidR="00470236" w:rsidRPr="001F0E32" w:rsidRDefault="00470236" w:rsidP="00470236">
            <w:r w:rsidRPr="001F0E32">
              <w:t>Possible Absorption routes:  </w:t>
            </w:r>
          </w:p>
        </w:tc>
        <w:tc>
          <w:tcPr>
            <w:tcW w:w="642" w:type="dxa"/>
            <w:tcBorders>
              <w:top w:val="nil"/>
              <w:left w:val="nil"/>
              <w:bottom w:val="nil"/>
              <w:right w:val="nil"/>
            </w:tcBorders>
            <w:shd w:val="clear" w:color="auto" w:fill="auto"/>
            <w:vAlign w:val="bottom"/>
            <w:hideMark/>
          </w:tcPr>
          <w:p w14:paraId="17987AAB" w14:textId="77777777" w:rsidR="00470236" w:rsidRPr="001F0E32" w:rsidRDefault="00470236" w:rsidP="00470236">
            <w:r w:rsidRPr="001F0E32">
              <w:t>​​</w:t>
            </w:r>
            <w:r w:rsidRPr="001F0E32">
              <w:rPr>
                <w:rFonts w:ascii="Segoe UI Symbol" w:hAnsi="Segoe UI Symbol" w:cs="Segoe UI Symbol"/>
              </w:rPr>
              <w:t>☒</w:t>
            </w:r>
            <w:r w:rsidRPr="001F0E32">
              <w:t>​ </w:t>
            </w:r>
          </w:p>
        </w:tc>
        <w:tc>
          <w:tcPr>
            <w:tcW w:w="1188" w:type="dxa"/>
            <w:tcBorders>
              <w:top w:val="nil"/>
              <w:left w:val="nil"/>
              <w:bottom w:val="nil"/>
              <w:right w:val="nil"/>
            </w:tcBorders>
            <w:shd w:val="clear" w:color="auto" w:fill="auto"/>
            <w:vAlign w:val="bottom"/>
            <w:hideMark/>
          </w:tcPr>
          <w:p w14:paraId="4FA6AA18" w14:textId="77777777" w:rsidR="00470236" w:rsidRPr="001F0E32" w:rsidRDefault="00470236" w:rsidP="00470236">
            <w:r w:rsidRPr="001F0E32">
              <w:t>Inhalation </w:t>
            </w:r>
          </w:p>
        </w:tc>
        <w:tc>
          <w:tcPr>
            <w:tcW w:w="715" w:type="dxa"/>
            <w:tcBorders>
              <w:top w:val="nil"/>
              <w:left w:val="nil"/>
              <w:bottom w:val="nil"/>
              <w:right w:val="nil"/>
            </w:tcBorders>
            <w:shd w:val="clear" w:color="auto" w:fill="auto"/>
            <w:vAlign w:val="bottom"/>
            <w:hideMark/>
          </w:tcPr>
          <w:p w14:paraId="47D8287F" w14:textId="77777777" w:rsidR="00470236" w:rsidRPr="001F0E32" w:rsidRDefault="00470236" w:rsidP="00470236">
            <w:r w:rsidRPr="001F0E32">
              <w:t>​​</w:t>
            </w:r>
            <w:r w:rsidRPr="001F0E32">
              <w:rPr>
                <w:rFonts w:ascii="Segoe UI Symbol" w:hAnsi="Segoe UI Symbol" w:cs="Segoe UI Symbol"/>
              </w:rPr>
              <w:t>☒</w:t>
            </w:r>
            <w:r w:rsidRPr="001F0E32">
              <w:t>​ </w:t>
            </w:r>
          </w:p>
        </w:tc>
        <w:tc>
          <w:tcPr>
            <w:tcW w:w="1190" w:type="dxa"/>
            <w:tcBorders>
              <w:top w:val="nil"/>
              <w:left w:val="nil"/>
              <w:bottom w:val="nil"/>
              <w:right w:val="nil"/>
            </w:tcBorders>
            <w:shd w:val="clear" w:color="auto" w:fill="auto"/>
            <w:vAlign w:val="bottom"/>
            <w:hideMark/>
          </w:tcPr>
          <w:p w14:paraId="4A965871" w14:textId="77777777" w:rsidR="00470236" w:rsidRPr="001F0E32" w:rsidRDefault="00470236" w:rsidP="00470236">
            <w:r w:rsidRPr="001F0E32">
              <w:t>Skin </w:t>
            </w:r>
          </w:p>
        </w:tc>
        <w:tc>
          <w:tcPr>
            <w:tcW w:w="606" w:type="dxa"/>
            <w:tcBorders>
              <w:top w:val="nil"/>
              <w:left w:val="nil"/>
              <w:bottom w:val="nil"/>
              <w:right w:val="nil"/>
            </w:tcBorders>
            <w:shd w:val="clear" w:color="auto" w:fill="auto"/>
            <w:vAlign w:val="bottom"/>
            <w:hideMark/>
          </w:tcPr>
          <w:p w14:paraId="04CBCBC2" w14:textId="77777777" w:rsidR="00470236" w:rsidRPr="001F0E32" w:rsidRDefault="00470236" w:rsidP="00470236">
            <w:r w:rsidRPr="001F0E32">
              <w:t>​​</w:t>
            </w:r>
            <w:r w:rsidRPr="001F0E32">
              <w:rPr>
                <w:rFonts w:ascii="Segoe UI Symbol" w:hAnsi="Segoe UI Symbol" w:cs="Segoe UI Symbol"/>
              </w:rPr>
              <w:t>☒</w:t>
            </w:r>
            <w:r w:rsidRPr="001F0E32">
              <w:t>​ </w:t>
            </w:r>
          </w:p>
        </w:tc>
        <w:tc>
          <w:tcPr>
            <w:tcW w:w="2145" w:type="dxa"/>
            <w:tcBorders>
              <w:top w:val="nil"/>
              <w:left w:val="nil"/>
              <w:bottom w:val="nil"/>
              <w:right w:val="nil"/>
            </w:tcBorders>
            <w:shd w:val="clear" w:color="auto" w:fill="auto"/>
            <w:vAlign w:val="bottom"/>
            <w:hideMark/>
          </w:tcPr>
          <w:p w14:paraId="195489C0" w14:textId="77777777" w:rsidR="00470236" w:rsidRPr="001F0E32" w:rsidRDefault="00470236" w:rsidP="00470236">
            <w:r w:rsidRPr="001F0E32">
              <w:t>Eyes </w:t>
            </w:r>
          </w:p>
        </w:tc>
      </w:tr>
      <w:tr w:rsidR="00470236" w:rsidRPr="001F0E32" w14:paraId="7A5BDEA5" w14:textId="77777777" w:rsidTr="00470236">
        <w:trPr>
          <w:trHeight w:val="330"/>
        </w:trPr>
        <w:tc>
          <w:tcPr>
            <w:tcW w:w="2540" w:type="dxa"/>
            <w:tcBorders>
              <w:top w:val="nil"/>
              <w:left w:val="nil"/>
              <w:bottom w:val="nil"/>
              <w:right w:val="nil"/>
            </w:tcBorders>
            <w:shd w:val="clear" w:color="auto" w:fill="auto"/>
            <w:vAlign w:val="bottom"/>
            <w:hideMark/>
          </w:tcPr>
          <w:p w14:paraId="26FF8D75" w14:textId="77777777" w:rsidR="00470236" w:rsidRPr="001F0E32" w:rsidRDefault="00470236" w:rsidP="00470236">
            <w:r w:rsidRPr="001F0E32">
              <w:t> </w:t>
            </w:r>
          </w:p>
        </w:tc>
        <w:tc>
          <w:tcPr>
            <w:tcW w:w="642" w:type="dxa"/>
            <w:tcBorders>
              <w:top w:val="nil"/>
              <w:left w:val="nil"/>
              <w:bottom w:val="nil"/>
              <w:right w:val="nil"/>
            </w:tcBorders>
            <w:shd w:val="clear" w:color="auto" w:fill="auto"/>
            <w:vAlign w:val="bottom"/>
            <w:hideMark/>
          </w:tcPr>
          <w:p w14:paraId="34E28158" w14:textId="77777777" w:rsidR="00470236" w:rsidRPr="001F0E32" w:rsidRDefault="00470236" w:rsidP="00470236">
            <w:r w:rsidRPr="001F0E32">
              <w:t>​​</w:t>
            </w:r>
            <w:r w:rsidRPr="001F0E32">
              <w:rPr>
                <w:rFonts w:ascii="Segoe UI Symbol" w:hAnsi="Segoe UI Symbol" w:cs="Segoe UI Symbol"/>
              </w:rPr>
              <w:t>☒</w:t>
            </w:r>
            <w:r w:rsidRPr="001F0E32">
              <w:t>​ </w:t>
            </w:r>
          </w:p>
        </w:tc>
        <w:tc>
          <w:tcPr>
            <w:tcW w:w="1188" w:type="dxa"/>
            <w:tcBorders>
              <w:top w:val="nil"/>
              <w:left w:val="nil"/>
              <w:bottom w:val="nil"/>
              <w:right w:val="nil"/>
            </w:tcBorders>
            <w:shd w:val="clear" w:color="auto" w:fill="auto"/>
            <w:vAlign w:val="bottom"/>
            <w:hideMark/>
          </w:tcPr>
          <w:p w14:paraId="7088DD84" w14:textId="77777777" w:rsidR="00470236" w:rsidRPr="001F0E32" w:rsidRDefault="00470236" w:rsidP="00470236">
            <w:r w:rsidRPr="001F0E32">
              <w:t>Ingestion </w:t>
            </w:r>
          </w:p>
        </w:tc>
        <w:tc>
          <w:tcPr>
            <w:tcW w:w="715" w:type="dxa"/>
            <w:tcBorders>
              <w:top w:val="nil"/>
              <w:left w:val="nil"/>
              <w:bottom w:val="nil"/>
              <w:right w:val="nil"/>
            </w:tcBorders>
            <w:shd w:val="clear" w:color="auto" w:fill="auto"/>
            <w:vAlign w:val="bottom"/>
            <w:hideMark/>
          </w:tcPr>
          <w:p w14:paraId="4DA6F4E8" w14:textId="77777777" w:rsidR="00470236" w:rsidRPr="001F0E32" w:rsidRDefault="00470236" w:rsidP="00470236">
            <w:r w:rsidRPr="001F0E32">
              <w:t>​​</w:t>
            </w:r>
            <w:r w:rsidRPr="001F0E32">
              <w:rPr>
                <w:rFonts w:ascii="Segoe UI Symbol" w:hAnsi="Segoe UI Symbol" w:cs="Segoe UI Symbol"/>
              </w:rPr>
              <w:t>☐</w:t>
            </w:r>
            <w:r w:rsidRPr="001F0E32">
              <w:t>​ </w:t>
            </w:r>
          </w:p>
        </w:tc>
        <w:tc>
          <w:tcPr>
            <w:tcW w:w="1190" w:type="dxa"/>
            <w:tcBorders>
              <w:top w:val="nil"/>
              <w:left w:val="nil"/>
              <w:bottom w:val="nil"/>
              <w:right w:val="nil"/>
            </w:tcBorders>
            <w:shd w:val="clear" w:color="auto" w:fill="auto"/>
            <w:vAlign w:val="bottom"/>
            <w:hideMark/>
          </w:tcPr>
          <w:p w14:paraId="190E4E1D" w14:textId="77777777" w:rsidR="00470236" w:rsidRPr="001F0E32" w:rsidRDefault="00470236" w:rsidP="00470236">
            <w:r w:rsidRPr="001F0E32">
              <w:t>Injection </w:t>
            </w:r>
          </w:p>
        </w:tc>
        <w:tc>
          <w:tcPr>
            <w:tcW w:w="606" w:type="dxa"/>
            <w:tcBorders>
              <w:top w:val="nil"/>
              <w:left w:val="nil"/>
              <w:bottom w:val="nil"/>
              <w:right w:val="nil"/>
            </w:tcBorders>
            <w:shd w:val="clear" w:color="auto" w:fill="auto"/>
            <w:vAlign w:val="bottom"/>
            <w:hideMark/>
          </w:tcPr>
          <w:p w14:paraId="54D75C3E" w14:textId="77777777" w:rsidR="00470236" w:rsidRPr="001F0E32" w:rsidRDefault="00470236" w:rsidP="00470236">
            <w:r w:rsidRPr="001F0E32">
              <w:t> </w:t>
            </w:r>
          </w:p>
        </w:tc>
        <w:tc>
          <w:tcPr>
            <w:tcW w:w="2145" w:type="dxa"/>
            <w:tcBorders>
              <w:top w:val="nil"/>
              <w:left w:val="nil"/>
              <w:bottom w:val="nil"/>
              <w:right w:val="nil"/>
            </w:tcBorders>
            <w:shd w:val="clear" w:color="auto" w:fill="auto"/>
            <w:vAlign w:val="bottom"/>
            <w:hideMark/>
          </w:tcPr>
          <w:p w14:paraId="64FA88B8" w14:textId="77777777" w:rsidR="00470236" w:rsidRPr="001F0E32" w:rsidRDefault="00470236" w:rsidP="00470236">
            <w:r w:rsidRPr="001F0E32">
              <w:t> </w:t>
            </w:r>
          </w:p>
        </w:tc>
      </w:tr>
    </w:tbl>
    <w:p w14:paraId="3F6B3C6F" w14:textId="2F06A5DC" w:rsidR="00470236" w:rsidRPr="001F0E32" w:rsidRDefault="00470236" w:rsidP="00470236"/>
    <w:p w14:paraId="5DF3CBBC" w14:textId="1819C0D0" w:rsidR="00470236" w:rsidRPr="00470236" w:rsidRDefault="00470236" w:rsidP="00470236">
      <w:r w:rsidRPr="001F0E32">
        <w:t> </w:t>
      </w:r>
      <w:r w:rsidRPr="00430C35">
        <w:rPr>
          <w:color w:val="2E74B5" w:themeColor="accent5" w:themeShade="BF"/>
          <w:u w:val="single"/>
        </w:rPr>
        <w:t>Risk Assessment:</w:t>
      </w:r>
      <w:r>
        <w:rPr>
          <w:b/>
          <w:bCs/>
        </w:rPr>
        <w:tab/>
      </w:r>
    </w:p>
    <w:p w14:paraId="6CDBE5A7" w14:textId="77777777" w:rsidR="00470236" w:rsidRDefault="00470236" w:rsidP="00470236">
      <w:pPr>
        <w:tabs>
          <w:tab w:val="left" w:pos="2270"/>
        </w:tabs>
        <w:rPr>
          <w:b/>
          <w:bCs/>
        </w:rPr>
      </w:pPr>
      <w:r w:rsidRPr="00D055A9">
        <w:rPr>
          <w:noProof/>
        </w:rPr>
        <w:drawing>
          <wp:inline distT="0" distB="0" distL="0" distR="0" wp14:anchorId="269E736B" wp14:editId="27BE97CE">
            <wp:extent cx="5731510" cy="2181860"/>
            <wp:effectExtent l="0" t="0" r="2540" b="8890"/>
            <wp:docPr id="1616638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638981" name=""/>
                    <pic:cNvPicPr/>
                  </pic:nvPicPr>
                  <pic:blipFill>
                    <a:blip r:embed="rId5"/>
                    <a:stretch>
                      <a:fillRect/>
                    </a:stretch>
                  </pic:blipFill>
                  <pic:spPr>
                    <a:xfrm>
                      <a:off x="0" y="0"/>
                      <a:ext cx="5731510" cy="2181860"/>
                    </a:xfrm>
                    <a:prstGeom prst="rect">
                      <a:avLst/>
                    </a:prstGeom>
                  </pic:spPr>
                </pic:pic>
              </a:graphicData>
            </a:graphic>
          </wp:inline>
        </w:drawing>
      </w:r>
    </w:p>
    <w:p w14:paraId="22CC3DC1" w14:textId="77777777" w:rsidR="00197132" w:rsidRDefault="00197132" w:rsidP="00470236">
      <w:pPr>
        <w:tabs>
          <w:tab w:val="left" w:pos="2270"/>
        </w:tabs>
        <w:rPr>
          <w:b/>
          <w:bCs/>
        </w:rPr>
      </w:pPr>
    </w:p>
    <w:p w14:paraId="4B062942" w14:textId="0655C0A5" w:rsidR="00470236" w:rsidRPr="002A12FD" w:rsidRDefault="00470236" w:rsidP="00470236">
      <w:pPr>
        <w:tabs>
          <w:tab w:val="left" w:pos="2270"/>
        </w:tabs>
        <w:rPr>
          <w:b/>
          <w:bCs/>
        </w:rPr>
      </w:pPr>
      <w:r w:rsidRPr="002A12FD">
        <w:rPr>
          <w:b/>
          <w:bCs/>
        </w:rPr>
        <w:lastRenderedPageBreak/>
        <w:t>Risk Conclusion </w:t>
      </w:r>
    </w:p>
    <w:p w14:paraId="4669B0E7" w14:textId="77777777" w:rsidR="00470236" w:rsidRPr="002A12FD" w:rsidRDefault="00470236" w:rsidP="00470236">
      <w:pPr>
        <w:spacing w:after="0" w:line="240" w:lineRule="auto"/>
        <w:textAlignment w:val="baseline"/>
      </w:pPr>
      <w:r w:rsidRPr="0070184D">
        <w:t xml:space="preserve">Medium, </w:t>
      </w:r>
      <w:r>
        <w:t>hydrogen peroxide</w:t>
      </w:r>
      <w:r w:rsidRPr="0070184D">
        <w:t xml:space="preserve"> is a corrosive liquid and can cause chemical burn if accidently spill on skin and lead to lost time injury. But with the appropriate PPE (safety glasses, full face shield, gloves, long sleeve shirt and pants), the chance of getting injury can be minimized.  </w:t>
      </w:r>
    </w:p>
    <w:p w14:paraId="5FB46548" w14:textId="77777777" w:rsidR="00470236" w:rsidRDefault="00470236" w:rsidP="00470236">
      <w:pPr>
        <w:rPr>
          <w:color w:val="2E74B5" w:themeColor="accent5" w:themeShade="BF"/>
          <w:u w:val="single"/>
        </w:rPr>
      </w:pPr>
    </w:p>
    <w:p w14:paraId="3A6D8A4A" w14:textId="499B3111" w:rsidR="00EC6024" w:rsidRPr="00EC6024" w:rsidRDefault="00EC6024">
      <w:pPr>
        <w:rPr>
          <w:color w:val="2E74B5" w:themeColor="accent5" w:themeShade="BF"/>
          <w:u w:val="single"/>
        </w:rPr>
      </w:pPr>
      <w:r w:rsidRPr="00EC6024">
        <w:rPr>
          <w:color w:val="2E74B5" w:themeColor="accent5" w:themeShade="BF"/>
          <w:u w:val="single"/>
        </w:rPr>
        <w:t>Training:</w:t>
      </w:r>
      <w:r>
        <w:rPr>
          <w:color w:val="2E74B5" w:themeColor="accent5" w:themeShade="BF"/>
          <w:u w:val="single"/>
        </w:rPr>
        <w:t xml:space="preserve"> </w:t>
      </w:r>
      <w:r>
        <w:t xml:space="preserve">All staff know the correct procedure and precautions for handling hydrogen peroxide and understand how to read the safety data sheet. </w:t>
      </w:r>
    </w:p>
    <w:p w14:paraId="46C90AB1" w14:textId="77777777" w:rsidR="00EC6024" w:rsidRDefault="00EC6024"/>
    <w:p w14:paraId="72BCCF27" w14:textId="4CBFE214" w:rsidR="00EC6024" w:rsidRDefault="00EC6024">
      <w:r w:rsidRPr="00EC6024">
        <w:rPr>
          <w:color w:val="2E74B5" w:themeColor="accent5" w:themeShade="BF"/>
          <w:u w:val="single"/>
        </w:rPr>
        <w:t xml:space="preserve">Personal Protective Equipment (PPE): </w:t>
      </w:r>
      <w:r>
        <w:t xml:space="preserve">gloves, safety goggles, face shield, long sleeve &amp; pants, </w:t>
      </w:r>
      <w:proofErr w:type="gramStart"/>
      <w:r>
        <w:t>closed-toe</w:t>
      </w:r>
      <w:proofErr w:type="gramEnd"/>
      <w:r>
        <w:t xml:space="preserve"> shoes </w:t>
      </w:r>
    </w:p>
    <w:p w14:paraId="57EF3D6C" w14:textId="77777777" w:rsidR="00EC6024" w:rsidRDefault="00EC6024"/>
    <w:p w14:paraId="74F6B05C" w14:textId="1D857CE1" w:rsidR="00EC6024" w:rsidRDefault="00C40EDD">
      <w:pPr>
        <w:rPr>
          <w:color w:val="4472C4" w:themeColor="accent1"/>
          <w:u w:val="single"/>
        </w:rPr>
      </w:pPr>
      <w:r w:rsidRPr="00C40EDD">
        <w:rPr>
          <w:color w:val="4472C4" w:themeColor="accent1"/>
          <w:u w:val="single"/>
        </w:rPr>
        <w:t xml:space="preserve">Storage: </w:t>
      </w:r>
    </w:p>
    <w:p w14:paraId="633B9A0B" w14:textId="77777777" w:rsidR="00E90A47" w:rsidRDefault="00E90A47" w:rsidP="00E90A47">
      <w:r>
        <w:t xml:space="preserve">- DO NOT repack. Use containers supplied by manufacturer only. </w:t>
      </w:r>
    </w:p>
    <w:p w14:paraId="00918A1E" w14:textId="77777777" w:rsidR="00E90A47" w:rsidRDefault="00E90A47" w:rsidP="00E90A47">
      <w:r>
        <w:t xml:space="preserve">- Drums and jerricans must be of the non-removable head type. </w:t>
      </w:r>
    </w:p>
    <w:p w14:paraId="6A6C4683" w14:textId="77777777" w:rsidR="00E90A47" w:rsidRDefault="00E90A47" w:rsidP="00E90A47">
      <w:r>
        <w:t xml:space="preserve">- Where combination packages are used, and the inner packages are of glass, there must be sufficient inert cushioning material in contact with inner and outer packages </w:t>
      </w:r>
    </w:p>
    <w:p w14:paraId="56D9F079" w14:textId="77777777" w:rsidR="00E90A47" w:rsidRDefault="00E90A47" w:rsidP="00E90A47">
      <w:r>
        <w:t xml:space="preserve">- In addition, where inner </w:t>
      </w:r>
      <w:proofErr w:type="spellStart"/>
      <w:r>
        <w:t>packagings</w:t>
      </w:r>
      <w:proofErr w:type="spellEnd"/>
      <w:r>
        <w:t xml:space="preserve"> are glass and contain liquids of packing group I and II there must be sufficient inert absorbent to absorb any spillage </w:t>
      </w:r>
    </w:p>
    <w:p w14:paraId="01EB31F2" w14:textId="77777777" w:rsidR="00E90A47" w:rsidRDefault="00E90A47" w:rsidP="00E90A47">
      <w:r>
        <w:t>- Hydrogen peroxide containing/ generating materials requiring rigid packaging.</w:t>
      </w:r>
    </w:p>
    <w:p w14:paraId="36E7B82D" w14:textId="77777777" w:rsidR="00E90A47" w:rsidRDefault="00E90A47" w:rsidP="00E90A47">
      <w:r>
        <w:t xml:space="preserve">- Store </w:t>
      </w:r>
      <w:proofErr w:type="gramStart"/>
      <w:r>
        <w:t>in:</w:t>
      </w:r>
      <w:proofErr w:type="gramEnd"/>
      <w:r>
        <w:t xml:space="preserve"> containers with vented lids; properly passivated aluminium containers; properly passivated stainless steel; polyethylene containers; porcelain; vitreous stoneware; Teflon lined containers.</w:t>
      </w:r>
    </w:p>
    <w:p w14:paraId="7115EA6E" w14:textId="460D7B6A" w:rsidR="00E90A47" w:rsidRDefault="00E90A47" w:rsidP="00E90A47">
      <w:r>
        <w:t xml:space="preserve">-  Keep material away from light, heat, </w:t>
      </w:r>
      <w:proofErr w:type="gramStart"/>
      <w:r>
        <w:t>flammables</w:t>
      </w:r>
      <w:proofErr w:type="gramEnd"/>
      <w:r>
        <w:t xml:space="preserve"> or combustibles</w:t>
      </w:r>
    </w:p>
    <w:p w14:paraId="726998DF" w14:textId="6F9B0C33" w:rsidR="00E90A47" w:rsidRDefault="00E90A47" w:rsidP="00E90A47">
      <w:r>
        <w:t>- Keep cool, dry, and away from incompatible materials</w:t>
      </w:r>
    </w:p>
    <w:p w14:paraId="4D05B602" w14:textId="77777777" w:rsidR="00987DEE" w:rsidRDefault="00987DEE" w:rsidP="00E90A47"/>
    <w:p w14:paraId="60979B9E" w14:textId="3E950A94" w:rsidR="00987DEE" w:rsidRDefault="00987DEE" w:rsidP="00E90A47">
      <w:pPr>
        <w:rPr>
          <w:color w:val="4472C4" w:themeColor="accent1"/>
          <w:u w:val="single"/>
        </w:rPr>
      </w:pPr>
      <w:r w:rsidRPr="00987DEE">
        <w:rPr>
          <w:color w:val="4472C4" w:themeColor="accent1"/>
          <w:u w:val="single"/>
        </w:rPr>
        <w:t xml:space="preserve">Handling: </w:t>
      </w:r>
    </w:p>
    <w:p w14:paraId="1E0DE0B4" w14:textId="77777777" w:rsidR="00C61213" w:rsidRDefault="00C61213" w:rsidP="00C61213">
      <w:r>
        <w:t>- Ensure that a safety shower and eyewash station are accessible nearby.</w:t>
      </w:r>
    </w:p>
    <w:p w14:paraId="2AB0BCF4" w14:textId="57B1C8A4" w:rsidR="004D0221" w:rsidRDefault="004D0221" w:rsidP="004D0221">
      <w:r>
        <w:t>- Do not allow clothing wet with material to stay in contact with skin</w:t>
      </w:r>
    </w:p>
    <w:p w14:paraId="594D9FED" w14:textId="5A830BA2" w:rsidR="004D0221" w:rsidRDefault="004D0221" w:rsidP="004D0221">
      <w:r>
        <w:t xml:space="preserve">- Avoid personal contact and inhalation of dust, </w:t>
      </w:r>
      <w:proofErr w:type="gramStart"/>
      <w:r>
        <w:t>mist</w:t>
      </w:r>
      <w:proofErr w:type="gramEnd"/>
      <w:r>
        <w:t xml:space="preserve"> or vapours</w:t>
      </w:r>
    </w:p>
    <w:p w14:paraId="49BC0316" w14:textId="03DBC7A2" w:rsidR="00987DEE" w:rsidRDefault="004D0221" w:rsidP="004D0221">
      <w:r>
        <w:t>- Provide adequate ventilation</w:t>
      </w:r>
    </w:p>
    <w:p w14:paraId="5E29B545" w14:textId="675A0B7D" w:rsidR="004D0221" w:rsidRDefault="004D0221" w:rsidP="004D0221">
      <w:r>
        <w:t>- Avoid physical damage to containers</w:t>
      </w:r>
    </w:p>
    <w:p w14:paraId="011C1068" w14:textId="0477B380" w:rsidR="004D0221" w:rsidRDefault="004D0221" w:rsidP="004D0221">
      <w:r>
        <w:t xml:space="preserve">- DO NOT repack or return unused portions to original containers. Withdraw only sufficient amounts for immediate </w:t>
      </w:r>
      <w:proofErr w:type="gramStart"/>
      <w:r>
        <w:t>use</w:t>
      </w:r>
      <w:proofErr w:type="gramEnd"/>
    </w:p>
    <w:p w14:paraId="3918626D" w14:textId="7F2DD6FD" w:rsidR="004D0221" w:rsidRDefault="004D0221" w:rsidP="004D0221">
      <w:r>
        <w:t>- Use only minimum quantity required</w:t>
      </w:r>
    </w:p>
    <w:p w14:paraId="6863C58D" w14:textId="1727A165" w:rsidR="00335ECF" w:rsidRPr="00C61213" w:rsidRDefault="00335ECF" w:rsidP="00335ECF">
      <w:r>
        <w:t>-</w:t>
      </w:r>
      <w:r w:rsidRPr="00335ECF">
        <w:t xml:space="preserve"> </w:t>
      </w:r>
      <w:r>
        <w:t xml:space="preserve">Peroxides should be added slowly and cautiously to the reaction medium. This should be completed prior to heating and with good </w:t>
      </w:r>
      <w:proofErr w:type="gramStart"/>
      <w:r>
        <w:t>agitation</w:t>
      </w:r>
      <w:proofErr w:type="gramEnd"/>
    </w:p>
    <w:p w14:paraId="72917714" w14:textId="5790F9A2" w:rsidR="00E90A47" w:rsidRPr="00A43DEB" w:rsidRDefault="00A43DEB" w:rsidP="00E90A47">
      <w:pPr>
        <w:rPr>
          <w:color w:val="4472C4" w:themeColor="accent1"/>
          <w:u w:val="single"/>
        </w:rPr>
      </w:pPr>
      <w:r w:rsidRPr="00A43DEB">
        <w:rPr>
          <w:color w:val="4472C4" w:themeColor="accent1"/>
          <w:u w:val="single"/>
        </w:rPr>
        <w:lastRenderedPageBreak/>
        <w:t>Spill Response:</w:t>
      </w:r>
    </w:p>
    <w:p w14:paraId="1EA43E4F" w14:textId="77777777" w:rsidR="00A43DEB" w:rsidRDefault="00A43DEB" w:rsidP="00A43DEB">
      <w:r>
        <w:t>- Have a spill kit accessible that includes absorbent materials and neutralizing agents.</w:t>
      </w:r>
    </w:p>
    <w:p w14:paraId="1DF7223C" w14:textId="77777777" w:rsidR="00A43DEB" w:rsidRDefault="00A43DEB" w:rsidP="00A43DEB">
      <w:r>
        <w:t>- For small spills: Contain and absorb using appropriate materials.</w:t>
      </w:r>
    </w:p>
    <w:p w14:paraId="2CE920DA" w14:textId="77777777" w:rsidR="00A43DEB" w:rsidRDefault="00A43DEB" w:rsidP="00A43DEB">
      <w:r>
        <w:t>- For large spills: Evacuate the area, cordon off, and notify emergency personnel.</w:t>
      </w:r>
    </w:p>
    <w:p w14:paraId="46A8EFAB" w14:textId="77777777" w:rsidR="00A43DEB" w:rsidRDefault="00A43DEB" w:rsidP="00A43DEB"/>
    <w:p w14:paraId="7C923558" w14:textId="59FF46D1" w:rsidR="00A43DEB" w:rsidRPr="00A43DEB" w:rsidRDefault="00A43DEB" w:rsidP="00A43DEB">
      <w:pPr>
        <w:rPr>
          <w:color w:val="4472C4" w:themeColor="accent1"/>
          <w:u w:val="single"/>
        </w:rPr>
      </w:pPr>
      <w:r w:rsidRPr="00A43DEB">
        <w:rPr>
          <w:color w:val="4472C4" w:themeColor="accent1"/>
          <w:u w:val="single"/>
        </w:rPr>
        <w:t>First Aid:</w:t>
      </w:r>
    </w:p>
    <w:p w14:paraId="10155E5E" w14:textId="5BF42146" w:rsidR="00A43DEB" w:rsidRDefault="00A43DEB" w:rsidP="00A43DEB">
      <w:r>
        <w:t>- Skin Contact: Rinse with plenty of water for at least 15 minutes.</w:t>
      </w:r>
    </w:p>
    <w:p w14:paraId="1ED1F71F" w14:textId="319A6FFE" w:rsidR="00A43DEB" w:rsidRDefault="00A43DEB" w:rsidP="00A43DEB">
      <w:r>
        <w:t>- Eye Contact: Flush eyes with water for at least 15 minutes and seek medical attention.</w:t>
      </w:r>
    </w:p>
    <w:p w14:paraId="780211DC" w14:textId="65B8A485" w:rsidR="00A43DEB" w:rsidRDefault="00A43DEB" w:rsidP="00A43DEB">
      <w:r>
        <w:t>- Inhalation: Move to fresh air and seek medical attention if symptoms persist.</w:t>
      </w:r>
    </w:p>
    <w:p w14:paraId="341CF200" w14:textId="77777777" w:rsidR="00F360CA" w:rsidRDefault="00F360CA" w:rsidP="00A43DEB"/>
    <w:p w14:paraId="1B022235" w14:textId="77777777" w:rsidR="00F360CA" w:rsidRDefault="00F360CA" w:rsidP="00F360CA">
      <w:r w:rsidRPr="00F360CA">
        <w:rPr>
          <w:color w:val="4472C4" w:themeColor="accent1"/>
          <w:u w:val="single"/>
        </w:rPr>
        <w:t>Disposal:</w:t>
      </w:r>
      <w:r w:rsidRPr="007C6A8B">
        <w:rPr>
          <w:b/>
          <w:bCs/>
        </w:rPr>
        <w:t xml:space="preserve"> </w:t>
      </w:r>
      <w:r>
        <w:t>Containers may still present a chemical hazard/ danger when empty. Return to supplier for reuse/ recycling if possible.</w:t>
      </w:r>
    </w:p>
    <w:p w14:paraId="2A0553BC" w14:textId="77777777" w:rsidR="00F360CA" w:rsidRPr="007C6A8B" w:rsidRDefault="00F360CA" w:rsidP="00F360CA">
      <w:pPr>
        <w:rPr>
          <w:b/>
          <w:bCs/>
        </w:rPr>
      </w:pPr>
    </w:p>
    <w:p w14:paraId="2C5BE8D8" w14:textId="2DC03ABE" w:rsidR="00F360CA" w:rsidRDefault="00F360CA" w:rsidP="00F360CA">
      <w:r w:rsidRPr="00F360CA">
        <w:rPr>
          <w:color w:val="4472C4" w:themeColor="accent1"/>
          <w:u w:val="single"/>
        </w:rPr>
        <w:t>Exposure standards:</w:t>
      </w:r>
      <w:r>
        <w:rPr>
          <w:b/>
          <w:bCs/>
        </w:rPr>
        <w:t xml:space="preserve"> </w:t>
      </w:r>
      <w:r>
        <w:t>Occupational Exposure Limit: 1ppm/1.4mg/m3 (Australia Exposure Standards)</w:t>
      </w:r>
    </w:p>
    <w:p w14:paraId="31FB7357" w14:textId="77777777" w:rsidR="00CF676D" w:rsidRPr="00F360CA" w:rsidRDefault="00CF676D" w:rsidP="00F360CA">
      <w:pPr>
        <w:rPr>
          <w:b/>
          <w:bCs/>
        </w:rPr>
      </w:pPr>
    </w:p>
    <w:p w14:paraId="5D006016" w14:textId="77777777" w:rsidR="00F360CA" w:rsidRPr="00F360CA" w:rsidRDefault="00F360CA" w:rsidP="00F360CA">
      <w:pPr>
        <w:rPr>
          <w:color w:val="4472C4" w:themeColor="accent1"/>
          <w:u w:val="single"/>
        </w:rPr>
      </w:pPr>
      <w:r w:rsidRPr="00F360CA">
        <w:rPr>
          <w:color w:val="4472C4" w:themeColor="accent1"/>
          <w:u w:val="single"/>
        </w:rPr>
        <w:t xml:space="preserve">Transportation &amp; storage (including labelling &amp; signage): </w:t>
      </w:r>
    </w:p>
    <w:p w14:paraId="72731FFA" w14:textId="77777777" w:rsidR="00F360CA" w:rsidRPr="00F360CA" w:rsidRDefault="00F360CA" w:rsidP="00F360CA">
      <w:pPr>
        <w:rPr>
          <w:b/>
          <w:bCs/>
        </w:rPr>
      </w:pPr>
      <w:r w:rsidRPr="00F360CA">
        <w:rPr>
          <w:b/>
          <w:bCs/>
        </w:rPr>
        <w:t xml:space="preserve">Land transport: </w:t>
      </w:r>
    </w:p>
    <w:p w14:paraId="459EC0EA" w14:textId="77777777" w:rsidR="00F360CA" w:rsidRDefault="00F360CA" w:rsidP="00F360CA">
      <w:r>
        <w:t xml:space="preserve">Transport hazard class: Class 5.1, </w:t>
      </w:r>
      <w:proofErr w:type="spellStart"/>
      <w:r>
        <w:t>subrisk</w:t>
      </w:r>
      <w:proofErr w:type="spellEnd"/>
      <w:r>
        <w:t xml:space="preserve">: </w:t>
      </w:r>
      <w:proofErr w:type="gramStart"/>
      <w:r>
        <w:t>8</w:t>
      </w:r>
      <w:proofErr w:type="gramEnd"/>
      <w:r>
        <w:t xml:space="preserve"> </w:t>
      </w:r>
    </w:p>
    <w:p w14:paraId="765BBE07" w14:textId="77777777" w:rsidR="00F360CA" w:rsidRDefault="00F360CA" w:rsidP="00F360CA">
      <w:r>
        <w:t xml:space="preserve">Limited quantity: 1L </w:t>
      </w:r>
    </w:p>
    <w:p w14:paraId="3895F766" w14:textId="77777777" w:rsidR="00F360CA" w:rsidRPr="00F360CA" w:rsidRDefault="00F360CA" w:rsidP="00F360CA">
      <w:pPr>
        <w:rPr>
          <w:b/>
          <w:bCs/>
        </w:rPr>
      </w:pPr>
      <w:r w:rsidRPr="00F360CA">
        <w:rPr>
          <w:b/>
          <w:bCs/>
        </w:rPr>
        <w:t>Air transport:</w:t>
      </w:r>
    </w:p>
    <w:p w14:paraId="6C40CA69" w14:textId="77777777" w:rsidR="00F360CA" w:rsidRDefault="00F360CA" w:rsidP="00F360CA">
      <w:r>
        <w:t xml:space="preserve">Transport hazard class: ICAO/IATA Class 5.1, ICAO/IATA </w:t>
      </w:r>
      <w:proofErr w:type="spellStart"/>
      <w:r>
        <w:t>subrisk</w:t>
      </w:r>
      <w:proofErr w:type="spellEnd"/>
      <w:r>
        <w:t xml:space="preserve">: 8, ERG code: </w:t>
      </w:r>
      <w:proofErr w:type="gramStart"/>
      <w:r>
        <w:t>5C</w:t>
      </w:r>
      <w:proofErr w:type="gramEnd"/>
    </w:p>
    <w:p w14:paraId="0CA20D7E" w14:textId="77777777" w:rsidR="00F360CA" w:rsidRDefault="00F360CA" w:rsidP="00F360CA">
      <w:r>
        <w:t>Limited quantity: 1L (Passenger and Cargo Maximum Qty / Pack)</w:t>
      </w:r>
    </w:p>
    <w:p w14:paraId="3FEC4B41" w14:textId="77777777" w:rsidR="00F360CA" w:rsidRPr="00F360CA" w:rsidRDefault="00F360CA" w:rsidP="00F360CA">
      <w:pPr>
        <w:rPr>
          <w:b/>
          <w:bCs/>
        </w:rPr>
      </w:pPr>
      <w:r w:rsidRPr="00F360CA">
        <w:rPr>
          <w:b/>
          <w:bCs/>
        </w:rPr>
        <w:t xml:space="preserve">Sea transport: </w:t>
      </w:r>
    </w:p>
    <w:p w14:paraId="670FC418" w14:textId="77777777" w:rsidR="00F360CA" w:rsidRDefault="00F360CA" w:rsidP="00F360CA">
      <w:r>
        <w:t xml:space="preserve">Transport hazard class: IMDG Class: 5.1, IMDG </w:t>
      </w:r>
      <w:proofErr w:type="spellStart"/>
      <w:r>
        <w:t>Subrisk</w:t>
      </w:r>
      <w:proofErr w:type="spellEnd"/>
      <w:r>
        <w:t xml:space="preserve">: 8 </w:t>
      </w:r>
    </w:p>
    <w:p w14:paraId="62E2B17F" w14:textId="77777777" w:rsidR="00F360CA" w:rsidRDefault="00F360CA" w:rsidP="00F360CA">
      <w:r>
        <w:t xml:space="preserve">Limited quantity: 1L </w:t>
      </w:r>
    </w:p>
    <w:p w14:paraId="02742E92" w14:textId="77777777" w:rsidR="00A43DEB" w:rsidRDefault="00A43DEB" w:rsidP="00A43DEB"/>
    <w:p w14:paraId="7E55B699" w14:textId="0D3884FB" w:rsidR="00CF676D" w:rsidRDefault="00CF676D" w:rsidP="00A43DEB">
      <w:pPr>
        <w:rPr>
          <w:color w:val="4472C4" w:themeColor="accent1"/>
          <w:u w:val="single"/>
        </w:rPr>
      </w:pPr>
      <w:r w:rsidRPr="00CF676D">
        <w:rPr>
          <w:color w:val="4472C4" w:themeColor="accent1"/>
          <w:u w:val="single"/>
        </w:rPr>
        <w:t>Documentation and Record-Keeping</w:t>
      </w:r>
      <w:r>
        <w:rPr>
          <w:color w:val="4472C4" w:themeColor="accent1"/>
          <w:u w:val="single"/>
        </w:rPr>
        <w:t>:</w:t>
      </w:r>
    </w:p>
    <w:p w14:paraId="09E7872B" w14:textId="7842A872" w:rsidR="00CF676D" w:rsidRDefault="00CF676D" w:rsidP="00A43DEB">
      <w:r>
        <w:t>- Maintain records of training, safety data sheets (SDS), incident reports, and waste disposal</w:t>
      </w:r>
    </w:p>
    <w:p w14:paraId="0BDEDDD6" w14:textId="77777777" w:rsidR="00CF676D" w:rsidRDefault="00CF676D" w:rsidP="00A43DEB"/>
    <w:p w14:paraId="4EE1EC7F" w14:textId="4555FE7B" w:rsidR="00CF676D" w:rsidRPr="00CF676D" w:rsidRDefault="00CF676D" w:rsidP="00CF676D">
      <w:pPr>
        <w:rPr>
          <w:color w:val="4472C4" w:themeColor="accent1"/>
          <w:u w:val="single"/>
        </w:rPr>
      </w:pPr>
      <w:r w:rsidRPr="00CF676D">
        <w:rPr>
          <w:color w:val="4472C4" w:themeColor="accent1"/>
          <w:u w:val="single"/>
        </w:rPr>
        <w:t>Regular Review and Improvement</w:t>
      </w:r>
      <w:r>
        <w:rPr>
          <w:color w:val="4472C4" w:themeColor="accent1"/>
          <w:u w:val="single"/>
        </w:rPr>
        <w:t>:</w:t>
      </w:r>
    </w:p>
    <w:p w14:paraId="3C9A2A45" w14:textId="5BA4A412" w:rsidR="005B7506" w:rsidRDefault="00CF676D">
      <w:r>
        <w:t>- Periodically review procedures and update training and protocols based on new information or incidents</w:t>
      </w:r>
    </w:p>
    <w:p w14:paraId="4321D5B8" w14:textId="77777777" w:rsidR="00FC1DBA" w:rsidRPr="00811A0F" w:rsidRDefault="00FC1DBA" w:rsidP="00FC1DBA">
      <w:pPr>
        <w:rPr>
          <w:i/>
          <w:iCs/>
          <w:sz w:val="30"/>
          <w:szCs w:val="30"/>
          <w:u w:val="single"/>
        </w:rPr>
      </w:pPr>
      <w:r w:rsidRPr="00811A0F">
        <w:rPr>
          <w:i/>
          <w:iCs/>
          <w:sz w:val="30"/>
          <w:szCs w:val="30"/>
          <w:u w:val="single"/>
        </w:rPr>
        <w:lastRenderedPageBreak/>
        <w:t>Processes &amp; Procedures for the control of hazardous chemicals</w:t>
      </w:r>
    </w:p>
    <w:p w14:paraId="0410C7B1" w14:textId="76DBD452" w:rsidR="00FC1DBA" w:rsidRDefault="00FC1DBA" w:rsidP="00FC1DBA">
      <w:r w:rsidRPr="00FE7490">
        <w:rPr>
          <w:b/>
          <w:bCs/>
        </w:rPr>
        <w:t xml:space="preserve">Chemical </w:t>
      </w:r>
      <w:r>
        <w:rPr>
          <w:b/>
          <w:bCs/>
        </w:rPr>
        <w:t>2</w:t>
      </w:r>
      <w:r w:rsidRPr="00FE7490">
        <w:rPr>
          <w:b/>
          <w:bCs/>
        </w:rPr>
        <w:t>:</w:t>
      </w:r>
      <w:r>
        <w:t xml:space="preserve"> </w:t>
      </w:r>
    </w:p>
    <w:p w14:paraId="12C98E98" w14:textId="2EF0B827" w:rsidR="00FC1DBA" w:rsidRDefault="00FC1DBA" w:rsidP="00FC1DBA">
      <w:r>
        <w:t xml:space="preserve">Esplanade Herbicide </w:t>
      </w:r>
    </w:p>
    <w:p w14:paraId="3E95E7CC" w14:textId="2BF35D80" w:rsidR="00FC1DBA" w:rsidRDefault="00FC1DBA" w:rsidP="00FC1DBA">
      <w:r w:rsidRPr="005B7506">
        <w:rPr>
          <w:b/>
          <w:bCs/>
        </w:rPr>
        <w:t>Hazard:</w:t>
      </w:r>
      <w:r w:rsidR="000D67F4">
        <w:t xml:space="preserve"> Organ toxicity, Toxic to aquatic life </w:t>
      </w:r>
    </w:p>
    <w:p w14:paraId="17EA560D" w14:textId="77777777" w:rsidR="00FC1DBA" w:rsidRPr="001F0E32" w:rsidRDefault="00FC1DBA" w:rsidP="00FC1DBA">
      <w:pPr>
        <w:rPr>
          <w:b/>
          <w:bCs/>
        </w:rPr>
      </w:pPr>
      <w:r w:rsidRPr="001F0E32">
        <w:rPr>
          <w:b/>
          <w:bCs/>
        </w:rPr>
        <w:t>Potential worker exposure:</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4"/>
        <w:gridCol w:w="5182"/>
      </w:tblGrid>
      <w:tr w:rsidR="00FC1DBA" w:rsidRPr="001F0E32" w14:paraId="486403EA" w14:textId="77777777" w:rsidTr="00857722">
        <w:trPr>
          <w:trHeight w:val="330"/>
        </w:trPr>
        <w:tc>
          <w:tcPr>
            <w:tcW w:w="4350" w:type="dxa"/>
            <w:tcBorders>
              <w:top w:val="nil"/>
              <w:left w:val="nil"/>
              <w:bottom w:val="nil"/>
              <w:right w:val="nil"/>
            </w:tcBorders>
            <w:shd w:val="clear" w:color="auto" w:fill="auto"/>
            <w:vAlign w:val="bottom"/>
            <w:hideMark/>
          </w:tcPr>
          <w:p w14:paraId="13F3FB81" w14:textId="77777777" w:rsidR="00FC1DBA" w:rsidRPr="001F0E32" w:rsidRDefault="00FC1DBA" w:rsidP="00857722">
            <w:r w:rsidRPr="001F0E32">
              <w:t xml:space="preserve">Activity resulting in exposure to </w:t>
            </w:r>
            <w:proofErr w:type="gramStart"/>
            <w:r w:rsidRPr="001F0E32">
              <w:t>the</w:t>
            </w:r>
            <w:r>
              <w:t xml:space="preserve">  </w:t>
            </w:r>
            <w:r w:rsidRPr="001F0E32">
              <w:t>substance</w:t>
            </w:r>
            <w:proofErr w:type="gramEnd"/>
            <w:r w:rsidRPr="001F0E32">
              <w:t>: </w:t>
            </w:r>
          </w:p>
        </w:tc>
        <w:tc>
          <w:tcPr>
            <w:tcW w:w="5940" w:type="dxa"/>
            <w:tcBorders>
              <w:top w:val="nil"/>
              <w:left w:val="nil"/>
              <w:bottom w:val="single" w:sz="6" w:space="0" w:color="A6A6A6"/>
              <w:right w:val="nil"/>
            </w:tcBorders>
            <w:shd w:val="clear" w:color="auto" w:fill="auto"/>
            <w:vAlign w:val="bottom"/>
            <w:hideMark/>
          </w:tcPr>
          <w:p w14:paraId="120441FB" w14:textId="4E0ADDB9" w:rsidR="00FC1DBA" w:rsidRPr="001F0E32" w:rsidRDefault="00FC1DBA" w:rsidP="00857722">
            <w:r>
              <w:t>A</w:t>
            </w:r>
            <w:r w:rsidR="00E01167">
              <w:t xml:space="preserve">s herbicide </w:t>
            </w:r>
          </w:p>
        </w:tc>
      </w:tr>
      <w:tr w:rsidR="00FC1DBA" w:rsidRPr="001F0E32" w14:paraId="0087C519" w14:textId="77777777" w:rsidTr="00857722">
        <w:trPr>
          <w:trHeight w:val="330"/>
        </w:trPr>
        <w:tc>
          <w:tcPr>
            <w:tcW w:w="10305" w:type="dxa"/>
            <w:gridSpan w:val="2"/>
            <w:tcBorders>
              <w:top w:val="nil"/>
              <w:left w:val="nil"/>
              <w:bottom w:val="single" w:sz="6" w:space="0" w:color="A6A6A6"/>
              <w:right w:val="nil"/>
            </w:tcBorders>
            <w:shd w:val="clear" w:color="auto" w:fill="auto"/>
            <w:vAlign w:val="bottom"/>
            <w:hideMark/>
          </w:tcPr>
          <w:p w14:paraId="3FF6F7A8" w14:textId="77777777" w:rsidR="00FC1DBA" w:rsidRPr="001F0E32" w:rsidRDefault="00FC1DBA" w:rsidP="00857722">
            <w:r w:rsidRPr="001F0E32">
              <w:t> </w:t>
            </w:r>
          </w:p>
        </w:tc>
      </w:tr>
    </w:tbl>
    <w:p w14:paraId="73A0F41F" w14:textId="77777777" w:rsidR="00FC1DBA" w:rsidRPr="001F0E32" w:rsidRDefault="00FC1DBA" w:rsidP="00FC1DBA">
      <w:r w:rsidRPr="001F0E32">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04"/>
        <w:gridCol w:w="642"/>
        <w:gridCol w:w="1158"/>
        <w:gridCol w:w="729"/>
        <w:gridCol w:w="950"/>
        <w:gridCol w:w="2943"/>
      </w:tblGrid>
      <w:tr w:rsidR="00FC1DBA" w:rsidRPr="001F0E32" w14:paraId="4D10BE61" w14:textId="77777777" w:rsidTr="00857722">
        <w:trPr>
          <w:trHeight w:val="330"/>
        </w:trPr>
        <w:tc>
          <w:tcPr>
            <w:tcW w:w="2940" w:type="dxa"/>
            <w:tcBorders>
              <w:top w:val="nil"/>
              <w:left w:val="nil"/>
              <w:bottom w:val="nil"/>
              <w:right w:val="nil"/>
            </w:tcBorders>
            <w:shd w:val="clear" w:color="auto" w:fill="auto"/>
            <w:vAlign w:val="bottom"/>
            <w:hideMark/>
          </w:tcPr>
          <w:p w14:paraId="00C23144" w14:textId="77777777" w:rsidR="00FC1DBA" w:rsidRPr="001F0E32" w:rsidRDefault="00FC1DBA" w:rsidP="00857722">
            <w:r w:rsidRPr="001F0E32">
              <w:t>Frequency of Exposure:  </w:t>
            </w:r>
          </w:p>
        </w:tc>
        <w:tc>
          <w:tcPr>
            <w:tcW w:w="735" w:type="dxa"/>
            <w:tcBorders>
              <w:top w:val="nil"/>
              <w:left w:val="nil"/>
              <w:bottom w:val="nil"/>
              <w:right w:val="nil"/>
            </w:tcBorders>
            <w:shd w:val="clear" w:color="auto" w:fill="auto"/>
            <w:vAlign w:val="bottom"/>
            <w:hideMark/>
          </w:tcPr>
          <w:p w14:paraId="34E8C137" w14:textId="5CEAACBF" w:rsidR="00FC1DBA" w:rsidRPr="001F0E32" w:rsidRDefault="00FC1DBA" w:rsidP="00857722">
            <w:r w:rsidRPr="001F0E32">
              <w:t>​​​</w:t>
            </w:r>
            <w:r w:rsidR="00172DCD" w:rsidRPr="001F0E32">
              <w:rPr>
                <w:rFonts w:ascii="Segoe UI Symbol" w:hAnsi="Segoe UI Symbol" w:cs="Segoe UI Symbol"/>
              </w:rPr>
              <w:t>☐</w:t>
            </w:r>
          </w:p>
        </w:tc>
        <w:tc>
          <w:tcPr>
            <w:tcW w:w="1230" w:type="dxa"/>
            <w:tcBorders>
              <w:top w:val="nil"/>
              <w:left w:val="nil"/>
              <w:bottom w:val="nil"/>
              <w:right w:val="nil"/>
            </w:tcBorders>
            <w:shd w:val="clear" w:color="auto" w:fill="auto"/>
            <w:vAlign w:val="bottom"/>
            <w:hideMark/>
          </w:tcPr>
          <w:p w14:paraId="604927B5" w14:textId="77777777" w:rsidR="00FC1DBA" w:rsidRPr="001F0E32" w:rsidRDefault="00FC1DBA" w:rsidP="00857722">
            <w:r w:rsidRPr="001F0E32">
              <w:t>Daily </w:t>
            </w:r>
          </w:p>
        </w:tc>
        <w:tc>
          <w:tcPr>
            <w:tcW w:w="840" w:type="dxa"/>
            <w:tcBorders>
              <w:top w:val="nil"/>
              <w:left w:val="nil"/>
              <w:bottom w:val="nil"/>
              <w:right w:val="nil"/>
            </w:tcBorders>
            <w:shd w:val="clear" w:color="auto" w:fill="auto"/>
            <w:vAlign w:val="bottom"/>
            <w:hideMark/>
          </w:tcPr>
          <w:p w14:paraId="71853017" w14:textId="77777777" w:rsidR="00FC1DBA" w:rsidRPr="001F0E32" w:rsidRDefault="00FC1DBA" w:rsidP="00857722">
            <w:r w:rsidRPr="001F0E32">
              <w:t>​​</w:t>
            </w:r>
            <w:r w:rsidRPr="001F0E32">
              <w:rPr>
                <w:rFonts w:ascii="Segoe UI Symbol" w:hAnsi="Segoe UI Symbol" w:cs="Segoe UI Symbol"/>
              </w:rPr>
              <w:t>☐</w:t>
            </w:r>
            <w:r w:rsidRPr="001F0E32">
              <w:t>​ </w:t>
            </w:r>
          </w:p>
        </w:tc>
        <w:tc>
          <w:tcPr>
            <w:tcW w:w="990" w:type="dxa"/>
            <w:tcBorders>
              <w:top w:val="nil"/>
              <w:left w:val="nil"/>
              <w:bottom w:val="nil"/>
              <w:right w:val="nil"/>
            </w:tcBorders>
            <w:shd w:val="clear" w:color="auto" w:fill="auto"/>
            <w:vAlign w:val="bottom"/>
            <w:hideMark/>
          </w:tcPr>
          <w:p w14:paraId="1D92E914" w14:textId="77777777" w:rsidR="00FC1DBA" w:rsidRPr="001F0E32" w:rsidRDefault="00FC1DBA" w:rsidP="00857722">
            <w:r w:rsidRPr="001F0E32">
              <w:t>Weekly  </w:t>
            </w:r>
          </w:p>
        </w:tc>
        <w:tc>
          <w:tcPr>
            <w:tcW w:w="3540" w:type="dxa"/>
            <w:tcBorders>
              <w:top w:val="nil"/>
              <w:left w:val="nil"/>
              <w:bottom w:val="nil"/>
              <w:right w:val="nil"/>
            </w:tcBorders>
            <w:shd w:val="clear" w:color="auto" w:fill="auto"/>
            <w:vAlign w:val="bottom"/>
            <w:hideMark/>
          </w:tcPr>
          <w:p w14:paraId="28046E85" w14:textId="77777777" w:rsidR="00FC1DBA" w:rsidRPr="001F0E32" w:rsidRDefault="00FC1DBA" w:rsidP="00857722">
            <w:r w:rsidRPr="001F0E32">
              <w:t> </w:t>
            </w:r>
          </w:p>
        </w:tc>
      </w:tr>
      <w:tr w:rsidR="00FC1DBA" w:rsidRPr="001F0E32" w14:paraId="34300554" w14:textId="77777777" w:rsidTr="00857722">
        <w:trPr>
          <w:trHeight w:val="330"/>
        </w:trPr>
        <w:tc>
          <w:tcPr>
            <w:tcW w:w="2940" w:type="dxa"/>
            <w:tcBorders>
              <w:top w:val="nil"/>
              <w:left w:val="nil"/>
              <w:bottom w:val="nil"/>
              <w:right w:val="nil"/>
            </w:tcBorders>
            <w:shd w:val="clear" w:color="auto" w:fill="auto"/>
            <w:vAlign w:val="bottom"/>
            <w:hideMark/>
          </w:tcPr>
          <w:p w14:paraId="166475D1" w14:textId="77777777" w:rsidR="00FC1DBA" w:rsidRPr="001F0E32" w:rsidRDefault="00FC1DBA" w:rsidP="00857722">
            <w:r w:rsidRPr="001F0E32">
              <w:t> </w:t>
            </w:r>
          </w:p>
        </w:tc>
        <w:tc>
          <w:tcPr>
            <w:tcW w:w="735" w:type="dxa"/>
            <w:tcBorders>
              <w:top w:val="nil"/>
              <w:left w:val="nil"/>
              <w:bottom w:val="nil"/>
              <w:right w:val="nil"/>
            </w:tcBorders>
            <w:shd w:val="clear" w:color="auto" w:fill="auto"/>
            <w:vAlign w:val="bottom"/>
            <w:hideMark/>
          </w:tcPr>
          <w:p w14:paraId="27089FF4" w14:textId="236E82FC" w:rsidR="00FC1DBA" w:rsidRPr="001F0E32" w:rsidRDefault="00172DCD" w:rsidP="00857722">
            <w:r>
              <w:rPr>
                <w:noProof/>
              </w:rPr>
              <mc:AlternateContent>
                <mc:Choice Requires="wps">
                  <w:drawing>
                    <wp:anchor distT="0" distB="0" distL="114300" distR="114300" simplePos="0" relativeHeight="251659264" behindDoc="0" locked="0" layoutInCell="1" allowOverlap="1" wp14:anchorId="61A3B07F" wp14:editId="38B7F7EE">
                      <wp:simplePos x="0" y="0"/>
                      <wp:positionH relativeFrom="column">
                        <wp:posOffset>34290</wp:posOffset>
                      </wp:positionH>
                      <wp:positionV relativeFrom="paragraph">
                        <wp:posOffset>54610</wp:posOffset>
                      </wp:positionV>
                      <wp:extent cx="110490" cy="123825"/>
                      <wp:effectExtent l="0" t="0" r="22860" b="9525"/>
                      <wp:wrapNone/>
                      <wp:docPr id="262458" name="Multiplication Sign 1"/>
                      <wp:cNvGraphicFramePr/>
                      <a:graphic xmlns:a="http://schemas.openxmlformats.org/drawingml/2006/main">
                        <a:graphicData uri="http://schemas.microsoft.com/office/word/2010/wordprocessingShape">
                          <wps:wsp>
                            <wps:cNvSpPr/>
                            <wps:spPr>
                              <a:xfrm>
                                <a:off x="0" y="0"/>
                                <a:ext cx="110490" cy="123825"/>
                              </a:xfrm>
                              <a:prstGeom prst="mathMultiply">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B8C5C" id="Multiplication Sign 1" o:spid="_x0000_s1026" style="position:absolute;margin-left:2.7pt;margin-top:4.3pt;width:8.7pt;height: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490,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" path="m16842,38391l36232,21089,55245,42396,74258,21089,93648,38391,72659,61913,93648,85434,74258,102736,55245,81429,36232,102736,16842,85434,37831,61913,16842,38391xe" fillcolor="#4472c4 [3204]" strokecolor="#09101d [484]" strokeweight="1pt">
                      <v:stroke joinstyle="miter"/>
                      <v:path arrowok="t" o:connecttype="custom" o:connectlocs="16842,38391;36232,21089;55245,42396;74258,21089;93648,38391;72659,61913;93648,85434;74258,102736;55245,81429;36232,102736;16842,85434;37831,61913;16842,38391" o:connectangles="0,0,0,0,0,0,0,0,0,0,0,0,0"/>
                    </v:shape>
                  </w:pict>
                </mc:Fallback>
              </mc:AlternateContent>
            </w:r>
            <w:r w:rsidR="00FC1DBA" w:rsidRPr="001F0E32">
              <w:t>​​​ </w:t>
            </w:r>
          </w:p>
        </w:tc>
        <w:tc>
          <w:tcPr>
            <w:tcW w:w="1230" w:type="dxa"/>
            <w:tcBorders>
              <w:top w:val="nil"/>
              <w:left w:val="nil"/>
              <w:bottom w:val="nil"/>
              <w:right w:val="nil"/>
            </w:tcBorders>
            <w:shd w:val="clear" w:color="auto" w:fill="auto"/>
            <w:vAlign w:val="bottom"/>
            <w:hideMark/>
          </w:tcPr>
          <w:p w14:paraId="10ED22FE" w14:textId="77777777" w:rsidR="00FC1DBA" w:rsidRPr="001F0E32" w:rsidRDefault="00FC1DBA" w:rsidP="00857722">
            <w:r w:rsidRPr="001F0E32">
              <w:t>Monthly </w:t>
            </w:r>
          </w:p>
        </w:tc>
        <w:tc>
          <w:tcPr>
            <w:tcW w:w="840" w:type="dxa"/>
            <w:tcBorders>
              <w:top w:val="nil"/>
              <w:left w:val="nil"/>
              <w:bottom w:val="nil"/>
              <w:right w:val="nil"/>
            </w:tcBorders>
            <w:shd w:val="clear" w:color="auto" w:fill="auto"/>
            <w:vAlign w:val="bottom"/>
            <w:hideMark/>
          </w:tcPr>
          <w:p w14:paraId="74642B75" w14:textId="77777777" w:rsidR="00FC1DBA" w:rsidRPr="001F0E32" w:rsidRDefault="00FC1DBA" w:rsidP="00857722">
            <w:r w:rsidRPr="001F0E32">
              <w:t>​​</w:t>
            </w:r>
            <w:r w:rsidRPr="001F0E32">
              <w:rPr>
                <w:rFonts w:ascii="Segoe UI Symbol" w:hAnsi="Segoe UI Symbol" w:cs="Segoe UI Symbol"/>
              </w:rPr>
              <w:t>☐</w:t>
            </w:r>
            <w:r w:rsidRPr="001F0E32">
              <w:t>​ </w:t>
            </w:r>
          </w:p>
        </w:tc>
        <w:tc>
          <w:tcPr>
            <w:tcW w:w="990" w:type="dxa"/>
            <w:tcBorders>
              <w:top w:val="nil"/>
              <w:left w:val="nil"/>
              <w:bottom w:val="nil"/>
              <w:right w:val="nil"/>
            </w:tcBorders>
            <w:shd w:val="clear" w:color="auto" w:fill="auto"/>
            <w:vAlign w:val="bottom"/>
            <w:hideMark/>
          </w:tcPr>
          <w:p w14:paraId="41E428C1" w14:textId="77777777" w:rsidR="00FC1DBA" w:rsidRPr="001F0E32" w:rsidRDefault="00FC1DBA" w:rsidP="00857722">
            <w:r w:rsidRPr="001F0E32">
              <w:t>Other: </w:t>
            </w:r>
          </w:p>
        </w:tc>
        <w:tc>
          <w:tcPr>
            <w:tcW w:w="3540" w:type="dxa"/>
            <w:tcBorders>
              <w:top w:val="nil"/>
              <w:left w:val="nil"/>
              <w:bottom w:val="single" w:sz="6" w:space="0" w:color="A6A6A6"/>
              <w:right w:val="nil"/>
            </w:tcBorders>
            <w:shd w:val="clear" w:color="auto" w:fill="auto"/>
            <w:vAlign w:val="bottom"/>
            <w:hideMark/>
          </w:tcPr>
          <w:p w14:paraId="68FC5AB0" w14:textId="77777777" w:rsidR="00FC1DBA" w:rsidRPr="001F0E32" w:rsidRDefault="00FC1DBA" w:rsidP="00857722">
            <w:r w:rsidRPr="001F0E32">
              <w:t> </w:t>
            </w:r>
          </w:p>
        </w:tc>
      </w:tr>
    </w:tbl>
    <w:p w14:paraId="314936DE" w14:textId="77777777" w:rsidR="00FC1DBA" w:rsidRPr="001F0E32" w:rsidRDefault="00FC1DBA" w:rsidP="00FC1DBA">
      <w:r w:rsidRPr="001F0E32">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22"/>
        <w:gridCol w:w="6004"/>
      </w:tblGrid>
      <w:tr w:rsidR="00FC1DBA" w:rsidRPr="001F0E32" w14:paraId="5BEFBDFD" w14:textId="77777777" w:rsidTr="00857722">
        <w:trPr>
          <w:trHeight w:val="330"/>
        </w:trPr>
        <w:tc>
          <w:tcPr>
            <w:tcW w:w="3360" w:type="dxa"/>
            <w:tcBorders>
              <w:top w:val="nil"/>
              <w:left w:val="nil"/>
              <w:bottom w:val="nil"/>
              <w:right w:val="nil"/>
            </w:tcBorders>
            <w:shd w:val="clear" w:color="auto" w:fill="auto"/>
            <w:vAlign w:val="bottom"/>
            <w:hideMark/>
          </w:tcPr>
          <w:p w14:paraId="60CAA3D6" w14:textId="77777777" w:rsidR="00FC1DBA" w:rsidRPr="001F0E32" w:rsidRDefault="00FC1DBA" w:rsidP="00857722">
            <w:r w:rsidRPr="001F0E32">
              <w:t>Period of exposure per frequency: </w:t>
            </w:r>
          </w:p>
        </w:tc>
        <w:tc>
          <w:tcPr>
            <w:tcW w:w="6930" w:type="dxa"/>
            <w:tcBorders>
              <w:top w:val="nil"/>
              <w:left w:val="nil"/>
              <w:bottom w:val="single" w:sz="6" w:space="0" w:color="A6A6A6"/>
              <w:right w:val="nil"/>
            </w:tcBorders>
            <w:shd w:val="clear" w:color="auto" w:fill="auto"/>
            <w:vAlign w:val="bottom"/>
            <w:hideMark/>
          </w:tcPr>
          <w:p w14:paraId="58FC23A1" w14:textId="77777777" w:rsidR="00FC1DBA" w:rsidRPr="001F0E32" w:rsidRDefault="00FC1DBA" w:rsidP="00857722">
            <w:r w:rsidRPr="001F0E32">
              <w:t>1 hour </w:t>
            </w:r>
          </w:p>
        </w:tc>
      </w:tr>
    </w:tbl>
    <w:p w14:paraId="17587F56" w14:textId="77777777" w:rsidR="00FC1DBA" w:rsidRPr="001F0E32" w:rsidRDefault="00FC1DBA" w:rsidP="00FC1DBA">
      <w:r w:rsidRPr="001F0E32">
        <w:t> </w:t>
      </w:r>
    </w:p>
    <w:tbl>
      <w:tblPr>
        <w:tblpPr w:leftFromText="180" w:rightFromText="180" w:vertAnchor="text" w:horzAnchor="margin" w:tblpY="-32"/>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2"/>
        <w:gridCol w:w="627"/>
        <w:gridCol w:w="649"/>
        <w:gridCol w:w="627"/>
        <w:gridCol w:w="2211"/>
      </w:tblGrid>
      <w:tr w:rsidR="00FC1DBA" w:rsidRPr="001F0E32" w14:paraId="07ABCD4E" w14:textId="77777777" w:rsidTr="00857722">
        <w:trPr>
          <w:trHeight w:val="300"/>
        </w:trPr>
        <w:tc>
          <w:tcPr>
            <w:tcW w:w="4912" w:type="dxa"/>
            <w:tcBorders>
              <w:top w:val="nil"/>
              <w:left w:val="nil"/>
              <w:bottom w:val="nil"/>
              <w:right w:val="nil"/>
            </w:tcBorders>
            <w:shd w:val="clear" w:color="auto" w:fill="auto"/>
            <w:hideMark/>
          </w:tcPr>
          <w:p w14:paraId="3919B35A" w14:textId="77777777" w:rsidR="00FC1DBA" w:rsidRPr="001F0E32" w:rsidRDefault="00FC1DBA" w:rsidP="00857722">
            <w:r w:rsidRPr="001F0E32">
              <w:t>Is the substance released or emitted into the work area? </w:t>
            </w:r>
          </w:p>
        </w:tc>
        <w:tc>
          <w:tcPr>
            <w:tcW w:w="627" w:type="dxa"/>
            <w:tcBorders>
              <w:top w:val="nil"/>
              <w:left w:val="nil"/>
              <w:bottom w:val="nil"/>
              <w:right w:val="nil"/>
            </w:tcBorders>
            <w:shd w:val="clear" w:color="auto" w:fill="auto"/>
            <w:hideMark/>
          </w:tcPr>
          <w:p w14:paraId="2A024483" w14:textId="77777777" w:rsidR="00FC1DBA" w:rsidRPr="001F0E32" w:rsidRDefault="00FC1DBA" w:rsidP="00857722">
            <w:r w:rsidRPr="001F0E32">
              <w:t>​​</w:t>
            </w:r>
            <w:r w:rsidRPr="001F0E32">
              <w:rPr>
                <w:rFonts w:ascii="Segoe UI Symbol" w:hAnsi="Segoe UI Symbol" w:cs="Segoe UI Symbol"/>
              </w:rPr>
              <w:t>☐</w:t>
            </w:r>
            <w:r w:rsidRPr="001F0E32">
              <w:t>​ </w:t>
            </w:r>
          </w:p>
        </w:tc>
        <w:tc>
          <w:tcPr>
            <w:tcW w:w="649" w:type="dxa"/>
            <w:tcBorders>
              <w:top w:val="nil"/>
              <w:left w:val="nil"/>
              <w:bottom w:val="nil"/>
              <w:right w:val="nil"/>
            </w:tcBorders>
            <w:shd w:val="clear" w:color="auto" w:fill="auto"/>
            <w:hideMark/>
          </w:tcPr>
          <w:p w14:paraId="340B0DA3" w14:textId="77777777" w:rsidR="00FC1DBA" w:rsidRPr="001F0E32" w:rsidRDefault="00FC1DBA" w:rsidP="00857722">
            <w:r w:rsidRPr="001F0E32">
              <w:t>Yes </w:t>
            </w:r>
          </w:p>
        </w:tc>
        <w:tc>
          <w:tcPr>
            <w:tcW w:w="627" w:type="dxa"/>
            <w:tcBorders>
              <w:top w:val="nil"/>
              <w:left w:val="nil"/>
              <w:bottom w:val="nil"/>
              <w:right w:val="nil"/>
            </w:tcBorders>
            <w:shd w:val="clear" w:color="auto" w:fill="auto"/>
            <w:hideMark/>
          </w:tcPr>
          <w:p w14:paraId="2716FAF6" w14:textId="77777777" w:rsidR="00FC1DBA" w:rsidRPr="001F0E32" w:rsidRDefault="00FC1DBA" w:rsidP="00857722">
            <w:r w:rsidRPr="001F0E32">
              <w:t>​​</w:t>
            </w:r>
            <w:r w:rsidRPr="001F0E32">
              <w:rPr>
                <w:rFonts w:ascii="Segoe UI Symbol" w:hAnsi="Segoe UI Symbol" w:cs="Segoe UI Symbol"/>
              </w:rPr>
              <w:t>☒</w:t>
            </w:r>
            <w:r w:rsidRPr="001F0E32">
              <w:t>​ </w:t>
            </w:r>
          </w:p>
        </w:tc>
        <w:tc>
          <w:tcPr>
            <w:tcW w:w="2211" w:type="dxa"/>
            <w:tcBorders>
              <w:top w:val="nil"/>
              <w:left w:val="nil"/>
              <w:bottom w:val="nil"/>
              <w:right w:val="nil"/>
            </w:tcBorders>
            <w:shd w:val="clear" w:color="auto" w:fill="auto"/>
            <w:hideMark/>
          </w:tcPr>
          <w:p w14:paraId="37A6738E" w14:textId="77777777" w:rsidR="00FC1DBA" w:rsidRPr="001F0E32" w:rsidRDefault="00FC1DBA" w:rsidP="00857722">
            <w:r w:rsidRPr="001F0E32">
              <w:t>No </w:t>
            </w:r>
          </w:p>
        </w:tc>
      </w:tr>
    </w:tbl>
    <w:tbl>
      <w:tblPr>
        <w:tblpPr w:leftFromText="180" w:rightFromText="180" w:vertAnchor="text" w:horzAnchor="margin" w:tblpY="843"/>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0"/>
        <w:gridCol w:w="642"/>
        <w:gridCol w:w="1188"/>
        <w:gridCol w:w="715"/>
        <w:gridCol w:w="1190"/>
        <w:gridCol w:w="606"/>
        <w:gridCol w:w="2145"/>
      </w:tblGrid>
      <w:tr w:rsidR="00FC1DBA" w:rsidRPr="001F0E32" w14:paraId="5ACED608" w14:textId="77777777" w:rsidTr="00857722">
        <w:trPr>
          <w:trHeight w:val="330"/>
        </w:trPr>
        <w:tc>
          <w:tcPr>
            <w:tcW w:w="2540" w:type="dxa"/>
            <w:tcBorders>
              <w:top w:val="nil"/>
              <w:left w:val="nil"/>
              <w:bottom w:val="nil"/>
              <w:right w:val="nil"/>
            </w:tcBorders>
            <w:shd w:val="clear" w:color="auto" w:fill="auto"/>
            <w:vAlign w:val="bottom"/>
            <w:hideMark/>
          </w:tcPr>
          <w:p w14:paraId="64EFDE15" w14:textId="77777777" w:rsidR="00FC1DBA" w:rsidRPr="001F0E32" w:rsidRDefault="00FC1DBA" w:rsidP="00857722">
            <w:r w:rsidRPr="001F0E32">
              <w:t>Possible Absorption routes:  </w:t>
            </w:r>
          </w:p>
        </w:tc>
        <w:tc>
          <w:tcPr>
            <w:tcW w:w="642" w:type="dxa"/>
            <w:tcBorders>
              <w:top w:val="nil"/>
              <w:left w:val="nil"/>
              <w:bottom w:val="nil"/>
              <w:right w:val="nil"/>
            </w:tcBorders>
            <w:shd w:val="clear" w:color="auto" w:fill="auto"/>
            <w:vAlign w:val="bottom"/>
            <w:hideMark/>
          </w:tcPr>
          <w:p w14:paraId="6127C709" w14:textId="77777777" w:rsidR="00FC1DBA" w:rsidRPr="001F0E32" w:rsidRDefault="00FC1DBA" w:rsidP="00857722">
            <w:r w:rsidRPr="001F0E32">
              <w:t>​​</w:t>
            </w:r>
            <w:r w:rsidRPr="001F0E32">
              <w:rPr>
                <w:rFonts w:ascii="Segoe UI Symbol" w:hAnsi="Segoe UI Symbol" w:cs="Segoe UI Symbol"/>
              </w:rPr>
              <w:t>☒</w:t>
            </w:r>
            <w:r w:rsidRPr="001F0E32">
              <w:t>​ </w:t>
            </w:r>
          </w:p>
        </w:tc>
        <w:tc>
          <w:tcPr>
            <w:tcW w:w="1188" w:type="dxa"/>
            <w:tcBorders>
              <w:top w:val="nil"/>
              <w:left w:val="nil"/>
              <w:bottom w:val="nil"/>
              <w:right w:val="nil"/>
            </w:tcBorders>
            <w:shd w:val="clear" w:color="auto" w:fill="auto"/>
            <w:vAlign w:val="bottom"/>
            <w:hideMark/>
          </w:tcPr>
          <w:p w14:paraId="4E0B8454" w14:textId="77777777" w:rsidR="00FC1DBA" w:rsidRPr="001F0E32" w:rsidRDefault="00FC1DBA" w:rsidP="00857722">
            <w:r w:rsidRPr="001F0E32">
              <w:t>Inhalation </w:t>
            </w:r>
          </w:p>
        </w:tc>
        <w:tc>
          <w:tcPr>
            <w:tcW w:w="715" w:type="dxa"/>
            <w:tcBorders>
              <w:top w:val="nil"/>
              <w:left w:val="nil"/>
              <w:bottom w:val="nil"/>
              <w:right w:val="nil"/>
            </w:tcBorders>
            <w:shd w:val="clear" w:color="auto" w:fill="auto"/>
            <w:vAlign w:val="bottom"/>
            <w:hideMark/>
          </w:tcPr>
          <w:p w14:paraId="2AE05F1C" w14:textId="77777777" w:rsidR="00FC1DBA" w:rsidRPr="001F0E32" w:rsidRDefault="00FC1DBA" w:rsidP="00857722">
            <w:r w:rsidRPr="001F0E32">
              <w:t>​​</w:t>
            </w:r>
            <w:r w:rsidRPr="001F0E32">
              <w:rPr>
                <w:rFonts w:ascii="Segoe UI Symbol" w:hAnsi="Segoe UI Symbol" w:cs="Segoe UI Symbol"/>
              </w:rPr>
              <w:t>☒</w:t>
            </w:r>
            <w:r w:rsidRPr="001F0E32">
              <w:t>​ </w:t>
            </w:r>
          </w:p>
        </w:tc>
        <w:tc>
          <w:tcPr>
            <w:tcW w:w="1190" w:type="dxa"/>
            <w:tcBorders>
              <w:top w:val="nil"/>
              <w:left w:val="nil"/>
              <w:bottom w:val="nil"/>
              <w:right w:val="nil"/>
            </w:tcBorders>
            <w:shd w:val="clear" w:color="auto" w:fill="auto"/>
            <w:vAlign w:val="bottom"/>
            <w:hideMark/>
          </w:tcPr>
          <w:p w14:paraId="7CAD91C8" w14:textId="77777777" w:rsidR="00FC1DBA" w:rsidRPr="001F0E32" w:rsidRDefault="00FC1DBA" w:rsidP="00857722">
            <w:r w:rsidRPr="001F0E32">
              <w:t>Skin </w:t>
            </w:r>
          </w:p>
        </w:tc>
        <w:tc>
          <w:tcPr>
            <w:tcW w:w="606" w:type="dxa"/>
            <w:tcBorders>
              <w:top w:val="nil"/>
              <w:left w:val="nil"/>
              <w:bottom w:val="nil"/>
              <w:right w:val="nil"/>
            </w:tcBorders>
            <w:shd w:val="clear" w:color="auto" w:fill="auto"/>
            <w:vAlign w:val="bottom"/>
            <w:hideMark/>
          </w:tcPr>
          <w:p w14:paraId="29BE92FA" w14:textId="77777777" w:rsidR="00FC1DBA" w:rsidRPr="001F0E32" w:rsidRDefault="00FC1DBA" w:rsidP="00857722">
            <w:r w:rsidRPr="001F0E32">
              <w:t>​​</w:t>
            </w:r>
            <w:r w:rsidRPr="001F0E32">
              <w:rPr>
                <w:rFonts w:ascii="Segoe UI Symbol" w:hAnsi="Segoe UI Symbol" w:cs="Segoe UI Symbol"/>
              </w:rPr>
              <w:t>☒</w:t>
            </w:r>
            <w:r w:rsidRPr="001F0E32">
              <w:t>​ </w:t>
            </w:r>
          </w:p>
        </w:tc>
        <w:tc>
          <w:tcPr>
            <w:tcW w:w="2145" w:type="dxa"/>
            <w:tcBorders>
              <w:top w:val="nil"/>
              <w:left w:val="nil"/>
              <w:bottom w:val="nil"/>
              <w:right w:val="nil"/>
            </w:tcBorders>
            <w:shd w:val="clear" w:color="auto" w:fill="auto"/>
            <w:vAlign w:val="bottom"/>
            <w:hideMark/>
          </w:tcPr>
          <w:p w14:paraId="0F195B43" w14:textId="77777777" w:rsidR="00FC1DBA" w:rsidRPr="001F0E32" w:rsidRDefault="00FC1DBA" w:rsidP="00857722">
            <w:r w:rsidRPr="001F0E32">
              <w:t>Eyes </w:t>
            </w:r>
          </w:p>
        </w:tc>
      </w:tr>
      <w:tr w:rsidR="00FC1DBA" w:rsidRPr="001F0E32" w14:paraId="3F355500" w14:textId="77777777" w:rsidTr="00857722">
        <w:trPr>
          <w:trHeight w:val="330"/>
        </w:trPr>
        <w:tc>
          <w:tcPr>
            <w:tcW w:w="2540" w:type="dxa"/>
            <w:tcBorders>
              <w:top w:val="nil"/>
              <w:left w:val="nil"/>
              <w:bottom w:val="nil"/>
              <w:right w:val="nil"/>
            </w:tcBorders>
            <w:shd w:val="clear" w:color="auto" w:fill="auto"/>
            <w:vAlign w:val="bottom"/>
            <w:hideMark/>
          </w:tcPr>
          <w:p w14:paraId="4BF5CFB1" w14:textId="77777777" w:rsidR="00FC1DBA" w:rsidRPr="001F0E32" w:rsidRDefault="00FC1DBA" w:rsidP="00857722">
            <w:r w:rsidRPr="001F0E32">
              <w:t> </w:t>
            </w:r>
          </w:p>
        </w:tc>
        <w:tc>
          <w:tcPr>
            <w:tcW w:w="642" w:type="dxa"/>
            <w:tcBorders>
              <w:top w:val="nil"/>
              <w:left w:val="nil"/>
              <w:bottom w:val="nil"/>
              <w:right w:val="nil"/>
            </w:tcBorders>
            <w:shd w:val="clear" w:color="auto" w:fill="auto"/>
            <w:vAlign w:val="bottom"/>
            <w:hideMark/>
          </w:tcPr>
          <w:p w14:paraId="302D8A86" w14:textId="77777777" w:rsidR="00FC1DBA" w:rsidRPr="001F0E32" w:rsidRDefault="00FC1DBA" w:rsidP="00857722">
            <w:r w:rsidRPr="001F0E32">
              <w:t>​​</w:t>
            </w:r>
            <w:r w:rsidRPr="001F0E32">
              <w:rPr>
                <w:rFonts w:ascii="Segoe UI Symbol" w:hAnsi="Segoe UI Symbol" w:cs="Segoe UI Symbol"/>
              </w:rPr>
              <w:t>☒</w:t>
            </w:r>
            <w:r w:rsidRPr="001F0E32">
              <w:t>​ </w:t>
            </w:r>
          </w:p>
        </w:tc>
        <w:tc>
          <w:tcPr>
            <w:tcW w:w="1188" w:type="dxa"/>
            <w:tcBorders>
              <w:top w:val="nil"/>
              <w:left w:val="nil"/>
              <w:bottom w:val="nil"/>
              <w:right w:val="nil"/>
            </w:tcBorders>
            <w:shd w:val="clear" w:color="auto" w:fill="auto"/>
            <w:vAlign w:val="bottom"/>
            <w:hideMark/>
          </w:tcPr>
          <w:p w14:paraId="5E280C9F" w14:textId="77777777" w:rsidR="00FC1DBA" w:rsidRPr="001F0E32" w:rsidRDefault="00FC1DBA" w:rsidP="00857722">
            <w:r w:rsidRPr="001F0E32">
              <w:t>Ingestion </w:t>
            </w:r>
          </w:p>
        </w:tc>
        <w:tc>
          <w:tcPr>
            <w:tcW w:w="715" w:type="dxa"/>
            <w:tcBorders>
              <w:top w:val="nil"/>
              <w:left w:val="nil"/>
              <w:bottom w:val="nil"/>
              <w:right w:val="nil"/>
            </w:tcBorders>
            <w:shd w:val="clear" w:color="auto" w:fill="auto"/>
            <w:vAlign w:val="bottom"/>
            <w:hideMark/>
          </w:tcPr>
          <w:p w14:paraId="417916B7" w14:textId="77777777" w:rsidR="00FC1DBA" w:rsidRPr="001F0E32" w:rsidRDefault="00FC1DBA" w:rsidP="00857722">
            <w:r w:rsidRPr="001F0E32">
              <w:t>​​</w:t>
            </w:r>
            <w:r w:rsidRPr="001F0E32">
              <w:rPr>
                <w:rFonts w:ascii="Segoe UI Symbol" w:hAnsi="Segoe UI Symbol" w:cs="Segoe UI Symbol"/>
              </w:rPr>
              <w:t>☐</w:t>
            </w:r>
            <w:r w:rsidRPr="001F0E32">
              <w:t>​ </w:t>
            </w:r>
          </w:p>
        </w:tc>
        <w:tc>
          <w:tcPr>
            <w:tcW w:w="1190" w:type="dxa"/>
            <w:tcBorders>
              <w:top w:val="nil"/>
              <w:left w:val="nil"/>
              <w:bottom w:val="nil"/>
              <w:right w:val="nil"/>
            </w:tcBorders>
            <w:shd w:val="clear" w:color="auto" w:fill="auto"/>
            <w:vAlign w:val="bottom"/>
            <w:hideMark/>
          </w:tcPr>
          <w:p w14:paraId="5D6933FC" w14:textId="77777777" w:rsidR="00FC1DBA" w:rsidRPr="001F0E32" w:rsidRDefault="00FC1DBA" w:rsidP="00857722">
            <w:r w:rsidRPr="001F0E32">
              <w:t>Injection </w:t>
            </w:r>
          </w:p>
        </w:tc>
        <w:tc>
          <w:tcPr>
            <w:tcW w:w="606" w:type="dxa"/>
            <w:tcBorders>
              <w:top w:val="nil"/>
              <w:left w:val="nil"/>
              <w:bottom w:val="nil"/>
              <w:right w:val="nil"/>
            </w:tcBorders>
            <w:shd w:val="clear" w:color="auto" w:fill="auto"/>
            <w:vAlign w:val="bottom"/>
            <w:hideMark/>
          </w:tcPr>
          <w:p w14:paraId="27FC2BA8" w14:textId="77777777" w:rsidR="00FC1DBA" w:rsidRPr="001F0E32" w:rsidRDefault="00FC1DBA" w:rsidP="00857722">
            <w:r w:rsidRPr="001F0E32">
              <w:t> </w:t>
            </w:r>
          </w:p>
        </w:tc>
        <w:tc>
          <w:tcPr>
            <w:tcW w:w="2145" w:type="dxa"/>
            <w:tcBorders>
              <w:top w:val="nil"/>
              <w:left w:val="nil"/>
              <w:bottom w:val="nil"/>
              <w:right w:val="nil"/>
            </w:tcBorders>
            <w:shd w:val="clear" w:color="auto" w:fill="auto"/>
            <w:vAlign w:val="bottom"/>
            <w:hideMark/>
          </w:tcPr>
          <w:p w14:paraId="10238F18" w14:textId="77777777" w:rsidR="00FC1DBA" w:rsidRPr="001F0E32" w:rsidRDefault="00FC1DBA" w:rsidP="00857722">
            <w:r w:rsidRPr="001F0E32">
              <w:t> </w:t>
            </w:r>
          </w:p>
        </w:tc>
      </w:tr>
    </w:tbl>
    <w:p w14:paraId="7C0AAD33" w14:textId="77777777" w:rsidR="00FC1DBA" w:rsidRPr="001F0E32" w:rsidRDefault="00FC1DBA" w:rsidP="00FC1DBA"/>
    <w:p w14:paraId="40A37351" w14:textId="77777777" w:rsidR="00FC1DBA" w:rsidRPr="00470236" w:rsidRDefault="00FC1DBA" w:rsidP="00FC1DBA">
      <w:r w:rsidRPr="001F0E32">
        <w:t> </w:t>
      </w:r>
      <w:r w:rsidRPr="00430C35">
        <w:rPr>
          <w:color w:val="2E74B5" w:themeColor="accent5" w:themeShade="BF"/>
          <w:u w:val="single"/>
        </w:rPr>
        <w:t>Risk Assessment:</w:t>
      </w:r>
      <w:r>
        <w:rPr>
          <w:b/>
          <w:bCs/>
        </w:rPr>
        <w:tab/>
      </w:r>
    </w:p>
    <w:p w14:paraId="598BB295" w14:textId="77777777" w:rsidR="00FC1DBA" w:rsidRDefault="00FC1DBA" w:rsidP="00FC1DBA">
      <w:pPr>
        <w:tabs>
          <w:tab w:val="left" w:pos="2270"/>
        </w:tabs>
        <w:rPr>
          <w:b/>
          <w:bCs/>
        </w:rPr>
      </w:pPr>
      <w:r w:rsidRPr="00D055A9">
        <w:rPr>
          <w:noProof/>
        </w:rPr>
        <w:drawing>
          <wp:inline distT="0" distB="0" distL="0" distR="0" wp14:anchorId="0C3DBAD5" wp14:editId="37353341">
            <wp:extent cx="5731510" cy="2181860"/>
            <wp:effectExtent l="0" t="0" r="2540" b="8890"/>
            <wp:docPr id="379182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638981" name=""/>
                    <pic:cNvPicPr/>
                  </pic:nvPicPr>
                  <pic:blipFill>
                    <a:blip r:embed="rId5"/>
                    <a:stretch>
                      <a:fillRect/>
                    </a:stretch>
                  </pic:blipFill>
                  <pic:spPr>
                    <a:xfrm>
                      <a:off x="0" y="0"/>
                      <a:ext cx="5731510" cy="2181860"/>
                    </a:xfrm>
                    <a:prstGeom prst="rect">
                      <a:avLst/>
                    </a:prstGeom>
                  </pic:spPr>
                </pic:pic>
              </a:graphicData>
            </a:graphic>
          </wp:inline>
        </w:drawing>
      </w:r>
    </w:p>
    <w:p w14:paraId="3AF482B4" w14:textId="77777777" w:rsidR="001F24DE" w:rsidRDefault="001F24DE" w:rsidP="00FC1DBA">
      <w:pPr>
        <w:tabs>
          <w:tab w:val="left" w:pos="2270"/>
        </w:tabs>
        <w:rPr>
          <w:b/>
          <w:bCs/>
        </w:rPr>
      </w:pPr>
    </w:p>
    <w:p w14:paraId="5F4ED4E5" w14:textId="1AF8196F" w:rsidR="00FC1DBA" w:rsidRPr="002A12FD" w:rsidRDefault="00FC1DBA" w:rsidP="00FC1DBA">
      <w:pPr>
        <w:tabs>
          <w:tab w:val="left" w:pos="2270"/>
        </w:tabs>
        <w:rPr>
          <w:b/>
          <w:bCs/>
        </w:rPr>
      </w:pPr>
      <w:r w:rsidRPr="002A12FD">
        <w:rPr>
          <w:b/>
          <w:bCs/>
        </w:rPr>
        <w:lastRenderedPageBreak/>
        <w:t>Risk Conclusion </w:t>
      </w:r>
    </w:p>
    <w:p w14:paraId="6E4A3C11" w14:textId="7E624654" w:rsidR="00FC1DBA" w:rsidRPr="002A12FD" w:rsidRDefault="00FC1DBA" w:rsidP="001F24DE">
      <w:pPr>
        <w:spacing w:after="0" w:line="240" w:lineRule="auto"/>
        <w:textAlignment w:val="baseline"/>
      </w:pPr>
      <w:r w:rsidRPr="0070184D">
        <w:t xml:space="preserve">Medium, </w:t>
      </w:r>
      <w:r w:rsidR="001F24DE">
        <w:t>esplanade herbicide may cause damage to organs (Nervous system) through prolonged or repeated exposure</w:t>
      </w:r>
      <w:r w:rsidRPr="0070184D">
        <w:t xml:space="preserve">. But with the appropriate PPE (safety glasses, full face shield, gloves, long sleeve shirt and pants), the chance of getting injury can be minimized.  </w:t>
      </w:r>
    </w:p>
    <w:p w14:paraId="30EF4114" w14:textId="77777777" w:rsidR="00FC1DBA" w:rsidRDefault="00FC1DBA" w:rsidP="00FC1DBA">
      <w:pPr>
        <w:rPr>
          <w:color w:val="2E74B5" w:themeColor="accent5" w:themeShade="BF"/>
          <w:u w:val="single"/>
        </w:rPr>
      </w:pPr>
    </w:p>
    <w:p w14:paraId="65A05B21" w14:textId="1D07E44A" w:rsidR="00FC1DBA" w:rsidRPr="00EC6024" w:rsidRDefault="00FC1DBA" w:rsidP="00FC1DBA">
      <w:pPr>
        <w:rPr>
          <w:color w:val="2E74B5" w:themeColor="accent5" w:themeShade="BF"/>
          <w:u w:val="single"/>
        </w:rPr>
      </w:pPr>
      <w:r w:rsidRPr="00EC6024">
        <w:rPr>
          <w:color w:val="2E74B5" w:themeColor="accent5" w:themeShade="BF"/>
          <w:u w:val="single"/>
        </w:rPr>
        <w:t>Training:</w:t>
      </w:r>
      <w:r>
        <w:rPr>
          <w:color w:val="2E74B5" w:themeColor="accent5" w:themeShade="BF"/>
          <w:u w:val="single"/>
        </w:rPr>
        <w:t xml:space="preserve"> </w:t>
      </w:r>
      <w:r>
        <w:t xml:space="preserve">All staff know the correct procedure and precautions for handling </w:t>
      </w:r>
      <w:r w:rsidR="005B389F">
        <w:t>esplanade herbicide</w:t>
      </w:r>
      <w:r>
        <w:t xml:space="preserve"> and understand how to read the safety data sheet. </w:t>
      </w:r>
    </w:p>
    <w:p w14:paraId="53D4EA09" w14:textId="77777777" w:rsidR="00FC1DBA" w:rsidRDefault="00FC1DBA" w:rsidP="00FC1DBA"/>
    <w:p w14:paraId="2A234E70" w14:textId="77777777" w:rsidR="00FC1DBA" w:rsidRDefault="00FC1DBA" w:rsidP="00FC1DBA">
      <w:r w:rsidRPr="00EC6024">
        <w:rPr>
          <w:color w:val="2E74B5" w:themeColor="accent5" w:themeShade="BF"/>
          <w:u w:val="single"/>
        </w:rPr>
        <w:t xml:space="preserve">Personal Protective Equipment (PPE): </w:t>
      </w:r>
      <w:r>
        <w:t xml:space="preserve">gloves, safety goggles, face shield, long sleeve &amp; pants, </w:t>
      </w:r>
      <w:proofErr w:type="gramStart"/>
      <w:r>
        <w:t>closed-toe</w:t>
      </w:r>
      <w:proofErr w:type="gramEnd"/>
      <w:r>
        <w:t xml:space="preserve"> shoes </w:t>
      </w:r>
    </w:p>
    <w:p w14:paraId="2784D922" w14:textId="77777777" w:rsidR="00FC1DBA" w:rsidRDefault="00FC1DBA" w:rsidP="00FC1DBA"/>
    <w:p w14:paraId="2E8ABAE7" w14:textId="77777777" w:rsidR="00FC1DBA" w:rsidRDefault="00FC1DBA" w:rsidP="00FC1DBA">
      <w:pPr>
        <w:rPr>
          <w:color w:val="4472C4" w:themeColor="accent1"/>
          <w:u w:val="single"/>
        </w:rPr>
      </w:pPr>
      <w:r w:rsidRPr="00C40EDD">
        <w:rPr>
          <w:color w:val="4472C4" w:themeColor="accent1"/>
          <w:u w:val="single"/>
        </w:rPr>
        <w:t xml:space="preserve">Storage: </w:t>
      </w:r>
    </w:p>
    <w:p w14:paraId="2B10ACAD" w14:textId="6143919B" w:rsidR="00AF0E35" w:rsidRDefault="00AF0E35" w:rsidP="00AF0E35">
      <w:r>
        <w:t xml:space="preserve">- Keep containers tightly closed in a dry, </w:t>
      </w:r>
      <w:proofErr w:type="gramStart"/>
      <w:r>
        <w:t>cool</w:t>
      </w:r>
      <w:proofErr w:type="gramEnd"/>
      <w:r>
        <w:t xml:space="preserve"> and well-ventilated place </w:t>
      </w:r>
    </w:p>
    <w:p w14:paraId="0B9080AE" w14:textId="07F1C5F2" w:rsidR="00AF0E35" w:rsidRDefault="00AF0E35" w:rsidP="00AF0E35">
      <w:r>
        <w:t>- Store in original container</w:t>
      </w:r>
    </w:p>
    <w:p w14:paraId="3BB12490" w14:textId="7C17527F" w:rsidR="00AF0E35" w:rsidRDefault="00AF0E35" w:rsidP="00AF0E35">
      <w:r>
        <w:t>- Store in a place accessible by authorized persons only</w:t>
      </w:r>
    </w:p>
    <w:p w14:paraId="3AF34405" w14:textId="58464ED3" w:rsidR="00AF0E35" w:rsidRDefault="00AF0E35" w:rsidP="00AF0E35">
      <w:r>
        <w:t>- Protect from freezing</w:t>
      </w:r>
    </w:p>
    <w:p w14:paraId="31F2CE2F" w14:textId="6FB044A5" w:rsidR="00AF0E35" w:rsidRDefault="00AF0E35" w:rsidP="00AF0E35">
      <w:r>
        <w:t>- Keep away from direct sunlight</w:t>
      </w:r>
    </w:p>
    <w:p w14:paraId="4368553A" w14:textId="33B682A8" w:rsidR="0004188F" w:rsidRDefault="00AF0E35" w:rsidP="00AF0E35">
      <w:r>
        <w:t xml:space="preserve">- Keep away from food, </w:t>
      </w:r>
      <w:proofErr w:type="gramStart"/>
      <w:r>
        <w:t>drink</w:t>
      </w:r>
      <w:proofErr w:type="gramEnd"/>
      <w:r>
        <w:t xml:space="preserve"> and animal </w:t>
      </w:r>
      <w:proofErr w:type="spellStart"/>
      <w:r>
        <w:t>feedingstuffs</w:t>
      </w:r>
      <w:proofErr w:type="spellEnd"/>
    </w:p>
    <w:p w14:paraId="3B07C251" w14:textId="77777777" w:rsidR="00AF0E35" w:rsidRPr="00AF0E35" w:rsidRDefault="00AF0E35" w:rsidP="00AF0E35">
      <w:pPr>
        <w:rPr>
          <w:color w:val="4472C4" w:themeColor="accent1"/>
          <w:u w:val="single"/>
        </w:rPr>
      </w:pPr>
    </w:p>
    <w:p w14:paraId="5CD86CB9" w14:textId="72698E4C" w:rsidR="0004188F" w:rsidRDefault="0004188F" w:rsidP="00FC1DBA">
      <w:pPr>
        <w:rPr>
          <w:color w:val="4472C4" w:themeColor="accent1"/>
          <w:u w:val="single"/>
        </w:rPr>
      </w:pPr>
      <w:r>
        <w:rPr>
          <w:color w:val="4472C4" w:themeColor="accent1"/>
          <w:u w:val="single"/>
        </w:rPr>
        <w:t xml:space="preserve">Environmental precaution: </w:t>
      </w:r>
      <w:r>
        <w:t xml:space="preserve">Do not allow to get into surface water, drains and ground </w:t>
      </w:r>
      <w:proofErr w:type="gramStart"/>
      <w:r>
        <w:t>water</w:t>
      </w:r>
      <w:proofErr w:type="gramEnd"/>
    </w:p>
    <w:p w14:paraId="3232B1A3" w14:textId="77777777" w:rsidR="00FC1DBA" w:rsidRDefault="00FC1DBA" w:rsidP="00FC1DBA"/>
    <w:p w14:paraId="5DD57BED" w14:textId="77777777" w:rsidR="00FC1DBA" w:rsidRDefault="00FC1DBA" w:rsidP="00FC1DBA">
      <w:pPr>
        <w:rPr>
          <w:color w:val="4472C4" w:themeColor="accent1"/>
          <w:u w:val="single"/>
        </w:rPr>
      </w:pPr>
      <w:r w:rsidRPr="00987DEE">
        <w:rPr>
          <w:color w:val="4472C4" w:themeColor="accent1"/>
          <w:u w:val="single"/>
        </w:rPr>
        <w:t xml:space="preserve">Handling: </w:t>
      </w:r>
    </w:p>
    <w:p w14:paraId="0A40C015" w14:textId="77777777" w:rsidR="00B0471C" w:rsidRDefault="00B0471C" w:rsidP="00B0471C">
      <w:r>
        <w:t xml:space="preserve">-Use only in area provided with appropriate exhaust ventilation. </w:t>
      </w:r>
    </w:p>
    <w:p w14:paraId="1F092A09" w14:textId="77777777" w:rsidR="00B0471C" w:rsidRDefault="00B0471C" w:rsidP="00B0471C">
      <w:r>
        <w:t xml:space="preserve">-Advice on protection against fire and explosion </w:t>
      </w:r>
    </w:p>
    <w:p w14:paraId="6EB5A615" w14:textId="77777777" w:rsidR="00B0471C" w:rsidRDefault="00B0471C" w:rsidP="00B0471C">
      <w:r>
        <w:t xml:space="preserve">-Keep away from heat and sources of ignition. </w:t>
      </w:r>
    </w:p>
    <w:p w14:paraId="6E49A4F6" w14:textId="371496E8" w:rsidR="00B0471C" w:rsidRDefault="00B0471C" w:rsidP="00B0471C">
      <w:r>
        <w:t xml:space="preserve">- Hygiene measures Avoid contact with skin, </w:t>
      </w:r>
      <w:proofErr w:type="gramStart"/>
      <w:r>
        <w:t>eyes</w:t>
      </w:r>
      <w:proofErr w:type="gramEnd"/>
      <w:r>
        <w:t xml:space="preserve"> and clothing. Keep working clothes separately. Wash hands before breaks and immediately after handling the product. Remove soiled clothing immediately and clean thoroughly before using again. Garments that cannot be cleaned must be destroyed (burnt).</w:t>
      </w:r>
    </w:p>
    <w:p w14:paraId="69A27875" w14:textId="77777777" w:rsidR="00B0471C" w:rsidRPr="00B0471C" w:rsidRDefault="00B0471C" w:rsidP="00B0471C">
      <w:pPr>
        <w:rPr>
          <w:color w:val="4472C4" w:themeColor="accent1"/>
          <w:u w:val="single"/>
        </w:rPr>
      </w:pPr>
    </w:p>
    <w:p w14:paraId="39F2BE6E" w14:textId="77777777" w:rsidR="00FC1DBA" w:rsidRPr="00A43DEB" w:rsidRDefault="00FC1DBA" w:rsidP="00FC1DBA">
      <w:pPr>
        <w:rPr>
          <w:color w:val="4472C4" w:themeColor="accent1"/>
          <w:u w:val="single"/>
        </w:rPr>
      </w:pPr>
      <w:r w:rsidRPr="00A43DEB">
        <w:rPr>
          <w:color w:val="4472C4" w:themeColor="accent1"/>
          <w:u w:val="single"/>
        </w:rPr>
        <w:t>Spill Response:</w:t>
      </w:r>
    </w:p>
    <w:p w14:paraId="042A6FCF" w14:textId="1CED8EE4" w:rsidR="0004188F" w:rsidRDefault="0004188F" w:rsidP="0004188F">
      <w:r>
        <w:t>-Soak up with inert absorbent material (e.g. sand, silica gel, acid binder, universal binder, sawdust). Clean contaminated floors and objects thoroughly, observing environmental regulations. Keep in suitable, closed containers for disposal.</w:t>
      </w:r>
    </w:p>
    <w:p w14:paraId="21992B5D" w14:textId="77777777" w:rsidR="00FC1DBA" w:rsidRDefault="00FC1DBA" w:rsidP="00FC1DBA"/>
    <w:p w14:paraId="0C214629" w14:textId="77777777" w:rsidR="00FC1DBA" w:rsidRPr="00A43DEB" w:rsidRDefault="00FC1DBA" w:rsidP="00FC1DBA">
      <w:pPr>
        <w:rPr>
          <w:color w:val="4472C4" w:themeColor="accent1"/>
          <w:u w:val="single"/>
        </w:rPr>
      </w:pPr>
      <w:r w:rsidRPr="00A43DEB">
        <w:rPr>
          <w:color w:val="4472C4" w:themeColor="accent1"/>
          <w:u w:val="single"/>
        </w:rPr>
        <w:lastRenderedPageBreak/>
        <w:t>First Aid:</w:t>
      </w:r>
    </w:p>
    <w:p w14:paraId="3AFCF50C" w14:textId="77777777" w:rsidR="00AD1BE9" w:rsidRDefault="00AD1BE9" w:rsidP="00FC1DBA">
      <w:r>
        <w:t xml:space="preserve">- General advice: When possible, have the product container or label with you when calling a poison control </w:t>
      </w:r>
      <w:proofErr w:type="spellStart"/>
      <w:r>
        <w:t>center</w:t>
      </w:r>
      <w:proofErr w:type="spellEnd"/>
      <w:r>
        <w:t xml:space="preserve"> or doctor or going for treatment. Move out of dangerous area. Place and transport victim in stable position (lying sideways). Remove contaminated clothing immediately and dispose of safely. Inhalation Move to fresh air. Keep patient warm and at rest. Call a physician or poison control </w:t>
      </w:r>
      <w:proofErr w:type="spellStart"/>
      <w:r>
        <w:t>center</w:t>
      </w:r>
      <w:proofErr w:type="spellEnd"/>
      <w:r>
        <w:t xml:space="preserve"> immediately.</w:t>
      </w:r>
    </w:p>
    <w:p w14:paraId="2F5C6F10" w14:textId="77777777" w:rsidR="00AD1BE9" w:rsidRDefault="00AD1BE9" w:rsidP="00FC1DBA">
      <w:r>
        <w:t xml:space="preserve">- Skin contact: Wash off thoroughly with plenty of soap and water, if available with </w:t>
      </w:r>
      <w:proofErr w:type="spellStart"/>
      <w:r>
        <w:t>polyethyleneglycol</w:t>
      </w:r>
      <w:proofErr w:type="spellEnd"/>
      <w:r>
        <w:t xml:space="preserve"> 400, subsequently rinse with water. If symptoms persist, call a physician. </w:t>
      </w:r>
    </w:p>
    <w:p w14:paraId="199F362D" w14:textId="77777777" w:rsidR="00AD1BE9" w:rsidRDefault="00AD1BE9" w:rsidP="00FC1DBA">
      <w:r>
        <w:t xml:space="preserve">- Eye contact Rinse immediately with plenty of water, also under the eyelids, for at least 15 minutes. Remove contact lenses, if present, after the first 5 minutes, then continue rinsing eye. Get medical attention if irritation develops and persists. </w:t>
      </w:r>
    </w:p>
    <w:p w14:paraId="73B2FB74" w14:textId="69EFAD0B" w:rsidR="00FC1DBA" w:rsidRDefault="00AD1BE9" w:rsidP="00FC1DBA">
      <w:r>
        <w:t xml:space="preserve">- Ingestion: Rinse mouth. Do NOT induce vomiting. Call a physician or poison control </w:t>
      </w:r>
      <w:proofErr w:type="spellStart"/>
      <w:r>
        <w:t>center</w:t>
      </w:r>
      <w:proofErr w:type="spellEnd"/>
      <w:r>
        <w:t xml:space="preserve"> </w:t>
      </w:r>
      <w:proofErr w:type="gramStart"/>
      <w:r>
        <w:t>immediately</w:t>
      </w:r>
      <w:proofErr w:type="gramEnd"/>
    </w:p>
    <w:p w14:paraId="4BB6BE72" w14:textId="77777777" w:rsidR="00AD1BE9" w:rsidRDefault="00AD1BE9" w:rsidP="00FC1DBA"/>
    <w:p w14:paraId="3465820F" w14:textId="637DB7E4" w:rsidR="00FC1DBA" w:rsidRDefault="00FC1DBA" w:rsidP="00FC1DBA">
      <w:pPr>
        <w:rPr>
          <w:b/>
          <w:bCs/>
        </w:rPr>
      </w:pPr>
      <w:r w:rsidRPr="00F360CA">
        <w:rPr>
          <w:color w:val="4472C4" w:themeColor="accent1"/>
          <w:u w:val="single"/>
        </w:rPr>
        <w:t>Disposal:</w:t>
      </w:r>
      <w:r w:rsidRPr="007C6A8B">
        <w:rPr>
          <w:b/>
          <w:bCs/>
        </w:rPr>
        <w:t xml:space="preserve"> </w:t>
      </w:r>
    </w:p>
    <w:p w14:paraId="0C32ED32" w14:textId="7D6B025C" w:rsidR="00135149" w:rsidRDefault="00135149" w:rsidP="00135149">
      <w:r>
        <w:t xml:space="preserve">-Triple-rinse containers before disposal. Add </w:t>
      </w:r>
      <w:proofErr w:type="spellStart"/>
      <w:r>
        <w:t>rinsings</w:t>
      </w:r>
      <w:proofErr w:type="spellEnd"/>
      <w:r>
        <w:t xml:space="preserve"> to spray tank. Do not dispose of undiluted chemicals on site. If recycling, replace cap and return clean containers to recycler or designated collection point. If not recycling, break, crush, or puncture and deliver empty packaging to an approved waste management facility. If an approved waste management facility is not available, bury the empty packaging 500 mm below the surface in a disposal pit specifically marked and set up for this purpose, clear of waterways, desirable </w:t>
      </w:r>
      <w:proofErr w:type="gramStart"/>
      <w:r>
        <w:t>vegetation</w:t>
      </w:r>
      <w:proofErr w:type="gramEnd"/>
      <w:r>
        <w:t xml:space="preserve"> and tree roots, in compliance with relevant Local, State or Territory government regulations. Do not burn empty containers or product. </w:t>
      </w:r>
    </w:p>
    <w:p w14:paraId="353B4919" w14:textId="77777777" w:rsidR="00FC1DBA" w:rsidRPr="007C6A8B" w:rsidRDefault="00FC1DBA" w:rsidP="00FC1DBA">
      <w:pPr>
        <w:rPr>
          <w:b/>
          <w:bCs/>
        </w:rPr>
      </w:pPr>
    </w:p>
    <w:p w14:paraId="3E702125" w14:textId="6F011981" w:rsidR="00FC1DBA" w:rsidRDefault="00FC1DBA" w:rsidP="00FC1DBA">
      <w:pPr>
        <w:rPr>
          <w:color w:val="4472C4" w:themeColor="accent1"/>
          <w:u w:val="single"/>
        </w:rPr>
      </w:pPr>
      <w:r w:rsidRPr="00F360CA">
        <w:rPr>
          <w:color w:val="4472C4" w:themeColor="accent1"/>
          <w:u w:val="single"/>
        </w:rPr>
        <w:t>Exposure standards:</w:t>
      </w:r>
    </w:p>
    <w:p w14:paraId="44F8B5BA" w14:textId="1460832E" w:rsidR="00135149" w:rsidRPr="00135149" w:rsidRDefault="006B1D5F" w:rsidP="00FC1DBA">
      <w:pPr>
        <w:rPr>
          <w:b/>
          <w:bCs/>
        </w:rPr>
      </w:pPr>
      <w:r>
        <w:rPr>
          <w:noProof/>
        </w:rPr>
        <w:drawing>
          <wp:inline distT="0" distB="0" distL="0" distR="0" wp14:anchorId="7F952D67" wp14:editId="3F185D10">
            <wp:extent cx="5731510" cy="1467485"/>
            <wp:effectExtent l="0" t="0" r="2540" b="0"/>
            <wp:docPr id="1072573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73277" name=""/>
                    <pic:cNvPicPr/>
                  </pic:nvPicPr>
                  <pic:blipFill>
                    <a:blip r:embed="rId6"/>
                    <a:stretch>
                      <a:fillRect/>
                    </a:stretch>
                  </pic:blipFill>
                  <pic:spPr>
                    <a:xfrm>
                      <a:off x="0" y="0"/>
                      <a:ext cx="5731510" cy="1467485"/>
                    </a:xfrm>
                    <a:prstGeom prst="rect">
                      <a:avLst/>
                    </a:prstGeom>
                  </pic:spPr>
                </pic:pic>
              </a:graphicData>
            </a:graphic>
          </wp:inline>
        </w:drawing>
      </w:r>
    </w:p>
    <w:p w14:paraId="0F64D010" w14:textId="77777777" w:rsidR="00FC1DBA" w:rsidRDefault="00FC1DBA" w:rsidP="00FC1DBA"/>
    <w:p w14:paraId="298EAAA3" w14:textId="77777777" w:rsidR="00FC1DBA" w:rsidRDefault="00FC1DBA" w:rsidP="00FC1DBA">
      <w:pPr>
        <w:rPr>
          <w:color w:val="4472C4" w:themeColor="accent1"/>
          <w:u w:val="single"/>
        </w:rPr>
      </w:pPr>
      <w:r w:rsidRPr="00CF676D">
        <w:rPr>
          <w:color w:val="4472C4" w:themeColor="accent1"/>
          <w:u w:val="single"/>
        </w:rPr>
        <w:t>Documentation and Record-Keeping</w:t>
      </w:r>
      <w:r>
        <w:rPr>
          <w:color w:val="4472C4" w:themeColor="accent1"/>
          <w:u w:val="single"/>
        </w:rPr>
        <w:t>:</w:t>
      </w:r>
    </w:p>
    <w:p w14:paraId="61350B3A" w14:textId="77777777" w:rsidR="00FC1DBA" w:rsidRDefault="00FC1DBA" w:rsidP="00FC1DBA">
      <w:r>
        <w:t>- Maintain records of training, safety data sheets (SDS), incident reports, and waste disposal</w:t>
      </w:r>
    </w:p>
    <w:p w14:paraId="4AFC8C02" w14:textId="77777777" w:rsidR="00FC1DBA" w:rsidRDefault="00FC1DBA" w:rsidP="00FC1DBA"/>
    <w:p w14:paraId="5593FDB2" w14:textId="77777777" w:rsidR="00FC1DBA" w:rsidRPr="00CF676D" w:rsidRDefault="00FC1DBA" w:rsidP="00FC1DBA">
      <w:pPr>
        <w:rPr>
          <w:color w:val="4472C4" w:themeColor="accent1"/>
          <w:u w:val="single"/>
        </w:rPr>
      </w:pPr>
      <w:r w:rsidRPr="00CF676D">
        <w:rPr>
          <w:color w:val="4472C4" w:themeColor="accent1"/>
          <w:u w:val="single"/>
        </w:rPr>
        <w:t>Regular Review and Improvement</w:t>
      </w:r>
      <w:r>
        <w:rPr>
          <w:color w:val="4472C4" w:themeColor="accent1"/>
          <w:u w:val="single"/>
        </w:rPr>
        <w:t>:</w:t>
      </w:r>
    </w:p>
    <w:p w14:paraId="43AC7D00" w14:textId="559530AF" w:rsidR="00FC1DBA" w:rsidRDefault="00FC1DBA">
      <w:r>
        <w:t>- Periodically review procedures and update training and protocols based on new information or incidents</w:t>
      </w:r>
    </w:p>
    <w:sectPr w:rsidR="00FC1D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00C76"/>
    <w:multiLevelType w:val="hybridMultilevel"/>
    <w:tmpl w:val="501CA6FA"/>
    <w:lvl w:ilvl="0" w:tplc="1E40F046">
      <w:numFmt w:val="bullet"/>
      <w:lvlText w:val="-"/>
      <w:lvlJc w:val="left"/>
      <w:pPr>
        <w:ind w:left="720" w:hanging="360"/>
      </w:pPr>
      <w:rPr>
        <w:rFonts w:ascii="Calibri" w:eastAsiaTheme="minorHAnsi" w:hAnsi="Calibri" w:cs="Calibri" w:hint="default"/>
        <w:color w:val="auto"/>
        <w:u w:val="none"/>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3C4E4AA0"/>
    <w:multiLevelType w:val="hybridMultilevel"/>
    <w:tmpl w:val="903236F6"/>
    <w:lvl w:ilvl="0" w:tplc="9B048AF6">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41493C8F"/>
    <w:multiLevelType w:val="hybridMultilevel"/>
    <w:tmpl w:val="199A8E8E"/>
    <w:lvl w:ilvl="0" w:tplc="C8005158">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50AC184D"/>
    <w:multiLevelType w:val="hybridMultilevel"/>
    <w:tmpl w:val="8CFE92C8"/>
    <w:lvl w:ilvl="0" w:tplc="3CC85808">
      <w:numFmt w:val="bullet"/>
      <w:lvlText w:val="-"/>
      <w:lvlJc w:val="left"/>
      <w:pPr>
        <w:ind w:left="720" w:hanging="360"/>
      </w:pPr>
      <w:rPr>
        <w:rFonts w:ascii="Calibri" w:eastAsiaTheme="minorHAnsi" w:hAnsi="Calibri" w:cs="Calibri" w:hint="default"/>
        <w:color w:val="auto"/>
        <w:u w:val="none"/>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43953069">
    <w:abstractNumId w:val="1"/>
  </w:num>
  <w:num w:numId="2" w16cid:durableId="330908219">
    <w:abstractNumId w:val="3"/>
  </w:num>
  <w:num w:numId="3" w16cid:durableId="401296485">
    <w:abstractNumId w:val="0"/>
  </w:num>
  <w:num w:numId="4" w16cid:durableId="1350135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84A"/>
    <w:rsid w:val="0004188F"/>
    <w:rsid w:val="000C7848"/>
    <w:rsid w:val="000D67F4"/>
    <w:rsid w:val="00135149"/>
    <w:rsid w:val="00172DCD"/>
    <w:rsid w:val="00197132"/>
    <w:rsid w:val="001F24DE"/>
    <w:rsid w:val="00335ECF"/>
    <w:rsid w:val="00470236"/>
    <w:rsid w:val="004D0221"/>
    <w:rsid w:val="005B389F"/>
    <w:rsid w:val="005B7506"/>
    <w:rsid w:val="005C27BF"/>
    <w:rsid w:val="006B1D5F"/>
    <w:rsid w:val="006B584A"/>
    <w:rsid w:val="006D7E42"/>
    <w:rsid w:val="0095355F"/>
    <w:rsid w:val="00987DEE"/>
    <w:rsid w:val="00A43DEB"/>
    <w:rsid w:val="00AD1BE9"/>
    <w:rsid w:val="00AF0E35"/>
    <w:rsid w:val="00B0471C"/>
    <w:rsid w:val="00C40EDD"/>
    <w:rsid w:val="00C61213"/>
    <w:rsid w:val="00CF676D"/>
    <w:rsid w:val="00E01167"/>
    <w:rsid w:val="00E90A47"/>
    <w:rsid w:val="00EC6024"/>
    <w:rsid w:val="00F360CA"/>
    <w:rsid w:val="00FC1DB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E9E59"/>
  <w15:chartTrackingRefBased/>
  <w15:docId w15:val="{A5CE2012-A270-4436-B88C-C279E42EA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5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18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6</Pages>
  <Words>1227</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Ma</dc:creator>
  <cp:keywords/>
  <dc:description/>
  <cp:lastModifiedBy>Sandy Ma</cp:lastModifiedBy>
  <cp:revision>52</cp:revision>
  <dcterms:created xsi:type="dcterms:W3CDTF">2024-09-20T04:28:00Z</dcterms:created>
  <dcterms:modified xsi:type="dcterms:W3CDTF">2024-09-22T01:31:00Z</dcterms:modified>
</cp:coreProperties>
</file>