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73AABD6B" w:rsidR="003E7C5F" w:rsidRPr="003E7C5F" w:rsidRDefault="007803F6" w:rsidP="003E7C5F">
      <w:pPr>
        <w:pStyle w:val="Heading1"/>
        <w:spacing w:before="120" w:after="120" w:line="276" w:lineRule="auto"/>
        <w:jc w:val="center"/>
        <w:rPr>
          <w:rFonts w:asciiTheme="minorHAnsi" w:hAnsiTheme="minorHAnsi" w:cstheme="minorHAnsi"/>
          <w:b/>
          <w:bCs/>
        </w:rPr>
      </w:pPr>
      <w:r>
        <w:rPr>
          <w:rFonts w:asciiTheme="minorHAnsi" w:hAnsiTheme="minorHAnsi" w:cstheme="minorHAnsi"/>
          <w:b/>
          <w:bCs/>
        </w:rPr>
        <w:t xml:space="preserve">Government </w:t>
      </w:r>
      <w:r w:rsidR="00177DF0">
        <w:rPr>
          <w:rFonts w:asciiTheme="minorHAnsi" w:hAnsiTheme="minorHAnsi" w:cstheme="minorHAnsi"/>
          <w:b/>
          <w:bCs/>
        </w:rPr>
        <w:t>Requirements Identification Form</w:t>
      </w:r>
    </w:p>
    <w:p w14:paraId="6283516A" w14:textId="77777777" w:rsidR="003E7C5F" w:rsidRPr="003E7C5F" w:rsidRDefault="003E7C5F" w:rsidP="00753442">
      <w:pPr>
        <w:jc w:val="center"/>
      </w:pPr>
    </w:p>
    <w:p w14:paraId="7A41F828" w14:textId="514F191D" w:rsidR="003E7C5F"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Assessor</w:t>
      </w:r>
    </w:p>
    <w:p w14:paraId="18AEA07D" w14:textId="37A7F1B4" w:rsidR="00E0062C" w:rsidRPr="00D81C40" w:rsidRDefault="00770B0D" w:rsidP="00770B0D">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The candidate </w:t>
      </w:r>
      <w:r w:rsidR="00244EAB" w:rsidRPr="00D81C40">
        <w:rPr>
          <w:rFonts w:cstheme="minorHAnsi"/>
          <w:color w:val="262626" w:themeColor="text1" w:themeTint="D9"/>
          <w:sz w:val="20"/>
        </w:rPr>
        <w:t>will</w:t>
      </w:r>
      <w:r w:rsidR="0014005D">
        <w:rPr>
          <w:rFonts w:cstheme="minorHAnsi"/>
          <w:color w:val="262626" w:themeColor="text1" w:themeTint="D9"/>
          <w:sz w:val="20"/>
        </w:rPr>
        <w:t xml:space="preserve"> review the</w:t>
      </w:r>
      <w:r w:rsidR="00177DF0">
        <w:rPr>
          <w:rFonts w:cstheme="minorHAnsi"/>
          <w:color w:val="262626" w:themeColor="text1" w:themeTint="D9"/>
          <w:sz w:val="20"/>
        </w:rPr>
        <w:t xml:space="preserve"> construction drawings and specifications</w:t>
      </w:r>
      <w:r w:rsidR="0014005D">
        <w:rPr>
          <w:rFonts w:cstheme="minorHAnsi"/>
          <w:color w:val="262626" w:themeColor="text1" w:themeTint="D9"/>
          <w:sz w:val="20"/>
        </w:rPr>
        <w:t xml:space="preserve"> from </w:t>
      </w:r>
      <w:r w:rsidR="0014005D" w:rsidRPr="0014005D">
        <w:rPr>
          <w:rFonts w:cstheme="minorHAnsi"/>
          <w:i/>
          <w:iCs/>
          <w:color w:val="262626" w:themeColor="text1" w:themeTint="D9"/>
          <w:sz w:val="20"/>
        </w:rPr>
        <w:t>Task 1</w:t>
      </w:r>
      <w:r w:rsidR="0014005D">
        <w:rPr>
          <w:rFonts w:cstheme="minorHAnsi"/>
          <w:color w:val="262626" w:themeColor="text1" w:themeTint="D9"/>
          <w:sz w:val="20"/>
        </w:rPr>
        <w:t>.</w:t>
      </w:r>
      <w:r w:rsidR="00244EAB" w:rsidRPr="00D81C40">
        <w:rPr>
          <w:rFonts w:cstheme="minorHAnsi"/>
          <w:color w:val="262626" w:themeColor="text1" w:themeTint="D9"/>
          <w:sz w:val="20"/>
        </w:rPr>
        <w:t xml:space="preserve"> They </w:t>
      </w:r>
      <w:r w:rsidR="0014005D">
        <w:rPr>
          <w:rFonts w:cstheme="minorHAnsi"/>
          <w:color w:val="262626" w:themeColor="text1" w:themeTint="D9"/>
          <w:sz w:val="20"/>
        </w:rPr>
        <w:t>will</w:t>
      </w:r>
      <w:r w:rsidR="00177DF0">
        <w:rPr>
          <w:rFonts w:cstheme="minorHAnsi"/>
          <w:color w:val="262626" w:themeColor="text1" w:themeTint="D9"/>
          <w:sz w:val="20"/>
        </w:rPr>
        <w:t xml:space="preserve"> then</w:t>
      </w:r>
      <w:r w:rsidR="0014005D">
        <w:rPr>
          <w:rFonts w:cstheme="minorHAnsi"/>
          <w:color w:val="262626" w:themeColor="text1" w:themeTint="D9"/>
          <w:sz w:val="20"/>
        </w:rPr>
        <w:t xml:space="preserve"> </w:t>
      </w:r>
      <w:r w:rsidR="00244EAB" w:rsidRPr="00D81C40">
        <w:rPr>
          <w:rFonts w:cstheme="minorHAnsi"/>
          <w:color w:val="262626" w:themeColor="text1" w:themeTint="D9"/>
          <w:sz w:val="20"/>
        </w:rPr>
        <w:t xml:space="preserve">use this </w:t>
      </w:r>
      <w:r w:rsidR="007803F6" w:rsidRPr="007803F6">
        <w:rPr>
          <w:rFonts w:cstheme="minorHAnsi"/>
          <w:i/>
          <w:iCs/>
          <w:color w:val="262626" w:themeColor="text1" w:themeTint="D9"/>
          <w:sz w:val="20"/>
        </w:rPr>
        <w:t>Government</w:t>
      </w:r>
      <w:r w:rsidR="007803F6">
        <w:rPr>
          <w:rFonts w:cstheme="minorHAnsi"/>
          <w:color w:val="262626" w:themeColor="text1" w:themeTint="D9"/>
          <w:sz w:val="20"/>
        </w:rPr>
        <w:t xml:space="preserve"> </w:t>
      </w:r>
      <w:r w:rsidR="00177DF0">
        <w:rPr>
          <w:rFonts w:cstheme="minorHAnsi"/>
          <w:i/>
          <w:iCs/>
          <w:color w:val="262626" w:themeColor="text1" w:themeTint="D9"/>
          <w:sz w:val="20"/>
        </w:rPr>
        <w:t>Requirements Identification Form</w:t>
      </w:r>
      <w:r w:rsidR="008D2E7C" w:rsidRPr="00D81C40">
        <w:rPr>
          <w:rFonts w:cstheme="minorHAnsi"/>
          <w:color w:val="262626" w:themeColor="text1" w:themeTint="D9"/>
          <w:sz w:val="20"/>
        </w:rPr>
        <w:t xml:space="preserve"> to document</w:t>
      </w:r>
      <w:r w:rsidR="00E53818">
        <w:rPr>
          <w:rFonts w:cstheme="minorHAnsi"/>
          <w:color w:val="262626" w:themeColor="text1" w:themeTint="D9"/>
          <w:sz w:val="20"/>
        </w:rPr>
        <w:t xml:space="preserve"> how each building complies with building and construction regulations, codes, and standards.</w:t>
      </w:r>
    </w:p>
    <w:p w14:paraId="32F5294F" w14:textId="77777777" w:rsidR="003E7C5F" w:rsidRPr="003E7C5F" w:rsidRDefault="003E7C5F" w:rsidP="003E7C5F"/>
    <w:p w14:paraId="59F3DED7" w14:textId="77777777" w:rsidR="00045698"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Candidate</w:t>
      </w:r>
    </w:p>
    <w:p w14:paraId="4738918F" w14:textId="42F0E7ED" w:rsidR="000F1017" w:rsidRDefault="000F1017" w:rsidP="00045698">
      <w:pPr>
        <w:tabs>
          <w:tab w:val="left" w:pos="180"/>
        </w:tabs>
        <w:spacing w:after="120" w:line="276" w:lineRule="auto"/>
        <w:ind w:right="86"/>
        <w:jc w:val="both"/>
        <w:rPr>
          <w:rFonts w:cstheme="minorHAnsi"/>
          <w:color w:val="262626" w:themeColor="text1" w:themeTint="D9"/>
          <w:sz w:val="20"/>
        </w:rPr>
      </w:pPr>
      <w:r w:rsidRPr="002C69BF">
        <w:rPr>
          <w:rFonts w:cstheme="minorHAnsi"/>
          <w:color w:val="262626" w:themeColor="text1" w:themeTint="D9"/>
          <w:sz w:val="20"/>
        </w:rPr>
        <w:t xml:space="preserve">Use this </w:t>
      </w:r>
      <w:r w:rsidR="007803F6" w:rsidRPr="007803F6">
        <w:rPr>
          <w:rFonts w:cstheme="minorHAnsi"/>
          <w:i/>
          <w:iCs/>
          <w:color w:val="262626" w:themeColor="text1" w:themeTint="D9"/>
          <w:sz w:val="20"/>
        </w:rPr>
        <w:t>Government</w:t>
      </w:r>
      <w:r w:rsidR="007803F6">
        <w:rPr>
          <w:rFonts w:cstheme="minorHAnsi"/>
          <w:color w:val="262626" w:themeColor="text1" w:themeTint="D9"/>
          <w:sz w:val="20"/>
        </w:rPr>
        <w:t xml:space="preserve"> </w:t>
      </w:r>
      <w:r w:rsidR="00010ED4">
        <w:rPr>
          <w:rFonts w:cstheme="minorHAnsi"/>
          <w:i/>
          <w:iCs/>
          <w:color w:val="262626" w:themeColor="text1" w:themeTint="D9"/>
          <w:sz w:val="20"/>
        </w:rPr>
        <w:t>Requirements Identification Form</w:t>
      </w:r>
      <w:r w:rsidR="00ED4FA5" w:rsidRPr="00D81C40">
        <w:rPr>
          <w:rFonts w:cstheme="minorHAnsi"/>
          <w:color w:val="262626" w:themeColor="text1" w:themeTint="D9"/>
          <w:sz w:val="20"/>
        </w:rPr>
        <w:t xml:space="preserve"> to document</w:t>
      </w:r>
      <w:r w:rsidR="00010ED4">
        <w:rPr>
          <w:rFonts w:cstheme="minorHAnsi"/>
          <w:color w:val="262626" w:themeColor="text1" w:themeTint="D9"/>
          <w:sz w:val="20"/>
        </w:rPr>
        <w:t xml:space="preserve"> how each building complies with building and construction regulations, codes, and standards</w:t>
      </w:r>
      <w:r w:rsidR="00ED4FA5" w:rsidRPr="00D81C40">
        <w:rPr>
          <w:rFonts w:cstheme="minorHAnsi"/>
          <w:color w:val="262626" w:themeColor="text1" w:themeTint="D9"/>
          <w:sz w:val="20"/>
        </w:rPr>
        <w:t>.</w:t>
      </w:r>
    </w:p>
    <w:p w14:paraId="25C2056C" w14:textId="77777777" w:rsidR="00940895" w:rsidRDefault="000F1017" w:rsidP="002C69BF">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Ensure you have completed all fields in this </w:t>
      </w:r>
      <w:r w:rsidR="009B3ACB">
        <w:rPr>
          <w:rFonts w:cstheme="minorHAnsi"/>
          <w:color w:val="262626" w:themeColor="text1" w:themeTint="D9"/>
          <w:sz w:val="20"/>
        </w:rPr>
        <w:t>form</w:t>
      </w:r>
      <w:r w:rsidRPr="00D81C40">
        <w:rPr>
          <w:rFonts w:cstheme="minorHAnsi"/>
          <w:color w:val="262626" w:themeColor="text1" w:themeTint="D9"/>
          <w:sz w:val="20"/>
        </w:rPr>
        <w:t xml:space="preserve"> before submitting it to your assessor.</w:t>
      </w:r>
    </w:p>
    <w:p w14:paraId="2B42D698" w14:textId="0111DFC4" w:rsidR="003E7C5F" w:rsidRPr="002C69BF" w:rsidRDefault="00F8119D" w:rsidP="002C69BF">
      <w:pPr>
        <w:tabs>
          <w:tab w:val="left" w:pos="180"/>
        </w:tabs>
        <w:spacing w:after="120" w:line="276" w:lineRule="auto"/>
        <w:ind w:right="86"/>
        <w:jc w:val="both"/>
        <w:rPr>
          <w:rFonts w:cstheme="minorHAnsi"/>
          <w:color w:val="262626" w:themeColor="text1" w:themeTint="D9"/>
          <w:sz w:val="20"/>
        </w:rPr>
      </w:pPr>
      <w:r>
        <w:rPr>
          <w:rFonts w:cstheme="minorHAnsi"/>
          <w:b/>
          <w:bCs/>
          <w:color w:val="262626" w:themeColor="text1" w:themeTint="D9"/>
          <w:sz w:val="20"/>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06228" w:rsidRPr="00083D15" w14:paraId="28F5A566" w14:textId="77777777" w:rsidTr="00090664">
        <w:tc>
          <w:tcPr>
            <w:tcW w:w="9016" w:type="dxa"/>
            <w:gridSpan w:val="2"/>
            <w:tcBorders>
              <w:bottom w:val="single" w:sz="4" w:space="0" w:color="A6A6A6" w:themeColor="background1" w:themeShade="A6"/>
            </w:tcBorders>
            <w:shd w:val="clear" w:color="auto" w:fill="2F5496" w:themeFill="accent1" w:themeFillShade="BF"/>
          </w:tcPr>
          <w:p w14:paraId="2C35D9EA" w14:textId="52CC8F67" w:rsidR="00806228" w:rsidRPr="00083D15" w:rsidRDefault="00A557E9" w:rsidP="00090664">
            <w:pPr>
              <w:tabs>
                <w:tab w:val="left" w:pos="180"/>
              </w:tabs>
              <w:ind w:left="72" w:firstLine="0"/>
              <w:jc w:val="center"/>
              <w:rPr>
                <w:rFonts w:ascii="Arial" w:hAnsi="Arial" w:cs="Arial"/>
                <w:b/>
                <w:caps/>
                <w:color w:val="FFFFFF" w:themeColor="background1"/>
              </w:rPr>
            </w:pPr>
            <w:r w:rsidRPr="00A557E9">
              <w:rPr>
                <w:rFonts w:ascii="Arial" w:hAnsi="Arial" w:cs="Arial"/>
                <w:b/>
                <w:caps/>
                <w:color w:val="FFFFFF" w:themeColor="background1"/>
              </w:rPr>
              <w:lastRenderedPageBreak/>
              <w:t>Government Requirements Identification Form</w:t>
            </w:r>
          </w:p>
        </w:tc>
      </w:tr>
      <w:tr w:rsidR="00806228" w:rsidRPr="005940E3" w14:paraId="607BEB43"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72D70727" w14:textId="77777777"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3E3A5FD9" w14:textId="17802EF3" w:rsidR="00806228" w:rsidRPr="005940E3" w:rsidRDefault="00FD1C5F"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806228" w:rsidRPr="005940E3" w14:paraId="37D31DEA"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0CFD449B" w14:textId="77777777"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6B3DAAEC" w14:textId="39F4AEF9" w:rsidR="00806228" w:rsidRPr="005940E3" w:rsidRDefault="00FD1C5F"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Knights Constructions</w:t>
            </w:r>
          </w:p>
        </w:tc>
      </w:tr>
      <w:tr w:rsidR="00806228" w:rsidRPr="005940E3" w14:paraId="1803E5D1" w14:textId="77777777" w:rsidTr="00090664">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392F6F5A" w14:textId="72BA6CC1" w:rsidR="00806228" w:rsidRPr="00CE11C2" w:rsidRDefault="00806228" w:rsidP="00806228">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 xml:space="preserve">Date </w:t>
            </w:r>
            <w:r w:rsidR="003C417B">
              <w:rPr>
                <w:rFonts w:ascii="Arial" w:hAnsi="Arial" w:cs="Arial"/>
                <w:color w:val="262626" w:themeColor="text1" w:themeTint="D9"/>
                <w:sz w:val="20"/>
                <w:szCs w:val="20"/>
              </w:rPr>
              <w:t>of inspection</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6BCFA543" w14:textId="2E429442" w:rsidR="00806228" w:rsidRPr="005940E3" w:rsidRDefault="00FD1C5F" w:rsidP="00806228">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17/12/2022</w:t>
            </w:r>
          </w:p>
        </w:tc>
      </w:tr>
    </w:tbl>
    <w:p w14:paraId="78A25795" w14:textId="00AB4EA7" w:rsidR="00806228" w:rsidRDefault="00806228" w:rsidP="00806228">
      <w:pPr>
        <w:rPr>
          <w:lang w:val="en-US"/>
        </w:rPr>
      </w:pPr>
    </w:p>
    <w:p w14:paraId="262B97FC" w14:textId="60D106E3" w:rsidR="007110FC" w:rsidRPr="00806228" w:rsidRDefault="007110FC" w:rsidP="007110FC">
      <w:pPr>
        <w:rPr>
          <w:b/>
          <w:bCs/>
          <w:color w:val="2F5496" w:themeColor="accent1" w:themeShade="BF"/>
          <w:sz w:val="28"/>
          <w:szCs w:val="28"/>
          <w:lang w:val="en-US"/>
        </w:rPr>
      </w:pPr>
      <w:r>
        <w:rPr>
          <w:b/>
          <w:bCs/>
          <w:color w:val="2F5496" w:themeColor="accent1" w:themeShade="BF"/>
          <w:sz w:val="28"/>
          <w:szCs w:val="28"/>
          <w:lang w:val="en-US"/>
        </w:rPr>
        <w:t>Details</w:t>
      </w:r>
      <w:r w:rsidR="00F805CF" w:rsidRPr="00F805CF">
        <w:rPr>
          <w:b/>
          <w:bCs/>
          <w:color w:val="2F5496" w:themeColor="accent1" w:themeShade="BF"/>
          <w:sz w:val="28"/>
          <w:szCs w:val="28"/>
          <w:lang w:val="en-US"/>
        </w:rPr>
        <w:t xml:space="preserve"> </w:t>
      </w:r>
      <w:r w:rsidR="00F805CF">
        <w:rPr>
          <w:b/>
          <w:bCs/>
          <w:color w:val="2F5496" w:themeColor="accent1" w:themeShade="BF"/>
          <w:sz w:val="28"/>
          <w:szCs w:val="28"/>
          <w:lang w:val="en-US"/>
        </w:rPr>
        <w:t>of the Building and Construction Project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C67552" w:rsidRPr="005940E3" w14:paraId="79008404"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4D8A94DF" w14:textId="48759DC4" w:rsidR="00C67552" w:rsidRDefault="00C67552" w:rsidP="00C6755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587E1BE2" w14:textId="1AD94111" w:rsidR="00C67552" w:rsidRPr="00231A8E" w:rsidRDefault="00FD1C5F" w:rsidP="00C67552">
            <w:pPr>
              <w:tabs>
                <w:tab w:val="left" w:pos="180"/>
              </w:tabs>
              <w:ind w:left="0" w:right="29" w:firstLine="0"/>
              <w:rPr>
                <w:rFonts w:cstheme="minorHAnsi"/>
                <w:color w:val="262626" w:themeColor="text1" w:themeTint="D9"/>
                <w:sz w:val="20"/>
                <w:szCs w:val="20"/>
              </w:rPr>
            </w:pPr>
            <w:r>
              <w:rPr>
                <w:rFonts w:cstheme="minorHAnsi"/>
                <w:noProof/>
                <w:color w:val="262626" w:themeColor="text1" w:themeTint="D9"/>
                <w:sz w:val="20"/>
                <w:szCs w:val="20"/>
              </w:rPr>
              <w:t>Knights Constructions</w:t>
            </w:r>
          </w:p>
        </w:tc>
      </w:tr>
      <w:tr w:rsidR="005F0962" w:rsidRPr="005940E3" w14:paraId="60772ACF"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149DEA09" w14:textId="2DFAB24F" w:rsidR="005F0962" w:rsidRPr="00CE11C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Name of building and construction project</w:t>
            </w:r>
          </w:p>
        </w:tc>
        <w:tc>
          <w:tcPr>
            <w:tcW w:w="6010" w:type="dxa"/>
            <w:tcBorders>
              <w:left w:val="single" w:sz="4" w:space="0" w:color="A6A6A6" w:themeColor="background1" w:themeShade="A6"/>
            </w:tcBorders>
            <w:shd w:val="clear" w:color="auto" w:fill="auto"/>
          </w:tcPr>
          <w:p w14:paraId="09280C93" w14:textId="10630FFC" w:rsidR="005F0962" w:rsidRPr="005940E3" w:rsidRDefault="00FD1C5F" w:rsidP="005F096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Sandgate Road, Nundah</w:t>
            </w:r>
          </w:p>
        </w:tc>
      </w:tr>
      <w:tr w:rsidR="00A07702" w:rsidRPr="00F72CBC" w14:paraId="051FE2E1" w14:textId="77777777" w:rsidTr="00FB7B7C">
        <w:trPr>
          <w:trHeight w:val="56"/>
          <w:jc w:val="center"/>
        </w:trPr>
        <w:tc>
          <w:tcPr>
            <w:tcW w:w="3006" w:type="dxa"/>
            <w:tcBorders>
              <w:right w:val="single" w:sz="4" w:space="0" w:color="A6A6A6" w:themeColor="background1" w:themeShade="A6"/>
            </w:tcBorders>
            <w:shd w:val="clear" w:color="auto" w:fill="F2F2F2" w:themeFill="background1" w:themeFillShade="F2"/>
            <w:vAlign w:val="center"/>
          </w:tcPr>
          <w:p w14:paraId="17930E32" w14:textId="77777777" w:rsidR="00A07702" w:rsidRDefault="00A07702" w:rsidP="00FB7B7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Type of project </w:t>
            </w:r>
          </w:p>
        </w:tc>
        <w:tc>
          <w:tcPr>
            <w:tcW w:w="6010" w:type="dxa"/>
            <w:tcBorders>
              <w:left w:val="single" w:sz="4" w:space="0" w:color="A6A6A6" w:themeColor="background1" w:themeShade="A6"/>
            </w:tcBorders>
            <w:shd w:val="clear" w:color="auto" w:fill="auto"/>
          </w:tcPr>
          <w:p w14:paraId="7F9453ED" w14:textId="2C034D0D" w:rsidR="00A07702" w:rsidRPr="00F72CBC" w:rsidRDefault="00FD1C5F" w:rsidP="00FB7B7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00A07702" w:rsidRPr="00F72CBC">
              <w:rPr>
                <w:rFonts w:ascii="Arial" w:hAnsi="Arial" w:cs="Arial"/>
                <w:color w:val="262626" w:themeColor="text1" w:themeTint="D9"/>
                <w:sz w:val="20"/>
                <w:szCs w:val="20"/>
              </w:rPr>
              <w:t xml:space="preserve"> </w:t>
            </w:r>
            <w:r w:rsidR="00946597">
              <w:rPr>
                <w:rFonts w:ascii="Arial" w:hAnsi="Arial" w:cs="Arial"/>
                <w:color w:val="262626" w:themeColor="text1" w:themeTint="D9"/>
                <w:sz w:val="20"/>
                <w:szCs w:val="20"/>
              </w:rPr>
              <w:t>Residential building</w:t>
            </w:r>
          </w:p>
          <w:p w14:paraId="469CB6DC" w14:textId="70D9BC8C" w:rsidR="00A07702" w:rsidRPr="00946597" w:rsidRDefault="00A07702" w:rsidP="00FB7B7C">
            <w:pPr>
              <w:tabs>
                <w:tab w:val="left" w:pos="180"/>
              </w:tabs>
              <w:ind w:left="0" w:right="29" w:firstLine="0"/>
              <w:rPr>
                <w:rFonts w:ascii="Arial" w:hAnsi="Arial" w:cs="Arial"/>
                <w:color w:val="262626" w:themeColor="text1" w:themeTint="D9"/>
                <w:sz w:val="20"/>
                <w:szCs w:val="20"/>
              </w:rPr>
            </w:pPr>
            <w:r w:rsidRPr="00F72CBC">
              <w:rPr>
                <w:rFonts w:ascii="Arial" w:hAnsi="Arial" w:cs="Arial"/>
                <w:color w:val="262626" w:themeColor="text1" w:themeTint="D9"/>
                <w:sz w:val="20"/>
                <w:szCs w:val="20"/>
              </w:rPr>
              <w:sym w:font="Wingdings" w:char="F06F"/>
            </w:r>
            <w:r w:rsidRPr="00F72CBC">
              <w:rPr>
                <w:rFonts w:ascii="Arial" w:hAnsi="Arial" w:cs="Arial"/>
                <w:color w:val="262626" w:themeColor="text1" w:themeTint="D9"/>
                <w:sz w:val="20"/>
                <w:szCs w:val="20"/>
              </w:rPr>
              <w:t xml:space="preserve"> </w:t>
            </w:r>
            <w:r w:rsidR="00946597">
              <w:rPr>
                <w:rFonts w:ascii="Arial" w:hAnsi="Arial" w:cs="Arial"/>
                <w:color w:val="262626" w:themeColor="text1" w:themeTint="D9"/>
                <w:sz w:val="20"/>
                <w:szCs w:val="20"/>
              </w:rPr>
              <w:t>Commercial building</w:t>
            </w:r>
          </w:p>
        </w:tc>
      </w:tr>
      <w:tr w:rsidR="005F0962" w:rsidRPr="005940E3" w14:paraId="29A1B7FC" w14:textId="77777777" w:rsidTr="006853C0">
        <w:trPr>
          <w:jc w:val="center"/>
        </w:trPr>
        <w:tc>
          <w:tcPr>
            <w:tcW w:w="3006" w:type="dxa"/>
            <w:tcBorders>
              <w:right w:val="single" w:sz="4" w:space="0" w:color="A6A6A6" w:themeColor="background1" w:themeShade="A6"/>
            </w:tcBorders>
            <w:shd w:val="clear" w:color="auto" w:fill="F2F2F2" w:themeFill="background1" w:themeFillShade="F2"/>
            <w:vAlign w:val="center"/>
          </w:tcPr>
          <w:p w14:paraId="6AF3E2A3" w14:textId="67490295" w:rsidR="005F0962" w:rsidRDefault="005F0962" w:rsidP="005F0962">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State/territory</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294A7CC7" w14:textId="66F8E44B" w:rsidR="005F0962" w:rsidRPr="00231A8E" w:rsidRDefault="00FD1C5F" w:rsidP="005F096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QLD</w:t>
            </w:r>
          </w:p>
        </w:tc>
      </w:tr>
    </w:tbl>
    <w:p w14:paraId="4D7F50EC" w14:textId="77777777" w:rsidR="002601D5" w:rsidRDefault="002601D5">
      <w:pPr>
        <w:rPr>
          <w:rFonts w:cstheme="minorHAnsi"/>
          <w:b/>
          <w:bCs/>
          <w:color w:val="D73329"/>
          <w:sz w:val="20"/>
          <w:highlight w:val="yellow"/>
        </w:rPr>
        <w:sectPr w:rsidR="002601D5" w:rsidSect="008B2A75">
          <w:footerReference w:type="even" r:id="rId10"/>
          <w:footerReference w:type="default" r:id="rId11"/>
          <w:pgSz w:w="11906" w:h="16838" w:code="9"/>
          <w:pgMar w:top="1440" w:right="1440" w:bottom="1440" w:left="1440" w:header="708" w:footer="708" w:gutter="0"/>
          <w:cols w:space="708"/>
          <w:docGrid w:linePitch="360"/>
        </w:sectPr>
      </w:pPr>
      <w:bookmarkStart w:id="0" w:name="_Hlk41586099"/>
    </w:p>
    <w:p w14:paraId="7A162C0A" w14:textId="246072A6" w:rsidR="005A27FD" w:rsidRDefault="00277498" w:rsidP="005A27FD">
      <w:pPr>
        <w:spacing w:before="320"/>
        <w:rPr>
          <w:b/>
          <w:bCs/>
          <w:color w:val="2F5496" w:themeColor="accent1" w:themeShade="BF"/>
          <w:sz w:val="28"/>
          <w:szCs w:val="28"/>
          <w:lang w:val="en-US"/>
        </w:rPr>
      </w:pPr>
      <w:r>
        <w:rPr>
          <w:b/>
          <w:bCs/>
          <w:color w:val="2F5496" w:themeColor="accent1" w:themeShade="BF"/>
          <w:sz w:val="28"/>
          <w:szCs w:val="28"/>
          <w:lang w:val="en-US"/>
        </w:rPr>
        <w:lastRenderedPageBreak/>
        <w:t>Section 1</w:t>
      </w:r>
      <w:r w:rsidR="00D868EA">
        <w:rPr>
          <w:b/>
          <w:bCs/>
          <w:color w:val="2F5496" w:themeColor="accent1" w:themeShade="BF"/>
          <w:sz w:val="28"/>
          <w:szCs w:val="28"/>
          <w:lang w:val="en-US"/>
        </w:rPr>
        <w:t xml:space="preserve"> – </w:t>
      </w:r>
      <w:r w:rsidR="009B10CC">
        <w:rPr>
          <w:b/>
          <w:bCs/>
          <w:color w:val="2F5496" w:themeColor="accent1" w:themeShade="BF"/>
          <w:sz w:val="28"/>
          <w:szCs w:val="28"/>
          <w:lang w:val="en-US"/>
        </w:rPr>
        <w:t xml:space="preserve">Building and Construction </w:t>
      </w:r>
      <w:r w:rsidR="00EB480A">
        <w:rPr>
          <w:b/>
          <w:bCs/>
          <w:color w:val="2F5496" w:themeColor="accent1" w:themeShade="BF"/>
          <w:sz w:val="28"/>
          <w:szCs w:val="28"/>
          <w:lang w:val="en-US"/>
        </w:rPr>
        <w:t>Regulations</w:t>
      </w:r>
    </w:p>
    <w:p w14:paraId="231B201A" w14:textId="0A0F1053" w:rsidR="009B10CC" w:rsidRPr="00266715" w:rsidRDefault="009B10CC" w:rsidP="005A27FD">
      <w:pPr>
        <w:spacing w:before="320"/>
        <w:rPr>
          <w:rFonts w:ascii="Arial" w:hAnsi="Arial" w:cs="Arial"/>
          <w:i/>
          <w:iCs/>
          <w:noProof/>
          <w:color w:val="262626" w:themeColor="text1" w:themeTint="D9"/>
          <w:sz w:val="18"/>
          <w:szCs w:val="18"/>
        </w:rPr>
      </w:pPr>
      <w:r>
        <w:rPr>
          <w:rFonts w:ascii="Arial" w:hAnsi="Arial" w:cs="Arial"/>
          <w:i/>
          <w:iCs/>
          <w:noProof/>
          <w:color w:val="262626" w:themeColor="text1" w:themeTint="D9"/>
          <w:sz w:val="18"/>
          <w:szCs w:val="18"/>
        </w:rPr>
        <w:t>Add rows</w:t>
      </w:r>
      <w:r w:rsidRPr="00EE1CB8">
        <w:rPr>
          <w:rFonts w:ascii="Arial" w:hAnsi="Arial" w:cs="Arial"/>
          <w:i/>
          <w:iCs/>
          <w:noProof/>
          <w:color w:val="262626" w:themeColor="text1" w:themeTint="D9"/>
          <w:sz w:val="18"/>
          <w:szCs w:val="18"/>
        </w:rPr>
        <w:t xml:space="preserve"> as needed to account for all </w:t>
      </w:r>
      <w:r>
        <w:rPr>
          <w:rFonts w:ascii="Arial" w:hAnsi="Arial" w:cs="Arial"/>
          <w:i/>
          <w:iCs/>
          <w:noProof/>
          <w:color w:val="262626" w:themeColor="text1" w:themeTint="D9"/>
          <w:sz w:val="18"/>
          <w:szCs w:val="18"/>
        </w:rPr>
        <w:t>relevant regulations</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255"/>
        <w:gridCol w:w="10693"/>
      </w:tblGrid>
      <w:tr w:rsidR="00055666" w:rsidRPr="00055666" w14:paraId="1739D929" w14:textId="77777777" w:rsidTr="00392DEE">
        <w:tc>
          <w:tcPr>
            <w:tcW w:w="1167" w:type="pct"/>
            <w:tcBorders>
              <w:right w:val="single" w:sz="4" w:space="0" w:color="A6A6A6" w:themeColor="background1" w:themeShade="A6"/>
            </w:tcBorders>
            <w:shd w:val="clear" w:color="auto" w:fill="auto"/>
            <w:vAlign w:val="center"/>
          </w:tcPr>
          <w:p w14:paraId="3EDD3868" w14:textId="15263D99" w:rsidR="007D021C" w:rsidRPr="00055666" w:rsidRDefault="007D021C" w:rsidP="007D021C">
            <w:pPr>
              <w:ind w:left="86" w:right="29" w:firstLine="0"/>
              <w:rPr>
                <w:rFonts w:asciiTheme="minorHAnsi" w:hAnsiTheme="minorHAnsi" w:cstheme="minorHAnsi"/>
                <w:b/>
                <w:bCs/>
                <w:noProof/>
                <w:color w:val="000000" w:themeColor="text1"/>
                <w:sz w:val="20"/>
                <w:szCs w:val="20"/>
              </w:rPr>
            </w:pPr>
            <w:r w:rsidRPr="00055666">
              <w:rPr>
                <w:rFonts w:asciiTheme="minorHAnsi" w:hAnsiTheme="minorHAnsi" w:cstheme="minorHAnsi"/>
                <w:b/>
                <w:bCs/>
                <w:noProof/>
                <w:color w:val="000000" w:themeColor="text1"/>
                <w:sz w:val="20"/>
                <w:szCs w:val="20"/>
              </w:rPr>
              <w:t>Regulation</w:t>
            </w:r>
          </w:p>
        </w:tc>
        <w:tc>
          <w:tcPr>
            <w:tcW w:w="3833" w:type="pct"/>
            <w:tcBorders>
              <w:left w:val="single" w:sz="4" w:space="0" w:color="A6A6A6" w:themeColor="background1" w:themeShade="A6"/>
            </w:tcBorders>
            <w:shd w:val="clear" w:color="auto" w:fill="auto"/>
            <w:vAlign w:val="center"/>
          </w:tcPr>
          <w:p w14:paraId="202A70E6" w14:textId="4D058B01" w:rsidR="007D021C" w:rsidRPr="00055666" w:rsidRDefault="006E76D2" w:rsidP="007D021C">
            <w:pPr>
              <w:ind w:left="86" w:right="29" w:firstLine="0"/>
              <w:jc w:val="both"/>
              <w:rPr>
                <w:rFonts w:asciiTheme="minorHAnsi" w:hAnsiTheme="minorHAnsi" w:cstheme="minorHAnsi"/>
                <w:b/>
                <w:bCs/>
                <w:color w:val="000000" w:themeColor="text1"/>
                <w:sz w:val="20"/>
                <w:szCs w:val="20"/>
              </w:rPr>
            </w:pPr>
            <w:r w:rsidRPr="00055666">
              <w:rPr>
                <w:rFonts w:asciiTheme="minorHAnsi" w:hAnsiTheme="minorHAnsi" w:cstheme="minorHAnsi"/>
                <w:b/>
                <w:bCs/>
                <w:color w:val="000000" w:themeColor="text1"/>
                <w:sz w:val="20"/>
                <w:szCs w:val="20"/>
              </w:rPr>
              <w:t>Brief Explanation of how the Building Complies with Identified Regulation</w:t>
            </w:r>
          </w:p>
        </w:tc>
      </w:tr>
      <w:tr w:rsidR="00055666" w:rsidRPr="00055666" w14:paraId="0727312B" w14:textId="77777777" w:rsidTr="00392DEE">
        <w:tc>
          <w:tcPr>
            <w:tcW w:w="1167" w:type="pct"/>
            <w:tcBorders>
              <w:right w:val="single" w:sz="4" w:space="0" w:color="A6A6A6" w:themeColor="background1" w:themeShade="A6"/>
            </w:tcBorders>
            <w:shd w:val="clear" w:color="auto" w:fill="auto"/>
          </w:tcPr>
          <w:p w14:paraId="4EC04208" w14:textId="33CC2647" w:rsidR="009B10CC" w:rsidRPr="00055666" w:rsidRDefault="00CF4923" w:rsidP="00CF4923">
            <w:pPr>
              <w:autoSpaceDE w:val="0"/>
              <w:autoSpaceDN w:val="0"/>
              <w:adjustRightInd w:val="0"/>
              <w:ind w:left="0" w:firstLine="0"/>
              <w:rPr>
                <w:rFonts w:asciiTheme="minorHAnsi" w:hAnsiTheme="minorHAnsi" w:cstheme="minorHAnsi"/>
                <w:b/>
                <w:bCs/>
                <w:noProof/>
                <w:color w:val="000000" w:themeColor="text1"/>
                <w:sz w:val="20"/>
                <w:szCs w:val="20"/>
              </w:rPr>
            </w:pPr>
            <w:r w:rsidRPr="00055666">
              <w:rPr>
                <w:rFonts w:asciiTheme="minorHAnsi" w:hAnsiTheme="minorHAnsi" w:cstheme="minorHAnsi"/>
                <w:color w:val="000000" w:themeColor="text1"/>
                <w:sz w:val="20"/>
                <w:szCs w:val="20"/>
                <w:lang w:val="en-GB"/>
              </w:rPr>
              <w:t>Queensland Planning Act 2016</w:t>
            </w:r>
          </w:p>
        </w:tc>
        <w:tc>
          <w:tcPr>
            <w:tcW w:w="3833" w:type="pct"/>
            <w:tcBorders>
              <w:left w:val="single" w:sz="4" w:space="0" w:color="A6A6A6" w:themeColor="background1" w:themeShade="A6"/>
            </w:tcBorders>
            <w:shd w:val="clear" w:color="auto" w:fill="auto"/>
          </w:tcPr>
          <w:p w14:paraId="49F51EAF" w14:textId="77777777" w:rsidR="009B10CC" w:rsidRPr="00055666" w:rsidRDefault="00CF4923" w:rsidP="00CF4923">
            <w:pPr>
              <w:autoSpaceDE w:val="0"/>
              <w:autoSpaceDN w:val="0"/>
              <w:adjustRightInd w:val="0"/>
              <w:ind w:left="0" w:firstLine="0"/>
              <w:rPr>
                <w:rFonts w:asciiTheme="minorHAnsi" w:hAnsiTheme="minorHAnsi" w:cstheme="minorHAnsi"/>
                <w:color w:val="000000" w:themeColor="text1"/>
                <w:sz w:val="20"/>
                <w:szCs w:val="20"/>
                <w:lang w:val="en-GB"/>
              </w:rPr>
            </w:pPr>
            <w:r w:rsidRPr="00055666">
              <w:rPr>
                <w:rFonts w:asciiTheme="minorHAnsi" w:hAnsiTheme="minorHAnsi" w:cstheme="minorHAnsi"/>
                <w:color w:val="000000" w:themeColor="text1"/>
                <w:sz w:val="20"/>
                <w:szCs w:val="20"/>
                <w:lang w:val="en-GB"/>
              </w:rPr>
              <w:t xml:space="preserve">Development Approval granted for the carrying out of "Building </w:t>
            </w:r>
            <w:proofErr w:type="spellStart"/>
            <w:r w:rsidRPr="00055666">
              <w:rPr>
                <w:rFonts w:asciiTheme="minorHAnsi" w:hAnsiTheme="minorHAnsi" w:cstheme="minorHAnsi"/>
                <w:color w:val="000000" w:themeColor="text1"/>
                <w:sz w:val="20"/>
                <w:szCs w:val="20"/>
                <w:lang w:val="en-GB"/>
              </w:rPr>
              <w:t>Work"in</w:t>
            </w:r>
            <w:proofErr w:type="spellEnd"/>
            <w:r w:rsidRPr="00055666">
              <w:rPr>
                <w:rFonts w:asciiTheme="minorHAnsi" w:hAnsiTheme="minorHAnsi" w:cstheme="minorHAnsi"/>
                <w:color w:val="000000" w:themeColor="text1"/>
                <w:sz w:val="20"/>
                <w:szCs w:val="20"/>
                <w:lang w:val="en-GB"/>
              </w:rPr>
              <w:t xml:space="preserve"> accordance with this</w:t>
            </w:r>
          </w:p>
          <w:p w14:paraId="1C971DF0" w14:textId="77777777" w:rsidR="00602461" w:rsidRPr="00055666" w:rsidRDefault="00602461" w:rsidP="00CF4923">
            <w:pPr>
              <w:autoSpaceDE w:val="0"/>
              <w:autoSpaceDN w:val="0"/>
              <w:adjustRightInd w:val="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Footings with allowable bearing pressure</w:t>
            </w:r>
          </w:p>
          <w:p w14:paraId="40B1FC41" w14:textId="4D0645A1" w:rsidR="00602461" w:rsidRPr="00055666" w:rsidRDefault="00602461" w:rsidP="00CF4923">
            <w:pPr>
              <w:autoSpaceDE w:val="0"/>
              <w:autoSpaceDN w:val="0"/>
              <w:adjustRightInd w:val="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Footings will be placed centrally under walls and columns</w:t>
            </w:r>
          </w:p>
        </w:tc>
      </w:tr>
      <w:tr w:rsidR="00055666" w:rsidRPr="00055666" w14:paraId="0892CB47" w14:textId="77777777" w:rsidTr="00392DEE">
        <w:tc>
          <w:tcPr>
            <w:tcW w:w="1167" w:type="pct"/>
            <w:tcBorders>
              <w:right w:val="single" w:sz="4" w:space="0" w:color="A6A6A6" w:themeColor="background1" w:themeShade="A6"/>
            </w:tcBorders>
            <w:shd w:val="clear" w:color="auto" w:fill="auto"/>
          </w:tcPr>
          <w:p w14:paraId="11CCE1FA" w14:textId="42E5FA45" w:rsidR="009B10CC" w:rsidRPr="00055666" w:rsidRDefault="00132454" w:rsidP="00CF4923">
            <w:pPr>
              <w:ind w:left="0" w:right="29" w:firstLine="0"/>
              <w:rPr>
                <w:rFonts w:asciiTheme="minorHAnsi" w:hAnsiTheme="minorHAnsi" w:cstheme="minorHAnsi"/>
                <w:b/>
                <w:bCs/>
                <w:noProof/>
                <w:color w:val="000000" w:themeColor="text1"/>
                <w:sz w:val="20"/>
                <w:szCs w:val="20"/>
              </w:rPr>
            </w:pPr>
            <w:r w:rsidRPr="00055666">
              <w:rPr>
                <w:rFonts w:asciiTheme="minorHAnsi" w:hAnsiTheme="minorHAnsi" w:cstheme="minorHAnsi"/>
                <w:color w:val="000000" w:themeColor="text1"/>
                <w:sz w:val="20"/>
                <w:szCs w:val="20"/>
              </w:rPr>
              <w:t>Water Supply Services Legislation Amendment Act 2014</w:t>
            </w:r>
          </w:p>
        </w:tc>
        <w:tc>
          <w:tcPr>
            <w:tcW w:w="3833" w:type="pct"/>
            <w:tcBorders>
              <w:left w:val="single" w:sz="4" w:space="0" w:color="A6A6A6" w:themeColor="background1" w:themeShade="A6"/>
            </w:tcBorders>
            <w:shd w:val="clear" w:color="auto" w:fill="auto"/>
          </w:tcPr>
          <w:p w14:paraId="6B455B69" w14:textId="77777777" w:rsidR="00CF4923" w:rsidRPr="00055666" w:rsidRDefault="00CF4923" w:rsidP="00CF4923">
            <w:pPr>
              <w:ind w:left="86" w:right="29" w:firstLine="0"/>
              <w:rPr>
                <w:rStyle w:val="pdftext"/>
                <w:rFonts w:asciiTheme="minorHAnsi" w:hAnsiTheme="minorHAnsi" w:cstheme="minorHAnsi"/>
                <w:color w:val="000000" w:themeColor="text1"/>
                <w:sz w:val="20"/>
                <w:szCs w:val="20"/>
              </w:rPr>
            </w:pPr>
            <w:r w:rsidRPr="00055666">
              <w:rPr>
                <w:rStyle w:val="pdftext"/>
                <w:rFonts w:asciiTheme="minorHAnsi" w:hAnsiTheme="minorHAnsi" w:cstheme="minorHAnsi"/>
                <w:color w:val="000000" w:themeColor="text1"/>
                <w:sz w:val="20"/>
                <w:szCs w:val="20"/>
              </w:rPr>
              <w:t xml:space="preserve">It integrates land use planning and planning for water and sewerage infrastructure and </w:t>
            </w:r>
          </w:p>
          <w:p w14:paraId="0B04A7DC" w14:textId="77777777" w:rsidR="00CF4923" w:rsidRPr="00055666" w:rsidRDefault="00CF4923" w:rsidP="00CF4923">
            <w:pPr>
              <w:ind w:left="86" w:right="29" w:firstLine="0"/>
              <w:rPr>
                <w:rStyle w:val="pdftext"/>
                <w:rFonts w:asciiTheme="minorHAnsi" w:hAnsiTheme="minorHAnsi" w:cstheme="minorHAnsi"/>
                <w:color w:val="000000" w:themeColor="text1"/>
                <w:sz w:val="20"/>
                <w:szCs w:val="20"/>
              </w:rPr>
            </w:pPr>
            <w:r w:rsidRPr="00055666">
              <w:rPr>
                <w:rStyle w:val="pdftext"/>
                <w:rFonts w:asciiTheme="minorHAnsi" w:hAnsiTheme="minorHAnsi" w:cstheme="minorHAnsi"/>
                <w:color w:val="000000" w:themeColor="text1"/>
                <w:sz w:val="20"/>
                <w:szCs w:val="20"/>
              </w:rPr>
              <w:t xml:space="preserve">includes a distributor-retailer’s connection policy. The Bill makes minor amendments to </w:t>
            </w:r>
          </w:p>
          <w:p w14:paraId="6FF64503" w14:textId="77777777" w:rsidR="00CF4923" w:rsidRPr="00055666" w:rsidRDefault="00CF4923" w:rsidP="00CF4923">
            <w:pPr>
              <w:ind w:left="86" w:right="29" w:firstLine="0"/>
              <w:rPr>
                <w:rStyle w:val="pdftext"/>
                <w:rFonts w:asciiTheme="minorHAnsi" w:hAnsiTheme="minorHAnsi" w:cstheme="minorHAnsi"/>
                <w:color w:val="000000" w:themeColor="text1"/>
                <w:sz w:val="20"/>
                <w:szCs w:val="20"/>
              </w:rPr>
            </w:pPr>
            <w:r w:rsidRPr="00055666">
              <w:rPr>
                <w:rStyle w:val="pdftext"/>
                <w:rFonts w:asciiTheme="minorHAnsi" w:hAnsiTheme="minorHAnsi" w:cstheme="minorHAnsi"/>
                <w:color w:val="000000" w:themeColor="text1"/>
                <w:sz w:val="20"/>
                <w:szCs w:val="20"/>
              </w:rPr>
              <w:t xml:space="preserve">the current process for making or amending a water </w:t>
            </w:r>
            <w:proofErr w:type="spellStart"/>
            <w:r w:rsidRPr="00055666">
              <w:rPr>
                <w:rStyle w:val="pdftext"/>
                <w:rFonts w:asciiTheme="minorHAnsi" w:hAnsiTheme="minorHAnsi" w:cstheme="minorHAnsi"/>
                <w:color w:val="000000" w:themeColor="text1"/>
                <w:sz w:val="20"/>
                <w:szCs w:val="20"/>
              </w:rPr>
              <w:t>netserv</w:t>
            </w:r>
            <w:proofErr w:type="spellEnd"/>
            <w:r w:rsidRPr="00055666">
              <w:rPr>
                <w:rStyle w:val="pdftext"/>
                <w:rFonts w:asciiTheme="minorHAnsi" w:hAnsiTheme="minorHAnsi" w:cstheme="minorHAnsi"/>
                <w:color w:val="000000" w:themeColor="text1"/>
                <w:sz w:val="20"/>
                <w:szCs w:val="20"/>
              </w:rPr>
              <w:t xml:space="preserve"> plan, </w:t>
            </w:r>
          </w:p>
          <w:p w14:paraId="1DB6D87B" w14:textId="77777777" w:rsidR="00CF4923" w:rsidRPr="00055666" w:rsidRDefault="00CF4923" w:rsidP="00CF4923">
            <w:pPr>
              <w:ind w:left="86" w:right="29" w:firstLine="0"/>
              <w:rPr>
                <w:rStyle w:val="pdftext"/>
                <w:rFonts w:asciiTheme="minorHAnsi" w:hAnsiTheme="minorHAnsi" w:cstheme="minorHAnsi"/>
                <w:color w:val="000000" w:themeColor="text1"/>
                <w:sz w:val="20"/>
                <w:szCs w:val="20"/>
              </w:rPr>
            </w:pPr>
            <w:proofErr w:type="gramStart"/>
            <w:r w:rsidRPr="00055666">
              <w:rPr>
                <w:rStyle w:val="pdftext"/>
                <w:rFonts w:asciiTheme="minorHAnsi" w:hAnsiTheme="minorHAnsi" w:cstheme="minorHAnsi"/>
                <w:color w:val="000000" w:themeColor="text1"/>
                <w:sz w:val="20"/>
                <w:szCs w:val="20"/>
              </w:rPr>
              <w:t>including  clarifying</w:t>
            </w:r>
            <w:proofErr w:type="gramEnd"/>
            <w:r w:rsidRPr="00055666">
              <w:rPr>
                <w:rStyle w:val="pdftext"/>
                <w:rFonts w:asciiTheme="minorHAnsi" w:hAnsiTheme="minorHAnsi" w:cstheme="minorHAnsi"/>
                <w:color w:val="000000" w:themeColor="text1"/>
                <w:sz w:val="20"/>
                <w:szCs w:val="20"/>
              </w:rPr>
              <w:t xml:space="preserve"> requirements about public consultation and endorsement by </w:t>
            </w:r>
          </w:p>
          <w:p w14:paraId="1294D91B" w14:textId="77777777" w:rsidR="00CF4923" w:rsidRPr="00055666" w:rsidRDefault="00CF4923" w:rsidP="00CF4923">
            <w:pPr>
              <w:ind w:left="86" w:right="29" w:firstLine="0"/>
              <w:rPr>
                <w:rStyle w:val="pdftext"/>
                <w:rFonts w:asciiTheme="minorHAnsi" w:hAnsiTheme="minorHAnsi" w:cstheme="minorHAnsi"/>
                <w:color w:val="000000" w:themeColor="text1"/>
                <w:sz w:val="20"/>
                <w:szCs w:val="20"/>
              </w:rPr>
            </w:pPr>
            <w:r w:rsidRPr="00055666">
              <w:rPr>
                <w:rStyle w:val="pdftext"/>
                <w:rFonts w:asciiTheme="minorHAnsi" w:hAnsiTheme="minorHAnsi" w:cstheme="minorHAnsi"/>
                <w:color w:val="000000" w:themeColor="text1"/>
                <w:sz w:val="20"/>
                <w:szCs w:val="20"/>
              </w:rPr>
              <w:t xml:space="preserve">participating local governments </w:t>
            </w:r>
            <w:proofErr w:type="gramStart"/>
            <w:r w:rsidRPr="00055666">
              <w:rPr>
                <w:rStyle w:val="pdftext"/>
                <w:rFonts w:asciiTheme="minorHAnsi" w:hAnsiTheme="minorHAnsi" w:cstheme="minorHAnsi"/>
                <w:color w:val="000000" w:themeColor="text1"/>
                <w:sz w:val="20"/>
                <w:szCs w:val="20"/>
              </w:rPr>
              <w:t>and  the</w:t>
            </w:r>
            <w:proofErr w:type="gramEnd"/>
            <w:r w:rsidRPr="00055666">
              <w:rPr>
                <w:rStyle w:val="pdftext"/>
                <w:rFonts w:asciiTheme="minorHAnsi" w:hAnsiTheme="minorHAnsi" w:cstheme="minorHAnsi"/>
                <w:color w:val="000000" w:themeColor="text1"/>
                <w:sz w:val="20"/>
                <w:szCs w:val="20"/>
              </w:rPr>
              <w:t xml:space="preserve"> Planning Minister before its adoption </w:t>
            </w:r>
          </w:p>
          <w:p w14:paraId="7C05E0EC" w14:textId="0A9BB5A9" w:rsidR="009B10CC" w:rsidRPr="00055666" w:rsidRDefault="00CF4923" w:rsidP="00CF4923">
            <w:pPr>
              <w:ind w:left="86" w:right="29" w:firstLine="0"/>
              <w:rPr>
                <w:rFonts w:asciiTheme="minorHAnsi" w:hAnsiTheme="minorHAnsi" w:cstheme="minorHAnsi"/>
                <w:color w:val="000000" w:themeColor="text1"/>
                <w:sz w:val="20"/>
                <w:szCs w:val="20"/>
              </w:rPr>
            </w:pPr>
            <w:r w:rsidRPr="00055666">
              <w:rPr>
                <w:rStyle w:val="pdftext"/>
                <w:rFonts w:asciiTheme="minorHAnsi" w:hAnsiTheme="minorHAnsi" w:cstheme="minorHAnsi"/>
                <w:color w:val="000000" w:themeColor="text1"/>
                <w:sz w:val="20"/>
                <w:szCs w:val="20"/>
              </w:rPr>
              <w:t>by the distributor-retailer.</w:t>
            </w:r>
          </w:p>
        </w:tc>
      </w:tr>
      <w:tr w:rsidR="00055666" w:rsidRPr="00055666" w14:paraId="10F4D882" w14:textId="77777777" w:rsidTr="00392DEE">
        <w:tc>
          <w:tcPr>
            <w:tcW w:w="1167" w:type="pct"/>
            <w:tcBorders>
              <w:right w:val="single" w:sz="4" w:space="0" w:color="A6A6A6" w:themeColor="background1" w:themeShade="A6"/>
            </w:tcBorders>
            <w:shd w:val="clear" w:color="auto" w:fill="auto"/>
          </w:tcPr>
          <w:p w14:paraId="77C96427" w14:textId="1ED07F14" w:rsidR="009B10CC" w:rsidRPr="00055666" w:rsidRDefault="00CF4923" w:rsidP="00CF4923">
            <w:pPr>
              <w:ind w:left="0" w:right="29" w:firstLine="0"/>
              <w:rPr>
                <w:rFonts w:asciiTheme="minorHAnsi" w:hAnsiTheme="minorHAnsi" w:cstheme="minorHAnsi"/>
                <w:b/>
                <w:bCs/>
                <w:noProof/>
                <w:color w:val="000000" w:themeColor="text1"/>
                <w:sz w:val="20"/>
                <w:szCs w:val="20"/>
              </w:rPr>
            </w:pPr>
            <w:r w:rsidRPr="00055666">
              <w:rPr>
                <w:rFonts w:asciiTheme="minorHAnsi" w:hAnsiTheme="minorHAnsi" w:cstheme="minorHAnsi"/>
                <w:color w:val="000000" w:themeColor="text1"/>
                <w:sz w:val="20"/>
                <w:szCs w:val="20"/>
                <w:lang w:val="en-GB"/>
              </w:rPr>
              <w:t>Building Act 1975</w:t>
            </w:r>
          </w:p>
        </w:tc>
        <w:tc>
          <w:tcPr>
            <w:tcW w:w="3833" w:type="pct"/>
            <w:tcBorders>
              <w:left w:val="single" w:sz="4" w:space="0" w:color="A6A6A6" w:themeColor="background1" w:themeShade="A6"/>
            </w:tcBorders>
            <w:shd w:val="clear" w:color="auto" w:fill="auto"/>
          </w:tcPr>
          <w:p w14:paraId="37040994" w14:textId="77777777" w:rsidR="009B10CC" w:rsidRPr="00055666" w:rsidRDefault="00392DEE" w:rsidP="009B10CC">
            <w:pPr>
              <w:ind w:left="86" w:right="29" w:firstLine="0"/>
              <w:jc w:val="both"/>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 xml:space="preserve">It informs us what building work is accepted development, and the requirements as per Act. </w:t>
            </w:r>
          </w:p>
          <w:p w14:paraId="444E43B9" w14:textId="6592F400" w:rsidR="00392DEE" w:rsidRPr="00055666" w:rsidRDefault="00392DEE" w:rsidP="009B10CC">
            <w:pPr>
              <w:ind w:left="86" w:right="29" w:firstLine="0"/>
              <w:jc w:val="both"/>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It provides who is responsible for carrying out the building assessment work and building applications</w:t>
            </w:r>
          </w:p>
          <w:p w14:paraId="33420AB2" w14:textId="77777777" w:rsidR="00392DEE" w:rsidRPr="00055666" w:rsidRDefault="00392DEE" w:rsidP="009B10CC">
            <w:pPr>
              <w:ind w:left="86" w:right="29" w:firstLine="0"/>
              <w:jc w:val="both"/>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 xml:space="preserve">It provides for the giving of final inspection certificates and inspection documentation </w:t>
            </w:r>
          </w:p>
          <w:p w14:paraId="7CE71AEE" w14:textId="77777777" w:rsidR="00055666" w:rsidRPr="00055666" w:rsidRDefault="00055666" w:rsidP="009B10CC">
            <w:pPr>
              <w:ind w:left="86" w:right="29" w:firstLine="0"/>
              <w:jc w:val="both"/>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It makes provision for fire safety</w:t>
            </w:r>
          </w:p>
          <w:p w14:paraId="608E4520" w14:textId="77777777" w:rsidR="00055666" w:rsidRPr="00055666" w:rsidRDefault="00055666" w:rsidP="009B10CC">
            <w:pPr>
              <w:ind w:left="86" w:right="29" w:firstLine="0"/>
              <w:jc w:val="both"/>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It provides matters for swimming pool safety and fencing</w:t>
            </w:r>
          </w:p>
          <w:p w14:paraId="041411A0" w14:textId="301FBA81" w:rsidR="00055666" w:rsidRPr="00055666" w:rsidRDefault="00055666" w:rsidP="009B10CC">
            <w:pPr>
              <w:ind w:left="86" w:right="29" w:firstLine="0"/>
              <w:jc w:val="both"/>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It provides for the designation of land as a transport noise corridor</w:t>
            </w:r>
          </w:p>
        </w:tc>
      </w:tr>
      <w:tr w:rsidR="00055666" w:rsidRPr="00055666" w14:paraId="2BF23E10" w14:textId="77777777" w:rsidTr="00392DEE">
        <w:tc>
          <w:tcPr>
            <w:tcW w:w="1167" w:type="pct"/>
            <w:tcBorders>
              <w:right w:val="single" w:sz="4" w:space="0" w:color="A6A6A6" w:themeColor="background1" w:themeShade="A6"/>
            </w:tcBorders>
            <w:shd w:val="clear" w:color="auto" w:fill="auto"/>
          </w:tcPr>
          <w:p w14:paraId="4808CC89" w14:textId="717ABCD4" w:rsidR="00CF4923" w:rsidRPr="00055666" w:rsidRDefault="00CF4923" w:rsidP="00055666">
            <w:pPr>
              <w:spacing w:after="120" w:line="276" w:lineRule="auto"/>
              <w:ind w:left="0" w:right="29"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Building Regulations 2021</w:t>
            </w:r>
          </w:p>
        </w:tc>
        <w:tc>
          <w:tcPr>
            <w:tcW w:w="3833" w:type="pct"/>
            <w:tcBorders>
              <w:left w:val="single" w:sz="4" w:space="0" w:color="A6A6A6" w:themeColor="background1" w:themeShade="A6"/>
            </w:tcBorders>
            <w:shd w:val="clear" w:color="auto" w:fill="auto"/>
          </w:tcPr>
          <w:p w14:paraId="149B7C0A" w14:textId="0BBE5A08" w:rsidR="00CF4923" w:rsidRPr="00055666" w:rsidRDefault="00055666" w:rsidP="00055666">
            <w:pPr>
              <w:spacing w:after="120" w:line="276" w:lineRule="auto"/>
              <w:ind w:left="0" w:right="29"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 xml:space="preserve">The process under the Building Regulation 2021 is that where an appointed competent person issues a Non-compliance Notice, the certifier must then follow-up and issue their own certificate and the </w:t>
            </w:r>
            <w:proofErr w:type="gramStart"/>
            <w:r w:rsidRPr="00055666">
              <w:rPr>
                <w:rFonts w:asciiTheme="minorHAnsi" w:hAnsiTheme="minorHAnsi" w:cstheme="minorHAnsi"/>
                <w:color w:val="000000" w:themeColor="text1"/>
                <w:sz w:val="20"/>
                <w:szCs w:val="20"/>
              </w:rPr>
              <w:t>builders</w:t>
            </w:r>
            <w:proofErr w:type="gramEnd"/>
            <w:r w:rsidRPr="00055666">
              <w:rPr>
                <w:rFonts w:asciiTheme="minorHAnsi" w:hAnsiTheme="minorHAnsi" w:cstheme="minorHAnsi"/>
                <w:color w:val="000000" w:themeColor="text1"/>
                <w:sz w:val="20"/>
                <w:szCs w:val="20"/>
              </w:rPr>
              <w:t xml:space="preserve"> obligation to ensure stage complies with development approval </w:t>
            </w:r>
          </w:p>
        </w:tc>
      </w:tr>
      <w:tr w:rsidR="00055666" w:rsidRPr="00055666" w14:paraId="191DF450" w14:textId="77777777" w:rsidTr="00392DEE">
        <w:tc>
          <w:tcPr>
            <w:tcW w:w="1167" w:type="pct"/>
            <w:tcBorders>
              <w:right w:val="single" w:sz="4" w:space="0" w:color="A6A6A6" w:themeColor="background1" w:themeShade="A6"/>
            </w:tcBorders>
            <w:shd w:val="clear" w:color="auto" w:fill="auto"/>
          </w:tcPr>
          <w:p w14:paraId="0743A8A8" w14:textId="7072CA69" w:rsidR="00CF4923" w:rsidRPr="00055666" w:rsidRDefault="00CF4923" w:rsidP="00055666">
            <w:pPr>
              <w:ind w:left="0" w:right="29"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NCC</w:t>
            </w:r>
          </w:p>
        </w:tc>
        <w:tc>
          <w:tcPr>
            <w:tcW w:w="3833" w:type="pct"/>
            <w:tcBorders>
              <w:left w:val="single" w:sz="4" w:space="0" w:color="A6A6A6" w:themeColor="background1" w:themeShade="A6"/>
            </w:tcBorders>
            <w:shd w:val="clear" w:color="auto" w:fill="auto"/>
          </w:tcPr>
          <w:p w14:paraId="77FA0AF9" w14:textId="77777777" w:rsidR="00CF4923" w:rsidRPr="00055666" w:rsidRDefault="00055666" w:rsidP="00055666">
            <w:pPr>
              <w:ind w:left="0" w:right="29" w:firstLine="0"/>
              <w:jc w:val="both"/>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A building, plumbing or drainage solution will comply with the NCC if it satisfies the Performance Requirements, which are the mandatory requirements of the NCC. The Performance Requirements are also supported by General Requirements.</w:t>
            </w:r>
          </w:p>
          <w:p w14:paraId="49A9FB63" w14:textId="43F0BEBA" w:rsidR="00055666" w:rsidRPr="00055666" w:rsidRDefault="00055666" w:rsidP="00055666">
            <w:pPr>
              <w:ind w:left="0" w:right="29" w:firstLine="0"/>
              <w:jc w:val="both"/>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lastRenderedPageBreak/>
              <w:t xml:space="preserve">There are three ways to comply with the NCC's Performance Requirements. These include Performance Solution and Deemed-to-Satisfy (DTS) Solution </w:t>
            </w:r>
          </w:p>
        </w:tc>
      </w:tr>
      <w:tr w:rsidR="00055666" w:rsidRPr="00055666" w14:paraId="282B6FD2" w14:textId="77777777" w:rsidTr="00392DEE">
        <w:tc>
          <w:tcPr>
            <w:tcW w:w="1167" w:type="pct"/>
            <w:tcBorders>
              <w:right w:val="single" w:sz="4" w:space="0" w:color="A6A6A6" w:themeColor="background1" w:themeShade="A6"/>
            </w:tcBorders>
            <w:shd w:val="clear" w:color="auto" w:fill="auto"/>
          </w:tcPr>
          <w:p w14:paraId="2D325165" w14:textId="0B3E863A" w:rsidR="00CF4923" w:rsidRPr="00055666" w:rsidRDefault="00CF4923" w:rsidP="00BE1011">
            <w:pPr>
              <w:ind w:left="86" w:right="29"/>
              <w:rPr>
                <w:rFonts w:asciiTheme="minorHAnsi" w:hAnsiTheme="minorHAnsi" w:cstheme="minorHAnsi"/>
                <w:color w:val="000000" w:themeColor="text1"/>
                <w:sz w:val="20"/>
                <w:szCs w:val="20"/>
                <w:lang w:val="en-GB"/>
              </w:rPr>
            </w:pPr>
            <w:r w:rsidRPr="00055666">
              <w:rPr>
                <w:rFonts w:asciiTheme="minorHAnsi" w:hAnsiTheme="minorHAnsi" w:cstheme="minorHAnsi"/>
                <w:color w:val="000000" w:themeColor="text1"/>
                <w:sz w:val="20"/>
                <w:szCs w:val="20"/>
                <w:lang w:val="en-GB"/>
              </w:rPr>
              <w:lastRenderedPageBreak/>
              <w:t xml:space="preserve">D   Development code part 3.4 </w:t>
            </w:r>
            <w:r w:rsidR="00BE1011">
              <w:rPr>
                <w:rFonts w:cstheme="minorHAnsi"/>
                <w:color w:val="000000" w:themeColor="text1"/>
                <w:sz w:val="20"/>
                <w:szCs w:val="20"/>
                <w:lang w:val="en-GB"/>
              </w:rPr>
              <w:t>–</w:t>
            </w:r>
            <w:r w:rsidRPr="00055666">
              <w:rPr>
                <w:rFonts w:asciiTheme="minorHAnsi" w:hAnsiTheme="minorHAnsi" w:cstheme="minorHAnsi"/>
                <w:color w:val="000000" w:themeColor="text1"/>
                <w:sz w:val="20"/>
                <w:szCs w:val="20"/>
                <w:lang w:val="en-GB"/>
              </w:rPr>
              <w:t xml:space="preserve"> </w:t>
            </w:r>
            <w:r w:rsidRPr="00BE1011">
              <w:rPr>
                <w:rFonts w:asciiTheme="minorHAnsi" w:hAnsiTheme="minorHAnsi" w:cstheme="minorHAnsi"/>
                <w:color w:val="000000" w:themeColor="text1"/>
                <w:sz w:val="20"/>
                <w:szCs w:val="20"/>
                <w:lang w:val="en-GB"/>
              </w:rPr>
              <w:t>pool</w:t>
            </w:r>
            <w:r w:rsidR="00BE1011">
              <w:rPr>
                <w:rFonts w:cstheme="minorHAnsi"/>
                <w:color w:val="000000" w:themeColor="text1"/>
                <w:sz w:val="20"/>
                <w:szCs w:val="20"/>
                <w:lang w:val="en-GB"/>
              </w:rPr>
              <w:t xml:space="preserve"> </w:t>
            </w:r>
            <w:r w:rsidRPr="00BE1011">
              <w:rPr>
                <w:rFonts w:asciiTheme="minorHAnsi" w:hAnsiTheme="minorHAnsi" w:cstheme="minorHAnsi"/>
                <w:color w:val="000000" w:themeColor="text1"/>
                <w:sz w:val="20"/>
                <w:szCs w:val="20"/>
                <w:lang w:val="en-GB"/>
              </w:rPr>
              <w:t>safety barrier and gate</w:t>
            </w:r>
          </w:p>
        </w:tc>
        <w:tc>
          <w:tcPr>
            <w:tcW w:w="3833" w:type="pct"/>
            <w:tcBorders>
              <w:left w:val="single" w:sz="4" w:space="0" w:color="A6A6A6" w:themeColor="background1" w:themeShade="A6"/>
            </w:tcBorders>
            <w:shd w:val="clear" w:color="auto" w:fill="auto"/>
          </w:tcPr>
          <w:p w14:paraId="7E69493C" w14:textId="5C359EF8" w:rsidR="00CF4923" w:rsidRPr="00055666" w:rsidRDefault="0077792E" w:rsidP="00055666">
            <w:pPr>
              <w:pStyle w:val="NormalWeb"/>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 xml:space="preserve">Australian Standard AS 1926.1 and AS 1926.2 and fence which is not a permanent structure, has at least one gate, otherwise complies with this part and is securely fixed to resist reasonably foreseeable actions to which it may be subjected. </w:t>
            </w:r>
          </w:p>
        </w:tc>
      </w:tr>
      <w:tr w:rsidR="00055666" w:rsidRPr="00055666" w14:paraId="7370157D" w14:textId="77777777" w:rsidTr="00392DEE">
        <w:tc>
          <w:tcPr>
            <w:tcW w:w="1167" w:type="pct"/>
            <w:tcBorders>
              <w:right w:val="single" w:sz="4" w:space="0" w:color="A6A6A6" w:themeColor="background1" w:themeShade="A6"/>
            </w:tcBorders>
            <w:shd w:val="clear" w:color="auto" w:fill="auto"/>
          </w:tcPr>
          <w:p w14:paraId="56F27BF7" w14:textId="0B9F77D0" w:rsidR="00E7738B" w:rsidRPr="00055666" w:rsidRDefault="00E7738B" w:rsidP="00CD18CF">
            <w:pPr>
              <w:ind w:left="86" w:right="29"/>
              <w:rPr>
                <w:rFonts w:asciiTheme="minorHAnsi" w:hAnsiTheme="minorHAnsi" w:cstheme="minorHAnsi"/>
                <w:color w:val="000000" w:themeColor="text1"/>
                <w:sz w:val="20"/>
                <w:szCs w:val="20"/>
                <w:lang w:val="en-GB"/>
              </w:rPr>
            </w:pPr>
            <w:r w:rsidRPr="00055666">
              <w:rPr>
                <w:rFonts w:asciiTheme="minorHAnsi" w:hAnsiTheme="minorHAnsi" w:cstheme="minorHAnsi"/>
                <w:color w:val="000000" w:themeColor="text1"/>
                <w:sz w:val="20"/>
                <w:szCs w:val="20"/>
                <w:lang w:val="en-GB"/>
              </w:rPr>
              <w:t xml:space="preserve">        Work Health and Safety</w:t>
            </w:r>
            <w:r w:rsidR="00CD18CF" w:rsidRPr="00055666">
              <w:rPr>
                <w:rFonts w:asciiTheme="minorHAnsi" w:hAnsiTheme="minorHAnsi" w:cstheme="minorHAnsi"/>
                <w:color w:val="000000" w:themeColor="text1"/>
                <w:sz w:val="20"/>
                <w:szCs w:val="20"/>
                <w:lang w:val="en-GB"/>
              </w:rPr>
              <w:t xml:space="preserve"> Act</w:t>
            </w:r>
          </w:p>
        </w:tc>
        <w:tc>
          <w:tcPr>
            <w:tcW w:w="3833" w:type="pct"/>
            <w:tcBorders>
              <w:left w:val="single" w:sz="4" w:space="0" w:color="A6A6A6" w:themeColor="background1" w:themeShade="A6"/>
            </w:tcBorders>
            <w:shd w:val="clear" w:color="auto" w:fill="auto"/>
          </w:tcPr>
          <w:p w14:paraId="2A2C3199" w14:textId="0BA22C00" w:rsidR="00E7738B" w:rsidRPr="00055666" w:rsidRDefault="00E7738B"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Including safety in design</w:t>
            </w:r>
            <w:r w:rsidR="00CD18CF" w:rsidRPr="00055666">
              <w:rPr>
                <w:rFonts w:asciiTheme="minorHAnsi" w:hAnsiTheme="minorHAnsi" w:cstheme="minorHAnsi"/>
                <w:color w:val="000000" w:themeColor="text1"/>
                <w:sz w:val="20"/>
                <w:szCs w:val="20"/>
              </w:rPr>
              <w:t xml:space="preserve"> report covering:</w:t>
            </w:r>
          </w:p>
          <w:p w14:paraId="677EBC23" w14:textId="24385152"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Safe material handling and lifting</w:t>
            </w:r>
          </w:p>
          <w:p w14:paraId="1F94750F" w14:textId="2076FB53"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Handling hazardous material</w:t>
            </w:r>
          </w:p>
          <w:p w14:paraId="0F945E65" w14:textId="79718D1E"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Compliance of materials to match specifications</w:t>
            </w:r>
          </w:p>
          <w:p w14:paraId="1EB97889" w14:textId="143FB807"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Reducing trip, slips, fall hazards</w:t>
            </w:r>
          </w:p>
          <w:p w14:paraId="6B83AF65" w14:textId="18A981C3"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Safe use of equipment to comply with procedures</w:t>
            </w:r>
          </w:p>
          <w:p w14:paraId="39E3DA8D" w14:textId="2BB03FEC"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Safe and suitable equipment and PPE</w:t>
            </w:r>
          </w:p>
          <w:p w14:paraId="2391060C" w14:textId="02E674AE"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Formwork erection and use</w:t>
            </w:r>
          </w:p>
          <w:p w14:paraId="5E16EDC2" w14:textId="772608B9"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Scaffolding erection and its use</w:t>
            </w:r>
          </w:p>
          <w:p w14:paraId="09298D8F" w14:textId="19521852"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Temporary bracing installation</w:t>
            </w:r>
          </w:p>
          <w:p w14:paraId="7D7BCD8A" w14:textId="0DAE5ED2"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Excavations outside property boundaries or near services</w:t>
            </w:r>
          </w:p>
          <w:p w14:paraId="75784CBE" w14:textId="02805B64"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Worker training</w:t>
            </w:r>
          </w:p>
          <w:p w14:paraId="113EB165" w14:textId="253BEDFB"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Use of suitably qualified tradesmen/women/contractors/subcontractors</w:t>
            </w:r>
          </w:p>
          <w:p w14:paraId="07258E4E" w14:textId="1918506C"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Safe undertaking of compliance inspections</w:t>
            </w:r>
          </w:p>
          <w:p w14:paraId="54D1F7A8" w14:textId="0071F18C"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r w:rsidRPr="00055666">
              <w:rPr>
                <w:rFonts w:asciiTheme="minorHAnsi" w:hAnsiTheme="minorHAnsi" w:cstheme="minorHAnsi"/>
                <w:color w:val="000000" w:themeColor="text1"/>
                <w:sz w:val="20"/>
                <w:szCs w:val="20"/>
              </w:rPr>
              <w:t>Ensure construction loads no exceeded</w:t>
            </w:r>
          </w:p>
          <w:p w14:paraId="051E60BB" w14:textId="77777777"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p>
          <w:p w14:paraId="2F8A9B2F" w14:textId="6F159619" w:rsidR="00CD18CF" w:rsidRPr="00055666" w:rsidRDefault="00CD18CF" w:rsidP="00CD18CF">
            <w:pPr>
              <w:pStyle w:val="NormalWeb"/>
              <w:spacing w:before="0" w:beforeAutospacing="0" w:after="0" w:afterAutospacing="0"/>
              <w:ind w:left="0" w:firstLine="0"/>
              <w:rPr>
                <w:rFonts w:asciiTheme="minorHAnsi" w:hAnsiTheme="minorHAnsi" w:cstheme="minorHAnsi"/>
                <w:color w:val="000000" w:themeColor="text1"/>
                <w:sz w:val="20"/>
                <w:szCs w:val="20"/>
              </w:rPr>
            </w:pPr>
          </w:p>
        </w:tc>
      </w:tr>
    </w:tbl>
    <w:p w14:paraId="64DE0726" w14:textId="419CEBDD" w:rsidR="009B10CC" w:rsidRDefault="009B10CC" w:rsidP="009B10CC">
      <w:pPr>
        <w:spacing w:before="320"/>
        <w:rPr>
          <w:b/>
          <w:bCs/>
          <w:color w:val="2F5496" w:themeColor="accent1" w:themeShade="BF"/>
          <w:sz w:val="28"/>
          <w:szCs w:val="28"/>
          <w:lang w:val="en-US"/>
        </w:rPr>
      </w:pPr>
      <w:r>
        <w:rPr>
          <w:b/>
          <w:bCs/>
          <w:color w:val="2F5496" w:themeColor="accent1" w:themeShade="BF"/>
          <w:sz w:val="28"/>
          <w:szCs w:val="28"/>
          <w:lang w:val="en-US"/>
        </w:rPr>
        <w:t xml:space="preserve">Section 2 – </w:t>
      </w:r>
      <w:r w:rsidR="00C77D9B">
        <w:rPr>
          <w:b/>
          <w:bCs/>
          <w:color w:val="2F5496" w:themeColor="accent1" w:themeShade="BF"/>
          <w:sz w:val="28"/>
          <w:szCs w:val="28"/>
          <w:lang w:val="en-US"/>
        </w:rPr>
        <w:t xml:space="preserve">State/Territory </w:t>
      </w:r>
      <w:r>
        <w:rPr>
          <w:b/>
          <w:bCs/>
          <w:color w:val="2F5496" w:themeColor="accent1" w:themeShade="BF"/>
          <w:sz w:val="28"/>
          <w:szCs w:val="28"/>
          <w:lang w:val="en-US"/>
        </w:rPr>
        <w:t>EPA Regulations</w:t>
      </w:r>
    </w:p>
    <w:p w14:paraId="33A762A3" w14:textId="77777777" w:rsidR="00266715" w:rsidRPr="00266715" w:rsidRDefault="00266715" w:rsidP="00266715">
      <w:pPr>
        <w:spacing w:before="320"/>
        <w:rPr>
          <w:rFonts w:ascii="Arial" w:hAnsi="Arial" w:cs="Arial"/>
          <w:i/>
          <w:iCs/>
          <w:noProof/>
          <w:color w:val="262626" w:themeColor="text1" w:themeTint="D9"/>
          <w:sz w:val="18"/>
          <w:szCs w:val="18"/>
        </w:rPr>
      </w:pPr>
      <w:r>
        <w:rPr>
          <w:rFonts w:ascii="Arial" w:hAnsi="Arial" w:cs="Arial"/>
          <w:i/>
          <w:iCs/>
          <w:noProof/>
          <w:color w:val="262626" w:themeColor="text1" w:themeTint="D9"/>
          <w:sz w:val="18"/>
          <w:szCs w:val="18"/>
        </w:rPr>
        <w:t>Add rows</w:t>
      </w:r>
      <w:r w:rsidRPr="00EE1CB8">
        <w:rPr>
          <w:rFonts w:ascii="Arial" w:hAnsi="Arial" w:cs="Arial"/>
          <w:i/>
          <w:iCs/>
          <w:noProof/>
          <w:color w:val="262626" w:themeColor="text1" w:themeTint="D9"/>
          <w:sz w:val="18"/>
          <w:szCs w:val="18"/>
        </w:rPr>
        <w:t xml:space="preserve"> as needed to account for all </w:t>
      </w:r>
      <w:r>
        <w:rPr>
          <w:rFonts w:ascii="Arial" w:hAnsi="Arial" w:cs="Arial"/>
          <w:i/>
          <w:iCs/>
          <w:noProof/>
          <w:color w:val="262626" w:themeColor="text1" w:themeTint="D9"/>
          <w:sz w:val="18"/>
          <w:szCs w:val="18"/>
        </w:rPr>
        <w:t>relevant regulations</w:t>
      </w:r>
    </w:p>
    <w:tbl>
      <w:tblPr>
        <w:tblStyle w:val="TableGrid"/>
        <w:tblW w:w="3760"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252"/>
        <w:gridCol w:w="6237"/>
      </w:tblGrid>
      <w:tr w:rsidR="009B10CC" w:rsidRPr="00647CF6" w14:paraId="3A648144" w14:textId="77777777" w:rsidTr="00FD1C5F">
        <w:tc>
          <w:tcPr>
            <w:tcW w:w="2027" w:type="pct"/>
            <w:tcBorders>
              <w:right w:val="single" w:sz="4" w:space="0" w:color="A6A6A6" w:themeColor="background1" w:themeShade="A6"/>
            </w:tcBorders>
            <w:shd w:val="clear" w:color="auto" w:fill="auto"/>
            <w:vAlign w:val="center"/>
          </w:tcPr>
          <w:p w14:paraId="34C530CB" w14:textId="77777777" w:rsidR="009B10CC" w:rsidRPr="00647CF6" w:rsidRDefault="009B10CC" w:rsidP="000502AC">
            <w:pPr>
              <w:ind w:left="86" w:right="29" w:firstLine="0"/>
              <w:rPr>
                <w:rFonts w:asciiTheme="minorHAnsi" w:hAnsiTheme="minorHAnsi" w:cstheme="minorHAnsi"/>
                <w:b/>
                <w:bCs/>
                <w:noProof/>
                <w:color w:val="262626" w:themeColor="text1" w:themeTint="D9"/>
                <w:sz w:val="20"/>
                <w:szCs w:val="20"/>
              </w:rPr>
            </w:pPr>
            <w:r w:rsidRPr="00647CF6">
              <w:rPr>
                <w:rFonts w:asciiTheme="minorHAnsi" w:hAnsiTheme="minorHAnsi" w:cstheme="minorHAnsi"/>
                <w:b/>
                <w:bCs/>
                <w:noProof/>
                <w:color w:val="262626" w:themeColor="text1" w:themeTint="D9"/>
                <w:sz w:val="20"/>
                <w:szCs w:val="20"/>
              </w:rPr>
              <w:t>Regulation</w:t>
            </w:r>
          </w:p>
        </w:tc>
        <w:tc>
          <w:tcPr>
            <w:tcW w:w="2973" w:type="pct"/>
            <w:tcBorders>
              <w:left w:val="single" w:sz="4" w:space="0" w:color="A6A6A6" w:themeColor="background1" w:themeShade="A6"/>
            </w:tcBorders>
            <w:shd w:val="clear" w:color="auto" w:fill="auto"/>
            <w:vAlign w:val="center"/>
          </w:tcPr>
          <w:p w14:paraId="0BEDBC7B" w14:textId="77777777" w:rsidR="009B10CC" w:rsidRPr="00647CF6" w:rsidRDefault="009B10CC" w:rsidP="00FD1C5F">
            <w:pPr>
              <w:ind w:left="86" w:right="29" w:firstLine="0"/>
              <w:rPr>
                <w:rFonts w:asciiTheme="minorHAnsi" w:hAnsiTheme="minorHAnsi" w:cstheme="minorHAnsi"/>
                <w:b/>
                <w:bCs/>
                <w:noProof/>
                <w:color w:val="262626" w:themeColor="text1" w:themeTint="D9"/>
                <w:sz w:val="20"/>
                <w:szCs w:val="20"/>
              </w:rPr>
            </w:pPr>
            <w:r w:rsidRPr="00647CF6">
              <w:rPr>
                <w:rFonts w:asciiTheme="minorHAnsi" w:hAnsiTheme="minorHAnsi" w:cstheme="minorHAnsi"/>
                <w:b/>
                <w:bCs/>
                <w:noProof/>
                <w:color w:val="262626" w:themeColor="text1" w:themeTint="D9"/>
                <w:sz w:val="20"/>
                <w:szCs w:val="20"/>
              </w:rPr>
              <w:t>Brief Explanation of how the Building Complies with Identified Regulation</w:t>
            </w:r>
          </w:p>
        </w:tc>
      </w:tr>
      <w:tr w:rsidR="009B10CC" w:rsidRPr="00647CF6" w14:paraId="71024E1B" w14:textId="77777777" w:rsidTr="00FD1C5F">
        <w:tc>
          <w:tcPr>
            <w:tcW w:w="2027" w:type="pct"/>
            <w:tcBorders>
              <w:right w:val="single" w:sz="4" w:space="0" w:color="A6A6A6" w:themeColor="background1" w:themeShade="A6"/>
            </w:tcBorders>
            <w:shd w:val="clear" w:color="auto" w:fill="auto"/>
          </w:tcPr>
          <w:p w14:paraId="3CBFEB97" w14:textId="3FA27323" w:rsidR="009B10CC" w:rsidRPr="00647CF6" w:rsidRDefault="00132454" w:rsidP="00132454">
            <w:pPr>
              <w:autoSpaceDE w:val="0"/>
              <w:autoSpaceDN w:val="0"/>
              <w:adjustRightInd w:val="0"/>
              <w:ind w:left="0" w:firstLine="0"/>
              <w:rPr>
                <w:rFonts w:asciiTheme="minorHAnsi" w:hAnsiTheme="minorHAnsi" w:cstheme="minorHAnsi"/>
                <w:b/>
                <w:bCs/>
                <w:noProof/>
                <w:color w:val="262626" w:themeColor="text1" w:themeTint="D9"/>
                <w:sz w:val="20"/>
                <w:szCs w:val="20"/>
              </w:rPr>
            </w:pPr>
            <w:r w:rsidRPr="00647CF6">
              <w:rPr>
                <w:rFonts w:asciiTheme="minorHAnsi" w:hAnsiTheme="minorHAnsi" w:cstheme="minorHAnsi"/>
                <w:sz w:val="20"/>
                <w:szCs w:val="20"/>
                <w:lang w:val="en-GB"/>
              </w:rPr>
              <w:t>QDC MP4.4 Noise Category – Transport Noise</w:t>
            </w:r>
          </w:p>
        </w:tc>
        <w:tc>
          <w:tcPr>
            <w:tcW w:w="2973" w:type="pct"/>
            <w:tcBorders>
              <w:left w:val="single" w:sz="4" w:space="0" w:color="A6A6A6" w:themeColor="background1" w:themeShade="A6"/>
            </w:tcBorders>
            <w:shd w:val="clear" w:color="auto" w:fill="auto"/>
          </w:tcPr>
          <w:p w14:paraId="39705DAB" w14:textId="317C758B" w:rsidR="005260C3" w:rsidRPr="00647CF6" w:rsidRDefault="00132454" w:rsidP="005260C3">
            <w:pPr>
              <w:pStyle w:val="NormalWeb"/>
              <w:ind w:left="0" w:firstLine="0"/>
              <w:rPr>
                <w:rFonts w:asciiTheme="minorHAnsi" w:hAnsiTheme="minorHAnsi" w:cstheme="minorHAnsi"/>
                <w:sz w:val="20"/>
                <w:szCs w:val="20"/>
              </w:rPr>
            </w:pPr>
            <w:r w:rsidRPr="00647CF6">
              <w:rPr>
                <w:rFonts w:asciiTheme="minorHAnsi" w:hAnsiTheme="minorHAnsi" w:cstheme="minorHAnsi"/>
                <w:color w:val="000000" w:themeColor="text1"/>
                <w:sz w:val="20"/>
                <w:szCs w:val="20"/>
                <w:lang w:val="en-GB"/>
              </w:rPr>
              <w:t xml:space="preserve">Construction elements must comply with the </w:t>
            </w:r>
            <w:r w:rsidR="005260C3" w:rsidRPr="00647CF6">
              <w:rPr>
                <w:rFonts w:asciiTheme="minorHAnsi" w:hAnsiTheme="minorHAnsi" w:cstheme="minorHAnsi"/>
                <w:color w:val="000000" w:themeColor="text1"/>
                <w:sz w:val="20"/>
                <w:szCs w:val="20"/>
                <w:lang w:val="en-GB"/>
              </w:rPr>
              <w:t>r</w:t>
            </w:r>
            <w:r w:rsidRPr="00647CF6">
              <w:rPr>
                <w:rFonts w:asciiTheme="minorHAnsi" w:hAnsiTheme="minorHAnsi" w:cstheme="minorHAnsi"/>
                <w:color w:val="000000" w:themeColor="text1"/>
                <w:sz w:val="20"/>
                <w:szCs w:val="20"/>
                <w:lang w:val="en-GB"/>
              </w:rPr>
              <w:t>equirements set out in Table 4 of SEG report</w:t>
            </w:r>
            <w:r w:rsidR="005260C3" w:rsidRPr="00647CF6">
              <w:rPr>
                <w:rFonts w:asciiTheme="minorHAnsi" w:hAnsiTheme="minorHAnsi" w:cstheme="minorHAnsi"/>
                <w:color w:val="000000" w:themeColor="text1"/>
                <w:sz w:val="20"/>
                <w:szCs w:val="20"/>
                <w:lang w:val="en-GB"/>
              </w:rPr>
              <w:t xml:space="preserve"> and </w:t>
            </w:r>
            <w:r w:rsidR="00AB7C46" w:rsidRPr="00647CF6">
              <w:rPr>
                <w:rFonts w:asciiTheme="minorHAnsi" w:hAnsiTheme="minorHAnsi" w:cstheme="minorHAnsi"/>
                <w:sz w:val="20"/>
                <w:szCs w:val="20"/>
              </w:rPr>
              <w:t>t</w:t>
            </w:r>
            <w:r w:rsidR="005260C3" w:rsidRPr="00647CF6">
              <w:rPr>
                <w:rFonts w:asciiTheme="minorHAnsi" w:hAnsiTheme="minorHAnsi" w:cstheme="minorHAnsi"/>
                <w:sz w:val="20"/>
                <w:szCs w:val="20"/>
              </w:rPr>
              <w:t xml:space="preserve">o ensure habitable rooms of </w:t>
            </w:r>
            <w:proofErr w:type="gramStart"/>
            <w:r w:rsidR="005260C3" w:rsidRPr="00647CF6">
              <w:rPr>
                <w:rFonts w:asciiTheme="minorHAnsi" w:hAnsiTheme="minorHAnsi" w:cstheme="minorHAnsi"/>
                <w:sz w:val="20"/>
                <w:szCs w:val="20"/>
              </w:rPr>
              <w:t>particular residential</w:t>
            </w:r>
            <w:proofErr w:type="gramEnd"/>
            <w:r w:rsidR="005260C3" w:rsidRPr="00647CF6">
              <w:rPr>
                <w:rFonts w:asciiTheme="minorHAnsi" w:hAnsiTheme="minorHAnsi" w:cstheme="minorHAnsi"/>
                <w:sz w:val="20"/>
                <w:szCs w:val="20"/>
              </w:rPr>
              <w:t xml:space="preserve"> buildings located in transport noise corridors are designed and constructed to reduce the extent to which transport noise intrudes into those rooms. </w:t>
            </w:r>
          </w:p>
          <w:p w14:paraId="29BDCA30" w14:textId="26C63C12" w:rsidR="009B10CC" w:rsidRPr="00647CF6" w:rsidRDefault="009B10CC" w:rsidP="00132454">
            <w:pPr>
              <w:autoSpaceDE w:val="0"/>
              <w:autoSpaceDN w:val="0"/>
              <w:adjustRightInd w:val="0"/>
              <w:ind w:left="0" w:firstLine="0"/>
              <w:rPr>
                <w:rFonts w:asciiTheme="minorHAnsi" w:hAnsiTheme="minorHAnsi" w:cstheme="minorHAnsi"/>
                <w:b/>
                <w:bCs/>
                <w:noProof/>
                <w:color w:val="000000" w:themeColor="text1"/>
                <w:sz w:val="20"/>
                <w:szCs w:val="20"/>
              </w:rPr>
            </w:pPr>
          </w:p>
        </w:tc>
      </w:tr>
      <w:tr w:rsidR="009B10CC" w:rsidRPr="00647CF6" w14:paraId="7A214160" w14:textId="77777777" w:rsidTr="00FD1C5F">
        <w:tc>
          <w:tcPr>
            <w:tcW w:w="2027" w:type="pct"/>
            <w:tcBorders>
              <w:right w:val="single" w:sz="4" w:space="0" w:color="A6A6A6" w:themeColor="background1" w:themeShade="A6"/>
            </w:tcBorders>
            <w:shd w:val="clear" w:color="auto" w:fill="auto"/>
          </w:tcPr>
          <w:p w14:paraId="007B4445" w14:textId="302ADD2D" w:rsidR="009B10CC" w:rsidRPr="00647CF6" w:rsidRDefault="00647CF6" w:rsidP="00647CF6">
            <w:pPr>
              <w:autoSpaceDE w:val="0"/>
              <w:autoSpaceDN w:val="0"/>
              <w:adjustRightInd w:val="0"/>
              <w:ind w:left="0" w:firstLine="0"/>
              <w:rPr>
                <w:rFonts w:asciiTheme="minorHAnsi" w:hAnsiTheme="minorHAnsi" w:cstheme="minorHAnsi"/>
                <w:sz w:val="20"/>
                <w:szCs w:val="20"/>
                <w:lang w:val="en-GB"/>
              </w:rPr>
            </w:pPr>
            <w:r w:rsidRPr="00647CF6">
              <w:rPr>
                <w:rFonts w:asciiTheme="minorHAnsi" w:hAnsiTheme="minorHAnsi" w:cstheme="minorHAnsi"/>
                <w:sz w:val="20"/>
                <w:szCs w:val="20"/>
                <w:lang w:val="en-GB"/>
              </w:rPr>
              <w:lastRenderedPageBreak/>
              <w:t>Environmental protection regulation 2019 and Environmental Protection Act 1994</w:t>
            </w:r>
          </w:p>
        </w:tc>
        <w:tc>
          <w:tcPr>
            <w:tcW w:w="2973" w:type="pct"/>
            <w:tcBorders>
              <w:left w:val="single" w:sz="4" w:space="0" w:color="A6A6A6" w:themeColor="background1" w:themeShade="A6"/>
            </w:tcBorders>
            <w:shd w:val="clear" w:color="auto" w:fill="auto"/>
          </w:tcPr>
          <w:p w14:paraId="13F6B242" w14:textId="563F575F" w:rsidR="009B10CC" w:rsidRPr="00647CF6" w:rsidRDefault="00647CF6" w:rsidP="00647CF6">
            <w:pPr>
              <w:autoSpaceDE w:val="0"/>
              <w:autoSpaceDN w:val="0"/>
              <w:adjustRightInd w:val="0"/>
              <w:ind w:left="0" w:firstLine="0"/>
              <w:rPr>
                <w:rFonts w:asciiTheme="minorHAnsi" w:hAnsiTheme="minorHAnsi" w:cstheme="minorHAnsi"/>
                <w:sz w:val="20"/>
                <w:szCs w:val="20"/>
                <w:lang w:val="en-GB"/>
              </w:rPr>
            </w:pPr>
            <w:r w:rsidRPr="00647CF6">
              <w:rPr>
                <w:rFonts w:asciiTheme="minorHAnsi" w:hAnsiTheme="minorHAnsi" w:cstheme="minorHAnsi"/>
                <w:sz w:val="20"/>
                <w:szCs w:val="20"/>
                <w:lang w:val="en-GB"/>
              </w:rPr>
              <w:t>It manages and monitors environmental risk through a range of assessment, compliance, investigation, enforcement activities and waste management to protect our environment and ensuring no harm to the nature and environment around and within the construction site.</w:t>
            </w:r>
          </w:p>
        </w:tc>
      </w:tr>
    </w:tbl>
    <w:p w14:paraId="23B25759" w14:textId="2B845814" w:rsidR="00277498" w:rsidRDefault="00A852E0" w:rsidP="00647CF6">
      <w:pPr>
        <w:spacing w:before="120" w:after="120" w:line="276" w:lineRule="auto"/>
        <w:ind w:left="86" w:right="29"/>
        <w:rPr>
          <w:b/>
          <w:bCs/>
          <w:color w:val="2F5496" w:themeColor="accent1" w:themeShade="BF"/>
          <w:sz w:val="28"/>
          <w:szCs w:val="28"/>
          <w:lang w:val="en-US"/>
        </w:rPr>
      </w:pPr>
      <w:r w:rsidRPr="00FD1C5F">
        <w:rPr>
          <w:rFonts w:ascii="Arial" w:hAnsi="Arial" w:cs="Arial"/>
          <w:b/>
          <w:bCs/>
          <w:noProof/>
          <w:color w:val="262626" w:themeColor="text1" w:themeTint="D9"/>
          <w:sz w:val="18"/>
          <w:szCs w:val="18"/>
        </w:rPr>
        <w:br w:type="page"/>
      </w:r>
      <w:r w:rsidR="00277498">
        <w:rPr>
          <w:b/>
          <w:bCs/>
          <w:color w:val="2F5496" w:themeColor="accent1" w:themeShade="BF"/>
          <w:sz w:val="28"/>
          <w:szCs w:val="28"/>
          <w:lang w:val="en-US"/>
        </w:rPr>
        <w:lastRenderedPageBreak/>
        <w:t>S</w:t>
      </w:r>
      <w:r w:rsidR="00F85B42">
        <w:rPr>
          <w:b/>
          <w:bCs/>
          <w:color w:val="2F5496" w:themeColor="accent1" w:themeShade="BF"/>
          <w:sz w:val="28"/>
          <w:szCs w:val="28"/>
          <w:lang w:val="en-US"/>
        </w:rPr>
        <w:t xml:space="preserve">ection </w:t>
      </w:r>
      <w:r w:rsidR="003548C2">
        <w:rPr>
          <w:b/>
          <w:bCs/>
          <w:color w:val="2F5496" w:themeColor="accent1" w:themeShade="BF"/>
          <w:sz w:val="28"/>
          <w:szCs w:val="28"/>
          <w:lang w:val="en-US"/>
        </w:rPr>
        <w:t>3</w:t>
      </w:r>
      <w:r w:rsidR="00F85B42">
        <w:rPr>
          <w:b/>
          <w:bCs/>
          <w:color w:val="2F5496" w:themeColor="accent1" w:themeShade="BF"/>
          <w:sz w:val="28"/>
          <w:szCs w:val="28"/>
          <w:lang w:val="en-US"/>
        </w:rPr>
        <w:t xml:space="preserve"> – </w:t>
      </w:r>
      <w:r w:rsidR="004420E0">
        <w:rPr>
          <w:b/>
          <w:bCs/>
          <w:color w:val="2F5496" w:themeColor="accent1" w:themeShade="BF"/>
          <w:sz w:val="28"/>
          <w:szCs w:val="28"/>
          <w:lang w:val="en-US"/>
        </w:rPr>
        <w:t>Performance Requirements</w:t>
      </w:r>
    </w:p>
    <w:p w14:paraId="658FA9A7" w14:textId="7E1B23B1" w:rsidR="003548C2" w:rsidRPr="00266715" w:rsidRDefault="003548C2" w:rsidP="003548C2">
      <w:pPr>
        <w:spacing w:before="320"/>
        <w:rPr>
          <w:rFonts w:ascii="Arial" w:hAnsi="Arial" w:cs="Arial"/>
          <w:i/>
          <w:iCs/>
          <w:noProof/>
          <w:color w:val="262626" w:themeColor="text1" w:themeTint="D9"/>
          <w:sz w:val="18"/>
          <w:szCs w:val="18"/>
        </w:rPr>
      </w:pPr>
      <w:r>
        <w:rPr>
          <w:rFonts w:ascii="Arial" w:hAnsi="Arial" w:cs="Arial"/>
          <w:i/>
          <w:iCs/>
          <w:noProof/>
          <w:color w:val="262626" w:themeColor="text1" w:themeTint="D9"/>
          <w:sz w:val="18"/>
          <w:szCs w:val="18"/>
        </w:rPr>
        <w:t>Add rows</w:t>
      </w:r>
      <w:r w:rsidRPr="00EE1CB8">
        <w:rPr>
          <w:rFonts w:ascii="Arial" w:hAnsi="Arial" w:cs="Arial"/>
          <w:i/>
          <w:iCs/>
          <w:noProof/>
          <w:color w:val="262626" w:themeColor="text1" w:themeTint="D9"/>
          <w:sz w:val="18"/>
          <w:szCs w:val="18"/>
        </w:rPr>
        <w:t xml:space="preserve"> as needed to account for all </w:t>
      </w:r>
      <w:r>
        <w:rPr>
          <w:rFonts w:ascii="Arial" w:hAnsi="Arial" w:cs="Arial"/>
          <w:i/>
          <w:iCs/>
          <w:noProof/>
          <w:color w:val="262626" w:themeColor="text1" w:themeTint="D9"/>
          <w:sz w:val="18"/>
          <w:szCs w:val="18"/>
        </w:rPr>
        <w:t>relevant performance requirements</w:t>
      </w:r>
    </w:p>
    <w:tbl>
      <w:tblPr>
        <w:tblStyle w:val="TableGrid"/>
        <w:tblW w:w="3709"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679"/>
        <w:gridCol w:w="5668"/>
      </w:tblGrid>
      <w:tr w:rsidR="00BE1011" w:rsidRPr="005F6495" w14:paraId="607664BE" w14:textId="77777777" w:rsidTr="00FD1C5F">
        <w:tc>
          <w:tcPr>
            <w:tcW w:w="2261" w:type="pct"/>
            <w:tcBorders>
              <w:right w:val="single" w:sz="4" w:space="0" w:color="A6A6A6" w:themeColor="background1" w:themeShade="A6"/>
            </w:tcBorders>
            <w:shd w:val="clear" w:color="auto" w:fill="F2F2F2" w:themeFill="background1" w:themeFillShade="F2"/>
            <w:vAlign w:val="center"/>
          </w:tcPr>
          <w:p w14:paraId="5D2ADB10" w14:textId="77777777" w:rsidR="00A852E0" w:rsidRPr="005F6495" w:rsidRDefault="00A852E0" w:rsidP="007F452F">
            <w:pPr>
              <w:ind w:left="86" w:right="29" w:firstLine="0"/>
              <w:jc w:val="center"/>
              <w:rPr>
                <w:rFonts w:asciiTheme="minorHAnsi" w:hAnsiTheme="minorHAnsi" w:cstheme="minorHAnsi"/>
                <w:b/>
                <w:bCs/>
                <w:noProof/>
                <w:color w:val="000000" w:themeColor="text1"/>
                <w:sz w:val="20"/>
                <w:szCs w:val="20"/>
              </w:rPr>
            </w:pPr>
            <w:r w:rsidRPr="005F6495">
              <w:rPr>
                <w:rFonts w:asciiTheme="minorHAnsi" w:hAnsiTheme="minorHAnsi" w:cstheme="minorHAnsi"/>
                <w:b/>
                <w:bCs/>
                <w:noProof/>
                <w:color w:val="000000" w:themeColor="text1"/>
                <w:sz w:val="20"/>
                <w:szCs w:val="20"/>
              </w:rPr>
              <w:t>Performance Requirements</w:t>
            </w:r>
          </w:p>
          <w:p w14:paraId="19D86FE0" w14:textId="26C7CAE9" w:rsidR="00A852E0" w:rsidRPr="005F6495" w:rsidRDefault="00A852E0" w:rsidP="007F452F">
            <w:pPr>
              <w:ind w:left="86" w:right="29" w:firstLine="0"/>
              <w:jc w:val="center"/>
              <w:rPr>
                <w:rFonts w:asciiTheme="minorHAnsi" w:hAnsiTheme="minorHAnsi" w:cstheme="minorHAnsi"/>
                <w:noProof/>
                <w:color w:val="000000" w:themeColor="text1"/>
                <w:sz w:val="20"/>
                <w:szCs w:val="20"/>
              </w:rPr>
            </w:pPr>
            <w:r w:rsidRPr="005F6495">
              <w:rPr>
                <w:rFonts w:asciiTheme="minorHAnsi" w:hAnsiTheme="minorHAnsi" w:cstheme="minorHAnsi"/>
                <w:noProof/>
                <w:color w:val="000000" w:themeColor="text1"/>
                <w:sz w:val="20"/>
                <w:szCs w:val="20"/>
              </w:rPr>
              <w:t>List all performance requirements, including those of the state/territory</w:t>
            </w:r>
          </w:p>
        </w:tc>
        <w:tc>
          <w:tcPr>
            <w:tcW w:w="2739" w:type="pct"/>
            <w:tcBorders>
              <w:right w:val="single" w:sz="4" w:space="0" w:color="A6A6A6" w:themeColor="background1" w:themeShade="A6"/>
            </w:tcBorders>
            <w:shd w:val="clear" w:color="auto" w:fill="F2F2F2" w:themeFill="background1" w:themeFillShade="F2"/>
            <w:vAlign w:val="center"/>
          </w:tcPr>
          <w:p w14:paraId="04346444" w14:textId="500BEB71" w:rsidR="00A852E0" w:rsidRPr="005F6495" w:rsidRDefault="00A852E0" w:rsidP="007F452F">
            <w:pPr>
              <w:ind w:left="86" w:right="29" w:firstLine="0"/>
              <w:jc w:val="center"/>
              <w:rPr>
                <w:rFonts w:asciiTheme="minorHAnsi" w:hAnsiTheme="minorHAnsi" w:cstheme="minorHAnsi"/>
                <w:b/>
                <w:bCs/>
                <w:noProof/>
                <w:color w:val="000000" w:themeColor="text1"/>
                <w:sz w:val="20"/>
                <w:szCs w:val="20"/>
              </w:rPr>
            </w:pPr>
            <w:r w:rsidRPr="005F6495">
              <w:rPr>
                <w:rFonts w:asciiTheme="minorHAnsi" w:hAnsiTheme="minorHAnsi" w:cstheme="minorHAnsi"/>
                <w:b/>
                <w:bCs/>
                <w:noProof/>
                <w:color w:val="000000" w:themeColor="text1"/>
                <w:sz w:val="20"/>
                <w:szCs w:val="20"/>
              </w:rPr>
              <w:t>How the Building Complies with the Performance Requirement</w:t>
            </w:r>
          </w:p>
        </w:tc>
      </w:tr>
      <w:tr w:rsidR="00BE1011" w:rsidRPr="005F6495" w14:paraId="1DAD9D76" w14:textId="77777777" w:rsidTr="00FD1C5F">
        <w:tc>
          <w:tcPr>
            <w:tcW w:w="2261" w:type="pct"/>
            <w:tcBorders>
              <w:right w:val="single" w:sz="4" w:space="0" w:color="A6A6A6" w:themeColor="background1" w:themeShade="A6"/>
            </w:tcBorders>
          </w:tcPr>
          <w:p w14:paraId="46869653" w14:textId="210C1F6A" w:rsidR="00A852E0" w:rsidRPr="005F6495" w:rsidRDefault="00132454" w:rsidP="00647CF6">
            <w:pPr>
              <w:autoSpaceDE w:val="0"/>
              <w:autoSpaceDN w:val="0"/>
              <w:adjustRightInd w:val="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lang w:val="en-GB"/>
              </w:rPr>
              <w:t xml:space="preserve">Stormwater pipes </w:t>
            </w:r>
          </w:p>
        </w:tc>
        <w:tc>
          <w:tcPr>
            <w:tcW w:w="2739" w:type="pct"/>
            <w:tcBorders>
              <w:right w:val="single" w:sz="4" w:space="0" w:color="A6A6A6" w:themeColor="background1" w:themeShade="A6"/>
            </w:tcBorders>
          </w:tcPr>
          <w:p w14:paraId="5FEBE351" w14:textId="1F1B813C" w:rsidR="00A852E0" w:rsidRPr="005F6495" w:rsidRDefault="00647CF6" w:rsidP="00647CF6">
            <w:pPr>
              <w:autoSpaceDE w:val="0"/>
              <w:autoSpaceDN w:val="0"/>
              <w:adjustRightInd w:val="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lang w:val="en-GB"/>
              </w:rPr>
              <w:t xml:space="preserve">To be 90mm class 6 </w:t>
            </w:r>
            <w:proofErr w:type="gramStart"/>
            <w:r w:rsidRPr="005F6495">
              <w:rPr>
                <w:rFonts w:asciiTheme="minorHAnsi" w:hAnsiTheme="minorHAnsi" w:cstheme="minorHAnsi"/>
                <w:color w:val="000000" w:themeColor="text1"/>
                <w:sz w:val="20"/>
                <w:szCs w:val="20"/>
                <w:lang w:val="en-GB"/>
              </w:rPr>
              <w:t>UPVC ;</w:t>
            </w:r>
            <w:proofErr w:type="gramEnd"/>
            <w:r w:rsidRPr="005F6495">
              <w:rPr>
                <w:rFonts w:asciiTheme="minorHAnsi" w:hAnsiTheme="minorHAnsi" w:cstheme="minorHAnsi"/>
                <w:color w:val="000000" w:themeColor="text1"/>
                <w:sz w:val="20"/>
                <w:szCs w:val="20"/>
                <w:lang w:val="en-GB"/>
              </w:rPr>
              <w:t xml:space="preserve"> One 90mm UPVC pipe per 100 sqm of roof area laid to 1:100 min grade.</w:t>
            </w:r>
          </w:p>
        </w:tc>
      </w:tr>
      <w:tr w:rsidR="00BE1011" w:rsidRPr="005F6495" w14:paraId="09DF243D" w14:textId="77777777" w:rsidTr="00FD1C5F">
        <w:tc>
          <w:tcPr>
            <w:tcW w:w="2261" w:type="pct"/>
            <w:tcBorders>
              <w:right w:val="single" w:sz="4" w:space="0" w:color="A6A6A6" w:themeColor="background1" w:themeShade="A6"/>
            </w:tcBorders>
          </w:tcPr>
          <w:p w14:paraId="4EA1C0E8" w14:textId="2583D48D" w:rsidR="00A852E0" w:rsidRPr="005F6495" w:rsidRDefault="00132454" w:rsidP="00132454">
            <w:pPr>
              <w:autoSpaceDE w:val="0"/>
              <w:autoSpaceDN w:val="0"/>
              <w:adjustRightInd w:val="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lang w:val="en-GB"/>
              </w:rPr>
              <w:t xml:space="preserve">Pad cut </w:t>
            </w:r>
          </w:p>
        </w:tc>
        <w:tc>
          <w:tcPr>
            <w:tcW w:w="2739" w:type="pct"/>
            <w:tcBorders>
              <w:right w:val="single" w:sz="4" w:space="0" w:color="A6A6A6" w:themeColor="background1" w:themeShade="A6"/>
            </w:tcBorders>
          </w:tcPr>
          <w:p w14:paraId="29705B5D" w14:textId="433B1286" w:rsidR="00A852E0" w:rsidRPr="005F6495" w:rsidRDefault="00647CF6" w:rsidP="00647CF6">
            <w:pPr>
              <w:ind w:left="0" w:right="29" w:firstLine="0"/>
              <w:jc w:val="both"/>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lang w:val="en-GB"/>
              </w:rPr>
              <w:t>To allow ground water to drain away from dwelling all round at 1:20 fall.</w:t>
            </w:r>
          </w:p>
        </w:tc>
      </w:tr>
      <w:tr w:rsidR="00BE1011" w:rsidRPr="005F6495" w14:paraId="11067E23" w14:textId="77777777" w:rsidTr="00FD1C5F">
        <w:tc>
          <w:tcPr>
            <w:tcW w:w="2261" w:type="pct"/>
            <w:tcBorders>
              <w:right w:val="single" w:sz="4" w:space="0" w:color="A6A6A6" w:themeColor="background1" w:themeShade="A6"/>
            </w:tcBorders>
          </w:tcPr>
          <w:p w14:paraId="236AD265" w14:textId="679F1CA7" w:rsidR="00A852E0" w:rsidRPr="005F6495" w:rsidRDefault="00647CF6" w:rsidP="0077792E">
            <w:pPr>
              <w:ind w:left="0" w:right="29" w:firstLine="0"/>
              <w:jc w:val="both"/>
              <w:rPr>
                <w:rFonts w:asciiTheme="minorHAnsi" w:hAnsiTheme="minorHAnsi" w:cstheme="minorHAnsi"/>
                <w:noProof/>
                <w:color w:val="000000" w:themeColor="text1"/>
                <w:sz w:val="20"/>
                <w:szCs w:val="20"/>
              </w:rPr>
            </w:pPr>
            <w:r w:rsidRPr="005F6495">
              <w:rPr>
                <w:rFonts w:asciiTheme="minorHAnsi" w:hAnsiTheme="minorHAnsi" w:cstheme="minorHAnsi"/>
                <w:color w:val="000000" w:themeColor="text1"/>
                <w:sz w:val="20"/>
                <w:szCs w:val="20"/>
              </w:rPr>
              <w:t xml:space="preserve">Pool </w:t>
            </w:r>
            <w:r w:rsidR="0077792E" w:rsidRPr="005F6495">
              <w:rPr>
                <w:rFonts w:asciiTheme="minorHAnsi" w:hAnsiTheme="minorHAnsi" w:cstheme="minorHAnsi"/>
                <w:color w:val="000000" w:themeColor="text1"/>
                <w:sz w:val="20"/>
                <w:szCs w:val="20"/>
              </w:rPr>
              <w:t>safety barrier and gate</w:t>
            </w:r>
          </w:p>
        </w:tc>
        <w:tc>
          <w:tcPr>
            <w:tcW w:w="2739" w:type="pct"/>
            <w:tcBorders>
              <w:right w:val="single" w:sz="4" w:space="0" w:color="A6A6A6" w:themeColor="background1" w:themeShade="A6"/>
            </w:tcBorders>
          </w:tcPr>
          <w:p w14:paraId="4256AA4C" w14:textId="72776380" w:rsidR="0077792E" w:rsidRPr="005F6495" w:rsidRDefault="0077792E" w:rsidP="00BE1011">
            <w:pPr>
              <w:pStyle w:val="NormalWeb"/>
              <w:spacing w:before="0" w:beforeAutospacing="0" w:after="0" w:afterAutospacing="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rPr>
              <w:t>Swimming pools must have a barrier which</w:t>
            </w:r>
            <w:r w:rsidR="00647CF6" w:rsidRPr="005F6495">
              <w:rPr>
                <w:rFonts w:asciiTheme="minorHAnsi" w:hAnsiTheme="minorHAnsi" w:cstheme="minorHAnsi"/>
                <w:color w:val="000000" w:themeColor="text1"/>
                <w:sz w:val="20"/>
                <w:szCs w:val="20"/>
              </w:rPr>
              <w:t xml:space="preserve"> complies with </w:t>
            </w:r>
            <w:r w:rsidR="00647CF6" w:rsidRPr="005F6495">
              <w:rPr>
                <w:rFonts w:asciiTheme="minorHAnsi" w:hAnsiTheme="minorHAnsi" w:cstheme="minorHAnsi"/>
                <w:color w:val="000000" w:themeColor="text1"/>
                <w:sz w:val="20"/>
                <w:szCs w:val="20"/>
                <w:lang w:val="en-GB"/>
              </w:rPr>
              <w:t xml:space="preserve">Development code part 3.4 - </w:t>
            </w:r>
            <w:r w:rsidR="00647CF6" w:rsidRPr="005F6495">
              <w:rPr>
                <w:rFonts w:asciiTheme="minorHAnsi" w:hAnsiTheme="minorHAnsi" w:cstheme="minorHAnsi"/>
                <w:color w:val="000000" w:themeColor="text1"/>
                <w:sz w:val="20"/>
                <w:szCs w:val="20"/>
              </w:rPr>
              <w:t>pool</w:t>
            </w:r>
            <w:r w:rsidRPr="005F6495">
              <w:rPr>
                <w:rFonts w:asciiTheme="minorHAnsi" w:hAnsiTheme="minorHAnsi" w:cstheme="minorHAnsi"/>
                <w:color w:val="000000" w:themeColor="text1"/>
                <w:sz w:val="20"/>
                <w:szCs w:val="20"/>
              </w:rPr>
              <w:t xml:space="preserve">: </w:t>
            </w:r>
          </w:p>
          <w:p w14:paraId="755F1B3D" w14:textId="3F9BDCFA" w:rsidR="0077792E" w:rsidRPr="005F6495" w:rsidRDefault="0077792E" w:rsidP="00BE1011">
            <w:pPr>
              <w:pStyle w:val="NormalWeb"/>
              <w:spacing w:before="0" w:beforeAutospacing="0" w:after="0" w:afterAutospacing="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rPr>
              <w:t xml:space="preserve">(a)  is continuous for the full extent of the hazard; and </w:t>
            </w:r>
          </w:p>
          <w:p w14:paraId="3B7B722D" w14:textId="22DDAB3B" w:rsidR="0077792E" w:rsidRPr="005F6495" w:rsidRDefault="0077792E" w:rsidP="00BE1011">
            <w:pPr>
              <w:pStyle w:val="NormalWeb"/>
              <w:spacing w:before="0" w:beforeAutospacing="0" w:after="0" w:afterAutospacing="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rPr>
              <w:t xml:space="preserve">(b)  is of a strength and rigidity to withstand the foreseeable impact of people; and </w:t>
            </w:r>
          </w:p>
          <w:p w14:paraId="3D772D04" w14:textId="3FF9123B" w:rsidR="0077792E" w:rsidRPr="005F6495" w:rsidRDefault="0077792E" w:rsidP="00BE1011">
            <w:pPr>
              <w:pStyle w:val="NormalWeb"/>
              <w:spacing w:before="0" w:beforeAutospacing="0" w:after="0" w:afterAutospacing="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rPr>
              <w:t xml:space="preserve">(c)  restricts the access of young children to the pool and the immediate pool surrounds, including access from class 1, 2 or 3 buildings or class 4 parts of buildings located within or outside the pool </w:t>
            </w:r>
            <w:proofErr w:type="gramStart"/>
            <w:r w:rsidRPr="005F6495">
              <w:rPr>
                <w:rFonts w:asciiTheme="minorHAnsi" w:hAnsiTheme="minorHAnsi" w:cstheme="minorHAnsi"/>
                <w:color w:val="000000" w:themeColor="text1"/>
                <w:sz w:val="20"/>
                <w:szCs w:val="20"/>
              </w:rPr>
              <w:t>area;</w:t>
            </w:r>
            <w:proofErr w:type="gramEnd"/>
            <w:r w:rsidRPr="005F6495">
              <w:rPr>
                <w:rFonts w:asciiTheme="minorHAnsi" w:hAnsiTheme="minorHAnsi" w:cstheme="minorHAnsi"/>
                <w:color w:val="000000" w:themeColor="text1"/>
                <w:sz w:val="20"/>
                <w:szCs w:val="20"/>
              </w:rPr>
              <w:t xml:space="preserve"> and </w:t>
            </w:r>
          </w:p>
          <w:p w14:paraId="2B7FC013" w14:textId="77777777" w:rsidR="00647CF6" w:rsidRPr="005F6495" w:rsidRDefault="0077792E" w:rsidP="00BE1011">
            <w:pPr>
              <w:pStyle w:val="NormalWeb"/>
              <w:spacing w:before="0" w:beforeAutospacing="0" w:after="0" w:afterAutospacing="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rPr>
              <w:t xml:space="preserve">(d)  has any gates fitted with latching devices not readily operated by young children, and constructed to automatically close and latch; and </w:t>
            </w:r>
          </w:p>
          <w:p w14:paraId="52F1E5B6" w14:textId="5EF86E2B" w:rsidR="00A852E0" w:rsidRPr="005F6495" w:rsidRDefault="0077792E" w:rsidP="00BE1011">
            <w:pPr>
              <w:pStyle w:val="NormalWeb"/>
              <w:spacing w:before="0" w:beforeAutospacing="0" w:after="0" w:afterAutospacing="0"/>
              <w:ind w:left="0" w:firstLine="0"/>
              <w:rPr>
                <w:rFonts w:asciiTheme="minorHAnsi" w:hAnsiTheme="minorHAnsi" w:cstheme="minorHAnsi"/>
                <w:noProof/>
                <w:color w:val="000000" w:themeColor="text1"/>
                <w:sz w:val="20"/>
                <w:szCs w:val="20"/>
              </w:rPr>
            </w:pPr>
            <w:r w:rsidRPr="005F6495">
              <w:rPr>
                <w:rFonts w:asciiTheme="minorHAnsi" w:hAnsiTheme="minorHAnsi" w:cstheme="minorHAnsi"/>
                <w:color w:val="000000" w:themeColor="text1"/>
                <w:sz w:val="20"/>
                <w:szCs w:val="20"/>
              </w:rPr>
              <w:t xml:space="preserve">(e) except for indoor swimming pools, does not incorporate any doors providing access to or from a building. </w:t>
            </w:r>
          </w:p>
        </w:tc>
      </w:tr>
      <w:tr w:rsidR="00BE1011" w:rsidRPr="005F6495" w14:paraId="3B9AE913" w14:textId="77777777" w:rsidTr="00FD1C5F">
        <w:tc>
          <w:tcPr>
            <w:tcW w:w="2261" w:type="pct"/>
            <w:tcBorders>
              <w:right w:val="single" w:sz="4" w:space="0" w:color="A6A6A6" w:themeColor="background1" w:themeShade="A6"/>
            </w:tcBorders>
          </w:tcPr>
          <w:p w14:paraId="3EDFA97D" w14:textId="3CA535A0" w:rsidR="000B19B8" w:rsidRPr="005F6495" w:rsidRDefault="0077792E" w:rsidP="00647CF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Control joint </w:t>
            </w:r>
          </w:p>
        </w:tc>
        <w:tc>
          <w:tcPr>
            <w:tcW w:w="2739" w:type="pct"/>
            <w:tcBorders>
              <w:right w:val="single" w:sz="4" w:space="0" w:color="A6A6A6" w:themeColor="background1" w:themeShade="A6"/>
            </w:tcBorders>
          </w:tcPr>
          <w:p w14:paraId="25760497" w14:textId="75CE5899" w:rsidR="00FD1C5F" w:rsidRPr="005F6495" w:rsidRDefault="000B19B8" w:rsidP="00647CF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Articulation joints to be installed</w:t>
            </w:r>
            <w:r w:rsidR="00647CF6" w:rsidRPr="005F6495">
              <w:rPr>
                <w:rFonts w:asciiTheme="minorHAnsi" w:hAnsiTheme="minorHAnsi" w:cstheme="minorHAnsi"/>
                <w:color w:val="000000" w:themeColor="text1"/>
                <w:sz w:val="20"/>
                <w:szCs w:val="20"/>
                <w:lang w:val="en-GB"/>
              </w:rPr>
              <w:t xml:space="preserve"> - positions are at 6m intervals starting at full height window or door.</w:t>
            </w:r>
          </w:p>
        </w:tc>
      </w:tr>
      <w:tr w:rsidR="00BE1011" w:rsidRPr="005F6495" w14:paraId="280975DF" w14:textId="77777777" w:rsidTr="00FD1C5F">
        <w:tc>
          <w:tcPr>
            <w:tcW w:w="2261" w:type="pct"/>
            <w:tcBorders>
              <w:right w:val="single" w:sz="4" w:space="0" w:color="A6A6A6" w:themeColor="background1" w:themeShade="A6"/>
            </w:tcBorders>
          </w:tcPr>
          <w:p w14:paraId="40EC5E09" w14:textId="4AEDFB5B" w:rsidR="00FD1C5F" w:rsidRPr="005F6495" w:rsidRDefault="0077792E" w:rsidP="0077792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Smoke detectors </w:t>
            </w:r>
          </w:p>
        </w:tc>
        <w:tc>
          <w:tcPr>
            <w:tcW w:w="2739" w:type="pct"/>
            <w:tcBorders>
              <w:right w:val="single" w:sz="4" w:space="0" w:color="A6A6A6" w:themeColor="background1" w:themeShade="A6"/>
            </w:tcBorders>
          </w:tcPr>
          <w:p w14:paraId="46E05AD5" w14:textId="454ADC9C" w:rsidR="00FD1C5F" w:rsidRPr="005F6495" w:rsidRDefault="00647CF6" w:rsidP="0077792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w:t>
            </w:r>
            <w:r w:rsidR="0077792E" w:rsidRPr="005F6495">
              <w:rPr>
                <w:rFonts w:asciiTheme="minorHAnsi" w:hAnsiTheme="minorHAnsi" w:cstheme="minorHAnsi"/>
                <w:color w:val="000000" w:themeColor="text1"/>
                <w:sz w:val="20"/>
                <w:szCs w:val="20"/>
                <w:lang w:val="en-GB"/>
              </w:rPr>
              <w:t>o comply with NCC class 1 and class 10 parts 3.7.2 to AS 3786</w:t>
            </w:r>
            <w:r w:rsidRPr="005F6495">
              <w:rPr>
                <w:rFonts w:asciiTheme="minorHAnsi" w:hAnsiTheme="minorHAnsi" w:cstheme="minorHAnsi"/>
                <w:color w:val="000000" w:themeColor="text1"/>
                <w:sz w:val="20"/>
                <w:szCs w:val="20"/>
                <w:lang w:val="en-GB"/>
              </w:rPr>
              <w:t xml:space="preserve"> and hard wired to electrical system by a qualified electrician</w:t>
            </w:r>
            <w:r w:rsidR="00BE1011" w:rsidRPr="005F6495">
              <w:rPr>
                <w:rFonts w:asciiTheme="minorHAnsi" w:hAnsiTheme="minorHAnsi" w:cstheme="minorHAnsi"/>
                <w:color w:val="000000" w:themeColor="text1"/>
                <w:sz w:val="20"/>
                <w:szCs w:val="20"/>
                <w:lang w:val="en-GB"/>
              </w:rPr>
              <w:t xml:space="preserve"> and to ensure at least one smoke alarm is equipped on each storey of their homes where there is a room used as living accommodation</w:t>
            </w:r>
          </w:p>
        </w:tc>
      </w:tr>
      <w:tr w:rsidR="00BE1011" w:rsidRPr="005F6495" w14:paraId="2B4AAC0C" w14:textId="77777777" w:rsidTr="00FD1C5F">
        <w:tc>
          <w:tcPr>
            <w:tcW w:w="2261" w:type="pct"/>
            <w:tcBorders>
              <w:right w:val="single" w:sz="4" w:space="0" w:color="A6A6A6" w:themeColor="background1" w:themeShade="A6"/>
            </w:tcBorders>
          </w:tcPr>
          <w:p w14:paraId="0DFBB359" w14:textId="693DE729" w:rsidR="00FD1C5F" w:rsidRPr="005F6495" w:rsidRDefault="0077792E" w:rsidP="0077792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Fixed barrier screen or mechanical restrictors </w:t>
            </w:r>
          </w:p>
        </w:tc>
        <w:tc>
          <w:tcPr>
            <w:tcW w:w="2739" w:type="pct"/>
            <w:tcBorders>
              <w:right w:val="single" w:sz="4" w:space="0" w:color="A6A6A6" w:themeColor="background1" w:themeShade="A6"/>
            </w:tcBorders>
          </w:tcPr>
          <w:p w14:paraId="0C1C0DD0" w14:textId="06D9F966" w:rsidR="00FD1C5F" w:rsidRPr="005F6495" w:rsidRDefault="00BE1011" w:rsidP="0077792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installed to all openable windows to first floor to prevent falls</w:t>
            </w:r>
          </w:p>
        </w:tc>
      </w:tr>
      <w:tr w:rsidR="00BE1011" w:rsidRPr="005F6495" w14:paraId="1C85D649" w14:textId="77777777" w:rsidTr="00FD1C5F">
        <w:tc>
          <w:tcPr>
            <w:tcW w:w="2261" w:type="pct"/>
            <w:tcBorders>
              <w:right w:val="single" w:sz="4" w:space="0" w:color="A6A6A6" w:themeColor="background1" w:themeShade="A6"/>
            </w:tcBorders>
          </w:tcPr>
          <w:p w14:paraId="2E3FA9EF" w14:textId="49C09663" w:rsidR="00FD1C5F" w:rsidRPr="005F6495" w:rsidRDefault="004F5CC2" w:rsidP="0077792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 xml:space="preserve">Truss Manufacturer </w:t>
            </w:r>
          </w:p>
        </w:tc>
        <w:tc>
          <w:tcPr>
            <w:tcW w:w="2739" w:type="pct"/>
            <w:tcBorders>
              <w:right w:val="single" w:sz="4" w:space="0" w:color="A6A6A6" w:themeColor="background1" w:themeShade="A6"/>
            </w:tcBorders>
          </w:tcPr>
          <w:p w14:paraId="5B671462" w14:textId="57756574" w:rsidR="00FD1C5F" w:rsidRPr="005F6495" w:rsidRDefault="004F5CC2" w:rsidP="0077792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leave space for fan coil unit</w:t>
            </w:r>
          </w:p>
        </w:tc>
      </w:tr>
      <w:tr w:rsidR="00BE1011" w:rsidRPr="005F6495" w14:paraId="129A7EBD" w14:textId="77777777" w:rsidTr="00FD1C5F">
        <w:tc>
          <w:tcPr>
            <w:tcW w:w="2261" w:type="pct"/>
            <w:tcBorders>
              <w:right w:val="single" w:sz="4" w:space="0" w:color="A6A6A6" w:themeColor="background1" w:themeShade="A6"/>
            </w:tcBorders>
          </w:tcPr>
          <w:p w14:paraId="3421E5DE" w14:textId="63CCA94D" w:rsidR="004F5CC2" w:rsidRPr="005F6495" w:rsidRDefault="004F5CC2" w:rsidP="004F5CC2">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M12 rods </w:t>
            </w:r>
          </w:p>
          <w:p w14:paraId="557A6A76" w14:textId="0DDB194F" w:rsidR="00FD1C5F" w:rsidRPr="005F6495" w:rsidRDefault="00FD1C5F" w:rsidP="004F5CC2">
            <w:pPr>
              <w:autoSpaceDE w:val="0"/>
              <w:autoSpaceDN w:val="0"/>
              <w:adjustRightInd w:val="0"/>
              <w:ind w:left="0" w:firstLine="0"/>
              <w:rPr>
                <w:rFonts w:asciiTheme="minorHAnsi" w:hAnsiTheme="minorHAnsi" w:cstheme="minorHAnsi"/>
                <w:color w:val="000000" w:themeColor="text1"/>
                <w:sz w:val="20"/>
                <w:szCs w:val="20"/>
                <w:lang w:val="en-GB"/>
              </w:rPr>
            </w:pPr>
          </w:p>
        </w:tc>
        <w:tc>
          <w:tcPr>
            <w:tcW w:w="2739" w:type="pct"/>
            <w:tcBorders>
              <w:right w:val="single" w:sz="4" w:space="0" w:color="A6A6A6" w:themeColor="background1" w:themeShade="A6"/>
            </w:tcBorders>
          </w:tcPr>
          <w:p w14:paraId="545316B2" w14:textId="1CB24726" w:rsidR="00FD1C5F" w:rsidRPr="005F6495" w:rsidRDefault="004F5CC2" w:rsidP="004F5CC2">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13kN capacity connection at max. 1200 </w:t>
            </w:r>
            <w:proofErr w:type="spellStart"/>
            <w:r w:rsidRPr="005F6495">
              <w:rPr>
                <w:rFonts w:asciiTheme="minorHAnsi" w:hAnsiTheme="minorHAnsi" w:cstheme="minorHAnsi"/>
                <w:color w:val="000000" w:themeColor="text1"/>
                <w:sz w:val="20"/>
                <w:szCs w:val="20"/>
                <w:lang w:val="en-GB"/>
              </w:rPr>
              <w:t>crs</w:t>
            </w:r>
            <w:proofErr w:type="spellEnd"/>
          </w:p>
        </w:tc>
      </w:tr>
      <w:tr w:rsidR="00BE1011" w:rsidRPr="005F6495" w14:paraId="2F157A82" w14:textId="77777777" w:rsidTr="00FD1C5F">
        <w:tc>
          <w:tcPr>
            <w:tcW w:w="2261" w:type="pct"/>
            <w:tcBorders>
              <w:right w:val="single" w:sz="4" w:space="0" w:color="A6A6A6" w:themeColor="background1" w:themeShade="A6"/>
            </w:tcBorders>
          </w:tcPr>
          <w:p w14:paraId="7B08E384" w14:textId="77777777" w:rsidR="004F5CC2" w:rsidRPr="005F6495" w:rsidRDefault="004F5CC2" w:rsidP="004F5CC2">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All lintels supporting girder trusses</w:t>
            </w:r>
          </w:p>
          <w:p w14:paraId="4BFCC47E" w14:textId="06305C0E" w:rsidR="00FD1C5F" w:rsidRPr="005F6495" w:rsidRDefault="00FD1C5F" w:rsidP="004F5CC2">
            <w:pPr>
              <w:autoSpaceDE w:val="0"/>
              <w:autoSpaceDN w:val="0"/>
              <w:adjustRightInd w:val="0"/>
              <w:ind w:left="0" w:firstLine="0"/>
              <w:rPr>
                <w:rFonts w:asciiTheme="minorHAnsi" w:hAnsiTheme="minorHAnsi" w:cstheme="minorHAnsi"/>
                <w:color w:val="000000" w:themeColor="text1"/>
                <w:sz w:val="20"/>
                <w:szCs w:val="20"/>
                <w:lang w:val="en-GB"/>
              </w:rPr>
            </w:pPr>
          </w:p>
        </w:tc>
        <w:tc>
          <w:tcPr>
            <w:tcW w:w="2739" w:type="pct"/>
            <w:tcBorders>
              <w:right w:val="single" w:sz="4" w:space="0" w:color="A6A6A6" w:themeColor="background1" w:themeShade="A6"/>
            </w:tcBorders>
          </w:tcPr>
          <w:p w14:paraId="3B0AF994" w14:textId="0848375E" w:rsidR="00FD1C5F" w:rsidRPr="005F6495" w:rsidRDefault="004F5CC2" w:rsidP="0077792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to be certified by timber supplier</w:t>
            </w:r>
          </w:p>
        </w:tc>
      </w:tr>
      <w:tr w:rsidR="00BE1011" w:rsidRPr="005F6495" w14:paraId="0D3DE3D1" w14:textId="77777777" w:rsidTr="00FD1C5F">
        <w:tc>
          <w:tcPr>
            <w:tcW w:w="2261" w:type="pct"/>
            <w:tcBorders>
              <w:right w:val="single" w:sz="4" w:space="0" w:color="A6A6A6" w:themeColor="background1" w:themeShade="A6"/>
            </w:tcBorders>
          </w:tcPr>
          <w:p w14:paraId="15B1D32C" w14:textId="70975330" w:rsidR="004F5CC2" w:rsidRPr="005F6495" w:rsidRDefault="004F5CC2" w:rsidP="004F5CC2">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Wind category N2 – vertical bracing required</w:t>
            </w:r>
          </w:p>
        </w:tc>
        <w:tc>
          <w:tcPr>
            <w:tcW w:w="2739" w:type="pct"/>
            <w:tcBorders>
              <w:right w:val="single" w:sz="4" w:space="0" w:color="A6A6A6" w:themeColor="background1" w:themeShade="A6"/>
            </w:tcBorders>
          </w:tcPr>
          <w:p w14:paraId="61FEF65B" w14:textId="6A58349A" w:rsidR="004F5CC2" w:rsidRPr="005F6495" w:rsidRDefault="004F5CC2" w:rsidP="004F5CC2">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79kN</w:t>
            </w:r>
          </w:p>
        </w:tc>
      </w:tr>
      <w:tr w:rsidR="00BE1011" w:rsidRPr="005F6495" w14:paraId="27717A39" w14:textId="77777777" w:rsidTr="00FD1C5F">
        <w:tc>
          <w:tcPr>
            <w:tcW w:w="2261" w:type="pct"/>
            <w:tcBorders>
              <w:right w:val="single" w:sz="4" w:space="0" w:color="A6A6A6" w:themeColor="background1" w:themeShade="A6"/>
            </w:tcBorders>
          </w:tcPr>
          <w:p w14:paraId="1A598BD7" w14:textId="1825CD98" w:rsidR="004F5CC2" w:rsidRPr="005F6495" w:rsidRDefault="004F5CC2" w:rsidP="004F5CC2">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Wind category N2 – horizontal bracing required</w:t>
            </w:r>
          </w:p>
        </w:tc>
        <w:tc>
          <w:tcPr>
            <w:tcW w:w="2739" w:type="pct"/>
            <w:tcBorders>
              <w:right w:val="single" w:sz="4" w:space="0" w:color="A6A6A6" w:themeColor="background1" w:themeShade="A6"/>
            </w:tcBorders>
          </w:tcPr>
          <w:p w14:paraId="78567272" w14:textId="35F87377" w:rsidR="004F5CC2" w:rsidRPr="005F6495" w:rsidRDefault="004F5CC2" w:rsidP="004F5CC2">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62kN</w:t>
            </w:r>
          </w:p>
        </w:tc>
      </w:tr>
      <w:tr w:rsidR="00BE1011" w:rsidRPr="005F6495" w14:paraId="5F2204FA" w14:textId="77777777" w:rsidTr="00FD1C5F">
        <w:tc>
          <w:tcPr>
            <w:tcW w:w="2261" w:type="pct"/>
            <w:tcBorders>
              <w:right w:val="single" w:sz="4" w:space="0" w:color="A6A6A6" w:themeColor="background1" w:themeShade="A6"/>
            </w:tcBorders>
          </w:tcPr>
          <w:p w14:paraId="476AAB75" w14:textId="14890B7C" w:rsidR="004F5CC2"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Surface drainage - slab</w:t>
            </w:r>
          </w:p>
        </w:tc>
        <w:tc>
          <w:tcPr>
            <w:tcW w:w="2739" w:type="pct"/>
            <w:tcBorders>
              <w:right w:val="single" w:sz="4" w:space="0" w:color="A6A6A6" w:themeColor="background1" w:themeShade="A6"/>
            </w:tcBorders>
          </w:tcPr>
          <w:p w14:paraId="62407DAB" w14:textId="242B1FB7" w:rsidR="004F5CC2"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External surface falls to be established and maintained to ensure at least 50mm fall over the first metre from dwelling. Gully pits or strip drains to be installed and connected to the stormwater system to collect surface water and direct to the legal point of discharge.</w:t>
            </w:r>
          </w:p>
        </w:tc>
      </w:tr>
      <w:tr w:rsidR="00BE1011" w:rsidRPr="005F6495" w14:paraId="1D3F1677" w14:textId="77777777" w:rsidTr="00FD1C5F">
        <w:tc>
          <w:tcPr>
            <w:tcW w:w="2261" w:type="pct"/>
            <w:tcBorders>
              <w:right w:val="single" w:sz="4" w:space="0" w:color="A6A6A6" w:themeColor="background1" w:themeShade="A6"/>
            </w:tcBorders>
          </w:tcPr>
          <w:p w14:paraId="3725CE53" w14:textId="7E71FD99"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Plumbing requirements</w:t>
            </w:r>
          </w:p>
        </w:tc>
        <w:tc>
          <w:tcPr>
            <w:tcW w:w="2739" w:type="pct"/>
            <w:tcBorders>
              <w:right w:val="single" w:sz="4" w:space="0" w:color="A6A6A6" w:themeColor="background1" w:themeShade="A6"/>
            </w:tcBorders>
          </w:tcPr>
          <w:p w14:paraId="40692862" w14:textId="3E4B2D1C"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Articulated/flexible joints are required</w:t>
            </w:r>
          </w:p>
        </w:tc>
      </w:tr>
      <w:tr w:rsidR="00BE1011" w:rsidRPr="005F6495" w14:paraId="3724D865" w14:textId="77777777" w:rsidTr="00FD1C5F">
        <w:tc>
          <w:tcPr>
            <w:tcW w:w="2261" w:type="pct"/>
            <w:tcBorders>
              <w:right w:val="single" w:sz="4" w:space="0" w:color="A6A6A6" w:themeColor="background1" w:themeShade="A6"/>
            </w:tcBorders>
          </w:tcPr>
          <w:p w14:paraId="184D850F" w14:textId="120D5FF3"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Footings</w:t>
            </w:r>
          </w:p>
        </w:tc>
        <w:tc>
          <w:tcPr>
            <w:tcW w:w="2739" w:type="pct"/>
            <w:tcBorders>
              <w:right w:val="single" w:sz="4" w:space="0" w:color="A6A6A6" w:themeColor="background1" w:themeShade="A6"/>
            </w:tcBorders>
          </w:tcPr>
          <w:p w14:paraId="70F66245" w14:textId="3492AB09"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All footings to be founded a minimum of 200 mm into suitable founding material.</w:t>
            </w:r>
          </w:p>
        </w:tc>
      </w:tr>
      <w:tr w:rsidR="00BE1011" w:rsidRPr="005F6495" w14:paraId="05914086" w14:textId="77777777" w:rsidTr="00FD1C5F">
        <w:tc>
          <w:tcPr>
            <w:tcW w:w="2261" w:type="pct"/>
            <w:tcBorders>
              <w:right w:val="single" w:sz="4" w:space="0" w:color="A6A6A6" w:themeColor="background1" w:themeShade="A6"/>
            </w:tcBorders>
          </w:tcPr>
          <w:p w14:paraId="1B8E60C0" w14:textId="790892F0"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Internal point and distributed loads </w:t>
            </w:r>
          </w:p>
        </w:tc>
        <w:tc>
          <w:tcPr>
            <w:tcW w:w="2739" w:type="pct"/>
            <w:tcBorders>
              <w:right w:val="single" w:sz="4" w:space="0" w:color="A6A6A6" w:themeColor="background1" w:themeShade="A6"/>
            </w:tcBorders>
          </w:tcPr>
          <w:p w14:paraId="40227938" w14:textId="28D97F74"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Extra thickenings to be installed under internal point and distributed loads in additional to under ply bracing and similar fixings.</w:t>
            </w:r>
          </w:p>
        </w:tc>
      </w:tr>
      <w:tr w:rsidR="00BE1011" w:rsidRPr="005F6495" w14:paraId="366B60DD" w14:textId="77777777" w:rsidTr="00FD1C5F">
        <w:tc>
          <w:tcPr>
            <w:tcW w:w="2261" w:type="pct"/>
            <w:tcBorders>
              <w:right w:val="single" w:sz="4" w:space="0" w:color="A6A6A6" w:themeColor="background1" w:themeShade="A6"/>
            </w:tcBorders>
          </w:tcPr>
          <w:p w14:paraId="10CCB79D" w14:textId="69F0070B"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Residential loading</w:t>
            </w:r>
          </w:p>
        </w:tc>
        <w:tc>
          <w:tcPr>
            <w:tcW w:w="2739" w:type="pct"/>
            <w:tcBorders>
              <w:right w:val="single" w:sz="4" w:space="0" w:color="A6A6A6" w:themeColor="background1" w:themeShade="A6"/>
            </w:tcBorders>
          </w:tcPr>
          <w:p w14:paraId="18ACC0C1" w14:textId="451F3DAE"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Residential Loading Only of 1.5 kPa in general and 2.5kPa for garage / shed.</w:t>
            </w:r>
          </w:p>
        </w:tc>
      </w:tr>
      <w:tr w:rsidR="00BE1011" w:rsidRPr="005F6495" w14:paraId="5E7A64FF" w14:textId="77777777" w:rsidTr="00FD1C5F">
        <w:tc>
          <w:tcPr>
            <w:tcW w:w="2261" w:type="pct"/>
            <w:tcBorders>
              <w:right w:val="single" w:sz="4" w:space="0" w:color="A6A6A6" w:themeColor="background1" w:themeShade="A6"/>
            </w:tcBorders>
          </w:tcPr>
          <w:p w14:paraId="506FD354" w14:textId="74FB1CB4"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Piers</w:t>
            </w:r>
          </w:p>
        </w:tc>
        <w:tc>
          <w:tcPr>
            <w:tcW w:w="2739" w:type="pct"/>
            <w:tcBorders>
              <w:right w:val="single" w:sz="4" w:space="0" w:color="A6A6A6" w:themeColor="background1" w:themeShade="A6"/>
            </w:tcBorders>
          </w:tcPr>
          <w:p w14:paraId="6D0B1D92" w14:textId="73C0DF2B"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For Piers &gt;2m deep 1-N16 Bar and for piers &gt;2m deep, 4-N12 bars with R6 spiral </w:t>
            </w:r>
            <w:proofErr w:type="spellStart"/>
            <w:r w:rsidRPr="005F6495">
              <w:rPr>
                <w:rFonts w:asciiTheme="minorHAnsi" w:hAnsiTheme="minorHAnsi" w:cstheme="minorHAnsi"/>
                <w:color w:val="000000" w:themeColor="text1"/>
                <w:sz w:val="20"/>
                <w:szCs w:val="20"/>
                <w:lang w:val="en-GB"/>
              </w:rPr>
              <w:t>ligs</w:t>
            </w:r>
            <w:proofErr w:type="spellEnd"/>
            <w:r w:rsidRPr="005F6495">
              <w:rPr>
                <w:rFonts w:asciiTheme="minorHAnsi" w:hAnsiTheme="minorHAnsi" w:cstheme="minorHAnsi"/>
                <w:color w:val="000000" w:themeColor="text1"/>
                <w:sz w:val="20"/>
                <w:szCs w:val="20"/>
                <w:lang w:val="en-GB"/>
              </w:rPr>
              <w:t xml:space="preserve"> at 300 </w:t>
            </w:r>
            <w:proofErr w:type="spellStart"/>
            <w:r w:rsidRPr="005F6495">
              <w:rPr>
                <w:rFonts w:asciiTheme="minorHAnsi" w:hAnsiTheme="minorHAnsi" w:cstheme="minorHAnsi"/>
                <w:color w:val="000000" w:themeColor="text1"/>
                <w:sz w:val="20"/>
                <w:szCs w:val="20"/>
                <w:lang w:val="en-GB"/>
              </w:rPr>
              <w:t>crs</w:t>
            </w:r>
            <w:proofErr w:type="spellEnd"/>
          </w:p>
        </w:tc>
      </w:tr>
      <w:tr w:rsidR="00BE1011" w:rsidRPr="005F6495" w14:paraId="52143A82" w14:textId="77777777" w:rsidTr="00FD1C5F">
        <w:tc>
          <w:tcPr>
            <w:tcW w:w="2261" w:type="pct"/>
            <w:tcBorders>
              <w:right w:val="single" w:sz="4" w:space="0" w:color="A6A6A6" w:themeColor="background1" w:themeShade="A6"/>
            </w:tcBorders>
          </w:tcPr>
          <w:p w14:paraId="18816753" w14:textId="154E2C41"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Minimum embedment into founding material</w:t>
            </w:r>
          </w:p>
        </w:tc>
        <w:tc>
          <w:tcPr>
            <w:tcW w:w="2739" w:type="pct"/>
            <w:tcBorders>
              <w:right w:val="single" w:sz="4" w:space="0" w:color="A6A6A6" w:themeColor="background1" w:themeShade="A6"/>
            </w:tcBorders>
          </w:tcPr>
          <w:p w14:paraId="3765A914" w14:textId="5C8D6E8D"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To be 500mm into dense sand; 500mm into stiff clay; 200 mm into weathered rock</w:t>
            </w:r>
          </w:p>
        </w:tc>
      </w:tr>
      <w:tr w:rsidR="00BE1011" w:rsidRPr="005F6495" w14:paraId="17098079" w14:textId="77777777" w:rsidTr="00FD1C5F">
        <w:tc>
          <w:tcPr>
            <w:tcW w:w="2261" w:type="pct"/>
            <w:tcBorders>
              <w:right w:val="single" w:sz="4" w:space="0" w:color="A6A6A6" w:themeColor="background1" w:themeShade="A6"/>
            </w:tcBorders>
          </w:tcPr>
          <w:p w14:paraId="6D1569B0" w14:textId="4DCB6DCC"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Minimum pier reinforcement </w:t>
            </w:r>
          </w:p>
        </w:tc>
        <w:tc>
          <w:tcPr>
            <w:tcW w:w="2739" w:type="pct"/>
            <w:tcBorders>
              <w:right w:val="single" w:sz="4" w:space="0" w:color="A6A6A6" w:themeColor="background1" w:themeShade="A6"/>
            </w:tcBorders>
          </w:tcPr>
          <w:p w14:paraId="69846452" w14:textId="7BB31763" w:rsidR="004F5CC2"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To be no REO &lt; 1000mm; 1-N16 &lt;2000mm; 3-</w:t>
            </w:r>
            <w:proofErr w:type="gramStart"/>
            <w:r w:rsidR="00602461" w:rsidRPr="005F6495">
              <w:rPr>
                <w:rFonts w:asciiTheme="minorHAnsi" w:hAnsiTheme="minorHAnsi" w:cstheme="minorHAnsi"/>
                <w:color w:val="000000" w:themeColor="text1"/>
                <w:sz w:val="20"/>
                <w:szCs w:val="20"/>
                <w:lang w:val="en-GB"/>
              </w:rPr>
              <w:t>N!@</w:t>
            </w:r>
            <w:proofErr w:type="gramEnd"/>
            <w:r w:rsidR="00602461" w:rsidRPr="005F6495">
              <w:rPr>
                <w:rFonts w:asciiTheme="minorHAnsi" w:hAnsiTheme="minorHAnsi" w:cstheme="minorHAnsi"/>
                <w:color w:val="000000" w:themeColor="text1"/>
                <w:sz w:val="20"/>
                <w:szCs w:val="20"/>
                <w:lang w:val="en-GB"/>
              </w:rPr>
              <w:t xml:space="preserve"> bars and R6 spiral </w:t>
            </w:r>
            <w:proofErr w:type="spellStart"/>
            <w:r w:rsidR="00602461" w:rsidRPr="005F6495">
              <w:rPr>
                <w:rFonts w:asciiTheme="minorHAnsi" w:hAnsiTheme="minorHAnsi" w:cstheme="minorHAnsi"/>
                <w:color w:val="000000" w:themeColor="text1"/>
                <w:sz w:val="20"/>
                <w:szCs w:val="20"/>
                <w:lang w:val="en-GB"/>
              </w:rPr>
              <w:t>ligs</w:t>
            </w:r>
            <w:proofErr w:type="spellEnd"/>
            <w:r w:rsidR="00602461" w:rsidRPr="005F6495">
              <w:rPr>
                <w:rFonts w:asciiTheme="minorHAnsi" w:hAnsiTheme="minorHAnsi" w:cstheme="minorHAnsi"/>
                <w:color w:val="000000" w:themeColor="text1"/>
                <w:sz w:val="20"/>
                <w:szCs w:val="20"/>
                <w:lang w:val="en-GB"/>
              </w:rPr>
              <w:t xml:space="preserve"> &lt;3000mm; 4-N!@ bars and R6 </w:t>
            </w:r>
            <w:proofErr w:type="spellStart"/>
            <w:r w:rsidR="00602461" w:rsidRPr="005F6495">
              <w:rPr>
                <w:rFonts w:asciiTheme="minorHAnsi" w:hAnsiTheme="minorHAnsi" w:cstheme="minorHAnsi"/>
                <w:color w:val="000000" w:themeColor="text1"/>
                <w:sz w:val="20"/>
                <w:szCs w:val="20"/>
                <w:lang w:val="en-GB"/>
              </w:rPr>
              <w:t>sprial</w:t>
            </w:r>
            <w:proofErr w:type="spellEnd"/>
            <w:r w:rsidR="00602461" w:rsidRPr="005F6495">
              <w:rPr>
                <w:rFonts w:asciiTheme="minorHAnsi" w:hAnsiTheme="minorHAnsi" w:cstheme="minorHAnsi"/>
                <w:color w:val="000000" w:themeColor="text1"/>
                <w:sz w:val="20"/>
                <w:szCs w:val="20"/>
                <w:lang w:val="en-GB"/>
              </w:rPr>
              <w:t xml:space="preserve"> </w:t>
            </w:r>
            <w:proofErr w:type="spellStart"/>
            <w:r w:rsidR="00602461" w:rsidRPr="005F6495">
              <w:rPr>
                <w:rFonts w:asciiTheme="minorHAnsi" w:hAnsiTheme="minorHAnsi" w:cstheme="minorHAnsi"/>
                <w:color w:val="000000" w:themeColor="text1"/>
                <w:sz w:val="20"/>
                <w:szCs w:val="20"/>
                <w:lang w:val="en-GB"/>
              </w:rPr>
              <w:t>ligs</w:t>
            </w:r>
            <w:proofErr w:type="spellEnd"/>
            <w:r w:rsidR="00602461" w:rsidRPr="005F6495">
              <w:rPr>
                <w:rFonts w:asciiTheme="minorHAnsi" w:hAnsiTheme="minorHAnsi" w:cstheme="minorHAnsi"/>
                <w:color w:val="000000" w:themeColor="text1"/>
                <w:sz w:val="20"/>
                <w:szCs w:val="20"/>
                <w:lang w:val="en-GB"/>
              </w:rPr>
              <w:t xml:space="preserve"> &lt; 4500mm</w:t>
            </w:r>
          </w:p>
        </w:tc>
      </w:tr>
      <w:tr w:rsidR="00BE1011" w:rsidRPr="005F6495" w14:paraId="59B251AB" w14:textId="77777777" w:rsidTr="00FD1C5F">
        <w:tc>
          <w:tcPr>
            <w:tcW w:w="2261" w:type="pct"/>
            <w:tcBorders>
              <w:right w:val="single" w:sz="4" w:space="0" w:color="A6A6A6" w:themeColor="background1" w:themeShade="A6"/>
            </w:tcBorders>
          </w:tcPr>
          <w:p w14:paraId="62925DE6" w14:textId="3141B939" w:rsidR="004F5CC2"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Council services</w:t>
            </w:r>
          </w:p>
        </w:tc>
        <w:tc>
          <w:tcPr>
            <w:tcW w:w="2739" w:type="pct"/>
            <w:tcBorders>
              <w:right w:val="single" w:sz="4" w:space="0" w:color="A6A6A6" w:themeColor="background1" w:themeShade="A6"/>
            </w:tcBorders>
          </w:tcPr>
          <w:p w14:paraId="24292662" w14:textId="202CA14C" w:rsidR="004F5CC2"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Min 1200 to council services</w:t>
            </w:r>
          </w:p>
        </w:tc>
      </w:tr>
      <w:tr w:rsidR="00BE1011" w:rsidRPr="005F6495" w14:paraId="4B281932" w14:textId="77777777" w:rsidTr="00FD1C5F">
        <w:tc>
          <w:tcPr>
            <w:tcW w:w="2261" w:type="pct"/>
            <w:tcBorders>
              <w:right w:val="single" w:sz="4" w:space="0" w:color="A6A6A6" w:themeColor="background1" w:themeShade="A6"/>
            </w:tcBorders>
          </w:tcPr>
          <w:p w14:paraId="28F405AF" w14:textId="0954484B" w:rsidR="004F5CC2"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Private services</w:t>
            </w:r>
          </w:p>
        </w:tc>
        <w:tc>
          <w:tcPr>
            <w:tcW w:w="2739" w:type="pct"/>
            <w:tcBorders>
              <w:right w:val="single" w:sz="4" w:space="0" w:color="A6A6A6" w:themeColor="background1" w:themeShade="A6"/>
            </w:tcBorders>
          </w:tcPr>
          <w:p w14:paraId="348AC804" w14:textId="38A9517C" w:rsidR="004F5CC2"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Min 450 to private services</w:t>
            </w:r>
          </w:p>
        </w:tc>
      </w:tr>
      <w:tr w:rsidR="00BE1011" w:rsidRPr="005F6495" w14:paraId="041B6CD4" w14:textId="77777777" w:rsidTr="00FD1C5F">
        <w:tc>
          <w:tcPr>
            <w:tcW w:w="2261" w:type="pct"/>
            <w:tcBorders>
              <w:right w:val="single" w:sz="4" w:space="0" w:color="A6A6A6" w:themeColor="background1" w:themeShade="A6"/>
            </w:tcBorders>
          </w:tcPr>
          <w:p w14:paraId="10CC6ADF" w14:textId="0840E468"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Surface drainage</w:t>
            </w:r>
          </w:p>
        </w:tc>
        <w:tc>
          <w:tcPr>
            <w:tcW w:w="2739" w:type="pct"/>
            <w:tcBorders>
              <w:right w:val="single" w:sz="4" w:space="0" w:color="A6A6A6" w:themeColor="background1" w:themeShade="A6"/>
            </w:tcBorders>
          </w:tcPr>
          <w:p w14:paraId="0D2CA0A4" w14:textId="6BCE4548"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Min 50mm fall to be maintained for the first 1000mm from the dwelling perimeter</w:t>
            </w:r>
          </w:p>
        </w:tc>
      </w:tr>
      <w:tr w:rsidR="00BE1011" w:rsidRPr="005F6495" w14:paraId="69B74E7C" w14:textId="77777777" w:rsidTr="00FD1C5F">
        <w:tc>
          <w:tcPr>
            <w:tcW w:w="2261" w:type="pct"/>
            <w:tcBorders>
              <w:right w:val="single" w:sz="4" w:space="0" w:color="A6A6A6" w:themeColor="background1" w:themeShade="A6"/>
            </w:tcBorders>
          </w:tcPr>
          <w:p w14:paraId="2B2AABCD" w14:textId="72FAAA96"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Plumbing</w:t>
            </w:r>
          </w:p>
        </w:tc>
        <w:tc>
          <w:tcPr>
            <w:tcW w:w="2739" w:type="pct"/>
            <w:tcBorders>
              <w:right w:val="single" w:sz="4" w:space="0" w:color="A6A6A6" w:themeColor="background1" w:themeShade="A6"/>
            </w:tcBorders>
          </w:tcPr>
          <w:p w14:paraId="5FD80285" w14:textId="77777777"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Minimum lagging 40mm</w:t>
            </w:r>
          </w:p>
          <w:p w14:paraId="5B732A83" w14:textId="77777777"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Min expansion joint length 150mm</w:t>
            </w:r>
          </w:p>
          <w:p w14:paraId="299C1A11" w14:textId="09C5608B"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Under slab vertical joints – nil</w:t>
            </w:r>
          </w:p>
          <w:p w14:paraId="55EBA48E" w14:textId="554F5C6D"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Swivel </w:t>
            </w:r>
            <w:proofErr w:type="spellStart"/>
            <w:r w:rsidRPr="005F6495">
              <w:rPr>
                <w:rFonts w:asciiTheme="minorHAnsi" w:hAnsiTheme="minorHAnsi" w:cstheme="minorHAnsi"/>
                <w:color w:val="000000" w:themeColor="text1"/>
                <w:sz w:val="20"/>
                <w:szCs w:val="20"/>
                <w:lang w:val="en-GB"/>
              </w:rPr>
              <w:t>jts</w:t>
            </w:r>
            <w:proofErr w:type="spellEnd"/>
            <w:r w:rsidRPr="005F6495">
              <w:rPr>
                <w:rFonts w:asciiTheme="minorHAnsi" w:hAnsiTheme="minorHAnsi" w:cstheme="minorHAnsi"/>
                <w:color w:val="000000" w:themeColor="text1"/>
                <w:sz w:val="20"/>
                <w:szCs w:val="20"/>
                <w:lang w:val="en-GB"/>
              </w:rPr>
              <w:t xml:space="preserve"> – Y</w:t>
            </w:r>
          </w:p>
          <w:p w14:paraId="2E94E1FE" w14:textId="77777777"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Allowable joint rotation 15 degrees</w:t>
            </w:r>
          </w:p>
          <w:p w14:paraId="5A767CA7" w14:textId="77777777"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Downpipe expansion joints Y</w:t>
            </w:r>
          </w:p>
          <w:p w14:paraId="1F0DA673" w14:textId="1D1C57BE" w:rsidR="00602461"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Hose cock and AC unit pits Y</w:t>
            </w:r>
          </w:p>
        </w:tc>
      </w:tr>
      <w:tr w:rsidR="00BE1011" w:rsidRPr="005F6495" w14:paraId="0DBF4482" w14:textId="77777777" w:rsidTr="00FD1C5F">
        <w:tc>
          <w:tcPr>
            <w:tcW w:w="2261" w:type="pct"/>
            <w:tcBorders>
              <w:right w:val="single" w:sz="4" w:space="0" w:color="A6A6A6" w:themeColor="background1" w:themeShade="A6"/>
            </w:tcBorders>
          </w:tcPr>
          <w:p w14:paraId="384ADA8A" w14:textId="377AD37F"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Rolled fill</w:t>
            </w:r>
          </w:p>
        </w:tc>
        <w:tc>
          <w:tcPr>
            <w:tcW w:w="2739" w:type="pct"/>
            <w:tcBorders>
              <w:right w:val="single" w:sz="4" w:space="0" w:color="A6A6A6" w:themeColor="background1" w:themeShade="A6"/>
            </w:tcBorders>
          </w:tcPr>
          <w:p w14:paraId="1A18258F" w14:textId="77777777" w:rsidR="000B19B8"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Will not </w:t>
            </w:r>
            <w:proofErr w:type="gramStart"/>
            <w:r w:rsidRPr="005F6495">
              <w:rPr>
                <w:rFonts w:asciiTheme="minorHAnsi" w:hAnsiTheme="minorHAnsi" w:cstheme="minorHAnsi"/>
                <w:color w:val="000000" w:themeColor="text1"/>
                <w:sz w:val="20"/>
                <w:szCs w:val="20"/>
                <w:lang w:val="en-GB"/>
              </w:rPr>
              <w:t>exceed :</w:t>
            </w:r>
            <w:proofErr w:type="gramEnd"/>
          </w:p>
          <w:p w14:paraId="0E962566" w14:textId="02949B58" w:rsidR="000B19B8"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600mm compacted in layers not more than 300mm for sand material or </w:t>
            </w:r>
          </w:p>
          <w:p w14:paraId="2AAEC4C3" w14:textId="59084D10"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300mm max rolled in 150mm layers for other materials</w:t>
            </w:r>
          </w:p>
        </w:tc>
      </w:tr>
      <w:tr w:rsidR="00BE1011" w:rsidRPr="005F6495" w14:paraId="13E6771F" w14:textId="77777777" w:rsidTr="00FD1C5F">
        <w:tc>
          <w:tcPr>
            <w:tcW w:w="2261" w:type="pct"/>
            <w:tcBorders>
              <w:right w:val="single" w:sz="4" w:space="0" w:color="A6A6A6" w:themeColor="background1" w:themeShade="A6"/>
            </w:tcBorders>
          </w:tcPr>
          <w:p w14:paraId="7DB3F6A1" w14:textId="5EDB5E7B"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Clay fill</w:t>
            </w:r>
          </w:p>
        </w:tc>
        <w:tc>
          <w:tcPr>
            <w:tcW w:w="2739" w:type="pct"/>
            <w:tcBorders>
              <w:right w:val="single" w:sz="4" w:space="0" w:color="A6A6A6" w:themeColor="background1" w:themeShade="A6"/>
            </w:tcBorders>
          </w:tcPr>
          <w:p w14:paraId="7C0982A9" w14:textId="1D07D5EF"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Should be moist during compacting</w:t>
            </w:r>
          </w:p>
        </w:tc>
      </w:tr>
      <w:tr w:rsidR="00BE1011" w:rsidRPr="005F6495" w14:paraId="4A40F4A6" w14:textId="77777777" w:rsidTr="00FD1C5F">
        <w:tc>
          <w:tcPr>
            <w:tcW w:w="2261" w:type="pct"/>
            <w:tcBorders>
              <w:right w:val="single" w:sz="4" w:space="0" w:color="A6A6A6" w:themeColor="background1" w:themeShade="A6"/>
            </w:tcBorders>
          </w:tcPr>
          <w:p w14:paraId="0B749F21" w14:textId="61070134"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Prevention of shrinkage crack </w:t>
            </w:r>
          </w:p>
        </w:tc>
        <w:tc>
          <w:tcPr>
            <w:tcW w:w="2739" w:type="pct"/>
            <w:tcBorders>
              <w:right w:val="single" w:sz="4" w:space="0" w:color="A6A6A6" w:themeColor="background1" w:themeShade="A6"/>
            </w:tcBorders>
          </w:tcPr>
          <w:p w14:paraId="140977AD" w14:textId="43747115"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Ensure max 20mm top cover to fabric reinforcement </w:t>
            </w:r>
            <w:proofErr w:type="gramStart"/>
            <w:r w:rsidRPr="005F6495">
              <w:rPr>
                <w:rFonts w:asciiTheme="minorHAnsi" w:hAnsiTheme="minorHAnsi" w:cstheme="minorHAnsi"/>
                <w:color w:val="000000" w:themeColor="text1"/>
                <w:sz w:val="20"/>
                <w:szCs w:val="20"/>
                <w:lang w:val="en-GB"/>
              </w:rPr>
              <w:t>in order to</w:t>
            </w:r>
            <w:proofErr w:type="gramEnd"/>
            <w:r w:rsidRPr="005F6495">
              <w:rPr>
                <w:rFonts w:asciiTheme="minorHAnsi" w:hAnsiTheme="minorHAnsi" w:cstheme="minorHAnsi"/>
                <w:color w:val="000000" w:themeColor="text1"/>
                <w:sz w:val="20"/>
                <w:szCs w:val="20"/>
                <w:lang w:val="en-GB"/>
              </w:rPr>
              <w:t xml:space="preserve"> minimise the cracks.  Damage may be reduced by using flexible mortars and glues for fixing tiles.</w:t>
            </w:r>
          </w:p>
        </w:tc>
      </w:tr>
      <w:tr w:rsidR="00BE1011" w:rsidRPr="005F6495" w14:paraId="78F540C1" w14:textId="77777777" w:rsidTr="00FD1C5F">
        <w:tc>
          <w:tcPr>
            <w:tcW w:w="2261" w:type="pct"/>
            <w:tcBorders>
              <w:right w:val="single" w:sz="4" w:space="0" w:color="A6A6A6" w:themeColor="background1" w:themeShade="A6"/>
            </w:tcBorders>
          </w:tcPr>
          <w:p w14:paraId="38F6651D" w14:textId="480B8595"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Masonry walls</w:t>
            </w:r>
          </w:p>
        </w:tc>
        <w:tc>
          <w:tcPr>
            <w:tcW w:w="2739" w:type="pct"/>
            <w:tcBorders>
              <w:right w:val="single" w:sz="4" w:space="0" w:color="A6A6A6" w:themeColor="background1" w:themeShade="A6"/>
            </w:tcBorders>
          </w:tcPr>
          <w:p w14:paraId="5F91D716" w14:textId="1232BAC6"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Min 10mm articulation joints to be installed to external masonry walls</w:t>
            </w:r>
          </w:p>
        </w:tc>
      </w:tr>
      <w:tr w:rsidR="00BE1011" w:rsidRPr="005F6495" w14:paraId="35E37781" w14:textId="77777777" w:rsidTr="00FD1C5F">
        <w:tc>
          <w:tcPr>
            <w:tcW w:w="2261" w:type="pct"/>
            <w:tcBorders>
              <w:right w:val="single" w:sz="4" w:space="0" w:color="A6A6A6" w:themeColor="background1" w:themeShade="A6"/>
            </w:tcBorders>
          </w:tcPr>
          <w:p w14:paraId="73C21D2D" w14:textId="62F5DC43"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Flexible masonry anchors</w:t>
            </w:r>
          </w:p>
        </w:tc>
        <w:tc>
          <w:tcPr>
            <w:tcW w:w="2739" w:type="pct"/>
            <w:tcBorders>
              <w:right w:val="single" w:sz="4" w:space="0" w:color="A6A6A6" w:themeColor="background1" w:themeShade="A6"/>
            </w:tcBorders>
          </w:tcPr>
          <w:p w14:paraId="78E64B4B" w14:textId="020C55E4"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To be installed across the </w:t>
            </w:r>
            <w:proofErr w:type="spellStart"/>
            <w:r w:rsidRPr="005F6495">
              <w:rPr>
                <w:rFonts w:asciiTheme="minorHAnsi" w:hAnsiTheme="minorHAnsi" w:cstheme="minorHAnsi"/>
                <w:color w:val="000000" w:themeColor="text1"/>
                <w:sz w:val="20"/>
                <w:szCs w:val="20"/>
                <w:lang w:val="en-GB"/>
              </w:rPr>
              <w:t>jt</w:t>
            </w:r>
            <w:proofErr w:type="spellEnd"/>
            <w:r w:rsidRPr="005F6495">
              <w:rPr>
                <w:rFonts w:asciiTheme="minorHAnsi" w:hAnsiTheme="minorHAnsi" w:cstheme="minorHAnsi"/>
                <w:color w:val="000000" w:themeColor="text1"/>
                <w:sz w:val="20"/>
                <w:szCs w:val="20"/>
                <w:lang w:val="en-GB"/>
              </w:rPr>
              <w:t xml:space="preserve"> at every fourth course</w:t>
            </w:r>
          </w:p>
        </w:tc>
      </w:tr>
      <w:tr w:rsidR="00BE1011" w:rsidRPr="005F6495" w14:paraId="283B3E5B" w14:textId="77777777" w:rsidTr="00FD1C5F">
        <w:tc>
          <w:tcPr>
            <w:tcW w:w="2261" w:type="pct"/>
            <w:tcBorders>
              <w:right w:val="single" w:sz="4" w:space="0" w:color="A6A6A6" w:themeColor="background1" w:themeShade="A6"/>
            </w:tcBorders>
          </w:tcPr>
          <w:p w14:paraId="726C620F" w14:textId="73C325D6"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Wall ties</w:t>
            </w:r>
          </w:p>
        </w:tc>
        <w:tc>
          <w:tcPr>
            <w:tcW w:w="2739" w:type="pct"/>
            <w:tcBorders>
              <w:right w:val="single" w:sz="4" w:space="0" w:color="A6A6A6" w:themeColor="background1" w:themeShade="A6"/>
            </w:tcBorders>
          </w:tcPr>
          <w:p w14:paraId="42FABD41" w14:textId="663D612A"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To be installed 200mm each side of the joint at each third course to the timber frame behind</w:t>
            </w:r>
          </w:p>
        </w:tc>
      </w:tr>
      <w:tr w:rsidR="00BE1011" w:rsidRPr="005F6495" w14:paraId="1CF35831" w14:textId="77777777" w:rsidTr="00FD1C5F">
        <w:tc>
          <w:tcPr>
            <w:tcW w:w="2261" w:type="pct"/>
            <w:tcBorders>
              <w:right w:val="single" w:sz="4" w:space="0" w:color="A6A6A6" w:themeColor="background1" w:themeShade="A6"/>
            </w:tcBorders>
          </w:tcPr>
          <w:p w14:paraId="03D3F770" w14:textId="2EE14E5B"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Articulation joint</w:t>
            </w:r>
          </w:p>
        </w:tc>
        <w:tc>
          <w:tcPr>
            <w:tcW w:w="2739" w:type="pct"/>
            <w:tcBorders>
              <w:right w:val="single" w:sz="4" w:space="0" w:color="A6A6A6" w:themeColor="background1" w:themeShade="A6"/>
            </w:tcBorders>
          </w:tcPr>
          <w:p w14:paraId="75C83703" w14:textId="59983CDB" w:rsidR="00602461"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To be installed at the position where wall heights changes by &gt; 20%; at no more than 5000mm centres where openings are &gt; 900sq occurs; where walls change in thickness; at control </w:t>
            </w:r>
            <w:proofErr w:type="spellStart"/>
            <w:r w:rsidRPr="005F6495">
              <w:rPr>
                <w:rFonts w:asciiTheme="minorHAnsi" w:hAnsiTheme="minorHAnsi" w:cstheme="minorHAnsi"/>
                <w:color w:val="000000" w:themeColor="text1"/>
                <w:sz w:val="20"/>
                <w:szCs w:val="20"/>
                <w:lang w:val="en-GB"/>
              </w:rPr>
              <w:t>jts</w:t>
            </w:r>
            <w:proofErr w:type="spellEnd"/>
            <w:r w:rsidRPr="005F6495">
              <w:rPr>
                <w:rFonts w:asciiTheme="minorHAnsi" w:hAnsiTheme="minorHAnsi" w:cstheme="minorHAnsi"/>
                <w:color w:val="000000" w:themeColor="text1"/>
                <w:sz w:val="20"/>
                <w:szCs w:val="20"/>
                <w:lang w:val="en-GB"/>
              </w:rPr>
              <w:t xml:space="preserve"> in </w:t>
            </w:r>
            <w:r w:rsidRPr="005F6495">
              <w:rPr>
                <w:rFonts w:asciiTheme="minorHAnsi" w:hAnsiTheme="minorHAnsi" w:cstheme="minorHAnsi"/>
                <w:color w:val="000000" w:themeColor="text1"/>
                <w:sz w:val="20"/>
                <w:szCs w:val="20"/>
                <w:lang w:val="en-GB"/>
              </w:rPr>
              <w:lastRenderedPageBreak/>
              <w:t>footing slab; at junctions of walls with compressible material; within 300mm of vertical support element</w:t>
            </w:r>
          </w:p>
        </w:tc>
      </w:tr>
      <w:tr w:rsidR="00BE1011" w:rsidRPr="005F6495" w14:paraId="6DFA6B2F" w14:textId="77777777" w:rsidTr="00FD1C5F">
        <w:tc>
          <w:tcPr>
            <w:tcW w:w="2261" w:type="pct"/>
            <w:tcBorders>
              <w:right w:val="single" w:sz="4" w:space="0" w:color="A6A6A6" w:themeColor="background1" w:themeShade="A6"/>
            </w:tcBorders>
          </w:tcPr>
          <w:p w14:paraId="24E8F2E3" w14:textId="0471B33F" w:rsidR="000B19B8"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Concrete surface cured</w:t>
            </w:r>
          </w:p>
        </w:tc>
        <w:tc>
          <w:tcPr>
            <w:tcW w:w="2739" w:type="pct"/>
            <w:tcBorders>
              <w:right w:val="single" w:sz="4" w:space="0" w:color="A6A6A6" w:themeColor="background1" w:themeShade="A6"/>
            </w:tcBorders>
          </w:tcPr>
          <w:p w14:paraId="17BAA28B" w14:textId="2CF4CFA3" w:rsidR="000B19B8"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Cured for min 7 days commencing immediately after initial set.  If curing compounds are used, they should be applied within 2 hrs of finishing </w:t>
            </w:r>
            <w:proofErr w:type="gramStart"/>
            <w:r w:rsidRPr="005F6495">
              <w:rPr>
                <w:rFonts w:asciiTheme="minorHAnsi" w:hAnsiTheme="minorHAnsi" w:cstheme="minorHAnsi"/>
                <w:color w:val="000000" w:themeColor="text1"/>
                <w:sz w:val="20"/>
                <w:szCs w:val="20"/>
                <w:lang w:val="en-GB"/>
              </w:rPr>
              <w:t>concrete  and</w:t>
            </w:r>
            <w:proofErr w:type="gramEnd"/>
            <w:r w:rsidRPr="005F6495">
              <w:rPr>
                <w:rFonts w:asciiTheme="minorHAnsi" w:hAnsiTheme="minorHAnsi" w:cstheme="minorHAnsi"/>
                <w:color w:val="000000" w:themeColor="text1"/>
                <w:sz w:val="20"/>
                <w:szCs w:val="20"/>
                <w:lang w:val="en-GB"/>
              </w:rPr>
              <w:t xml:space="preserve"> for walls and columns, straight as per removal of formwork</w:t>
            </w:r>
          </w:p>
        </w:tc>
      </w:tr>
      <w:tr w:rsidR="00BE1011" w:rsidRPr="005F6495" w14:paraId="1A841647" w14:textId="77777777" w:rsidTr="00FD1C5F">
        <w:tc>
          <w:tcPr>
            <w:tcW w:w="2261" w:type="pct"/>
            <w:tcBorders>
              <w:right w:val="single" w:sz="4" w:space="0" w:color="A6A6A6" w:themeColor="background1" w:themeShade="A6"/>
            </w:tcBorders>
          </w:tcPr>
          <w:p w14:paraId="3AEEEF39" w14:textId="21D74F16" w:rsidR="000B19B8"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Cement type</w:t>
            </w:r>
          </w:p>
        </w:tc>
        <w:tc>
          <w:tcPr>
            <w:tcW w:w="2739" w:type="pct"/>
            <w:tcBorders>
              <w:right w:val="single" w:sz="4" w:space="0" w:color="A6A6A6" w:themeColor="background1" w:themeShade="A6"/>
            </w:tcBorders>
          </w:tcPr>
          <w:p w14:paraId="7B5C2F00" w14:textId="6F6481DB" w:rsidR="000B19B8"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Type A, max size 20mm and slump 100mm</w:t>
            </w:r>
          </w:p>
        </w:tc>
      </w:tr>
      <w:tr w:rsidR="00BE1011" w:rsidRPr="005F6495" w14:paraId="54D713EE" w14:textId="77777777" w:rsidTr="00FD1C5F">
        <w:tc>
          <w:tcPr>
            <w:tcW w:w="2261" w:type="pct"/>
            <w:tcBorders>
              <w:right w:val="single" w:sz="4" w:space="0" w:color="A6A6A6" w:themeColor="background1" w:themeShade="A6"/>
            </w:tcBorders>
          </w:tcPr>
          <w:p w14:paraId="58575E42" w14:textId="5407CAEA" w:rsidR="00CD18CF"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Surface drainage and slab</w:t>
            </w:r>
          </w:p>
        </w:tc>
        <w:tc>
          <w:tcPr>
            <w:tcW w:w="2739" w:type="pct"/>
            <w:tcBorders>
              <w:right w:val="single" w:sz="4" w:space="0" w:color="A6A6A6" w:themeColor="background1" w:themeShade="A6"/>
            </w:tcBorders>
          </w:tcPr>
          <w:p w14:paraId="2AC7FA39" w14:textId="60C506A8" w:rsidR="00CD18CF"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The finished height of any slab be a min of 150mm above the finished ground level after landscaping</w:t>
            </w:r>
          </w:p>
        </w:tc>
      </w:tr>
      <w:tr w:rsidR="00BE1011" w:rsidRPr="005F6495" w14:paraId="32A9EEA8" w14:textId="77777777" w:rsidTr="00FD1C5F">
        <w:tc>
          <w:tcPr>
            <w:tcW w:w="2261" w:type="pct"/>
            <w:tcBorders>
              <w:right w:val="single" w:sz="4" w:space="0" w:color="A6A6A6" w:themeColor="background1" w:themeShade="A6"/>
            </w:tcBorders>
          </w:tcPr>
          <w:p w14:paraId="5A246647" w14:textId="63A53717" w:rsidR="00CD18CF"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Top of overflow relief gully</w:t>
            </w:r>
          </w:p>
        </w:tc>
        <w:tc>
          <w:tcPr>
            <w:tcW w:w="2739" w:type="pct"/>
            <w:tcBorders>
              <w:right w:val="single" w:sz="4" w:space="0" w:color="A6A6A6" w:themeColor="background1" w:themeShade="A6"/>
            </w:tcBorders>
          </w:tcPr>
          <w:p w14:paraId="4174A34F" w14:textId="3B8B2207" w:rsidR="00CD18CF"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To be a min of 150mm below the lowest grate in the slab and 75mm above the finished ground level</w:t>
            </w:r>
          </w:p>
        </w:tc>
      </w:tr>
      <w:tr w:rsidR="00BE1011" w:rsidRPr="005F6495" w14:paraId="6CAEEE69" w14:textId="77777777" w:rsidTr="00FD1C5F">
        <w:tc>
          <w:tcPr>
            <w:tcW w:w="2261" w:type="pct"/>
            <w:tcBorders>
              <w:right w:val="single" w:sz="4" w:space="0" w:color="A6A6A6" w:themeColor="background1" w:themeShade="A6"/>
            </w:tcBorders>
          </w:tcPr>
          <w:p w14:paraId="4CD21CD4" w14:textId="587B9D71" w:rsidR="00CD18CF"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Pathways, driveways and finished surface of any ground</w:t>
            </w:r>
          </w:p>
        </w:tc>
        <w:tc>
          <w:tcPr>
            <w:tcW w:w="2739" w:type="pct"/>
            <w:tcBorders>
              <w:right w:val="single" w:sz="4" w:space="0" w:color="A6A6A6" w:themeColor="background1" w:themeShade="A6"/>
            </w:tcBorders>
          </w:tcPr>
          <w:p w14:paraId="33A8C589" w14:textId="0CF92106" w:rsidR="00CD18CF"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To be graded min of 50mm away from any footing, </w:t>
            </w:r>
            <w:proofErr w:type="gramStart"/>
            <w:r w:rsidRPr="005F6495">
              <w:rPr>
                <w:rFonts w:asciiTheme="minorHAnsi" w:hAnsiTheme="minorHAnsi" w:cstheme="minorHAnsi"/>
                <w:color w:val="000000" w:themeColor="text1"/>
                <w:sz w:val="20"/>
                <w:szCs w:val="20"/>
                <w:lang w:val="en-GB"/>
              </w:rPr>
              <w:t>slab</w:t>
            </w:r>
            <w:proofErr w:type="gramEnd"/>
            <w:r w:rsidRPr="005F6495">
              <w:rPr>
                <w:rFonts w:asciiTheme="minorHAnsi" w:hAnsiTheme="minorHAnsi" w:cstheme="minorHAnsi"/>
                <w:color w:val="000000" w:themeColor="text1"/>
                <w:sz w:val="20"/>
                <w:szCs w:val="20"/>
                <w:lang w:val="en-GB"/>
              </w:rPr>
              <w:t xml:space="preserve"> or basement </w:t>
            </w:r>
            <w:proofErr w:type="spellStart"/>
            <w:r w:rsidRPr="005F6495">
              <w:rPr>
                <w:rFonts w:asciiTheme="minorHAnsi" w:hAnsiTheme="minorHAnsi" w:cstheme="minorHAnsi"/>
                <w:color w:val="000000" w:themeColor="text1"/>
                <w:sz w:val="20"/>
                <w:szCs w:val="20"/>
                <w:lang w:val="en-GB"/>
              </w:rPr>
              <w:t>reating</w:t>
            </w:r>
            <w:proofErr w:type="spellEnd"/>
            <w:r w:rsidRPr="005F6495">
              <w:rPr>
                <w:rFonts w:asciiTheme="minorHAnsi" w:hAnsiTheme="minorHAnsi" w:cstheme="minorHAnsi"/>
                <w:color w:val="000000" w:themeColor="text1"/>
                <w:sz w:val="20"/>
                <w:szCs w:val="20"/>
                <w:lang w:val="en-GB"/>
              </w:rPr>
              <w:t xml:space="preserve"> wall over </w:t>
            </w:r>
            <w:proofErr w:type="spellStart"/>
            <w:r w:rsidRPr="005F6495">
              <w:rPr>
                <w:rFonts w:asciiTheme="minorHAnsi" w:hAnsiTheme="minorHAnsi" w:cstheme="minorHAnsi"/>
                <w:color w:val="000000" w:themeColor="text1"/>
                <w:sz w:val="20"/>
                <w:szCs w:val="20"/>
                <w:lang w:val="en-GB"/>
              </w:rPr>
              <w:t>th</w:t>
            </w:r>
            <w:proofErr w:type="spellEnd"/>
            <w:r w:rsidRPr="005F6495">
              <w:rPr>
                <w:rFonts w:asciiTheme="minorHAnsi" w:hAnsiTheme="minorHAnsi" w:cstheme="minorHAnsi"/>
                <w:color w:val="000000" w:themeColor="text1"/>
                <w:sz w:val="20"/>
                <w:szCs w:val="20"/>
                <w:lang w:val="en-GB"/>
              </w:rPr>
              <w:t xml:space="preserve"> first meter</w:t>
            </w:r>
          </w:p>
        </w:tc>
      </w:tr>
      <w:tr w:rsidR="00BE1011" w:rsidRPr="005F6495" w14:paraId="310A0D09" w14:textId="77777777" w:rsidTr="00FD1C5F">
        <w:tc>
          <w:tcPr>
            <w:tcW w:w="2261" w:type="pct"/>
            <w:tcBorders>
              <w:right w:val="single" w:sz="4" w:space="0" w:color="A6A6A6" w:themeColor="background1" w:themeShade="A6"/>
            </w:tcBorders>
          </w:tcPr>
          <w:p w14:paraId="0DFD2397" w14:textId="645BC86F" w:rsidR="00CD18CF" w:rsidRPr="005F6495" w:rsidRDefault="00594D09" w:rsidP="00594D09">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Drainage pits and pipes</w:t>
            </w:r>
          </w:p>
        </w:tc>
        <w:tc>
          <w:tcPr>
            <w:tcW w:w="2739" w:type="pct"/>
            <w:tcBorders>
              <w:right w:val="single" w:sz="4" w:space="0" w:color="A6A6A6" w:themeColor="background1" w:themeShade="A6"/>
            </w:tcBorders>
          </w:tcPr>
          <w:p w14:paraId="434B0BA2" w14:textId="7E7312B2" w:rsidR="00CD18CF" w:rsidRPr="005F6495" w:rsidRDefault="00594D09" w:rsidP="00594D09">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Drainage pits to be installed to allow surface water to drain away in areas where the distance from a footing to a boundary is less than 1m</w:t>
            </w:r>
          </w:p>
        </w:tc>
      </w:tr>
      <w:tr w:rsidR="00BE1011" w:rsidRPr="005F6495" w14:paraId="69CB1F91" w14:textId="77777777" w:rsidTr="00FD1C5F">
        <w:tc>
          <w:tcPr>
            <w:tcW w:w="2261" w:type="pct"/>
            <w:tcBorders>
              <w:right w:val="single" w:sz="4" w:space="0" w:color="A6A6A6" w:themeColor="background1" w:themeShade="A6"/>
            </w:tcBorders>
          </w:tcPr>
          <w:p w14:paraId="69A2DB2C" w14:textId="7A6B2C18" w:rsidR="00CD18CF" w:rsidRPr="005F6495" w:rsidRDefault="00594D09" w:rsidP="00594D09">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Retaining walls</w:t>
            </w:r>
          </w:p>
        </w:tc>
        <w:tc>
          <w:tcPr>
            <w:tcW w:w="2739" w:type="pct"/>
            <w:tcBorders>
              <w:right w:val="single" w:sz="4" w:space="0" w:color="A6A6A6" w:themeColor="background1" w:themeShade="A6"/>
            </w:tcBorders>
          </w:tcPr>
          <w:p w14:paraId="27BF1D13" w14:textId="10F7AB0E" w:rsidR="00CD18CF" w:rsidRPr="005F6495" w:rsidRDefault="00594D09" w:rsidP="00594D09">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To be installed at the base of cut and fill batters where batter slopes exceed 1:3 and </w:t>
            </w:r>
            <w:proofErr w:type="gramStart"/>
            <w:r w:rsidRPr="005F6495">
              <w:rPr>
                <w:rFonts w:asciiTheme="minorHAnsi" w:hAnsiTheme="minorHAnsi" w:cstheme="minorHAnsi"/>
                <w:color w:val="000000" w:themeColor="text1"/>
                <w:sz w:val="20"/>
                <w:szCs w:val="20"/>
                <w:lang w:val="en-GB"/>
              </w:rPr>
              <w:t>where</w:t>
            </w:r>
            <w:proofErr w:type="gramEnd"/>
            <w:r w:rsidRPr="005F6495">
              <w:rPr>
                <w:rFonts w:asciiTheme="minorHAnsi" w:hAnsiTheme="minorHAnsi" w:cstheme="minorHAnsi"/>
                <w:color w:val="000000" w:themeColor="text1"/>
                <w:sz w:val="20"/>
                <w:szCs w:val="20"/>
                <w:lang w:val="en-GB"/>
              </w:rPr>
              <w:t xml:space="preserve"> cutting below the base of an existing retaining wall</w:t>
            </w:r>
          </w:p>
        </w:tc>
      </w:tr>
      <w:tr w:rsidR="00BE1011" w:rsidRPr="005F6495" w14:paraId="7B560A11" w14:textId="77777777" w:rsidTr="00FD1C5F">
        <w:tc>
          <w:tcPr>
            <w:tcW w:w="2261" w:type="pct"/>
            <w:tcBorders>
              <w:right w:val="single" w:sz="4" w:space="0" w:color="A6A6A6" w:themeColor="background1" w:themeShade="A6"/>
            </w:tcBorders>
          </w:tcPr>
          <w:p w14:paraId="3086EA53" w14:textId="48F5967A" w:rsidR="00CD18C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proofErr w:type="spellStart"/>
            <w:r w:rsidRPr="005F6495">
              <w:rPr>
                <w:rFonts w:asciiTheme="minorHAnsi" w:hAnsiTheme="minorHAnsi" w:cstheme="minorHAnsi"/>
                <w:color w:val="000000" w:themeColor="text1"/>
                <w:sz w:val="20"/>
                <w:szCs w:val="20"/>
                <w:lang w:val="en-GB"/>
              </w:rPr>
              <w:t>Visqueen</w:t>
            </w:r>
            <w:proofErr w:type="spellEnd"/>
            <w:r w:rsidRPr="005F6495">
              <w:rPr>
                <w:rFonts w:asciiTheme="minorHAnsi" w:hAnsiTheme="minorHAnsi" w:cstheme="minorHAnsi"/>
                <w:color w:val="000000" w:themeColor="text1"/>
                <w:sz w:val="20"/>
                <w:szCs w:val="20"/>
                <w:lang w:val="en-GB"/>
              </w:rPr>
              <w:t xml:space="preserve"> lay</w:t>
            </w:r>
          </w:p>
        </w:tc>
        <w:tc>
          <w:tcPr>
            <w:tcW w:w="2739" w:type="pct"/>
            <w:tcBorders>
              <w:right w:val="single" w:sz="4" w:space="0" w:color="A6A6A6" w:themeColor="background1" w:themeShade="A6"/>
            </w:tcBorders>
          </w:tcPr>
          <w:p w14:paraId="42D8342A" w14:textId="4E97D2E6" w:rsidR="00CD18C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Lay 0.2mm </w:t>
            </w:r>
            <w:proofErr w:type="spellStart"/>
            <w:r w:rsidRPr="005F6495">
              <w:rPr>
                <w:rFonts w:asciiTheme="minorHAnsi" w:hAnsiTheme="minorHAnsi" w:cstheme="minorHAnsi"/>
                <w:color w:val="000000" w:themeColor="text1"/>
                <w:sz w:val="20"/>
                <w:szCs w:val="20"/>
                <w:lang w:val="en-GB"/>
              </w:rPr>
              <w:t>visqueen</w:t>
            </w:r>
            <w:proofErr w:type="spellEnd"/>
            <w:r w:rsidRPr="005F6495">
              <w:rPr>
                <w:rFonts w:asciiTheme="minorHAnsi" w:hAnsiTheme="minorHAnsi" w:cstheme="minorHAnsi"/>
                <w:color w:val="000000" w:themeColor="text1"/>
                <w:sz w:val="20"/>
                <w:szCs w:val="20"/>
                <w:lang w:val="en-GB"/>
              </w:rPr>
              <w:t xml:space="preserve"> or similar on min 50mm sand fill under slab min 225mm above ground</w:t>
            </w:r>
          </w:p>
        </w:tc>
      </w:tr>
      <w:tr w:rsidR="00BE1011" w:rsidRPr="005F6495" w14:paraId="0460551E" w14:textId="77777777" w:rsidTr="00FD1C5F">
        <w:tc>
          <w:tcPr>
            <w:tcW w:w="2261" w:type="pct"/>
            <w:tcBorders>
              <w:right w:val="single" w:sz="4" w:space="0" w:color="A6A6A6" w:themeColor="background1" w:themeShade="A6"/>
            </w:tcBorders>
          </w:tcPr>
          <w:p w14:paraId="0014817B" w14:textId="7D2225D0"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Brick veneer walls</w:t>
            </w:r>
          </w:p>
        </w:tc>
        <w:tc>
          <w:tcPr>
            <w:tcW w:w="2739" w:type="pct"/>
            <w:tcBorders>
              <w:right w:val="single" w:sz="4" w:space="0" w:color="A6A6A6" w:themeColor="background1" w:themeShade="A6"/>
            </w:tcBorders>
          </w:tcPr>
          <w:p w14:paraId="2DB7EF33" w14:textId="3EF03B75"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Brick veneer walls to have ties in timber frame at 600 x 600crs</w:t>
            </w:r>
          </w:p>
        </w:tc>
      </w:tr>
      <w:tr w:rsidR="00BE1011" w:rsidRPr="005F6495" w14:paraId="2F1134C0" w14:textId="77777777" w:rsidTr="00FD1C5F">
        <w:tc>
          <w:tcPr>
            <w:tcW w:w="2261" w:type="pct"/>
            <w:tcBorders>
              <w:right w:val="single" w:sz="4" w:space="0" w:color="A6A6A6" w:themeColor="background1" w:themeShade="A6"/>
            </w:tcBorders>
          </w:tcPr>
          <w:p w14:paraId="7EAE1BFD" w14:textId="4B5651C2"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Plaster board </w:t>
            </w:r>
          </w:p>
        </w:tc>
        <w:tc>
          <w:tcPr>
            <w:tcW w:w="2739" w:type="pct"/>
            <w:tcBorders>
              <w:right w:val="single" w:sz="4" w:space="0" w:color="A6A6A6" w:themeColor="background1" w:themeShade="A6"/>
            </w:tcBorders>
          </w:tcPr>
          <w:p w14:paraId="7874ACAC" w14:textId="09881C4F"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PB to walls 10mm and to ceiling 10mm </w:t>
            </w:r>
            <w:proofErr w:type="spellStart"/>
            <w:r w:rsidRPr="005F6495">
              <w:rPr>
                <w:rFonts w:asciiTheme="minorHAnsi" w:hAnsiTheme="minorHAnsi" w:cstheme="minorHAnsi"/>
                <w:color w:val="000000" w:themeColor="text1"/>
                <w:sz w:val="20"/>
                <w:szCs w:val="20"/>
                <w:lang w:val="en-GB"/>
              </w:rPr>
              <w:t>unspan</w:t>
            </w:r>
            <w:proofErr w:type="spellEnd"/>
            <w:r w:rsidRPr="005F6495">
              <w:rPr>
                <w:rFonts w:asciiTheme="minorHAnsi" w:hAnsiTheme="minorHAnsi" w:cstheme="minorHAnsi"/>
                <w:color w:val="000000" w:themeColor="text1"/>
                <w:sz w:val="20"/>
                <w:szCs w:val="20"/>
                <w:lang w:val="en-GB"/>
              </w:rPr>
              <w:t xml:space="preserve"> fixed.  Villaboard to all wet areas</w:t>
            </w:r>
          </w:p>
        </w:tc>
      </w:tr>
      <w:tr w:rsidR="00BE1011" w:rsidRPr="005F6495" w14:paraId="7D812D36" w14:textId="77777777" w:rsidTr="00FD1C5F">
        <w:tc>
          <w:tcPr>
            <w:tcW w:w="2261" w:type="pct"/>
            <w:tcBorders>
              <w:right w:val="single" w:sz="4" w:space="0" w:color="A6A6A6" w:themeColor="background1" w:themeShade="A6"/>
            </w:tcBorders>
          </w:tcPr>
          <w:p w14:paraId="422183BD" w14:textId="21656A34" w:rsidR="0042220F" w:rsidRPr="005F6495" w:rsidRDefault="00EC5741"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Mid rail height</w:t>
            </w:r>
          </w:p>
        </w:tc>
        <w:tc>
          <w:tcPr>
            <w:tcW w:w="2739" w:type="pct"/>
            <w:tcBorders>
              <w:right w:val="single" w:sz="4" w:space="0" w:color="A6A6A6" w:themeColor="background1" w:themeShade="A6"/>
            </w:tcBorders>
          </w:tcPr>
          <w:p w14:paraId="1AC7C945" w14:textId="1C0C267E"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Mid rail height to </w:t>
            </w:r>
            <w:proofErr w:type="gramStart"/>
            <w:r w:rsidRPr="005F6495">
              <w:rPr>
                <w:rFonts w:asciiTheme="minorHAnsi" w:hAnsiTheme="minorHAnsi" w:cstheme="minorHAnsi"/>
                <w:color w:val="000000" w:themeColor="text1"/>
                <w:sz w:val="20"/>
                <w:szCs w:val="20"/>
                <w:lang w:val="en-GB"/>
              </w:rPr>
              <w:t>upper level</w:t>
            </w:r>
            <w:proofErr w:type="gramEnd"/>
            <w:r w:rsidRPr="005F6495">
              <w:rPr>
                <w:rFonts w:asciiTheme="minorHAnsi" w:hAnsiTheme="minorHAnsi" w:cstheme="minorHAnsi"/>
                <w:color w:val="000000" w:themeColor="text1"/>
                <w:sz w:val="20"/>
                <w:szCs w:val="20"/>
                <w:lang w:val="en-GB"/>
              </w:rPr>
              <w:t xml:space="preserve"> windows to be 865mm above sill</w:t>
            </w:r>
          </w:p>
        </w:tc>
      </w:tr>
      <w:tr w:rsidR="00BE1011" w:rsidRPr="005F6495" w14:paraId="0B79F15B" w14:textId="77777777" w:rsidTr="00FD1C5F">
        <w:tc>
          <w:tcPr>
            <w:tcW w:w="2261" w:type="pct"/>
            <w:tcBorders>
              <w:right w:val="single" w:sz="4" w:space="0" w:color="A6A6A6" w:themeColor="background1" w:themeShade="A6"/>
            </w:tcBorders>
          </w:tcPr>
          <w:p w14:paraId="5FB065F4" w14:textId="4074723A"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External timber</w:t>
            </w:r>
          </w:p>
        </w:tc>
        <w:tc>
          <w:tcPr>
            <w:tcW w:w="2739" w:type="pct"/>
            <w:tcBorders>
              <w:right w:val="single" w:sz="4" w:space="0" w:color="A6A6A6" w:themeColor="background1" w:themeShade="A6"/>
            </w:tcBorders>
          </w:tcPr>
          <w:p w14:paraId="0D442CDE" w14:textId="2B514692"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All external timber to be min durability 1 &amp; 2 or H3 treated and to be scaled to edge</w:t>
            </w:r>
          </w:p>
        </w:tc>
      </w:tr>
      <w:tr w:rsidR="00BE1011" w:rsidRPr="005F6495" w14:paraId="12A068BA" w14:textId="77777777" w:rsidTr="00FD1C5F">
        <w:tc>
          <w:tcPr>
            <w:tcW w:w="2261" w:type="pct"/>
            <w:tcBorders>
              <w:right w:val="single" w:sz="4" w:space="0" w:color="A6A6A6" w:themeColor="background1" w:themeShade="A6"/>
            </w:tcBorders>
          </w:tcPr>
          <w:p w14:paraId="602CE615" w14:textId="065FF9EF"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Backfill</w:t>
            </w:r>
          </w:p>
        </w:tc>
        <w:tc>
          <w:tcPr>
            <w:tcW w:w="2739" w:type="pct"/>
            <w:tcBorders>
              <w:right w:val="single" w:sz="4" w:space="0" w:color="A6A6A6" w:themeColor="background1" w:themeShade="A6"/>
            </w:tcBorders>
          </w:tcPr>
          <w:p w14:paraId="35838C0C" w14:textId="07C6FB52"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Backfill to fall away from building at min gradient 1:20</w:t>
            </w:r>
          </w:p>
        </w:tc>
      </w:tr>
      <w:tr w:rsidR="00BE1011" w:rsidRPr="005F6495" w14:paraId="6BB619A7" w14:textId="77777777" w:rsidTr="00FD1C5F">
        <w:tc>
          <w:tcPr>
            <w:tcW w:w="2261" w:type="pct"/>
            <w:tcBorders>
              <w:right w:val="single" w:sz="4" w:space="0" w:color="A6A6A6" w:themeColor="background1" w:themeShade="A6"/>
            </w:tcBorders>
          </w:tcPr>
          <w:p w14:paraId="2EDE5C2C" w14:textId="498FF2EF" w:rsidR="0042220F" w:rsidRPr="005F6495" w:rsidRDefault="007A60D6" w:rsidP="007A60D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Pipework grades on ‘M’, ‘H’, ‘E’ and ‘P’ sites</w:t>
            </w:r>
          </w:p>
        </w:tc>
        <w:tc>
          <w:tcPr>
            <w:tcW w:w="2739" w:type="pct"/>
            <w:tcBorders>
              <w:right w:val="single" w:sz="4" w:space="0" w:color="A6A6A6" w:themeColor="background1" w:themeShade="A6"/>
            </w:tcBorders>
          </w:tcPr>
          <w:p w14:paraId="2382CB18" w14:textId="77CD2462" w:rsidR="0042220F" w:rsidRPr="005F6495" w:rsidRDefault="007A60D6" w:rsidP="007A60D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Should have a minimum grade of 1:30 within 15 m of the building and 1:60 elsewhere.  Grades in flexible fittings to be set at the min grade</w:t>
            </w:r>
          </w:p>
        </w:tc>
      </w:tr>
      <w:tr w:rsidR="00BE1011" w:rsidRPr="005F6495" w14:paraId="4E8D1CE7" w14:textId="77777777" w:rsidTr="00FD1C5F">
        <w:tc>
          <w:tcPr>
            <w:tcW w:w="2261" w:type="pct"/>
            <w:tcBorders>
              <w:right w:val="single" w:sz="4" w:space="0" w:color="A6A6A6" w:themeColor="background1" w:themeShade="A6"/>
            </w:tcBorders>
          </w:tcPr>
          <w:p w14:paraId="407F501D" w14:textId="62730D9C" w:rsidR="007A60D6" w:rsidRPr="005F6495" w:rsidRDefault="00392DEE" w:rsidP="007A60D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Frontage crossover max widths</w:t>
            </w:r>
          </w:p>
        </w:tc>
        <w:tc>
          <w:tcPr>
            <w:tcW w:w="2739" w:type="pct"/>
            <w:tcBorders>
              <w:right w:val="single" w:sz="4" w:space="0" w:color="A6A6A6" w:themeColor="background1" w:themeShade="A6"/>
            </w:tcBorders>
          </w:tcPr>
          <w:p w14:paraId="6F313A0E" w14:textId="4FF883FD" w:rsidR="007A60D6" w:rsidRPr="005F6495" w:rsidRDefault="00392DEE" w:rsidP="00392DE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Frontage &gt;7.5m but &lt;10m – 4m; Frontage &lt;7.5m – 3.5m</w:t>
            </w:r>
          </w:p>
        </w:tc>
      </w:tr>
      <w:tr w:rsidR="00BE1011" w:rsidRPr="005F6495" w14:paraId="43C92701" w14:textId="77777777" w:rsidTr="00FD1C5F">
        <w:tc>
          <w:tcPr>
            <w:tcW w:w="2261" w:type="pct"/>
            <w:tcBorders>
              <w:right w:val="single" w:sz="4" w:space="0" w:color="A6A6A6" w:themeColor="background1" w:themeShade="A6"/>
            </w:tcBorders>
          </w:tcPr>
          <w:p w14:paraId="169AA077" w14:textId="053E501D" w:rsidR="007A60D6" w:rsidRPr="005F6495" w:rsidRDefault="00392DEE" w:rsidP="00392DE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Minor roads crossover</w:t>
            </w:r>
          </w:p>
        </w:tc>
        <w:tc>
          <w:tcPr>
            <w:tcW w:w="2739" w:type="pct"/>
            <w:tcBorders>
              <w:right w:val="single" w:sz="4" w:space="0" w:color="A6A6A6" w:themeColor="background1" w:themeShade="A6"/>
            </w:tcBorders>
          </w:tcPr>
          <w:p w14:paraId="450AA0D7" w14:textId="5D50DD83" w:rsidR="007A60D6" w:rsidRPr="005F6495" w:rsidRDefault="00392DEE" w:rsidP="00392DEE">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To be a min 10m from minor intersection; 20m from major intersection</w:t>
            </w:r>
          </w:p>
        </w:tc>
      </w:tr>
    </w:tbl>
    <w:p w14:paraId="702A827E" w14:textId="4C82504A" w:rsidR="003548C2" w:rsidRDefault="003548C2" w:rsidP="003548C2">
      <w:pPr>
        <w:spacing w:before="320"/>
        <w:rPr>
          <w:b/>
          <w:bCs/>
          <w:color w:val="2F5496" w:themeColor="accent1" w:themeShade="BF"/>
          <w:sz w:val="28"/>
          <w:szCs w:val="28"/>
          <w:lang w:val="en-US"/>
        </w:rPr>
      </w:pPr>
      <w:r>
        <w:rPr>
          <w:b/>
          <w:bCs/>
          <w:color w:val="2F5496" w:themeColor="accent1" w:themeShade="BF"/>
          <w:sz w:val="28"/>
          <w:szCs w:val="28"/>
          <w:lang w:val="en-US"/>
        </w:rPr>
        <w:t>Section 4 – Standards</w:t>
      </w:r>
    </w:p>
    <w:p w14:paraId="29DD0BA5" w14:textId="55DA7BFB" w:rsidR="003548C2" w:rsidRPr="00266715" w:rsidRDefault="003548C2" w:rsidP="003548C2">
      <w:pPr>
        <w:spacing w:before="320"/>
        <w:rPr>
          <w:rFonts w:ascii="Arial" w:hAnsi="Arial" w:cs="Arial"/>
          <w:i/>
          <w:iCs/>
          <w:noProof/>
          <w:color w:val="262626" w:themeColor="text1" w:themeTint="D9"/>
          <w:sz w:val="18"/>
          <w:szCs w:val="18"/>
        </w:rPr>
      </w:pPr>
      <w:r>
        <w:rPr>
          <w:rFonts w:ascii="Arial" w:hAnsi="Arial" w:cs="Arial"/>
          <w:i/>
          <w:iCs/>
          <w:noProof/>
          <w:color w:val="262626" w:themeColor="text1" w:themeTint="D9"/>
          <w:sz w:val="18"/>
          <w:szCs w:val="18"/>
        </w:rPr>
        <w:t>Add rows</w:t>
      </w:r>
      <w:r w:rsidRPr="00EE1CB8">
        <w:rPr>
          <w:rFonts w:ascii="Arial" w:hAnsi="Arial" w:cs="Arial"/>
          <w:i/>
          <w:iCs/>
          <w:noProof/>
          <w:color w:val="262626" w:themeColor="text1" w:themeTint="D9"/>
          <w:sz w:val="18"/>
          <w:szCs w:val="18"/>
        </w:rPr>
        <w:t xml:space="preserve"> as needed to account for all </w:t>
      </w:r>
      <w:r>
        <w:rPr>
          <w:rFonts w:ascii="Arial" w:hAnsi="Arial" w:cs="Arial"/>
          <w:i/>
          <w:iCs/>
          <w:noProof/>
          <w:color w:val="262626" w:themeColor="text1" w:themeTint="D9"/>
          <w:sz w:val="18"/>
          <w:szCs w:val="18"/>
        </w:rPr>
        <w:t>relevant standards</w:t>
      </w:r>
    </w:p>
    <w:tbl>
      <w:tblPr>
        <w:tblStyle w:val="TableGrid"/>
        <w:tblW w:w="3709"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677"/>
        <w:gridCol w:w="5670"/>
      </w:tblGrid>
      <w:tr w:rsidR="005F6495" w:rsidRPr="005F6495" w14:paraId="0EAEA590" w14:textId="77777777" w:rsidTr="00FD1C5F">
        <w:tc>
          <w:tcPr>
            <w:tcW w:w="2260" w:type="pct"/>
            <w:tcBorders>
              <w:right w:val="single" w:sz="4" w:space="0" w:color="A6A6A6" w:themeColor="background1" w:themeShade="A6"/>
            </w:tcBorders>
            <w:shd w:val="clear" w:color="auto" w:fill="F2F2F2" w:themeFill="background1" w:themeFillShade="F2"/>
            <w:vAlign w:val="center"/>
          </w:tcPr>
          <w:p w14:paraId="201473C3" w14:textId="27182AC4" w:rsidR="003548C2" w:rsidRPr="005F6495" w:rsidRDefault="003548C2" w:rsidP="000502AC">
            <w:pPr>
              <w:ind w:left="86" w:right="29" w:firstLine="0"/>
              <w:jc w:val="center"/>
              <w:rPr>
                <w:rFonts w:asciiTheme="minorHAnsi" w:hAnsiTheme="minorHAnsi" w:cstheme="minorHAnsi"/>
                <w:b/>
                <w:bCs/>
                <w:noProof/>
                <w:color w:val="000000" w:themeColor="text1"/>
                <w:sz w:val="20"/>
                <w:szCs w:val="20"/>
              </w:rPr>
            </w:pPr>
            <w:r w:rsidRPr="005F6495">
              <w:rPr>
                <w:rFonts w:asciiTheme="minorHAnsi" w:hAnsiTheme="minorHAnsi" w:cstheme="minorHAnsi"/>
                <w:b/>
                <w:bCs/>
                <w:noProof/>
                <w:color w:val="000000" w:themeColor="text1"/>
                <w:sz w:val="20"/>
                <w:szCs w:val="20"/>
              </w:rPr>
              <w:t>Standards</w:t>
            </w:r>
          </w:p>
          <w:p w14:paraId="4BA9C9DE" w14:textId="2F46E3D0" w:rsidR="003548C2" w:rsidRPr="005F6495" w:rsidRDefault="003548C2" w:rsidP="000502AC">
            <w:pPr>
              <w:ind w:left="86" w:right="29" w:firstLine="0"/>
              <w:jc w:val="center"/>
              <w:rPr>
                <w:rFonts w:asciiTheme="minorHAnsi" w:hAnsiTheme="minorHAnsi" w:cstheme="minorHAnsi"/>
                <w:noProof/>
                <w:color w:val="000000" w:themeColor="text1"/>
                <w:sz w:val="20"/>
                <w:szCs w:val="20"/>
              </w:rPr>
            </w:pPr>
            <w:r w:rsidRPr="005F6495">
              <w:rPr>
                <w:rFonts w:asciiTheme="minorHAnsi" w:hAnsiTheme="minorHAnsi" w:cstheme="minorHAnsi"/>
                <w:noProof/>
                <w:color w:val="000000" w:themeColor="text1"/>
                <w:sz w:val="20"/>
                <w:szCs w:val="20"/>
              </w:rPr>
              <w:t>List all standards, including those of the state/territory</w:t>
            </w:r>
          </w:p>
        </w:tc>
        <w:tc>
          <w:tcPr>
            <w:tcW w:w="2740" w:type="pct"/>
            <w:tcBorders>
              <w:right w:val="single" w:sz="4" w:space="0" w:color="A6A6A6" w:themeColor="background1" w:themeShade="A6"/>
            </w:tcBorders>
            <w:shd w:val="clear" w:color="auto" w:fill="F2F2F2" w:themeFill="background1" w:themeFillShade="F2"/>
            <w:vAlign w:val="center"/>
          </w:tcPr>
          <w:p w14:paraId="4BB2352C" w14:textId="05B6C764" w:rsidR="003548C2" w:rsidRPr="005F6495" w:rsidRDefault="003548C2" w:rsidP="000502AC">
            <w:pPr>
              <w:ind w:left="86" w:right="29" w:firstLine="0"/>
              <w:jc w:val="center"/>
              <w:rPr>
                <w:rFonts w:asciiTheme="minorHAnsi" w:hAnsiTheme="minorHAnsi" w:cstheme="minorHAnsi"/>
                <w:b/>
                <w:bCs/>
                <w:noProof/>
                <w:color w:val="000000" w:themeColor="text1"/>
                <w:sz w:val="20"/>
                <w:szCs w:val="20"/>
              </w:rPr>
            </w:pPr>
            <w:r w:rsidRPr="005F6495">
              <w:rPr>
                <w:rFonts w:asciiTheme="minorHAnsi" w:hAnsiTheme="minorHAnsi" w:cstheme="minorHAnsi"/>
                <w:b/>
                <w:bCs/>
                <w:noProof/>
                <w:color w:val="000000" w:themeColor="text1"/>
                <w:sz w:val="20"/>
                <w:szCs w:val="20"/>
              </w:rPr>
              <w:t>How the Building Complies with the Standard</w:t>
            </w:r>
          </w:p>
        </w:tc>
      </w:tr>
      <w:tr w:rsidR="005F6495" w:rsidRPr="005F6495" w14:paraId="1B711DD6" w14:textId="77777777" w:rsidTr="00FD1C5F">
        <w:tc>
          <w:tcPr>
            <w:tcW w:w="2260" w:type="pct"/>
            <w:tcBorders>
              <w:right w:val="single" w:sz="4" w:space="0" w:color="A6A6A6" w:themeColor="background1" w:themeShade="A6"/>
            </w:tcBorders>
          </w:tcPr>
          <w:p w14:paraId="5D125137" w14:textId="34CF1953" w:rsidR="003548C2" w:rsidRPr="005F6495" w:rsidRDefault="0077792E" w:rsidP="000502AC">
            <w:pPr>
              <w:ind w:left="86" w:right="29" w:firstLine="0"/>
              <w:jc w:val="both"/>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lang w:val="en-GB"/>
              </w:rPr>
              <w:t>AS 3660.0 parts A &amp; B</w:t>
            </w:r>
          </w:p>
        </w:tc>
        <w:tc>
          <w:tcPr>
            <w:tcW w:w="2740" w:type="pct"/>
            <w:tcBorders>
              <w:right w:val="single" w:sz="4" w:space="0" w:color="A6A6A6" w:themeColor="background1" w:themeShade="A6"/>
            </w:tcBorders>
          </w:tcPr>
          <w:p w14:paraId="22C284E6" w14:textId="416D1110" w:rsidR="003548C2" w:rsidRPr="005F6495" w:rsidRDefault="0077792E" w:rsidP="007A60D6">
            <w:pPr>
              <w:ind w:left="0" w:right="29" w:firstLine="0"/>
              <w:jc w:val="both"/>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lang w:val="en-GB"/>
              </w:rPr>
              <w:t>Termite treatment is in accordance with AS 3660.0 parts A &amp; B</w:t>
            </w:r>
            <w:r w:rsidR="00BE1011" w:rsidRPr="005F6495">
              <w:rPr>
                <w:rFonts w:asciiTheme="minorHAnsi" w:hAnsiTheme="minorHAnsi" w:cstheme="minorHAnsi"/>
                <w:color w:val="000000" w:themeColor="text1"/>
                <w:sz w:val="20"/>
                <w:szCs w:val="20"/>
                <w:lang w:val="en-GB"/>
              </w:rPr>
              <w:t xml:space="preserve"> and allows for the use of integrated systems for total termite protection of the dwelling - for example, a monolithic slab could be incorporated with a penetration protection, say, graded stone, and the slab perimeter could be protected with stainless steel mesh.</w:t>
            </w:r>
          </w:p>
        </w:tc>
      </w:tr>
      <w:tr w:rsidR="005F6495" w:rsidRPr="005F6495" w14:paraId="7E741382" w14:textId="77777777" w:rsidTr="00FD1C5F">
        <w:tc>
          <w:tcPr>
            <w:tcW w:w="2260" w:type="pct"/>
            <w:tcBorders>
              <w:right w:val="single" w:sz="4" w:space="0" w:color="A6A6A6" w:themeColor="background1" w:themeShade="A6"/>
            </w:tcBorders>
          </w:tcPr>
          <w:p w14:paraId="5D9249A5" w14:textId="7A3339BE" w:rsidR="003548C2" w:rsidRPr="005F6495" w:rsidRDefault="00132454" w:rsidP="000502AC">
            <w:pPr>
              <w:ind w:left="86" w:right="29" w:firstLine="0"/>
              <w:jc w:val="both"/>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lang w:val="en-GB"/>
              </w:rPr>
              <w:t>BCC policy &amp; BCA housing provisions</w:t>
            </w:r>
          </w:p>
        </w:tc>
        <w:tc>
          <w:tcPr>
            <w:tcW w:w="2740" w:type="pct"/>
            <w:tcBorders>
              <w:right w:val="single" w:sz="4" w:space="0" w:color="A6A6A6" w:themeColor="background1" w:themeShade="A6"/>
            </w:tcBorders>
          </w:tcPr>
          <w:p w14:paraId="502033E7" w14:textId="78660BA1" w:rsidR="003548C2" w:rsidRPr="005F6495" w:rsidRDefault="00132454" w:rsidP="00132454">
            <w:pPr>
              <w:autoSpaceDE w:val="0"/>
              <w:autoSpaceDN w:val="0"/>
              <w:adjustRightInd w:val="0"/>
              <w:ind w:left="0" w:firstLine="0"/>
              <w:rPr>
                <w:rFonts w:asciiTheme="minorHAnsi" w:hAnsiTheme="minorHAnsi" w:cstheme="minorHAnsi"/>
                <w:color w:val="000000" w:themeColor="text1"/>
                <w:sz w:val="20"/>
                <w:szCs w:val="20"/>
              </w:rPr>
            </w:pPr>
            <w:r w:rsidRPr="005F6495">
              <w:rPr>
                <w:rFonts w:asciiTheme="minorHAnsi" w:hAnsiTheme="minorHAnsi" w:cstheme="minorHAnsi"/>
                <w:color w:val="000000" w:themeColor="text1"/>
                <w:sz w:val="20"/>
                <w:szCs w:val="20"/>
                <w:lang w:val="en-GB"/>
              </w:rPr>
              <w:t>All cut/fill embankments, retaining walls shown and constructed are to comply.</w:t>
            </w:r>
          </w:p>
        </w:tc>
      </w:tr>
      <w:tr w:rsidR="005F6495" w:rsidRPr="005F6495" w14:paraId="10F46D6E" w14:textId="77777777" w:rsidTr="00FD1C5F">
        <w:tc>
          <w:tcPr>
            <w:tcW w:w="2260" w:type="pct"/>
            <w:tcBorders>
              <w:right w:val="single" w:sz="4" w:space="0" w:color="A6A6A6" w:themeColor="background1" w:themeShade="A6"/>
            </w:tcBorders>
          </w:tcPr>
          <w:p w14:paraId="461D6653" w14:textId="5F00ABD0" w:rsidR="003548C2" w:rsidRPr="005F6495" w:rsidRDefault="0077792E" w:rsidP="000502AC">
            <w:pPr>
              <w:ind w:left="86" w:right="29" w:firstLine="0"/>
              <w:jc w:val="both"/>
              <w:rPr>
                <w:rFonts w:asciiTheme="minorHAnsi" w:hAnsiTheme="minorHAnsi" w:cstheme="minorHAnsi"/>
                <w:noProof/>
                <w:color w:val="000000" w:themeColor="text1"/>
                <w:sz w:val="20"/>
                <w:szCs w:val="20"/>
              </w:rPr>
            </w:pPr>
            <w:r w:rsidRPr="005F6495">
              <w:rPr>
                <w:rFonts w:asciiTheme="minorHAnsi" w:hAnsiTheme="minorHAnsi" w:cstheme="minorHAnsi"/>
                <w:color w:val="000000" w:themeColor="text1"/>
                <w:sz w:val="20"/>
                <w:szCs w:val="20"/>
                <w:lang w:val="en-GB"/>
              </w:rPr>
              <w:t>NCC class 1 and class 10 parts 3.7.2 to AS 3786</w:t>
            </w:r>
          </w:p>
        </w:tc>
        <w:tc>
          <w:tcPr>
            <w:tcW w:w="2740" w:type="pct"/>
            <w:tcBorders>
              <w:right w:val="single" w:sz="4" w:space="0" w:color="A6A6A6" w:themeColor="background1" w:themeShade="A6"/>
            </w:tcBorders>
          </w:tcPr>
          <w:p w14:paraId="70EB60FB" w14:textId="6937D329" w:rsidR="003548C2" w:rsidRPr="005F6495" w:rsidRDefault="0077792E" w:rsidP="0077792E">
            <w:pPr>
              <w:autoSpaceDE w:val="0"/>
              <w:autoSpaceDN w:val="0"/>
              <w:adjustRightInd w:val="0"/>
              <w:ind w:left="0" w:firstLine="0"/>
              <w:rPr>
                <w:rFonts w:asciiTheme="minorHAnsi" w:hAnsiTheme="minorHAnsi" w:cstheme="minorHAnsi"/>
                <w:noProof/>
                <w:color w:val="000000" w:themeColor="text1"/>
                <w:sz w:val="20"/>
                <w:szCs w:val="20"/>
              </w:rPr>
            </w:pPr>
            <w:r w:rsidRPr="005F6495">
              <w:rPr>
                <w:rFonts w:asciiTheme="minorHAnsi" w:hAnsiTheme="minorHAnsi" w:cstheme="minorHAnsi"/>
                <w:color w:val="000000" w:themeColor="text1"/>
                <w:sz w:val="20"/>
                <w:szCs w:val="20"/>
                <w:lang w:val="en-GB"/>
              </w:rPr>
              <w:t>smoke detectors hard wired to electrical system by a qualified electrician and to comply with NCC class 1 and class 10 parts 3.7.2 to AS 3786</w:t>
            </w:r>
            <w:r w:rsidR="00BE1011" w:rsidRPr="005F6495">
              <w:rPr>
                <w:rFonts w:asciiTheme="minorHAnsi" w:hAnsiTheme="minorHAnsi" w:cstheme="minorHAnsi"/>
                <w:color w:val="000000" w:themeColor="text1"/>
                <w:sz w:val="20"/>
                <w:szCs w:val="20"/>
                <w:lang w:val="en-GB"/>
              </w:rPr>
              <w:t>. To comply with NCC class 1 and class 10 parts 3.7.2 to AS 3786 and hard wired to electrical system by a qualified electrician and to ensure at least one smoke alarm is equipped on each storey of their homes where there is a room used as living accommodation</w:t>
            </w:r>
          </w:p>
        </w:tc>
      </w:tr>
      <w:tr w:rsidR="005F6495" w:rsidRPr="005F6495" w14:paraId="5CECD31E" w14:textId="77777777" w:rsidTr="00FD1C5F">
        <w:tc>
          <w:tcPr>
            <w:tcW w:w="2260" w:type="pct"/>
            <w:tcBorders>
              <w:right w:val="single" w:sz="4" w:space="0" w:color="A6A6A6" w:themeColor="background1" w:themeShade="A6"/>
            </w:tcBorders>
          </w:tcPr>
          <w:p w14:paraId="2659FCF4" w14:textId="5B3BFAB8" w:rsidR="00FD1C5F" w:rsidRPr="005F6495" w:rsidRDefault="004F5CC2" w:rsidP="004F5CC2">
            <w:pPr>
              <w:ind w:left="86"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AS1684 - Table 8.18 (h) </w:t>
            </w:r>
          </w:p>
        </w:tc>
        <w:tc>
          <w:tcPr>
            <w:tcW w:w="2740" w:type="pct"/>
            <w:tcBorders>
              <w:right w:val="single" w:sz="4" w:space="0" w:color="A6A6A6" w:themeColor="background1" w:themeShade="A6"/>
            </w:tcBorders>
          </w:tcPr>
          <w:p w14:paraId="6549D7E8" w14:textId="270E53AA" w:rsidR="00FD1C5F" w:rsidRPr="005F6495" w:rsidRDefault="004F5CC2" w:rsidP="004F5CC2">
            <w:pPr>
              <w:ind w:left="86"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Value 6.4kN/m @ min 600mm</w:t>
            </w:r>
          </w:p>
        </w:tc>
      </w:tr>
      <w:tr w:rsidR="005F6495" w:rsidRPr="005F6495" w14:paraId="186AC791" w14:textId="77777777" w:rsidTr="00FD1C5F">
        <w:tc>
          <w:tcPr>
            <w:tcW w:w="2260" w:type="pct"/>
            <w:tcBorders>
              <w:right w:val="single" w:sz="4" w:space="0" w:color="A6A6A6" w:themeColor="background1" w:themeShade="A6"/>
            </w:tcBorders>
          </w:tcPr>
          <w:p w14:paraId="046C1F10" w14:textId="72002862" w:rsidR="00FD1C5F" w:rsidRPr="005F6495" w:rsidRDefault="004F5CC2" w:rsidP="004F5CC2">
            <w:pPr>
              <w:ind w:left="86"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AS1684 - Table 8.18 (h) </w:t>
            </w:r>
          </w:p>
        </w:tc>
        <w:tc>
          <w:tcPr>
            <w:tcW w:w="2740" w:type="pct"/>
            <w:tcBorders>
              <w:right w:val="single" w:sz="4" w:space="0" w:color="A6A6A6" w:themeColor="background1" w:themeShade="A6"/>
            </w:tcBorders>
          </w:tcPr>
          <w:p w14:paraId="42F05146" w14:textId="0B1A1CD5" w:rsidR="00FD1C5F" w:rsidRPr="005F6495" w:rsidRDefault="004F5CC2" w:rsidP="004F5CC2">
            <w:pPr>
              <w:ind w:left="86"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Value 6.0kN/m @ min 900mm</w:t>
            </w:r>
          </w:p>
        </w:tc>
      </w:tr>
      <w:tr w:rsidR="005F6495" w:rsidRPr="005F6495" w14:paraId="4B95C1DE" w14:textId="77777777" w:rsidTr="00FD1C5F">
        <w:tc>
          <w:tcPr>
            <w:tcW w:w="2260" w:type="pct"/>
            <w:tcBorders>
              <w:right w:val="single" w:sz="4" w:space="0" w:color="A6A6A6" w:themeColor="background1" w:themeShade="A6"/>
            </w:tcBorders>
          </w:tcPr>
          <w:p w14:paraId="5376D70C" w14:textId="0CFCBC07" w:rsidR="00FD1C5F" w:rsidRPr="005F6495" w:rsidRDefault="004F5CC2" w:rsidP="007A60D6">
            <w:pPr>
              <w:ind w:left="0"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NCC 2019 Volume Two - Part 3.5.3 - Gutters &amp; Downpipes</w:t>
            </w:r>
          </w:p>
        </w:tc>
        <w:tc>
          <w:tcPr>
            <w:tcW w:w="2740" w:type="pct"/>
            <w:tcBorders>
              <w:right w:val="single" w:sz="4" w:space="0" w:color="A6A6A6" w:themeColor="background1" w:themeShade="A6"/>
            </w:tcBorders>
          </w:tcPr>
          <w:p w14:paraId="1124CB3E" w14:textId="4DB71ED4" w:rsidR="00FD1C5F" w:rsidRPr="005F6495" w:rsidRDefault="008228B7" w:rsidP="007A60D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40sqm catchment area per downpipe - Slotted with min 1200mm. opening per metre of gutter</w:t>
            </w:r>
          </w:p>
        </w:tc>
      </w:tr>
      <w:tr w:rsidR="005F6495" w:rsidRPr="005F6495" w14:paraId="25BEEAED" w14:textId="77777777" w:rsidTr="00FD1C5F">
        <w:tc>
          <w:tcPr>
            <w:tcW w:w="2260" w:type="pct"/>
            <w:tcBorders>
              <w:right w:val="single" w:sz="4" w:space="0" w:color="A6A6A6" w:themeColor="background1" w:themeShade="A6"/>
            </w:tcBorders>
          </w:tcPr>
          <w:p w14:paraId="692249C7" w14:textId="241C9CB1" w:rsidR="00FD1C5F" w:rsidRPr="005F6495" w:rsidRDefault="008228B7" w:rsidP="008228B7">
            <w:pPr>
              <w:ind w:left="0"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NCC vol 2 - Table 3.5.3.2a - Gutters</w:t>
            </w:r>
          </w:p>
        </w:tc>
        <w:tc>
          <w:tcPr>
            <w:tcW w:w="2740" w:type="pct"/>
            <w:tcBorders>
              <w:right w:val="single" w:sz="4" w:space="0" w:color="A6A6A6" w:themeColor="background1" w:themeShade="A6"/>
            </w:tcBorders>
          </w:tcPr>
          <w:p w14:paraId="63754AAE" w14:textId="160813B8" w:rsidR="00FD1C5F" w:rsidRPr="005F6495" w:rsidRDefault="00901A2C" w:rsidP="004F5CC2">
            <w:pPr>
              <w:ind w:left="86"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40sqm catchment area per downpipe - </w:t>
            </w:r>
            <w:r w:rsidR="008228B7" w:rsidRPr="005F6495">
              <w:rPr>
                <w:rFonts w:asciiTheme="minorHAnsi" w:hAnsiTheme="minorHAnsi" w:cstheme="minorHAnsi"/>
                <w:color w:val="000000" w:themeColor="text1"/>
                <w:sz w:val="20"/>
                <w:szCs w:val="20"/>
                <w:lang w:val="en-GB"/>
              </w:rPr>
              <w:t>Gutter size and downpipe selection - A or D</w:t>
            </w:r>
            <w:r w:rsidRPr="005F6495">
              <w:rPr>
                <w:rFonts w:asciiTheme="minorHAnsi" w:hAnsiTheme="minorHAnsi" w:cstheme="minorHAnsi"/>
                <w:color w:val="000000" w:themeColor="text1"/>
                <w:sz w:val="20"/>
                <w:szCs w:val="20"/>
                <w:lang w:val="en-GB"/>
              </w:rPr>
              <w:t xml:space="preserve"> being 255mm/h </w:t>
            </w:r>
          </w:p>
        </w:tc>
      </w:tr>
      <w:tr w:rsidR="005F6495" w:rsidRPr="005F6495" w14:paraId="3344FA49" w14:textId="77777777" w:rsidTr="00FD1C5F">
        <w:tc>
          <w:tcPr>
            <w:tcW w:w="2260" w:type="pct"/>
            <w:tcBorders>
              <w:right w:val="single" w:sz="4" w:space="0" w:color="A6A6A6" w:themeColor="background1" w:themeShade="A6"/>
            </w:tcBorders>
          </w:tcPr>
          <w:p w14:paraId="28474749" w14:textId="6371DC61" w:rsidR="00FD1C5F" w:rsidRPr="005F6495" w:rsidRDefault="008228B7" w:rsidP="008228B7">
            <w:pPr>
              <w:ind w:left="0"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NCC vol 2 - Table 3.5.3.2b - Gutters</w:t>
            </w:r>
          </w:p>
        </w:tc>
        <w:tc>
          <w:tcPr>
            <w:tcW w:w="2740" w:type="pct"/>
            <w:tcBorders>
              <w:right w:val="single" w:sz="4" w:space="0" w:color="A6A6A6" w:themeColor="background1" w:themeShade="A6"/>
            </w:tcBorders>
          </w:tcPr>
          <w:p w14:paraId="51869668" w14:textId="3AB8D904" w:rsidR="00FD1C5F" w:rsidRPr="005F6495" w:rsidRDefault="008228B7" w:rsidP="004F5CC2">
            <w:pPr>
              <w:ind w:left="86" w:right="29" w:firstLine="0"/>
              <w:jc w:val="both"/>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 Medium rectangular min 6500mm. or D - 125mm D gutter min 6300mm.</w:t>
            </w:r>
          </w:p>
        </w:tc>
      </w:tr>
      <w:tr w:rsidR="005F6495" w:rsidRPr="005F6495" w14:paraId="2B980A20" w14:textId="77777777" w:rsidTr="00FD1C5F">
        <w:tc>
          <w:tcPr>
            <w:tcW w:w="2260" w:type="pct"/>
            <w:tcBorders>
              <w:right w:val="single" w:sz="4" w:space="0" w:color="A6A6A6" w:themeColor="background1" w:themeShade="A6"/>
            </w:tcBorders>
          </w:tcPr>
          <w:p w14:paraId="2699526C" w14:textId="7A679027"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NCC vol 2 - Table 3.5.3.1d - Downpipes</w:t>
            </w:r>
          </w:p>
          <w:p w14:paraId="78428893" w14:textId="58034F8B" w:rsidR="00FD1C5F" w:rsidRPr="005F6495" w:rsidRDefault="00FD1C5F" w:rsidP="008228B7">
            <w:pPr>
              <w:ind w:left="86" w:right="29" w:firstLine="0"/>
              <w:jc w:val="both"/>
              <w:rPr>
                <w:rFonts w:asciiTheme="minorHAnsi" w:hAnsiTheme="minorHAnsi" w:cstheme="minorHAnsi"/>
                <w:color w:val="000000" w:themeColor="text1"/>
                <w:sz w:val="20"/>
                <w:szCs w:val="20"/>
                <w:lang w:val="en-GB"/>
              </w:rPr>
            </w:pPr>
          </w:p>
        </w:tc>
        <w:tc>
          <w:tcPr>
            <w:tcW w:w="2740" w:type="pct"/>
            <w:tcBorders>
              <w:right w:val="single" w:sz="4" w:space="0" w:color="A6A6A6" w:themeColor="background1" w:themeShade="A6"/>
            </w:tcBorders>
          </w:tcPr>
          <w:p w14:paraId="3CAAF48A" w14:textId="634E4B05"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Average </w:t>
            </w:r>
            <w:r w:rsidR="00901A2C" w:rsidRPr="005F6495">
              <w:rPr>
                <w:rFonts w:asciiTheme="minorHAnsi" w:hAnsiTheme="minorHAnsi" w:cstheme="minorHAnsi"/>
                <w:color w:val="000000" w:themeColor="text1"/>
                <w:sz w:val="20"/>
                <w:szCs w:val="20"/>
                <w:lang w:val="en-GB"/>
              </w:rPr>
              <w:t>recurrence</w:t>
            </w:r>
            <w:r w:rsidRPr="005F6495">
              <w:rPr>
                <w:rFonts w:asciiTheme="minorHAnsi" w:hAnsiTheme="minorHAnsi" w:cstheme="minorHAnsi"/>
                <w:color w:val="000000" w:themeColor="text1"/>
                <w:sz w:val="20"/>
                <w:szCs w:val="20"/>
                <w:lang w:val="en-GB"/>
              </w:rPr>
              <w:t xml:space="preserve"> interval 20 Years (Brisbane - Victoria Point) - 234mm/h - 245mm/h</w:t>
            </w:r>
          </w:p>
          <w:p w14:paraId="2B7E693D" w14:textId="77777777" w:rsidR="00FD1C5F" w:rsidRPr="005F6495" w:rsidRDefault="00FD1C5F" w:rsidP="004F5CC2">
            <w:pPr>
              <w:ind w:left="86" w:right="29" w:firstLine="0"/>
              <w:jc w:val="both"/>
              <w:rPr>
                <w:rFonts w:asciiTheme="minorHAnsi" w:hAnsiTheme="minorHAnsi" w:cstheme="minorHAnsi"/>
                <w:color w:val="000000" w:themeColor="text1"/>
                <w:sz w:val="20"/>
                <w:szCs w:val="20"/>
                <w:lang w:val="en-GB"/>
              </w:rPr>
            </w:pPr>
          </w:p>
        </w:tc>
      </w:tr>
      <w:tr w:rsidR="005F6495" w:rsidRPr="005F6495" w14:paraId="3D6EE659" w14:textId="77777777" w:rsidTr="00FD1C5F">
        <w:tc>
          <w:tcPr>
            <w:tcW w:w="2260" w:type="pct"/>
            <w:tcBorders>
              <w:right w:val="single" w:sz="4" w:space="0" w:color="A6A6A6" w:themeColor="background1" w:themeShade="A6"/>
            </w:tcBorders>
          </w:tcPr>
          <w:p w14:paraId="110A7B15" w14:textId="10FA97F0"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NCC vol 2 - Table 3.5.3.2c - Downpipes</w:t>
            </w:r>
          </w:p>
          <w:p w14:paraId="752B2529" w14:textId="7A2BFD87"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p>
        </w:tc>
        <w:tc>
          <w:tcPr>
            <w:tcW w:w="2740" w:type="pct"/>
            <w:tcBorders>
              <w:right w:val="single" w:sz="4" w:space="0" w:color="A6A6A6" w:themeColor="background1" w:themeShade="A6"/>
            </w:tcBorders>
          </w:tcPr>
          <w:p w14:paraId="02150385" w14:textId="1DF13DF7"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A - (75mm </w:t>
            </w:r>
            <w:proofErr w:type="spellStart"/>
            <w:r w:rsidRPr="005F6495">
              <w:rPr>
                <w:rFonts w:asciiTheme="minorHAnsi" w:hAnsiTheme="minorHAnsi" w:cstheme="minorHAnsi"/>
                <w:color w:val="000000" w:themeColor="text1"/>
                <w:sz w:val="20"/>
                <w:szCs w:val="20"/>
                <w:lang w:val="en-GB"/>
              </w:rPr>
              <w:t>dia</w:t>
            </w:r>
            <w:proofErr w:type="spellEnd"/>
            <w:r w:rsidRPr="005F6495">
              <w:rPr>
                <w:rFonts w:asciiTheme="minorHAnsi" w:hAnsiTheme="minorHAnsi" w:cstheme="minorHAnsi"/>
                <w:color w:val="000000" w:themeColor="text1"/>
                <w:sz w:val="20"/>
                <w:szCs w:val="20"/>
                <w:lang w:val="en-GB"/>
              </w:rPr>
              <w:t xml:space="preserve">, 100mmx50mm, 90mm </w:t>
            </w:r>
            <w:proofErr w:type="spellStart"/>
            <w:r w:rsidRPr="005F6495">
              <w:rPr>
                <w:rFonts w:asciiTheme="minorHAnsi" w:hAnsiTheme="minorHAnsi" w:cstheme="minorHAnsi"/>
                <w:color w:val="000000" w:themeColor="text1"/>
                <w:sz w:val="20"/>
                <w:szCs w:val="20"/>
                <w:lang w:val="en-GB"/>
              </w:rPr>
              <w:t>dia</w:t>
            </w:r>
            <w:proofErr w:type="spellEnd"/>
            <w:r w:rsidRPr="005F6495">
              <w:rPr>
                <w:rFonts w:asciiTheme="minorHAnsi" w:hAnsiTheme="minorHAnsi" w:cstheme="minorHAnsi"/>
                <w:color w:val="000000" w:themeColor="text1"/>
                <w:sz w:val="20"/>
                <w:szCs w:val="20"/>
                <w:lang w:val="en-GB"/>
              </w:rPr>
              <w:t>, 100mmx75mm)</w:t>
            </w:r>
          </w:p>
          <w:p w14:paraId="133D9AF8" w14:textId="7B34A95B"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D - (75mm </w:t>
            </w:r>
            <w:proofErr w:type="spellStart"/>
            <w:r w:rsidRPr="005F6495">
              <w:rPr>
                <w:rFonts w:asciiTheme="minorHAnsi" w:hAnsiTheme="minorHAnsi" w:cstheme="minorHAnsi"/>
                <w:color w:val="000000" w:themeColor="text1"/>
                <w:sz w:val="20"/>
                <w:szCs w:val="20"/>
                <w:lang w:val="en-GB"/>
              </w:rPr>
              <w:t>dia</w:t>
            </w:r>
            <w:proofErr w:type="spellEnd"/>
            <w:r w:rsidRPr="005F6495">
              <w:rPr>
                <w:rFonts w:asciiTheme="minorHAnsi" w:hAnsiTheme="minorHAnsi" w:cstheme="minorHAnsi"/>
                <w:color w:val="000000" w:themeColor="text1"/>
                <w:sz w:val="20"/>
                <w:szCs w:val="20"/>
                <w:lang w:val="en-GB"/>
              </w:rPr>
              <w:t xml:space="preserve">, 100mmx50mm, 90mm </w:t>
            </w:r>
            <w:proofErr w:type="spellStart"/>
            <w:r w:rsidRPr="005F6495">
              <w:rPr>
                <w:rFonts w:asciiTheme="minorHAnsi" w:hAnsiTheme="minorHAnsi" w:cstheme="minorHAnsi"/>
                <w:color w:val="000000" w:themeColor="text1"/>
                <w:sz w:val="20"/>
                <w:szCs w:val="20"/>
                <w:lang w:val="en-GB"/>
              </w:rPr>
              <w:t>dia</w:t>
            </w:r>
            <w:proofErr w:type="spellEnd"/>
            <w:r w:rsidRPr="005F6495">
              <w:rPr>
                <w:rFonts w:asciiTheme="minorHAnsi" w:hAnsiTheme="minorHAnsi" w:cstheme="minorHAnsi"/>
                <w:color w:val="000000" w:themeColor="text1"/>
                <w:sz w:val="20"/>
                <w:szCs w:val="20"/>
                <w:lang w:val="en-GB"/>
              </w:rPr>
              <w:t>, 100mmx75mm)</w:t>
            </w:r>
          </w:p>
        </w:tc>
      </w:tr>
      <w:tr w:rsidR="005F6495" w:rsidRPr="005F6495" w14:paraId="73769717" w14:textId="77777777" w:rsidTr="00FD1C5F">
        <w:tc>
          <w:tcPr>
            <w:tcW w:w="2260" w:type="pct"/>
            <w:tcBorders>
              <w:right w:val="single" w:sz="4" w:space="0" w:color="A6A6A6" w:themeColor="background1" w:themeShade="A6"/>
            </w:tcBorders>
          </w:tcPr>
          <w:p w14:paraId="6287BE65" w14:textId="48D2486C"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NCC vol 2 – overflow - Table 3.5.3.1d </w:t>
            </w:r>
          </w:p>
        </w:tc>
        <w:tc>
          <w:tcPr>
            <w:tcW w:w="2740" w:type="pct"/>
            <w:tcBorders>
              <w:right w:val="single" w:sz="4" w:space="0" w:color="A6A6A6" w:themeColor="background1" w:themeShade="A6"/>
            </w:tcBorders>
          </w:tcPr>
          <w:p w14:paraId="0CA00F46" w14:textId="7A8582AA"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Average </w:t>
            </w:r>
            <w:r w:rsidR="00901A2C" w:rsidRPr="005F6495">
              <w:rPr>
                <w:rFonts w:asciiTheme="minorHAnsi" w:hAnsiTheme="minorHAnsi" w:cstheme="minorHAnsi"/>
                <w:color w:val="000000" w:themeColor="text1"/>
                <w:sz w:val="20"/>
                <w:szCs w:val="20"/>
                <w:lang w:val="en-GB"/>
              </w:rPr>
              <w:t>recurrence</w:t>
            </w:r>
            <w:r w:rsidRPr="005F6495">
              <w:rPr>
                <w:rFonts w:asciiTheme="minorHAnsi" w:hAnsiTheme="minorHAnsi" w:cstheme="minorHAnsi"/>
                <w:color w:val="000000" w:themeColor="text1"/>
                <w:sz w:val="20"/>
                <w:szCs w:val="20"/>
                <w:lang w:val="en-GB"/>
              </w:rPr>
              <w:t xml:space="preserve"> interval 100 Years (Brisbane - Victoria Point) - 305mm/h - 320mm/h</w:t>
            </w:r>
          </w:p>
        </w:tc>
      </w:tr>
      <w:tr w:rsidR="005F6495" w:rsidRPr="005F6495" w14:paraId="0BCCFC55" w14:textId="77777777" w:rsidTr="00FD1C5F">
        <w:tc>
          <w:tcPr>
            <w:tcW w:w="2260" w:type="pct"/>
            <w:tcBorders>
              <w:right w:val="single" w:sz="4" w:space="0" w:color="A6A6A6" w:themeColor="background1" w:themeShade="A6"/>
            </w:tcBorders>
          </w:tcPr>
          <w:p w14:paraId="278F4312" w14:textId="4772159B"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NCC vol 2 – overflow - Table 3.5.3.3a </w:t>
            </w:r>
          </w:p>
        </w:tc>
        <w:tc>
          <w:tcPr>
            <w:tcW w:w="2740" w:type="pct"/>
            <w:tcBorders>
              <w:right w:val="single" w:sz="4" w:space="0" w:color="A6A6A6" w:themeColor="background1" w:themeShade="A6"/>
            </w:tcBorders>
          </w:tcPr>
          <w:p w14:paraId="3E0CCACD" w14:textId="3C021BBA"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Overflow Volume 325mm/h</w:t>
            </w:r>
          </w:p>
        </w:tc>
      </w:tr>
      <w:tr w:rsidR="005F6495" w:rsidRPr="005F6495" w14:paraId="2EE206DC" w14:textId="77777777" w:rsidTr="00FD1C5F">
        <w:tc>
          <w:tcPr>
            <w:tcW w:w="2260" w:type="pct"/>
            <w:tcBorders>
              <w:right w:val="single" w:sz="4" w:space="0" w:color="A6A6A6" w:themeColor="background1" w:themeShade="A6"/>
            </w:tcBorders>
          </w:tcPr>
          <w:p w14:paraId="3277EBCA" w14:textId="6702FEAF"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NCC vol 2 – overflow - Table 3.5.3.4a </w:t>
            </w:r>
          </w:p>
          <w:p w14:paraId="51F904E5" w14:textId="68548A16"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p>
        </w:tc>
        <w:tc>
          <w:tcPr>
            <w:tcW w:w="2740" w:type="pct"/>
            <w:tcBorders>
              <w:right w:val="single" w:sz="4" w:space="0" w:color="A6A6A6" w:themeColor="background1" w:themeShade="A6"/>
            </w:tcBorders>
          </w:tcPr>
          <w:p w14:paraId="78F17B34" w14:textId="77777777"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&lt; 5m Ridge to gutter length use front face slotted</w:t>
            </w:r>
          </w:p>
          <w:p w14:paraId="593DB1FC" w14:textId="63106EDA"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&gt; 5m Ridge to gutter length use controlled back gap</w:t>
            </w:r>
          </w:p>
        </w:tc>
      </w:tr>
      <w:tr w:rsidR="005F6495" w:rsidRPr="005F6495" w14:paraId="78943495" w14:textId="77777777" w:rsidTr="00FD1C5F">
        <w:tc>
          <w:tcPr>
            <w:tcW w:w="2260" w:type="pct"/>
            <w:tcBorders>
              <w:right w:val="single" w:sz="4" w:space="0" w:color="A6A6A6" w:themeColor="background1" w:themeShade="A6"/>
            </w:tcBorders>
          </w:tcPr>
          <w:p w14:paraId="302DF87F" w14:textId="68CCCC7E" w:rsidR="008228B7" w:rsidRPr="005F6495" w:rsidRDefault="008228B7" w:rsidP="008228B7">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Section 3 AS2870-2011</w:t>
            </w:r>
          </w:p>
        </w:tc>
        <w:tc>
          <w:tcPr>
            <w:tcW w:w="2740" w:type="pct"/>
            <w:tcBorders>
              <w:right w:val="single" w:sz="4" w:space="0" w:color="A6A6A6" w:themeColor="background1" w:themeShade="A6"/>
            </w:tcBorders>
          </w:tcPr>
          <w:p w14:paraId="7864E36D" w14:textId="77777777" w:rsidR="002013C0"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Class P - Design Slab Class - H1.</w:t>
            </w:r>
          </w:p>
          <w:p w14:paraId="5175BF63" w14:textId="6CE71544" w:rsidR="002013C0"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Pier Founding Material (PFL) is Very Stiff Clay &gt;150kPa.</w:t>
            </w:r>
          </w:p>
          <w:p w14:paraId="6EA2DA0E" w14:textId="264E556A" w:rsidR="008228B7" w:rsidRPr="005F6495" w:rsidRDefault="002013C0" w:rsidP="002013C0">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Edge Beam Founding Material is Silty Sand or Silty Clay.</w:t>
            </w:r>
          </w:p>
        </w:tc>
      </w:tr>
      <w:tr w:rsidR="005F6495" w:rsidRPr="005F6495" w14:paraId="2A92767B" w14:textId="77777777" w:rsidTr="00FD1C5F">
        <w:tc>
          <w:tcPr>
            <w:tcW w:w="2260" w:type="pct"/>
            <w:tcBorders>
              <w:right w:val="single" w:sz="4" w:space="0" w:color="A6A6A6" w:themeColor="background1" w:themeShade="A6"/>
            </w:tcBorders>
          </w:tcPr>
          <w:p w14:paraId="68B22EBD" w14:textId="0491830A" w:rsidR="008228B7"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AS3500</w:t>
            </w:r>
          </w:p>
        </w:tc>
        <w:tc>
          <w:tcPr>
            <w:tcW w:w="2740" w:type="pct"/>
            <w:tcBorders>
              <w:right w:val="single" w:sz="4" w:space="0" w:color="A6A6A6" w:themeColor="background1" w:themeShade="A6"/>
            </w:tcBorders>
          </w:tcPr>
          <w:p w14:paraId="16B7F72F" w14:textId="1D8698B2" w:rsidR="008228B7" w:rsidRPr="005F6495" w:rsidRDefault="00602461"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External plumbing (notes available under relevant performance requirements)</w:t>
            </w:r>
          </w:p>
        </w:tc>
      </w:tr>
      <w:tr w:rsidR="005F6495" w:rsidRPr="005F6495" w14:paraId="61BEDDCE" w14:textId="77777777" w:rsidTr="00FD1C5F">
        <w:tc>
          <w:tcPr>
            <w:tcW w:w="2260" w:type="pct"/>
            <w:tcBorders>
              <w:right w:val="single" w:sz="4" w:space="0" w:color="A6A6A6" w:themeColor="background1" w:themeShade="A6"/>
            </w:tcBorders>
          </w:tcPr>
          <w:p w14:paraId="6206592C" w14:textId="1BC18F6E" w:rsidR="008228B7" w:rsidRPr="005F6495" w:rsidRDefault="000B19B8" w:rsidP="0060246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 2870-2011</w:t>
            </w:r>
          </w:p>
        </w:tc>
        <w:tc>
          <w:tcPr>
            <w:tcW w:w="2740" w:type="pct"/>
            <w:tcBorders>
              <w:right w:val="single" w:sz="4" w:space="0" w:color="A6A6A6" w:themeColor="background1" w:themeShade="A6"/>
            </w:tcBorders>
          </w:tcPr>
          <w:p w14:paraId="2897C720" w14:textId="3375207E" w:rsidR="008228B7"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Fill used in the construction of slab to ground will consist of controlled fill or rolled fill</w:t>
            </w:r>
          </w:p>
        </w:tc>
      </w:tr>
      <w:tr w:rsidR="005F6495" w:rsidRPr="005F6495" w14:paraId="7B9FE36F" w14:textId="77777777" w:rsidTr="00FD1C5F">
        <w:tc>
          <w:tcPr>
            <w:tcW w:w="2260" w:type="pct"/>
            <w:tcBorders>
              <w:right w:val="single" w:sz="4" w:space="0" w:color="A6A6A6" w:themeColor="background1" w:themeShade="A6"/>
            </w:tcBorders>
          </w:tcPr>
          <w:p w14:paraId="7250171A" w14:textId="5B3BE999" w:rsidR="008228B7" w:rsidRPr="005F6495" w:rsidRDefault="000B19B8" w:rsidP="000B19B8">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w:t>
            </w:r>
            <w:r w:rsidR="00E7738B" w:rsidRPr="005F6495">
              <w:rPr>
                <w:rFonts w:asciiTheme="minorHAnsi" w:hAnsiTheme="minorHAnsi" w:cstheme="minorHAnsi"/>
                <w:color w:val="000000" w:themeColor="text1"/>
                <w:sz w:val="20"/>
                <w:szCs w:val="20"/>
                <w:lang w:val="en-GB"/>
              </w:rPr>
              <w:t>4773.1</w:t>
            </w:r>
          </w:p>
        </w:tc>
        <w:tc>
          <w:tcPr>
            <w:tcW w:w="2740" w:type="pct"/>
            <w:tcBorders>
              <w:right w:val="single" w:sz="4" w:space="0" w:color="A6A6A6" w:themeColor="background1" w:themeShade="A6"/>
            </w:tcBorders>
          </w:tcPr>
          <w:p w14:paraId="05933689" w14:textId="1E37CC23" w:rsidR="008228B7"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Table 13.1.2 and 13.1.3 for maximum joint spacing for wall construction where opening &gt;900m, 5m spacing; straight wall &gt;12m, 8m spacing</w:t>
            </w:r>
          </w:p>
        </w:tc>
      </w:tr>
      <w:tr w:rsidR="005F6495" w:rsidRPr="005F6495" w14:paraId="65830D25" w14:textId="77777777" w:rsidTr="00FD1C5F">
        <w:tc>
          <w:tcPr>
            <w:tcW w:w="2260" w:type="pct"/>
            <w:tcBorders>
              <w:right w:val="single" w:sz="4" w:space="0" w:color="A6A6A6" w:themeColor="background1" w:themeShade="A6"/>
            </w:tcBorders>
          </w:tcPr>
          <w:p w14:paraId="3FE505F8" w14:textId="3A22910A" w:rsidR="008228B7"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AS3600</w:t>
            </w:r>
          </w:p>
        </w:tc>
        <w:tc>
          <w:tcPr>
            <w:tcW w:w="2740" w:type="pct"/>
            <w:tcBorders>
              <w:right w:val="single" w:sz="4" w:space="0" w:color="A6A6A6" w:themeColor="background1" w:themeShade="A6"/>
            </w:tcBorders>
          </w:tcPr>
          <w:p w14:paraId="2FA322EA" w14:textId="77777777" w:rsidR="00E7738B"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Concrete material and works in accordance </w:t>
            </w:r>
            <w:proofErr w:type="gramStart"/>
            <w:r w:rsidRPr="005F6495">
              <w:rPr>
                <w:rFonts w:asciiTheme="minorHAnsi" w:hAnsiTheme="minorHAnsi" w:cstheme="minorHAnsi"/>
                <w:color w:val="000000" w:themeColor="text1"/>
                <w:sz w:val="20"/>
                <w:szCs w:val="20"/>
                <w:lang w:val="en-GB"/>
              </w:rPr>
              <w:t>to</w:t>
            </w:r>
            <w:proofErr w:type="gramEnd"/>
            <w:r w:rsidRPr="005F6495">
              <w:rPr>
                <w:rFonts w:asciiTheme="minorHAnsi" w:hAnsiTheme="minorHAnsi" w:cstheme="minorHAnsi"/>
                <w:color w:val="000000" w:themeColor="text1"/>
                <w:sz w:val="20"/>
                <w:szCs w:val="20"/>
                <w:lang w:val="en-GB"/>
              </w:rPr>
              <w:t xml:space="preserve">: </w:t>
            </w:r>
          </w:p>
          <w:p w14:paraId="49033E3C" w14:textId="77777777" w:rsidR="008228B7"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slab internal 20mm top and 50 bottom</w:t>
            </w:r>
          </w:p>
          <w:p w14:paraId="20ACA18F" w14:textId="77777777" w:rsidR="00E7738B"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slab external 30mm top and 50 bottom</w:t>
            </w:r>
          </w:p>
          <w:p w14:paraId="6E3894F4" w14:textId="77777777" w:rsidR="00E7738B"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footings 65mm</w:t>
            </w:r>
          </w:p>
          <w:p w14:paraId="4F86EE49" w14:textId="77777777" w:rsidR="00E7738B"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beams internal 30mm top and 50 bottom</w:t>
            </w:r>
          </w:p>
          <w:p w14:paraId="364CE2C3" w14:textId="77777777" w:rsidR="00E7738B"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slab on ground 20mm top and 50 bottom</w:t>
            </w:r>
          </w:p>
          <w:p w14:paraId="7B87A63E" w14:textId="77777777" w:rsidR="00E7738B"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internal 20mm top and 50 bottom</w:t>
            </w:r>
          </w:p>
          <w:p w14:paraId="3594D580" w14:textId="77777777" w:rsidR="00E7738B"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external 30mm top and 50 bottom</w:t>
            </w:r>
          </w:p>
          <w:p w14:paraId="5022E39E" w14:textId="28FDA264" w:rsidR="00E7738B" w:rsidRPr="005F6495" w:rsidRDefault="00E7738B" w:rsidP="00E7738B">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perimeter beam 50mm in acid sulphate soil</w:t>
            </w:r>
          </w:p>
        </w:tc>
      </w:tr>
      <w:tr w:rsidR="005F6495" w:rsidRPr="005F6495" w14:paraId="20F53325" w14:textId="77777777" w:rsidTr="00FD1C5F">
        <w:tc>
          <w:tcPr>
            <w:tcW w:w="2260" w:type="pct"/>
            <w:tcBorders>
              <w:right w:val="single" w:sz="4" w:space="0" w:color="A6A6A6" w:themeColor="background1" w:themeShade="A6"/>
            </w:tcBorders>
          </w:tcPr>
          <w:p w14:paraId="6F9C4218" w14:textId="76B8CE2D" w:rsidR="008228B7"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NCC vol 2 surface drainage and slab</w:t>
            </w:r>
          </w:p>
        </w:tc>
        <w:tc>
          <w:tcPr>
            <w:tcW w:w="2740" w:type="pct"/>
            <w:tcBorders>
              <w:right w:val="single" w:sz="4" w:space="0" w:color="A6A6A6" w:themeColor="background1" w:themeShade="A6"/>
            </w:tcBorders>
          </w:tcPr>
          <w:p w14:paraId="58A08402" w14:textId="2410E66D" w:rsidR="008228B7"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The finished height of any slab be a min of 150mm above the finished ground level after landscaping</w:t>
            </w:r>
          </w:p>
        </w:tc>
      </w:tr>
      <w:tr w:rsidR="005F6495" w:rsidRPr="005F6495" w14:paraId="6301CB03" w14:textId="77777777" w:rsidTr="00FD1C5F">
        <w:tc>
          <w:tcPr>
            <w:tcW w:w="2260" w:type="pct"/>
            <w:tcBorders>
              <w:right w:val="single" w:sz="4" w:space="0" w:color="A6A6A6" w:themeColor="background1" w:themeShade="A6"/>
            </w:tcBorders>
          </w:tcPr>
          <w:p w14:paraId="79B7D3ED" w14:textId="3F1F10DB" w:rsidR="008228B7"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AS/NZ3500.2-2003</w:t>
            </w:r>
          </w:p>
        </w:tc>
        <w:tc>
          <w:tcPr>
            <w:tcW w:w="2740" w:type="pct"/>
            <w:tcBorders>
              <w:right w:val="single" w:sz="4" w:space="0" w:color="A6A6A6" w:themeColor="background1" w:themeShade="A6"/>
            </w:tcBorders>
          </w:tcPr>
          <w:p w14:paraId="1C4A21DD" w14:textId="5E9DDEA8" w:rsidR="008228B7"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Top of overflow relief gully be a min of 150mm below the lowest grate in the slab and 75mm above the finished ground level</w:t>
            </w:r>
          </w:p>
        </w:tc>
      </w:tr>
      <w:tr w:rsidR="005F6495" w:rsidRPr="005F6495" w14:paraId="188FF346" w14:textId="77777777" w:rsidTr="00FD1C5F">
        <w:tc>
          <w:tcPr>
            <w:tcW w:w="2260" w:type="pct"/>
            <w:tcBorders>
              <w:right w:val="single" w:sz="4" w:space="0" w:color="A6A6A6" w:themeColor="background1" w:themeShade="A6"/>
            </w:tcBorders>
          </w:tcPr>
          <w:p w14:paraId="56D626FA" w14:textId="6DD7439B" w:rsidR="008228B7"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AS/NZS 3500.3-2003</w:t>
            </w:r>
          </w:p>
        </w:tc>
        <w:tc>
          <w:tcPr>
            <w:tcW w:w="2740" w:type="pct"/>
            <w:tcBorders>
              <w:right w:val="single" w:sz="4" w:space="0" w:color="A6A6A6" w:themeColor="background1" w:themeShade="A6"/>
            </w:tcBorders>
          </w:tcPr>
          <w:p w14:paraId="799CA539" w14:textId="77777777" w:rsidR="008228B7" w:rsidRPr="005F6495" w:rsidRDefault="00CD18CF"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Pits and Pipes to be constructed in accordance </w:t>
            </w:r>
            <w:proofErr w:type="gramStart"/>
            <w:r w:rsidRPr="005F6495">
              <w:rPr>
                <w:rFonts w:asciiTheme="minorHAnsi" w:hAnsiTheme="minorHAnsi" w:cstheme="minorHAnsi"/>
                <w:color w:val="000000" w:themeColor="text1"/>
                <w:sz w:val="20"/>
                <w:szCs w:val="20"/>
                <w:lang w:val="en-GB"/>
              </w:rPr>
              <w:t>to</w:t>
            </w:r>
            <w:proofErr w:type="gramEnd"/>
            <w:r w:rsidR="00594D09" w:rsidRPr="005F6495">
              <w:rPr>
                <w:rFonts w:asciiTheme="minorHAnsi" w:hAnsiTheme="minorHAnsi" w:cstheme="minorHAnsi"/>
                <w:color w:val="000000" w:themeColor="text1"/>
                <w:sz w:val="20"/>
                <w:szCs w:val="20"/>
                <w:lang w:val="en-GB"/>
              </w:rPr>
              <w:t>:</w:t>
            </w:r>
          </w:p>
          <w:p w14:paraId="70A22C72" w14:textId="056023BF" w:rsidR="00594D09" w:rsidRPr="005F6495" w:rsidRDefault="00594D09" w:rsidP="00CD18C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Drainage pits to be installed to allow surface water to drain away in areas where the distance from a footing to a boundary is less than 1m</w:t>
            </w:r>
          </w:p>
        </w:tc>
      </w:tr>
      <w:tr w:rsidR="005F6495" w:rsidRPr="005F6495" w14:paraId="70CCF558" w14:textId="77777777" w:rsidTr="00FD1C5F">
        <w:tc>
          <w:tcPr>
            <w:tcW w:w="2260" w:type="pct"/>
            <w:tcBorders>
              <w:right w:val="single" w:sz="4" w:space="0" w:color="A6A6A6" w:themeColor="background1" w:themeShade="A6"/>
            </w:tcBorders>
          </w:tcPr>
          <w:p w14:paraId="65748098" w14:textId="21525DE5" w:rsidR="008228B7" w:rsidRPr="005F6495" w:rsidRDefault="00594D09" w:rsidP="00594D09">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AS2890.1-2004</w:t>
            </w:r>
          </w:p>
        </w:tc>
        <w:tc>
          <w:tcPr>
            <w:tcW w:w="2740" w:type="pct"/>
            <w:tcBorders>
              <w:right w:val="single" w:sz="4" w:space="0" w:color="A6A6A6" w:themeColor="background1" w:themeShade="A6"/>
            </w:tcBorders>
          </w:tcPr>
          <w:p w14:paraId="417641F4" w14:textId="56879F55" w:rsidR="008228B7" w:rsidRPr="005F6495" w:rsidRDefault="00594D09" w:rsidP="00594D09">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Finished floor level of any garage or carport will be established to allow driveway slopes complying to.</w:t>
            </w:r>
          </w:p>
        </w:tc>
      </w:tr>
      <w:tr w:rsidR="005F6495" w:rsidRPr="005F6495" w14:paraId="0843A7F0" w14:textId="77777777" w:rsidTr="00FD1C5F">
        <w:tc>
          <w:tcPr>
            <w:tcW w:w="2260" w:type="pct"/>
            <w:tcBorders>
              <w:right w:val="single" w:sz="4" w:space="0" w:color="A6A6A6" w:themeColor="background1" w:themeShade="A6"/>
            </w:tcBorders>
          </w:tcPr>
          <w:p w14:paraId="01ED2AA8" w14:textId="6D885C62" w:rsidR="008228B7"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AS/NZS 3500 part 5 – stormwater systems</w:t>
            </w:r>
          </w:p>
        </w:tc>
        <w:tc>
          <w:tcPr>
            <w:tcW w:w="2740" w:type="pct"/>
            <w:tcBorders>
              <w:right w:val="single" w:sz="4" w:space="0" w:color="A6A6A6" w:themeColor="background1" w:themeShade="A6"/>
            </w:tcBorders>
          </w:tcPr>
          <w:p w14:paraId="028A21E9" w14:textId="37D059F6" w:rsidR="008228B7"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Storm water systems that collect roof water and surface water are designed and constructed in accordance with this.</w:t>
            </w:r>
          </w:p>
        </w:tc>
      </w:tr>
      <w:tr w:rsidR="005F6495" w:rsidRPr="005F6495" w14:paraId="29690BD0" w14:textId="77777777" w:rsidTr="00FD1C5F">
        <w:tc>
          <w:tcPr>
            <w:tcW w:w="2260" w:type="pct"/>
            <w:tcBorders>
              <w:right w:val="single" w:sz="4" w:space="0" w:color="A6A6A6" w:themeColor="background1" w:themeShade="A6"/>
            </w:tcBorders>
          </w:tcPr>
          <w:p w14:paraId="425C4CAD" w14:textId="57CE36EB"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 1280 and AS1415</w:t>
            </w:r>
          </w:p>
        </w:tc>
        <w:tc>
          <w:tcPr>
            <w:tcW w:w="2740" w:type="pct"/>
            <w:tcBorders>
              <w:right w:val="single" w:sz="4" w:space="0" w:color="A6A6A6" w:themeColor="background1" w:themeShade="A6"/>
            </w:tcBorders>
          </w:tcPr>
          <w:p w14:paraId="2D92CF92" w14:textId="77777777"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Expandable joint and swivel specs to be manufactured and comply with this and to be installed accordingly.</w:t>
            </w:r>
            <w:r w:rsidR="007A60D6" w:rsidRPr="005F6495">
              <w:rPr>
                <w:rFonts w:asciiTheme="minorHAnsi" w:hAnsiTheme="minorHAnsi" w:cstheme="minorHAnsi"/>
                <w:color w:val="000000" w:themeColor="text1"/>
                <w:sz w:val="20"/>
                <w:szCs w:val="20"/>
                <w:lang w:val="en-GB"/>
              </w:rPr>
              <w:t xml:space="preserve"> </w:t>
            </w:r>
          </w:p>
          <w:p w14:paraId="69F65007" w14:textId="58EEA2C8" w:rsidR="007A60D6" w:rsidRPr="005F6495" w:rsidRDefault="007A60D6" w:rsidP="007A60D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Drainage pipes founded within the filled section of the building pad under the slab are to be hung from slab reinforcement with stainless steel straps.</w:t>
            </w:r>
          </w:p>
        </w:tc>
      </w:tr>
      <w:tr w:rsidR="005F6495" w:rsidRPr="005F6495" w14:paraId="7FBE3580" w14:textId="77777777" w:rsidTr="00FD1C5F">
        <w:tc>
          <w:tcPr>
            <w:tcW w:w="2260" w:type="pct"/>
            <w:tcBorders>
              <w:right w:val="single" w:sz="4" w:space="0" w:color="A6A6A6" w:themeColor="background1" w:themeShade="A6"/>
            </w:tcBorders>
          </w:tcPr>
          <w:p w14:paraId="3DF6FA49" w14:textId="1ABE491D"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 3500 Sewer pipes</w:t>
            </w:r>
          </w:p>
        </w:tc>
        <w:tc>
          <w:tcPr>
            <w:tcW w:w="2740" w:type="pct"/>
            <w:tcBorders>
              <w:right w:val="single" w:sz="4" w:space="0" w:color="A6A6A6" w:themeColor="background1" w:themeShade="A6"/>
            </w:tcBorders>
          </w:tcPr>
          <w:p w14:paraId="46ECA68C" w14:textId="3FB5AD91"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Sewer pipes founded within uncontrolled filled under the slab are to be hung from slab reinforcement with metal straps or similar</w:t>
            </w:r>
          </w:p>
        </w:tc>
      </w:tr>
      <w:tr w:rsidR="005F6495" w:rsidRPr="005F6495" w14:paraId="195E43DD" w14:textId="77777777" w:rsidTr="00FD1C5F">
        <w:tc>
          <w:tcPr>
            <w:tcW w:w="2260" w:type="pct"/>
            <w:tcBorders>
              <w:right w:val="single" w:sz="4" w:space="0" w:color="A6A6A6" w:themeColor="background1" w:themeShade="A6"/>
            </w:tcBorders>
          </w:tcPr>
          <w:p w14:paraId="3F177E3D" w14:textId="5C7EB60C"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AS 1684-2</w:t>
            </w:r>
          </w:p>
        </w:tc>
        <w:tc>
          <w:tcPr>
            <w:tcW w:w="2740" w:type="pct"/>
            <w:tcBorders>
              <w:right w:val="single" w:sz="4" w:space="0" w:color="A6A6A6" w:themeColor="background1" w:themeShade="A6"/>
            </w:tcBorders>
          </w:tcPr>
          <w:p w14:paraId="0352C50D" w14:textId="0F426343"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All timber framing to comply with this</w:t>
            </w:r>
            <w:r w:rsidR="00901A2C" w:rsidRPr="005F6495">
              <w:rPr>
                <w:rFonts w:asciiTheme="minorHAnsi" w:hAnsiTheme="minorHAnsi" w:cstheme="minorHAnsi"/>
                <w:color w:val="000000" w:themeColor="text1"/>
                <w:sz w:val="20"/>
                <w:szCs w:val="20"/>
                <w:lang w:val="en-GB"/>
              </w:rPr>
              <w:t xml:space="preserve"> covering the design, building practice, tie-downs, bracing and span. (</w:t>
            </w:r>
            <w:proofErr w:type="gramStart"/>
            <w:r w:rsidR="00901A2C" w:rsidRPr="005F6495">
              <w:rPr>
                <w:rFonts w:asciiTheme="minorHAnsi" w:hAnsiTheme="minorHAnsi" w:cstheme="minorHAnsi"/>
                <w:color w:val="000000" w:themeColor="text1"/>
                <w:sz w:val="20"/>
                <w:szCs w:val="20"/>
                <w:lang w:val="en-GB"/>
              </w:rPr>
              <w:t>refer</w:t>
            </w:r>
            <w:proofErr w:type="gramEnd"/>
            <w:r w:rsidR="00901A2C" w:rsidRPr="005F6495">
              <w:rPr>
                <w:rFonts w:asciiTheme="minorHAnsi" w:hAnsiTheme="minorHAnsi" w:cstheme="minorHAnsi"/>
                <w:color w:val="000000" w:themeColor="text1"/>
                <w:sz w:val="20"/>
                <w:szCs w:val="20"/>
                <w:lang w:val="en-GB"/>
              </w:rPr>
              <w:t xml:space="preserve"> to Performance requirements table)</w:t>
            </w:r>
          </w:p>
        </w:tc>
      </w:tr>
      <w:tr w:rsidR="005F6495" w:rsidRPr="005F6495" w14:paraId="11DC6C24" w14:textId="77777777" w:rsidTr="00FD1C5F">
        <w:tc>
          <w:tcPr>
            <w:tcW w:w="2260" w:type="pct"/>
            <w:tcBorders>
              <w:right w:val="single" w:sz="4" w:space="0" w:color="A6A6A6" w:themeColor="background1" w:themeShade="A6"/>
            </w:tcBorders>
          </w:tcPr>
          <w:p w14:paraId="014A44BA" w14:textId="35ABA327"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 3600</w:t>
            </w:r>
          </w:p>
        </w:tc>
        <w:tc>
          <w:tcPr>
            <w:tcW w:w="2740" w:type="pct"/>
            <w:tcBorders>
              <w:right w:val="single" w:sz="4" w:space="0" w:color="A6A6A6" w:themeColor="background1" w:themeShade="A6"/>
            </w:tcBorders>
          </w:tcPr>
          <w:p w14:paraId="193B4540" w14:textId="11513E45"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Perimeter and penetration to comply with this</w:t>
            </w:r>
          </w:p>
        </w:tc>
      </w:tr>
      <w:tr w:rsidR="005F6495" w:rsidRPr="005F6495" w14:paraId="1AF370D2" w14:textId="77777777" w:rsidTr="00FD1C5F">
        <w:tc>
          <w:tcPr>
            <w:tcW w:w="2260" w:type="pct"/>
            <w:tcBorders>
              <w:right w:val="single" w:sz="4" w:space="0" w:color="A6A6A6" w:themeColor="background1" w:themeShade="A6"/>
            </w:tcBorders>
          </w:tcPr>
          <w:p w14:paraId="502D4F6C" w14:textId="64DC247C" w:rsidR="0042220F" w:rsidRPr="005F6495" w:rsidRDefault="0042220F" w:rsidP="0042220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BCA part </w:t>
            </w:r>
            <w:proofErr w:type="gramStart"/>
            <w:r w:rsidRPr="005F6495">
              <w:rPr>
                <w:rFonts w:asciiTheme="minorHAnsi" w:hAnsiTheme="minorHAnsi" w:cstheme="minorHAnsi"/>
                <w:color w:val="000000" w:themeColor="text1"/>
                <w:sz w:val="20"/>
                <w:szCs w:val="20"/>
                <w:lang w:val="en-GB"/>
              </w:rPr>
              <w:t>2.9.2</w:t>
            </w:r>
            <w:r w:rsidR="00FF405B" w:rsidRPr="005F6495">
              <w:rPr>
                <w:rFonts w:asciiTheme="minorHAnsi" w:hAnsiTheme="minorHAnsi" w:cstheme="minorHAnsi"/>
                <w:color w:val="000000" w:themeColor="text1"/>
                <w:sz w:val="20"/>
                <w:szCs w:val="20"/>
                <w:lang w:val="en-GB"/>
              </w:rPr>
              <w:t xml:space="preserve"> ?</w:t>
            </w:r>
            <w:proofErr w:type="gramEnd"/>
            <w:r w:rsidR="00FF405B" w:rsidRPr="005F6495">
              <w:rPr>
                <w:rFonts w:asciiTheme="minorHAnsi" w:hAnsiTheme="minorHAnsi" w:cstheme="minorHAnsi"/>
                <w:color w:val="000000" w:themeColor="text1"/>
                <w:sz w:val="20"/>
                <w:szCs w:val="20"/>
                <w:lang w:val="en-GB"/>
              </w:rPr>
              <w:t xml:space="preserve"> NCC part 3.9.2</w:t>
            </w:r>
          </w:p>
        </w:tc>
        <w:tc>
          <w:tcPr>
            <w:tcW w:w="2740" w:type="pct"/>
            <w:tcBorders>
              <w:right w:val="single" w:sz="4" w:space="0" w:color="A6A6A6" w:themeColor="background1" w:themeShade="A6"/>
            </w:tcBorders>
          </w:tcPr>
          <w:p w14:paraId="7D5D7F5A" w14:textId="2FE64718" w:rsidR="00FF405B" w:rsidRPr="005F6495" w:rsidRDefault="0042220F" w:rsidP="005F6495">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Balustrades and handrails to comply with this</w:t>
            </w:r>
            <w:r w:rsidR="00FF405B" w:rsidRPr="005F6495">
              <w:rPr>
                <w:rFonts w:asciiTheme="minorHAnsi" w:hAnsiTheme="minorHAnsi" w:cstheme="minorHAnsi"/>
                <w:color w:val="000000" w:themeColor="text1"/>
                <w:sz w:val="20"/>
                <w:szCs w:val="20"/>
                <w:lang w:val="en-GB"/>
              </w:rPr>
              <w:t>. Where an alternative barrier is proposed as a Performance Solution to that described in Part 3.9.2, that proposal must comply with—</w:t>
            </w:r>
          </w:p>
          <w:p w14:paraId="17E0B233" w14:textId="21ABF21A" w:rsidR="00FF405B" w:rsidRPr="005F6495" w:rsidRDefault="00FF405B" w:rsidP="005F6495">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Performance RequirementP2.5.2; and</w:t>
            </w:r>
            <w:r w:rsidR="005F6495" w:rsidRPr="005F6495">
              <w:rPr>
                <w:rFonts w:asciiTheme="minorHAnsi" w:hAnsiTheme="minorHAnsi" w:cstheme="minorHAnsi"/>
                <w:color w:val="000000" w:themeColor="text1"/>
                <w:sz w:val="20"/>
                <w:szCs w:val="20"/>
                <w:lang w:val="en-GB"/>
              </w:rPr>
              <w:t xml:space="preserve"> </w:t>
            </w:r>
            <w:r w:rsidRPr="005F6495">
              <w:rPr>
                <w:rFonts w:asciiTheme="minorHAnsi" w:hAnsiTheme="minorHAnsi" w:cstheme="minorHAnsi"/>
                <w:color w:val="000000" w:themeColor="text1"/>
                <w:sz w:val="20"/>
                <w:szCs w:val="20"/>
                <w:lang w:val="en-GB"/>
              </w:rPr>
              <w:t>the relevant Performance Requirements determined in accordance with A2.4(3).</w:t>
            </w:r>
          </w:p>
          <w:p w14:paraId="22210920" w14:textId="5D23DFD9" w:rsidR="00FF405B" w:rsidRPr="005F6495" w:rsidRDefault="00FF405B" w:rsidP="005F6495">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Where an alternative handrail is proposed as a Performance Solution to that described in Part 3.9.2, that proposal must comply with—</w:t>
            </w:r>
          </w:p>
          <w:p w14:paraId="6867C5BF" w14:textId="0F9D9781" w:rsidR="00FF405B" w:rsidRPr="005F6495" w:rsidRDefault="00FF405B" w:rsidP="005F6495">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Performance RequirementP2.5.1(b)(</w:t>
            </w:r>
            <w:proofErr w:type="spellStart"/>
            <w:r w:rsidRPr="005F6495">
              <w:rPr>
                <w:rFonts w:asciiTheme="minorHAnsi" w:hAnsiTheme="minorHAnsi" w:cstheme="minorHAnsi"/>
                <w:color w:val="000000" w:themeColor="text1"/>
                <w:sz w:val="20"/>
                <w:szCs w:val="20"/>
                <w:lang w:val="en-GB"/>
              </w:rPr>
              <w:t>i</w:t>
            </w:r>
            <w:proofErr w:type="spellEnd"/>
            <w:r w:rsidRPr="005F6495">
              <w:rPr>
                <w:rFonts w:asciiTheme="minorHAnsi" w:hAnsiTheme="minorHAnsi" w:cstheme="minorHAnsi"/>
                <w:color w:val="000000" w:themeColor="text1"/>
                <w:sz w:val="20"/>
                <w:szCs w:val="20"/>
                <w:lang w:val="en-GB"/>
              </w:rPr>
              <w:t>); and</w:t>
            </w:r>
          </w:p>
          <w:p w14:paraId="701A2845" w14:textId="0E46A36C" w:rsidR="00FF405B" w:rsidRPr="005F6495" w:rsidRDefault="00FF405B" w:rsidP="005F6495">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the relevant Performance Requirements determined in accordance with A2.2(3) and A2.4(3) as applicable.</w:t>
            </w:r>
          </w:p>
          <w:p w14:paraId="754CB61D" w14:textId="3687D0E2" w:rsidR="0042220F" w:rsidRPr="005F6495" w:rsidRDefault="0042220F" w:rsidP="005F6495">
            <w:pPr>
              <w:autoSpaceDE w:val="0"/>
              <w:autoSpaceDN w:val="0"/>
              <w:adjustRightInd w:val="0"/>
              <w:ind w:left="0" w:firstLine="0"/>
              <w:rPr>
                <w:rFonts w:asciiTheme="minorHAnsi" w:hAnsiTheme="minorHAnsi" w:cstheme="minorHAnsi"/>
                <w:color w:val="000000" w:themeColor="text1"/>
                <w:sz w:val="20"/>
                <w:szCs w:val="20"/>
                <w:lang w:val="en-GB"/>
              </w:rPr>
            </w:pPr>
          </w:p>
        </w:tc>
      </w:tr>
      <w:tr w:rsidR="005F6495" w:rsidRPr="005F6495" w14:paraId="46EC7546" w14:textId="77777777" w:rsidTr="00FD1C5F">
        <w:tc>
          <w:tcPr>
            <w:tcW w:w="2260" w:type="pct"/>
            <w:tcBorders>
              <w:right w:val="single" w:sz="4" w:space="0" w:color="A6A6A6" w:themeColor="background1" w:themeShade="A6"/>
            </w:tcBorders>
          </w:tcPr>
          <w:p w14:paraId="083BEC8D" w14:textId="162B41B7"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 1604</w:t>
            </w:r>
          </w:p>
        </w:tc>
        <w:tc>
          <w:tcPr>
            <w:tcW w:w="2740" w:type="pct"/>
            <w:tcBorders>
              <w:right w:val="single" w:sz="4" w:space="0" w:color="A6A6A6" w:themeColor="background1" w:themeShade="A6"/>
            </w:tcBorders>
          </w:tcPr>
          <w:p w14:paraId="7DEEA2E7" w14:textId="493BCCC3"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All external timber to be min durability 1 &amp; 2 or H3 treated in accordance with this</w:t>
            </w:r>
          </w:p>
        </w:tc>
      </w:tr>
      <w:tr w:rsidR="005F6495" w:rsidRPr="005F6495" w14:paraId="5D234E64" w14:textId="77777777" w:rsidTr="00FD1C5F">
        <w:tc>
          <w:tcPr>
            <w:tcW w:w="2260" w:type="pct"/>
            <w:tcBorders>
              <w:right w:val="single" w:sz="4" w:space="0" w:color="A6A6A6" w:themeColor="background1" w:themeShade="A6"/>
            </w:tcBorders>
          </w:tcPr>
          <w:p w14:paraId="785BD3EB" w14:textId="2D704626"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 1684</w:t>
            </w:r>
          </w:p>
        </w:tc>
        <w:tc>
          <w:tcPr>
            <w:tcW w:w="2740" w:type="pct"/>
            <w:tcBorders>
              <w:right w:val="single" w:sz="4" w:space="0" w:color="A6A6A6" w:themeColor="background1" w:themeShade="A6"/>
            </w:tcBorders>
          </w:tcPr>
          <w:p w14:paraId="75DDE83C" w14:textId="3DDB10F2" w:rsidR="0042220F"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All H3 treated material to be scaled to edge </w:t>
            </w:r>
          </w:p>
        </w:tc>
      </w:tr>
      <w:tr w:rsidR="005F6495" w:rsidRPr="005F6495" w14:paraId="18199B48" w14:textId="77777777" w:rsidTr="00FD1C5F">
        <w:tc>
          <w:tcPr>
            <w:tcW w:w="2260" w:type="pct"/>
            <w:tcBorders>
              <w:right w:val="single" w:sz="4" w:space="0" w:color="A6A6A6" w:themeColor="background1" w:themeShade="A6"/>
            </w:tcBorders>
          </w:tcPr>
          <w:p w14:paraId="0DC2B58E" w14:textId="2A5D7845" w:rsidR="00EC5741"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AS 1684 table 8.18 </w:t>
            </w:r>
          </w:p>
        </w:tc>
        <w:tc>
          <w:tcPr>
            <w:tcW w:w="2740" w:type="pct"/>
            <w:tcBorders>
              <w:right w:val="single" w:sz="4" w:space="0" w:color="A6A6A6" w:themeColor="background1" w:themeShade="A6"/>
            </w:tcBorders>
          </w:tcPr>
          <w:p w14:paraId="01BBAE47" w14:textId="6754BFD0" w:rsidR="00EC5741"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Type D bracing capacity 3kN/m</w:t>
            </w:r>
          </w:p>
        </w:tc>
      </w:tr>
      <w:tr w:rsidR="005F6495" w:rsidRPr="005F6495" w14:paraId="5D1AF429" w14:textId="77777777" w:rsidTr="00FD1C5F">
        <w:tc>
          <w:tcPr>
            <w:tcW w:w="2260" w:type="pct"/>
            <w:tcBorders>
              <w:right w:val="single" w:sz="4" w:space="0" w:color="A6A6A6" w:themeColor="background1" w:themeShade="A6"/>
            </w:tcBorders>
          </w:tcPr>
          <w:p w14:paraId="2966E98F" w14:textId="04FA541E" w:rsidR="00EC5741"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AS 1684-2 clause 8.3.6.9</w:t>
            </w:r>
          </w:p>
        </w:tc>
        <w:tc>
          <w:tcPr>
            <w:tcW w:w="2740" w:type="pct"/>
            <w:tcBorders>
              <w:right w:val="single" w:sz="4" w:space="0" w:color="A6A6A6" w:themeColor="background1" w:themeShade="A6"/>
            </w:tcBorders>
          </w:tcPr>
          <w:p w14:paraId="6C1AD99B" w14:textId="2E573C6D" w:rsidR="00EC5741"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All internal bracing walls to be fixed to the ceiling or roof frame and/or to the external wall frame</w:t>
            </w:r>
          </w:p>
        </w:tc>
      </w:tr>
      <w:tr w:rsidR="005F6495" w:rsidRPr="005F6495" w14:paraId="618A5B14" w14:textId="77777777" w:rsidTr="00FD1C5F">
        <w:tc>
          <w:tcPr>
            <w:tcW w:w="2260" w:type="pct"/>
            <w:tcBorders>
              <w:right w:val="single" w:sz="4" w:space="0" w:color="A6A6A6" w:themeColor="background1" w:themeShade="A6"/>
            </w:tcBorders>
          </w:tcPr>
          <w:p w14:paraId="6E15B59D" w14:textId="3C08825C" w:rsidR="00EC5741"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AS 2870 section 5, clause 5.6 and section 6, clause 6.6 </w:t>
            </w:r>
          </w:p>
        </w:tc>
        <w:tc>
          <w:tcPr>
            <w:tcW w:w="2740" w:type="pct"/>
            <w:tcBorders>
              <w:right w:val="single" w:sz="4" w:space="0" w:color="A6A6A6" w:themeColor="background1" w:themeShade="A6"/>
            </w:tcBorders>
          </w:tcPr>
          <w:p w14:paraId="6DDDC764" w14:textId="77777777" w:rsidR="00EC5741" w:rsidRPr="005F6495" w:rsidRDefault="00EC5741" w:rsidP="00EC5741">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For slab and strip footings on highly and extremely reactive sites the following to apply:</w:t>
            </w:r>
          </w:p>
          <w:p w14:paraId="45395717" w14:textId="555DEBEE" w:rsidR="00EC5741" w:rsidRPr="005F6495" w:rsidRDefault="00333802" w:rsidP="004A7C3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Drains attached to or emerging from underneath the building shall incorporate flexible joints immediately outside the footing and commencing within 1m of the building perimeter to accommodate a total range of differential movement in any </w:t>
            </w:r>
            <w:r w:rsidRPr="005F6495">
              <w:rPr>
                <w:rFonts w:asciiTheme="minorHAnsi" w:hAnsiTheme="minorHAnsi" w:cstheme="minorHAnsi"/>
                <w:color w:val="000000" w:themeColor="text1"/>
                <w:sz w:val="20"/>
                <w:szCs w:val="20"/>
                <w:lang w:val="en-GB"/>
              </w:rPr>
              <w:lastRenderedPageBreak/>
              <w:t>direction equal to the estimated characteristic surface movement of the site.</w:t>
            </w:r>
          </w:p>
          <w:p w14:paraId="51E53761" w14:textId="619B31FF" w:rsidR="004A7C3F" w:rsidRPr="005F6495" w:rsidRDefault="00333802" w:rsidP="004A7C3F">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 xml:space="preserve">In the absence of specific design requirements, the fittings or other devices that are provided to allow for the movement shall be set at the mid position of their range of possible movement at the time of installation, </w:t>
            </w:r>
            <w:proofErr w:type="gramStart"/>
            <w:r w:rsidRPr="005F6495">
              <w:rPr>
                <w:rFonts w:asciiTheme="minorHAnsi" w:hAnsiTheme="minorHAnsi" w:cstheme="minorHAnsi"/>
                <w:color w:val="000000" w:themeColor="text1"/>
                <w:sz w:val="20"/>
                <w:szCs w:val="20"/>
                <w:lang w:val="en-GB"/>
              </w:rPr>
              <w:t>so as to</w:t>
            </w:r>
            <w:proofErr w:type="gramEnd"/>
            <w:r w:rsidRPr="005F6495">
              <w:rPr>
                <w:rFonts w:asciiTheme="minorHAnsi" w:hAnsiTheme="minorHAnsi" w:cstheme="minorHAnsi"/>
                <w:color w:val="000000" w:themeColor="text1"/>
                <w:sz w:val="20"/>
                <w:szCs w:val="20"/>
                <w:lang w:val="en-GB"/>
              </w:rPr>
              <w:t xml:space="preserve"> allow for movement equal to 0.5ys in any direction from the initial setting. this requirement applies to all stormwater and sanitary plumbing drains and discharge pipes.</w:t>
            </w:r>
          </w:p>
        </w:tc>
      </w:tr>
      <w:tr w:rsidR="005F6495" w:rsidRPr="005F6495" w14:paraId="4DF029E1" w14:textId="77777777" w:rsidTr="00FD1C5F">
        <w:tc>
          <w:tcPr>
            <w:tcW w:w="2260" w:type="pct"/>
            <w:tcBorders>
              <w:right w:val="single" w:sz="4" w:space="0" w:color="A6A6A6" w:themeColor="background1" w:themeShade="A6"/>
            </w:tcBorders>
          </w:tcPr>
          <w:p w14:paraId="13D4FC1D" w14:textId="007ABF51" w:rsidR="00EC5741" w:rsidRPr="005F6495" w:rsidRDefault="007A60D6" w:rsidP="007A60D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lastRenderedPageBreak/>
              <w:t xml:space="preserve">AS 3500 </w:t>
            </w:r>
            <w:proofErr w:type="gramStart"/>
            <w:r w:rsidRPr="005F6495">
              <w:rPr>
                <w:rFonts w:asciiTheme="minorHAnsi" w:hAnsiTheme="minorHAnsi" w:cstheme="minorHAnsi"/>
                <w:color w:val="000000" w:themeColor="text1"/>
                <w:sz w:val="20"/>
                <w:szCs w:val="20"/>
                <w:lang w:val="en-GB"/>
              </w:rPr>
              <w:t>clause</w:t>
            </w:r>
            <w:proofErr w:type="gramEnd"/>
            <w:r w:rsidRPr="005F6495">
              <w:rPr>
                <w:rFonts w:asciiTheme="minorHAnsi" w:hAnsiTheme="minorHAnsi" w:cstheme="minorHAnsi"/>
                <w:color w:val="000000" w:themeColor="text1"/>
                <w:sz w:val="20"/>
                <w:szCs w:val="20"/>
                <w:lang w:val="en-GB"/>
              </w:rPr>
              <w:t xml:space="preserve"> 4.10</w:t>
            </w:r>
          </w:p>
        </w:tc>
        <w:tc>
          <w:tcPr>
            <w:tcW w:w="2740" w:type="pct"/>
            <w:tcBorders>
              <w:right w:val="single" w:sz="4" w:space="0" w:color="A6A6A6" w:themeColor="background1" w:themeShade="A6"/>
            </w:tcBorders>
          </w:tcPr>
          <w:p w14:paraId="6CD8A2F3" w14:textId="215D85B0" w:rsidR="00EC5741" w:rsidRPr="005F6495" w:rsidRDefault="007A60D6" w:rsidP="007A60D6">
            <w:pPr>
              <w:autoSpaceDE w:val="0"/>
              <w:autoSpaceDN w:val="0"/>
              <w:adjustRightInd w:val="0"/>
              <w:ind w:left="0" w:firstLine="0"/>
              <w:rPr>
                <w:rFonts w:asciiTheme="minorHAnsi" w:hAnsiTheme="minorHAnsi" w:cstheme="minorHAnsi"/>
                <w:color w:val="000000" w:themeColor="text1"/>
                <w:sz w:val="20"/>
                <w:szCs w:val="20"/>
                <w:lang w:val="en-GB"/>
              </w:rPr>
            </w:pPr>
            <w:r w:rsidRPr="005F6495">
              <w:rPr>
                <w:rFonts w:asciiTheme="minorHAnsi" w:hAnsiTheme="minorHAnsi" w:cstheme="minorHAnsi"/>
                <w:color w:val="000000" w:themeColor="text1"/>
                <w:sz w:val="20"/>
                <w:szCs w:val="20"/>
                <w:lang w:val="en-GB"/>
              </w:rPr>
              <w:t>Plumbing and drainage under the slab should be avoided</w:t>
            </w:r>
            <w:r w:rsidR="005F6495" w:rsidRPr="005F6495">
              <w:rPr>
                <w:rFonts w:asciiTheme="minorHAnsi" w:hAnsiTheme="minorHAnsi" w:cstheme="minorHAnsi"/>
                <w:color w:val="000000" w:themeColor="text1"/>
                <w:sz w:val="20"/>
                <w:szCs w:val="20"/>
                <w:lang w:val="en-GB"/>
              </w:rPr>
              <w:t xml:space="preserve"> and </w:t>
            </w:r>
            <w:r w:rsidR="005F6495" w:rsidRPr="005F6495">
              <w:rPr>
                <w:rFonts w:asciiTheme="minorHAnsi" w:hAnsiTheme="minorHAnsi" w:cstheme="minorHAnsi"/>
                <w:color w:val="000000" w:themeColor="text1"/>
                <w:sz w:val="20"/>
                <w:szCs w:val="20"/>
              </w:rPr>
              <w:t>Branch drains connected to jump-ups shall be independently supported where the unsupported length exceeds 500 mm.</w:t>
            </w:r>
          </w:p>
        </w:tc>
      </w:tr>
    </w:tbl>
    <w:p w14:paraId="00BC8941" w14:textId="7F186BFB" w:rsidR="00A82471" w:rsidRDefault="00A82471">
      <w:pPr>
        <w:rPr>
          <w:b/>
          <w:bCs/>
          <w:color w:val="2F5496" w:themeColor="accent1" w:themeShade="BF"/>
          <w:sz w:val="28"/>
          <w:szCs w:val="28"/>
          <w:lang w:val="en-US"/>
        </w:rPr>
      </w:pPr>
    </w:p>
    <w:bookmarkEnd w:id="0"/>
    <w:p w14:paraId="57271512" w14:textId="0C01B2E3" w:rsidR="005F35CE" w:rsidRPr="00DC3963" w:rsidRDefault="00495592" w:rsidP="00DC3963">
      <w:pPr>
        <w:spacing w:before="120" w:after="120"/>
        <w:jc w:val="center"/>
        <w:rPr>
          <w:i/>
          <w:iCs/>
          <w:color w:val="A6A6A6" w:themeColor="background1" w:themeShade="A6"/>
          <w:lang w:val="en-US"/>
        </w:rPr>
      </w:pPr>
      <w:r>
        <w:rPr>
          <w:rFonts w:cstheme="minorHAnsi"/>
          <w:color w:val="A6A6A6" w:themeColor="background1" w:themeShade="A6"/>
          <w:sz w:val="20"/>
        </w:rPr>
        <w:t>END OF</w:t>
      </w:r>
      <w:r w:rsidR="007803F6">
        <w:rPr>
          <w:rFonts w:cstheme="minorHAnsi"/>
          <w:color w:val="A6A6A6" w:themeColor="background1" w:themeShade="A6"/>
          <w:sz w:val="20"/>
        </w:rPr>
        <w:t xml:space="preserve"> GOVERNMENT</w:t>
      </w:r>
      <w:r>
        <w:rPr>
          <w:rFonts w:cstheme="minorHAnsi"/>
          <w:color w:val="A6A6A6" w:themeColor="background1" w:themeShade="A6"/>
          <w:sz w:val="20"/>
        </w:rPr>
        <w:t xml:space="preserve"> REQUIREMENTS IDENTIFICATION FORM</w:t>
      </w:r>
    </w:p>
    <w:sectPr w:rsidR="005F35CE" w:rsidRPr="00DC3963" w:rsidSect="00814465">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CEE74" w14:textId="77777777" w:rsidR="0071478F" w:rsidRDefault="0071478F" w:rsidP="00806228">
      <w:r>
        <w:separator/>
      </w:r>
    </w:p>
  </w:endnote>
  <w:endnote w:type="continuationSeparator" w:id="0">
    <w:p w14:paraId="431CD6D0" w14:textId="77777777" w:rsidR="0071478F" w:rsidRDefault="0071478F" w:rsidP="00806228">
      <w:r>
        <w:continuationSeparator/>
      </w:r>
    </w:p>
  </w:endnote>
  <w:endnote w:type="continuationNotice" w:id="1">
    <w:p w14:paraId="2752056A" w14:textId="77777777" w:rsidR="0071478F" w:rsidRDefault="007147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293293887"/>
      <w:docPartObj>
        <w:docPartGallery w:val="Page Numbers (Top of Page)"/>
        <w:docPartUnique/>
      </w:docPartObj>
    </w:sdtPr>
    <w:sdtContent>
      <w:p w14:paraId="50811398" w14:textId="4489033F" w:rsidR="008B2A75" w:rsidRPr="00DD2AE9" w:rsidRDefault="00DD2AE9" w:rsidP="00DD2AE9">
        <w:pPr>
          <w:pBdr>
            <w:top w:val="single" w:sz="4" w:space="1" w:color="auto"/>
          </w:pBdr>
          <w:tabs>
            <w:tab w:val="center" w:pos="5103"/>
            <w:tab w:val="right" w:pos="14317"/>
          </w:tabs>
          <w:rPr>
            <w:sz w:val="16"/>
            <w:szCs w:val="16"/>
          </w:rPr>
        </w:pPr>
        <w:r w:rsidRPr="00550447">
          <w:rPr>
            <w:sz w:val="16"/>
            <w:szCs w:val="16"/>
          </w:rPr>
          <w:t>CSTC Pty Ltd (RTO #0699)</w:t>
        </w:r>
        <w:r>
          <w:rPr>
            <w:sz w:val="16"/>
            <w:szCs w:val="16"/>
          </w:rPr>
          <w:tab/>
        </w:r>
        <w:sdt>
          <w:sdtPr>
            <w:rPr>
              <w:sz w:val="16"/>
              <w:szCs w:val="16"/>
            </w:rPr>
            <w:alias w:val="Status"/>
            <w:tag w:val=""/>
            <w:id w:val="762339782"/>
            <w:placeholder>
              <w:docPart w:val="30BBC4315A124B01B35B2F1C4D667E47"/>
            </w:placeholder>
            <w:dataBinding w:prefixMappings="xmlns:ns0='http://purl.org/dc/elements/1.1/' xmlns:ns1='http://schemas.openxmlformats.org/package/2006/metadata/core-properties' " w:xpath="/ns1:coreProperties[1]/ns1:contentStatus[1]" w:storeItemID="{6C3C8BC8-F283-45AE-878A-BAB7291924A1}"/>
            <w:text/>
          </w:sdtPr>
          <w:sdtContent>
            <w:r w:rsidR="00940895">
              <w:rPr>
                <w:sz w:val="16"/>
                <w:szCs w:val="16"/>
              </w:rPr>
              <w:t>v1-1_04/11/2022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73</w:t>
        </w:r>
        <w:r w:rsidRPr="006C47C5">
          <w:rPr>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469669140"/>
      <w:docPartObj>
        <w:docPartGallery w:val="Page Numbers (Top of Page)"/>
        <w:docPartUnique/>
      </w:docPartObj>
    </w:sdtPr>
    <w:sdtContent>
      <w:p w14:paraId="250E1A39" w14:textId="3BC00A7E" w:rsidR="00806228" w:rsidRPr="00DD2AE9" w:rsidRDefault="00DD2AE9" w:rsidP="00DD2AE9">
        <w:pPr>
          <w:pBdr>
            <w:top w:val="single" w:sz="4" w:space="1" w:color="auto"/>
          </w:pBdr>
          <w:tabs>
            <w:tab w:val="center" w:pos="5103"/>
            <w:tab w:val="right" w:pos="14317"/>
          </w:tabs>
          <w:rPr>
            <w:sz w:val="16"/>
            <w:szCs w:val="16"/>
          </w:rPr>
        </w:pPr>
        <w:r w:rsidRPr="00550447">
          <w:rPr>
            <w:sz w:val="16"/>
            <w:szCs w:val="16"/>
          </w:rPr>
          <w:t>CSTC Pty Ltd (RTO #0699)</w:t>
        </w:r>
        <w:r>
          <w:rPr>
            <w:sz w:val="16"/>
            <w:szCs w:val="16"/>
          </w:rPr>
          <w:tab/>
        </w:r>
        <w:sdt>
          <w:sdtPr>
            <w:rPr>
              <w:sz w:val="16"/>
              <w:szCs w:val="16"/>
            </w:rPr>
            <w:alias w:val="Status"/>
            <w:tag w:val=""/>
            <w:id w:val="1184167194"/>
            <w:placeholder>
              <w:docPart w:val="7FE7672B40804B7886BA765EB4635202"/>
            </w:placeholder>
            <w:dataBinding w:prefixMappings="xmlns:ns0='http://purl.org/dc/elements/1.1/' xmlns:ns1='http://schemas.openxmlformats.org/package/2006/metadata/core-properties' " w:xpath="/ns1:coreProperties[1]/ns1:contentStatus[1]" w:storeItemID="{6C3C8BC8-F283-45AE-878A-BAB7291924A1}"/>
            <w:text/>
          </w:sdtPr>
          <w:sdtContent>
            <w:r w:rsidR="00D66907">
              <w:rPr>
                <w:sz w:val="16"/>
                <w:szCs w:val="16"/>
              </w:rPr>
              <w:t>v1-1_04/11/2022</w:t>
            </w:r>
          </w:sdtContent>
        </w:sdt>
        <w:r w:rsidRPr="00202BEE">
          <w:rPr>
            <w:sz w:val="16"/>
            <w:szCs w:val="16"/>
          </w:rPr>
          <w:tab/>
          <w:t xml:space="preserve">Page </w:t>
        </w:r>
        <w:r w:rsidRPr="006C47C5">
          <w:rPr>
            <w:bCs/>
            <w:sz w:val="16"/>
            <w:szCs w:val="16"/>
          </w:rPr>
          <w:fldChar w:fldCharType="begin"/>
        </w:r>
        <w:r w:rsidRPr="006C47C5">
          <w:rPr>
            <w:bCs/>
            <w:sz w:val="16"/>
            <w:szCs w:val="16"/>
          </w:rPr>
          <w:instrText xml:space="preserve"> PAGE </w:instrText>
        </w:r>
        <w:r w:rsidRPr="006C47C5">
          <w:rPr>
            <w:bCs/>
            <w:sz w:val="16"/>
            <w:szCs w:val="16"/>
          </w:rPr>
          <w:fldChar w:fldCharType="separate"/>
        </w:r>
        <w:r>
          <w:rPr>
            <w:bCs/>
            <w:sz w:val="16"/>
            <w:szCs w:val="16"/>
          </w:rPr>
          <w:t>2</w:t>
        </w:r>
        <w:r w:rsidRPr="006C47C5">
          <w:rPr>
            <w:bCs/>
            <w:sz w:val="16"/>
            <w:szCs w:val="16"/>
          </w:rPr>
          <w:fldChar w:fldCharType="end"/>
        </w:r>
        <w:r w:rsidRPr="006C47C5">
          <w:rPr>
            <w:sz w:val="16"/>
            <w:szCs w:val="16"/>
          </w:rPr>
          <w:t xml:space="preserve"> of </w:t>
        </w:r>
        <w:r w:rsidRPr="006C47C5">
          <w:rPr>
            <w:bCs/>
            <w:sz w:val="16"/>
            <w:szCs w:val="16"/>
          </w:rPr>
          <w:fldChar w:fldCharType="begin"/>
        </w:r>
        <w:r w:rsidRPr="006C47C5">
          <w:rPr>
            <w:bCs/>
            <w:sz w:val="16"/>
            <w:szCs w:val="16"/>
          </w:rPr>
          <w:instrText xml:space="preserve"> NUMPAGES  </w:instrText>
        </w:r>
        <w:r w:rsidRPr="006C47C5">
          <w:rPr>
            <w:bCs/>
            <w:sz w:val="16"/>
            <w:szCs w:val="16"/>
          </w:rPr>
          <w:fldChar w:fldCharType="separate"/>
        </w:r>
        <w:r>
          <w:rPr>
            <w:bCs/>
            <w:sz w:val="16"/>
            <w:szCs w:val="16"/>
          </w:rPr>
          <w:t>73</w:t>
        </w:r>
        <w:r w:rsidRPr="006C47C5">
          <w:rPr>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383AA" w14:textId="77777777" w:rsidR="0071478F" w:rsidRDefault="0071478F" w:rsidP="00806228">
      <w:r>
        <w:separator/>
      </w:r>
    </w:p>
  </w:footnote>
  <w:footnote w:type="continuationSeparator" w:id="0">
    <w:p w14:paraId="59771876" w14:textId="77777777" w:rsidR="0071478F" w:rsidRDefault="0071478F" w:rsidP="00806228">
      <w:r>
        <w:continuationSeparator/>
      </w:r>
    </w:p>
  </w:footnote>
  <w:footnote w:type="continuationNotice" w:id="1">
    <w:p w14:paraId="11F3C28E" w14:textId="77777777" w:rsidR="0071478F" w:rsidRDefault="007147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4A3E7D98"/>
    <w:multiLevelType w:val="multilevel"/>
    <w:tmpl w:val="155CCE38"/>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52ED1CC0"/>
    <w:multiLevelType w:val="multilevel"/>
    <w:tmpl w:val="3F92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765075540">
    <w:abstractNumId w:val="2"/>
  </w:num>
  <w:num w:numId="2" w16cid:durableId="723648738">
    <w:abstractNumId w:val="1"/>
  </w:num>
  <w:num w:numId="3" w16cid:durableId="1392272348">
    <w:abstractNumId w:val="5"/>
  </w:num>
  <w:num w:numId="4" w16cid:durableId="595598357">
    <w:abstractNumId w:val="0"/>
  </w:num>
  <w:num w:numId="5" w16cid:durableId="1779369525">
    <w:abstractNumId w:val="4"/>
  </w:num>
  <w:num w:numId="6" w16cid:durableId="21316323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10ED4"/>
    <w:rsid w:val="00021E69"/>
    <w:rsid w:val="00045698"/>
    <w:rsid w:val="00055666"/>
    <w:rsid w:val="000830B5"/>
    <w:rsid w:val="00093D44"/>
    <w:rsid w:val="000B19B8"/>
    <w:rsid w:val="000C1523"/>
    <w:rsid w:val="000C5275"/>
    <w:rsid w:val="000E2850"/>
    <w:rsid w:val="000E33E7"/>
    <w:rsid w:val="000F1017"/>
    <w:rsid w:val="000F60FE"/>
    <w:rsid w:val="0011111E"/>
    <w:rsid w:val="001305A4"/>
    <w:rsid w:val="00132454"/>
    <w:rsid w:val="0014005D"/>
    <w:rsid w:val="00177DF0"/>
    <w:rsid w:val="001934D5"/>
    <w:rsid w:val="00196BCB"/>
    <w:rsid w:val="001C47E2"/>
    <w:rsid w:val="001D2D5A"/>
    <w:rsid w:val="001E55FE"/>
    <w:rsid w:val="001F0194"/>
    <w:rsid w:val="002013C0"/>
    <w:rsid w:val="00201E7C"/>
    <w:rsid w:val="00204CA0"/>
    <w:rsid w:val="00231D93"/>
    <w:rsid w:val="0023787A"/>
    <w:rsid w:val="00244EAB"/>
    <w:rsid w:val="002601D5"/>
    <w:rsid w:val="00266715"/>
    <w:rsid w:val="0026768C"/>
    <w:rsid w:val="00277498"/>
    <w:rsid w:val="002813F9"/>
    <w:rsid w:val="0029691F"/>
    <w:rsid w:val="002A0772"/>
    <w:rsid w:val="002A3DC8"/>
    <w:rsid w:val="002C03CC"/>
    <w:rsid w:val="002C69BF"/>
    <w:rsid w:val="002F663B"/>
    <w:rsid w:val="00333802"/>
    <w:rsid w:val="00352F47"/>
    <w:rsid w:val="003548C2"/>
    <w:rsid w:val="003774EB"/>
    <w:rsid w:val="00377B7E"/>
    <w:rsid w:val="0038739E"/>
    <w:rsid w:val="00392DEE"/>
    <w:rsid w:val="003B22F2"/>
    <w:rsid w:val="003C417B"/>
    <w:rsid w:val="003D326A"/>
    <w:rsid w:val="003D3891"/>
    <w:rsid w:val="003E0522"/>
    <w:rsid w:val="003E7834"/>
    <w:rsid w:val="003E7C5F"/>
    <w:rsid w:val="0042220F"/>
    <w:rsid w:val="004420E0"/>
    <w:rsid w:val="00461F5C"/>
    <w:rsid w:val="00481144"/>
    <w:rsid w:val="0049068F"/>
    <w:rsid w:val="00495592"/>
    <w:rsid w:val="00497846"/>
    <w:rsid w:val="004A7C3F"/>
    <w:rsid w:val="004F4422"/>
    <w:rsid w:val="004F5CC2"/>
    <w:rsid w:val="005137F2"/>
    <w:rsid w:val="00514BE1"/>
    <w:rsid w:val="0051559B"/>
    <w:rsid w:val="00516734"/>
    <w:rsid w:val="005260C3"/>
    <w:rsid w:val="00534EE9"/>
    <w:rsid w:val="00541256"/>
    <w:rsid w:val="00585AD9"/>
    <w:rsid w:val="00594D09"/>
    <w:rsid w:val="005A27FD"/>
    <w:rsid w:val="005C27E9"/>
    <w:rsid w:val="005D46B0"/>
    <w:rsid w:val="005E4E86"/>
    <w:rsid w:val="005F0962"/>
    <w:rsid w:val="005F35CE"/>
    <w:rsid w:val="005F4317"/>
    <w:rsid w:val="005F643A"/>
    <w:rsid w:val="005F6495"/>
    <w:rsid w:val="00602461"/>
    <w:rsid w:val="00645393"/>
    <w:rsid w:val="00647CF6"/>
    <w:rsid w:val="00650EA0"/>
    <w:rsid w:val="006608F3"/>
    <w:rsid w:val="00671C7A"/>
    <w:rsid w:val="00676448"/>
    <w:rsid w:val="006914DD"/>
    <w:rsid w:val="006B4DB2"/>
    <w:rsid w:val="006E76D2"/>
    <w:rsid w:val="006F4DF6"/>
    <w:rsid w:val="007110FC"/>
    <w:rsid w:val="00713045"/>
    <w:rsid w:val="0071478F"/>
    <w:rsid w:val="00714881"/>
    <w:rsid w:val="00740B9D"/>
    <w:rsid w:val="007441B4"/>
    <w:rsid w:val="00745A20"/>
    <w:rsid w:val="00753442"/>
    <w:rsid w:val="00770B0D"/>
    <w:rsid w:val="00771238"/>
    <w:rsid w:val="0077792E"/>
    <w:rsid w:val="007803F6"/>
    <w:rsid w:val="00792BC9"/>
    <w:rsid w:val="00793334"/>
    <w:rsid w:val="0079677B"/>
    <w:rsid w:val="007A0C6C"/>
    <w:rsid w:val="007A4B20"/>
    <w:rsid w:val="007A60D6"/>
    <w:rsid w:val="007B1070"/>
    <w:rsid w:val="007D021C"/>
    <w:rsid w:val="007D1C19"/>
    <w:rsid w:val="007F452F"/>
    <w:rsid w:val="00800F96"/>
    <w:rsid w:val="00806228"/>
    <w:rsid w:val="00814465"/>
    <w:rsid w:val="008228B7"/>
    <w:rsid w:val="00831F8C"/>
    <w:rsid w:val="00841D7F"/>
    <w:rsid w:val="00857829"/>
    <w:rsid w:val="00867B72"/>
    <w:rsid w:val="00892AFD"/>
    <w:rsid w:val="008B2A75"/>
    <w:rsid w:val="008C7D77"/>
    <w:rsid w:val="008D0EC6"/>
    <w:rsid w:val="008D2E7C"/>
    <w:rsid w:val="00900084"/>
    <w:rsid w:val="00901A2C"/>
    <w:rsid w:val="0093608A"/>
    <w:rsid w:val="00936E7D"/>
    <w:rsid w:val="00940077"/>
    <w:rsid w:val="00940895"/>
    <w:rsid w:val="00946597"/>
    <w:rsid w:val="0095396F"/>
    <w:rsid w:val="00976748"/>
    <w:rsid w:val="009768D2"/>
    <w:rsid w:val="009A25FC"/>
    <w:rsid w:val="009B10CC"/>
    <w:rsid w:val="009B3ACB"/>
    <w:rsid w:val="00A07702"/>
    <w:rsid w:val="00A24D9C"/>
    <w:rsid w:val="00A416B5"/>
    <w:rsid w:val="00A557E9"/>
    <w:rsid w:val="00A63AEC"/>
    <w:rsid w:val="00A82471"/>
    <w:rsid w:val="00A852E0"/>
    <w:rsid w:val="00A85A7A"/>
    <w:rsid w:val="00AA0DF4"/>
    <w:rsid w:val="00AA3135"/>
    <w:rsid w:val="00AB5482"/>
    <w:rsid w:val="00AB7C46"/>
    <w:rsid w:val="00AC4866"/>
    <w:rsid w:val="00AE54FB"/>
    <w:rsid w:val="00AF51E5"/>
    <w:rsid w:val="00B021E5"/>
    <w:rsid w:val="00B14AA6"/>
    <w:rsid w:val="00B164BE"/>
    <w:rsid w:val="00B53B3B"/>
    <w:rsid w:val="00B60A6C"/>
    <w:rsid w:val="00B7686B"/>
    <w:rsid w:val="00B90F9E"/>
    <w:rsid w:val="00BC50D9"/>
    <w:rsid w:val="00BE0BAF"/>
    <w:rsid w:val="00BE1011"/>
    <w:rsid w:val="00BF02D3"/>
    <w:rsid w:val="00C136C1"/>
    <w:rsid w:val="00C204A8"/>
    <w:rsid w:val="00C235AB"/>
    <w:rsid w:val="00C46608"/>
    <w:rsid w:val="00C62356"/>
    <w:rsid w:val="00C67552"/>
    <w:rsid w:val="00C77D9B"/>
    <w:rsid w:val="00C81C98"/>
    <w:rsid w:val="00C871DA"/>
    <w:rsid w:val="00CD18CF"/>
    <w:rsid w:val="00CF4923"/>
    <w:rsid w:val="00CF55A5"/>
    <w:rsid w:val="00D111FE"/>
    <w:rsid w:val="00D64559"/>
    <w:rsid w:val="00D66907"/>
    <w:rsid w:val="00D81C40"/>
    <w:rsid w:val="00D868EA"/>
    <w:rsid w:val="00D8D2F0"/>
    <w:rsid w:val="00DA10E4"/>
    <w:rsid w:val="00DC3963"/>
    <w:rsid w:val="00DD2AE9"/>
    <w:rsid w:val="00DD3FD7"/>
    <w:rsid w:val="00DE4348"/>
    <w:rsid w:val="00DF08D9"/>
    <w:rsid w:val="00E0062C"/>
    <w:rsid w:val="00E00FF3"/>
    <w:rsid w:val="00E2128B"/>
    <w:rsid w:val="00E52CB0"/>
    <w:rsid w:val="00E53818"/>
    <w:rsid w:val="00E7738B"/>
    <w:rsid w:val="00E915C7"/>
    <w:rsid w:val="00E916CF"/>
    <w:rsid w:val="00EB480A"/>
    <w:rsid w:val="00EC5741"/>
    <w:rsid w:val="00ED38FD"/>
    <w:rsid w:val="00ED4FA5"/>
    <w:rsid w:val="00EE1CB8"/>
    <w:rsid w:val="00EF2D73"/>
    <w:rsid w:val="00F805CF"/>
    <w:rsid w:val="00F8119D"/>
    <w:rsid w:val="00F85B42"/>
    <w:rsid w:val="00F85DAB"/>
    <w:rsid w:val="00FB3675"/>
    <w:rsid w:val="00FB4AEF"/>
    <w:rsid w:val="00FB67DE"/>
    <w:rsid w:val="00FD1C5F"/>
    <w:rsid w:val="00FD6EA5"/>
    <w:rsid w:val="00FF405B"/>
    <w:rsid w:val="10B7BEB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05B"/>
    <w:pPr>
      <w:spacing w:after="0" w:line="240" w:lineRule="auto"/>
    </w:pPr>
    <w:rPr>
      <w:rFonts w:ascii="Times New Roman" w:eastAsia="Times New Roman" w:hAnsi="Times New Roman" w:cs="Times New Roman"/>
      <w:sz w:val="24"/>
      <w:szCs w:val="24"/>
      <w:lang w:val="en-AU" w:eastAsia="en-GB"/>
    </w:rPr>
  </w:style>
  <w:style w:type="paragraph" w:styleId="Heading1">
    <w:name w:val="heading 1"/>
    <w:basedOn w:val="Normal"/>
    <w:next w:val="Normal"/>
    <w:link w:val="Heading1Char"/>
    <w:uiPriority w:val="9"/>
    <w:qFormat/>
    <w:rsid w:val="008062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styleId="CommentReference">
    <w:name w:val="annotation reference"/>
    <w:basedOn w:val="DefaultParagraphFont"/>
    <w:uiPriority w:val="99"/>
    <w:semiHidden/>
    <w:unhideWhenUsed/>
    <w:rsid w:val="00A85A7A"/>
    <w:rPr>
      <w:sz w:val="16"/>
      <w:szCs w:val="16"/>
    </w:rPr>
  </w:style>
  <w:style w:type="paragraph" w:styleId="CommentText">
    <w:name w:val="annotation text"/>
    <w:basedOn w:val="Normal"/>
    <w:link w:val="CommentTextChar"/>
    <w:uiPriority w:val="99"/>
    <w:semiHidden/>
    <w:unhideWhenUsed/>
    <w:rsid w:val="00A85A7A"/>
    <w:rPr>
      <w:sz w:val="20"/>
      <w:szCs w:val="20"/>
    </w:rPr>
  </w:style>
  <w:style w:type="character" w:customStyle="1" w:styleId="CommentTextChar">
    <w:name w:val="Comment Text Char"/>
    <w:basedOn w:val="DefaultParagraphFont"/>
    <w:link w:val="CommentText"/>
    <w:uiPriority w:val="99"/>
    <w:semiHidden/>
    <w:rsid w:val="00A85A7A"/>
    <w:rPr>
      <w:sz w:val="20"/>
      <w:szCs w:val="20"/>
      <w:lang w:val="en-AU"/>
    </w:rPr>
  </w:style>
  <w:style w:type="paragraph" w:styleId="CommentSubject">
    <w:name w:val="annotation subject"/>
    <w:basedOn w:val="CommentText"/>
    <w:next w:val="CommentText"/>
    <w:link w:val="CommentSubjectChar"/>
    <w:uiPriority w:val="99"/>
    <w:semiHidden/>
    <w:unhideWhenUsed/>
    <w:rsid w:val="00A85A7A"/>
    <w:rPr>
      <w:b/>
      <w:bCs/>
    </w:rPr>
  </w:style>
  <w:style w:type="character" w:customStyle="1" w:styleId="CommentSubjectChar">
    <w:name w:val="Comment Subject Char"/>
    <w:basedOn w:val="CommentTextChar"/>
    <w:link w:val="CommentSubject"/>
    <w:uiPriority w:val="99"/>
    <w:semiHidden/>
    <w:rsid w:val="00A85A7A"/>
    <w:rPr>
      <w:b/>
      <w:bCs/>
      <w:sz w:val="20"/>
      <w:szCs w:val="20"/>
      <w:lang w:val="en-AU"/>
    </w:rPr>
  </w:style>
  <w:style w:type="character" w:customStyle="1" w:styleId="pdftext">
    <w:name w:val="pdf_text"/>
    <w:basedOn w:val="DefaultParagraphFont"/>
    <w:rsid w:val="00CF4923"/>
  </w:style>
  <w:style w:type="paragraph" w:styleId="NormalWeb">
    <w:name w:val="Normal (Web)"/>
    <w:basedOn w:val="Normal"/>
    <w:uiPriority w:val="99"/>
    <w:unhideWhenUsed/>
    <w:rsid w:val="0077792E"/>
    <w:pPr>
      <w:spacing w:before="100" w:beforeAutospacing="1" w:after="100" w:afterAutospacing="1"/>
    </w:pPr>
  </w:style>
  <w:style w:type="character" w:customStyle="1" w:styleId="apple-converted-space">
    <w:name w:val="apple-converted-space"/>
    <w:basedOn w:val="DefaultParagraphFont"/>
    <w:rsid w:val="00055666"/>
  </w:style>
  <w:style w:type="character" w:styleId="Hyperlink">
    <w:name w:val="Hyperlink"/>
    <w:basedOn w:val="DefaultParagraphFont"/>
    <w:uiPriority w:val="99"/>
    <w:semiHidden/>
    <w:unhideWhenUsed/>
    <w:rsid w:val="00FF40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64290">
      <w:bodyDiv w:val="1"/>
      <w:marLeft w:val="0"/>
      <w:marRight w:val="0"/>
      <w:marTop w:val="0"/>
      <w:marBottom w:val="0"/>
      <w:divBdr>
        <w:top w:val="none" w:sz="0" w:space="0" w:color="auto"/>
        <w:left w:val="none" w:sz="0" w:space="0" w:color="auto"/>
        <w:bottom w:val="none" w:sz="0" w:space="0" w:color="auto"/>
        <w:right w:val="none" w:sz="0" w:space="0" w:color="auto"/>
      </w:divBdr>
      <w:divsChild>
        <w:div w:id="104077681">
          <w:marLeft w:val="0"/>
          <w:marRight w:val="0"/>
          <w:marTop w:val="0"/>
          <w:marBottom w:val="0"/>
          <w:divBdr>
            <w:top w:val="none" w:sz="0" w:space="0" w:color="auto"/>
            <w:left w:val="none" w:sz="0" w:space="0" w:color="auto"/>
            <w:bottom w:val="none" w:sz="0" w:space="0" w:color="auto"/>
            <w:right w:val="none" w:sz="0" w:space="0" w:color="auto"/>
          </w:divBdr>
          <w:divsChild>
            <w:div w:id="617026365">
              <w:marLeft w:val="0"/>
              <w:marRight w:val="0"/>
              <w:marTop w:val="0"/>
              <w:marBottom w:val="0"/>
              <w:divBdr>
                <w:top w:val="none" w:sz="0" w:space="0" w:color="auto"/>
                <w:left w:val="none" w:sz="0" w:space="0" w:color="auto"/>
                <w:bottom w:val="none" w:sz="0" w:space="0" w:color="auto"/>
                <w:right w:val="none" w:sz="0" w:space="0" w:color="auto"/>
              </w:divBdr>
              <w:divsChild>
                <w:div w:id="23057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82771">
      <w:bodyDiv w:val="1"/>
      <w:marLeft w:val="0"/>
      <w:marRight w:val="0"/>
      <w:marTop w:val="0"/>
      <w:marBottom w:val="0"/>
      <w:divBdr>
        <w:top w:val="none" w:sz="0" w:space="0" w:color="auto"/>
        <w:left w:val="none" w:sz="0" w:space="0" w:color="auto"/>
        <w:bottom w:val="none" w:sz="0" w:space="0" w:color="auto"/>
        <w:right w:val="none" w:sz="0" w:space="0" w:color="auto"/>
      </w:divBdr>
      <w:divsChild>
        <w:div w:id="1380596011">
          <w:marLeft w:val="0"/>
          <w:marRight w:val="0"/>
          <w:marTop w:val="0"/>
          <w:marBottom w:val="0"/>
          <w:divBdr>
            <w:top w:val="none" w:sz="0" w:space="0" w:color="auto"/>
            <w:left w:val="none" w:sz="0" w:space="0" w:color="auto"/>
            <w:bottom w:val="none" w:sz="0" w:space="0" w:color="auto"/>
            <w:right w:val="none" w:sz="0" w:space="0" w:color="auto"/>
          </w:divBdr>
          <w:divsChild>
            <w:div w:id="1570310590">
              <w:marLeft w:val="0"/>
              <w:marRight w:val="0"/>
              <w:marTop w:val="0"/>
              <w:marBottom w:val="0"/>
              <w:divBdr>
                <w:top w:val="none" w:sz="0" w:space="0" w:color="auto"/>
                <w:left w:val="none" w:sz="0" w:space="0" w:color="auto"/>
                <w:bottom w:val="none" w:sz="0" w:space="0" w:color="auto"/>
                <w:right w:val="none" w:sz="0" w:space="0" w:color="auto"/>
              </w:divBdr>
              <w:divsChild>
                <w:div w:id="207677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811444">
      <w:bodyDiv w:val="1"/>
      <w:marLeft w:val="0"/>
      <w:marRight w:val="0"/>
      <w:marTop w:val="0"/>
      <w:marBottom w:val="0"/>
      <w:divBdr>
        <w:top w:val="none" w:sz="0" w:space="0" w:color="auto"/>
        <w:left w:val="none" w:sz="0" w:space="0" w:color="auto"/>
        <w:bottom w:val="none" w:sz="0" w:space="0" w:color="auto"/>
        <w:right w:val="none" w:sz="0" w:space="0" w:color="auto"/>
      </w:divBdr>
      <w:divsChild>
        <w:div w:id="1994485542">
          <w:marLeft w:val="0"/>
          <w:marRight w:val="0"/>
          <w:marTop w:val="0"/>
          <w:marBottom w:val="0"/>
          <w:divBdr>
            <w:top w:val="none" w:sz="0" w:space="0" w:color="auto"/>
            <w:left w:val="none" w:sz="0" w:space="0" w:color="auto"/>
            <w:bottom w:val="none" w:sz="0" w:space="0" w:color="auto"/>
            <w:right w:val="none" w:sz="0" w:space="0" w:color="auto"/>
          </w:divBdr>
          <w:divsChild>
            <w:div w:id="773944264">
              <w:marLeft w:val="0"/>
              <w:marRight w:val="0"/>
              <w:marTop w:val="0"/>
              <w:marBottom w:val="0"/>
              <w:divBdr>
                <w:top w:val="none" w:sz="0" w:space="0" w:color="auto"/>
                <w:left w:val="none" w:sz="0" w:space="0" w:color="auto"/>
                <w:bottom w:val="none" w:sz="0" w:space="0" w:color="auto"/>
                <w:right w:val="none" w:sz="0" w:space="0" w:color="auto"/>
              </w:divBdr>
              <w:divsChild>
                <w:div w:id="7738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078250">
      <w:bodyDiv w:val="1"/>
      <w:marLeft w:val="0"/>
      <w:marRight w:val="0"/>
      <w:marTop w:val="0"/>
      <w:marBottom w:val="0"/>
      <w:divBdr>
        <w:top w:val="none" w:sz="0" w:space="0" w:color="auto"/>
        <w:left w:val="none" w:sz="0" w:space="0" w:color="auto"/>
        <w:bottom w:val="none" w:sz="0" w:space="0" w:color="auto"/>
        <w:right w:val="none" w:sz="0" w:space="0" w:color="auto"/>
      </w:divBdr>
      <w:divsChild>
        <w:div w:id="520122120">
          <w:marLeft w:val="0"/>
          <w:marRight w:val="0"/>
          <w:marTop w:val="0"/>
          <w:marBottom w:val="0"/>
          <w:divBdr>
            <w:top w:val="none" w:sz="0" w:space="0" w:color="auto"/>
            <w:left w:val="none" w:sz="0" w:space="0" w:color="auto"/>
            <w:bottom w:val="none" w:sz="0" w:space="0" w:color="auto"/>
            <w:right w:val="none" w:sz="0" w:space="0" w:color="auto"/>
          </w:divBdr>
          <w:divsChild>
            <w:div w:id="1146513840">
              <w:marLeft w:val="0"/>
              <w:marRight w:val="0"/>
              <w:marTop w:val="0"/>
              <w:marBottom w:val="0"/>
              <w:divBdr>
                <w:top w:val="none" w:sz="0" w:space="0" w:color="auto"/>
                <w:left w:val="none" w:sz="0" w:space="0" w:color="auto"/>
                <w:bottom w:val="none" w:sz="0" w:space="0" w:color="auto"/>
                <w:right w:val="none" w:sz="0" w:space="0" w:color="auto"/>
              </w:divBdr>
              <w:divsChild>
                <w:div w:id="104163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364128">
      <w:bodyDiv w:val="1"/>
      <w:marLeft w:val="0"/>
      <w:marRight w:val="0"/>
      <w:marTop w:val="0"/>
      <w:marBottom w:val="0"/>
      <w:divBdr>
        <w:top w:val="none" w:sz="0" w:space="0" w:color="auto"/>
        <w:left w:val="none" w:sz="0" w:space="0" w:color="auto"/>
        <w:bottom w:val="none" w:sz="0" w:space="0" w:color="auto"/>
        <w:right w:val="none" w:sz="0" w:space="0" w:color="auto"/>
      </w:divBdr>
      <w:divsChild>
        <w:div w:id="1062942816">
          <w:marLeft w:val="0"/>
          <w:marRight w:val="0"/>
          <w:marTop w:val="0"/>
          <w:marBottom w:val="0"/>
          <w:divBdr>
            <w:top w:val="none" w:sz="0" w:space="0" w:color="auto"/>
            <w:left w:val="none" w:sz="0" w:space="0" w:color="auto"/>
            <w:bottom w:val="none" w:sz="0" w:space="0" w:color="auto"/>
            <w:right w:val="none" w:sz="0" w:space="0" w:color="auto"/>
          </w:divBdr>
          <w:divsChild>
            <w:div w:id="1272011574">
              <w:marLeft w:val="0"/>
              <w:marRight w:val="0"/>
              <w:marTop w:val="0"/>
              <w:marBottom w:val="0"/>
              <w:divBdr>
                <w:top w:val="none" w:sz="0" w:space="0" w:color="auto"/>
                <w:left w:val="none" w:sz="0" w:space="0" w:color="auto"/>
                <w:bottom w:val="none" w:sz="0" w:space="0" w:color="auto"/>
                <w:right w:val="none" w:sz="0" w:space="0" w:color="auto"/>
              </w:divBdr>
              <w:divsChild>
                <w:div w:id="94007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0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E7672B40804B7886BA765EB4635202"/>
        <w:category>
          <w:name w:val="General"/>
          <w:gallery w:val="placeholder"/>
        </w:category>
        <w:types>
          <w:type w:val="bbPlcHdr"/>
        </w:types>
        <w:behaviors>
          <w:behavior w:val="content"/>
        </w:behaviors>
        <w:guid w:val="{92965C7F-3CC2-42DE-996C-EDF0563C488C}"/>
      </w:docPartPr>
      <w:docPartBody>
        <w:p w:rsidR="00825B63" w:rsidRDefault="007E7C42" w:rsidP="007E7C42">
          <w:pPr>
            <w:pStyle w:val="7FE7672B40804B7886BA765EB4635202"/>
          </w:pPr>
          <w:r w:rsidRPr="00B07A41">
            <w:rPr>
              <w:rStyle w:val="PlaceholderText"/>
            </w:rPr>
            <w:t>[Status]</w:t>
          </w:r>
        </w:p>
      </w:docPartBody>
    </w:docPart>
    <w:docPart>
      <w:docPartPr>
        <w:name w:val="30BBC4315A124B01B35B2F1C4D667E47"/>
        <w:category>
          <w:name w:val="General"/>
          <w:gallery w:val="placeholder"/>
        </w:category>
        <w:types>
          <w:type w:val="bbPlcHdr"/>
        </w:types>
        <w:behaviors>
          <w:behavior w:val="content"/>
        </w:behaviors>
        <w:guid w:val="{1AF03972-78C2-484D-B1C2-5451B45B2C91}"/>
      </w:docPartPr>
      <w:docPartBody>
        <w:p w:rsidR="00825B63" w:rsidRDefault="007E7C42" w:rsidP="007E7C42">
          <w:pPr>
            <w:pStyle w:val="30BBC4315A124B01B35B2F1C4D667E47"/>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C42"/>
    <w:rsid w:val="0074205A"/>
    <w:rsid w:val="007E7C42"/>
    <w:rsid w:val="00825B63"/>
    <w:rsid w:val="00A65B1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7E7C42"/>
    <w:rPr>
      <w:color w:val="808080"/>
    </w:rPr>
  </w:style>
  <w:style w:type="paragraph" w:customStyle="1" w:styleId="7FE7672B40804B7886BA765EB4635202">
    <w:name w:val="7FE7672B40804B7886BA765EB4635202"/>
    <w:rsid w:val="007E7C42"/>
  </w:style>
  <w:style w:type="paragraph" w:customStyle="1" w:styleId="30BBC4315A124B01B35B2F1C4D667E47">
    <w:name w:val="30BBC4315A124B01B35B2F1C4D667E47"/>
    <w:rsid w:val="007E7C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Props1.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2.xml><?xml version="1.0" encoding="utf-8"?>
<ds:datastoreItem xmlns:ds="http://schemas.openxmlformats.org/officeDocument/2006/customXml" ds:itemID="{05A82764-9741-4D0C-8061-DE97980F1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CPCCBC4004</vt:lpstr>
    </vt:vector>
  </TitlesOfParts>
  <Company>CSTC Pty Ltd (RTO #0699)</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TotalVET Training Resources</dc:creator>
  <cp:keywords/>
  <dc:description/>
  <cp:lastModifiedBy>Faris Abu-Obeid</cp:lastModifiedBy>
  <cp:revision>2</cp:revision>
  <dcterms:created xsi:type="dcterms:W3CDTF">2022-11-17T05:17:00Z</dcterms:created>
  <dcterms:modified xsi:type="dcterms:W3CDTF">2022-11-17T05:17:00Z</dcterms:modified>
  <cp:category>CPC</cp:category>
  <cp:contentStatus>v1-1_04/11/2022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