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1B30F" w14:textId="5FB480C4" w:rsidR="000C7848" w:rsidRPr="00974315" w:rsidRDefault="00AF328A">
      <w:pPr>
        <w:rPr>
          <w:b/>
          <w:bCs/>
          <w:sz w:val="30"/>
          <w:szCs w:val="30"/>
        </w:rPr>
      </w:pPr>
      <w:r>
        <w:rPr>
          <w:b/>
          <w:bCs/>
          <w:sz w:val="30"/>
          <w:szCs w:val="30"/>
        </w:rPr>
        <w:t>Practical Task 1</w:t>
      </w:r>
      <w:r w:rsidR="00B77435">
        <w:rPr>
          <w:b/>
          <w:bCs/>
          <w:sz w:val="30"/>
          <w:szCs w:val="30"/>
        </w:rPr>
        <w:t xml:space="preserve"> _</w:t>
      </w:r>
      <w:r w:rsidR="00A22103" w:rsidRPr="00974315">
        <w:rPr>
          <w:b/>
          <w:bCs/>
          <w:sz w:val="30"/>
          <w:szCs w:val="30"/>
        </w:rPr>
        <w:t xml:space="preserve">Report to PCBU </w:t>
      </w:r>
      <w:r w:rsidR="00B77435">
        <w:rPr>
          <w:b/>
          <w:bCs/>
          <w:sz w:val="30"/>
          <w:szCs w:val="30"/>
        </w:rPr>
        <w:t>(</w:t>
      </w:r>
      <w:r w:rsidR="00A22103" w:rsidRPr="00974315">
        <w:rPr>
          <w:b/>
          <w:bCs/>
          <w:sz w:val="30"/>
          <w:szCs w:val="30"/>
        </w:rPr>
        <w:t>Perfect Painters</w:t>
      </w:r>
      <w:r w:rsidR="00B77435">
        <w:rPr>
          <w:b/>
          <w:bCs/>
          <w:sz w:val="30"/>
          <w:szCs w:val="30"/>
        </w:rPr>
        <w:t>)</w:t>
      </w:r>
    </w:p>
    <w:p w14:paraId="7E8B9B3B" w14:textId="4D288EDF" w:rsidR="002C676E" w:rsidRPr="00E7256F" w:rsidRDefault="002C676E" w:rsidP="001E61DA">
      <w:pPr>
        <w:rPr>
          <w:i/>
          <w:iCs/>
          <w:sz w:val="26"/>
          <w:szCs w:val="26"/>
          <w:u w:val="single"/>
        </w:rPr>
      </w:pPr>
      <w:r w:rsidRPr="00E7256F">
        <w:rPr>
          <w:i/>
          <w:iCs/>
          <w:sz w:val="26"/>
          <w:szCs w:val="26"/>
          <w:u w:val="single"/>
        </w:rPr>
        <w:t>Current Work Health and Safety (WHS) Legislation</w:t>
      </w:r>
    </w:p>
    <w:p w14:paraId="067E7F1C" w14:textId="2904EABB" w:rsidR="00A22103" w:rsidRDefault="00A22103" w:rsidP="001E61DA">
      <w:pPr>
        <w:rPr>
          <w:sz w:val="24"/>
          <w:szCs w:val="24"/>
        </w:rPr>
      </w:pPr>
      <w:r>
        <w:rPr>
          <w:sz w:val="24"/>
          <w:szCs w:val="24"/>
        </w:rPr>
        <w:t xml:space="preserve">In Queensland, </w:t>
      </w:r>
      <w:r w:rsidR="002C676E">
        <w:rPr>
          <w:sz w:val="24"/>
          <w:szCs w:val="24"/>
        </w:rPr>
        <w:t>the latest legislation for WHS is the</w:t>
      </w:r>
      <w:r w:rsidR="001E61DA">
        <w:rPr>
          <w:sz w:val="24"/>
          <w:szCs w:val="24"/>
        </w:rPr>
        <w:t xml:space="preserve"> Work</w:t>
      </w:r>
      <w:r>
        <w:rPr>
          <w:sz w:val="24"/>
          <w:szCs w:val="24"/>
        </w:rPr>
        <w:t xml:space="preserve"> Health and Safety Act 2011 (Qld). The Act </w:t>
      </w:r>
      <w:proofErr w:type="gramStart"/>
      <w:r w:rsidR="001E61DA">
        <w:rPr>
          <w:sz w:val="24"/>
          <w:szCs w:val="24"/>
        </w:rPr>
        <w:t>is</w:t>
      </w:r>
      <w:r>
        <w:rPr>
          <w:sz w:val="24"/>
          <w:szCs w:val="24"/>
        </w:rPr>
        <w:t xml:space="preserve"> supported</w:t>
      </w:r>
      <w:proofErr w:type="gramEnd"/>
      <w:r>
        <w:rPr>
          <w:sz w:val="24"/>
          <w:szCs w:val="24"/>
        </w:rPr>
        <w:t xml:space="preserve"> by other documentation</w:t>
      </w:r>
      <w:r w:rsidR="001E61DA">
        <w:rPr>
          <w:sz w:val="24"/>
          <w:szCs w:val="24"/>
        </w:rPr>
        <w:t xml:space="preserve">, including </w:t>
      </w:r>
      <w:r>
        <w:rPr>
          <w:sz w:val="24"/>
          <w:szCs w:val="24"/>
        </w:rPr>
        <w:t xml:space="preserve">Work Health and Safety Regulation 2011 (Qld), Codes of Practices, Australian Standards, </w:t>
      </w:r>
      <w:r w:rsidR="001E61DA">
        <w:rPr>
          <w:sz w:val="24"/>
          <w:szCs w:val="24"/>
        </w:rPr>
        <w:t xml:space="preserve">Guidance Publications from WHS Regulator, </w:t>
      </w:r>
      <w:r w:rsidR="001E61DA" w:rsidRPr="001E61DA">
        <w:rPr>
          <w:sz w:val="24"/>
          <w:szCs w:val="24"/>
        </w:rPr>
        <w:t xml:space="preserve">Policies and procedures regarding processes and systems that apply to </w:t>
      </w:r>
      <w:r w:rsidR="001E61DA">
        <w:rPr>
          <w:sz w:val="24"/>
          <w:szCs w:val="24"/>
        </w:rPr>
        <w:t xml:space="preserve">the </w:t>
      </w:r>
      <w:r w:rsidR="001E61DA" w:rsidRPr="001E61DA">
        <w:rPr>
          <w:sz w:val="24"/>
          <w:szCs w:val="24"/>
        </w:rPr>
        <w:t>workplace.</w:t>
      </w:r>
    </w:p>
    <w:p w14:paraId="234F82A2" w14:textId="77777777" w:rsidR="00C01126" w:rsidRDefault="00C01126" w:rsidP="00C01126">
      <w:pPr>
        <w:rPr>
          <w:sz w:val="24"/>
          <w:szCs w:val="24"/>
        </w:rPr>
      </w:pPr>
      <w:r>
        <w:rPr>
          <w:sz w:val="24"/>
          <w:szCs w:val="24"/>
        </w:rPr>
        <w:t xml:space="preserve">Under the Work Health and Safety Act 2011 (Qld), PCBU has duties, rights and obligations regarding to WHS issue. </w:t>
      </w:r>
    </w:p>
    <w:p w14:paraId="563431A1" w14:textId="6EFDC7F1" w:rsidR="008E1EDA" w:rsidRDefault="008E1EDA" w:rsidP="008E1EDA">
      <w:pPr>
        <w:rPr>
          <w:sz w:val="24"/>
          <w:szCs w:val="24"/>
        </w:rPr>
      </w:pPr>
      <w:r w:rsidRPr="008E1EDA">
        <w:rPr>
          <w:sz w:val="24"/>
          <w:szCs w:val="24"/>
        </w:rPr>
        <w:t>Section 18 of t</w:t>
      </w:r>
      <w:r>
        <w:rPr>
          <w:sz w:val="24"/>
          <w:szCs w:val="24"/>
        </w:rPr>
        <w:t>he Act</w:t>
      </w:r>
      <w:r w:rsidRPr="008E1EDA">
        <w:rPr>
          <w:sz w:val="24"/>
          <w:szCs w:val="24"/>
        </w:rPr>
        <w:t xml:space="preserve"> defines reasonable practicability</w:t>
      </w:r>
      <w:r>
        <w:rPr>
          <w:sz w:val="24"/>
          <w:szCs w:val="24"/>
        </w:rPr>
        <w:t xml:space="preserve"> as </w:t>
      </w:r>
      <w:r w:rsidRPr="008E1EDA">
        <w:rPr>
          <w:sz w:val="24"/>
          <w:szCs w:val="24"/>
        </w:rPr>
        <w:t>what can be reasonably done to eliminate or reduce a risk, taking into account and weighing up a number of factors including</w:t>
      </w:r>
      <w:r>
        <w:rPr>
          <w:sz w:val="24"/>
          <w:szCs w:val="24"/>
        </w:rPr>
        <w:t xml:space="preserve"> t</w:t>
      </w:r>
      <w:r w:rsidRPr="008E1EDA">
        <w:rPr>
          <w:sz w:val="24"/>
          <w:szCs w:val="24"/>
        </w:rPr>
        <w:t>he likelihood of the relevant hazard (or risk concerned) occurring</w:t>
      </w:r>
      <w:r>
        <w:rPr>
          <w:sz w:val="24"/>
          <w:szCs w:val="24"/>
        </w:rPr>
        <w:t>; t</w:t>
      </w:r>
      <w:r w:rsidRPr="008E1EDA">
        <w:rPr>
          <w:sz w:val="24"/>
          <w:szCs w:val="24"/>
        </w:rPr>
        <w:t>he degree of harm that might result from the hazard or risk</w:t>
      </w:r>
      <w:r>
        <w:rPr>
          <w:sz w:val="24"/>
          <w:szCs w:val="24"/>
        </w:rPr>
        <w:t>; w</w:t>
      </w:r>
      <w:r w:rsidRPr="008E1EDA">
        <w:rPr>
          <w:sz w:val="24"/>
          <w:szCs w:val="24"/>
        </w:rPr>
        <w:t xml:space="preserve">hat the person knows (or ought to reasonably know) about the hazard or risk </w:t>
      </w:r>
      <w:r>
        <w:rPr>
          <w:sz w:val="24"/>
          <w:szCs w:val="24"/>
        </w:rPr>
        <w:t>&amp;</w:t>
      </w:r>
      <w:r w:rsidRPr="008E1EDA">
        <w:rPr>
          <w:sz w:val="24"/>
          <w:szCs w:val="24"/>
        </w:rPr>
        <w:t xml:space="preserve"> the ways of eliminating or minimising the risk</w:t>
      </w:r>
      <w:r>
        <w:rPr>
          <w:sz w:val="24"/>
          <w:szCs w:val="24"/>
        </w:rPr>
        <w:t>; t</w:t>
      </w:r>
      <w:r w:rsidRPr="008E1EDA">
        <w:rPr>
          <w:sz w:val="24"/>
          <w:szCs w:val="24"/>
        </w:rPr>
        <w:t>he availability and suitability of ways to eliminate or minimise the risk</w:t>
      </w:r>
      <w:r>
        <w:rPr>
          <w:sz w:val="24"/>
          <w:szCs w:val="24"/>
        </w:rPr>
        <w:t>; t</w:t>
      </w:r>
      <w:r w:rsidRPr="008E1EDA">
        <w:rPr>
          <w:sz w:val="24"/>
          <w:szCs w:val="24"/>
        </w:rPr>
        <w:t>he cost of implementing risk controls</w:t>
      </w:r>
      <w:r>
        <w:rPr>
          <w:sz w:val="24"/>
          <w:szCs w:val="24"/>
        </w:rPr>
        <w:t xml:space="preserve">. </w:t>
      </w:r>
    </w:p>
    <w:p w14:paraId="47F7A9AE" w14:textId="57006171" w:rsidR="00C01126" w:rsidRPr="00C01126" w:rsidRDefault="00C01126" w:rsidP="00C01126">
      <w:pPr>
        <w:rPr>
          <w:sz w:val="24"/>
          <w:szCs w:val="24"/>
        </w:rPr>
      </w:pPr>
      <w:r w:rsidRPr="00C01126">
        <w:rPr>
          <w:sz w:val="24"/>
          <w:szCs w:val="24"/>
        </w:rPr>
        <w:t>Section 19 of the Act</w:t>
      </w:r>
      <w:r w:rsidR="000D629D">
        <w:rPr>
          <w:sz w:val="24"/>
          <w:szCs w:val="24"/>
        </w:rPr>
        <w:t xml:space="preserve"> </w:t>
      </w:r>
      <w:r w:rsidRPr="00C01126">
        <w:rPr>
          <w:sz w:val="24"/>
          <w:szCs w:val="24"/>
        </w:rPr>
        <w:t>pointed out that the PCBU hold the primary duty of care, it’s the obligation of PCBU to ensure, so far as is reasonably practicable, the health and safety of workers affected by the business or undertaking. And PCBU have the duties of providing safe work environment; safe plant and structures; safe systems of work; safe use, handling and storage of plant and substances; adequate facilities; information, instruction, training; monitoring of the workplace; consult with workers on matters that directly affect their safety and ensure there is a current workers compensation policy.</w:t>
      </w:r>
    </w:p>
    <w:p w14:paraId="60368F49" w14:textId="15D96C85" w:rsidR="002A0996" w:rsidRDefault="00815450" w:rsidP="002A0996">
      <w:pPr>
        <w:rPr>
          <w:sz w:val="24"/>
          <w:szCs w:val="24"/>
        </w:rPr>
      </w:pPr>
      <w:r>
        <w:rPr>
          <w:sz w:val="24"/>
          <w:szCs w:val="24"/>
        </w:rPr>
        <w:t>Also, under section 70 of the Act, PCBU has obligation to health and safety representatives</w:t>
      </w:r>
      <w:r w:rsidR="002A0996">
        <w:rPr>
          <w:sz w:val="24"/>
          <w:szCs w:val="24"/>
        </w:rPr>
        <w:t xml:space="preserve">, include consult, </w:t>
      </w:r>
      <w:r w:rsidR="002A0996" w:rsidRPr="002A0996">
        <w:rPr>
          <w:sz w:val="24"/>
          <w:szCs w:val="24"/>
        </w:rPr>
        <w:t>so far as is reasonably practicable, on work health and safety matters with any health and safety representative for a work group of workers carrying out work for the business or undertaking; and confer with a health and safety representative for a work group, whenever reasonably requested by the representative, for the purpose of ensuring the health and safety of the workers in the work group; and</w:t>
      </w:r>
      <w:r w:rsidR="002A0996">
        <w:rPr>
          <w:sz w:val="24"/>
          <w:szCs w:val="24"/>
        </w:rPr>
        <w:t xml:space="preserve"> </w:t>
      </w:r>
      <w:r w:rsidR="002A0996" w:rsidRPr="002A0996">
        <w:rPr>
          <w:sz w:val="24"/>
          <w:szCs w:val="24"/>
        </w:rPr>
        <w:t>allow any health and safety representative for the work group to have access to information</w:t>
      </w:r>
      <w:r w:rsidR="002A0996">
        <w:rPr>
          <w:sz w:val="24"/>
          <w:szCs w:val="24"/>
        </w:rPr>
        <w:t xml:space="preserve">. </w:t>
      </w:r>
    </w:p>
    <w:p w14:paraId="7ABC13F7" w14:textId="6F21025F" w:rsidR="00C01126" w:rsidRPr="00C01126" w:rsidRDefault="00C01126" w:rsidP="00C01126">
      <w:pPr>
        <w:rPr>
          <w:sz w:val="24"/>
          <w:szCs w:val="24"/>
        </w:rPr>
      </w:pPr>
      <w:r w:rsidRPr="00C01126">
        <w:rPr>
          <w:sz w:val="24"/>
          <w:szCs w:val="24"/>
        </w:rPr>
        <w:t xml:space="preserve">Furthermore, the PCBU has the right to stop the workers from performing work that does not comply with the WHS legislation or safety management plan, workers can </w:t>
      </w:r>
      <w:proofErr w:type="gramStart"/>
      <w:r w:rsidRPr="00C01126">
        <w:rPr>
          <w:sz w:val="24"/>
          <w:szCs w:val="24"/>
        </w:rPr>
        <w:t>be subjected</w:t>
      </w:r>
      <w:proofErr w:type="gramEnd"/>
      <w:r w:rsidRPr="00C01126">
        <w:rPr>
          <w:sz w:val="24"/>
          <w:szCs w:val="24"/>
        </w:rPr>
        <w:t xml:space="preserve"> to disciplinary procedures</w:t>
      </w:r>
      <w:r w:rsidR="003D7B59" w:rsidRPr="00C01126">
        <w:rPr>
          <w:sz w:val="24"/>
          <w:szCs w:val="24"/>
        </w:rPr>
        <w:t xml:space="preserve">. </w:t>
      </w:r>
    </w:p>
    <w:p w14:paraId="64B4549D" w14:textId="49A890CD" w:rsidR="00C01126" w:rsidRDefault="00C01126" w:rsidP="001E61DA">
      <w:pPr>
        <w:rPr>
          <w:sz w:val="24"/>
          <w:szCs w:val="24"/>
        </w:rPr>
      </w:pPr>
    </w:p>
    <w:p w14:paraId="62B4A816" w14:textId="77777777" w:rsidR="00A45CD2" w:rsidRDefault="00A45CD2" w:rsidP="001E61DA">
      <w:pPr>
        <w:rPr>
          <w:sz w:val="24"/>
          <w:szCs w:val="24"/>
        </w:rPr>
      </w:pPr>
    </w:p>
    <w:p w14:paraId="0F5F1F6C" w14:textId="77777777" w:rsidR="00A45CD2" w:rsidRDefault="00A45CD2" w:rsidP="001E61DA">
      <w:pPr>
        <w:rPr>
          <w:sz w:val="24"/>
          <w:szCs w:val="24"/>
        </w:rPr>
      </w:pPr>
    </w:p>
    <w:p w14:paraId="2BDB5C3F" w14:textId="77777777" w:rsidR="00A45CD2" w:rsidRDefault="00A45CD2" w:rsidP="001E61DA">
      <w:pPr>
        <w:rPr>
          <w:sz w:val="24"/>
          <w:szCs w:val="24"/>
        </w:rPr>
      </w:pPr>
    </w:p>
    <w:p w14:paraId="44E98BD3" w14:textId="77777777" w:rsidR="00A45CD2" w:rsidRDefault="00A45CD2" w:rsidP="001E61DA">
      <w:pPr>
        <w:rPr>
          <w:sz w:val="24"/>
          <w:szCs w:val="24"/>
        </w:rPr>
      </w:pPr>
    </w:p>
    <w:p w14:paraId="6E33BAB9" w14:textId="0B5154D6" w:rsidR="002D0B0D" w:rsidRPr="00E7256F" w:rsidRDefault="00850359" w:rsidP="001E61DA">
      <w:pPr>
        <w:rPr>
          <w:i/>
          <w:iCs/>
          <w:sz w:val="26"/>
          <w:szCs w:val="26"/>
          <w:u w:val="single"/>
        </w:rPr>
      </w:pPr>
      <w:r w:rsidRPr="00E7256F">
        <w:rPr>
          <w:i/>
          <w:iCs/>
          <w:sz w:val="26"/>
          <w:szCs w:val="26"/>
          <w:u w:val="single"/>
        </w:rPr>
        <w:lastRenderedPageBreak/>
        <w:t>Findings</w:t>
      </w:r>
      <w:r w:rsidR="007A508C" w:rsidRPr="00E7256F">
        <w:rPr>
          <w:i/>
          <w:iCs/>
          <w:sz w:val="26"/>
          <w:szCs w:val="26"/>
          <w:u w:val="single"/>
        </w:rPr>
        <w:t>- non-compliances:</w:t>
      </w:r>
    </w:p>
    <w:p w14:paraId="5EEF73A1" w14:textId="11B84867" w:rsidR="00850359" w:rsidRPr="007A508C" w:rsidRDefault="002F66D8" w:rsidP="007A508C">
      <w:pPr>
        <w:pStyle w:val="ListParagraph"/>
        <w:numPr>
          <w:ilvl w:val="0"/>
          <w:numId w:val="1"/>
        </w:numPr>
        <w:rPr>
          <w:sz w:val="24"/>
          <w:szCs w:val="24"/>
        </w:rPr>
      </w:pPr>
      <w:r w:rsidRPr="007A508C">
        <w:rPr>
          <w:sz w:val="24"/>
          <w:szCs w:val="24"/>
        </w:rPr>
        <w:t xml:space="preserve">The WHS Policy Statement of Perfect Painters </w:t>
      </w:r>
      <w:proofErr w:type="gramStart"/>
      <w:r w:rsidRPr="007A508C">
        <w:rPr>
          <w:sz w:val="24"/>
          <w:szCs w:val="24"/>
        </w:rPr>
        <w:t>is referenced</w:t>
      </w:r>
      <w:proofErr w:type="gramEnd"/>
      <w:r w:rsidRPr="007A508C">
        <w:rPr>
          <w:sz w:val="24"/>
          <w:szCs w:val="24"/>
        </w:rPr>
        <w:t xml:space="preserve"> on the Workplace Health and Safety Act 1995, which is not the updated WHS legislation. The latest WHS legislation should be the Work Health and Safety Act 2011 (Qld) which introduced updated concepts, obligations and penalties and addressed new workplace health and safety hazards and risks</w:t>
      </w:r>
      <w:r w:rsidR="003D7B59" w:rsidRPr="007A508C">
        <w:rPr>
          <w:sz w:val="24"/>
          <w:szCs w:val="24"/>
        </w:rPr>
        <w:t xml:space="preserve">. </w:t>
      </w:r>
    </w:p>
    <w:p w14:paraId="0650B9FB" w14:textId="50E95930" w:rsidR="007A508C" w:rsidRDefault="007A508C" w:rsidP="007A508C">
      <w:pPr>
        <w:rPr>
          <w:sz w:val="24"/>
          <w:szCs w:val="24"/>
        </w:rPr>
      </w:pPr>
      <w:r w:rsidRPr="009D1FFB">
        <w:rPr>
          <w:b/>
          <w:bCs/>
          <w:sz w:val="24"/>
          <w:szCs w:val="24"/>
        </w:rPr>
        <w:t>Recommendations:</w:t>
      </w:r>
      <w:r>
        <w:rPr>
          <w:sz w:val="24"/>
          <w:szCs w:val="24"/>
        </w:rPr>
        <w:t xml:space="preserve"> Re-write the WHS Policy Statement based on the latest legislation, which is the Work Health and Safety Act 2011 (Qld). PCBU should also take other documentation into consideration, including Work Health and Safety Regulation 2011 (Qld), Codes of Practices, Australian Standards, Guidance Publications from WHS Regulator, </w:t>
      </w:r>
      <w:r w:rsidRPr="001E61DA">
        <w:rPr>
          <w:sz w:val="24"/>
          <w:szCs w:val="24"/>
        </w:rPr>
        <w:t xml:space="preserve">Policies and procedures regarding processes and systems that apply to </w:t>
      </w:r>
      <w:r>
        <w:rPr>
          <w:sz w:val="24"/>
          <w:szCs w:val="24"/>
        </w:rPr>
        <w:t xml:space="preserve">the </w:t>
      </w:r>
      <w:r w:rsidRPr="001E61DA">
        <w:rPr>
          <w:sz w:val="24"/>
          <w:szCs w:val="24"/>
        </w:rPr>
        <w:t>workplace.</w:t>
      </w:r>
      <w:r>
        <w:rPr>
          <w:sz w:val="24"/>
          <w:szCs w:val="24"/>
        </w:rPr>
        <w:t xml:space="preserve"> </w:t>
      </w:r>
    </w:p>
    <w:p w14:paraId="701CAD20" w14:textId="2D4F85DB" w:rsidR="00EE5CC1" w:rsidRDefault="00EE5CC1" w:rsidP="007A508C">
      <w:pPr>
        <w:rPr>
          <w:sz w:val="24"/>
          <w:szCs w:val="24"/>
        </w:rPr>
      </w:pPr>
      <w:r w:rsidRPr="009D1FFB">
        <w:rPr>
          <w:b/>
          <w:bCs/>
          <w:sz w:val="24"/>
          <w:szCs w:val="24"/>
        </w:rPr>
        <w:t>Potential action from WHS Regulator:</w:t>
      </w:r>
      <w:r>
        <w:rPr>
          <w:sz w:val="24"/>
          <w:szCs w:val="24"/>
        </w:rPr>
        <w:t xml:space="preserve"> Issued fines, notices to PCBU, depends on the severity of the breach</w:t>
      </w:r>
      <w:r w:rsidR="003B4748">
        <w:rPr>
          <w:sz w:val="24"/>
          <w:szCs w:val="24"/>
        </w:rPr>
        <w:t xml:space="preserve"> or non-compliance</w:t>
      </w:r>
      <w:r w:rsidR="00725CE6">
        <w:rPr>
          <w:sz w:val="24"/>
          <w:szCs w:val="24"/>
        </w:rPr>
        <w:t>. It can also lead to prosecution</w:t>
      </w:r>
      <w:r w:rsidR="00D81C58">
        <w:rPr>
          <w:sz w:val="24"/>
          <w:szCs w:val="24"/>
        </w:rPr>
        <w:t xml:space="preserve"> if the WHS Regulator believes that the PCBU fail to comply with Work Health and Safety duty and may expose an individual’s risk to death, </w:t>
      </w:r>
      <w:r w:rsidR="00D417EB">
        <w:rPr>
          <w:sz w:val="24"/>
          <w:szCs w:val="24"/>
        </w:rPr>
        <w:t>severe injury</w:t>
      </w:r>
      <w:r w:rsidR="00D81C58">
        <w:rPr>
          <w:sz w:val="24"/>
          <w:szCs w:val="24"/>
        </w:rPr>
        <w:t xml:space="preserve"> or illness while performing the work task. </w:t>
      </w:r>
    </w:p>
    <w:p w14:paraId="5B1B29D6" w14:textId="77777777" w:rsidR="009D1FFB" w:rsidRDefault="009D1FFB" w:rsidP="007A508C">
      <w:pPr>
        <w:rPr>
          <w:sz w:val="24"/>
          <w:szCs w:val="24"/>
        </w:rPr>
      </w:pPr>
    </w:p>
    <w:p w14:paraId="79D13E43" w14:textId="73AE4FF8" w:rsidR="009D1FFB" w:rsidRDefault="00091308" w:rsidP="009D1FFB">
      <w:pPr>
        <w:pStyle w:val="ListParagraph"/>
        <w:numPr>
          <w:ilvl w:val="0"/>
          <w:numId w:val="1"/>
        </w:numPr>
        <w:rPr>
          <w:sz w:val="24"/>
          <w:szCs w:val="24"/>
        </w:rPr>
      </w:pPr>
      <w:r>
        <w:rPr>
          <w:sz w:val="24"/>
          <w:szCs w:val="24"/>
        </w:rPr>
        <w:t xml:space="preserve">In part 5 of the Perfect Painters WHS Policy Statement, it stated that the responsibilities for the development of WHS Policy Statement </w:t>
      </w:r>
      <w:proofErr w:type="gramStart"/>
      <w:r>
        <w:rPr>
          <w:sz w:val="24"/>
          <w:szCs w:val="24"/>
        </w:rPr>
        <w:t>are delegated</w:t>
      </w:r>
      <w:proofErr w:type="gramEnd"/>
      <w:r>
        <w:rPr>
          <w:sz w:val="24"/>
          <w:szCs w:val="24"/>
        </w:rPr>
        <w:t xml:space="preserve"> to relevant executive management. </w:t>
      </w:r>
      <w:r w:rsidR="00FA0BEB">
        <w:rPr>
          <w:sz w:val="24"/>
          <w:szCs w:val="24"/>
        </w:rPr>
        <w:t xml:space="preserve">Communication of the WHS Policy Statement </w:t>
      </w:r>
      <w:proofErr w:type="gramStart"/>
      <w:r w:rsidR="00FA0BEB">
        <w:rPr>
          <w:sz w:val="24"/>
          <w:szCs w:val="24"/>
        </w:rPr>
        <w:t>is delegated</w:t>
      </w:r>
      <w:proofErr w:type="gramEnd"/>
      <w:r w:rsidR="00FA0BEB">
        <w:rPr>
          <w:sz w:val="24"/>
          <w:szCs w:val="24"/>
        </w:rPr>
        <w:t xml:space="preserve"> to relevant managers, supervisors, WHSOs, WHSRs and selected staff as identified. </w:t>
      </w:r>
      <w:r>
        <w:rPr>
          <w:sz w:val="24"/>
          <w:szCs w:val="24"/>
        </w:rPr>
        <w:t>However, under section 4</w:t>
      </w:r>
      <w:r w:rsidR="009D1FFB">
        <w:rPr>
          <w:sz w:val="24"/>
          <w:szCs w:val="24"/>
        </w:rPr>
        <w:t>7</w:t>
      </w:r>
      <w:r>
        <w:rPr>
          <w:sz w:val="24"/>
          <w:szCs w:val="24"/>
        </w:rPr>
        <w:t xml:space="preserve"> of the Work Health and Safety Act 2011 (Qld),</w:t>
      </w:r>
      <w:r w:rsidR="007A508C">
        <w:rPr>
          <w:sz w:val="24"/>
          <w:szCs w:val="24"/>
        </w:rPr>
        <w:t xml:space="preserve"> </w:t>
      </w:r>
      <w:r w:rsidR="009D1FFB">
        <w:rPr>
          <w:sz w:val="24"/>
          <w:szCs w:val="24"/>
        </w:rPr>
        <w:t>it stated that t</w:t>
      </w:r>
      <w:r w:rsidR="009D1FFB" w:rsidRPr="009D1FFB">
        <w:rPr>
          <w:sz w:val="24"/>
          <w:szCs w:val="24"/>
        </w:rPr>
        <w:t xml:space="preserve">he </w:t>
      </w:r>
      <w:r w:rsidR="009D1FFB">
        <w:rPr>
          <w:sz w:val="24"/>
          <w:szCs w:val="24"/>
        </w:rPr>
        <w:t>PCBU</w:t>
      </w:r>
      <w:r w:rsidR="009D1FFB" w:rsidRPr="009D1FFB">
        <w:rPr>
          <w:sz w:val="24"/>
          <w:szCs w:val="24"/>
        </w:rPr>
        <w:t>, so far as is reasonably practicable, consult, in accordance with this Division and the regulations, with workers who carry out work for the business or undertaking who are, or are likely to be, directly affected by a matter relating to work health or safety.</w:t>
      </w:r>
      <w:r w:rsidR="007A508C">
        <w:rPr>
          <w:sz w:val="24"/>
          <w:szCs w:val="24"/>
        </w:rPr>
        <w:t xml:space="preserve">  </w:t>
      </w:r>
    </w:p>
    <w:p w14:paraId="42B1459D" w14:textId="15AAC769" w:rsidR="009D1FFB" w:rsidRPr="009D1FFB" w:rsidRDefault="009D1FFB" w:rsidP="009D1FFB">
      <w:pPr>
        <w:rPr>
          <w:sz w:val="24"/>
          <w:szCs w:val="24"/>
        </w:rPr>
      </w:pPr>
      <w:r w:rsidRPr="009D1FFB">
        <w:rPr>
          <w:b/>
          <w:bCs/>
          <w:sz w:val="24"/>
          <w:szCs w:val="24"/>
        </w:rPr>
        <w:t>Recommendation:</w:t>
      </w:r>
      <w:r>
        <w:rPr>
          <w:sz w:val="24"/>
          <w:szCs w:val="24"/>
        </w:rPr>
        <w:t xml:space="preserve"> I</w:t>
      </w:r>
      <w:r w:rsidRPr="009D1FFB">
        <w:rPr>
          <w:sz w:val="24"/>
          <w:szCs w:val="24"/>
        </w:rPr>
        <w:t xml:space="preserve">t is important that workers </w:t>
      </w:r>
      <w:proofErr w:type="gramStart"/>
      <w:r w:rsidRPr="009D1FFB">
        <w:rPr>
          <w:sz w:val="24"/>
          <w:szCs w:val="24"/>
        </w:rPr>
        <w:t>are also included</w:t>
      </w:r>
      <w:proofErr w:type="gramEnd"/>
      <w:r w:rsidRPr="009D1FFB">
        <w:rPr>
          <w:sz w:val="24"/>
          <w:szCs w:val="24"/>
        </w:rPr>
        <w:t xml:space="preserve"> in the development</w:t>
      </w:r>
      <w:r w:rsidR="00FA0BEB">
        <w:rPr>
          <w:sz w:val="24"/>
          <w:szCs w:val="24"/>
        </w:rPr>
        <w:t xml:space="preserve"> and communication</w:t>
      </w:r>
      <w:r w:rsidRPr="009D1FFB">
        <w:rPr>
          <w:sz w:val="24"/>
          <w:szCs w:val="24"/>
        </w:rPr>
        <w:t xml:space="preserve"> of the WHS Policy Statement, and their opinions are </w:t>
      </w:r>
      <w:r w:rsidR="00064DF0" w:rsidRPr="009D1FFB">
        <w:rPr>
          <w:sz w:val="24"/>
          <w:szCs w:val="24"/>
        </w:rPr>
        <w:t>considered</w:t>
      </w:r>
      <w:r w:rsidRPr="009D1FFB">
        <w:rPr>
          <w:sz w:val="24"/>
          <w:szCs w:val="24"/>
        </w:rPr>
        <w:t xml:space="preserve">. </w:t>
      </w:r>
    </w:p>
    <w:p w14:paraId="410456C3" w14:textId="56DD7296" w:rsidR="00C046F9" w:rsidRDefault="009D1FFB" w:rsidP="009D1FFB">
      <w:pPr>
        <w:rPr>
          <w:sz w:val="24"/>
          <w:szCs w:val="24"/>
        </w:rPr>
      </w:pPr>
      <w:r w:rsidRPr="009D1FFB">
        <w:rPr>
          <w:b/>
          <w:bCs/>
          <w:sz w:val="24"/>
          <w:szCs w:val="24"/>
        </w:rPr>
        <w:t>Potential action from WHS Regulator:</w:t>
      </w:r>
      <w:r>
        <w:rPr>
          <w:sz w:val="24"/>
          <w:szCs w:val="24"/>
        </w:rPr>
        <w:t xml:space="preserve"> Issued fines, notices to PCBU, depends on the severity of the breach</w:t>
      </w:r>
      <w:proofErr w:type="gramStart"/>
      <w:r w:rsidR="003D7B59">
        <w:rPr>
          <w:sz w:val="24"/>
          <w:szCs w:val="24"/>
        </w:rPr>
        <w:t xml:space="preserve">. </w:t>
      </w:r>
      <w:r w:rsidR="007A508C" w:rsidRPr="009D1FFB">
        <w:rPr>
          <w:sz w:val="24"/>
          <w:szCs w:val="24"/>
        </w:rPr>
        <w:t xml:space="preserve"> </w:t>
      </w:r>
      <w:proofErr w:type="gramEnd"/>
      <w:r w:rsidR="007A508C" w:rsidRPr="009D1FFB">
        <w:rPr>
          <w:sz w:val="24"/>
          <w:szCs w:val="24"/>
        </w:rPr>
        <w:t xml:space="preserve">  </w:t>
      </w:r>
    </w:p>
    <w:p w14:paraId="12029580" w14:textId="77777777" w:rsidR="0092552C" w:rsidRDefault="0092552C" w:rsidP="009D1FFB">
      <w:pPr>
        <w:rPr>
          <w:sz w:val="24"/>
          <w:szCs w:val="24"/>
        </w:rPr>
      </w:pPr>
    </w:p>
    <w:p w14:paraId="6C249BF8" w14:textId="77777777" w:rsidR="00C046F9" w:rsidRDefault="00C046F9" w:rsidP="00C046F9">
      <w:pPr>
        <w:pStyle w:val="ListParagraph"/>
        <w:numPr>
          <w:ilvl w:val="0"/>
          <w:numId w:val="1"/>
        </w:numPr>
        <w:rPr>
          <w:sz w:val="24"/>
          <w:szCs w:val="24"/>
        </w:rPr>
      </w:pPr>
      <w:r>
        <w:rPr>
          <w:sz w:val="24"/>
          <w:szCs w:val="24"/>
        </w:rPr>
        <w:t xml:space="preserve">In part 6 of the Perfect Painters WHS Policy Statement, it stated that The WHS Committee and management are to formally review the WHS Policy Statement at predetermined intervals or when there is a change of CEO, to ensure its correctness and effectiveness. </w:t>
      </w:r>
    </w:p>
    <w:p w14:paraId="336CDD41" w14:textId="7604B1B5" w:rsidR="00C046F9" w:rsidRPr="00AB4345" w:rsidRDefault="00C046F9" w:rsidP="00C046F9">
      <w:pPr>
        <w:rPr>
          <w:sz w:val="24"/>
          <w:szCs w:val="24"/>
        </w:rPr>
      </w:pPr>
      <w:r w:rsidRPr="00C046F9">
        <w:rPr>
          <w:b/>
          <w:bCs/>
          <w:sz w:val="24"/>
          <w:szCs w:val="24"/>
        </w:rPr>
        <w:t xml:space="preserve">Recommendation: </w:t>
      </w:r>
      <w:r w:rsidR="00AB4345">
        <w:rPr>
          <w:sz w:val="24"/>
          <w:szCs w:val="24"/>
        </w:rPr>
        <w:t xml:space="preserve">Apart from the above situations, the WHS Policy Statement should also be reviewed and amended when there are legislation changes that affect the WHS content listed in the WHS Policy Statement; following an audit or review by senior management and/ or the client and, corrective actions or business improvements have been identified; where there has been a change in activities, working environment, scope of works, design change, Risk Register or any other change that has or is likely to affect the WHS contents listed. </w:t>
      </w:r>
    </w:p>
    <w:p w14:paraId="2EACF2EF" w14:textId="655E781E" w:rsidR="00992360" w:rsidRDefault="00AB4345" w:rsidP="00AB4345">
      <w:pPr>
        <w:rPr>
          <w:sz w:val="24"/>
          <w:szCs w:val="24"/>
        </w:rPr>
      </w:pPr>
      <w:r w:rsidRPr="009D1FFB">
        <w:rPr>
          <w:b/>
          <w:bCs/>
          <w:sz w:val="24"/>
          <w:szCs w:val="24"/>
        </w:rPr>
        <w:lastRenderedPageBreak/>
        <w:t>Potential action from WHS Regulator:</w:t>
      </w:r>
      <w:r>
        <w:rPr>
          <w:sz w:val="24"/>
          <w:szCs w:val="24"/>
        </w:rPr>
        <w:t xml:space="preserve"> Issued fines, notices to PCBU, depends on the severity of the breach</w:t>
      </w:r>
      <w:r w:rsidR="003D7B59">
        <w:rPr>
          <w:sz w:val="24"/>
          <w:szCs w:val="24"/>
        </w:rPr>
        <w:t xml:space="preserve">. </w:t>
      </w:r>
    </w:p>
    <w:p w14:paraId="76501E3E" w14:textId="2B7B27A7" w:rsidR="00AB4345" w:rsidRDefault="00AB4345" w:rsidP="00AB4345">
      <w:pPr>
        <w:rPr>
          <w:sz w:val="24"/>
          <w:szCs w:val="24"/>
        </w:rPr>
      </w:pPr>
      <w:r w:rsidRPr="009D1FFB">
        <w:rPr>
          <w:sz w:val="24"/>
          <w:szCs w:val="24"/>
        </w:rPr>
        <w:t xml:space="preserve">    </w:t>
      </w:r>
    </w:p>
    <w:p w14:paraId="04080417" w14:textId="3FDFA154" w:rsidR="00C046F9" w:rsidRDefault="00D274DF" w:rsidP="00992360">
      <w:pPr>
        <w:pStyle w:val="ListParagraph"/>
        <w:numPr>
          <w:ilvl w:val="0"/>
          <w:numId w:val="1"/>
        </w:numPr>
        <w:rPr>
          <w:sz w:val="24"/>
          <w:szCs w:val="24"/>
        </w:rPr>
      </w:pPr>
      <w:r>
        <w:rPr>
          <w:sz w:val="24"/>
          <w:szCs w:val="24"/>
        </w:rPr>
        <w:t>In the Perfect Painters WHS Policy Statement, it stated that” we will provide adequate resources to manage and maintain health and safety together with regular training on workplace health and safety and expect our employees to attend.”</w:t>
      </w:r>
    </w:p>
    <w:p w14:paraId="131D70C9" w14:textId="6F5BFC92" w:rsidR="00D274DF" w:rsidRDefault="00D274DF" w:rsidP="00F355FC">
      <w:pPr>
        <w:rPr>
          <w:sz w:val="24"/>
          <w:szCs w:val="24"/>
        </w:rPr>
      </w:pPr>
      <w:r w:rsidRPr="00890573">
        <w:rPr>
          <w:b/>
          <w:bCs/>
          <w:sz w:val="24"/>
          <w:szCs w:val="24"/>
        </w:rPr>
        <w:t>Recommendation:</w:t>
      </w:r>
      <w:r>
        <w:rPr>
          <w:sz w:val="24"/>
          <w:szCs w:val="24"/>
        </w:rPr>
        <w:t xml:space="preserve"> Under section </w:t>
      </w:r>
      <w:r w:rsidR="00890573">
        <w:rPr>
          <w:sz w:val="24"/>
          <w:szCs w:val="24"/>
        </w:rPr>
        <w:t xml:space="preserve">28 of Work Health and Safety Act 2011 (Qld), workers have the duties of </w:t>
      </w:r>
      <w:r w:rsidR="00890573" w:rsidRPr="00890573">
        <w:rPr>
          <w:sz w:val="24"/>
          <w:szCs w:val="24"/>
        </w:rPr>
        <w:t xml:space="preserve">comply, </w:t>
      </w:r>
      <w:r w:rsidR="00064DF0" w:rsidRPr="00890573">
        <w:rPr>
          <w:sz w:val="24"/>
          <w:szCs w:val="24"/>
        </w:rPr>
        <w:t>as far as</w:t>
      </w:r>
      <w:r w:rsidR="00890573" w:rsidRPr="00890573">
        <w:rPr>
          <w:sz w:val="24"/>
          <w:szCs w:val="24"/>
        </w:rPr>
        <w:t xml:space="preserve"> the person is </w:t>
      </w:r>
      <w:proofErr w:type="gramStart"/>
      <w:r w:rsidR="00890573" w:rsidRPr="00890573">
        <w:rPr>
          <w:sz w:val="24"/>
          <w:szCs w:val="24"/>
        </w:rPr>
        <w:t>reasonably able</w:t>
      </w:r>
      <w:proofErr w:type="gramEnd"/>
      <w:r w:rsidR="00890573" w:rsidRPr="00890573">
        <w:rPr>
          <w:sz w:val="24"/>
          <w:szCs w:val="24"/>
        </w:rPr>
        <w:t xml:space="preserve">, with any reasonable instruction that is given by the </w:t>
      </w:r>
      <w:r w:rsidR="00890573">
        <w:rPr>
          <w:sz w:val="24"/>
          <w:szCs w:val="24"/>
        </w:rPr>
        <w:t>PCBU</w:t>
      </w:r>
      <w:r w:rsidR="00890573" w:rsidRPr="00890573">
        <w:rPr>
          <w:sz w:val="24"/>
          <w:szCs w:val="24"/>
        </w:rPr>
        <w:t xml:space="preserve"> to allow the person conducting the business or undertaking to comply with this Act</w:t>
      </w:r>
      <w:r w:rsidR="00890573">
        <w:rPr>
          <w:sz w:val="24"/>
          <w:szCs w:val="24"/>
        </w:rPr>
        <w:t xml:space="preserve">. So, the PCBU </w:t>
      </w:r>
      <w:r w:rsidR="00064DF0">
        <w:rPr>
          <w:sz w:val="24"/>
          <w:szCs w:val="24"/>
        </w:rPr>
        <w:t>should not</w:t>
      </w:r>
      <w:r w:rsidR="00890573">
        <w:rPr>
          <w:sz w:val="24"/>
          <w:szCs w:val="24"/>
        </w:rPr>
        <w:t xml:space="preserve"> just expect their employees to attend, in other words, it is the workers’ duties to participate and finished the WHS training provided from the PCBU. If not, the workers are violating the WHS legislation. </w:t>
      </w:r>
      <w:r w:rsidR="006E1A2D">
        <w:rPr>
          <w:sz w:val="24"/>
          <w:szCs w:val="24"/>
        </w:rPr>
        <w:t>And PCBU has the responsibilities to ensure their employees finish the training before they perform the work task.</w:t>
      </w:r>
    </w:p>
    <w:p w14:paraId="74AEB641" w14:textId="77777777" w:rsidR="00411A55" w:rsidRDefault="00411A55" w:rsidP="00F355FC">
      <w:pPr>
        <w:rPr>
          <w:sz w:val="24"/>
          <w:szCs w:val="24"/>
        </w:rPr>
      </w:pPr>
    </w:p>
    <w:p w14:paraId="4C0E1FBC" w14:textId="241B67C5" w:rsidR="00F355FC" w:rsidRPr="00E7256F" w:rsidRDefault="00F355FC" w:rsidP="00EB7A2D">
      <w:pPr>
        <w:rPr>
          <w:i/>
          <w:iCs/>
          <w:sz w:val="26"/>
          <w:szCs w:val="26"/>
          <w:u w:val="single"/>
        </w:rPr>
      </w:pPr>
      <w:r w:rsidRPr="00E7256F">
        <w:rPr>
          <w:i/>
          <w:iCs/>
          <w:sz w:val="26"/>
          <w:szCs w:val="26"/>
          <w:u w:val="single"/>
        </w:rPr>
        <w:t>Workplace checklist to monitor compliance of the updated policies/ procedures:</w:t>
      </w:r>
    </w:p>
    <w:p w14:paraId="0F0FD3CE" w14:textId="0BA813A0" w:rsidR="00EB7A2D" w:rsidRPr="006420D6" w:rsidRDefault="00EB7A2D" w:rsidP="00772A21">
      <w:pPr>
        <w:pStyle w:val="ListParagraph"/>
        <w:numPr>
          <w:ilvl w:val="0"/>
          <w:numId w:val="2"/>
        </w:numPr>
        <w:rPr>
          <w:rFonts w:ascii="Arial" w:hAnsi="Arial" w:cs="Arial"/>
          <w:sz w:val="24"/>
          <w:szCs w:val="24"/>
        </w:rPr>
      </w:pPr>
      <w:r w:rsidRPr="006420D6">
        <w:rPr>
          <w:sz w:val="24"/>
          <w:szCs w:val="24"/>
        </w:rPr>
        <w:t xml:space="preserve">Introduce the Job Hazard Analysis (JHA) Card system where the supervisor </w:t>
      </w:r>
      <w:r w:rsidRPr="006420D6">
        <w:rPr>
          <w:rFonts w:ascii="Arial" w:hAnsi="Arial" w:cs="Arial"/>
        </w:rPr>
        <w:t xml:space="preserve">starts the card every week or whenever there are changes in the work area. So, they can </w:t>
      </w:r>
      <w:r w:rsidR="006420D6">
        <w:rPr>
          <w:rFonts w:ascii="Arial" w:hAnsi="Arial" w:cs="Arial"/>
        </w:rPr>
        <w:t>re</w:t>
      </w:r>
      <w:r w:rsidR="00A02126">
        <w:rPr>
          <w:rFonts w:ascii="Arial" w:hAnsi="Arial" w:cs="Arial"/>
        </w:rPr>
        <w:t>-</w:t>
      </w:r>
      <w:r w:rsidRPr="006420D6">
        <w:rPr>
          <w:rFonts w:ascii="Arial" w:hAnsi="Arial" w:cs="Arial"/>
        </w:rPr>
        <w:t xml:space="preserve">assess the safety and environmental hazards for the work task and make sure the controls </w:t>
      </w:r>
      <w:r w:rsidR="006420D6">
        <w:rPr>
          <w:rFonts w:ascii="Arial" w:hAnsi="Arial" w:cs="Arial"/>
        </w:rPr>
        <w:t>are compliance with the WHS legislation.</w:t>
      </w:r>
      <w:r w:rsidR="007948A6">
        <w:rPr>
          <w:rFonts w:ascii="Arial" w:hAnsi="Arial" w:cs="Arial"/>
        </w:rPr>
        <w:t xml:space="preserve"> Workers </w:t>
      </w:r>
      <w:proofErr w:type="gramStart"/>
      <w:r w:rsidR="007948A6">
        <w:rPr>
          <w:rFonts w:ascii="Arial" w:hAnsi="Arial" w:cs="Arial"/>
        </w:rPr>
        <w:t>are required</w:t>
      </w:r>
      <w:proofErr w:type="gramEnd"/>
      <w:r w:rsidR="007948A6">
        <w:rPr>
          <w:rFonts w:ascii="Arial" w:hAnsi="Arial" w:cs="Arial"/>
        </w:rPr>
        <w:t xml:space="preserve"> to read and sign the card</w:t>
      </w:r>
      <w:r w:rsidR="00ED152A">
        <w:rPr>
          <w:rFonts w:ascii="Arial" w:hAnsi="Arial" w:cs="Arial"/>
        </w:rPr>
        <w:t xml:space="preserve">, so they can raise any hazard that they observed as well. </w:t>
      </w:r>
    </w:p>
    <w:p w14:paraId="0271EF34" w14:textId="45344C8C" w:rsidR="00CF1B79" w:rsidRDefault="00D417EB" w:rsidP="00CF1B79">
      <w:pPr>
        <w:pStyle w:val="ListParagraph"/>
        <w:numPr>
          <w:ilvl w:val="0"/>
          <w:numId w:val="2"/>
        </w:numPr>
        <w:rPr>
          <w:sz w:val="24"/>
          <w:szCs w:val="24"/>
        </w:rPr>
      </w:pPr>
      <w:r w:rsidRPr="00CF1B79">
        <w:rPr>
          <w:sz w:val="24"/>
          <w:szCs w:val="24"/>
        </w:rPr>
        <w:t>Conduct</w:t>
      </w:r>
      <w:r w:rsidR="00CF1B79" w:rsidRPr="00CF1B79">
        <w:rPr>
          <w:sz w:val="24"/>
          <w:szCs w:val="24"/>
        </w:rPr>
        <w:t xml:space="preserve"> activity-based conversation with all levels of workplace, so the management has a chance to speak to the workers and </w:t>
      </w:r>
      <w:r w:rsidR="00CF1B79">
        <w:rPr>
          <w:sz w:val="24"/>
          <w:szCs w:val="24"/>
        </w:rPr>
        <w:t xml:space="preserve">communicate any updated WHS policies/ procedures with them. </w:t>
      </w:r>
    </w:p>
    <w:p w14:paraId="648E2BA8" w14:textId="0B49ABAE" w:rsidR="00C046F9" w:rsidRDefault="005A7896" w:rsidP="00C046F9">
      <w:pPr>
        <w:pStyle w:val="ListParagraph"/>
        <w:numPr>
          <w:ilvl w:val="0"/>
          <w:numId w:val="2"/>
        </w:numPr>
        <w:rPr>
          <w:sz w:val="24"/>
          <w:szCs w:val="24"/>
        </w:rPr>
      </w:pPr>
      <w:r>
        <w:rPr>
          <w:sz w:val="24"/>
          <w:szCs w:val="24"/>
        </w:rPr>
        <w:t>Whenever there is new/ updated WHS legislation, the company can announce it on the internal page, print out hard copy and display it across the office, and discuss that at toolbox talk or team meetings.</w:t>
      </w:r>
    </w:p>
    <w:p w14:paraId="554B6C1E" w14:textId="5BFD7734" w:rsidR="005A7896" w:rsidRDefault="00167BC8" w:rsidP="00C046F9">
      <w:pPr>
        <w:pStyle w:val="ListParagraph"/>
        <w:numPr>
          <w:ilvl w:val="0"/>
          <w:numId w:val="2"/>
        </w:numPr>
        <w:rPr>
          <w:sz w:val="24"/>
          <w:szCs w:val="24"/>
        </w:rPr>
      </w:pPr>
      <w:r w:rsidRPr="00167BC8">
        <w:rPr>
          <w:sz w:val="24"/>
          <w:szCs w:val="24"/>
        </w:rPr>
        <w:t xml:space="preserve">Provide WHS training to workers and contractors to ensure the compliance to WHS legislation. </w:t>
      </w:r>
      <w:r w:rsidR="005A7896">
        <w:rPr>
          <w:sz w:val="24"/>
          <w:szCs w:val="24"/>
        </w:rPr>
        <w:t xml:space="preserve">Record any induction/ training session that has </w:t>
      </w:r>
      <w:proofErr w:type="gramStart"/>
      <w:r w:rsidR="005A7896">
        <w:rPr>
          <w:sz w:val="24"/>
          <w:szCs w:val="24"/>
        </w:rPr>
        <w:t>been done</w:t>
      </w:r>
      <w:proofErr w:type="gramEnd"/>
      <w:r w:rsidR="005A7896">
        <w:rPr>
          <w:sz w:val="24"/>
          <w:szCs w:val="24"/>
        </w:rPr>
        <w:t xml:space="preserve"> to ensure all workers or contractors at the workplace receive the required training and comply with the updated policies</w:t>
      </w:r>
      <w:r w:rsidR="007C48FE">
        <w:rPr>
          <w:sz w:val="24"/>
          <w:szCs w:val="24"/>
        </w:rPr>
        <w:t>.</w:t>
      </w:r>
    </w:p>
    <w:p w14:paraId="3D16BC3F" w14:textId="30F43631" w:rsidR="009C4BD1" w:rsidRPr="00CF1B79" w:rsidRDefault="00ED6B90" w:rsidP="00C046F9">
      <w:pPr>
        <w:pStyle w:val="ListParagraph"/>
        <w:numPr>
          <w:ilvl w:val="0"/>
          <w:numId w:val="2"/>
        </w:numPr>
        <w:rPr>
          <w:sz w:val="24"/>
          <w:szCs w:val="24"/>
        </w:rPr>
      </w:pPr>
      <w:r>
        <w:rPr>
          <w:sz w:val="24"/>
          <w:szCs w:val="24"/>
        </w:rPr>
        <w:t xml:space="preserve">Review and </w:t>
      </w:r>
      <w:r w:rsidR="00C25FF9">
        <w:rPr>
          <w:sz w:val="24"/>
          <w:szCs w:val="24"/>
        </w:rPr>
        <w:t>amended</w:t>
      </w:r>
      <w:r>
        <w:rPr>
          <w:sz w:val="24"/>
          <w:szCs w:val="24"/>
        </w:rPr>
        <w:t xml:space="preserve"> the WHS Policy Statement </w:t>
      </w:r>
      <w:r w:rsidR="00C25FF9">
        <w:rPr>
          <w:sz w:val="24"/>
          <w:szCs w:val="24"/>
        </w:rPr>
        <w:t>in regular intervals</w:t>
      </w:r>
      <w:r w:rsidR="00F15040">
        <w:rPr>
          <w:sz w:val="24"/>
          <w:szCs w:val="24"/>
        </w:rPr>
        <w:t xml:space="preserve">; </w:t>
      </w:r>
      <w:r>
        <w:rPr>
          <w:sz w:val="24"/>
          <w:szCs w:val="24"/>
        </w:rPr>
        <w:t xml:space="preserve">when there is </w:t>
      </w:r>
      <w:r w:rsidR="00D4261B">
        <w:rPr>
          <w:sz w:val="24"/>
          <w:szCs w:val="24"/>
        </w:rPr>
        <w:t xml:space="preserve">an </w:t>
      </w:r>
      <w:r w:rsidR="00F52754">
        <w:rPr>
          <w:sz w:val="24"/>
          <w:szCs w:val="24"/>
        </w:rPr>
        <w:t>update</w:t>
      </w:r>
      <w:r w:rsidR="00D4261B">
        <w:rPr>
          <w:sz w:val="24"/>
          <w:szCs w:val="24"/>
        </w:rPr>
        <w:t xml:space="preserve"> of</w:t>
      </w:r>
      <w:r w:rsidR="00F52754">
        <w:rPr>
          <w:sz w:val="24"/>
          <w:szCs w:val="24"/>
        </w:rPr>
        <w:t xml:space="preserve"> WHS legislation</w:t>
      </w:r>
      <w:r w:rsidR="00F15040">
        <w:rPr>
          <w:sz w:val="24"/>
          <w:szCs w:val="24"/>
        </w:rPr>
        <w:t xml:space="preserve"> or </w:t>
      </w:r>
      <w:r w:rsidR="00C52F9D">
        <w:rPr>
          <w:sz w:val="24"/>
          <w:szCs w:val="24"/>
        </w:rPr>
        <w:t>where there has been a change in activities/ working environment.</w:t>
      </w:r>
    </w:p>
    <w:p w14:paraId="1CBC9C9D" w14:textId="77777777" w:rsidR="00C046F9" w:rsidRDefault="00C046F9" w:rsidP="00C046F9">
      <w:pPr>
        <w:rPr>
          <w:sz w:val="24"/>
          <w:szCs w:val="24"/>
        </w:rPr>
      </w:pPr>
    </w:p>
    <w:p w14:paraId="21FFA3D7" w14:textId="2D2258F4" w:rsidR="007A508C" w:rsidRDefault="007A508C" w:rsidP="00C046F9">
      <w:pPr>
        <w:rPr>
          <w:sz w:val="24"/>
          <w:szCs w:val="24"/>
        </w:rPr>
      </w:pPr>
    </w:p>
    <w:p w14:paraId="2DA5093A" w14:textId="77777777" w:rsidR="00D379BE" w:rsidRDefault="00D379BE" w:rsidP="00C046F9">
      <w:pPr>
        <w:rPr>
          <w:sz w:val="24"/>
          <w:szCs w:val="24"/>
        </w:rPr>
      </w:pPr>
    </w:p>
    <w:p w14:paraId="08DA9947" w14:textId="77777777" w:rsidR="00D379BE" w:rsidRDefault="00D379BE" w:rsidP="00C046F9">
      <w:pPr>
        <w:rPr>
          <w:sz w:val="24"/>
          <w:szCs w:val="24"/>
        </w:rPr>
      </w:pPr>
    </w:p>
    <w:p w14:paraId="4198C070" w14:textId="77777777" w:rsidR="00E7256F" w:rsidRDefault="00E7256F" w:rsidP="00C046F9">
      <w:pPr>
        <w:rPr>
          <w:sz w:val="24"/>
          <w:szCs w:val="24"/>
        </w:rPr>
      </w:pPr>
    </w:p>
    <w:p w14:paraId="4174EC34" w14:textId="5ECC0DD9" w:rsidR="00AF328A" w:rsidRPr="0070440E" w:rsidRDefault="00411A55" w:rsidP="00C046F9">
      <w:pPr>
        <w:rPr>
          <w:i/>
          <w:iCs/>
          <w:color w:val="5B9BD5" w:themeColor="accent5"/>
          <w:sz w:val="26"/>
          <w:szCs w:val="26"/>
          <w:u w:val="single"/>
        </w:rPr>
      </w:pPr>
      <w:r w:rsidRPr="00E7256F">
        <w:rPr>
          <w:i/>
          <w:iCs/>
          <w:sz w:val="26"/>
          <w:szCs w:val="26"/>
          <w:u w:val="single"/>
        </w:rPr>
        <w:lastRenderedPageBreak/>
        <w:t xml:space="preserve">Updated WHS Policy Statement: </w:t>
      </w:r>
      <w:r w:rsidR="00497113" w:rsidRPr="0070440E">
        <w:rPr>
          <w:i/>
          <w:iCs/>
          <w:color w:val="5B9BD5" w:themeColor="accent5"/>
          <w:sz w:val="26"/>
          <w:szCs w:val="26"/>
          <w:u w:val="single"/>
        </w:rPr>
        <w:t>(blue indicated the amended part)</w:t>
      </w:r>
    </w:p>
    <w:p w14:paraId="36E93DD4" w14:textId="1E64F9BC" w:rsidR="0029175C" w:rsidRPr="00E7256F" w:rsidRDefault="0029175C" w:rsidP="0029175C">
      <w:pPr>
        <w:shd w:val="clear" w:color="auto" w:fill="FFFFFF"/>
        <w:outlineLvl w:val="0"/>
        <w:rPr>
          <w:rFonts w:ascii="Arial" w:hAnsi="Arial" w:cs="Arial"/>
          <w:b/>
          <w:bCs/>
          <w:caps/>
          <w:kern w:val="36"/>
          <w:sz w:val="24"/>
          <w:szCs w:val="24"/>
          <w:lang w:eastAsia="en-AU"/>
        </w:rPr>
      </w:pPr>
      <w:r w:rsidRPr="00E7256F">
        <w:rPr>
          <w:rFonts w:ascii="Arial" w:hAnsi="Arial" w:cs="Arial"/>
          <w:b/>
          <w:bCs/>
          <w:caps/>
          <w:kern w:val="36"/>
          <w:sz w:val="24"/>
          <w:szCs w:val="24"/>
          <w:lang w:eastAsia="en-AU"/>
        </w:rPr>
        <w:t>WHS POLICY STATEMENT</w:t>
      </w:r>
    </w:p>
    <w:p w14:paraId="2CF5ADC8" w14:textId="06CA2F16" w:rsidR="0029175C" w:rsidRPr="00F84882" w:rsidRDefault="0029175C" w:rsidP="0029175C">
      <w:pPr>
        <w:shd w:val="clear" w:color="auto" w:fill="FFFFFF"/>
        <w:rPr>
          <w:rFonts w:ascii="Arial" w:hAnsi="Arial" w:cs="Arial"/>
          <w:szCs w:val="24"/>
          <w:lang w:eastAsia="en-AU"/>
        </w:rPr>
      </w:pPr>
      <w:r w:rsidRPr="00F84882">
        <w:rPr>
          <w:rFonts w:ascii="Arial" w:hAnsi="Arial" w:cs="Arial"/>
          <w:b/>
          <w:bCs/>
          <w:szCs w:val="24"/>
          <w:lang w:eastAsia="en-AU"/>
        </w:rPr>
        <w:t>1. PURPOSE</w:t>
      </w:r>
      <w:r w:rsidRPr="00F84882">
        <w:rPr>
          <w:rFonts w:ascii="Arial" w:hAnsi="Arial" w:cs="Arial"/>
          <w:szCs w:val="24"/>
          <w:lang w:eastAsia="en-AU"/>
        </w:rPr>
        <w:br/>
        <w:t xml:space="preserve">The purpose of this procedure is to provide guidelines to effectively develop and communicate a workplace health and safety policy statement within </w:t>
      </w:r>
      <w:r w:rsidRPr="00115221">
        <w:rPr>
          <w:rFonts w:ascii="Arial" w:hAnsi="Arial" w:cs="Arial"/>
          <w:szCs w:val="24"/>
          <w:lang w:eastAsia="en-AU"/>
        </w:rPr>
        <w:t>Perfect</w:t>
      </w:r>
      <w:r w:rsidRPr="00F84882">
        <w:rPr>
          <w:rFonts w:ascii="Arial" w:hAnsi="Arial" w:cs="Arial"/>
          <w:szCs w:val="24"/>
          <w:lang w:eastAsia="en-AU"/>
        </w:rPr>
        <w:t xml:space="preserve"> Painters.</w:t>
      </w:r>
      <w:r w:rsidRPr="00F84882">
        <w:rPr>
          <w:rFonts w:ascii="Arial" w:hAnsi="Arial" w:cs="Arial"/>
          <w:szCs w:val="24"/>
          <w:lang w:eastAsia="en-AU"/>
        </w:rPr>
        <w:br/>
      </w:r>
      <w:r w:rsidRPr="00F84882">
        <w:rPr>
          <w:rFonts w:ascii="Arial" w:hAnsi="Arial" w:cs="Arial"/>
          <w:b/>
          <w:bCs/>
          <w:szCs w:val="24"/>
          <w:lang w:eastAsia="en-AU"/>
        </w:rPr>
        <w:br/>
        <w:t>2. SCOPE</w:t>
      </w:r>
      <w:r w:rsidRPr="00F84882">
        <w:rPr>
          <w:rFonts w:ascii="Arial" w:hAnsi="Arial" w:cs="Arial"/>
          <w:szCs w:val="24"/>
          <w:lang w:eastAsia="en-AU"/>
        </w:rPr>
        <w:br/>
        <w:t xml:space="preserve">This procedure applies to all employees of </w:t>
      </w:r>
      <w:r w:rsidRPr="00115221">
        <w:rPr>
          <w:rFonts w:ascii="Arial" w:hAnsi="Arial" w:cs="Arial"/>
          <w:szCs w:val="24"/>
          <w:lang w:eastAsia="en-AU"/>
        </w:rPr>
        <w:t>Perfect</w:t>
      </w:r>
      <w:r w:rsidRPr="00F84882">
        <w:rPr>
          <w:rFonts w:ascii="Arial" w:hAnsi="Arial" w:cs="Arial"/>
          <w:szCs w:val="24"/>
          <w:lang w:eastAsia="en-AU"/>
        </w:rPr>
        <w:t xml:space="preserve"> Painters, visitors including contractors, volunteers, work experience students, </w:t>
      </w:r>
      <w:r w:rsidR="003D7B59" w:rsidRPr="00F84882">
        <w:rPr>
          <w:rFonts w:ascii="Arial" w:hAnsi="Arial" w:cs="Arial"/>
          <w:szCs w:val="24"/>
          <w:lang w:eastAsia="en-AU"/>
        </w:rPr>
        <w:t>trainees,</w:t>
      </w:r>
      <w:r w:rsidRPr="00F84882">
        <w:rPr>
          <w:rFonts w:ascii="Arial" w:hAnsi="Arial" w:cs="Arial"/>
          <w:szCs w:val="24"/>
          <w:lang w:eastAsia="en-AU"/>
        </w:rPr>
        <w:t xml:space="preserve"> and the public.</w:t>
      </w:r>
      <w:r w:rsidRPr="00F84882">
        <w:rPr>
          <w:rFonts w:ascii="Arial" w:hAnsi="Arial" w:cs="Arial"/>
          <w:szCs w:val="24"/>
          <w:lang w:eastAsia="en-AU"/>
        </w:rPr>
        <w:br/>
      </w:r>
      <w:r w:rsidRPr="00F84882">
        <w:rPr>
          <w:rFonts w:ascii="Arial" w:hAnsi="Arial" w:cs="Arial"/>
          <w:b/>
          <w:bCs/>
          <w:szCs w:val="24"/>
          <w:lang w:eastAsia="en-AU"/>
        </w:rPr>
        <w:br/>
      </w:r>
      <w:proofErr w:type="gramStart"/>
      <w:r w:rsidRPr="007C79D1">
        <w:rPr>
          <w:rFonts w:ascii="Arial" w:hAnsi="Arial" w:cs="Arial"/>
          <w:b/>
          <w:bCs/>
          <w:color w:val="5B9BD5" w:themeColor="accent5"/>
          <w:szCs w:val="24"/>
          <w:lang w:eastAsia="en-AU"/>
        </w:rPr>
        <w:t>3</w:t>
      </w:r>
      <w:proofErr w:type="gramEnd"/>
      <w:r w:rsidRPr="007C79D1">
        <w:rPr>
          <w:rFonts w:ascii="Arial" w:hAnsi="Arial" w:cs="Arial"/>
          <w:b/>
          <w:bCs/>
          <w:color w:val="5B9BD5" w:themeColor="accent5"/>
          <w:szCs w:val="24"/>
          <w:lang w:eastAsia="en-AU"/>
        </w:rPr>
        <w:t>. REFERENCE</w:t>
      </w:r>
      <w:r w:rsidRPr="007C79D1">
        <w:rPr>
          <w:rFonts w:ascii="Arial" w:hAnsi="Arial" w:cs="Arial"/>
          <w:color w:val="5B9BD5" w:themeColor="accent5"/>
          <w:szCs w:val="24"/>
          <w:lang w:eastAsia="en-AU"/>
        </w:rPr>
        <w:br/>
        <w:t>Work</w:t>
      </w:r>
      <w:r w:rsidR="004C643D" w:rsidRPr="007C79D1">
        <w:rPr>
          <w:rFonts w:ascii="Arial" w:hAnsi="Arial" w:cs="Arial"/>
          <w:color w:val="5B9BD5" w:themeColor="accent5"/>
          <w:szCs w:val="24"/>
          <w:lang w:eastAsia="en-AU"/>
        </w:rPr>
        <w:t xml:space="preserve"> Health and Safety Act 2011 (Qld), </w:t>
      </w:r>
      <w:r w:rsidR="00C54D4F" w:rsidRPr="007C79D1">
        <w:rPr>
          <w:rFonts w:ascii="Arial" w:hAnsi="Arial" w:cs="Arial"/>
          <w:color w:val="5B9BD5" w:themeColor="accent5"/>
          <w:szCs w:val="24"/>
          <w:lang w:eastAsia="en-AU"/>
        </w:rPr>
        <w:t>Work Health and Safety Regulation 2011 (Qld), Codes of Practices, Australian Standards, Guidance Publications from WHS Regulator, Policies and procedures regarding processes and systems that apply to the workplace.</w:t>
      </w:r>
      <w:r w:rsidRPr="00497113">
        <w:rPr>
          <w:rFonts w:ascii="Arial" w:hAnsi="Arial" w:cs="Arial"/>
          <w:color w:val="2F5496" w:themeColor="accent1" w:themeShade="BF"/>
          <w:szCs w:val="24"/>
          <w:lang w:eastAsia="en-AU"/>
        </w:rPr>
        <w:br/>
      </w:r>
      <w:r w:rsidRPr="00497113">
        <w:rPr>
          <w:rFonts w:ascii="Arial" w:hAnsi="Arial" w:cs="Arial"/>
          <w:color w:val="2F5496" w:themeColor="accent1" w:themeShade="BF"/>
          <w:szCs w:val="24"/>
          <w:lang w:eastAsia="en-AU"/>
        </w:rPr>
        <w:br/>
      </w:r>
      <w:r w:rsidRPr="00F84882">
        <w:rPr>
          <w:rFonts w:ascii="Arial" w:hAnsi="Arial" w:cs="Arial"/>
          <w:b/>
          <w:bCs/>
          <w:szCs w:val="24"/>
          <w:lang w:eastAsia="en-AU"/>
        </w:rPr>
        <w:t>4. DEFINITIONS</w:t>
      </w:r>
      <w:r w:rsidRPr="00F84882">
        <w:rPr>
          <w:rFonts w:ascii="Arial" w:hAnsi="Arial" w:cs="Arial"/>
          <w:szCs w:val="24"/>
          <w:lang w:eastAsia="en-AU"/>
        </w:rPr>
        <w:br/>
        <w:t>WH&amp;S Policy Statement is a general statement of management's intent and expectation on the importance of WH&amp;S for the business.</w:t>
      </w:r>
      <w:r w:rsidRPr="00F84882">
        <w:rPr>
          <w:rFonts w:ascii="Arial" w:hAnsi="Arial" w:cs="Arial"/>
          <w:szCs w:val="24"/>
          <w:lang w:eastAsia="en-AU"/>
        </w:rPr>
        <w:br/>
        <w:t>Supervisor is a person in control of a workplace (</w:t>
      </w:r>
      <w:r w:rsidR="00E033B8" w:rsidRPr="00F84882">
        <w:rPr>
          <w:rFonts w:ascii="Arial" w:hAnsi="Arial" w:cs="Arial"/>
          <w:szCs w:val="24"/>
          <w:lang w:eastAsia="en-AU"/>
        </w:rPr>
        <w:t>e.g.,</w:t>
      </w:r>
      <w:r w:rsidRPr="00F84882">
        <w:rPr>
          <w:rFonts w:ascii="Arial" w:hAnsi="Arial" w:cs="Arial"/>
          <w:szCs w:val="24"/>
          <w:lang w:eastAsia="en-AU"/>
        </w:rPr>
        <w:t xml:space="preserve"> Supervisor, Ganger, Leading </w:t>
      </w:r>
      <w:r w:rsidR="003D7B59" w:rsidRPr="00F84882">
        <w:rPr>
          <w:rFonts w:ascii="Arial" w:hAnsi="Arial" w:cs="Arial"/>
          <w:szCs w:val="24"/>
          <w:lang w:eastAsia="en-AU"/>
        </w:rPr>
        <w:t>Hand,</w:t>
      </w:r>
      <w:r w:rsidRPr="00F84882">
        <w:rPr>
          <w:rFonts w:ascii="Arial" w:hAnsi="Arial" w:cs="Arial"/>
          <w:szCs w:val="24"/>
          <w:lang w:eastAsia="en-AU"/>
        </w:rPr>
        <w:t xml:space="preserve"> or Team Leader).</w:t>
      </w:r>
      <w:r w:rsidRPr="00F84882">
        <w:rPr>
          <w:rFonts w:ascii="Arial" w:hAnsi="Arial" w:cs="Arial"/>
          <w:szCs w:val="24"/>
          <w:lang w:eastAsia="en-AU"/>
        </w:rPr>
        <w:br/>
      </w:r>
      <w:r w:rsidRPr="00F84882">
        <w:rPr>
          <w:rFonts w:ascii="Arial" w:hAnsi="Arial" w:cs="Arial"/>
          <w:b/>
          <w:bCs/>
          <w:szCs w:val="24"/>
          <w:lang w:eastAsia="en-AU"/>
        </w:rPr>
        <w:br/>
      </w:r>
      <w:proofErr w:type="gramStart"/>
      <w:r w:rsidRPr="00DD22DD">
        <w:rPr>
          <w:rFonts w:ascii="Arial" w:hAnsi="Arial" w:cs="Arial"/>
          <w:b/>
          <w:bCs/>
          <w:color w:val="5B9BD5" w:themeColor="accent5"/>
          <w:szCs w:val="24"/>
          <w:lang w:eastAsia="en-AU"/>
        </w:rPr>
        <w:t>5</w:t>
      </w:r>
      <w:proofErr w:type="gramEnd"/>
      <w:r w:rsidRPr="00DD22DD">
        <w:rPr>
          <w:rFonts w:ascii="Arial" w:hAnsi="Arial" w:cs="Arial"/>
          <w:b/>
          <w:bCs/>
          <w:color w:val="5B9BD5" w:themeColor="accent5"/>
          <w:szCs w:val="24"/>
          <w:lang w:eastAsia="en-AU"/>
        </w:rPr>
        <w:t>. RESPONSIBILITES</w:t>
      </w:r>
      <w:r w:rsidRPr="00DD22DD">
        <w:rPr>
          <w:rFonts w:ascii="Arial" w:hAnsi="Arial" w:cs="Arial"/>
          <w:color w:val="5B9BD5" w:themeColor="accent5"/>
          <w:szCs w:val="24"/>
          <w:lang w:eastAsia="en-AU"/>
        </w:rPr>
        <w:br/>
      </w:r>
      <w:r w:rsidR="00EA7EBB" w:rsidRPr="00DD22DD">
        <w:rPr>
          <w:rFonts w:ascii="Arial" w:hAnsi="Arial" w:cs="Arial"/>
          <w:color w:val="5B9BD5" w:themeColor="accent5"/>
          <w:szCs w:val="24"/>
          <w:lang w:eastAsia="en-AU"/>
        </w:rPr>
        <w:t>T</w:t>
      </w:r>
      <w:r w:rsidRPr="00DD22DD">
        <w:rPr>
          <w:rFonts w:ascii="Arial" w:hAnsi="Arial" w:cs="Arial"/>
          <w:color w:val="5B9BD5" w:themeColor="accent5"/>
          <w:szCs w:val="24"/>
          <w:lang w:eastAsia="en-AU"/>
        </w:rPr>
        <w:t>he development</w:t>
      </w:r>
      <w:r w:rsidR="00CB3925" w:rsidRPr="00DD22DD">
        <w:rPr>
          <w:rFonts w:ascii="Arial" w:hAnsi="Arial" w:cs="Arial"/>
          <w:color w:val="5B9BD5" w:themeColor="accent5"/>
          <w:szCs w:val="24"/>
          <w:lang w:eastAsia="en-AU"/>
        </w:rPr>
        <w:t xml:space="preserve"> </w:t>
      </w:r>
      <w:r w:rsidRPr="00DD22DD">
        <w:rPr>
          <w:rFonts w:ascii="Arial" w:hAnsi="Arial" w:cs="Arial"/>
          <w:color w:val="5B9BD5" w:themeColor="accent5"/>
          <w:szCs w:val="24"/>
          <w:lang w:eastAsia="en-AU"/>
        </w:rPr>
        <w:t xml:space="preserve">of the WH&amp;S Policy Statement </w:t>
      </w:r>
      <w:r w:rsidR="00EA7EBB" w:rsidRPr="00DD22DD">
        <w:rPr>
          <w:rFonts w:ascii="Arial" w:hAnsi="Arial" w:cs="Arial"/>
          <w:color w:val="5B9BD5" w:themeColor="accent5"/>
          <w:szCs w:val="24"/>
          <w:lang w:eastAsia="en-AU"/>
        </w:rPr>
        <w:t xml:space="preserve">should </w:t>
      </w:r>
      <w:proofErr w:type="gramStart"/>
      <w:r w:rsidR="00EA7EBB" w:rsidRPr="00DD22DD">
        <w:rPr>
          <w:rFonts w:ascii="Arial" w:hAnsi="Arial" w:cs="Arial"/>
          <w:color w:val="5B9BD5" w:themeColor="accent5"/>
          <w:szCs w:val="24"/>
          <w:lang w:eastAsia="en-AU"/>
        </w:rPr>
        <w:t>be driven</w:t>
      </w:r>
      <w:proofErr w:type="gramEnd"/>
      <w:r w:rsidR="00EA7EBB" w:rsidRPr="00DD22DD">
        <w:rPr>
          <w:rFonts w:ascii="Arial" w:hAnsi="Arial" w:cs="Arial"/>
          <w:color w:val="5B9BD5" w:themeColor="accent5"/>
          <w:szCs w:val="24"/>
          <w:lang w:eastAsia="en-AU"/>
        </w:rPr>
        <w:t xml:space="preserve"> by </w:t>
      </w:r>
      <w:r w:rsidR="00C63275" w:rsidRPr="00DD22DD">
        <w:rPr>
          <w:rFonts w:ascii="Arial" w:hAnsi="Arial" w:cs="Arial"/>
          <w:color w:val="5B9BD5" w:themeColor="accent5"/>
          <w:szCs w:val="24"/>
          <w:lang w:eastAsia="en-AU"/>
        </w:rPr>
        <w:t xml:space="preserve">the executive management and </w:t>
      </w:r>
      <w:r w:rsidR="008F2F92" w:rsidRPr="00DD22DD">
        <w:rPr>
          <w:rFonts w:ascii="Arial" w:hAnsi="Arial" w:cs="Arial"/>
          <w:color w:val="5B9BD5" w:themeColor="accent5"/>
          <w:szCs w:val="24"/>
          <w:lang w:eastAsia="en-AU"/>
        </w:rPr>
        <w:t xml:space="preserve">contributed by all levels of workplace. Approval of the WH&amp;S Policy Statement </w:t>
      </w:r>
      <w:proofErr w:type="gramStart"/>
      <w:r w:rsidR="004F7525" w:rsidRPr="00DD22DD">
        <w:rPr>
          <w:rFonts w:ascii="Arial" w:hAnsi="Arial" w:cs="Arial"/>
          <w:color w:val="5B9BD5" w:themeColor="accent5"/>
          <w:szCs w:val="24"/>
          <w:lang w:eastAsia="en-AU"/>
        </w:rPr>
        <w:t>is delegated</w:t>
      </w:r>
      <w:proofErr w:type="gramEnd"/>
      <w:r w:rsidR="004F7525" w:rsidRPr="00DD22DD">
        <w:rPr>
          <w:rFonts w:ascii="Arial" w:hAnsi="Arial" w:cs="Arial"/>
          <w:color w:val="5B9BD5" w:themeColor="accent5"/>
          <w:szCs w:val="24"/>
          <w:lang w:eastAsia="en-AU"/>
        </w:rPr>
        <w:t xml:space="preserve"> to the executive management. </w:t>
      </w:r>
      <w:r w:rsidR="00DD22DD" w:rsidRPr="00DD22DD">
        <w:rPr>
          <w:rFonts w:ascii="Arial" w:hAnsi="Arial" w:cs="Arial"/>
          <w:color w:val="5B9BD5" w:themeColor="accent5"/>
          <w:szCs w:val="24"/>
          <w:lang w:eastAsia="en-AU"/>
        </w:rPr>
        <w:t xml:space="preserve">And communication of the WH&amp;S Policy Statement should include all levels of workplace. </w:t>
      </w:r>
      <w:r w:rsidRPr="00DD22DD">
        <w:rPr>
          <w:rFonts w:ascii="Arial" w:hAnsi="Arial" w:cs="Arial"/>
          <w:color w:val="5B9BD5" w:themeColor="accent5"/>
          <w:szCs w:val="24"/>
          <w:lang w:eastAsia="en-AU"/>
        </w:rPr>
        <w:br/>
      </w:r>
      <w:r w:rsidRPr="00F84882">
        <w:rPr>
          <w:rFonts w:ascii="Arial" w:hAnsi="Arial" w:cs="Arial"/>
          <w:szCs w:val="24"/>
          <w:lang w:eastAsia="en-AU"/>
        </w:rPr>
        <w:br/>
      </w:r>
      <w:r w:rsidRPr="00F84882">
        <w:rPr>
          <w:rFonts w:ascii="Arial" w:hAnsi="Arial" w:cs="Arial"/>
          <w:b/>
          <w:bCs/>
          <w:szCs w:val="24"/>
          <w:lang w:eastAsia="en-AU"/>
        </w:rPr>
        <w:t>6. PROCEDURE</w:t>
      </w:r>
      <w:r w:rsidRPr="00F84882">
        <w:rPr>
          <w:rFonts w:ascii="Arial" w:hAnsi="Arial" w:cs="Arial"/>
          <w:szCs w:val="24"/>
          <w:lang w:eastAsia="en-AU"/>
        </w:rPr>
        <w:br/>
        <w:t xml:space="preserve">Developing and issuing a principal, WH&amp;S Policy Statement by management is an important component of a WH&amp;S Management System. The WH&amp;S Policy Statement </w:t>
      </w:r>
      <w:proofErr w:type="gramStart"/>
      <w:r w:rsidRPr="00F84882">
        <w:rPr>
          <w:rFonts w:ascii="Arial" w:hAnsi="Arial" w:cs="Arial"/>
          <w:szCs w:val="24"/>
          <w:lang w:eastAsia="en-AU"/>
        </w:rPr>
        <w:t>is designed</w:t>
      </w:r>
      <w:proofErr w:type="gramEnd"/>
      <w:r w:rsidRPr="00F84882">
        <w:rPr>
          <w:rFonts w:ascii="Arial" w:hAnsi="Arial" w:cs="Arial"/>
          <w:szCs w:val="24"/>
          <w:lang w:eastAsia="en-AU"/>
        </w:rPr>
        <w:t xml:space="preserve"> to accept responsibility for WH&amp;S of employees and is expressed as management's goals, responsibility, </w:t>
      </w:r>
      <w:r w:rsidR="003D7B59" w:rsidRPr="00F84882">
        <w:rPr>
          <w:rFonts w:ascii="Arial" w:hAnsi="Arial" w:cs="Arial"/>
          <w:szCs w:val="24"/>
          <w:lang w:eastAsia="en-AU"/>
        </w:rPr>
        <w:t>accountability,</w:t>
      </w:r>
      <w:r w:rsidRPr="00F84882">
        <w:rPr>
          <w:rFonts w:ascii="Arial" w:hAnsi="Arial" w:cs="Arial"/>
          <w:szCs w:val="24"/>
          <w:lang w:eastAsia="en-AU"/>
        </w:rPr>
        <w:t xml:space="preserve"> and participation in WH&amp;S.</w:t>
      </w:r>
      <w:r w:rsidRPr="00F84882">
        <w:rPr>
          <w:rFonts w:ascii="Arial" w:hAnsi="Arial" w:cs="Arial"/>
          <w:szCs w:val="24"/>
          <w:lang w:eastAsia="en-AU"/>
        </w:rPr>
        <w:br/>
      </w:r>
      <w:r w:rsidRPr="00F84882">
        <w:rPr>
          <w:rFonts w:ascii="Arial" w:hAnsi="Arial" w:cs="Arial"/>
          <w:szCs w:val="24"/>
          <w:lang w:eastAsia="en-AU"/>
        </w:rPr>
        <w:br/>
      </w:r>
      <w:r w:rsidRPr="00F84882">
        <w:rPr>
          <w:rFonts w:ascii="Arial" w:hAnsi="Arial" w:cs="Arial"/>
          <w:b/>
          <w:bCs/>
          <w:szCs w:val="24"/>
          <w:lang w:eastAsia="en-AU"/>
        </w:rPr>
        <w:t>Developing or Reviewing a WH&amp;S Policy Statement</w:t>
      </w:r>
    </w:p>
    <w:p w14:paraId="6818A6B3" w14:textId="77777777" w:rsidR="0029175C" w:rsidRPr="00F84882" w:rsidRDefault="0029175C" w:rsidP="0029175C">
      <w:pPr>
        <w:shd w:val="clear" w:color="auto" w:fill="FFFFFF"/>
        <w:spacing w:line="510" w:lineRule="atLeast"/>
        <w:rPr>
          <w:rFonts w:ascii="Arial" w:hAnsi="Arial" w:cs="Arial"/>
          <w:szCs w:val="24"/>
          <w:lang w:eastAsia="en-AU"/>
        </w:rPr>
      </w:pPr>
      <w:r w:rsidRPr="00F84882">
        <w:rPr>
          <w:rFonts w:ascii="Arial" w:hAnsi="Arial" w:cs="Arial"/>
          <w:b/>
          <w:bCs/>
          <w:szCs w:val="24"/>
          <w:lang w:eastAsia="en-AU"/>
        </w:rPr>
        <w:t>The key content of a WH&amp;S Policy Statement is:</w:t>
      </w:r>
    </w:p>
    <w:p w14:paraId="14C00117" w14:textId="6DAFA3DE"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Expression of management intentions, </w:t>
      </w:r>
      <w:r w:rsidR="003D7B59" w:rsidRPr="00F84882">
        <w:rPr>
          <w:rFonts w:ascii="Arial" w:hAnsi="Arial" w:cs="Arial"/>
          <w:szCs w:val="24"/>
          <w:lang w:eastAsia="en-AU"/>
        </w:rPr>
        <w:t>objectives,</w:t>
      </w:r>
      <w:r w:rsidRPr="00F84882">
        <w:rPr>
          <w:rFonts w:ascii="Arial" w:hAnsi="Arial" w:cs="Arial"/>
          <w:szCs w:val="24"/>
          <w:lang w:eastAsia="en-AU"/>
        </w:rPr>
        <w:t xml:space="preserve"> and </w:t>
      </w:r>
      <w:r w:rsidR="00E033B8" w:rsidRPr="00F84882">
        <w:rPr>
          <w:rFonts w:ascii="Arial" w:hAnsi="Arial" w:cs="Arial"/>
          <w:szCs w:val="24"/>
          <w:lang w:eastAsia="en-AU"/>
        </w:rPr>
        <w:t>goals.</w:t>
      </w:r>
    </w:p>
    <w:p w14:paraId="24F67D97" w14:textId="61B1FF26"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115221">
        <w:rPr>
          <w:rFonts w:ascii="Arial" w:hAnsi="Arial" w:cs="Arial"/>
          <w:szCs w:val="24"/>
          <w:lang w:eastAsia="en-AU"/>
        </w:rPr>
        <w:t>S</w:t>
      </w:r>
      <w:r w:rsidRPr="00F84882">
        <w:rPr>
          <w:rFonts w:ascii="Arial" w:hAnsi="Arial" w:cs="Arial"/>
          <w:szCs w:val="24"/>
          <w:lang w:eastAsia="en-AU"/>
        </w:rPr>
        <w:t xml:space="preserve">enior management commitment to providing and maintaining a safe working environment free from </w:t>
      </w:r>
      <w:r w:rsidR="00E033B8" w:rsidRPr="00F84882">
        <w:rPr>
          <w:rFonts w:ascii="Arial" w:hAnsi="Arial" w:cs="Arial"/>
          <w:szCs w:val="24"/>
          <w:lang w:eastAsia="en-AU"/>
        </w:rPr>
        <w:t>risk.</w:t>
      </w:r>
    </w:p>
    <w:p w14:paraId="1F3CC01B" w14:textId="109C60B6"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A set of general guidelines to the WH&amp;S function of the </w:t>
      </w:r>
      <w:r w:rsidR="00E033B8" w:rsidRPr="00F84882">
        <w:rPr>
          <w:rFonts w:ascii="Arial" w:hAnsi="Arial" w:cs="Arial"/>
          <w:szCs w:val="24"/>
          <w:lang w:eastAsia="en-AU"/>
        </w:rPr>
        <w:t>business.</w:t>
      </w:r>
    </w:p>
    <w:p w14:paraId="78A292C3" w14:textId="06A23E3F"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The importance of consultation and cooperation between management and employees for effective communication of objections into </w:t>
      </w:r>
      <w:r w:rsidR="00E033B8" w:rsidRPr="00F84882">
        <w:rPr>
          <w:rFonts w:ascii="Arial" w:hAnsi="Arial" w:cs="Arial"/>
          <w:szCs w:val="24"/>
          <w:lang w:eastAsia="en-AU"/>
        </w:rPr>
        <w:t>actions.</w:t>
      </w:r>
    </w:p>
    <w:p w14:paraId="0FE54392" w14:textId="7A98241A"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Acceptance of primary responsibility for the WH&amp;S system and function by executive </w:t>
      </w:r>
      <w:r w:rsidR="00E033B8" w:rsidRPr="00F84882">
        <w:rPr>
          <w:rFonts w:ascii="Arial" w:hAnsi="Arial" w:cs="Arial"/>
          <w:szCs w:val="24"/>
          <w:lang w:eastAsia="en-AU"/>
        </w:rPr>
        <w:t>management.</w:t>
      </w:r>
    </w:p>
    <w:p w14:paraId="695DEDE9" w14:textId="694CF574"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Outline authorities, </w:t>
      </w:r>
      <w:r w:rsidR="003D7B59" w:rsidRPr="00F84882">
        <w:rPr>
          <w:rFonts w:ascii="Arial" w:hAnsi="Arial" w:cs="Arial"/>
          <w:szCs w:val="24"/>
          <w:lang w:eastAsia="en-AU"/>
        </w:rPr>
        <w:t>responsibilities,</w:t>
      </w:r>
      <w:r w:rsidRPr="00F84882">
        <w:rPr>
          <w:rFonts w:ascii="Arial" w:hAnsi="Arial" w:cs="Arial"/>
          <w:szCs w:val="24"/>
          <w:lang w:eastAsia="en-AU"/>
        </w:rPr>
        <w:t xml:space="preserve"> and accountabilities of all employees at all levels, including visitors and </w:t>
      </w:r>
      <w:r w:rsidR="00E033B8" w:rsidRPr="00F84882">
        <w:rPr>
          <w:rFonts w:ascii="Arial" w:hAnsi="Arial" w:cs="Arial"/>
          <w:szCs w:val="24"/>
          <w:lang w:eastAsia="en-AU"/>
        </w:rPr>
        <w:t>contractors.</w:t>
      </w:r>
    </w:p>
    <w:p w14:paraId="537CF47C" w14:textId="77777777"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Training and communication of WH&amp;S procedures and practices; and</w:t>
      </w:r>
    </w:p>
    <w:p w14:paraId="7BBC2803" w14:textId="77777777" w:rsidR="0029175C" w:rsidRPr="00F84882" w:rsidRDefault="0029175C" w:rsidP="0029175C">
      <w:pPr>
        <w:numPr>
          <w:ilvl w:val="0"/>
          <w:numId w:val="3"/>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 xml:space="preserve">A system to regularly monitor and review the policy for effectiveness. </w:t>
      </w:r>
      <w:r w:rsidRPr="00115221">
        <w:rPr>
          <w:rFonts w:ascii="Arial" w:hAnsi="Arial" w:cs="Arial"/>
          <w:szCs w:val="24"/>
          <w:lang w:eastAsia="en-AU"/>
        </w:rPr>
        <w:t>Perfect</w:t>
      </w:r>
      <w:r w:rsidRPr="00F84882">
        <w:rPr>
          <w:rFonts w:ascii="Arial" w:hAnsi="Arial" w:cs="Arial"/>
          <w:szCs w:val="24"/>
          <w:lang w:eastAsia="en-AU"/>
        </w:rPr>
        <w:t xml:space="preserve"> Painters</w:t>
      </w:r>
    </w:p>
    <w:p w14:paraId="0691CAC5" w14:textId="77777777" w:rsidR="0029175C" w:rsidRDefault="0029175C" w:rsidP="0029175C">
      <w:pPr>
        <w:rPr>
          <w:rFonts w:ascii="Arial" w:hAnsi="Arial" w:cs="Arial"/>
          <w:b/>
          <w:bCs/>
          <w:szCs w:val="24"/>
          <w:lang w:eastAsia="en-AU"/>
        </w:rPr>
      </w:pPr>
    </w:p>
    <w:p w14:paraId="3E5DC7B4" w14:textId="77777777" w:rsidR="0029175C" w:rsidRDefault="0029175C" w:rsidP="0029175C">
      <w:pPr>
        <w:rPr>
          <w:rFonts w:ascii="Arial" w:hAnsi="Arial" w:cs="Arial"/>
          <w:b/>
          <w:bCs/>
          <w:szCs w:val="24"/>
          <w:lang w:eastAsia="en-AU"/>
        </w:rPr>
      </w:pPr>
    </w:p>
    <w:p w14:paraId="565E9D45" w14:textId="221C9A72" w:rsidR="0029175C" w:rsidRPr="0029175C" w:rsidRDefault="0029175C" w:rsidP="0029175C">
      <w:pPr>
        <w:rPr>
          <w:rFonts w:ascii="Arial" w:hAnsi="Arial" w:cs="Arial"/>
          <w:b/>
          <w:bCs/>
          <w:szCs w:val="24"/>
          <w:lang w:eastAsia="en-AU"/>
        </w:rPr>
      </w:pPr>
      <w:r w:rsidRPr="00F84882">
        <w:rPr>
          <w:rFonts w:ascii="Arial" w:hAnsi="Arial" w:cs="Arial"/>
          <w:b/>
          <w:bCs/>
          <w:szCs w:val="24"/>
          <w:lang w:eastAsia="en-AU"/>
        </w:rPr>
        <w:t>Process</w:t>
      </w:r>
    </w:p>
    <w:p w14:paraId="06C44B4B" w14:textId="03E27A8F" w:rsidR="0029175C" w:rsidRPr="00115221" w:rsidRDefault="0029175C" w:rsidP="0029175C">
      <w:pPr>
        <w:pStyle w:val="ListParagraph"/>
        <w:numPr>
          <w:ilvl w:val="0"/>
          <w:numId w:val="5"/>
        </w:numPr>
        <w:shd w:val="clear" w:color="auto" w:fill="FFFFFF"/>
        <w:spacing w:after="0" w:line="240" w:lineRule="auto"/>
        <w:ind w:left="714" w:hanging="357"/>
        <w:rPr>
          <w:rFonts w:ascii="Arial" w:hAnsi="Arial" w:cs="Arial"/>
          <w:szCs w:val="24"/>
          <w:lang w:eastAsia="en-AU"/>
        </w:rPr>
      </w:pPr>
      <w:r w:rsidRPr="00115221">
        <w:rPr>
          <w:rFonts w:ascii="Arial" w:hAnsi="Arial" w:cs="Arial"/>
          <w:szCs w:val="24"/>
          <w:lang w:eastAsia="en-AU"/>
        </w:rPr>
        <w:t xml:space="preserve">Management is to prepare in conjunction with the WHSO a WH&amp;S Policy Statement for the </w:t>
      </w:r>
      <w:r w:rsidR="00E033B8" w:rsidRPr="00115221">
        <w:rPr>
          <w:rFonts w:ascii="Arial" w:hAnsi="Arial" w:cs="Arial"/>
          <w:szCs w:val="24"/>
          <w:lang w:eastAsia="en-AU"/>
        </w:rPr>
        <w:t>business.</w:t>
      </w:r>
    </w:p>
    <w:p w14:paraId="33892CF3" w14:textId="4F32E3EC" w:rsidR="0029175C" w:rsidRPr="00115221" w:rsidRDefault="0029175C" w:rsidP="0029175C">
      <w:pPr>
        <w:pStyle w:val="ListParagraph"/>
        <w:numPr>
          <w:ilvl w:val="0"/>
          <w:numId w:val="5"/>
        </w:numPr>
        <w:shd w:val="clear" w:color="auto" w:fill="FFFFFF"/>
        <w:spacing w:after="0" w:line="240" w:lineRule="auto"/>
        <w:ind w:left="714" w:hanging="357"/>
        <w:rPr>
          <w:rFonts w:ascii="Arial" w:hAnsi="Arial" w:cs="Arial"/>
          <w:szCs w:val="24"/>
          <w:lang w:eastAsia="en-AU"/>
        </w:rPr>
      </w:pPr>
      <w:r w:rsidRPr="00115221">
        <w:rPr>
          <w:rFonts w:ascii="Arial" w:hAnsi="Arial" w:cs="Arial"/>
          <w:szCs w:val="24"/>
          <w:lang w:eastAsia="en-AU"/>
        </w:rPr>
        <w:t xml:space="preserve">The current CEO is to sign and date the WH&amp;S Policy </w:t>
      </w:r>
      <w:r w:rsidR="00E033B8" w:rsidRPr="00115221">
        <w:rPr>
          <w:rFonts w:ascii="Arial" w:hAnsi="Arial" w:cs="Arial"/>
          <w:szCs w:val="24"/>
          <w:lang w:eastAsia="en-AU"/>
        </w:rPr>
        <w:t>Statement.</w:t>
      </w:r>
    </w:p>
    <w:p w14:paraId="308E42AA" w14:textId="36C982BC" w:rsidR="0029175C" w:rsidRPr="00115221" w:rsidRDefault="0029175C" w:rsidP="0029175C">
      <w:pPr>
        <w:pStyle w:val="ListParagraph"/>
        <w:numPr>
          <w:ilvl w:val="0"/>
          <w:numId w:val="5"/>
        </w:numPr>
        <w:shd w:val="clear" w:color="auto" w:fill="FFFFFF"/>
        <w:spacing w:after="0" w:line="240" w:lineRule="auto"/>
        <w:ind w:left="714" w:hanging="357"/>
        <w:rPr>
          <w:rFonts w:ascii="Arial" w:hAnsi="Arial" w:cs="Arial"/>
          <w:szCs w:val="24"/>
          <w:lang w:eastAsia="en-AU"/>
        </w:rPr>
      </w:pPr>
      <w:r w:rsidRPr="00115221">
        <w:rPr>
          <w:rFonts w:ascii="Arial" w:hAnsi="Arial" w:cs="Arial"/>
          <w:szCs w:val="24"/>
          <w:lang w:eastAsia="en-AU"/>
        </w:rPr>
        <w:t xml:space="preserve">The WH&amp;S Committee is to develop communication strategies to communicate the Policy Statement to all employees, </w:t>
      </w:r>
      <w:r w:rsidR="003D7B59" w:rsidRPr="00115221">
        <w:rPr>
          <w:rFonts w:ascii="Arial" w:hAnsi="Arial" w:cs="Arial"/>
          <w:szCs w:val="24"/>
          <w:lang w:eastAsia="en-AU"/>
        </w:rPr>
        <w:t>contractors,</w:t>
      </w:r>
      <w:r w:rsidRPr="00115221">
        <w:rPr>
          <w:rFonts w:ascii="Arial" w:hAnsi="Arial" w:cs="Arial"/>
          <w:szCs w:val="24"/>
          <w:lang w:eastAsia="en-AU"/>
        </w:rPr>
        <w:t xml:space="preserve"> and visitors to the workplaces. Examples are:</w:t>
      </w:r>
    </w:p>
    <w:p w14:paraId="5CA04C2C" w14:textId="43A0B4F3"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Include the WH&amp;S Policy Statement in the Induction program for all new</w:t>
      </w:r>
      <w:r w:rsidRPr="00F84882">
        <w:rPr>
          <w:rFonts w:ascii="Arial" w:hAnsi="Arial" w:cs="Arial"/>
          <w:szCs w:val="24"/>
          <w:lang w:eastAsia="en-AU"/>
        </w:rPr>
        <w:br/>
        <w:t xml:space="preserve">employees with a copy included in the induction books or handed </w:t>
      </w:r>
      <w:r w:rsidR="00E033B8" w:rsidRPr="00F84882">
        <w:rPr>
          <w:rFonts w:ascii="Arial" w:hAnsi="Arial" w:cs="Arial"/>
          <w:szCs w:val="24"/>
          <w:lang w:eastAsia="en-AU"/>
        </w:rPr>
        <w:t>out.</w:t>
      </w:r>
    </w:p>
    <w:p w14:paraId="0C971AB7" w14:textId="57C9C56E"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 xml:space="preserve">Include the WH&amp;S Policy Statement in the Contractor Induction </w:t>
      </w:r>
      <w:r w:rsidR="00E033B8" w:rsidRPr="00F84882">
        <w:rPr>
          <w:rFonts w:ascii="Arial" w:hAnsi="Arial" w:cs="Arial"/>
          <w:szCs w:val="24"/>
          <w:lang w:eastAsia="en-AU"/>
        </w:rPr>
        <w:t>Program.</w:t>
      </w:r>
    </w:p>
    <w:p w14:paraId="1BE89315" w14:textId="2ED25232"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 xml:space="preserve">Attach the WH&amp;S Policy Statement to relevant purchasing and contract </w:t>
      </w:r>
      <w:r w:rsidR="00E033B8" w:rsidRPr="00F84882">
        <w:rPr>
          <w:rFonts w:ascii="Arial" w:hAnsi="Arial" w:cs="Arial"/>
          <w:szCs w:val="24"/>
          <w:lang w:eastAsia="en-AU"/>
        </w:rPr>
        <w:t>tenders.</w:t>
      </w:r>
    </w:p>
    <w:p w14:paraId="445F53BC" w14:textId="2E724EEF"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 xml:space="preserve">Display the WH&amp;S Policy Statement in prominent locations around all </w:t>
      </w:r>
      <w:r w:rsidR="00E033B8" w:rsidRPr="00F84882">
        <w:rPr>
          <w:rFonts w:ascii="Arial" w:hAnsi="Arial" w:cs="Arial"/>
          <w:szCs w:val="24"/>
          <w:lang w:eastAsia="en-AU"/>
        </w:rPr>
        <w:t>workplaces.</w:t>
      </w:r>
    </w:p>
    <w:p w14:paraId="181C3B9A" w14:textId="3F01327D"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 xml:space="preserve">Inform visitors to the workplaces of the WH&amp;S Policy Statement when they sign in or receive a brief </w:t>
      </w:r>
      <w:r w:rsidR="00E033B8" w:rsidRPr="00F84882">
        <w:rPr>
          <w:rFonts w:ascii="Arial" w:hAnsi="Arial" w:cs="Arial"/>
          <w:szCs w:val="24"/>
          <w:lang w:eastAsia="en-AU"/>
        </w:rPr>
        <w:t>induction.</w:t>
      </w:r>
    </w:p>
    <w:p w14:paraId="0E27306E" w14:textId="77777777"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Discuss the WH&amp;S Policy Statement at toolbox talks or team meetings; and</w:t>
      </w:r>
    </w:p>
    <w:p w14:paraId="1079A941" w14:textId="77777777" w:rsidR="0029175C" w:rsidRPr="00F84882" w:rsidRDefault="0029175C" w:rsidP="0029175C">
      <w:pPr>
        <w:numPr>
          <w:ilvl w:val="0"/>
          <w:numId w:val="4"/>
        </w:numPr>
        <w:shd w:val="clear" w:color="auto" w:fill="FFFFFF"/>
        <w:tabs>
          <w:tab w:val="clear" w:pos="720"/>
        </w:tabs>
        <w:spacing w:after="0" w:line="240" w:lineRule="auto"/>
        <w:ind w:left="1134"/>
        <w:rPr>
          <w:rFonts w:ascii="Arial" w:hAnsi="Arial" w:cs="Arial"/>
          <w:szCs w:val="24"/>
          <w:lang w:eastAsia="en-AU"/>
        </w:rPr>
      </w:pPr>
      <w:r w:rsidRPr="00F84882">
        <w:rPr>
          <w:rFonts w:ascii="Arial" w:hAnsi="Arial" w:cs="Arial"/>
          <w:szCs w:val="24"/>
          <w:lang w:eastAsia="en-AU"/>
        </w:rPr>
        <w:t>Include the WH&amp;S Policy Statement in the WH&amp;S Manual.</w:t>
      </w:r>
    </w:p>
    <w:p w14:paraId="265EEC6B" w14:textId="77777777" w:rsidR="0029175C" w:rsidRPr="00F84882" w:rsidRDefault="0029175C" w:rsidP="0029175C">
      <w:pPr>
        <w:pStyle w:val="ListParagraph"/>
        <w:numPr>
          <w:ilvl w:val="0"/>
          <w:numId w:val="5"/>
        </w:numPr>
        <w:shd w:val="clear" w:color="auto" w:fill="FFFFFF"/>
        <w:spacing w:after="0" w:line="240" w:lineRule="auto"/>
        <w:ind w:left="714" w:hanging="357"/>
        <w:rPr>
          <w:rFonts w:ascii="Arial" w:hAnsi="Arial" w:cs="Arial"/>
          <w:szCs w:val="24"/>
          <w:lang w:eastAsia="en-AU"/>
        </w:rPr>
      </w:pPr>
      <w:r w:rsidRPr="00F84882">
        <w:rPr>
          <w:rFonts w:ascii="Arial" w:hAnsi="Arial" w:cs="Arial"/>
          <w:szCs w:val="24"/>
          <w:lang w:eastAsia="en-AU"/>
        </w:rPr>
        <w:t>The WH&amp;S Committee is to monitor the effectiveness of the communication of the WH&amp;S Policy Statement; and</w:t>
      </w:r>
    </w:p>
    <w:p w14:paraId="22A09B7E" w14:textId="55107C36" w:rsidR="0029175C" w:rsidRPr="004F5479" w:rsidRDefault="0029175C" w:rsidP="0029175C">
      <w:pPr>
        <w:pStyle w:val="ListParagraph"/>
        <w:numPr>
          <w:ilvl w:val="0"/>
          <w:numId w:val="5"/>
        </w:numPr>
        <w:shd w:val="clear" w:color="auto" w:fill="FFFFFF"/>
        <w:spacing w:after="0" w:line="240" w:lineRule="auto"/>
        <w:ind w:left="714" w:hanging="357"/>
        <w:rPr>
          <w:rFonts w:ascii="Arial" w:hAnsi="Arial" w:cs="Arial"/>
          <w:color w:val="5B9BD5" w:themeColor="accent5"/>
          <w:szCs w:val="24"/>
          <w:lang w:eastAsia="en-AU"/>
        </w:rPr>
      </w:pPr>
      <w:r w:rsidRPr="004F5479">
        <w:rPr>
          <w:rFonts w:ascii="Arial" w:hAnsi="Arial" w:cs="Arial"/>
          <w:color w:val="5B9BD5" w:themeColor="accent5"/>
          <w:szCs w:val="24"/>
          <w:lang w:eastAsia="en-AU"/>
        </w:rPr>
        <w:t xml:space="preserve">The WH&amp;S Committee and management are to formally review </w:t>
      </w:r>
      <w:r w:rsidR="004F5479" w:rsidRPr="004F5479">
        <w:rPr>
          <w:rFonts w:ascii="Arial" w:hAnsi="Arial" w:cs="Arial"/>
          <w:color w:val="5B9BD5" w:themeColor="accent5"/>
          <w:szCs w:val="24"/>
          <w:lang w:eastAsia="en-AU"/>
        </w:rPr>
        <w:t xml:space="preserve">and amend </w:t>
      </w:r>
      <w:r w:rsidRPr="004F5479">
        <w:rPr>
          <w:rFonts w:ascii="Arial" w:hAnsi="Arial" w:cs="Arial"/>
          <w:color w:val="5B9BD5" w:themeColor="accent5"/>
          <w:szCs w:val="24"/>
          <w:lang w:eastAsia="en-AU"/>
        </w:rPr>
        <w:t>the WH&amp;S Policy Statement at predetermined intervals</w:t>
      </w:r>
      <w:r w:rsidR="004F5479" w:rsidRPr="004F5479">
        <w:rPr>
          <w:rFonts w:ascii="Arial" w:hAnsi="Arial" w:cs="Arial"/>
          <w:color w:val="5B9BD5" w:themeColor="accent5"/>
          <w:szCs w:val="24"/>
          <w:lang w:eastAsia="en-AU"/>
        </w:rPr>
        <w:t xml:space="preserve">; </w:t>
      </w:r>
      <w:r w:rsidRPr="004F5479">
        <w:rPr>
          <w:rFonts w:ascii="Arial" w:hAnsi="Arial" w:cs="Arial"/>
          <w:color w:val="5B9BD5" w:themeColor="accent5"/>
          <w:szCs w:val="24"/>
          <w:lang w:eastAsia="en-AU"/>
        </w:rPr>
        <w:t>when there is a change of CEO</w:t>
      </w:r>
      <w:r w:rsidR="004F5479" w:rsidRPr="004F5479">
        <w:rPr>
          <w:rFonts w:ascii="Arial" w:hAnsi="Arial" w:cs="Arial"/>
          <w:color w:val="5B9BD5" w:themeColor="accent5"/>
          <w:szCs w:val="24"/>
          <w:lang w:eastAsia="en-AU"/>
        </w:rPr>
        <w:t xml:space="preserve">; </w:t>
      </w:r>
      <w:r w:rsidR="00271FE0" w:rsidRPr="004F5479">
        <w:rPr>
          <w:rFonts w:ascii="Arial" w:hAnsi="Arial" w:cs="Arial"/>
          <w:color w:val="5B9BD5" w:themeColor="accent5"/>
          <w:szCs w:val="24"/>
          <w:lang w:eastAsia="en-AU"/>
        </w:rPr>
        <w:t xml:space="preserve">when there are legislation changes that affect the WHS content listed in the WHS Policy Statement; following an audit or review by senior management and/ or the client and, corrective actions or business improvements have been identified; where there has been a change in activities, working environment, scope of works, design change, Risk Register or any other change that has or is likely to affect the WHS contents listed, </w:t>
      </w:r>
      <w:r w:rsidRPr="004F5479">
        <w:rPr>
          <w:rFonts w:ascii="Arial" w:hAnsi="Arial" w:cs="Arial"/>
          <w:color w:val="5B9BD5" w:themeColor="accent5"/>
          <w:szCs w:val="24"/>
          <w:lang w:eastAsia="en-AU"/>
        </w:rPr>
        <w:t>to ensure its correctness and effectiveness.</w:t>
      </w:r>
    </w:p>
    <w:p w14:paraId="0679E35B" w14:textId="77777777" w:rsidR="0029175C" w:rsidRPr="00115221" w:rsidRDefault="0029175C" w:rsidP="0029175C">
      <w:pPr>
        <w:pStyle w:val="ListParagraph"/>
        <w:numPr>
          <w:ilvl w:val="0"/>
          <w:numId w:val="6"/>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ASSOCIATED DOCUMENTATION Following are forms associated with this procedure:</w:t>
      </w:r>
    </w:p>
    <w:p w14:paraId="0D13BE7A" w14:textId="77777777" w:rsidR="0029175C" w:rsidRPr="00F84882" w:rsidRDefault="0029175C" w:rsidP="0029175C">
      <w:pPr>
        <w:pStyle w:val="ListParagraph"/>
        <w:numPr>
          <w:ilvl w:val="0"/>
          <w:numId w:val="6"/>
        </w:numPr>
        <w:shd w:val="clear" w:color="auto" w:fill="FFFFFF"/>
        <w:spacing w:after="0" w:line="240" w:lineRule="auto"/>
        <w:rPr>
          <w:rFonts w:ascii="Arial" w:hAnsi="Arial" w:cs="Arial"/>
          <w:szCs w:val="24"/>
          <w:lang w:eastAsia="en-AU"/>
        </w:rPr>
      </w:pPr>
      <w:r w:rsidRPr="00F84882">
        <w:rPr>
          <w:rFonts w:ascii="Arial" w:hAnsi="Arial" w:cs="Arial"/>
          <w:szCs w:val="24"/>
          <w:lang w:eastAsia="en-AU"/>
        </w:rPr>
        <w:t>LINKS</w:t>
      </w:r>
    </w:p>
    <w:p w14:paraId="1BDEC28C" w14:textId="77777777" w:rsidR="0029175C" w:rsidRDefault="0029175C" w:rsidP="0029175C">
      <w:pPr>
        <w:shd w:val="clear" w:color="auto" w:fill="FFFFFF"/>
        <w:rPr>
          <w:rFonts w:ascii="Arial" w:hAnsi="Arial" w:cs="Arial"/>
          <w:b/>
          <w:bCs/>
          <w:szCs w:val="24"/>
          <w:lang w:eastAsia="en-AU"/>
        </w:rPr>
      </w:pPr>
      <w:r w:rsidRPr="00F84882">
        <w:rPr>
          <w:rFonts w:ascii="Arial" w:hAnsi="Arial" w:cs="Arial"/>
          <w:szCs w:val="24"/>
          <w:lang w:eastAsia="en-AU"/>
        </w:rPr>
        <w:br/>
      </w:r>
    </w:p>
    <w:p w14:paraId="497F0C70" w14:textId="25562E0D" w:rsidR="0029175C" w:rsidRPr="00F84882" w:rsidRDefault="0029175C" w:rsidP="0029175C">
      <w:pPr>
        <w:shd w:val="clear" w:color="auto" w:fill="FFFFFF"/>
        <w:rPr>
          <w:rFonts w:ascii="Arial" w:hAnsi="Arial" w:cs="Arial"/>
          <w:szCs w:val="24"/>
          <w:lang w:eastAsia="en-AU"/>
        </w:rPr>
      </w:pPr>
      <w:r w:rsidRPr="00115221">
        <w:rPr>
          <w:rFonts w:ascii="Arial" w:hAnsi="Arial" w:cs="Arial"/>
          <w:b/>
          <w:bCs/>
          <w:szCs w:val="24"/>
          <w:lang w:eastAsia="en-AU"/>
        </w:rPr>
        <w:t xml:space="preserve">PERFECT </w:t>
      </w:r>
      <w:r w:rsidR="00E033B8" w:rsidRPr="00115221">
        <w:rPr>
          <w:rFonts w:ascii="Arial" w:hAnsi="Arial" w:cs="Arial"/>
          <w:b/>
          <w:bCs/>
          <w:szCs w:val="24"/>
          <w:lang w:eastAsia="en-AU"/>
        </w:rPr>
        <w:t>PAINTERS’</w:t>
      </w:r>
      <w:r w:rsidRPr="00115221">
        <w:rPr>
          <w:rFonts w:ascii="Arial" w:hAnsi="Arial" w:cs="Arial"/>
          <w:b/>
          <w:bCs/>
          <w:szCs w:val="24"/>
          <w:lang w:eastAsia="en-AU"/>
        </w:rPr>
        <w:t xml:space="preserve"> </w:t>
      </w:r>
      <w:r w:rsidRPr="00F84882">
        <w:rPr>
          <w:rFonts w:ascii="Arial" w:hAnsi="Arial" w:cs="Arial"/>
          <w:b/>
          <w:bCs/>
          <w:szCs w:val="24"/>
          <w:lang w:eastAsia="en-AU"/>
        </w:rPr>
        <w:t>WORKPLACE HEALTH AND SAFETY POLICY STATEMENT</w:t>
      </w:r>
    </w:p>
    <w:p w14:paraId="4D234E85" w14:textId="1EB13EEA" w:rsidR="0029175C" w:rsidRPr="00115221" w:rsidRDefault="0029175C" w:rsidP="0029175C">
      <w:pPr>
        <w:shd w:val="clear" w:color="auto" w:fill="FFFFFF"/>
        <w:rPr>
          <w:rFonts w:ascii="Arial" w:hAnsi="Arial" w:cs="Arial"/>
          <w:szCs w:val="24"/>
        </w:rPr>
      </w:pPr>
      <w:r w:rsidRPr="00115221">
        <w:rPr>
          <w:rFonts w:ascii="Arial" w:hAnsi="Arial" w:cs="Arial"/>
          <w:szCs w:val="24"/>
          <w:lang w:eastAsia="en-AU"/>
        </w:rPr>
        <w:t xml:space="preserve">Perfect </w:t>
      </w:r>
      <w:r w:rsidRPr="00F84882">
        <w:rPr>
          <w:rFonts w:ascii="Arial" w:hAnsi="Arial" w:cs="Arial"/>
          <w:szCs w:val="24"/>
          <w:lang w:eastAsia="en-AU"/>
        </w:rPr>
        <w:t xml:space="preserve">Painters is committed to providing a safe and healthy working environment for our employees and for contractors and visitors to the workplace. Adopting and promoting the provisions of the Workplace Health and Safety Act </w:t>
      </w:r>
      <w:r w:rsidR="00E41C96">
        <w:rPr>
          <w:rFonts w:ascii="Arial" w:hAnsi="Arial" w:cs="Arial"/>
          <w:szCs w:val="24"/>
          <w:lang w:eastAsia="en-AU"/>
        </w:rPr>
        <w:t>2011</w:t>
      </w:r>
      <w:r w:rsidRPr="00F84882">
        <w:rPr>
          <w:rFonts w:ascii="Arial" w:hAnsi="Arial" w:cs="Arial"/>
          <w:szCs w:val="24"/>
          <w:lang w:eastAsia="en-AU"/>
        </w:rPr>
        <w:t xml:space="preserve"> and its associated Regulation, Codes and Standards, together with significant importance placed in the areas of hazard / risk management and injury prevention strategies, will achieve our WH&amp;S Objectives.</w:t>
      </w:r>
      <w:r w:rsidRPr="00F84882">
        <w:rPr>
          <w:rFonts w:ascii="Arial" w:hAnsi="Arial" w:cs="Arial"/>
          <w:szCs w:val="24"/>
          <w:lang w:eastAsia="en-AU"/>
        </w:rPr>
        <w:br/>
      </w:r>
      <w:r w:rsidRPr="00F84882">
        <w:rPr>
          <w:rFonts w:ascii="Arial" w:hAnsi="Arial" w:cs="Arial"/>
          <w:szCs w:val="24"/>
          <w:lang w:eastAsia="en-AU"/>
        </w:rPr>
        <w:br/>
        <w:t>Our primary WH&amp;S objective is to eliminate or reduce risk by developing proactive strategies and adopting a risk management approach to WH&amp;S in order to provide an injury/illness free workplace. We understand that creating and maintaining a safe and healthy working environment is a major part of our overall responsibilities, and that all employees with management or supervisory responsibilities are accountable for the health and safety of employees and visitors in their respective work areas.</w:t>
      </w:r>
      <w:r w:rsidRPr="00F84882">
        <w:rPr>
          <w:rFonts w:ascii="Arial" w:hAnsi="Arial" w:cs="Arial"/>
          <w:szCs w:val="24"/>
          <w:lang w:eastAsia="en-AU"/>
        </w:rPr>
        <w:br/>
      </w:r>
      <w:r w:rsidRPr="00F84882">
        <w:rPr>
          <w:rFonts w:ascii="Arial" w:hAnsi="Arial" w:cs="Arial"/>
          <w:szCs w:val="24"/>
          <w:lang w:eastAsia="en-AU"/>
        </w:rPr>
        <w:br/>
        <w:t xml:space="preserve">In conjunction with this policy, individual Safe Work Procedures, guidelines and standards will be prepared in consultation with relevant employees and issued. We expect all employees, contractors and visitors to our workplaces to follow safe work practices as </w:t>
      </w:r>
      <w:r w:rsidRPr="00F84882">
        <w:rPr>
          <w:rFonts w:ascii="Arial" w:hAnsi="Arial" w:cs="Arial"/>
          <w:szCs w:val="24"/>
          <w:lang w:eastAsia="en-AU"/>
        </w:rPr>
        <w:lastRenderedPageBreak/>
        <w:t>prescribed under the legislation and in our Policies and Safe Work Procedures, and that they make every effort to reduce the risk of injury to themselves and others.</w:t>
      </w:r>
      <w:r w:rsidRPr="00F84882">
        <w:rPr>
          <w:rFonts w:ascii="Arial" w:hAnsi="Arial" w:cs="Arial"/>
          <w:szCs w:val="24"/>
          <w:lang w:eastAsia="en-AU"/>
        </w:rPr>
        <w:br/>
      </w:r>
      <w:r w:rsidRPr="00F84882">
        <w:rPr>
          <w:rFonts w:ascii="Arial" w:hAnsi="Arial" w:cs="Arial"/>
          <w:szCs w:val="24"/>
          <w:lang w:eastAsia="en-AU"/>
        </w:rPr>
        <w:br/>
      </w:r>
      <w:r w:rsidRPr="00DC4627">
        <w:rPr>
          <w:rFonts w:ascii="Arial" w:hAnsi="Arial" w:cs="Arial"/>
          <w:color w:val="5B9BD5" w:themeColor="accent5"/>
          <w:szCs w:val="24"/>
          <w:lang w:eastAsia="en-AU"/>
        </w:rPr>
        <w:t xml:space="preserve">We will provide adequate resources to manage and maintain health and safety together with regular training on workplace health and safety, and our employees </w:t>
      </w:r>
      <w:r w:rsidR="002141C0" w:rsidRPr="00DC4627">
        <w:rPr>
          <w:rFonts w:ascii="Arial" w:hAnsi="Arial" w:cs="Arial"/>
          <w:color w:val="5B9BD5" w:themeColor="accent5"/>
          <w:szCs w:val="24"/>
          <w:lang w:eastAsia="en-AU"/>
        </w:rPr>
        <w:t>must</w:t>
      </w:r>
      <w:r w:rsidRPr="00DC4627">
        <w:rPr>
          <w:rFonts w:ascii="Arial" w:hAnsi="Arial" w:cs="Arial"/>
          <w:color w:val="5B9BD5" w:themeColor="accent5"/>
          <w:szCs w:val="24"/>
          <w:lang w:eastAsia="en-AU"/>
        </w:rPr>
        <w:t xml:space="preserve"> attend.</w:t>
      </w:r>
      <w:r w:rsidR="007471A7" w:rsidRPr="00DC4627">
        <w:rPr>
          <w:rFonts w:ascii="Arial" w:hAnsi="Arial" w:cs="Arial"/>
          <w:color w:val="5B9BD5" w:themeColor="accent5"/>
          <w:szCs w:val="24"/>
          <w:lang w:eastAsia="en-AU"/>
        </w:rPr>
        <w:t xml:space="preserve"> And </w:t>
      </w:r>
      <w:r w:rsidR="00DC4627" w:rsidRPr="00DC4627">
        <w:rPr>
          <w:rFonts w:ascii="Arial" w:hAnsi="Arial" w:cs="Arial"/>
          <w:color w:val="5B9BD5" w:themeColor="accent5"/>
          <w:szCs w:val="24"/>
          <w:lang w:eastAsia="en-AU"/>
        </w:rPr>
        <w:t xml:space="preserve">any record or sign off sheet from the training session will </w:t>
      </w:r>
      <w:proofErr w:type="gramStart"/>
      <w:r w:rsidR="00DC4627" w:rsidRPr="00DC4627">
        <w:rPr>
          <w:rFonts w:ascii="Arial" w:hAnsi="Arial" w:cs="Arial"/>
          <w:color w:val="5B9BD5" w:themeColor="accent5"/>
          <w:szCs w:val="24"/>
          <w:lang w:eastAsia="en-AU"/>
        </w:rPr>
        <w:t>be kept</w:t>
      </w:r>
      <w:proofErr w:type="gramEnd"/>
      <w:r w:rsidR="00DC4627" w:rsidRPr="00DC4627">
        <w:rPr>
          <w:rFonts w:ascii="Arial" w:hAnsi="Arial" w:cs="Arial"/>
          <w:color w:val="5B9BD5" w:themeColor="accent5"/>
          <w:szCs w:val="24"/>
          <w:lang w:eastAsia="en-AU"/>
        </w:rPr>
        <w:t xml:space="preserve"> in the system. </w:t>
      </w:r>
      <w:r w:rsidRPr="00DC4627">
        <w:rPr>
          <w:rFonts w:ascii="Arial" w:hAnsi="Arial" w:cs="Arial"/>
          <w:color w:val="5B9BD5" w:themeColor="accent5"/>
          <w:szCs w:val="24"/>
          <w:lang w:eastAsia="en-AU"/>
        </w:rPr>
        <w:br/>
      </w:r>
      <w:r w:rsidRPr="00F84882">
        <w:rPr>
          <w:rFonts w:ascii="Arial" w:hAnsi="Arial" w:cs="Arial"/>
          <w:szCs w:val="24"/>
          <w:lang w:eastAsia="en-AU"/>
        </w:rPr>
        <w:br/>
        <w:t xml:space="preserve">Workplace Health and Safety is </w:t>
      </w:r>
      <w:r w:rsidR="00E033B8" w:rsidRPr="00F84882">
        <w:rPr>
          <w:rFonts w:ascii="Arial" w:hAnsi="Arial" w:cs="Arial"/>
          <w:szCs w:val="24"/>
          <w:lang w:eastAsia="en-AU"/>
        </w:rPr>
        <w:t>important,</w:t>
      </w:r>
      <w:r w:rsidRPr="00F84882">
        <w:rPr>
          <w:rFonts w:ascii="Arial" w:hAnsi="Arial" w:cs="Arial"/>
          <w:szCs w:val="24"/>
          <w:lang w:eastAsia="en-AU"/>
        </w:rPr>
        <w:t xml:space="preserve"> and we all have an obligation to ensure that we have a safe and healthy working </w:t>
      </w:r>
      <w:r w:rsidR="00E033B8" w:rsidRPr="00F84882">
        <w:rPr>
          <w:rFonts w:ascii="Arial" w:hAnsi="Arial" w:cs="Arial"/>
          <w:szCs w:val="24"/>
          <w:lang w:eastAsia="en-AU"/>
        </w:rPr>
        <w:t>environment,</w:t>
      </w:r>
      <w:r w:rsidRPr="00F84882">
        <w:rPr>
          <w:rFonts w:ascii="Arial" w:hAnsi="Arial" w:cs="Arial"/>
          <w:szCs w:val="24"/>
          <w:lang w:eastAsia="en-AU"/>
        </w:rPr>
        <w:t xml:space="preserve"> and we encourage you to actively participate so that we may achieve this goal.</w:t>
      </w:r>
    </w:p>
    <w:p w14:paraId="507504A8" w14:textId="77777777" w:rsidR="00411A55" w:rsidRDefault="00411A55" w:rsidP="00C046F9">
      <w:pPr>
        <w:rPr>
          <w:sz w:val="24"/>
          <w:szCs w:val="24"/>
        </w:rPr>
      </w:pPr>
    </w:p>
    <w:p w14:paraId="4D2F15EC" w14:textId="77777777" w:rsidR="00AF328A" w:rsidRDefault="00AF328A" w:rsidP="00C046F9">
      <w:pPr>
        <w:rPr>
          <w:sz w:val="24"/>
          <w:szCs w:val="24"/>
        </w:rPr>
      </w:pPr>
    </w:p>
    <w:p w14:paraId="2EB049E4" w14:textId="77777777" w:rsidR="00AF328A" w:rsidRDefault="00AF328A" w:rsidP="00C046F9">
      <w:pPr>
        <w:rPr>
          <w:sz w:val="24"/>
          <w:szCs w:val="24"/>
        </w:rPr>
      </w:pPr>
    </w:p>
    <w:p w14:paraId="37E83BE9" w14:textId="77777777" w:rsidR="00AF328A" w:rsidRDefault="00AF328A" w:rsidP="00C046F9">
      <w:pPr>
        <w:rPr>
          <w:sz w:val="24"/>
          <w:szCs w:val="24"/>
        </w:rPr>
      </w:pPr>
    </w:p>
    <w:p w14:paraId="6F6B99BE" w14:textId="77777777" w:rsidR="00AF328A" w:rsidRDefault="00AF328A" w:rsidP="00C046F9">
      <w:pPr>
        <w:rPr>
          <w:sz w:val="24"/>
          <w:szCs w:val="24"/>
        </w:rPr>
      </w:pPr>
    </w:p>
    <w:p w14:paraId="336CFA2A" w14:textId="77777777" w:rsidR="00AF328A" w:rsidRDefault="00AF328A" w:rsidP="00C046F9">
      <w:pPr>
        <w:rPr>
          <w:sz w:val="24"/>
          <w:szCs w:val="24"/>
        </w:rPr>
      </w:pPr>
    </w:p>
    <w:p w14:paraId="249F6081" w14:textId="77777777" w:rsidR="00AF328A" w:rsidRDefault="00AF328A" w:rsidP="00C046F9">
      <w:pPr>
        <w:rPr>
          <w:sz w:val="24"/>
          <w:szCs w:val="24"/>
        </w:rPr>
      </w:pPr>
    </w:p>
    <w:p w14:paraId="45A3B89A" w14:textId="77777777" w:rsidR="00AF328A" w:rsidRDefault="00AF328A" w:rsidP="00C046F9">
      <w:pPr>
        <w:rPr>
          <w:sz w:val="24"/>
          <w:szCs w:val="24"/>
        </w:rPr>
      </w:pPr>
    </w:p>
    <w:p w14:paraId="1E232037" w14:textId="77777777" w:rsidR="00AF328A" w:rsidRDefault="00AF328A" w:rsidP="00C046F9">
      <w:pPr>
        <w:rPr>
          <w:sz w:val="24"/>
          <w:szCs w:val="24"/>
        </w:rPr>
      </w:pPr>
    </w:p>
    <w:p w14:paraId="07A830AD" w14:textId="77777777" w:rsidR="00AF328A" w:rsidRDefault="00AF328A" w:rsidP="00C046F9">
      <w:pPr>
        <w:rPr>
          <w:sz w:val="24"/>
          <w:szCs w:val="24"/>
        </w:rPr>
      </w:pPr>
    </w:p>
    <w:p w14:paraId="3413FE2B" w14:textId="77777777" w:rsidR="00AF328A" w:rsidRDefault="00AF328A" w:rsidP="00C046F9">
      <w:pPr>
        <w:rPr>
          <w:sz w:val="24"/>
          <w:szCs w:val="24"/>
        </w:rPr>
      </w:pPr>
    </w:p>
    <w:p w14:paraId="7487040A" w14:textId="77777777" w:rsidR="00AF328A" w:rsidRDefault="00AF328A" w:rsidP="00C046F9">
      <w:pPr>
        <w:rPr>
          <w:sz w:val="24"/>
          <w:szCs w:val="24"/>
        </w:rPr>
      </w:pPr>
    </w:p>
    <w:p w14:paraId="3C69BFB3" w14:textId="77777777" w:rsidR="00AF328A" w:rsidRDefault="00AF328A" w:rsidP="00C046F9">
      <w:pPr>
        <w:rPr>
          <w:sz w:val="24"/>
          <w:szCs w:val="24"/>
        </w:rPr>
      </w:pPr>
    </w:p>
    <w:p w14:paraId="5CF31749" w14:textId="77777777" w:rsidR="00AF328A" w:rsidRDefault="00AF328A" w:rsidP="00C046F9">
      <w:pPr>
        <w:rPr>
          <w:sz w:val="24"/>
          <w:szCs w:val="24"/>
        </w:rPr>
      </w:pPr>
    </w:p>
    <w:p w14:paraId="2C8AC296" w14:textId="77777777" w:rsidR="00411A55" w:rsidRDefault="00411A55" w:rsidP="00C046F9">
      <w:pPr>
        <w:rPr>
          <w:sz w:val="24"/>
          <w:szCs w:val="24"/>
        </w:rPr>
      </w:pPr>
    </w:p>
    <w:p w14:paraId="59E1AF19" w14:textId="77777777" w:rsidR="00411A55" w:rsidRDefault="00411A55" w:rsidP="00C046F9">
      <w:pPr>
        <w:rPr>
          <w:sz w:val="24"/>
          <w:szCs w:val="24"/>
        </w:rPr>
      </w:pPr>
    </w:p>
    <w:p w14:paraId="2A12988D" w14:textId="77777777" w:rsidR="00411A55" w:rsidRDefault="00411A55" w:rsidP="00C046F9">
      <w:pPr>
        <w:rPr>
          <w:sz w:val="24"/>
          <w:szCs w:val="24"/>
        </w:rPr>
      </w:pPr>
    </w:p>
    <w:p w14:paraId="2B86697B" w14:textId="77777777" w:rsidR="00411A55" w:rsidRDefault="00411A55" w:rsidP="00C046F9">
      <w:pPr>
        <w:rPr>
          <w:sz w:val="24"/>
          <w:szCs w:val="24"/>
        </w:rPr>
      </w:pPr>
    </w:p>
    <w:p w14:paraId="542B19AD" w14:textId="77777777" w:rsidR="00411A55" w:rsidRDefault="00411A55" w:rsidP="00C046F9">
      <w:pPr>
        <w:rPr>
          <w:sz w:val="24"/>
          <w:szCs w:val="24"/>
        </w:rPr>
      </w:pPr>
    </w:p>
    <w:p w14:paraId="4A6DC3C5" w14:textId="77777777" w:rsidR="00411A55" w:rsidRDefault="00411A55" w:rsidP="00C046F9">
      <w:pPr>
        <w:rPr>
          <w:sz w:val="24"/>
          <w:szCs w:val="24"/>
        </w:rPr>
      </w:pPr>
    </w:p>
    <w:p w14:paraId="39F0E341" w14:textId="77777777" w:rsidR="00411A55" w:rsidRDefault="00411A55" w:rsidP="00C046F9">
      <w:pPr>
        <w:rPr>
          <w:sz w:val="24"/>
          <w:szCs w:val="24"/>
        </w:rPr>
      </w:pPr>
    </w:p>
    <w:p w14:paraId="7DE8DFF6" w14:textId="77777777" w:rsidR="00D379BE" w:rsidRDefault="00D379BE" w:rsidP="00C046F9">
      <w:pPr>
        <w:rPr>
          <w:sz w:val="24"/>
          <w:szCs w:val="24"/>
        </w:rPr>
      </w:pPr>
    </w:p>
    <w:p w14:paraId="59F17D57" w14:textId="77777777" w:rsidR="00D379BE" w:rsidRDefault="00D379BE" w:rsidP="00B77435">
      <w:pPr>
        <w:rPr>
          <w:sz w:val="24"/>
          <w:szCs w:val="24"/>
        </w:rPr>
      </w:pPr>
    </w:p>
    <w:sectPr w:rsidR="00D37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868"/>
    <w:multiLevelType w:val="multilevel"/>
    <w:tmpl w:val="6C406250"/>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C32F0"/>
    <w:multiLevelType w:val="hybridMultilevel"/>
    <w:tmpl w:val="C58051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80C4921"/>
    <w:multiLevelType w:val="hybridMultilevel"/>
    <w:tmpl w:val="028AA52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201F0BDF"/>
    <w:multiLevelType w:val="hybridMultilevel"/>
    <w:tmpl w:val="927E733C"/>
    <w:lvl w:ilvl="0" w:tplc="22128CC6">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0BF78E0"/>
    <w:multiLevelType w:val="hybridMultilevel"/>
    <w:tmpl w:val="3AD69F54"/>
    <w:lvl w:ilvl="0" w:tplc="F028ACA6">
      <w:start w:val="1"/>
      <w:numFmt w:val="bullet"/>
      <w:lvlText w:val=""/>
      <w:lvlJc w:val="left"/>
      <w:pPr>
        <w:ind w:left="644" w:hanging="360"/>
      </w:pPr>
      <w:rPr>
        <w:rFonts w:ascii="Symbol" w:eastAsia="Times New Roman" w:hAnsi="Symbol" w:cs="Aria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E9013B7"/>
    <w:multiLevelType w:val="hybridMultilevel"/>
    <w:tmpl w:val="26C6BD9A"/>
    <w:lvl w:ilvl="0" w:tplc="01B0086C">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7172C21"/>
    <w:multiLevelType w:val="hybridMultilevel"/>
    <w:tmpl w:val="12406394"/>
    <w:lvl w:ilvl="0" w:tplc="78E8FC32">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FB6179"/>
    <w:multiLevelType w:val="multilevel"/>
    <w:tmpl w:val="3A88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C90657"/>
    <w:multiLevelType w:val="hybridMultilevel"/>
    <w:tmpl w:val="028AA5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EF70EA2"/>
    <w:multiLevelType w:val="hybridMultilevel"/>
    <w:tmpl w:val="3E10653A"/>
    <w:lvl w:ilvl="0" w:tplc="DBFCD1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1460E8C"/>
    <w:multiLevelType w:val="hybridMultilevel"/>
    <w:tmpl w:val="A094F99E"/>
    <w:lvl w:ilvl="0" w:tplc="E0E0906A">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52E7104"/>
    <w:multiLevelType w:val="multilevel"/>
    <w:tmpl w:val="6C4062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C2505B"/>
    <w:multiLevelType w:val="hybridMultilevel"/>
    <w:tmpl w:val="35B4BA32"/>
    <w:lvl w:ilvl="0" w:tplc="9BC0A312">
      <w:start w:val="1"/>
      <w:numFmt w:val="decimal"/>
      <w:lvlText w:val="%1)"/>
      <w:lvlJc w:val="left"/>
      <w:pPr>
        <w:ind w:left="720" w:hanging="360"/>
      </w:pPr>
      <w:rPr>
        <w:rFonts w:hint="default"/>
        <w:b w:val="0"/>
        <w:b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D563D8A"/>
    <w:multiLevelType w:val="hybridMultilevel"/>
    <w:tmpl w:val="AC7CA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979726D"/>
    <w:multiLevelType w:val="hybridMultilevel"/>
    <w:tmpl w:val="AE0EBF5A"/>
    <w:lvl w:ilvl="0" w:tplc="5170ADD6">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26727339">
    <w:abstractNumId w:val="2"/>
  </w:num>
  <w:num w:numId="2" w16cid:durableId="870260913">
    <w:abstractNumId w:val="10"/>
  </w:num>
  <w:num w:numId="3" w16cid:durableId="383406723">
    <w:abstractNumId w:val="7"/>
  </w:num>
  <w:num w:numId="4" w16cid:durableId="637959465">
    <w:abstractNumId w:val="11"/>
  </w:num>
  <w:num w:numId="5" w16cid:durableId="573971892">
    <w:abstractNumId w:val="13"/>
  </w:num>
  <w:num w:numId="6" w16cid:durableId="2139565855">
    <w:abstractNumId w:val="5"/>
  </w:num>
  <w:num w:numId="7" w16cid:durableId="1062099750">
    <w:abstractNumId w:val="0"/>
  </w:num>
  <w:num w:numId="8" w16cid:durableId="1963029829">
    <w:abstractNumId w:val="8"/>
  </w:num>
  <w:num w:numId="9" w16cid:durableId="1881939781">
    <w:abstractNumId w:val="9"/>
  </w:num>
  <w:num w:numId="10" w16cid:durableId="1447430244">
    <w:abstractNumId w:val="4"/>
  </w:num>
  <w:num w:numId="11" w16cid:durableId="642851990">
    <w:abstractNumId w:val="3"/>
  </w:num>
  <w:num w:numId="12" w16cid:durableId="599606068">
    <w:abstractNumId w:val="14"/>
  </w:num>
  <w:num w:numId="13" w16cid:durableId="250702222">
    <w:abstractNumId w:val="12"/>
  </w:num>
  <w:num w:numId="14" w16cid:durableId="2039742803">
    <w:abstractNumId w:val="6"/>
  </w:num>
  <w:num w:numId="15" w16cid:durableId="261769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10"/>
    <w:rsid w:val="000043D5"/>
    <w:rsid w:val="0000479F"/>
    <w:rsid w:val="00010146"/>
    <w:rsid w:val="00014E2E"/>
    <w:rsid w:val="00053F71"/>
    <w:rsid w:val="000605A8"/>
    <w:rsid w:val="00061D64"/>
    <w:rsid w:val="00064DF0"/>
    <w:rsid w:val="00091308"/>
    <w:rsid w:val="000947BA"/>
    <w:rsid w:val="000C7848"/>
    <w:rsid w:val="000D629D"/>
    <w:rsid w:val="000F4386"/>
    <w:rsid w:val="001009C5"/>
    <w:rsid w:val="0010131F"/>
    <w:rsid w:val="00112A97"/>
    <w:rsid w:val="00112C36"/>
    <w:rsid w:val="00126119"/>
    <w:rsid w:val="0014764A"/>
    <w:rsid w:val="00166D90"/>
    <w:rsid w:val="00167BC8"/>
    <w:rsid w:val="001762C7"/>
    <w:rsid w:val="00183D5A"/>
    <w:rsid w:val="00190C10"/>
    <w:rsid w:val="001958DF"/>
    <w:rsid w:val="001A0A8D"/>
    <w:rsid w:val="001A1A37"/>
    <w:rsid w:val="001B1B05"/>
    <w:rsid w:val="001B2DC9"/>
    <w:rsid w:val="001B7CBB"/>
    <w:rsid w:val="001C11AB"/>
    <w:rsid w:val="001C14E4"/>
    <w:rsid w:val="001D2C74"/>
    <w:rsid w:val="001E61DA"/>
    <w:rsid w:val="001E6EDD"/>
    <w:rsid w:val="00201725"/>
    <w:rsid w:val="0020626D"/>
    <w:rsid w:val="002137BD"/>
    <w:rsid w:val="002141C0"/>
    <w:rsid w:val="0023229A"/>
    <w:rsid w:val="00233650"/>
    <w:rsid w:val="00257387"/>
    <w:rsid w:val="00271FE0"/>
    <w:rsid w:val="00276E1F"/>
    <w:rsid w:val="0029175C"/>
    <w:rsid w:val="00291B44"/>
    <w:rsid w:val="00293466"/>
    <w:rsid w:val="002A0996"/>
    <w:rsid w:val="002A38EF"/>
    <w:rsid w:val="002A5ED2"/>
    <w:rsid w:val="002B2881"/>
    <w:rsid w:val="002C2B59"/>
    <w:rsid w:val="002C676E"/>
    <w:rsid w:val="002D0B0D"/>
    <w:rsid w:val="002F66D8"/>
    <w:rsid w:val="00306882"/>
    <w:rsid w:val="003121BD"/>
    <w:rsid w:val="00333E5D"/>
    <w:rsid w:val="00371A77"/>
    <w:rsid w:val="003956C3"/>
    <w:rsid w:val="00397B16"/>
    <w:rsid w:val="003A462A"/>
    <w:rsid w:val="003B4748"/>
    <w:rsid w:val="003D7B59"/>
    <w:rsid w:val="003E3A3D"/>
    <w:rsid w:val="003E709F"/>
    <w:rsid w:val="00404546"/>
    <w:rsid w:val="00411A55"/>
    <w:rsid w:val="004265EC"/>
    <w:rsid w:val="00447592"/>
    <w:rsid w:val="0047683D"/>
    <w:rsid w:val="0048797B"/>
    <w:rsid w:val="004954F6"/>
    <w:rsid w:val="00497113"/>
    <w:rsid w:val="004C1F67"/>
    <w:rsid w:val="004C643D"/>
    <w:rsid w:val="004F5479"/>
    <w:rsid w:val="004F7525"/>
    <w:rsid w:val="00504262"/>
    <w:rsid w:val="00504352"/>
    <w:rsid w:val="00533992"/>
    <w:rsid w:val="00550DF9"/>
    <w:rsid w:val="0055136F"/>
    <w:rsid w:val="00551F43"/>
    <w:rsid w:val="00555BF7"/>
    <w:rsid w:val="00560881"/>
    <w:rsid w:val="005A7896"/>
    <w:rsid w:val="005B2E63"/>
    <w:rsid w:val="005B2F81"/>
    <w:rsid w:val="005B420F"/>
    <w:rsid w:val="005B656B"/>
    <w:rsid w:val="005C27BF"/>
    <w:rsid w:val="005E288E"/>
    <w:rsid w:val="005F1A6A"/>
    <w:rsid w:val="006420D6"/>
    <w:rsid w:val="00643559"/>
    <w:rsid w:val="00690AC3"/>
    <w:rsid w:val="006934AE"/>
    <w:rsid w:val="006A3A9F"/>
    <w:rsid w:val="006B3D6F"/>
    <w:rsid w:val="006C4A9B"/>
    <w:rsid w:val="006C6E75"/>
    <w:rsid w:val="006D7980"/>
    <w:rsid w:val="006D7E42"/>
    <w:rsid w:val="006E1A2D"/>
    <w:rsid w:val="00700386"/>
    <w:rsid w:val="0070440E"/>
    <w:rsid w:val="00725CE6"/>
    <w:rsid w:val="007471A7"/>
    <w:rsid w:val="007948A6"/>
    <w:rsid w:val="007A508C"/>
    <w:rsid w:val="007C2058"/>
    <w:rsid w:val="007C4248"/>
    <w:rsid w:val="007C48FE"/>
    <w:rsid w:val="007C79D1"/>
    <w:rsid w:val="007E1788"/>
    <w:rsid w:val="007F6E05"/>
    <w:rsid w:val="00802F5D"/>
    <w:rsid w:val="00815450"/>
    <w:rsid w:val="00834D5D"/>
    <w:rsid w:val="00850359"/>
    <w:rsid w:val="0086512C"/>
    <w:rsid w:val="00877DC1"/>
    <w:rsid w:val="00885C84"/>
    <w:rsid w:val="00890573"/>
    <w:rsid w:val="008943FF"/>
    <w:rsid w:val="008A2F73"/>
    <w:rsid w:val="008C5434"/>
    <w:rsid w:val="008D53FA"/>
    <w:rsid w:val="008E1EDA"/>
    <w:rsid w:val="008F2F92"/>
    <w:rsid w:val="008F7E1D"/>
    <w:rsid w:val="00907115"/>
    <w:rsid w:val="009104AD"/>
    <w:rsid w:val="00915F82"/>
    <w:rsid w:val="0092552C"/>
    <w:rsid w:val="009331A2"/>
    <w:rsid w:val="00947CD9"/>
    <w:rsid w:val="009503DC"/>
    <w:rsid w:val="0095355F"/>
    <w:rsid w:val="00970852"/>
    <w:rsid w:val="009742EC"/>
    <w:rsid w:val="00974315"/>
    <w:rsid w:val="00975BF0"/>
    <w:rsid w:val="00992360"/>
    <w:rsid w:val="0099519D"/>
    <w:rsid w:val="0099672C"/>
    <w:rsid w:val="009C133E"/>
    <w:rsid w:val="009C4BD1"/>
    <w:rsid w:val="009D1FFB"/>
    <w:rsid w:val="00A02126"/>
    <w:rsid w:val="00A10454"/>
    <w:rsid w:val="00A11B7D"/>
    <w:rsid w:val="00A22103"/>
    <w:rsid w:val="00A409AA"/>
    <w:rsid w:val="00A416CD"/>
    <w:rsid w:val="00A44E08"/>
    <w:rsid w:val="00A45CD2"/>
    <w:rsid w:val="00A45FC0"/>
    <w:rsid w:val="00A50C9F"/>
    <w:rsid w:val="00A66B87"/>
    <w:rsid w:val="00A9753A"/>
    <w:rsid w:val="00AB4345"/>
    <w:rsid w:val="00AD0C34"/>
    <w:rsid w:val="00AD1EA2"/>
    <w:rsid w:val="00AD238D"/>
    <w:rsid w:val="00AE54CB"/>
    <w:rsid w:val="00AF328A"/>
    <w:rsid w:val="00B07FFE"/>
    <w:rsid w:val="00B13BF2"/>
    <w:rsid w:val="00B211C5"/>
    <w:rsid w:val="00B27DB6"/>
    <w:rsid w:val="00B432EE"/>
    <w:rsid w:val="00B44AB2"/>
    <w:rsid w:val="00B44AC2"/>
    <w:rsid w:val="00B55C58"/>
    <w:rsid w:val="00B77435"/>
    <w:rsid w:val="00B827C5"/>
    <w:rsid w:val="00B85814"/>
    <w:rsid w:val="00B941E0"/>
    <w:rsid w:val="00BA0696"/>
    <w:rsid w:val="00BB4A9A"/>
    <w:rsid w:val="00BC6FA7"/>
    <w:rsid w:val="00BD1867"/>
    <w:rsid w:val="00BD2075"/>
    <w:rsid w:val="00BD4B82"/>
    <w:rsid w:val="00BF7AAA"/>
    <w:rsid w:val="00C01126"/>
    <w:rsid w:val="00C046F9"/>
    <w:rsid w:val="00C25FF9"/>
    <w:rsid w:val="00C31D5D"/>
    <w:rsid w:val="00C348C7"/>
    <w:rsid w:val="00C52F9D"/>
    <w:rsid w:val="00C54D4F"/>
    <w:rsid w:val="00C60037"/>
    <w:rsid w:val="00C60EA7"/>
    <w:rsid w:val="00C63275"/>
    <w:rsid w:val="00C7741B"/>
    <w:rsid w:val="00C86F94"/>
    <w:rsid w:val="00C942B1"/>
    <w:rsid w:val="00CA3D2A"/>
    <w:rsid w:val="00CB3925"/>
    <w:rsid w:val="00CB4088"/>
    <w:rsid w:val="00CD04E9"/>
    <w:rsid w:val="00CF1B79"/>
    <w:rsid w:val="00D03A3E"/>
    <w:rsid w:val="00D274DF"/>
    <w:rsid w:val="00D31F09"/>
    <w:rsid w:val="00D33DD2"/>
    <w:rsid w:val="00D379BE"/>
    <w:rsid w:val="00D417EB"/>
    <w:rsid w:val="00D4261B"/>
    <w:rsid w:val="00D56B3A"/>
    <w:rsid w:val="00D62723"/>
    <w:rsid w:val="00D81C58"/>
    <w:rsid w:val="00D91CF8"/>
    <w:rsid w:val="00DA26D4"/>
    <w:rsid w:val="00DC1CC4"/>
    <w:rsid w:val="00DC4627"/>
    <w:rsid w:val="00DD22DD"/>
    <w:rsid w:val="00DD2E0B"/>
    <w:rsid w:val="00DE5074"/>
    <w:rsid w:val="00E01E79"/>
    <w:rsid w:val="00E033B8"/>
    <w:rsid w:val="00E04C79"/>
    <w:rsid w:val="00E25A25"/>
    <w:rsid w:val="00E41C96"/>
    <w:rsid w:val="00E4300F"/>
    <w:rsid w:val="00E4399C"/>
    <w:rsid w:val="00E718BC"/>
    <w:rsid w:val="00E7256F"/>
    <w:rsid w:val="00E9070C"/>
    <w:rsid w:val="00E93832"/>
    <w:rsid w:val="00E957C8"/>
    <w:rsid w:val="00EA1993"/>
    <w:rsid w:val="00EA7EBB"/>
    <w:rsid w:val="00EB6AEF"/>
    <w:rsid w:val="00EB7A2D"/>
    <w:rsid w:val="00ED152A"/>
    <w:rsid w:val="00ED6B90"/>
    <w:rsid w:val="00ED7A97"/>
    <w:rsid w:val="00EE0055"/>
    <w:rsid w:val="00EE4C9E"/>
    <w:rsid w:val="00EE5CC1"/>
    <w:rsid w:val="00F14AA6"/>
    <w:rsid w:val="00F15040"/>
    <w:rsid w:val="00F201BB"/>
    <w:rsid w:val="00F355FC"/>
    <w:rsid w:val="00F35CB5"/>
    <w:rsid w:val="00F42D40"/>
    <w:rsid w:val="00F52754"/>
    <w:rsid w:val="00F93CEB"/>
    <w:rsid w:val="00FA0BEB"/>
    <w:rsid w:val="00FC4F10"/>
    <w:rsid w:val="00FC54B9"/>
    <w:rsid w:val="00FF0D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555A2"/>
  <w15:chartTrackingRefBased/>
  <w15:docId w15:val="{3560EDB8-BCDC-46ED-A61B-83D6E3B1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A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08C"/>
    <w:pPr>
      <w:ind w:left="720"/>
      <w:contextualSpacing/>
    </w:pPr>
  </w:style>
  <w:style w:type="table" w:styleId="TableGrid">
    <w:name w:val="Table Grid"/>
    <w:basedOn w:val="TableNormal"/>
    <w:uiPriority w:val="59"/>
    <w:rsid w:val="002D0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010146"/>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48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D1B19-248B-4844-BE29-06558FABD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807</TotalTime>
  <Pages>6</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338</cp:revision>
  <dcterms:created xsi:type="dcterms:W3CDTF">2024-07-13T22:26:00Z</dcterms:created>
  <dcterms:modified xsi:type="dcterms:W3CDTF">2024-07-22T01:57:00Z</dcterms:modified>
</cp:coreProperties>
</file>