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01BoldTitleUnitCodeandName"/>
        <w:rPr>
          <w:szCs w:val="32"/>
        </w:rPr>
      </w:pPr>
      <w:sdt>
        <w:sdtPr>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alias w:val="Title"/>
          <w:id w:val="-28649257"/>
          <w:text/>
        </w:sdtPr>
        <w:sdtContent>
          <w:r>
            <w:rPr>
              <w:szCs w:val="32"/>
            </w:rPr>
          </w:r>
          <w:r>
            <w:rPr>
              <w:szCs w:val="32"/>
            </w:rPr>
            <w:t>BSBOPS402</w:t>
          </w:r>
        </w:sdtContent>
      </w:sdt>
      <w:r>
        <w:rPr>
          <w:szCs w:val="32"/>
        </w:rPr>
        <w:t xml:space="preserve"> </w:t>
      </w:r>
    </w:p>
    <w:p>
      <w:pPr>
        <w:pStyle w:val="01BoldTitleUnitCodeandName"/>
        <w:rPr>
          <w:szCs w:val="32"/>
        </w:rPr>
      </w:pPr>
      <w:sdt>
        <w:sdtPr>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alias w:val="Subject"/>
          <w:id w:val="678169341"/>
          <w:text/>
        </w:sdtPr>
        <w:sdtContent>
          <w:r>
            <w:rPr>
              <w:szCs w:val="32"/>
            </w:rPr>
          </w:r>
          <w:r>
            <w:rPr>
              <w:szCs w:val="32"/>
            </w:rPr>
            <w:t>Coordinate business operational plans</w:t>
          </w:r>
        </w:sdtContent>
      </w:sdt>
      <w:r>
        <w:rPr>
          <w:szCs w:val="32"/>
        </w:rPr>
        <w:t xml:space="preserve"> </w:t>
      </w:r>
    </w:p>
    <w:p>
      <w:pPr>
        <w:pStyle w:val="01BoldTitleUnitCodeandName"/>
        <w:rPr>
          <w:rFonts w:ascii="Arial" w:hAnsi="Arial" w:cs="Arial"/>
          <w:b w:val="false"/>
          <w:bCs/>
          <w:sz w:val="10"/>
          <w:szCs w:val="10"/>
        </w:rPr>
      </w:pPr>
      <w:r>
        <w:rPr>
          <w:rFonts w:cs="Arial" w:ascii="Arial" w:hAnsi="Arial"/>
          <w:b w:val="false"/>
          <w:bCs/>
          <w:sz w:val="10"/>
          <w:szCs w:val="10"/>
        </w:rPr>
      </w:r>
    </w:p>
    <w:p>
      <w:pPr>
        <w:pStyle w:val="01BoldTitleUnitCodeandName"/>
        <w:rPr>
          <w:szCs w:val="32"/>
        </w:rPr>
      </w:pPr>
      <w:r>
        <w:rPr>
          <w:szCs w:val="32"/>
        </w:rPr>
        <w:t>ASSESSMENT SUMMARY</w:t>
      </w:r>
    </w:p>
    <w:p>
      <w:pPr>
        <w:pStyle w:val="Normal"/>
        <w:ind w:hanging="709" w:left="709" w:right="-24"/>
        <w:rPr>
          <w:rFonts w:ascii="Arial" w:hAnsi="Arial" w:cs="Arial"/>
          <w:bCs/>
          <w:sz w:val="18"/>
          <w:szCs w:val="18"/>
        </w:rPr>
      </w:pPr>
      <w:r>
        <w:rPr>
          <w:rFonts w:cs="Arial" w:ascii="Arial" w:hAnsi="Arial"/>
          <w:bCs/>
          <w:sz w:val="18"/>
          <w:szCs w:val="18"/>
        </w:rPr>
      </w:r>
    </w:p>
    <w:p>
      <w:pPr>
        <w:pStyle w:val="Normal"/>
        <w:jc w:val="left"/>
        <w:rPr>
          <w:rFonts w:ascii="Arial" w:hAnsi="Arial" w:cs="Arial"/>
          <w:sz w:val="18"/>
          <w:szCs w:val="18"/>
        </w:rPr>
      </w:pPr>
      <w:r>
        <w:rPr>
          <w:rFonts w:cs="Arial" w:ascii="Arial" w:hAnsi="Arial"/>
          <w:sz w:val="18"/>
          <w:szCs w:val="18"/>
        </w:rPr>
        <w:t xml:space="preserve">The assessment activities for </w:t>
      </w:r>
      <w:sdt>
        <w:sdtPr>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alias w:val="Title"/>
          <w:id w:val="-1718894466"/>
          <w:text/>
        </w:sdtPr>
        <w:sdtContent>
          <w:r>
            <w:rPr>
              <w:rFonts w:cs="Arial" w:ascii="Arial" w:hAnsi="Arial"/>
              <w:sz w:val="18"/>
              <w:szCs w:val="18"/>
            </w:rPr>
          </w:r>
          <w:r>
            <w:rPr>
              <w:rFonts w:cs="Arial" w:ascii="Arial" w:hAnsi="Arial"/>
              <w:i/>
              <w:sz w:val="18"/>
              <w:szCs w:val="18"/>
            </w:rPr>
            <w:t>BSBOPS402</w:t>
          </w:r>
        </w:sdtContent>
      </w:sdt>
      <w:r>
        <w:rPr>
          <w:rFonts w:cs="Arial" w:ascii="Arial" w:hAnsi="Arial"/>
          <w:i/>
          <w:sz w:val="18"/>
          <w:szCs w:val="18"/>
        </w:rPr>
        <w:t xml:space="preserve"> </w:t>
      </w:r>
      <w:sdt>
        <w:sdtPr>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alias w:val="Subject"/>
          <w:id w:val="1007644303"/>
          <w:text/>
        </w:sdtPr>
        <w:sdtContent>
          <w:r>
            <w:rPr>
              <w:rFonts w:cs="Arial" w:ascii="Arial" w:hAnsi="Arial"/>
              <w:i/>
              <w:sz w:val="18"/>
              <w:szCs w:val="18"/>
            </w:rPr>
          </w:r>
          <w:r>
            <w:rPr>
              <w:rFonts w:cs="Arial" w:ascii="Arial" w:hAnsi="Arial"/>
              <w:i/>
              <w:sz w:val="18"/>
              <w:szCs w:val="18"/>
            </w:rPr>
            <w:t>Coordinate business operational plans</w:t>
          </w:r>
        </w:sdtContent>
      </w:sdt>
      <w:r>
        <w:rPr>
          <w:rFonts w:cs="Arial" w:ascii="Arial" w:hAnsi="Arial"/>
          <w:sz w:val="18"/>
          <w:szCs w:val="18"/>
        </w:rPr>
        <w:t xml:space="preserve"> cover all aspects of the unit of competency. For Apprentices</w:t>
      </w:r>
      <w:r>
        <w:rPr>
          <w:rFonts w:cs="Arial" w:ascii="Arial" w:hAnsi="Arial"/>
          <w:sz w:val="18"/>
          <w:szCs w:val="18"/>
        </w:rPr>
        <w:t xml:space="preserve">/Trainees, this includes supervisor completion of the Apprentice/Trainee Record (ATR).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pStyle w:val="Normal"/>
        <w:jc w:val="left"/>
        <w:rPr>
          <w:rFonts w:ascii="Arial" w:hAnsi="Arial" w:cs="Arial"/>
          <w:sz w:val="18"/>
          <w:szCs w:val="18"/>
        </w:rPr>
      </w:pPr>
      <w:r>
        <w:rPr>
          <w:rFonts w:cs="Arial" w:ascii="Arial" w:hAnsi="Arial"/>
          <w:sz w:val="18"/>
          <w:szCs w:val="18"/>
        </w:rPr>
      </w:r>
    </w:p>
    <w:p>
      <w:pPr>
        <w:pStyle w:val="Normal"/>
        <w:jc w:val="left"/>
        <w:rPr>
          <w:rFonts w:ascii="Arial" w:hAnsi="Arial" w:cs="Arial"/>
          <w:sz w:val="18"/>
          <w:szCs w:val="18"/>
        </w:rPr>
      </w:pPr>
      <w:r>
        <w:rPr>
          <w:rFonts w:cs="Arial" w:ascii="Arial" w:hAnsi="Arial"/>
          <w:sz w:val="18"/>
          <w:szCs w:val="18"/>
        </w:rPr>
        <w:t>By signing below, the Participant acknowledges:</w:t>
      </w:r>
    </w:p>
    <w:p>
      <w:pPr>
        <w:pStyle w:val="ListParagraph"/>
        <w:numPr>
          <w:ilvl w:val="0"/>
          <w:numId w:val="19"/>
        </w:numPr>
        <w:jc w:val="left"/>
        <w:rPr>
          <w:rFonts w:ascii="Arial" w:hAnsi="Arial" w:cs="Arial"/>
          <w:sz w:val="18"/>
          <w:szCs w:val="18"/>
        </w:rPr>
      </w:pPr>
      <w:r>
        <w:rPr>
          <w:rFonts w:cs="Arial" w:ascii="Arial" w:hAnsi="Arial"/>
          <w:sz w:val="18"/>
          <w:szCs w:val="18"/>
        </w:rPr>
        <w:t xml:space="preserve">They understand the assessment instructions and requirements, and consent to being assessed. </w:t>
      </w:r>
    </w:p>
    <w:p>
      <w:pPr>
        <w:pStyle w:val="ListParagraph"/>
        <w:numPr>
          <w:ilvl w:val="0"/>
          <w:numId w:val="19"/>
        </w:numPr>
        <w:jc w:val="left"/>
        <w:rPr>
          <w:rFonts w:ascii="Arial" w:hAnsi="Arial" w:cs="Arial"/>
          <w:sz w:val="18"/>
          <w:szCs w:val="18"/>
        </w:rPr>
      </w:pPr>
      <w:r>
        <w:rPr>
          <w:rFonts w:cs="Arial" w:ascii="Arial" w:hAnsi="Arial"/>
          <w:sz w:val="18"/>
          <w:szCs w:val="18"/>
        </w:rPr>
        <w:t xml:space="preserve">The work submitted is to be their own work – with the work of/with others needing to be clearly acknowledged and documented. </w:t>
      </w:r>
    </w:p>
    <w:p>
      <w:pPr>
        <w:pStyle w:val="ListParagraph"/>
        <w:numPr>
          <w:ilvl w:val="0"/>
          <w:numId w:val="19"/>
        </w:numPr>
        <w:jc w:val="left"/>
        <w:rPr>
          <w:rFonts w:ascii="Arial" w:hAnsi="Arial" w:cs="Arial"/>
          <w:sz w:val="18"/>
          <w:szCs w:val="18"/>
        </w:rPr>
      </w:pPr>
      <w:r>
        <w:rPr>
          <w:rFonts w:cs="Arial" w:ascii="Arial" w:hAnsi="Arial"/>
          <w:sz w:val="18"/>
          <w:szCs w:val="18"/>
        </w:rPr>
        <w:t xml:space="preserve">They consent to any photo/video recording of their work that occurs during assessment. </w:t>
      </w:r>
    </w:p>
    <w:p>
      <w:pPr>
        <w:pStyle w:val="Normal"/>
        <w:jc w:val="left"/>
        <w:rPr>
          <w:rFonts w:ascii="Arial" w:hAnsi="Arial" w:cs="Arial"/>
          <w:sz w:val="18"/>
          <w:szCs w:val="18"/>
        </w:rPr>
      </w:pPr>
      <w:r>
        <w:rPr>
          <w:rFonts w:cs="Arial" w:ascii="Arial" w:hAnsi="Arial"/>
          <w:sz w:val="18"/>
          <w:szCs w:val="18"/>
        </w:rPr>
      </w:r>
    </w:p>
    <w:tbl>
      <w:tblPr>
        <w:tblStyle w:val="TableGrid"/>
        <w:tblW w:w="901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84"/>
      </w:tblGrid>
      <w:tr>
        <w:trPr>
          <w:trHeight w:val="397" w:hRule="atLeast"/>
        </w:trPr>
        <w:tc>
          <w:tcPr>
            <w:tcW w:w="1827" w:type="dxa"/>
            <w:tcBorders>
              <w:top w:val="single" w:sz="12" w:space="0" w:color="000000"/>
              <w:left w:val="single" w:sz="12" w:space="0" w:color="000000"/>
            </w:tcBorders>
            <w:shd w:color="auto" w:fill="D9D9D9" w:val="clear"/>
            <w:vAlign w:val="center"/>
          </w:tcPr>
          <w:p>
            <w:pPr>
              <w:pStyle w:val="Normal"/>
              <w:widowControl/>
              <w:suppressAutoHyphens w:val="true"/>
              <w:spacing w:before="0" w:after="0"/>
              <w:ind w:right="-215"/>
              <w:jc w:val="left"/>
              <w:rPr>
                <w:rFonts w:ascii="Arial" w:hAnsi="Arial" w:cs="Arial"/>
                <w:sz w:val="18"/>
                <w:szCs w:val="18"/>
              </w:rPr>
            </w:pPr>
            <w:r>
              <w:rPr>
                <w:rFonts w:eastAsia="Times New Roman" w:cs="Arial" w:ascii="Arial" w:hAnsi="Arial"/>
                <w:kern w:val="0"/>
                <w:sz w:val="18"/>
                <w:szCs w:val="18"/>
                <w:lang w:val="en-AU" w:bidi="ar-SA"/>
              </w:rPr>
              <w:t>Participant name</w:t>
            </w:r>
          </w:p>
        </w:tc>
        <w:tc>
          <w:tcPr>
            <w:tcW w:w="7184" w:type="dxa"/>
            <w:tcBorders>
              <w:top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799027807" w:edGrp="everyone"/>
            <w:r>
              <w:rPr>
                <w:rFonts w:cs="Arial" w:ascii="Arial" w:hAnsi="Arial"/>
                <w:sz w:val="22"/>
                <w:szCs w:val="22"/>
              </w:rPr>
              <w:t>Benjamin Wixon</w:t>
            </w:r>
            <w:permEnd w:id="799027807"/>
          </w:p>
        </w:tc>
      </w:tr>
      <w:tr>
        <w:trPr>
          <w:trHeight w:val="567" w:hRule="atLeast"/>
        </w:trPr>
        <w:tc>
          <w:tcPr>
            <w:tcW w:w="1827" w:type="dxa"/>
            <w:tcBorders>
              <w:left w:val="single" w:sz="12" w:space="0" w:color="000000"/>
              <w:bottom w:val="single" w:sz="12" w:space="0" w:color="000000"/>
            </w:tcBorders>
            <w:shd w:color="auto" w:fill="D9D9D9" w:val="clear"/>
            <w:vAlign w:val="center"/>
          </w:tcPr>
          <w:p>
            <w:pPr>
              <w:pStyle w:val="Normal"/>
              <w:widowControl/>
              <w:suppressAutoHyphens w:val="true"/>
              <w:spacing w:before="0" w:after="0"/>
              <w:ind w:right="-215"/>
              <w:jc w:val="left"/>
              <w:rPr>
                <w:rFonts w:ascii="Arial" w:hAnsi="Arial" w:cs="Arial"/>
                <w:sz w:val="18"/>
                <w:szCs w:val="18"/>
              </w:rPr>
            </w:pPr>
            <w:r>
              <w:rPr>
                <w:rFonts w:eastAsia="Times New Roman" w:cs="Arial" w:ascii="Arial" w:hAnsi="Arial"/>
                <w:kern w:val="0"/>
                <w:sz w:val="18"/>
                <w:szCs w:val="18"/>
                <w:lang w:val="en-AU" w:bidi="ar-SA"/>
              </w:rPr>
              <w:t>Participant signature</w:t>
            </w:r>
          </w:p>
        </w:tc>
        <w:tc>
          <w:tcPr>
            <w:tcW w:w="7184" w:type="dxa"/>
            <w:tcBorders>
              <w:bottom w:val="single" w:sz="12" w:space="0" w:color="000000"/>
              <w:right w:val="single" w:sz="12" w:space="0" w:color="000000"/>
            </w:tcBorders>
            <w:shd w:color="auto" w:fill="FFFFFF" w:themeFill="background1" w:val="clear"/>
            <w:vAlign w:val="center"/>
          </w:tcPr>
          <w:sdt>
            <w:sdtPr>
              <w:picture/>
              <w:id w:val="-1046759620"/>
              <w:showingPlcHdr/>
            </w:sdtPr>
            <w:sdtContent>
              <w:p>
                <w:pPr>
                  <w:pStyle w:val="Normal"/>
                  <w:widowControl/>
                  <w:suppressAutoHyphens w:val="true"/>
                  <w:spacing w:before="0" w:after="0"/>
                  <w:ind w:right="390"/>
                  <w:jc w:val="left"/>
                  <w:rPr>
                    <w:rFonts w:ascii="Arial" w:hAnsi="Arial" w:cs="Arial"/>
                    <w:sz w:val="18"/>
                    <w:szCs w:val="18"/>
                  </w:rPr>
                </w:pPr>
                <w:permStart w:id="2067082862" w:edGrp="everyone"/>
                <w:r>
                  <w:rPr/>
                  <w:drawing>
                    <wp:anchor behindDoc="0" distT="0" distB="0" distL="0" distR="0" simplePos="0" locked="0" layoutInCell="0" allowOverlap="1" relativeHeight="7">
                      <wp:simplePos x="0" y="0"/>
                      <wp:positionH relativeFrom="column">
                        <wp:posOffset>115570</wp:posOffset>
                      </wp:positionH>
                      <wp:positionV relativeFrom="paragraph">
                        <wp:posOffset>79375</wp:posOffset>
                      </wp:positionV>
                      <wp:extent cx="1304925" cy="28067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280670"/>
                              </a:xfrm>
                              <a:prstGeom prst="rect">
                                <a:avLst/>
                              </a:prstGeom>
                              <a:noFill/>
                            </pic:spPr>
                          </pic:pic>
                        </a:graphicData>
                      </a:graphic>
                    </wp:anchor>
                  </w:drawing>
                </w:r>
                <w:permEnd w:id="2067082862"/>
              </w:p>
            </w:sdtContent>
          </w:sdt>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96"/>
      </w:tblGrid>
      <w:tr>
        <w:trPr>
          <w:trHeight w:val="283" w:hRule="atLeast"/>
        </w:trPr>
        <w:tc>
          <w:tcPr>
            <w:tcW w:w="8996" w:type="dxa"/>
            <w:tcBorders>
              <w:top w:val="single" w:sz="12" w:space="0" w:color="000000"/>
              <w:left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Pre-requisite unit(s) to be achieved and authenticated prior to undertaking assessment</w:t>
            </w:r>
          </w:p>
        </w:tc>
      </w:tr>
      <w:tr>
        <w:trPr>
          <w:trHeight w:val="57" w:hRule="atLeast"/>
        </w:trPr>
        <w:tc>
          <w:tcPr>
            <w:tcW w:w="8996" w:type="dxa"/>
            <w:tcBorders>
              <w:top w:val="single" w:sz="12" w:space="0" w:color="000000"/>
              <w:left w:val="single" w:sz="12" w:space="0" w:color="000000"/>
              <w:bottom w:val="single" w:sz="12" w:space="0" w:color="000000"/>
              <w:right w:val="single" w:sz="12" w:space="0" w:color="000000"/>
            </w:tcBorders>
            <w:shd w:color="auto" w:fill="auto" w:val="clear"/>
            <w:vAlign w:val="center"/>
          </w:tcPr>
          <w:p>
            <w:pPr>
              <w:pStyle w:val="Normal"/>
              <w:widowControl/>
              <w:suppressAutoHyphens w:val="true"/>
              <w:spacing w:before="0" w:after="0"/>
              <w:jc w:val="left"/>
              <w:rPr>
                <w:rFonts w:ascii="Arial" w:hAnsi="Arial" w:cs="Arial"/>
                <w:sz w:val="20"/>
              </w:rPr>
            </w:pPr>
            <w:sdt>
              <w:sdtPr>
                <w:id w:val="-1545288449"/>
                <w14:checkbox>
                  <w14:checked w14:val="1"/>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fe"/>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applicable</w:t>
            </w:r>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1559"/>
        <w:gridCol w:w="2095"/>
        <w:gridCol w:w="2096"/>
      </w:tblGrid>
      <w:tr>
        <w:trPr>
          <w:trHeight w:val="283" w:hRule="atLeast"/>
        </w:trPr>
        <w:tc>
          <w:tcPr>
            <w:tcW w:w="3245" w:type="dxa"/>
            <w:tcBorders>
              <w:top w:val="single" w:sz="12" w:space="0" w:color="000000"/>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Task</w:t>
            </w:r>
          </w:p>
        </w:tc>
        <w:tc>
          <w:tcPr>
            <w:tcW w:w="1559" w:type="dxa"/>
            <w:tcBorders>
              <w:top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Date completed</w:t>
            </w:r>
          </w:p>
        </w:tc>
        <w:tc>
          <w:tcPr>
            <w:tcW w:w="4191" w:type="dxa"/>
            <w:gridSpan w:val="2"/>
            <w:tcBorders>
              <w:top w:val="single" w:sz="12" w:space="0" w:color="000000"/>
              <w:bottom w:val="single" w:sz="12" w:space="0" w:color="000000"/>
              <w:right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Assessment Results</w:t>
            </w:r>
          </w:p>
        </w:tc>
      </w:tr>
      <w:tr>
        <w:trPr>
          <w:trHeight w:val="283" w:hRule="atLeast"/>
        </w:trPr>
        <w:tc>
          <w:tcPr>
            <w:tcW w:w="3245"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Theory Exam</w:t>
            </w:r>
          </w:p>
        </w:tc>
        <w:tc>
          <w:tcPr>
            <w:tcW w:w="1559" w:type="dxa"/>
            <w:tcBorders>
              <w:top w:val="single" w:sz="12" w:space="0" w:color="000000"/>
            </w:tcBorders>
            <w:shd w:color="auto" w:fill="auto" w:val="clear"/>
            <w:vAlign w:val="center"/>
          </w:tcPr>
          <w:p>
            <w:pPr>
              <w:pStyle w:val="Normal"/>
              <w:widowControl/>
              <w:suppressAutoHyphens w:val="true"/>
              <w:spacing w:before="0" w:after="0"/>
              <w:jc w:val="left"/>
              <w:rPr>
                <w:rFonts w:ascii="Arial" w:hAnsi="Arial" w:cs="Arial"/>
                <w:sz w:val="18"/>
                <w:szCs w:val="18"/>
              </w:rPr>
            </w:pPr>
            <w:permStart w:id="94393589" w:edGrp="everyone"/>
            <w:sdt>
              <w:sdtPr>
                <w:placeholder>
                  <w:docPart w:val="1D15072FCC584C7C91004CF3985D06D4"/>
                </w:placeholder>
                <w:id w:val="854307420"/>
                <w:date w:fullDate="2025-08-20T00:00:00Z">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20/08/2025</w:t>
                </w:r>
                <w:r>
                  <w:rPr>
                    <w:rStyle w:val="PlaceholderText"/>
                    <w:rFonts w:eastAsia="Times New Roman" w:cs="Times New Roman"/>
                    <w:color w:themeColor="background1" w:themeShade="80" w:val="808080"/>
                    <w:kern w:val="0"/>
                    <w:szCs w:val="20"/>
                    <w:lang w:val="en-AU" w:bidi="ar-SA"/>
                  </w:rPr>
                </w:r>
              </w:sdtContent>
            </w:sdt>
            <w:permEnd w:id="94393589"/>
          </w:p>
        </w:tc>
        <w:tc>
          <w:tcPr>
            <w:tcW w:w="2095" w:type="dxa"/>
            <w:tcBorders>
              <w:top w:val="single" w:sz="12" w:space="0" w:color="000000"/>
            </w:tcBorders>
            <w:vAlign w:val="center"/>
          </w:tcPr>
          <w:p>
            <w:pPr>
              <w:pStyle w:val="Normal"/>
              <w:widowControl/>
              <w:suppressAutoHyphens w:val="true"/>
              <w:spacing w:before="0" w:after="0"/>
              <w:jc w:val="left"/>
              <w:rPr>
                <w:rFonts w:ascii="Arial" w:hAnsi="Arial" w:cs="Arial"/>
                <w:sz w:val="20"/>
              </w:rPr>
            </w:pPr>
            <w:permStart w:id="315752921" w:edGrp="everyone"/>
            <w:sdt>
              <w:sdtPr>
                <w:id w:val="-176051355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315752921"/>
          </w:p>
        </w:tc>
        <w:tc>
          <w:tcPr>
            <w:tcW w:w="2096"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0"/>
              </w:rPr>
            </w:pPr>
            <w:permStart w:id="1368531981" w:edGrp="everyone"/>
            <w:sdt>
              <w:sdtPr>
                <w:id w:val="179093052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368531981"/>
          </w:p>
        </w:tc>
      </w:tr>
      <w:tr>
        <w:trPr>
          <w:trHeight w:val="283" w:hRule="atLeast"/>
        </w:trPr>
        <w:tc>
          <w:tcPr>
            <w:tcW w:w="3245" w:type="dxa"/>
            <w:tcBorders>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Practical Assessment</w:t>
            </w:r>
          </w:p>
        </w:tc>
        <w:tc>
          <w:tcPr>
            <w:tcW w:w="1559" w:type="dxa"/>
            <w:tcBorders/>
            <w:shd w:color="auto" w:fill="auto" w:val="clear"/>
            <w:vAlign w:val="center"/>
          </w:tcPr>
          <w:p>
            <w:pPr>
              <w:pStyle w:val="Normal"/>
              <w:widowControl/>
              <w:suppressAutoHyphens w:val="true"/>
              <w:spacing w:before="0" w:after="0"/>
              <w:jc w:val="left"/>
              <w:rPr>
                <w:rFonts w:ascii="Arial" w:hAnsi="Arial" w:cs="Arial"/>
                <w:sz w:val="18"/>
                <w:szCs w:val="18"/>
              </w:rPr>
            </w:pPr>
            <w:permStart w:id="1290413119" w:edGrp="everyone"/>
            <w:sdt>
              <w:sdtPr>
                <w:placeholder>
                  <w:docPart w:val="64C1063079854E7AAD5B229B3399FF0F"/>
                </w:placeholder>
                <w:id w:val="-753362644"/>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1290413119"/>
          </w:p>
        </w:tc>
        <w:tc>
          <w:tcPr>
            <w:tcW w:w="2095" w:type="dxa"/>
            <w:tcBorders/>
            <w:vAlign w:val="center"/>
          </w:tcPr>
          <w:p>
            <w:pPr>
              <w:pStyle w:val="Normal"/>
              <w:widowControl/>
              <w:suppressAutoHyphens w:val="true"/>
              <w:spacing w:before="0" w:after="0"/>
              <w:jc w:val="left"/>
              <w:rPr>
                <w:rFonts w:ascii="Arial" w:hAnsi="Arial" w:cs="Arial"/>
                <w:sz w:val="20"/>
              </w:rPr>
            </w:pPr>
            <w:permStart w:id="228161450" w:edGrp="everyone"/>
            <w:sdt>
              <w:sdtPr>
                <w:id w:val="3792109"/>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Satisfactory</w:t>
            </w:r>
            <w:permEnd w:id="228161450"/>
          </w:p>
        </w:tc>
        <w:tc>
          <w:tcPr>
            <w:tcW w:w="2096" w:type="dxa"/>
            <w:tcBorders>
              <w:right w:val="single" w:sz="12" w:space="0" w:color="000000"/>
            </w:tcBorders>
            <w:vAlign w:val="center"/>
          </w:tcPr>
          <w:p>
            <w:pPr>
              <w:pStyle w:val="Normal"/>
              <w:widowControl/>
              <w:suppressAutoHyphens w:val="true"/>
              <w:spacing w:before="0" w:after="0"/>
              <w:jc w:val="left"/>
              <w:rPr>
                <w:rFonts w:ascii="Arial" w:hAnsi="Arial" w:cs="Arial"/>
                <w:sz w:val="20"/>
              </w:rPr>
            </w:pPr>
            <w:permStart w:id="1916692506" w:edGrp="everyone"/>
            <w:sdt>
              <w:sdtPr>
                <w:id w:val="-819039997"/>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Not Satisfactory</w:t>
            </w:r>
            <w:permEnd w:id="1916692506"/>
          </w:p>
        </w:tc>
      </w:tr>
      <w:tr>
        <w:trPr>
          <w:trHeight w:val="283" w:hRule="atLeast"/>
        </w:trPr>
        <w:tc>
          <w:tcPr>
            <w:tcW w:w="3245" w:type="dxa"/>
            <w:tcBorders>
              <w:left w:val="single" w:sz="12" w:space="0" w:color="000000"/>
              <w:bottom w:val="single" w:sz="12" w:space="0" w:color="000000"/>
            </w:tcBorders>
            <w:shd w:color="auto" w:fill="000000" w:themeFill="text1"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 xml:space="preserve">Outcome for </w:t>
            </w:r>
            <w:sdt>
              <w:sdtPr>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alias w:val="Title"/>
                <w:id w:val="-38829037"/>
                <w:text/>
              </w:sdtPr>
              <w:sdtContent>
                <w:r>
                  <w:rPr>
                    <w:rFonts w:eastAsia="Times New Roman" w:cs="Arial" w:ascii="Arial" w:hAnsi="Arial"/>
                    <w:b/>
                    <w:kern w:val="0"/>
                    <w:sz w:val="18"/>
                    <w:szCs w:val="18"/>
                    <w:lang w:val="en-AU" w:bidi="ar-SA"/>
                  </w:rPr>
                </w:r>
                <w:r>
                  <w:rPr>
                    <w:rFonts w:eastAsia="Times New Roman" w:cs="Arial" w:ascii="Arial" w:hAnsi="Arial"/>
                    <w:b/>
                    <w:kern w:val="0"/>
                    <w:sz w:val="18"/>
                    <w:szCs w:val="18"/>
                    <w:lang w:val="en-AU" w:bidi="ar-SA"/>
                  </w:rPr>
                  <w:t>BSBOPS402</w:t>
                </w:r>
              </w:sdtContent>
            </w:sdt>
          </w:p>
        </w:tc>
        <w:tc>
          <w:tcPr>
            <w:tcW w:w="1559" w:type="dxa"/>
            <w:tcBorders>
              <w:bottom w:val="single" w:sz="12" w:space="0" w:color="000000"/>
            </w:tcBorders>
            <w:shd w:color="auto" w:fill="auto" w:val="clear"/>
            <w:vAlign w:val="center"/>
          </w:tcPr>
          <w:p>
            <w:pPr>
              <w:pStyle w:val="Normal"/>
              <w:widowControl/>
              <w:suppressAutoHyphens w:val="true"/>
              <w:spacing w:before="0" w:after="0"/>
              <w:jc w:val="left"/>
              <w:rPr>
                <w:rFonts w:ascii="Arial" w:hAnsi="Arial" w:cs="Arial"/>
                <w:bCs/>
                <w:sz w:val="18"/>
                <w:szCs w:val="18"/>
              </w:rPr>
            </w:pPr>
            <w:permStart w:id="65867316" w:edGrp="everyone"/>
            <w:sdt>
              <w:sdtPr>
                <w:placeholder>
                  <w:docPart w:val="DF6A6F6EB8FE43388C2E822C89E89768"/>
                </w:placeholder>
                <w:id w:val="1512114367"/>
                <w:showingPlcHdr/>
                <w:date>
                  <w:dateFormat w:val="d/MM/yyyy"/>
                  <w:lid w:val="en-AU"/>
                </w:date>
              </w:sdtPr>
              <w:sdtContent>
                <w:r>
                  <w:rPr>
                    <w:rStyle w:val="PlaceholderText"/>
                    <w:rFonts w:eastAsia="Times New Roman" w:cs="Times New Roman"/>
                    <w:color w:themeColor="background1" w:themeShade="80" w:val="808080"/>
                    <w:kern w:val="0"/>
                    <w:szCs w:val="20"/>
                    <w:lang w:val="en-AU" w:bidi="ar-SA"/>
                  </w:rPr>
                </w:r>
                <w:r>
                  <w:rPr>
                    <w:rStyle w:val="PlaceholderText"/>
                    <w:rFonts w:eastAsia="Times New Roman" w:cs="Times New Roman"/>
                    <w:color w:themeColor="background1" w:themeShade="80" w:val="808080"/>
                    <w:kern w:val="0"/>
                    <w:szCs w:val="20"/>
                    <w:lang w:val="en-AU" w:bidi="ar-SA"/>
                  </w:rPr>
                  <w:t>Select Date.</w:t>
                </w:r>
              </w:sdtContent>
            </w:sdt>
            <w:permEnd w:id="65867316"/>
          </w:p>
        </w:tc>
        <w:tc>
          <w:tcPr>
            <w:tcW w:w="2095" w:type="dxa"/>
            <w:tcBorders>
              <w:bottom w:val="single" w:sz="12" w:space="0" w:color="000000"/>
            </w:tcBorders>
            <w:vAlign w:val="center"/>
          </w:tcPr>
          <w:p>
            <w:pPr>
              <w:pStyle w:val="Normal"/>
              <w:widowControl/>
              <w:suppressAutoHyphens w:val="true"/>
              <w:spacing w:before="0" w:after="0"/>
              <w:jc w:val="left"/>
              <w:rPr>
                <w:rFonts w:ascii="Arial" w:hAnsi="Arial" w:cs="Arial"/>
                <w:b/>
                <w:sz w:val="20"/>
              </w:rPr>
            </w:pPr>
            <w:permStart w:id="1272139255" w:edGrp="everyone"/>
            <w:sdt>
              <w:sdtPr>
                <w:id w:val="-695533219"/>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Competent</w:t>
            </w:r>
            <w:permEnd w:id="1272139255"/>
          </w:p>
        </w:tc>
        <w:tc>
          <w:tcPr>
            <w:tcW w:w="2096" w:type="dxa"/>
            <w:tcBorders>
              <w:bottom w:val="single" w:sz="12" w:space="0" w:color="000000"/>
              <w:right w:val="single" w:sz="12" w:space="0" w:color="000000"/>
            </w:tcBorders>
            <w:vAlign w:val="center"/>
          </w:tcPr>
          <w:p>
            <w:pPr>
              <w:pStyle w:val="Normal"/>
              <w:widowControl/>
              <w:suppressAutoHyphens w:val="true"/>
              <w:spacing w:before="0" w:after="0"/>
              <w:jc w:val="left"/>
              <w:rPr>
                <w:rFonts w:ascii="Arial" w:hAnsi="Arial" w:cs="Arial"/>
                <w:b/>
                <w:sz w:val="20"/>
              </w:rPr>
            </w:pPr>
            <w:permStart w:id="1873094851" w:edGrp="everyone"/>
            <w:sdt>
              <w:sdtPr>
                <w:id w:val="-1485857517"/>
                <w14:checkbox>
                  <w14:checked w14:val="0"/>
                  <w14:checkedState w14:val="fe"/>
                  <w14:uncheckedState w14:val="a8"/>
                </w14:checkbox>
              </w:sdtPr>
              <w:sdtContent>
                <w:r>
                  <w:rPr>
                    <w:rFonts w:eastAsia="Wingdings" w:cs="Wingdings" w:ascii="Wingdings" w:hAnsi="Wingdings"/>
                    <w:b/>
                    <w:kern w:val="0"/>
                    <w:sz w:val="20"/>
                    <w:szCs w:val="20"/>
                    <w:lang w:val="en-AU" w:bidi="ar-SA"/>
                  </w:rPr>
                </w:r>
                <w:r>
                  <w:rPr>
                    <w:rFonts w:eastAsia="Wingdings" w:cs="Wingdings" w:ascii="Wingdings" w:hAnsi="Wingdings"/>
                    <w:b/>
                    <w:kern w:val="0"/>
                    <w:sz w:val="20"/>
                    <w:szCs w:val="20"/>
                    <w:lang w:val="en-AU" w:bidi="ar-SA"/>
                  </w:rPr>
                  <w:sym w:font="Wingdings" w:char="f0a8"/>
                </w:r>
              </w:sdtContent>
            </w:sdt>
            <w:r>
              <w:rPr>
                <w:rFonts w:eastAsia="Times New Roman" w:cs="Arial" w:ascii="Arial" w:hAnsi="Arial"/>
                <w:b/>
                <w:kern w:val="0"/>
                <w:sz w:val="20"/>
                <w:szCs w:val="20"/>
                <w:lang w:val="en-AU" w:bidi="ar-SA"/>
              </w:rPr>
              <w:t xml:space="preserve"> </w:t>
            </w:r>
            <w:r>
              <w:rPr>
                <w:rFonts w:eastAsia="Times New Roman" w:cs="Arial" w:ascii="Arial" w:hAnsi="Arial"/>
                <w:b/>
                <w:kern w:val="0"/>
                <w:sz w:val="18"/>
                <w:szCs w:val="18"/>
                <w:lang w:val="en-AU" w:bidi="ar-SA"/>
              </w:rPr>
              <w:t>Not Yet Competent</w:t>
            </w:r>
            <w:permEnd w:id="1873094851"/>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45"/>
        <w:gridCol w:w="5750"/>
      </w:tblGrid>
      <w:tr>
        <w:trPr>
          <w:trHeight w:val="283" w:hRule="atLeast"/>
        </w:trPr>
        <w:tc>
          <w:tcPr>
            <w:tcW w:w="8995" w:type="dxa"/>
            <w:gridSpan w:val="2"/>
            <w:tcBorders>
              <w:top w:val="single" w:sz="12" w:space="0" w:color="000000"/>
              <w:left w:val="single" w:sz="12" w:space="0" w:color="000000"/>
              <w:righ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AU" w:bidi="ar-SA"/>
              </w:rPr>
              <w:t>Evidence requirements checklist (ticked by assessor and evidence supplied to RTO)</w:t>
            </w:r>
          </w:p>
        </w:tc>
      </w:tr>
      <w:tr>
        <w:trPr>
          <w:trHeight w:val="454" w:hRule="atLeast"/>
        </w:trPr>
        <w:tc>
          <w:tcPr>
            <w:tcW w:w="3245" w:type="dxa"/>
            <w:tcBorders>
              <w:left w:val="single" w:sz="12" w:space="0" w:color="000000"/>
              <w:bottom w:val="single" w:sz="12" w:space="0" w:color="000000"/>
              <w:right w:val="nil"/>
            </w:tcBorders>
            <w:shd w:color="auto" w:fill="auto" w:val="clear"/>
          </w:tcPr>
          <w:p>
            <w:pPr>
              <w:pStyle w:val="Normal"/>
              <w:widowControl/>
              <w:suppressAutoHyphens w:val="true"/>
              <w:spacing w:before="0" w:after="0"/>
              <w:jc w:val="left"/>
              <w:rPr>
                <w:rFonts w:ascii="Arial" w:hAnsi="Arial" w:cs="Arial"/>
                <w:sz w:val="18"/>
                <w:szCs w:val="18"/>
              </w:rPr>
            </w:pPr>
            <w:permStart w:id="61754269" w:edGrp="everyone"/>
            <w:sdt>
              <w:sdtPr>
                <w:id w:val="-436828475"/>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Theory Exam</w:t>
            </w:r>
            <w:permEnd w:id="61754269"/>
          </w:p>
          <w:p>
            <w:pPr>
              <w:pStyle w:val="Normal"/>
              <w:widowControl/>
              <w:suppressAutoHyphens w:val="true"/>
              <w:spacing w:before="0" w:after="0"/>
              <w:jc w:val="left"/>
              <w:rPr>
                <w:rFonts w:ascii="Arial" w:hAnsi="Arial" w:cs="Arial"/>
                <w:sz w:val="20"/>
              </w:rPr>
            </w:pPr>
            <w:permStart w:id="1488081150" w:edGrp="everyone"/>
            <w:sdt>
              <w:sdtPr>
                <w:id w:val="-18246843"/>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Practical Assessment</w:t>
            </w:r>
            <w:permEnd w:id="1488081150"/>
          </w:p>
        </w:tc>
        <w:tc>
          <w:tcPr>
            <w:tcW w:w="5750" w:type="dxa"/>
            <w:tcBorders>
              <w:left w:val="nil"/>
              <w:bottom w:val="single" w:sz="12" w:space="0" w:color="000000"/>
              <w:right w:val="single" w:sz="12" w:space="0" w:color="000000"/>
            </w:tcBorders>
            <w:shd w:color="auto" w:fill="auto" w:val="clear"/>
          </w:tcPr>
          <w:p>
            <w:pPr>
              <w:pStyle w:val="Normal"/>
              <w:widowControl/>
              <w:suppressAutoHyphens w:val="true"/>
              <w:spacing w:before="0" w:after="0"/>
              <w:jc w:val="left"/>
              <w:rPr>
                <w:rFonts w:ascii="Arial" w:hAnsi="Arial" w:cs="Arial"/>
                <w:sz w:val="18"/>
                <w:szCs w:val="18"/>
              </w:rPr>
            </w:pPr>
            <w:permStart w:id="1459225184" w:edGrp="everyone"/>
            <w:sdt>
              <w:sdtPr>
                <w:id w:val="-768235822"/>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Operational Plan (x2)</w:t>
            </w:r>
            <w:permEnd w:id="1459225184"/>
          </w:p>
          <w:p>
            <w:pPr>
              <w:pStyle w:val="Normal"/>
              <w:widowControl/>
              <w:suppressAutoHyphens w:val="true"/>
              <w:spacing w:before="0" w:after="0"/>
              <w:jc w:val="left"/>
              <w:rPr>
                <w:rFonts w:ascii="Arial" w:hAnsi="Arial" w:cs="Arial"/>
                <w:sz w:val="18"/>
                <w:szCs w:val="18"/>
              </w:rPr>
            </w:pPr>
            <w:permStart w:id="1096439578" w:edGrp="everyone"/>
            <w:sdt>
              <w:sdtPr>
                <w:id w:val="957456328"/>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Proposal for resource requirements (x2)</w:t>
            </w:r>
            <w:permEnd w:id="1096439578"/>
          </w:p>
          <w:p>
            <w:pPr>
              <w:pStyle w:val="Normal"/>
              <w:widowControl/>
              <w:suppressAutoHyphens w:val="true"/>
              <w:spacing w:before="0" w:after="0"/>
              <w:jc w:val="left"/>
              <w:rPr>
                <w:rFonts w:ascii="Arial" w:hAnsi="Arial" w:cs="Arial"/>
                <w:sz w:val="18"/>
                <w:szCs w:val="18"/>
              </w:rPr>
            </w:pPr>
            <w:permStart w:id="234441115" w:edGrp="everyone"/>
            <w:sdt>
              <w:sdtPr>
                <w:id w:val="-878859251"/>
                <w14:checkbox>
                  <w14:checked w14:val="0"/>
                  <w14:checkedState w14:val="fe"/>
                  <w14:uncheckedState w14:val="a8"/>
                </w14:checkbox>
              </w:sdtPr>
              <w:sdtContent>
                <w:r>
                  <w:rPr>
                    <w:rFonts w:eastAsia="Wingdings" w:cs="Wingdings" w:ascii="Wingdings" w:hAnsi="Wingdings"/>
                    <w:kern w:val="0"/>
                    <w:sz w:val="20"/>
                    <w:szCs w:val="20"/>
                    <w:lang w:val="en-AU" w:bidi="ar-SA"/>
                  </w:rPr>
                </w:r>
                <w:r>
                  <w:rPr>
                    <w:rFonts w:eastAsia="Wingdings" w:cs="Wingdings" w:ascii="Wingdings" w:hAnsi="Wingdings"/>
                    <w:kern w:val="0"/>
                    <w:sz w:val="20"/>
                    <w:szCs w:val="20"/>
                    <w:lang w:val="en-AU" w:bidi="ar-SA"/>
                  </w:rPr>
                  <w:sym w:font="Wingdings" w:char="f0a8"/>
                </w:r>
              </w:sdtContent>
            </w:sdt>
            <w:r>
              <w:rPr>
                <w:rFonts w:eastAsia="Times New Roman" w:cs="Arial" w:ascii="Arial" w:hAnsi="Arial"/>
                <w:kern w:val="0"/>
                <w:sz w:val="20"/>
                <w:szCs w:val="20"/>
                <w:lang w:val="en-AU" w:bidi="ar-SA"/>
              </w:rPr>
              <w:t xml:space="preserve"> </w:t>
            </w:r>
            <w:r>
              <w:rPr>
                <w:rFonts w:eastAsia="Times New Roman" w:cs="Arial" w:ascii="Arial" w:hAnsi="Arial"/>
                <w:kern w:val="0"/>
                <w:sz w:val="18"/>
                <w:szCs w:val="18"/>
                <w:lang w:val="en-AU" w:bidi="ar-SA"/>
              </w:rPr>
              <w:t>Report on operational plan performance (x2)</w:t>
            </w:r>
            <w:permEnd w:id="234441115"/>
          </w:p>
        </w:tc>
      </w:tr>
    </w:tbl>
    <w:p>
      <w:pPr>
        <w:pStyle w:val="Normal"/>
        <w:jc w:val="left"/>
        <w:rPr>
          <w:rFonts w:ascii="Arial" w:hAnsi="Arial" w:cs="Arial"/>
          <w:sz w:val="18"/>
          <w:szCs w:val="18"/>
        </w:rPr>
      </w:pPr>
      <w:r>
        <w:rPr>
          <w:rFonts w:cs="Arial" w:ascii="Arial" w:hAnsi="Arial"/>
          <w:sz w:val="18"/>
          <w:szCs w:val="18"/>
        </w:rPr>
      </w:r>
    </w:p>
    <w:tbl>
      <w:tblPr>
        <w:tblStyle w:val="TableGrid"/>
        <w:tblW w:w="899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827"/>
        <w:gridCol w:w="7168"/>
      </w:tblGrid>
      <w:tr>
        <w:trPr>
          <w:trHeight w:val="397" w:hRule="atLeast"/>
        </w:trPr>
        <w:tc>
          <w:tcPr>
            <w:tcW w:w="1827" w:type="dxa"/>
            <w:tcBorders>
              <w:top w:val="single" w:sz="12" w:space="0" w:color="000000"/>
              <w:left w:val="single" w:sz="12" w:space="0" w:color="000000"/>
            </w:tcBorders>
            <w:shd w:color="auto" w:fill="D9D9D9" w:themeFill="background1" w:themeFillShade="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Name</w:t>
            </w:r>
          </w:p>
        </w:tc>
        <w:tc>
          <w:tcPr>
            <w:tcW w:w="7168" w:type="dxa"/>
            <w:tcBorders>
              <w:top w:val="single" w:sz="12" w:space="0" w:color="000000"/>
              <w:right w:val="single" w:sz="12" w:space="0" w:color="000000"/>
            </w:tcBorders>
            <w:vAlign w:val="center"/>
          </w:tcPr>
          <w:p>
            <w:pPr>
              <w:pStyle w:val="Normal"/>
              <w:widowControl/>
              <w:suppressAutoHyphens w:val="true"/>
              <w:spacing w:before="0" w:after="0"/>
              <w:jc w:val="left"/>
              <w:rPr>
                <w:rFonts w:ascii="Arial" w:hAnsi="Arial" w:cs="Arial"/>
                <w:sz w:val="22"/>
                <w:szCs w:val="22"/>
              </w:rPr>
            </w:pPr>
            <w:permStart w:id="1392969439" w:edGrp="everyone"/>
            <w:r>
              <w:rPr>
                <w:rFonts w:cs="Arial" w:ascii="Arial" w:hAnsi="Arial"/>
                <w:sz w:val="22"/>
                <w:szCs w:val="22"/>
              </w:rPr>
            </w:r>
            <w:permEnd w:id="1392969439"/>
          </w:p>
        </w:tc>
      </w:tr>
      <w:tr>
        <w:trPr>
          <w:trHeight w:val="567" w:hRule="atLeast"/>
        </w:trPr>
        <w:tc>
          <w:tcPr>
            <w:tcW w:w="1827" w:type="dxa"/>
            <w:tcBorders>
              <w:left w:val="single" w:sz="12" w:space="0" w:color="000000"/>
              <w:bottom w:val="single" w:sz="12" w:space="0" w:color="000000"/>
            </w:tcBorders>
            <w:shd w:color="auto" w:fill="D9D9D9" w:val="clear"/>
            <w:vAlign w:val="center"/>
          </w:tcPr>
          <w:p>
            <w:pPr>
              <w:pStyle w:val="Normal"/>
              <w:widowControl/>
              <w:suppressAutoHyphens w:val="true"/>
              <w:spacing w:before="0" w:after="0"/>
              <w:jc w:val="left"/>
              <w:rPr>
                <w:rFonts w:ascii="Arial" w:hAnsi="Arial" w:cs="Arial"/>
                <w:sz w:val="18"/>
                <w:szCs w:val="18"/>
              </w:rPr>
            </w:pPr>
            <w:r>
              <w:rPr>
                <w:rFonts w:eastAsia="Times New Roman" w:cs="Arial" w:ascii="Arial" w:hAnsi="Arial"/>
                <w:kern w:val="0"/>
                <w:sz w:val="18"/>
                <w:szCs w:val="18"/>
                <w:lang w:val="en-AU" w:bidi="ar-SA"/>
              </w:rPr>
              <w:t>Assessor Signature</w:t>
            </w:r>
          </w:p>
        </w:tc>
        <w:tc>
          <w:tcPr>
            <w:tcW w:w="7168" w:type="dxa"/>
            <w:tcBorders>
              <w:bottom w:val="single" w:sz="12" w:space="0" w:color="000000"/>
              <w:right w:val="single" w:sz="12" w:space="0" w:color="000000"/>
            </w:tcBorders>
            <w:vAlign w:val="center"/>
          </w:tcPr>
          <w:sdt>
            <w:sdtPr>
              <w:picture/>
              <w:id w:val="477364"/>
              <w:showingPlcHdr/>
            </w:sdtPr>
            <w:sdtContent>
              <w:p>
                <w:pPr>
                  <w:pStyle w:val="Normal"/>
                  <w:widowControl/>
                  <w:suppressAutoHyphens w:val="true"/>
                  <w:spacing w:before="0" w:after="0"/>
                  <w:jc w:val="left"/>
                  <w:rPr>
                    <w:rFonts w:ascii="Arial" w:hAnsi="Arial" w:cs="Arial"/>
                    <w:sz w:val="20"/>
                  </w:rPr>
                </w:pPr>
                <w:permStart w:id="1904296856" w:edGrp="everyone"/>
                <w:r>
                  <w:rPr/>
                  <w:drawing>
                    <wp:inline distT="0" distB="0" distL="0" distR="0">
                      <wp:extent cx="3913505" cy="360045"/>
                      <wp:effectExtent l="0" t="0" r="0" b="0"/>
                      <wp:docPr id="2"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12818813" descr="Shape&#10;&#10;Description automatically generated with low confidence"/>
                              <pic:cNvPicPr>
                                <a:picLocks noChangeAspect="1" noChangeArrowheads="1"/>
                              </pic:cNvPicPr>
                            </pic:nvPicPr>
                            <pic:blipFill>
                              <a:blip r:embed="rId3"/>
                              <a:stretch>
                                <a:fillRect/>
                              </a:stretch>
                            </pic:blipFill>
                            <pic:spPr bwMode="auto">
                              <a:xfrm>
                                <a:off x="0" y="0"/>
                                <a:ext cx="3913505" cy="360045"/>
                              </a:xfrm>
                              <a:prstGeom prst="rect">
                                <a:avLst/>
                              </a:prstGeom>
                              <a:noFill/>
                            </pic:spPr>
                          </pic:pic>
                        </a:graphicData>
                      </a:graphic>
                    </wp:inline>
                  </w:drawing>
                </w:r>
                <w:permEnd w:id="1904296856"/>
              </w:p>
            </w:sdtContent>
          </w:sdt>
        </w:tc>
      </w:tr>
    </w:tbl>
    <w:p>
      <w:pPr>
        <w:sectPr>
          <w:headerReference w:type="even" r:id="rId4"/>
          <w:headerReference w:type="default" r:id="rId5"/>
          <w:footerReference w:type="even" r:id="rId6"/>
          <w:footerReference w:type="default" r:id="rId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alias w:val="Title"/>
          <w:id w:val="1791854187"/>
          <w:text/>
        </w:sdtPr>
        <w:sdtContent>
          <w:r>
            <w:rPr>
              <w:szCs w:val="32"/>
            </w:rPr>
          </w:r>
          <w:r>
            <w:rPr>
              <w:szCs w:val="32"/>
            </w:rPr>
            <w:t>BSBOPS402</w:t>
          </w:r>
        </w:sdtContent>
      </w:sdt>
      <w:r>
        <w:rPr>
          <w:szCs w:val="32"/>
        </w:rPr>
        <w:t xml:space="preserve"> </w:t>
      </w:r>
    </w:p>
    <w:p>
      <w:pPr>
        <w:pStyle w:val="01BoldTitleUnitCodeandName"/>
        <w:rPr>
          <w:szCs w:val="32"/>
        </w:rPr>
      </w:pPr>
      <w:sdt>
        <w:sdtPr>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alias w:val="Subject"/>
          <w:id w:val="825252594"/>
          <w:text/>
        </w:sdtPr>
        <w:sdtContent>
          <w:r>
            <w:rPr>
              <w:szCs w:val="32"/>
            </w:rPr>
          </w:r>
          <w:r>
            <w:rPr>
              <w:szCs w:val="32"/>
            </w:rPr>
            <w:t>Coordinate business operational plans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THEORY EXAM</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686"/>
        <w:gridCol w:w="7293"/>
      </w:tblGrid>
      <w:tr>
        <w:trPr>
          <w:trHeight w:val="397" w:hRule="atLeast"/>
        </w:trPr>
        <w:tc>
          <w:tcPr>
            <w:tcW w:w="1686"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113"/>
              <w:jc w:val="left"/>
              <w:rPr>
                <w:rFonts w:ascii="Arial" w:hAnsi="Arial" w:cs="Arial"/>
                <w:sz w:val="20"/>
              </w:rPr>
            </w:pPr>
            <w:r>
              <w:rPr>
                <w:rFonts w:eastAsia="Times New Roman" w:cs="Arial" w:ascii="Arial" w:hAnsi="Arial"/>
                <w:kern w:val="0"/>
                <w:sz w:val="20"/>
                <w:szCs w:val="20"/>
                <w:lang w:val="en-AU" w:bidi="ar-SA"/>
              </w:rPr>
              <w:t>Participant name</w:t>
            </w:r>
          </w:p>
        </w:tc>
        <w:tc>
          <w:tcPr>
            <w:tcW w:w="7293"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598947623" w:edGrp="everyone"/>
            <w:r>
              <w:rPr>
                <w:rFonts w:cs="Arial" w:ascii="Arial" w:hAnsi="Arial"/>
                <w:sz w:val="22"/>
                <w:szCs w:val="22"/>
              </w:rPr>
              <w:t>Benjamin Wixon</w:t>
            </w:r>
            <w:permEnd w:id="1598947623"/>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will complete written questions as outlined on the following pages. You must attempt all questions and provide enough detail in your responses to demonstrate your knowledge.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It is anticipated that you should complete this assessment within two (2) hours, but additional time may be allowed upon negotiation with the Assessor.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questions unassisted by the Assessor or other personnel but may refer to reference material as needed. All questions must be answered correctly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 oral examination may be allowed under certain circumstances, whereby your answers will be documented by another party.</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Any written questions that are incomplete, or not answered satisfactorily will need to be completed again after further training support.</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If you answer a question incorrectly but modify your response, put your initials next to the written change (or the Assessor must initial a verbal change).</w:t>
            </w:r>
          </w:p>
        </w:tc>
      </w:tr>
      <w:tr>
        <w:trPr/>
        <w:tc>
          <w:tcPr>
            <w:tcW w:w="8980" w:type="dxa"/>
            <w:tcBorders>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24"/>
              <w:jc w:val="left"/>
              <w:rPr>
                <w:rFonts w:ascii="Arial" w:hAnsi="Arial" w:cs="Arial"/>
                <w:b/>
                <w:sz w:val="20"/>
              </w:rPr>
            </w:pPr>
            <w:r>
              <w:rPr>
                <w:rFonts w:eastAsia="Times New Roman" w:cs="Arial" w:ascii="Arial" w:hAnsi="Arial"/>
                <w:b/>
                <w:kern w:val="0"/>
                <w:sz w:val="20"/>
                <w:szCs w:val="20"/>
                <w:lang w:val="en-AU" w:bidi="ar-SA"/>
              </w:rPr>
              <w:t>Resources required</w:t>
            </w:r>
          </w:p>
        </w:tc>
      </w:tr>
      <w:tr>
        <w:trPr/>
        <w:tc>
          <w:tcPr>
            <w:tcW w:w="8980" w:type="dxa"/>
            <w:tcBorders>
              <w:left w:val="single" w:sz="12" w:space="0" w:color="000000"/>
              <w:bottom w:val="single" w:sz="12" w:space="0" w:color="000000"/>
              <w:right w:val="single" w:sz="12" w:space="0" w:color="000000"/>
            </w:tcBorders>
            <w:shd w:color="auto" w:fill="auto" w:val="clear"/>
          </w:tcPr>
          <w:p>
            <w:pPr>
              <w:pStyle w:val="Normal"/>
              <w:widowControl/>
              <w:suppressAutoHyphens w:val="true"/>
              <w:spacing w:before="0" w:after="0"/>
              <w:ind w:right="-24"/>
              <w:jc w:val="left"/>
              <w:rPr>
                <w:rFonts w:ascii="Arial" w:hAnsi="Arial" w:cs="Arial"/>
                <w:bCs/>
                <w:sz w:val="20"/>
              </w:rPr>
            </w:pPr>
            <w:r>
              <w:rPr>
                <w:rFonts w:eastAsia="Times New Roman" w:cs="Arial" w:ascii="Arial" w:hAnsi="Arial"/>
                <w:bCs/>
                <w:kern w:val="0"/>
                <w:sz w:val="20"/>
                <w:szCs w:val="20"/>
                <w:lang w:val="en-AU" w:bidi="ar-SA"/>
              </w:rPr>
              <w:t>Pen</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Where oral examination has occurred, ensure that this is acknowledged in writing (e.g. FT001 and Assessor Comments)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questions must be satisfactorily demonstrated by the Participant for a Satisfactory determination (indicated by an Assessor tick to the right of the question).</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Assessors are to complete marking in pen of a different colour to the Participant.</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If the Participant verbally modifies their response, write in the modified response verbatim and put your initials next to the written change.</w:t>
            </w:r>
          </w:p>
        </w:tc>
      </w:tr>
    </w:tbl>
    <w:p>
      <w:pPr>
        <w:sectPr>
          <w:headerReference w:type="even" r:id="rId8"/>
          <w:headerReference w:type="default" r:id="rId9"/>
          <w:footerReference w:type="even" r:id="rId10"/>
          <w:footerReference w:type="default" r:id="rId11"/>
          <w:type w:val="oddPage"/>
          <w:pgSz w:w="11906" w:h="16838"/>
          <w:pgMar w:left="1440" w:right="1440" w:gutter="0" w:header="680" w:top="1078" w:footer="680" w:bottom="1078"/>
          <w:paperSrc w:first="0" w:other="0"/>
          <w:pgNumType w:start="1" w:fmt="decimal"/>
          <w:formProt w:val="false"/>
          <w:textDirection w:val="lrTb"/>
          <w:docGrid w:type="default" w:linePitch="360" w:charSpace="0"/>
        </w:sectPr>
      </w:pP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4"/>
                <w:sz w:val="20"/>
              </w:rPr>
            </w:pPr>
            <w:r>
              <w:rPr>
                <w:rFonts w:cs="Arial" w:ascii="Arial" w:hAnsi="Arial"/>
                <w:b/>
                <w:bCs/>
                <w:spacing w:val="-4"/>
                <w:sz w:val="20"/>
              </w:rPr>
              <w:t>As necessary, outline:</w:t>
            </w:r>
          </w:p>
          <w:p>
            <w:pPr>
              <w:pStyle w:val="Normal"/>
              <w:numPr>
                <w:ilvl w:val="0"/>
                <w:numId w:val="19"/>
              </w:numPr>
              <w:ind w:hanging="360" w:left="360" w:right="390"/>
              <w:rPr>
                <w:rFonts w:ascii="Arial" w:hAnsi="Arial" w:cs="Arial"/>
                <w:spacing w:val="-4"/>
                <w:sz w:val="20"/>
              </w:rPr>
            </w:pPr>
            <w:r>
              <w:rPr>
                <w:rFonts w:cs="Arial" w:ascii="Arial" w:hAnsi="Arial"/>
                <w:spacing w:val="-4"/>
                <w:sz w:val="20"/>
              </w:rPr>
              <w:t>Details on reattempts, alternative arrangements or reasonable adjustments made.</w:t>
            </w:r>
          </w:p>
          <w:p>
            <w:pPr>
              <w:pStyle w:val="Normal"/>
              <w:numPr>
                <w:ilvl w:val="0"/>
                <w:numId w:val="19"/>
              </w:numPr>
              <w:ind w:hanging="360" w:left="360" w:right="390"/>
              <w:jc w:val="left"/>
              <w:rPr>
                <w:rFonts w:ascii="Arial" w:hAnsi="Arial" w:cs="Arial"/>
                <w:sz w:val="20"/>
              </w:rPr>
            </w:pPr>
            <w:r>
              <w:rPr>
                <w:rFonts w:cs="Arial" w:ascii="Arial" w:hAnsi="Arial"/>
                <w:spacing w:val="-4"/>
                <w:sz w:val="20"/>
              </w:rPr>
              <w:t>Where a Participant is deemed ‘Not Satisfactory’, provide recommendations for future training.</w:t>
            </w:r>
          </w:p>
        </w:tc>
      </w:tr>
      <w:tr>
        <w:trPr>
          <w:trHeight w:val="12595" w:hRule="atLeast"/>
        </w:trPr>
        <w:tc>
          <w:tcPr>
            <w:tcW w:w="9072" w:type="dxa"/>
            <w:tcBorders>
              <w:left w:val="single" w:sz="12" w:space="0" w:color="000000"/>
              <w:bottom w:val="single" w:sz="12" w:space="0" w:color="000000"/>
              <w:right w:val="single" w:sz="12" w:space="0" w:color="000000"/>
            </w:tcBorders>
          </w:tcPr>
          <w:p>
            <w:pPr>
              <w:pStyle w:val="Normal"/>
              <w:rPr>
                <w:rFonts w:ascii="Arial" w:hAnsi="Arial" w:cs="Arial"/>
                <w:bCs/>
                <w:szCs w:val="24"/>
              </w:rPr>
            </w:pPr>
            <w:permStart w:id="1536968864" w:edGrp="everyone"/>
            <w:r>
              <w:rPr>
                <w:rFonts w:cs="Arial" w:ascii="Arial" w:hAnsi="Arial"/>
                <w:bCs/>
                <w:szCs w:val="24"/>
              </w:rPr>
            </w:r>
            <w:permEnd w:id="1536968864"/>
            <w:bookmarkStart w:id="0" w:name="_Hlk82780839"/>
            <w:bookmarkStart w:id="1" w:name="_Hlk82780839"/>
            <w:bookmarkEnd w:id="1"/>
          </w:p>
        </w:tc>
      </w:tr>
    </w:tbl>
    <w:p>
      <w:pPr>
        <w:pStyle w:val="Normal"/>
        <w:jc w:val="left"/>
        <w:rPr>
          <w:rFonts w:ascii="Arial" w:hAnsi="Arial"/>
          <w:bCs/>
          <w:sz w:val="20"/>
        </w:rPr>
      </w:pPr>
      <w:r>
        <w:rPr>
          <w:rFonts w:ascii="Arial" w:hAnsi="Arial"/>
          <w:bCs/>
          <w:sz w:val="20"/>
        </w:rPr>
      </w:r>
      <w:r>
        <w:br w:type="page"/>
      </w:r>
    </w:p>
    <w:p>
      <w:pPr>
        <w:pStyle w:val="20TAQuestionNumber"/>
        <w:numPr>
          <w:ilvl w:val="0"/>
          <w:numId w:val="7"/>
        </w:numPr>
        <w:spacing w:before="0" w:after="0"/>
        <w:ind w:hanging="709" w:left="709"/>
        <w:rPr/>
      </w:pPr>
      <w:bookmarkStart w:id="2" w:name="_Ref88744003"/>
      <w:r>
        <w:rPr/>
        <w:t xml:space="preserve">Provide </w:t>
      </w:r>
      <w:r>
        <w:rPr>
          <w:u w:val="single"/>
        </w:rPr>
        <w:t>a paragraph</w:t>
      </w:r>
      <w:r>
        <w:rPr/>
        <w:t xml:space="preserve"> describing who you would consult when determining resource requirements relevant to an operational plan.</w:t>
      </w:r>
      <w:bookmarkEnd w:id="2"/>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86"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61369853" w:edGrp="everyone"/>
            <w:r>
              <w:rPr>
                <w:rFonts w:cs="Arial" w:ascii="Arial" w:hAnsi="Arial"/>
                <w:sz w:val="22"/>
                <w:szCs w:val="22"/>
              </w:rPr>
              <w:t>When working out what resources are needed for an operational plan, it makes sense to talk to the people who’ll be involved or affected. This includes managers, team leaders, and the team members doing the work. It’s also a good idea to check in with specialists from areas like HR, finance, or procurement, since they can give useful advice on what’s needed. Getting input from the right people not only helps you plan better, but also makes it more likely the plan will run smoothly.</w:t>
            </w:r>
            <w:permEnd w:id="161369853"/>
          </w:p>
        </w:tc>
        <w:tc>
          <w:tcPr>
            <w:tcW w:w="627" w:type="dxa"/>
            <w:tcBorders>
              <w:left w:val="single" w:sz="4" w:space="0" w:color="000000"/>
            </w:tcBorders>
          </w:tcPr>
          <w:p>
            <w:pPr>
              <w:pStyle w:val="Normal"/>
              <w:rPr>
                <w:rFonts w:ascii="Arial" w:hAnsi="Arial" w:cs="Arial"/>
                <w:sz w:val="44"/>
                <w:szCs w:val="44"/>
              </w:rPr>
            </w:pPr>
            <w:permStart w:id="1748830390" w:edGrp="everyone"/>
            <w:sdt>
              <w:sdtPr>
                <w:id w:val="-199709747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48830390"/>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3" w:name="_Ref88744573"/>
      <w:r>
        <w:rPr/>
        <w:t xml:space="preserve">In one </w:t>
      </w:r>
      <w:r>
        <w:rPr>
          <w:u w:val="single"/>
        </w:rPr>
        <w:t>(1) paragraph</w:t>
      </w:r>
      <w:r>
        <w:rPr/>
        <w:t xml:space="preserve"> describe questions you would ask when seeking information on hire equipment for inclusion into the operational plan.</w:t>
      </w:r>
      <w:bookmarkEnd w:id="3"/>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839"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2063283563" w:edGrp="everyone"/>
            <w:r>
              <w:rPr>
                <w:rFonts w:cs="Arial" w:ascii="Arial" w:hAnsi="Arial"/>
                <w:sz w:val="22"/>
                <w:szCs w:val="22"/>
              </w:rPr>
              <w:t>When looking into hire equipment for an operational plan, I’d ask questions like: what specific equipment is needed and for how long? Is the equipment available when we need it, and what are the delivery and setup times? What’s the total cost, including any extra fees or charges? I’d also check if the supplier is approved by the organisation, whether the equipment meets safety and quality standards, and what happens if there are delays or faults.</w:t>
            </w:r>
            <w:permEnd w:id="2063283563"/>
          </w:p>
        </w:tc>
        <w:tc>
          <w:tcPr>
            <w:tcW w:w="627" w:type="dxa"/>
            <w:tcBorders>
              <w:left w:val="single" w:sz="4" w:space="0" w:color="000000"/>
            </w:tcBorders>
          </w:tcPr>
          <w:p>
            <w:pPr>
              <w:pStyle w:val="Normal"/>
              <w:rPr>
                <w:rFonts w:ascii="Arial" w:hAnsi="Arial" w:cs="Arial"/>
                <w:sz w:val="44"/>
                <w:szCs w:val="44"/>
              </w:rPr>
            </w:pPr>
            <w:permStart w:id="2039107545" w:edGrp="everyone"/>
            <w:sdt>
              <w:sdtPr>
                <w:id w:val="-137352879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39107545"/>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4" w:name="_Ref88745510"/>
      <w:r>
        <w:rPr/>
        <w:t>What are two (2) benefits of using a capability matrix when determining human resources for an operational plan</w:t>
      </w:r>
      <w:bookmarkEnd w:id="4"/>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86"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ListParagraph"/>
              <w:numPr>
                <w:ilvl w:val="0"/>
                <w:numId w:val="28"/>
              </w:numPr>
              <w:ind w:hanging="360" w:left="276"/>
              <w:rPr>
                <w:rFonts w:ascii="Arial" w:hAnsi="Arial" w:cs="Arial"/>
                <w:sz w:val="22"/>
                <w:szCs w:val="22"/>
              </w:rPr>
            </w:pPr>
            <w:permStart w:id="1457853249" w:edGrp="everyone"/>
            <w:r>
              <w:rPr>
                <w:rFonts w:cs="Arial" w:ascii="Arial" w:hAnsi="Arial"/>
                <w:sz w:val="22"/>
                <w:szCs w:val="22"/>
              </w:rPr>
              <w:t>it helps clearly identify which team members have the right skills and experience for specific tasks, making it easier to assign roles effectively.</w:t>
            </w:r>
            <w:permEnd w:id="1457853249"/>
          </w:p>
          <w:p>
            <w:pPr>
              <w:pStyle w:val="ListParagraph"/>
              <w:ind w:left="276"/>
              <w:rPr>
                <w:rFonts w:ascii="Arial" w:hAnsi="Arial" w:cs="Arial"/>
                <w:sz w:val="22"/>
                <w:szCs w:val="22"/>
              </w:rPr>
            </w:pPr>
            <w:r>
              <w:rPr>
                <w:rFonts w:cs="Arial" w:ascii="Arial" w:hAnsi="Arial"/>
                <w:sz w:val="22"/>
                <w:szCs w:val="22"/>
              </w:rPr>
            </w:r>
          </w:p>
          <w:p>
            <w:pPr>
              <w:pStyle w:val="ListParagraph"/>
              <w:numPr>
                <w:ilvl w:val="0"/>
                <w:numId w:val="28"/>
              </w:numPr>
              <w:ind w:hanging="360" w:left="276"/>
              <w:rPr>
                <w:rFonts w:ascii="Arial" w:hAnsi="Arial" w:cs="Arial"/>
                <w:sz w:val="22"/>
                <w:szCs w:val="22"/>
              </w:rPr>
            </w:pPr>
            <w:permStart w:id="1151033458" w:edGrp="everyone"/>
            <w:r>
              <w:rPr>
                <w:rFonts w:cs="Arial" w:ascii="Arial" w:hAnsi="Arial"/>
                <w:sz w:val="22"/>
                <w:szCs w:val="22"/>
              </w:rPr>
              <w:t>it highlights any gaps in skills or training, allowing you to plan ahead for upskilling or hiring, which supports smoother and more efficient implementation of the operational plan.</w:t>
            </w:r>
            <w:permEnd w:id="1151033458"/>
          </w:p>
        </w:tc>
        <w:tc>
          <w:tcPr>
            <w:tcW w:w="627" w:type="dxa"/>
            <w:tcBorders>
              <w:left w:val="single" w:sz="4" w:space="0" w:color="000000"/>
            </w:tcBorders>
          </w:tcPr>
          <w:p>
            <w:pPr>
              <w:pStyle w:val="Normal"/>
              <w:rPr>
                <w:rFonts w:ascii="Arial" w:hAnsi="Arial" w:cs="Arial"/>
                <w:sz w:val="44"/>
                <w:szCs w:val="44"/>
              </w:rPr>
            </w:pPr>
            <w:permStart w:id="2100497154" w:edGrp="everyone"/>
            <w:sdt>
              <w:sdtPr>
                <w:id w:val="89432086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049715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5" w:name="_Ref88746741"/>
      <w:r>
        <w:rPr/>
        <w:t xml:space="preserve">Identify three (3) different resources needed to develop an operational plan </w:t>
      </w:r>
      <w:r>
        <w:rPr>
          <w:u w:val="single"/>
        </w:rPr>
        <w:t>and why</w:t>
      </w:r>
      <w:r>
        <w:rPr/>
        <w:t xml:space="preserve"> each of these is needed.</w:t>
      </w:r>
      <w:bookmarkEnd w:id="5"/>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839"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ListParagraph"/>
              <w:numPr>
                <w:ilvl w:val="0"/>
                <w:numId w:val="27"/>
              </w:numPr>
              <w:ind w:hanging="360" w:left="276"/>
              <w:rPr>
                <w:rFonts w:ascii="Arial" w:hAnsi="Arial" w:cs="Arial"/>
                <w:sz w:val="22"/>
                <w:szCs w:val="22"/>
              </w:rPr>
            </w:pPr>
            <w:permStart w:id="282868302" w:edGrp="everyone"/>
            <w:r>
              <w:rPr>
                <w:rStyle w:val="Strong"/>
                <w:rFonts w:cs="Arial" w:ascii="Arial" w:hAnsi="Arial"/>
                <w:sz w:val="22"/>
                <w:szCs w:val="22"/>
              </w:rPr>
              <w:t>Physical resources</w:t>
            </w:r>
            <w:r>
              <w:rPr>
                <w:rFonts w:cs="Arial" w:ascii="Arial" w:hAnsi="Arial"/>
                <w:sz w:val="22"/>
                <w:szCs w:val="22"/>
              </w:rPr>
              <w:t xml:space="preserve"> – Equipment, materials, and technology are required to perform the work and achieve the plan’s goals.</w:t>
            </w:r>
            <w:permEnd w:id="282868302"/>
          </w:p>
          <w:p>
            <w:pPr>
              <w:pStyle w:val="ListParagraph"/>
              <w:ind w:left="276"/>
              <w:rPr>
                <w:rFonts w:ascii="Arial" w:hAnsi="Arial" w:cs="Arial"/>
                <w:sz w:val="22"/>
                <w:szCs w:val="22"/>
              </w:rPr>
            </w:pPr>
            <w:r>
              <w:rPr>
                <w:rFonts w:cs="Arial" w:ascii="Arial" w:hAnsi="Arial"/>
                <w:sz w:val="22"/>
                <w:szCs w:val="22"/>
              </w:rPr>
            </w:r>
          </w:p>
          <w:p>
            <w:pPr>
              <w:pStyle w:val="ListParagraph"/>
              <w:numPr>
                <w:ilvl w:val="0"/>
                <w:numId w:val="27"/>
              </w:numPr>
              <w:ind w:hanging="360" w:left="276"/>
              <w:rPr>
                <w:rFonts w:ascii="Arial" w:hAnsi="Arial" w:cs="Arial"/>
                <w:sz w:val="22"/>
                <w:szCs w:val="22"/>
              </w:rPr>
            </w:pPr>
            <w:permStart w:id="1311769778" w:edGrp="everyone"/>
            <w:r>
              <w:rPr>
                <w:rStyle w:val="Strong"/>
                <w:rFonts w:cs="Arial" w:ascii="Arial" w:hAnsi="Arial"/>
                <w:sz w:val="22"/>
                <w:szCs w:val="22"/>
              </w:rPr>
              <w:t>Human resources</w:t>
            </w:r>
            <w:r>
              <w:rPr>
                <w:rFonts w:cs="Arial" w:ascii="Arial" w:hAnsi="Arial"/>
                <w:sz w:val="22"/>
                <w:szCs w:val="22"/>
              </w:rPr>
              <w:t xml:space="preserve"> – You need the right people with the right skills to carry out the tasks outlined in the plan effectively.</w:t>
            </w:r>
            <w:permEnd w:id="1311769778"/>
          </w:p>
          <w:p>
            <w:pPr>
              <w:pStyle w:val="ListParagraph"/>
              <w:ind w:left="276"/>
              <w:rPr>
                <w:rFonts w:ascii="Arial" w:hAnsi="Arial" w:cs="Arial"/>
                <w:sz w:val="22"/>
                <w:szCs w:val="22"/>
              </w:rPr>
            </w:pPr>
            <w:r>
              <w:rPr>
                <w:rFonts w:cs="Arial" w:ascii="Arial" w:hAnsi="Arial"/>
                <w:sz w:val="22"/>
                <w:szCs w:val="22"/>
              </w:rPr>
            </w:r>
          </w:p>
          <w:p>
            <w:pPr>
              <w:pStyle w:val="ListParagraph"/>
              <w:numPr>
                <w:ilvl w:val="0"/>
                <w:numId w:val="27"/>
              </w:numPr>
              <w:ind w:hanging="360" w:left="276"/>
              <w:rPr>
                <w:rFonts w:ascii="Arial" w:hAnsi="Arial" w:cs="Arial"/>
                <w:sz w:val="22"/>
                <w:szCs w:val="22"/>
              </w:rPr>
            </w:pPr>
            <w:permStart w:id="813977823" w:edGrp="everyone"/>
            <w:r>
              <w:rPr>
                <w:rStyle w:val="Strong"/>
                <w:rFonts w:cs="Arial" w:ascii="Arial" w:hAnsi="Arial"/>
                <w:sz w:val="22"/>
                <w:szCs w:val="22"/>
              </w:rPr>
              <w:t>Financial resources</w:t>
            </w:r>
            <w:r>
              <w:rPr>
                <w:rFonts w:cs="Arial" w:ascii="Arial" w:hAnsi="Arial"/>
                <w:sz w:val="22"/>
                <w:szCs w:val="22"/>
              </w:rPr>
              <w:t xml:space="preserve"> – Funding is needed to cover costs like wages, equipment hire, and supplies, ensuring the plan can be put into action smoothly.</w:t>
            </w:r>
            <w:permEnd w:id="813977823"/>
          </w:p>
        </w:tc>
        <w:tc>
          <w:tcPr>
            <w:tcW w:w="627" w:type="dxa"/>
            <w:tcBorders>
              <w:left w:val="single" w:sz="4" w:space="0" w:color="000000"/>
            </w:tcBorders>
          </w:tcPr>
          <w:p>
            <w:pPr>
              <w:pStyle w:val="Normal"/>
              <w:rPr>
                <w:rFonts w:ascii="Arial" w:hAnsi="Arial" w:cs="Arial"/>
                <w:sz w:val="44"/>
                <w:szCs w:val="44"/>
              </w:rPr>
            </w:pPr>
            <w:permStart w:id="620313614" w:edGrp="everyone"/>
            <w:sdt>
              <w:sdtPr>
                <w:id w:val="124792359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20313614"/>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6" w:name="_Ref88804794"/>
      <w:r>
        <w:rPr/>
        <w:t xml:space="preserve">What is the purpose of contingency plans, provide an </w:t>
      </w:r>
      <w:bookmarkEnd w:id="6"/>
      <w:r>
        <w:rPr/>
        <w:t>example?</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848"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668347939" w:edGrp="everyone"/>
            <w:r>
              <w:rPr>
                <w:rFonts w:cs="Arial" w:ascii="Arial" w:hAnsi="Arial"/>
                <w:sz w:val="22"/>
                <w:szCs w:val="22"/>
              </w:rPr>
              <w:t>Contingency plans are designed to help an organisation respond effectively to unexpected events or disruptions. It is essentially a backup plan to maintain operations when things don’t go as expected.</w:t>
            </w:r>
            <w:permEnd w:id="668347939"/>
          </w:p>
        </w:tc>
        <w:tc>
          <w:tcPr>
            <w:tcW w:w="627" w:type="dxa"/>
            <w:tcBorders>
              <w:left w:val="single" w:sz="4" w:space="0" w:color="000000"/>
            </w:tcBorders>
          </w:tcPr>
          <w:p>
            <w:pPr>
              <w:pStyle w:val="Normal"/>
              <w:rPr>
                <w:rFonts w:ascii="Arial" w:hAnsi="Arial" w:cs="Arial"/>
                <w:sz w:val="44"/>
                <w:szCs w:val="44"/>
              </w:rPr>
            </w:pPr>
            <w:permStart w:id="766867708" w:edGrp="everyone"/>
            <w:sdt>
              <w:sdtPr>
                <w:id w:val="-11225378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66867708"/>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7" w:name="_Ref88804797"/>
      <w:r>
        <w:rPr/>
        <w:t>Name two (2) different stakeholders positions you would go to for advice when planning for contingencies and what approvals or workplace requirements must be met.</w:t>
      </w:r>
      <w:bookmarkEnd w:id="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86"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Style w:val="Strong"/>
                <w:rFonts w:cs="Arial" w:ascii="Arial" w:hAnsi="Arial"/>
                <w:sz w:val="22"/>
                <w:szCs w:val="22"/>
              </w:rPr>
              <w:t>Senior Managers</w:t>
            </w:r>
            <w:r>
              <w:rPr>
                <w:rFonts w:cs="Arial" w:ascii="Arial" w:hAnsi="Arial"/>
                <w:sz w:val="22"/>
                <w:szCs w:val="22"/>
              </w:rPr>
              <w:t xml:space="preserve"> – They ensure the contingency supports organisational goals. Their approval is needed for changes to budgets, timelines, or resource use.</w:t>
            </w:r>
          </w:p>
          <w:p>
            <w:pPr>
              <w:pStyle w:val="Normal"/>
              <w:rPr>
                <w:rFonts w:ascii="Arial" w:hAnsi="Arial" w:cs="Arial"/>
                <w:sz w:val="22"/>
                <w:szCs w:val="22"/>
              </w:rPr>
            </w:pPr>
            <w:r>
              <w:rPr>
                <w:rFonts w:cs="Arial" w:ascii="Arial" w:hAnsi="Arial"/>
                <w:sz w:val="22"/>
                <w:szCs w:val="22"/>
              </w:rPr>
            </w:r>
          </w:p>
          <w:p>
            <w:pPr>
              <w:pStyle w:val="BodyText"/>
              <w:rPr>
                <w:rFonts w:ascii="Arial" w:hAnsi="Arial" w:cs="Arial"/>
                <w:sz w:val="22"/>
                <w:szCs w:val="22"/>
              </w:rPr>
            </w:pPr>
            <w:r>
              <w:rPr>
                <w:rStyle w:val="Strong"/>
                <w:rFonts w:cs="Arial" w:ascii="Arial" w:hAnsi="Arial"/>
                <w:sz w:val="22"/>
                <w:szCs w:val="22"/>
              </w:rPr>
              <w:t>WHS Officer</w:t>
            </w:r>
            <w:r>
              <w:rPr>
                <w:rFonts w:cs="Arial" w:ascii="Arial" w:hAnsi="Arial"/>
                <w:sz w:val="22"/>
                <w:szCs w:val="22"/>
              </w:rPr>
              <w:t xml:space="preserve"> – They assess safety risks and ensure compliance. Any process or staffing changes must meet WHS requirements and follow safety protocols</w:t>
            </w:r>
          </w:p>
          <w:p>
            <w:pPr>
              <w:pStyle w:val="Normal"/>
              <w:rPr>
                <w:rFonts w:ascii="Arial" w:hAnsi="Arial" w:cs="Arial"/>
                <w:sz w:val="22"/>
                <w:szCs w:val="22"/>
              </w:rPr>
            </w:pPr>
            <w:permStart w:id="247095379" w:edGrp="everyone"/>
            <w:r>
              <w:rPr>
                <w:rFonts w:cs="Arial" w:ascii="Arial" w:hAnsi="Arial"/>
                <w:sz w:val="22"/>
                <w:szCs w:val="22"/>
              </w:rPr>
            </w:r>
            <w:permEnd w:id="247095379"/>
          </w:p>
        </w:tc>
        <w:tc>
          <w:tcPr>
            <w:tcW w:w="627" w:type="dxa"/>
            <w:tcBorders>
              <w:left w:val="single" w:sz="4" w:space="0" w:color="000000"/>
            </w:tcBorders>
          </w:tcPr>
          <w:p>
            <w:pPr>
              <w:pStyle w:val="Normal"/>
              <w:rPr>
                <w:rFonts w:ascii="Arial" w:hAnsi="Arial" w:cs="Arial"/>
                <w:sz w:val="44"/>
                <w:szCs w:val="44"/>
              </w:rPr>
            </w:pPr>
            <w:permStart w:id="1660376635" w:edGrp="everyone"/>
            <w:sdt>
              <w:sdtPr>
                <w:id w:val="-10393524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60376635"/>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8" w:name="_Ref88808884"/>
      <w:r>
        <w:rPr/>
        <w:t xml:space="preserve">How do operational plans contribute to organisational business </w:t>
      </w:r>
      <w:bookmarkEnd w:id="8"/>
      <w:r>
        <w:rPr/>
        <w:t>plans?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848"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33460085" w:edGrp="everyone"/>
            <w:r>
              <w:rPr>
                <w:rFonts w:cs="Arial" w:ascii="Arial" w:hAnsi="Arial"/>
                <w:sz w:val="22"/>
                <w:szCs w:val="22"/>
              </w:rPr>
              <w:t>Operational plans contribute to business plans by translating strategic goals into clear, practical actions. While business plans outline what the organisation wants to achieve, operational plans detail how it will happen—who does what, when, with what resources. They provide the structure needed to manage daily operations and keep things aligned with broader goals</w:t>
            </w:r>
            <w:permEnd w:id="133460085"/>
          </w:p>
        </w:tc>
        <w:tc>
          <w:tcPr>
            <w:tcW w:w="627" w:type="dxa"/>
            <w:tcBorders>
              <w:left w:val="single" w:sz="4" w:space="0" w:color="000000"/>
            </w:tcBorders>
          </w:tcPr>
          <w:p>
            <w:pPr>
              <w:pStyle w:val="Normal"/>
              <w:rPr>
                <w:rFonts w:ascii="Arial" w:hAnsi="Arial" w:cs="Arial"/>
                <w:sz w:val="44"/>
                <w:szCs w:val="44"/>
              </w:rPr>
            </w:pPr>
            <w:permStart w:id="979904075" w:edGrp="everyone"/>
            <w:sdt>
              <w:sdtPr>
                <w:id w:val="107115695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79904075"/>
          </w:p>
        </w:tc>
      </w:tr>
    </w:tbl>
    <w:p>
      <w:pPr>
        <w:pStyle w:val="Normal"/>
        <w:rPr>
          <w:rFonts w:ascii="Arial" w:hAnsi="Arial" w:cs="Arial"/>
          <w:sz w:val="22"/>
          <w:szCs w:val="22"/>
        </w:rPr>
      </w:pPr>
      <w:r>
        <w:rPr>
          <w:rFonts w:cs="Arial" w:ascii="Arial" w:hAnsi="Arial"/>
          <w:sz w:val="22"/>
          <w:szCs w:val="22"/>
        </w:rPr>
      </w:r>
    </w:p>
    <w:p>
      <w:pPr>
        <w:pStyle w:val="Normal"/>
        <w:jc w:val="left"/>
        <w:rPr>
          <w:rFonts w:ascii="Arial" w:hAnsi="Arial"/>
          <w:bCs/>
          <w:sz w:val="22"/>
          <w:szCs w:val="22"/>
        </w:rPr>
      </w:pPr>
      <w:r>
        <w:rPr>
          <w:rFonts w:ascii="Arial" w:hAnsi="Arial"/>
          <w:bCs/>
          <w:sz w:val="22"/>
          <w:szCs w:val="22"/>
        </w:rPr>
      </w:r>
    </w:p>
    <w:p>
      <w:pPr>
        <w:pStyle w:val="20TAQuestionNumber"/>
        <w:numPr>
          <w:ilvl w:val="0"/>
          <w:numId w:val="7"/>
        </w:numPr>
        <w:ind w:hanging="709" w:left="709"/>
        <w:rPr/>
      </w:pPr>
      <w:bookmarkStart w:id="9" w:name="_Ref88808887"/>
      <w:r>
        <w:rPr/>
        <w:t>What are two (2) methods/techniques you apply to operational plans to enable you to monitor and measure the implementation of the plan</w:t>
      </w:r>
      <w:bookmarkEnd w:id="9"/>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482"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numPr>
                <w:ilvl w:val="0"/>
                <w:numId w:val="29"/>
              </w:numPr>
              <w:spacing w:before="120" w:after="120"/>
              <w:ind w:hanging="360" w:left="276"/>
              <w:contextualSpacing/>
              <w:rPr>
                <w:rFonts w:ascii="Arial" w:hAnsi="Arial" w:cs="Arial"/>
                <w:sz w:val="22"/>
                <w:szCs w:val="22"/>
              </w:rPr>
            </w:pPr>
            <w:r>
              <w:rPr>
                <w:rStyle w:val="Strong"/>
                <w:rFonts w:cs="Arial" w:ascii="Arial" w:hAnsi="Arial"/>
                <w:sz w:val="22"/>
                <w:szCs w:val="22"/>
              </w:rPr>
              <w:t>Key Performance Indicators (KPIs)</w:t>
            </w:r>
            <w:r>
              <w:rPr>
                <w:rFonts w:cs="Arial" w:ascii="Arial" w:hAnsi="Arial"/>
                <w:sz w:val="22"/>
                <w:szCs w:val="22"/>
              </w:rPr>
              <w:t xml:space="preserve"> – These measurable metrics track progress on goals like production, quality, cost, and WHS. They show whether the plan is on track or needs adjusting.</w:t>
            </w:r>
          </w:p>
          <w:p>
            <w:pPr>
              <w:pStyle w:val="BodyText"/>
              <w:numPr>
                <w:ilvl w:val="0"/>
                <w:numId w:val="29"/>
              </w:numPr>
              <w:ind w:hanging="360" w:left="276"/>
              <w:rPr>
                <w:rFonts w:ascii="Arial" w:hAnsi="Arial" w:cs="Arial"/>
                <w:sz w:val="22"/>
                <w:szCs w:val="22"/>
              </w:rPr>
            </w:pPr>
            <w:r>
              <w:rPr>
                <w:rStyle w:val="Strong"/>
                <w:rFonts w:cs="Arial" w:ascii="Arial" w:hAnsi="Arial"/>
                <w:sz w:val="22"/>
                <w:szCs w:val="22"/>
              </w:rPr>
              <w:t>Performance Monitoring Systems</w:t>
            </w:r>
            <w:r>
              <w:rPr>
                <w:rFonts w:cs="Arial" w:ascii="Arial" w:hAnsi="Arial"/>
                <w:sz w:val="22"/>
                <w:szCs w:val="22"/>
              </w:rPr>
              <w:t xml:space="preserve"> – These gather accurate, timely data to compare actual results with planned outcomes. They help spot issues early and support actions like rescheduling or reallocating resources.</w:t>
            </w:r>
          </w:p>
          <w:p>
            <w:pPr>
              <w:pStyle w:val="ListParagraph"/>
              <w:numPr>
                <w:ilvl w:val="0"/>
                <w:numId w:val="0"/>
              </w:numPr>
              <w:ind w:hanging="0" w:left="276"/>
              <w:rPr>
                <w:rFonts w:ascii="Arial" w:hAnsi="Arial" w:cs="Arial"/>
                <w:sz w:val="22"/>
                <w:szCs w:val="22"/>
              </w:rPr>
            </w:pPr>
            <w:r>
              <w:rPr>
                <w:rFonts w:cs="Arial" w:ascii="Arial" w:hAnsi="Arial"/>
                <w:sz w:val="22"/>
                <w:szCs w:val="22"/>
              </w:rPr>
            </w:r>
          </w:p>
          <w:p>
            <w:pPr>
              <w:pStyle w:val="ListParagraph"/>
              <w:numPr>
                <w:ilvl w:val="0"/>
                <w:numId w:val="0"/>
              </w:numPr>
              <w:ind w:hanging="0" w:left="276"/>
              <w:rPr>
                <w:rFonts w:ascii="Arial" w:hAnsi="Arial" w:cs="Arial"/>
                <w:sz w:val="22"/>
                <w:szCs w:val="22"/>
              </w:rPr>
            </w:pPr>
            <w:permStart w:id="577896808" w:edGrp="everyone"/>
            <w:r>
              <w:rPr>
                <w:rFonts w:cs="Arial" w:ascii="Arial" w:hAnsi="Arial"/>
                <w:sz w:val="22"/>
                <w:szCs w:val="22"/>
              </w:rPr>
            </w:r>
            <w:permEnd w:id="577896808"/>
          </w:p>
        </w:tc>
        <w:tc>
          <w:tcPr>
            <w:tcW w:w="627" w:type="dxa"/>
            <w:tcBorders>
              <w:left w:val="single" w:sz="4" w:space="0" w:color="000000"/>
            </w:tcBorders>
          </w:tcPr>
          <w:p>
            <w:pPr>
              <w:pStyle w:val="Normal"/>
              <w:rPr>
                <w:rFonts w:ascii="Arial" w:hAnsi="Arial" w:cs="Arial"/>
                <w:sz w:val="44"/>
                <w:szCs w:val="44"/>
              </w:rPr>
            </w:pPr>
            <w:permStart w:id="832179084" w:edGrp="everyone"/>
            <w:sdt>
              <w:sdtPr>
                <w:id w:val="2087707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32179084"/>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rFonts w:cs="Arial"/>
          <w:sz w:val="22"/>
          <w:szCs w:val="22"/>
        </w:rPr>
      </w:pPr>
      <w:bookmarkStart w:id="10" w:name="_Ref88811537"/>
      <w:r>
        <w:rPr/>
        <w:t xml:space="preserve">Complete a brief resource plan as part of proposal for resources needed to meet the requirements of an operational plan. </w:t>
      </w:r>
      <w:bookmarkEnd w:id="10"/>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7321"/>
        <w:gridCol w:w="605"/>
      </w:tblGrid>
      <w:tr>
        <w:trPr/>
        <w:tc>
          <w:tcPr>
            <w:tcW w:w="1100" w:type="dxa"/>
            <w:tcBorders>
              <w:right w:val="single" w:sz="12" w:space="0" w:color="000000"/>
            </w:tcBorders>
            <w:shd w:color="auto" w:fill="auto" w:val="clear"/>
            <w:vAlign w:val="center"/>
          </w:tcPr>
          <w:p>
            <w:pPr>
              <w:pStyle w:val="Normal"/>
              <w:keepNext w:val="true"/>
              <w:ind w:hanging="993" w:left="993"/>
              <w:jc w:val="center"/>
              <w:rPr/>
            </w:pPr>
            <w:r>
              <w:rPr>
                <w:rFonts w:cs="Arial" w:ascii="Arial" w:hAnsi="Arial"/>
                <w:b/>
                <w:sz w:val="22"/>
                <w:szCs w:val="22"/>
              </w:rPr>
              <w:t>Answer</w:t>
            </w:r>
          </w:p>
        </w:tc>
        <w:tc>
          <w:tcPr>
            <w:tcW w:w="7321" w:type="dxa"/>
            <w:tcBorders>
              <w:top w:val="single" w:sz="12" w:space="0" w:color="000000"/>
              <w:left w:val="single" w:sz="12" w:space="0" w:color="000000"/>
              <w:bottom w:val="single" w:sz="12" w:space="0" w:color="000000"/>
              <w:right w:val="single" w:sz="12" w:space="0" w:color="000000"/>
            </w:tcBorders>
            <w:shd w:color="auto" w:fill="C0C0C0" w:val="clear"/>
            <w:vAlign w:val="center"/>
          </w:tcPr>
          <w:p>
            <w:pPr>
              <w:pStyle w:val="TableHeading"/>
              <w:rPr/>
            </w:pPr>
            <w:r>
              <w:rPr/>
              <w:t>Resource Plan</w:t>
            </w:r>
          </w:p>
        </w:tc>
        <w:tc>
          <w:tcPr>
            <w:tcW w:w="605" w:type="dxa"/>
            <w:tcBorders>
              <w:left w:val="single" w:sz="12" w:space="0" w:color="000000"/>
            </w:tcBorders>
            <w:shd w:color="auto" w:fill="auto" w:val="clear"/>
          </w:tcPr>
          <w:p>
            <w:pPr>
              <w:pStyle w:val="Normal"/>
              <w:rPr>
                <w:rFonts w:ascii="Arial" w:hAnsi="Arial" w:cs="Arial"/>
                <w:sz w:val="44"/>
                <w:szCs w:val="44"/>
              </w:rPr>
            </w:pPr>
            <w:permStart w:id="298411645" w:edGrp="everyone"/>
            <w:sdt>
              <w:sdtPr>
                <w:id w:val="10251351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8411645"/>
          </w:p>
        </w:tc>
      </w:tr>
      <w:tr>
        <w:trPr>
          <w:trHeight w:val="1574"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12" w:space="0" w:color="000000"/>
              <w:left w:val="single" w:sz="12" w:space="0" w:color="000000"/>
              <w:bottom w:val="single" w:sz="8" w:space="0" w:color="000000"/>
              <w:right w:val="single" w:sz="12" w:space="0" w:color="000000"/>
            </w:tcBorders>
            <w:shd w:color="auto" w:fill="auto" w:val="clear"/>
          </w:tcPr>
          <w:p>
            <w:pPr>
              <w:pStyle w:val="Normal"/>
              <w:jc w:val="left"/>
              <w:rPr>
                <w:color w:val="000000"/>
              </w:rPr>
            </w:pPr>
            <w:r>
              <w:rPr>
                <w:b/>
                <w:bCs/>
                <w:color w:val="000000"/>
              </w:rPr>
              <w:t>Objective:</w:t>
            </w:r>
          </w:p>
          <w:p>
            <w:pPr>
              <w:pStyle w:val="Normal"/>
              <w:jc w:val="left"/>
              <w:rPr>
                <w:rFonts w:ascii="Arial" w:hAnsi="Arial" w:cs="Arial"/>
                <w:color w:val="000000"/>
                <w:sz w:val="22"/>
                <w:szCs w:val="18"/>
              </w:rPr>
            </w:pPr>
            <w:permStart w:id="1654010261" w:edGrp="everyone"/>
            <w:r>
              <w:rPr>
                <w:rFonts w:cs="Arial" w:ascii="Arial" w:hAnsi="Arial"/>
                <w:color w:val="000000"/>
                <w:sz w:val="22"/>
                <w:szCs w:val="18"/>
              </w:rPr>
              <w:t>To allocate the necessary labour, plant, materials, and time resources to support the revised operational plan—ensuring productivity targets are met despite increased plant hire costs, while maintaining safety, compliance, and delivery timelines.</w:t>
            </w:r>
            <w:permEnd w:id="1654010261"/>
          </w:p>
        </w:tc>
        <w:tc>
          <w:tcPr>
            <w:tcW w:w="605" w:type="dxa"/>
            <w:tcBorders>
              <w:left w:val="single" w:sz="12" w:space="0" w:color="000000"/>
            </w:tcBorders>
          </w:tcPr>
          <w:p>
            <w:pPr>
              <w:pStyle w:val="Normal"/>
              <w:ind w:hanging="993" w:left="993"/>
              <w:rPr/>
            </w:pPr>
            <w:r>
              <w:rPr/>
            </w:r>
          </w:p>
        </w:tc>
      </w:tr>
      <w:tr>
        <w:trPr>
          <w:trHeight w:val="3109"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8" w:space="0" w:color="000000"/>
              <w:left w:val="single" w:sz="12" w:space="0" w:color="000000"/>
              <w:bottom w:val="single" w:sz="8" w:space="0" w:color="000000"/>
              <w:right w:val="single" w:sz="12" w:space="0" w:color="000000"/>
            </w:tcBorders>
            <w:shd w:color="auto" w:fill="auto" w:val="clear"/>
          </w:tcPr>
          <w:p>
            <w:pPr>
              <w:pStyle w:val="Normal"/>
              <w:jc w:val="left"/>
              <w:rPr>
                <w:color w:val="000000"/>
              </w:rPr>
            </w:pPr>
            <w:r>
              <w:rPr>
                <w:b/>
                <w:bCs/>
                <w:color w:val="000000"/>
              </w:rPr>
              <w:t>Work schedule:</w:t>
            </w:r>
          </w:p>
          <w:p>
            <w:pPr>
              <w:pStyle w:val="BodyText"/>
              <w:jc w:val="left"/>
              <w:rPr>
                <w:rFonts w:ascii="Arial" w:hAnsi="Arial" w:cs="Arial"/>
                <w:color w:val="000000"/>
                <w:sz w:val="22"/>
                <w:szCs w:val="18"/>
              </w:rPr>
            </w:pPr>
            <w:r>
              <w:rPr>
                <w:rFonts w:cs="Arial" w:ascii="Arial" w:hAnsi="Arial"/>
                <w:color w:val="000000"/>
                <w:sz w:val="22"/>
                <w:szCs w:val="18"/>
              </w:rPr>
              <w:t>3-week block allocated for bulk earthworks and rig mobilisation, with staggered shifts across weekdays to maximise daylight and plant utilisation.</w:t>
            </w:r>
          </w:p>
          <w:p>
            <w:pPr>
              <w:pStyle w:val="BodyText"/>
              <w:numPr>
                <w:ilvl w:val="0"/>
                <w:numId w:val="35"/>
              </w:numPr>
              <w:tabs>
                <w:tab w:val="clear" w:pos="720"/>
                <w:tab w:val="left" w:pos="0" w:leader="none"/>
              </w:tabs>
              <w:spacing w:before="0" w:after="0"/>
              <w:ind w:hanging="283" w:left="709"/>
              <w:contextualSpacing w:val="false"/>
              <w:rPr>
                <w:rFonts w:ascii="Arial" w:hAnsi="Arial" w:cs="Arial"/>
                <w:color w:themeColor="text2" w:val="1F497D"/>
                <w:sz w:val="22"/>
                <w:szCs w:val="18"/>
              </w:rPr>
            </w:pPr>
            <w:r>
              <w:rPr>
                <w:rStyle w:val="Strong"/>
                <w:rFonts w:cs="Arial" w:ascii="Arial" w:hAnsi="Arial"/>
                <w:color w:val="000000"/>
                <w:sz w:val="22"/>
                <w:szCs w:val="18"/>
              </w:rPr>
              <w:t>Week 1:</w:t>
            </w:r>
            <w:r>
              <w:rPr>
                <w:rFonts w:cs="Arial" w:ascii="Arial" w:hAnsi="Arial"/>
                <w:color w:val="000000"/>
                <w:sz w:val="22"/>
                <w:szCs w:val="18"/>
              </w:rPr>
              <w:t xml:space="preserve"> Site prep, haul route setup, initial cut/fill</w:t>
            </w:r>
          </w:p>
          <w:p>
            <w:pPr>
              <w:pStyle w:val="BodyText"/>
              <w:numPr>
                <w:ilvl w:val="0"/>
                <w:numId w:val="35"/>
              </w:numPr>
              <w:tabs>
                <w:tab w:val="clear" w:pos="720"/>
                <w:tab w:val="left" w:pos="0" w:leader="none"/>
              </w:tabs>
              <w:spacing w:before="0" w:after="0"/>
              <w:ind w:hanging="283" w:left="709"/>
              <w:contextualSpacing w:val="false"/>
              <w:rPr>
                <w:rFonts w:ascii="Arial" w:hAnsi="Arial" w:cs="Arial"/>
                <w:color w:themeColor="text2" w:val="1F497D"/>
                <w:sz w:val="22"/>
                <w:szCs w:val="18"/>
              </w:rPr>
            </w:pPr>
            <w:r>
              <w:rPr>
                <w:rStyle w:val="Strong"/>
                <w:rFonts w:cs="Arial" w:ascii="Arial" w:hAnsi="Arial"/>
                <w:color w:val="000000"/>
                <w:sz w:val="22"/>
                <w:szCs w:val="18"/>
              </w:rPr>
              <w:t>Week 2:</w:t>
            </w:r>
            <w:r>
              <w:rPr>
                <w:rFonts w:cs="Arial" w:ascii="Arial" w:hAnsi="Arial"/>
                <w:color w:val="000000"/>
                <w:sz w:val="22"/>
                <w:szCs w:val="18"/>
              </w:rPr>
              <w:t xml:space="preserve"> Piling pad construction, compaction testing</w:t>
            </w:r>
          </w:p>
          <w:p>
            <w:pPr>
              <w:pStyle w:val="BodyText"/>
              <w:numPr>
                <w:ilvl w:val="0"/>
                <w:numId w:val="35"/>
              </w:numPr>
              <w:tabs>
                <w:tab w:val="clear" w:pos="720"/>
                <w:tab w:val="left" w:pos="0" w:leader="none"/>
              </w:tabs>
              <w:spacing w:before="0" w:after="283"/>
              <w:ind w:hanging="283" w:left="709"/>
              <w:contextualSpacing w:val="false"/>
              <w:rPr>
                <w:rFonts w:ascii="Arial" w:hAnsi="Arial" w:cs="Arial"/>
                <w:color w:themeColor="text2" w:val="1F497D"/>
                <w:sz w:val="22"/>
                <w:szCs w:val="18"/>
              </w:rPr>
            </w:pPr>
            <w:r>
              <w:rPr>
                <w:rStyle w:val="Strong"/>
                <w:rFonts w:cs="Arial" w:ascii="Arial" w:hAnsi="Arial"/>
                <w:color w:val="000000"/>
                <w:sz w:val="22"/>
                <w:szCs w:val="18"/>
              </w:rPr>
              <w:t>Week 3:</w:t>
            </w:r>
            <w:r>
              <w:rPr>
                <w:rFonts w:cs="Arial" w:ascii="Arial" w:hAnsi="Arial"/>
                <w:color w:val="000000"/>
                <w:sz w:val="22"/>
                <w:szCs w:val="18"/>
              </w:rPr>
              <w:t xml:space="preserve"> Rig mobilisation, pad QA, handover to piling crew</w:t>
            </w:r>
          </w:p>
          <w:p>
            <w:pPr>
              <w:pStyle w:val="Normal"/>
              <w:jc w:val="left"/>
              <w:rPr>
                <w:rFonts w:ascii="Arial" w:hAnsi="Arial" w:cs="Arial"/>
                <w:color w:val="000000"/>
                <w:sz w:val="22"/>
                <w:szCs w:val="18"/>
              </w:rPr>
            </w:pPr>
            <w:permStart w:id="1947555905" w:edGrp="everyone"/>
            <w:r>
              <w:rPr>
                <w:rFonts w:cs="Arial" w:ascii="Arial" w:hAnsi="Arial"/>
                <w:color w:val="000000"/>
                <w:sz w:val="22"/>
                <w:szCs w:val="18"/>
              </w:rPr>
            </w:r>
            <w:permEnd w:id="1947555905"/>
          </w:p>
        </w:tc>
        <w:tc>
          <w:tcPr>
            <w:tcW w:w="605" w:type="dxa"/>
            <w:tcBorders>
              <w:left w:val="single" w:sz="12" w:space="0" w:color="000000"/>
            </w:tcBorders>
          </w:tcPr>
          <w:p>
            <w:pPr>
              <w:pStyle w:val="Normal"/>
              <w:ind w:hanging="993" w:left="993"/>
              <w:rPr/>
            </w:pPr>
            <w:r>
              <w:rPr/>
            </w:r>
          </w:p>
        </w:tc>
      </w:tr>
      <w:tr>
        <w:trPr>
          <w:trHeight w:val="4228"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8" w:space="0" w:color="000000"/>
              <w:left w:val="single" w:sz="12" w:space="0" w:color="000000"/>
              <w:bottom w:val="single" w:sz="8" w:space="0" w:color="000000"/>
              <w:right w:val="single" w:sz="12" w:space="0" w:color="000000"/>
            </w:tcBorders>
            <w:shd w:color="auto" w:fill="auto" w:val="clear"/>
          </w:tcPr>
          <w:p>
            <w:pPr>
              <w:pStyle w:val="Normal"/>
              <w:jc w:val="left"/>
              <w:rPr>
                <w:b/>
                <w:bCs/>
              </w:rPr>
            </w:pPr>
            <w:r>
              <w:rPr>
                <w:b/>
                <w:bCs/>
              </w:rPr>
              <w:t>Resources required:</w:t>
            </w:r>
          </w:p>
          <w:p>
            <w:pPr>
              <w:pStyle w:val="BodyText"/>
              <w:jc w:val="left"/>
              <w:rPr>
                <w:rFonts w:ascii="Arial" w:hAnsi="Arial" w:cs="Arial"/>
                <w:sz w:val="22"/>
                <w:szCs w:val="18"/>
              </w:rPr>
            </w:pPr>
            <w:r>
              <w:rPr>
                <w:rStyle w:val="Strong"/>
                <w:rFonts w:cs="Arial" w:ascii="Arial" w:hAnsi="Arial"/>
                <w:sz w:val="22"/>
                <w:szCs w:val="18"/>
              </w:rPr>
              <w:t>Plant &amp; Equipment:</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2 × gps excavators</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1 ×  gps D6</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1 × articulated dump truck</w:t>
            </w:r>
          </w:p>
          <w:p>
            <w:pPr>
              <w:pStyle w:val="BodyText"/>
              <w:numPr>
                <w:ilvl w:val="0"/>
                <w:numId w:val="36"/>
              </w:numPr>
              <w:tabs>
                <w:tab w:val="clear" w:pos="720"/>
                <w:tab w:val="left" w:pos="0" w:leader="none"/>
              </w:tabs>
              <w:spacing w:before="0" w:after="0"/>
              <w:ind w:hanging="283" w:left="709"/>
              <w:contextualSpacing w:val="false"/>
              <w:rPr>
                <w:rFonts w:ascii="Arial" w:hAnsi="Arial" w:cs="Arial"/>
                <w:sz w:val="22"/>
                <w:szCs w:val="18"/>
              </w:rPr>
            </w:pPr>
            <w:r>
              <w:rPr>
                <w:rStyle w:val="Strong"/>
                <w:rFonts w:cs="Arial" w:ascii="Arial" w:hAnsi="Arial"/>
                <w:sz w:val="22"/>
                <w:szCs w:val="18"/>
              </w:rPr>
              <w:t>Labour:</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1 × Leading Hand</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3 × Plant Operators</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3 × Labourers</w:t>
            </w:r>
          </w:p>
          <w:p>
            <w:pPr>
              <w:pStyle w:val="BodyText"/>
              <w:numPr>
                <w:ilvl w:val="0"/>
                <w:numId w:val="36"/>
              </w:numPr>
              <w:tabs>
                <w:tab w:val="clear" w:pos="720"/>
                <w:tab w:val="left" w:pos="0" w:leader="none"/>
              </w:tabs>
              <w:spacing w:before="0" w:after="0"/>
              <w:ind w:hanging="283" w:left="709"/>
              <w:contextualSpacing w:val="false"/>
              <w:rPr>
                <w:rFonts w:ascii="Arial" w:hAnsi="Arial" w:cs="Arial"/>
                <w:sz w:val="22"/>
                <w:szCs w:val="18"/>
              </w:rPr>
            </w:pPr>
            <w:r>
              <w:rPr>
                <w:rStyle w:val="Strong"/>
                <w:rFonts w:cs="Arial" w:ascii="Arial" w:hAnsi="Arial"/>
                <w:sz w:val="22"/>
                <w:szCs w:val="18"/>
              </w:rPr>
              <w:t>Materials:</w:t>
            </w:r>
          </w:p>
          <w:p>
            <w:pPr>
              <w:pStyle w:val="BodyText"/>
              <w:numPr>
                <w:ilvl w:val="1"/>
                <w:numId w:val="36"/>
              </w:numPr>
              <w:tabs>
                <w:tab w:val="clear" w:pos="720"/>
                <w:tab w:val="left" w:pos="0" w:leader="none"/>
              </w:tabs>
              <w:spacing w:before="0" w:after="0"/>
              <w:ind w:hanging="283" w:left="1418"/>
              <w:contextualSpacing w:val="false"/>
              <w:rPr>
                <w:rFonts w:ascii="Arial" w:hAnsi="Arial" w:cs="Arial"/>
                <w:sz w:val="22"/>
                <w:szCs w:val="18"/>
              </w:rPr>
            </w:pPr>
            <w:r>
              <w:rPr>
                <w:rFonts w:cs="Arial" w:ascii="Arial" w:hAnsi="Arial"/>
                <w:sz w:val="22"/>
                <w:szCs w:val="18"/>
              </w:rPr>
              <w:t xml:space="preserve">Imported rock (approx. </w:t>
            </w:r>
            <w:r>
              <w:rPr>
                <w:rStyle w:val="Strong"/>
                <w:rFonts w:cs="Arial" w:ascii="Arial" w:hAnsi="Arial"/>
                <w:sz w:val="22"/>
                <w:szCs w:val="18"/>
              </w:rPr>
              <w:t>3,600T</w:t>
            </w:r>
            <w:r>
              <w:rPr>
                <w:rFonts w:cs="Arial" w:ascii="Arial" w:hAnsi="Arial"/>
                <w:sz w:val="22"/>
                <w:szCs w:val="18"/>
              </w:rPr>
              <w:t xml:space="preserve"> for piling pad construction)</w:t>
            </w:r>
          </w:p>
          <w:p>
            <w:pPr>
              <w:pStyle w:val="BodyText"/>
              <w:numPr>
                <w:ilvl w:val="1"/>
                <w:numId w:val="36"/>
              </w:numPr>
              <w:tabs>
                <w:tab w:val="clear" w:pos="720"/>
                <w:tab w:val="left" w:pos="0" w:leader="none"/>
              </w:tabs>
              <w:spacing w:before="0" w:after="283"/>
              <w:ind w:hanging="283" w:left="1418"/>
              <w:contextualSpacing w:val="false"/>
              <w:rPr>
                <w:rFonts w:ascii="Arial" w:hAnsi="Arial" w:cs="Arial"/>
                <w:sz w:val="22"/>
                <w:szCs w:val="18"/>
              </w:rPr>
            </w:pPr>
            <w:r>
              <w:rPr>
                <w:rFonts w:cs="Arial" w:ascii="Arial" w:hAnsi="Arial"/>
                <w:sz w:val="22"/>
                <w:szCs w:val="18"/>
              </w:rPr>
              <w:t>Geofabric rolls (for subgrade separation and stability)</w:t>
            </w:r>
          </w:p>
          <w:p>
            <w:pPr>
              <w:pStyle w:val="BodyText"/>
              <w:numPr>
                <w:ilvl w:val="1"/>
                <w:numId w:val="36"/>
              </w:numPr>
              <w:tabs>
                <w:tab w:val="clear" w:pos="720"/>
                <w:tab w:val="left" w:pos="0" w:leader="none"/>
              </w:tabs>
              <w:spacing w:before="0" w:after="283"/>
              <w:ind w:hanging="283" w:left="1418"/>
              <w:contextualSpacing w:val="false"/>
              <w:rPr>
                <w:rFonts w:ascii="Arial" w:hAnsi="Arial" w:cs="Arial"/>
                <w:sz w:val="22"/>
                <w:szCs w:val="18"/>
              </w:rPr>
            </w:pPr>
            <w:r>
              <w:rPr>
                <w:rFonts w:cs="Arial" w:ascii="Arial" w:hAnsi="Arial"/>
                <w:sz w:val="22"/>
                <w:szCs w:val="18"/>
              </w:rPr>
              <w:t>Geogrid rolls</w:t>
            </w:r>
          </w:p>
          <w:p>
            <w:pPr>
              <w:pStyle w:val="Normal"/>
              <w:jc w:val="left"/>
              <w:rPr>
                <w:rFonts w:ascii="Arial" w:hAnsi="Arial" w:cs="Arial"/>
                <w:sz w:val="22"/>
                <w:szCs w:val="18"/>
              </w:rPr>
            </w:pPr>
            <w:permStart w:id="948511360" w:edGrp="everyone"/>
            <w:r>
              <w:rPr>
                <w:rFonts w:cs="Arial" w:ascii="Arial" w:hAnsi="Arial"/>
                <w:sz w:val="22"/>
                <w:szCs w:val="18"/>
              </w:rPr>
            </w:r>
            <w:permEnd w:id="948511360"/>
          </w:p>
        </w:tc>
        <w:tc>
          <w:tcPr>
            <w:tcW w:w="605" w:type="dxa"/>
            <w:tcBorders>
              <w:left w:val="single" w:sz="12" w:space="0" w:color="000000"/>
            </w:tcBorders>
          </w:tcPr>
          <w:p>
            <w:pPr>
              <w:pStyle w:val="Normal"/>
              <w:ind w:hanging="993" w:left="993"/>
              <w:rPr/>
            </w:pPr>
            <w:r>
              <w:rPr/>
            </w:r>
          </w:p>
        </w:tc>
      </w:tr>
      <w:tr>
        <w:trPr>
          <w:trHeight w:val="1527"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8" w:space="0" w:color="000000"/>
              <w:left w:val="single" w:sz="12" w:space="0" w:color="000000"/>
              <w:bottom w:val="single" w:sz="8" w:space="0" w:color="000000"/>
              <w:right w:val="single" w:sz="12" w:space="0" w:color="000000"/>
            </w:tcBorders>
            <w:shd w:color="auto" w:fill="auto" w:val="clear"/>
          </w:tcPr>
          <w:p>
            <w:pPr>
              <w:pStyle w:val="Normal"/>
              <w:jc w:val="left"/>
              <w:rPr>
                <w:b/>
                <w:bCs/>
              </w:rPr>
            </w:pPr>
            <w:r>
              <w:rPr>
                <w:b/>
                <w:bCs/>
              </w:rPr>
              <w:t>Contingencies:</w:t>
            </w:r>
          </w:p>
          <w:p>
            <w:pPr>
              <w:pStyle w:val="Normal"/>
              <w:jc w:val="left"/>
              <w:rPr>
                <w:rFonts w:ascii="Arial" w:hAnsi="Arial" w:cs="Arial"/>
                <w:b w:val="false"/>
                <w:bCs w:val="false"/>
                <w:color w:val="000000"/>
                <w:sz w:val="22"/>
                <w:szCs w:val="18"/>
              </w:rPr>
            </w:pPr>
            <w:permStart w:id="278336566" w:edGrp="everyone_Copy_1"/>
            <w:r>
              <w:rPr>
                <w:rFonts w:cs="Arial" w:ascii="Arial" w:hAnsi="Arial"/>
                <w:b w:val="false"/>
                <w:bCs w:val="false"/>
                <w:color w:val="000000"/>
                <w:sz w:val="22"/>
                <w:szCs w:val="18"/>
              </w:rPr>
              <w:t xml:space="preserve">• </w:t>
            </w:r>
            <w:permEnd w:id="278336566"/>
            <w:permStart w:id="278336566" w:edGrp="everyone"/>
            <w:r>
              <w:rPr>
                <w:rFonts w:cs="Arial" w:ascii="Arial" w:hAnsi="Arial"/>
                <w:b w:val="false"/>
                <w:bCs w:val="false"/>
                <w:color w:val="000000"/>
                <w:sz w:val="22"/>
                <w:szCs w:val="18"/>
              </w:rPr>
              <w:t>Delayed Rock Supply: Maintain contact with alternate suppliers and pre-book emergency loads to avoid pad construction delays.</w:t>
            </w:r>
            <w:permEnd w:id="278336566"/>
          </w:p>
          <w:p>
            <w:pPr>
              <w:pStyle w:val="Normal"/>
              <w:jc w:val="left"/>
              <w:rPr>
                <w:rFonts w:ascii="Arial" w:hAnsi="Arial" w:cs="Arial"/>
                <w:b w:val="false"/>
                <w:bCs w:val="false"/>
                <w:color w:val="000000"/>
                <w:sz w:val="22"/>
                <w:szCs w:val="18"/>
              </w:rPr>
            </w:pPr>
            <w:r>
              <w:rPr>
                <w:rFonts w:cs="Arial" w:ascii="Arial" w:hAnsi="Arial"/>
                <w:b w:val="false"/>
                <w:bCs w:val="false"/>
                <w:color w:val="000000"/>
                <w:sz w:val="22"/>
                <w:szCs w:val="18"/>
              </w:rPr>
              <w:t xml:space="preserve">• </w:t>
            </w:r>
            <w:r>
              <w:rPr>
                <w:rFonts w:cs="Arial" w:ascii="Arial" w:hAnsi="Arial"/>
                <w:b w:val="false"/>
                <w:bCs w:val="false"/>
                <w:color w:val="000000"/>
                <w:sz w:val="22"/>
                <w:szCs w:val="18"/>
              </w:rPr>
              <w:t>Plant Breakdown: Keep backup hire options on standby and rotate tasks to minimise downtime.</w:t>
            </w:r>
          </w:p>
          <w:p>
            <w:pPr>
              <w:pStyle w:val="Normal"/>
              <w:jc w:val="left"/>
              <w:rPr>
                <w:rFonts w:ascii="Arial" w:hAnsi="Arial" w:cs="Arial"/>
                <w:b w:val="false"/>
                <w:bCs w:val="false"/>
                <w:color w:val="000000"/>
                <w:sz w:val="22"/>
                <w:szCs w:val="18"/>
              </w:rPr>
            </w:pPr>
            <w:r>
              <w:rPr>
                <w:rFonts w:cs="Arial" w:ascii="Arial" w:hAnsi="Arial"/>
                <w:b w:val="false"/>
                <w:bCs w:val="false"/>
                <w:color w:val="000000"/>
                <w:sz w:val="22"/>
                <w:szCs w:val="18"/>
              </w:rPr>
              <w:t xml:space="preserve">• </w:t>
            </w:r>
            <w:r>
              <w:rPr>
                <w:rFonts w:cs="Arial" w:ascii="Arial" w:hAnsi="Arial"/>
                <w:b w:val="false"/>
                <w:bCs w:val="false"/>
                <w:color w:val="000000"/>
                <w:sz w:val="22"/>
                <w:szCs w:val="18"/>
              </w:rPr>
              <w:t>Weather Disruption: Use flexible sequencing—prioritise haul route setup and stockpile placement during dry windows.</w:t>
            </w:r>
          </w:p>
          <w:p>
            <w:pPr>
              <w:pStyle w:val="Normal"/>
              <w:jc w:val="left"/>
              <w:rPr>
                <w:rFonts w:ascii="Arial" w:hAnsi="Arial" w:cs="Arial"/>
                <w:b w:val="false"/>
                <w:bCs w:val="false"/>
                <w:color w:val="000000"/>
                <w:sz w:val="22"/>
                <w:szCs w:val="18"/>
              </w:rPr>
            </w:pPr>
            <w:r>
              <w:rPr>
                <w:rFonts w:cs="Arial" w:ascii="Arial" w:hAnsi="Arial"/>
                <w:b w:val="false"/>
                <w:bCs w:val="false"/>
                <w:color w:val="000000"/>
                <w:sz w:val="22"/>
                <w:szCs w:val="18"/>
              </w:rPr>
              <w:t xml:space="preserve">• </w:t>
            </w:r>
            <w:r>
              <w:rPr>
                <w:rFonts w:cs="Arial" w:ascii="Arial" w:hAnsi="Arial"/>
                <w:b w:val="false"/>
                <w:bCs w:val="false"/>
                <w:color w:val="000000"/>
                <w:sz w:val="22"/>
                <w:szCs w:val="18"/>
              </w:rPr>
              <w:t>Crew Shortage: Have standby labourers available through labour hire or internal reallocation.</w:t>
            </w:r>
          </w:p>
          <w:p>
            <w:pPr>
              <w:pStyle w:val="Normal"/>
              <w:jc w:val="left"/>
              <w:rPr>
                <w:rFonts w:ascii="Arial" w:hAnsi="Arial" w:cs="Arial"/>
                <w:b w:val="false"/>
                <w:bCs w:val="false"/>
                <w:color w:val="000000"/>
                <w:sz w:val="22"/>
                <w:szCs w:val="18"/>
              </w:rPr>
            </w:pPr>
            <w:r>
              <w:rPr>
                <w:rFonts w:cs="Arial" w:ascii="Arial" w:hAnsi="Arial"/>
                <w:b w:val="false"/>
                <w:bCs w:val="false"/>
                <w:color w:val="000000"/>
                <w:sz w:val="22"/>
                <w:szCs w:val="18"/>
              </w:rPr>
              <w:t xml:space="preserve">• </w:t>
            </w:r>
            <w:r>
              <w:rPr>
                <w:rFonts w:cs="Arial" w:ascii="Arial" w:hAnsi="Arial"/>
                <w:b w:val="false"/>
                <w:bCs w:val="false"/>
                <w:color w:val="000000"/>
                <w:sz w:val="22"/>
                <w:szCs w:val="18"/>
              </w:rPr>
              <w:t>Rig Arrival Changes: Coordinate closely with piling contractor; adjust pad QA and handover timing if mobilisation shifts.</w:t>
            </w:r>
          </w:p>
        </w:tc>
        <w:tc>
          <w:tcPr>
            <w:tcW w:w="605" w:type="dxa"/>
            <w:tcBorders>
              <w:left w:val="single" w:sz="12" w:space="0" w:color="000000"/>
            </w:tcBorders>
          </w:tcPr>
          <w:p>
            <w:pPr>
              <w:pStyle w:val="Normal"/>
              <w:ind w:hanging="993" w:left="993"/>
              <w:rPr/>
            </w:pPr>
            <w:r>
              <w:rPr/>
            </w:r>
          </w:p>
        </w:tc>
      </w:tr>
      <w:tr>
        <w:trPr>
          <w:trHeight w:val="1759"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8" w:space="0" w:color="000000"/>
              <w:left w:val="single" w:sz="12" w:space="0" w:color="000000"/>
              <w:bottom w:val="single" w:sz="12" w:space="0" w:color="000000"/>
              <w:right w:val="single" w:sz="12" w:space="0" w:color="000000"/>
            </w:tcBorders>
            <w:shd w:color="auto" w:fill="auto" w:val="clear"/>
          </w:tcPr>
          <w:p>
            <w:pPr>
              <w:pStyle w:val="Normal"/>
              <w:jc w:val="left"/>
              <w:rPr>
                <w:b/>
                <w:bCs/>
              </w:rPr>
            </w:pPr>
            <w:r>
              <w:rPr>
                <w:b/>
                <w:bCs/>
              </w:rPr>
              <w:t>Benefits:</w:t>
            </w:r>
          </w:p>
          <w:p>
            <w:pPr>
              <w:pStyle w:val="Normal"/>
              <w:jc w:val="left"/>
              <w:rPr>
                <w:rFonts w:ascii="Arial" w:hAnsi="Arial" w:cs="Arial"/>
                <w:color w:val="000000"/>
                <w:sz w:val="22"/>
                <w:szCs w:val="18"/>
              </w:rPr>
            </w:pPr>
            <w:permStart w:id="1089689797" w:edGrp="everyone"/>
            <w:r>
              <w:rPr>
                <w:rFonts w:cs="Arial" w:ascii="Arial" w:hAnsi="Arial"/>
                <w:color w:val="000000"/>
                <w:sz w:val="22"/>
                <w:szCs w:val="18"/>
              </w:rPr>
              <w:t xml:space="preserve">This plan boosts productivity through </w:t>
            </w:r>
            <w:r>
              <w:rPr>
                <w:rFonts w:cs="Arial" w:ascii="Arial" w:hAnsi="Arial"/>
                <w:color w:val="000000"/>
                <w:sz w:val="22"/>
                <w:szCs w:val="18"/>
              </w:rPr>
              <w:t>reliable plant and efficient scheduling, while reducing downtime with reliable equipment and clear sequencing. It supports safety and compliance by ensuring stable pad construction for rig mobilisation, and helps control costs through KPI tracking and daily monitoring.</w:t>
            </w:r>
            <w:permEnd w:id="1089689797"/>
          </w:p>
        </w:tc>
        <w:tc>
          <w:tcPr>
            <w:tcW w:w="605" w:type="dxa"/>
            <w:tcBorders>
              <w:left w:val="single" w:sz="12" w:space="0" w:color="000000"/>
            </w:tcBorders>
            <w:shd w:color="auto" w:fill="auto" w:val="clear"/>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1" w:name="_Ref88817575"/>
      <w:r>
        <w:rPr/>
        <w:t>Provide a minimum ½ page report about how your company organises the resourcing of your area/department addressing the three bullet points below:</w:t>
      </w:r>
      <w:bookmarkEnd w:id="11"/>
    </w:p>
    <w:p>
      <w:pPr>
        <w:pStyle w:val="20TAQuestionNumber"/>
        <w:numPr>
          <w:ilvl w:val="0"/>
          <w:numId w:val="23"/>
        </w:numPr>
        <w:rPr/>
      </w:pPr>
      <w:r>
        <w:rPr/>
        <w:t>the policies and procedures that control employee numbers</w:t>
      </w:r>
    </w:p>
    <w:p>
      <w:pPr>
        <w:pStyle w:val="20TAQuestionNumber"/>
        <w:numPr>
          <w:ilvl w:val="0"/>
          <w:numId w:val="23"/>
        </w:numPr>
        <w:rPr/>
      </w:pPr>
      <w:r>
        <w:rPr/>
        <w:t>procedure for the acquisition of employees</w:t>
      </w:r>
    </w:p>
    <w:p>
      <w:pPr>
        <w:pStyle w:val="20TAQuestionNumber"/>
        <w:numPr>
          <w:ilvl w:val="0"/>
          <w:numId w:val="23"/>
        </w:numPr>
        <w:rPr/>
      </w:pPr>
      <w:r>
        <w:rPr/>
        <w:t>procedure for the acquisition of other resources.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11622"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On the Coomera Connector Central project, Fulton Hogan takes a pretty structured but practical approach to resourcing—especially across earthworks, drainage, traffic control, and all the other moving parts we deal with daily.</w:t>
            </w:r>
          </w:p>
          <w:p>
            <w:pPr>
              <w:pStyle w:val="BodyText"/>
              <w:rPr>
                <w:rFonts w:ascii="Arial" w:hAnsi="Arial" w:cs="Arial"/>
                <w:sz w:val="22"/>
                <w:szCs w:val="22"/>
              </w:rPr>
            </w:pPr>
            <w:r>
              <w:rPr>
                <w:rFonts w:cs="Arial" w:ascii="Arial" w:hAnsi="Arial"/>
                <w:sz w:val="22"/>
                <w:szCs w:val="22"/>
              </w:rPr>
            </w:r>
          </w:p>
          <w:p>
            <w:pPr>
              <w:pStyle w:val="BodyText"/>
              <w:spacing w:before="0" w:after="283"/>
              <w:contextualSpacing w:val="false"/>
              <w:jc w:val="both"/>
              <w:rPr>
                <w:rFonts w:ascii="Arial" w:hAnsi="Arial" w:cs="Arial"/>
                <w:sz w:val="22"/>
              </w:rPr>
            </w:pPr>
            <w:r>
              <w:rPr>
                <w:rFonts w:cs="Arial" w:ascii="Arial" w:hAnsi="Arial"/>
                <w:sz w:val="22"/>
              </w:rPr>
              <w:t xml:space="preserve">1. </w:t>
            </w:r>
            <w:r>
              <w:rPr>
                <w:rStyle w:val="Strong"/>
                <w:rFonts w:cs="Arial" w:ascii="Arial" w:hAnsi="Arial"/>
                <w:sz w:val="22"/>
              </w:rPr>
              <w:t>Controlling Employee Numbers</w:t>
            </w:r>
          </w:p>
          <w:p>
            <w:pPr>
              <w:pStyle w:val="BodyText"/>
              <w:spacing w:before="0" w:after="283"/>
              <w:contextualSpacing w:val="false"/>
              <w:jc w:val="both"/>
              <w:rPr>
                <w:rFonts w:ascii="Arial" w:hAnsi="Arial" w:cs="Arial"/>
                <w:sz w:val="22"/>
              </w:rPr>
            </w:pPr>
            <w:r>
              <w:rPr>
                <w:rFonts w:cs="Arial" w:ascii="Arial" w:hAnsi="Arial"/>
                <w:sz w:val="22"/>
              </w:rPr>
              <w:t>The number of people on site is driven by a mix of safety, budget, and program needs. We follow company policies like the Living Safely framework, which helps make sure we’ve got the right crew sizes for the job without overloading the site. If the scope changes or we hit a new phase of the project, we adjust through pre-starts and weekly planning sessions. It’s not just about headcount—it’s about having the right people in the right places.</w:t>
            </w:r>
          </w:p>
          <w:p>
            <w:pPr>
              <w:pStyle w:val="BodyText"/>
              <w:spacing w:before="0" w:after="283"/>
              <w:contextualSpacing w:val="false"/>
              <w:jc w:val="both"/>
              <w:rPr>
                <w:rFonts w:ascii="Arial" w:hAnsi="Arial" w:cs="Arial"/>
                <w:sz w:val="22"/>
              </w:rPr>
            </w:pPr>
            <w:r>
              <w:rPr>
                <w:rFonts w:cs="Arial" w:ascii="Arial" w:hAnsi="Arial"/>
                <w:sz w:val="22"/>
              </w:rPr>
              <w:t xml:space="preserve">2. </w:t>
            </w:r>
            <w:r>
              <w:rPr>
                <w:rStyle w:val="Strong"/>
                <w:rFonts w:cs="Arial" w:ascii="Arial" w:hAnsi="Arial"/>
                <w:sz w:val="22"/>
              </w:rPr>
              <w:t>Bringing New People Onboard</w:t>
            </w:r>
          </w:p>
          <w:p>
            <w:pPr>
              <w:pStyle w:val="BodyText"/>
              <w:spacing w:before="0" w:after="283"/>
              <w:contextualSpacing w:val="false"/>
              <w:jc w:val="both"/>
              <w:rPr>
                <w:rFonts w:ascii="Arial" w:hAnsi="Arial" w:cs="Arial"/>
                <w:sz w:val="22"/>
              </w:rPr>
            </w:pPr>
            <w:r>
              <w:rPr>
                <w:rFonts w:cs="Arial" w:ascii="Arial" w:hAnsi="Arial"/>
                <w:sz w:val="22"/>
              </w:rPr>
              <w:t>When we need extra hands—whether it’s labourers, operators, or traffic controllers—the process kicks off with site management and HR. They look at what’s needed, advertise roles, and go through interviews and checks. Once someone’s selected, they go through inductions that cover safety, site rules, and what’s expected behaviour-wise. For us in the field, it’s important that new crew members not only have the right tickets but also fit into the team and understand how we work.</w:t>
            </w:r>
          </w:p>
          <w:p>
            <w:pPr>
              <w:pStyle w:val="BodyText"/>
              <w:spacing w:before="0" w:after="283"/>
              <w:contextualSpacing w:val="false"/>
              <w:jc w:val="both"/>
              <w:rPr>
                <w:rFonts w:ascii="Arial" w:hAnsi="Arial" w:cs="Arial"/>
                <w:sz w:val="22"/>
              </w:rPr>
            </w:pPr>
            <w:r>
              <w:rPr>
                <w:rFonts w:cs="Arial" w:ascii="Arial" w:hAnsi="Arial"/>
                <w:sz w:val="22"/>
              </w:rPr>
              <w:t xml:space="preserve">3. </w:t>
            </w:r>
            <w:r>
              <w:rPr>
                <w:rStyle w:val="Strong"/>
                <w:rFonts w:cs="Arial" w:ascii="Arial" w:hAnsi="Arial"/>
                <w:sz w:val="22"/>
              </w:rPr>
              <w:t>Getting Other Resources</w:t>
            </w:r>
          </w:p>
          <w:p>
            <w:pPr>
              <w:pStyle w:val="BodyText"/>
              <w:spacing w:before="0" w:after="283"/>
              <w:contextualSpacing w:val="false"/>
              <w:jc w:val="both"/>
              <w:rPr>
                <w:rFonts w:ascii="Arial" w:hAnsi="Arial" w:cs="Arial"/>
                <w:sz w:val="22"/>
              </w:rPr>
            </w:pPr>
            <w:r>
              <w:rPr>
                <w:rFonts w:cs="Arial" w:ascii="Arial" w:hAnsi="Arial"/>
                <w:sz w:val="22"/>
              </w:rPr>
              <w:t>For gear, materials, and equipment, we follow Fulton Hogan’s procurement process. Site engineers and supervisors put in requests based on what’s coming up in the program. These go through approvals and are usually sourced from preferred suppliers. Timing is key—especially with things like drainage materials or traffic signage—so we coordinate deliveries to avoid delays. If something urgent pops up, we’ve got backup options and contacts to get things sorted quickly.</w:t>
            </w:r>
          </w:p>
          <w:p>
            <w:pPr>
              <w:pStyle w:val="Normal"/>
              <w:rPr>
                <w:rFonts w:ascii="Arial" w:hAnsi="Arial" w:cs="Arial"/>
                <w:sz w:val="22"/>
                <w:szCs w:val="22"/>
              </w:rPr>
            </w:pPr>
            <w:permStart w:id="2099057814" w:edGrp="everyone"/>
            <w:r>
              <w:rPr>
                <w:rFonts w:cs="Arial" w:ascii="Arial" w:hAnsi="Arial"/>
                <w:sz w:val="22"/>
                <w:szCs w:val="22"/>
              </w:rPr>
            </w:r>
            <w:permEnd w:id="2099057814"/>
          </w:p>
        </w:tc>
        <w:tc>
          <w:tcPr>
            <w:tcW w:w="627" w:type="dxa"/>
            <w:tcBorders>
              <w:left w:val="single" w:sz="4" w:space="0" w:color="000000"/>
            </w:tcBorders>
          </w:tcPr>
          <w:p>
            <w:pPr>
              <w:pStyle w:val="Normal"/>
              <w:rPr>
                <w:rFonts w:ascii="Arial" w:hAnsi="Arial" w:cs="Arial"/>
                <w:sz w:val="44"/>
                <w:szCs w:val="44"/>
              </w:rPr>
            </w:pPr>
            <w:permStart w:id="1044861598" w:edGrp="everyone"/>
            <w:sdt>
              <w:sdtPr>
                <w:id w:val="206999208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44861598"/>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2" w:name="_Ref88818929"/>
      <w:r>
        <w:rPr/>
        <w:t xml:space="preserve">How would you get the attention of the decision makers when making a proposal for resource </w:t>
      </w:r>
      <w:bookmarkEnd w:id="12"/>
      <w:r>
        <w:rPr/>
        <w:t>requirements?</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329"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Fonts w:cs="Arial" w:ascii="Arial" w:hAnsi="Arial"/>
                <w:sz w:val="22"/>
                <w:szCs w:val="22"/>
              </w:rPr>
              <w:t>To grab decision makers’ attention when proposing resource needs, be clear and focused on benefits. Start with the plan’s purpose and what it aims to achieve. Outline the exact resources required—staff, equipment, or funding—and why they’re essential.</w:t>
            </w:r>
          </w:p>
          <w:p>
            <w:pPr>
              <w:pStyle w:val="BodyText"/>
              <w:spacing w:before="0" w:after="283"/>
              <w:contextualSpacing w:val="false"/>
              <w:jc w:val="both"/>
              <w:rPr>
                <w:rFonts w:ascii="Arial" w:hAnsi="Arial" w:cs="Arial"/>
                <w:sz w:val="22"/>
              </w:rPr>
            </w:pPr>
            <w:r>
              <w:rPr>
                <w:rFonts w:cs="Arial" w:ascii="Arial" w:hAnsi="Arial"/>
                <w:sz w:val="22"/>
              </w:rPr>
              <w:t>Include a timeline with milestones, justify costs by linking them to gains in productivity or quality, and highlight both short- and long-term benefits. Show how the proposal supports organisational goals and improves outcomes like safety, efficiency, or customer satisfaction.</w:t>
            </w:r>
          </w:p>
          <w:p>
            <w:pPr>
              <w:pStyle w:val="Normal"/>
              <w:rPr>
                <w:rFonts w:ascii="Arial" w:hAnsi="Arial" w:cs="Arial"/>
                <w:sz w:val="22"/>
                <w:szCs w:val="22"/>
              </w:rPr>
            </w:pPr>
            <w:permStart w:id="149895805" w:edGrp="everyone"/>
            <w:r>
              <w:rPr>
                <w:rFonts w:cs="Arial" w:ascii="Arial" w:hAnsi="Arial"/>
                <w:sz w:val="22"/>
                <w:szCs w:val="22"/>
              </w:rPr>
            </w:r>
            <w:permEnd w:id="149895805"/>
          </w:p>
        </w:tc>
        <w:tc>
          <w:tcPr>
            <w:tcW w:w="627" w:type="dxa"/>
            <w:tcBorders>
              <w:left w:val="single" w:sz="4" w:space="0" w:color="000000"/>
            </w:tcBorders>
          </w:tcPr>
          <w:p>
            <w:pPr>
              <w:pStyle w:val="Normal"/>
              <w:rPr>
                <w:rFonts w:ascii="Arial" w:hAnsi="Arial" w:cs="Arial"/>
                <w:sz w:val="44"/>
                <w:szCs w:val="44"/>
              </w:rPr>
            </w:pPr>
            <w:permStart w:id="1058816956" w:edGrp="everyone"/>
            <w:sdt>
              <w:sdtPr>
                <w:id w:val="6029303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58816956"/>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3" w:name="_Ref88822392"/>
      <w:r>
        <w:rPr/>
        <w:t>Define each of the following methods used for supporting workers in safe, efficient and economical resource use and provide one (1) example you have applied for each.</w:t>
      </w:r>
      <w:bookmarkEnd w:id="13"/>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7321"/>
        <w:gridCol w:w="605"/>
      </w:tblGrid>
      <w:tr>
        <w:trPr>
          <w:trHeight w:val="1928" w:hRule="atLeast"/>
        </w:trPr>
        <w:tc>
          <w:tcPr>
            <w:tcW w:w="1100" w:type="dxa"/>
            <w:tcBorders>
              <w:right w:val="single" w:sz="12" w:space="0" w:color="000000"/>
            </w:tcBorders>
          </w:tcPr>
          <w:p>
            <w:pPr>
              <w:pStyle w:val="Normal"/>
              <w:ind w:hanging="993" w:left="993"/>
              <w:jc w:val="center"/>
              <w:rPr>
                <w:vanish/>
              </w:rPr>
            </w:pPr>
            <w:r>
              <w:rPr>
                <w:rFonts w:cs="Arial" w:ascii="Arial" w:hAnsi="Arial"/>
                <w:b/>
                <w:bCs/>
                <w:sz w:val="22"/>
                <w:szCs w:val="18"/>
              </w:rPr>
              <w:t>Answer</w:t>
            </w:r>
          </w:p>
        </w:tc>
        <w:tc>
          <w:tcPr>
            <w:tcW w:w="7321" w:type="dxa"/>
            <w:tcBorders>
              <w:top w:val="single" w:sz="12" w:space="0" w:color="000000"/>
              <w:left w:val="single" w:sz="12" w:space="0" w:color="000000"/>
              <w:bottom w:val="single" w:sz="8" w:space="0" w:color="000000"/>
              <w:right w:val="single" w:sz="12" w:space="0" w:color="000000"/>
            </w:tcBorders>
            <w:shd w:color="auto" w:fill="auto" w:val="clear"/>
          </w:tcPr>
          <w:p>
            <w:pPr>
              <w:pStyle w:val="Normal"/>
              <w:jc w:val="left"/>
              <w:rPr>
                <w:rFonts w:ascii="Arial" w:hAnsi="Arial" w:cs="Arial"/>
                <w:sz w:val="22"/>
                <w:szCs w:val="18"/>
              </w:rPr>
            </w:pPr>
            <w:r>
              <w:rPr>
                <w:b/>
                <w:bCs/>
              </w:rPr>
              <w:t>Supervision:</w:t>
            </w:r>
          </w:p>
          <w:p>
            <w:pPr>
              <w:pStyle w:val="Normal"/>
              <w:jc w:val="left"/>
              <w:rPr>
                <w:rFonts w:ascii="Arial" w:hAnsi="Arial" w:cs="Arial"/>
                <w:color w:val="000000"/>
                <w:sz w:val="22"/>
                <w:szCs w:val="18"/>
              </w:rPr>
            </w:pPr>
            <w:r>
              <w:rPr>
                <w:rFonts w:cs="Arial" w:ascii="Arial" w:hAnsi="Arial"/>
                <w:color w:val="000000"/>
                <w:sz w:val="22"/>
                <w:szCs w:val="18"/>
              </w:rPr>
              <w:t>Definition: Supervision means directly overseeing tasks and people to ensure safety, quality, and efficiency. It involves monitoring progress, checking compliance, and stepping in when needed.</w:t>
            </w:r>
          </w:p>
          <w:p>
            <w:pPr>
              <w:pStyle w:val="Normal"/>
              <w:jc w:val="left"/>
              <w:rPr>
                <w:rFonts w:ascii="Arial" w:hAnsi="Arial" w:cs="Arial"/>
                <w:color w:val="000000"/>
                <w:sz w:val="22"/>
                <w:szCs w:val="18"/>
              </w:rPr>
            </w:pPr>
            <w:r>
              <w:rPr>
                <w:rFonts w:cs="Arial" w:ascii="Arial" w:hAnsi="Arial"/>
                <w:color w:val="000000"/>
                <w:sz w:val="22"/>
                <w:szCs w:val="18"/>
              </w:rPr>
              <w:t>Example: I regularly supervise the earthworks crew during cut to fill operations. I make sure machinery is used safely, compaction meets spec, and VMPs. If something isnt working efficiently, I change it before it becomes a problem</w:t>
            </w:r>
          </w:p>
        </w:tc>
        <w:tc>
          <w:tcPr>
            <w:tcW w:w="605" w:type="dxa"/>
            <w:tcBorders>
              <w:left w:val="single" w:sz="12" w:space="0" w:color="000000"/>
            </w:tcBorders>
          </w:tcPr>
          <w:p>
            <w:pPr>
              <w:pStyle w:val="Normal"/>
              <w:ind w:hanging="993" w:left="993"/>
              <w:rPr/>
            </w:pPr>
            <w:permStart w:id="1596342244" w:edGrp="everyone"/>
            <w:sdt>
              <w:sdtPr>
                <w:id w:val="13320303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96342244"/>
          </w:p>
        </w:tc>
      </w:tr>
      <w:tr>
        <w:trPr>
          <w:trHeight w:val="1928" w:hRule="atLeast"/>
        </w:trPr>
        <w:tc>
          <w:tcPr>
            <w:tcW w:w="1100" w:type="dxa"/>
            <w:tcBorders>
              <w:right w:val="single" w:sz="12" w:space="0" w:color="000000"/>
            </w:tcBorders>
          </w:tcPr>
          <w:p>
            <w:pPr>
              <w:pStyle w:val="Normal"/>
              <w:ind w:hanging="993" w:left="993"/>
              <w:jc w:val="center"/>
              <w:rPr>
                <w:b/>
                <w:bCs/>
                <w:vanish/>
              </w:rPr>
            </w:pPr>
            <w:r>
              <w:rPr>
                <w:b/>
                <w:bCs/>
                <w:vanish/>
              </w:rPr>
            </w:r>
          </w:p>
        </w:tc>
        <w:tc>
          <w:tcPr>
            <w:tcW w:w="7321" w:type="dxa"/>
            <w:tcBorders>
              <w:top w:val="single" w:sz="8" w:space="0" w:color="000000"/>
              <w:left w:val="single" w:sz="12" w:space="0" w:color="000000"/>
              <w:bottom w:val="single" w:sz="8" w:space="0" w:color="000000"/>
              <w:right w:val="single" w:sz="12" w:space="0" w:color="000000"/>
            </w:tcBorders>
            <w:shd w:color="auto" w:fill="auto" w:val="clear"/>
          </w:tcPr>
          <w:p>
            <w:pPr>
              <w:pStyle w:val="Normal"/>
              <w:jc w:val="left"/>
              <w:rPr>
                <w:b/>
                <w:bCs/>
              </w:rPr>
            </w:pPr>
            <w:r>
              <w:rPr>
                <w:b/>
                <w:bCs/>
              </w:rPr>
              <w:t>Mentoring:</w:t>
            </w:r>
          </w:p>
          <w:p>
            <w:pPr>
              <w:pStyle w:val="Normal"/>
              <w:jc w:val="left"/>
              <w:rPr>
                <w:b/>
                <w:bCs/>
              </w:rPr>
            </w:pPr>
            <w:r>
              <w:rPr>
                <w:rStyle w:val="Strong"/>
                <w:rFonts w:cs="Arial" w:ascii="Arial" w:hAnsi="Arial"/>
                <w:sz w:val="22"/>
                <w:szCs w:val="18"/>
              </w:rPr>
              <w:t>Definition:</w:t>
            </w:r>
            <w:r>
              <w:rPr>
                <w:rFonts w:cs="Arial" w:ascii="Arial" w:hAnsi="Arial"/>
                <w:sz w:val="22"/>
                <w:szCs w:val="18"/>
              </w:rPr>
              <w:t xml:space="preserve"> Mentoring is a longer-term, informal way of guiding someone new. It’s about sharing experience, building confidence, and helping them understand the job and the culture.</w:t>
            </w:r>
          </w:p>
          <w:p>
            <w:pPr>
              <w:pStyle w:val="Normal"/>
              <w:jc w:val="left"/>
              <w:rPr>
                <w:b/>
                <w:bCs/>
              </w:rPr>
            </w:pPr>
            <w:r>
              <w:rPr>
                <w:rFonts w:cs="Arial" w:ascii="Arial" w:hAnsi="Arial"/>
                <w:sz w:val="22"/>
                <w:szCs w:val="18"/>
              </w:rPr>
              <w:t>I’ve mentored young labourers fresh into civil construction. I walked them through site basics—like reading a JSA, using PPE properly, and working safely around plant. I explained things in plain terms, encouraged questions, and helped them build confidence over time.</w:t>
            </w:r>
          </w:p>
          <w:p>
            <w:pPr>
              <w:pStyle w:val="Normal"/>
              <w:jc w:val="left"/>
              <w:rPr>
                <w:rFonts w:ascii="Arial" w:hAnsi="Arial" w:cs="Arial"/>
                <w:sz w:val="22"/>
                <w:szCs w:val="18"/>
              </w:rPr>
            </w:pPr>
            <w:permStart w:id="1682580524" w:edGrp="everyone"/>
            <w:r>
              <w:rPr>
                <w:rFonts w:cs="Arial" w:ascii="Arial" w:hAnsi="Arial"/>
                <w:sz w:val="22"/>
                <w:szCs w:val="18"/>
              </w:rPr>
            </w:r>
            <w:permEnd w:id="1682580524"/>
          </w:p>
        </w:tc>
        <w:tc>
          <w:tcPr>
            <w:tcW w:w="605" w:type="dxa"/>
            <w:tcBorders>
              <w:left w:val="single" w:sz="12" w:space="0" w:color="000000"/>
            </w:tcBorders>
          </w:tcPr>
          <w:p>
            <w:pPr>
              <w:pStyle w:val="Normal"/>
              <w:ind w:hanging="993" w:left="993"/>
              <w:rPr/>
            </w:pPr>
            <w:r>
              <w:rPr/>
            </w:r>
          </w:p>
        </w:tc>
      </w:tr>
      <w:tr>
        <w:trPr>
          <w:trHeight w:val="1928" w:hRule="atLeast"/>
        </w:trPr>
        <w:tc>
          <w:tcPr>
            <w:tcW w:w="1100" w:type="dxa"/>
            <w:tcBorders>
              <w:right w:val="single" w:sz="12" w:space="0" w:color="000000"/>
            </w:tcBorders>
          </w:tcPr>
          <w:p>
            <w:pPr>
              <w:pStyle w:val="Normal"/>
              <w:ind w:hanging="993" w:left="993"/>
              <w:jc w:val="center"/>
              <w:rPr>
                <w:b/>
                <w:bCs/>
                <w:vanish/>
              </w:rPr>
            </w:pPr>
            <w:r>
              <w:rPr>
                <w:b/>
                <w:bCs/>
                <w:vanish/>
              </w:rPr>
            </w:r>
          </w:p>
        </w:tc>
        <w:tc>
          <w:tcPr>
            <w:tcW w:w="7321" w:type="dxa"/>
            <w:tcBorders>
              <w:top w:val="single" w:sz="8" w:space="0" w:color="000000"/>
              <w:left w:val="single" w:sz="12" w:space="0" w:color="000000"/>
              <w:bottom w:val="single" w:sz="12" w:space="0" w:color="000000"/>
              <w:right w:val="single" w:sz="12" w:space="0" w:color="000000"/>
            </w:tcBorders>
            <w:shd w:color="auto" w:fill="auto" w:val="clear"/>
          </w:tcPr>
          <w:p>
            <w:pPr>
              <w:pStyle w:val="Normal"/>
              <w:jc w:val="left"/>
              <w:rPr>
                <w:b/>
                <w:bCs/>
              </w:rPr>
            </w:pPr>
            <w:r>
              <w:rPr>
                <w:b/>
                <w:bCs/>
              </w:rPr>
              <w:t>Coaching:</w:t>
            </w:r>
          </w:p>
          <w:p>
            <w:pPr>
              <w:pStyle w:val="Normal"/>
              <w:jc w:val="left"/>
              <w:rPr>
                <w:rFonts w:ascii="Arial" w:hAnsi="Arial" w:cs="Arial"/>
                <w:sz w:val="22"/>
                <w:szCs w:val="18"/>
              </w:rPr>
            </w:pPr>
            <w:permStart w:id="122575624" w:edGrp="everyone"/>
            <w:r>
              <w:rPr>
                <w:rFonts w:cs="Arial" w:ascii="Arial" w:hAnsi="Arial"/>
                <w:sz w:val="22"/>
                <w:szCs w:val="18"/>
              </w:rPr>
              <w:t>Coaching is short-term and task-specific. It’s about helping someone improve how they do a particular job or process.</w:t>
            </w:r>
            <w:permEnd w:id="122575624"/>
          </w:p>
          <w:p>
            <w:pPr>
              <w:pStyle w:val="Normal"/>
              <w:jc w:val="left"/>
              <w:rPr>
                <w:rFonts w:ascii="Arial" w:hAnsi="Arial" w:cs="Arial"/>
                <w:sz w:val="22"/>
                <w:szCs w:val="18"/>
              </w:rPr>
            </w:pPr>
            <w:r>
              <w:rPr>
                <w:rFonts w:cs="Arial" w:ascii="Arial" w:hAnsi="Arial"/>
                <w:sz w:val="22"/>
                <w:szCs w:val="18"/>
              </w:rPr>
              <w:t>I coached a new labourer on setting up exclusion zones around plant. He wasn’t confident with spacing or signage, so I walked him through it, explained why each step mattered, and gave feedback as he worked. By the end of the shift, he was doing it right without needing help, and operators felt safer around him.</w:t>
            </w:r>
          </w:p>
        </w:tc>
        <w:tc>
          <w:tcPr>
            <w:tcW w:w="605"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4" w:name="_Ref88825669"/>
      <w:r>
        <w:rPr/>
        <w:t>The project has been delayed due to inclement weather; this has put the operational plan out by three (3) days. Discuss what can be done to bring the schedule back on track and steps you would take to ensure this occurs.</w:t>
      </w:r>
      <w:bookmarkEnd w:id="14"/>
      <w:r>
        <w:rPr/>
        <w:t xml:space="preserve"> </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422"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szCs w:val="22"/>
              </w:rPr>
            </w:pPr>
            <w:r>
              <w:rPr>
                <w:rStyle w:val="Strong"/>
                <w:rFonts w:cs="Arial" w:ascii="Arial" w:hAnsi="Arial"/>
                <w:sz w:val="22"/>
                <w:szCs w:val="22"/>
              </w:rPr>
              <w:t>Reschedule tasks strategically</w:t>
            </w:r>
            <w:r>
              <w:rPr>
                <w:rFonts w:cs="Arial" w:ascii="Arial" w:hAnsi="Arial"/>
                <w:sz w:val="22"/>
                <w:szCs w:val="22"/>
              </w:rPr>
              <w:t>: Use the Gantt chart to identify which activities can be shifted, compressed, or run in parallel. Prioritise critical path tasks and look for opportunities to fast-track or overlap work without compromising safety or quality. \</w:t>
            </w:r>
          </w:p>
          <w:p>
            <w:pPr>
              <w:pStyle w:val="BodyText"/>
              <w:rPr>
                <w:rFonts w:ascii="Arial" w:hAnsi="Arial" w:cs="Arial"/>
                <w:sz w:val="22"/>
                <w:szCs w:val="22"/>
              </w:rPr>
            </w:pPr>
            <w:r>
              <w:rPr>
                <w:rStyle w:val="Strong"/>
                <w:rFonts w:cs="Arial" w:ascii="Arial" w:hAnsi="Arial"/>
                <w:sz w:val="22"/>
              </w:rPr>
              <w:t>Reallocate resources efficiently</w:t>
            </w:r>
            <w:r>
              <w:rPr>
                <w:rFonts w:cs="Arial" w:ascii="Arial" w:hAnsi="Arial"/>
                <w:sz w:val="22"/>
              </w:rPr>
              <w:t>: Bring in additional labour, extend work hours (within WHS limits), or deploy extra equipment to make up for lost time. Use your capability matrix to assign the most proficient team members to high-impact tasks.</w:t>
            </w:r>
          </w:p>
          <w:p>
            <w:pPr>
              <w:pStyle w:val="BodyText"/>
              <w:rPr>
                <w:rFonts w:ascii="Arial" w:hAnsi="Arial" w:cs="Arial"/>
                <w:sz w:val="22"/>
                <w:szCs w:val="22"/>
              </w:rPr>
            </w:pPr>
            <w:r>
              <w:rPr>
                <w:rStyle w:val="Strong"/>
                <w:rFonts w:cs="Arial" w:ascii="Arial" w:hAnsi="Arial"/>
                <w:sz w:val="22"/>
              </w:rPr>
              <w:t>Update the operational plan and KPIs</w:t>
            </w:r>
            <w:r>
              <w:rPr>
                <w:rFonts w:cs="Arial" w:ascii="Arial" w:hAnsi="Arial"/>
                <w:sz w:val="22"/>
              </w:rPr>
              <w:t>: Adjust timelines, resource allocations, and performance indicators to reflect the revised schedule. This ensures the plan remains realistic and measurable.</w:t>
            </w:r>
          </w:p>
          <w:p>
            <w:pPr>
              <w:pStyle w:val="BodyText"/>
              <w:rPr>
                <w:rFonts w:ascii="Arial" w:hAnsi="Arial" w:cs="Arial"/>
                <w:sz w:val="22"/>
                <w:szCs w:val="22"/>
              </w:rPr>
            </w:pPr>
            <w:r>
              <w:rPr>
                <w:rStyle w:val="Strong"/>
                <w:rFonts w:cs="Arial" w:ascii="Arial" w:hAnsi="Arial"/>
                <w:sz w:val="22"/>
              </w:rPr>
              <w:t>Communicate and monitor closely</w:t>
            </w:r>
            <w:r>
              <w:rPr>
                <w:rFonts w:cs="Arial" w:ascii="Arial" w:hAnsi="Arial"/>
                <w:sz w:val="22"/>
              </w:rPr>
              <w:t>: Inform all stakeholders of the changes and their roles in the recovery plan. Increase the frequency of performance monitoring to track progress and make quick adjustments if needed.</w:t>
            </w:r>
          </w:p>
          <w:p>
            <w:pPr>
              <w:pStyle w:val="Normal"/>
              <w:rPr>
                <w:rFonts w:ascii="Arial" w:hAnsi="Arial" w:cs="Arial"/>
                <w:sz w:val="22"/>
                <w:szCs w:val="22"/>
              </w:rPr>
            </w:pPr>
            <w:permStart w:id="1253523848" w:edGrp="everyone"/>
            <w:r>
              <w:rPr>
                <w:rFonts w:cs="Arial" w:ascii="Arial" w:hAnsi="Arial"/>
                <w:sz w:val="22"/>
                <w:szCs w:val="22"/>
              </w:rPr>
            </w:r>
            <w:permEnd w:id="1253523848"/>
          </w:p>
        </w:tc>
        <w:tc>
          <w:tcPr>
            <w:tcW w:w="627" w:type="dxa"/>
            <w:tcBorders>
              <w:left w:val="single" w:sz="4" w:space="0" w:color="000000"/>
            </w:tcBorders>
          </w:tcPr>
          <w:p>
            <w:pPr>
              <w:pStyle w:val="Normal"/>
              <w:rPr>
                <w:rFonts w:ascii="Arial" w:hAnsi="Arial" w:cs="Arial"/>
                <w:sz w:val="44"/>
                <w:szCs w:val="44"/>
              </w:rPr>
            </w:pPr>
            <w:permStart w:id="786311478" w:edGrp="everyone"/>
            <w:sdt>
              <w:sdtPr>
                <w:id w:val="188298560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86311478"/>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5" w:name="_Ref88827613"/>
      <w:r>
        <w:rPr/>
        <w:t xml:space="preserve">Write down an issue you have had in meeting an operational plan and document the steps taken in the following table to implement </w:t>
      </w:r>
      <w:bookmarkEnd w:id="15"/>
      <w:r>
        <w:rPr/>
        <w:t>a solution.</w:t>
      </w:r>
    </w:p>
    <w:p>
      <w:pPr>
        <w:pStyle w:val="Normal"/>
        <w:rPr>
          <w:rFonts w:ascii="Arial" w:hAnsi="Arial" w:cs="Arial"/>
          <w:sz w:val="22"/>
          <w:szCs w:val="22"/>
        </w:rPr>
      </w:pPr>
      <w:r>
        <w:rPr>
          <w:rFonts w:cs="Arial" w:ascii="Arial" w:hAnsi="Arial"/>
          <w:sz w:val="22"/>
          <w:szCs w:val="22"/>
        </w:rPr>
      </w:r>
    </w:p>
    <w:tbl>
      <w:tblPr>
        <w:tblpPr w:vertAnchor="text" w:horzAnchor="margin" w:leftFromText="180" w:rightFromText="180" w:tblpX="0" w:tblpY="36"/>
        <w:tblW w:w="5000" w:type="pct"/>
        <w:jc w:val="left"/>
        <w:tblInd w:w="108" w:type="dxa"/>
        <w:tblLayout w:type="fixed"/>
        <w:tblCellMar>
          <w:top w:w="0" w:type="dxa"/>
          <w:left w:w="108" w:type="dxa"/>
          <w:bottom w:w="0" w:type="dxa"/>
          <w:right w:w="108" w:type="dxa"/>
        </w:tblCellMar>
        <w:tblLook w:firstRow="0" w:noVBand="0" w:lastRow="0" w:firstColumn="0" w:lastColumn="0" w:noHBand="0" w:val="0000"/>
      </w:tblPr>
      <w:tblGrid>
        <w:gridCol w:w="1100"/>
        <w:gridCol w:w="7321"/>
        <w:gridCol w:w="605"/>
      </w:tblGrid>
      <w:tr>
        <w:trPr>
          <w:trHeight w:val="1531" w:hRule="atLeast"/>
        </w:trPr>
        <w:tc>
          <w:tcPr>
            <w:tcW w:w="1100" w:type="dxa"/>
            <w:tcBorders>
              <w:right w:val="single" w:sz="12" w:space="0" w:color="000000"/>
            </w:tcBorders>
          </w:tcPr>
          <w:p>
            <w:pPr>
              <w:pStyle w:val="Normal"/>
              <w:ind w:hanging="993" w:left="993"/>
              <w:jc w:val="center"/>
              <w:rPr>
                <w:rFonts w:ascii="Arial" w:hAnsi="Arial" w:cs="Arial"/>
                <w:b/>
                <w:bCs/>
                <w:vanish/>
              </w:rPr>
            </w:pPr>
            <w:r>
              <w:rPr>
                <w:rFonts w:cs="Arial" w:ascii="Arial" w:hAnsi="Arial"/>
                <w:b/>
                <w:bCs/>
                <w:sz w:val="22"/>
                <w:szCs w:val="18"/>
              </w:rPr>
              <w:t>Answer</w:t>
            </w:r>
          </w:p>
        </w:tc>
        <w:tc>
          <w:tcPr>
            <w:tcW w:w="7321" w:type="dxa"/>
            <w:tcBorders>
              <w:top w:val="single" w:sz="12" w:space="0" w:color="000000"/>
              <w:left w:val="single" w:sz="12" w:space="0" w:color="000000"/>
              <w:bottom w:val="single" w:sz="4" w:space="0" w:color="000000"/>
              <w:right w:val="single" w:sz="12" w:space="0" w:color="000000"/>
            </w:tcBorders>
            <w:shd w:color="auto" w:fill="auto" w:val="clear"/>
          </w:tcPr>
          <w:p>
            <w:pPr>
              <w:pStyle w:val="Normal"/>
              <w:jc w:val="left"/>
              <w:rPr>
                <w:b/>
                <w:bCs/>
              </w:rPr>
            </w:pPr>
            <w:r>
              <w:rPr>
                <w:b/>
                <w:bCs/>
              </w:rPr>
              <w:t>Identify the problem:</w:t>
            </w:r>
          </w:p>
          <w:p>
            <w:pPr>
              <w:pStyle w:val="Normal"/>
              <w:jc w:val="left"/>
              <w:rPr>
                <w:rFonts w:ascii="Arial" w:hAnsi="Arial" w:cs="Arial"/>
                <w:color w:val="000000"/>
                <w:sz w:val="22"/>
                <w:szCs w:val="18"/>
              </w:rPr>
            </w:pPr>
            <w:permStart w:id="423761404" w:edGrp="everyone"/>
            <w:r>
              <w:rPr>
                <w:rFonts w:cs="Arial" w:ascii="Arial" w:hAnsi="Arial"/>
                <w:color w:val="000000"/>
                <w:sz w:val="22"/>
                <w:szCs w:val="18"/>
              </w:rPr>
              <w:t>While preparing the piling pad, we realised our original rock supplier couldn’t deliver on time, and stock on hand wasn’t enough to complete the pad to spec. Without full build-up, the piling rig couldn’t safely mobilise, risking delays to the program.</w:t>
            </w:r>
            <w:permEnd w:id="423761404"/>
          </w:p>
        </w:tc>
        <w:tc>
          <w:tcPr>
            <w:tcW w:w="605" w:type="dxa"/>
            <w:tcBorders>
              <w:left w:val="single" w:sz="12" w:space="0" w:color="000000"/>
            </w:tcBorders>
          </w:tcPr>
          <w:p>
            <w:pPr>
              <w:pStyle w:val="Normal"/>
              <w:ind w:hanging="993" w:left="993"/>
              <w:rPr/>
            </w:pPr>
            <w:permStart w:id="399796928" w:edGrp="everyone"/>
            <w:sdt>
              <w:sdtPr>
                <w:id w:val="149591270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99796928"/>
          </w:p>
        </w:tc>
      </w:tr>
      <w:tr>
        <w:trPr>
          <w:trHeight w:val="1531" w:hRule="atLeast"/>
        </w:trPr>
        <w:tc>
          <w:tcPr>
            <w:tcW w:w="1100" w:type="dxa"/>
            <w:tcBorders>
              <w:right w:val="single" w:sz="12" w:space="0" w:color="000000"/>
            </w:tcBorders>
          </w:tcPr>
          <w:p>
            <w:pPr>
              <w:pStyle w:val="Normal"/>
              <w:ind w:hanging="993" w:left="993"/>
              <w:jc w:val="center"/>
              <w:rPr>
                <w:vanish/>
              </w:rPr>
            </w:pPr>
            <w:r>
              <w:rPr>
                <w:vanish/>
              </w:rPr>
            </w:r>
          </w:p>
        </w:tc>
        <w:tc>
          <w:tcPr>
            <w:tcW w:w="7321" w:type="dxa"/>
            <w:tcBorders>
              <w:top w:val="single" w:sz="4" w:space="0" w:color="000000"/>
              <w:left w:val="single" w:sz="12" w:space="0" w:color="000000"/>
              <w:bottom w:val="single" w:sz="8" w:space="0" w:color="000000"/>
              <w:right w:val="single" w:sz="12" w:space="0" w:color="000000"/>
            </w:tcBorders>
            <w:shd w:color="auto" w:fill="auto" w:val="clear"/>
          </w:tcPr>
          <w:p>
            <w:pPr>
              <w:pStyle w:val="Normal"/>
              <w:jc w:val="left"/>
              <w:rPr>
                <w:b/>
                <w:bCs/>
              </w:rPr>
            </w:pPr>
            <w:r>
              <w:rPr>
                <w:b/>
                <w:bCs/>
              </w:rPr>
              <w:t>Generate possible solution:</w:t>
            </w:r>
          </w:p>
          <w:p>
            <w:pPr>
              <w:pStyle w:val="BodyText"/>
              <w:numPr>
                <w:ilvl w:val="0"/>
                <w:numId w:val="34"/>
              </w:numPr>
              <w:jc w:val="left"/>
              <w:rPr>
                <w:rFonts w:ascii="Arial" w:hAnsi="Arial" w:cs="Arial"/>
                <w:color w:val="000000"/>
                <w:sz w:val="22"/>
                <w:szCs w:val="18"/>
              </w:rPr>
            </w:pPr>
            <w:r>
              <w:rPr>
                <w:rFonts w:cs="Arial" w:ascii="Arial" w:hAnsi="Arial"/>
                <w:color w:val="000000"/>
                <w:sz w:val="22"/>
                <w:szCs w:val="18"/>
              </w:rPr>
              <w:t>Source rock from an alternative supplier</w:t>
            </w:r>
          </w:p>
          <w:p>
            <w:pPr>
              <w:pStyle w:val="BodyText"/>
              <w:numPr>
                <w:ilvl w:val="0"/>
                <w:numId w:val="34"/>
              </w:numPr>
              <w:jc w:val="left"/>
              <w:rPr>
                <w:rFonts w:ascii="Arial" w:hAnsi="Arial" w:cs="Arial"/>
                <w:color w:val="000000"/>
                <w:sz w:val="22"/>
                <w:szCs w:val="18"/>
              </w:rPr>
            </w:pPr>
            <w:r>
              <w:rPr>
                <w:rFonts w:cs="Arial" w:ascii="Arial" w:hAnsi="Arial"/>
                <w:color w:val="000000"/>
                <w:sz w:val="22"/>
                <w:szCs w:val="18"/>
              </w:rPr>
              <w:t>Coordinate with the structures team to adjust piling schedule</w:t>
            </w:r>
          </w:p>
          <w:p>
            <w:pPr>
              <w:pStyle w:val="BodyText"/>
              <w:numPr>
                <w:ilvl w:val="0"/>
                <w:numId w:val="34"/>
              </w:numPr>
              <w:jc w:val="left"/>
              <w:rPr>
                <w:rFonts w:ascii="Arial" w:hAnsi="Arial" w:cs="Arial"/>
                <w:color w:val="000000"/>
                <w:sz w:val="22"/>
                <w:szCs w:val="18"/>
              </w:rPr>
            </w:pPr>
            <w:r>
              <w:rPr>
                <w:rFonts w:cs="Arial" w:ascii="Arial" w:hAnsi="Arial"/>
                <w:color w:val="000000"/>
                <w:sz w:val="22"/>
                <w:szCs w:val="18"/>
              </w:rPr>
              <w:t>Reduce pad footprint temporarily</w:t>
            </w:r>
          </w:p>
          <w:p>
            <w:pPr>
              <w:pStyle w:val="Normal"/>
              <w:jc w:val="left"/>
              <w:rPr>
                <w:rFonts w:ascii="Arial" w:hAnsi="Arial" w:cs="Arial"/>
                <w:color w:themeColor="text2" w:val="1F497D"/>
                <w:sz w:val="22"/>
                <w:szCs w:val="18"/>
              </w:rPr>
            </w:pPr>
            <w:permStart w:id="1598751018" w:edGrp="everyone"/>
            <w:r>
              <w:rPr>
                <w:rFonts w:cs="Arial" w:ascii="Arial" w:hAnsi="Arial"/>
                <w:color w:themeColor="text2" w:val="1F497D"/>
                <w:sz w:val="22"/>
                <w:szCs w:val="18"/>
              </w:rPr>
            </w:r>
            <w:permEnd w:id="1598751018"/>
          </w:p>
        </w:tc>
        <w:tc>
          <w:tcPr>
            <w:tcW w:w="605" w:type="dxa"/>
            <w:tcBorders>
              <w:left w:val="single" w:sz="12" w:space="0" w:color="000000"/>
            </w:tcBorders>
          </w:tcPr>
          <w:p>
            <w:pPr>
              <w:pStyle w:val="Normal"/>
              <w:ind w:hanging="993" w:left="993"/>
              <w:rPr/>
            </w:pPr>
            <w:r>
              <w:rPr/>
            </w:r>
          </w:p>
        </w:tc>
      </w:tr>
      <w:tr>
        <w:trPr>
          <w:trHeight w:val="1531" w:hRule="atLeast"/>
        </w:trPr>
        <w:tc>
          <w:tcPr>
            <w:tcW w:w="1100" w:type="dxa"/>
            <w:tcBorders>
              <w:right w:val="single" w:sz="12" w:space="0" w:color="000000"/>
            </w:tcBorders>
          </w:tcPr>
          <w:p>
            <w:pPr>
              <w:pStyle w:val="Normal"/>
              <w:ind w:hanging="993" w:left="993"/>
              <w:jc w:val="center"/>
              <w:rPr>
                <w:b/>
                <w:bCs/>
                <w:vanish/>
              </w:rPr>
            </w:pPr>
            <w:r>
              <w:rPr>
                <w:b/>
                <w:bCs/>
                <w:vanish/>
              </w:rPr>
            </w:r>
          </w:p>
        </w:tc>
        <w:tc>
          <w:tcPr>
            <w:tcW w:w="7321" w:type="dxa"/>
            <w:tcBorders>
              <w:top w:val="single" w:sz="8" w:space="0" w:color="000000"/>
              <w:left w:val="single" w:sz="12" w:space="0" w:color="000000"/>
              <w:bottom w:val="single" w:sz="8" w:space="0" w:color="000000"/>
              <w:right w:val="single" w:sz="12" w:space="0" w:color="000000"/>
            </w:tcBorders>
            <w:shd w:color="auto" w:fill="auto" w:val="clear"/>
          </w:tcPr>
          <w:p>
            <w:pPr>
              <w:pStyle w:val="Normal"/>
              <w:jc w:val="left"/>
              <w:rPr>
                <w:b/>
                <w:bCs/>
              </w:rPr>
            </w:pPr>
            <w:r>
              <w:rPr>
                <w:b/>
                <w:bCs/>
              </w:rPr>
              <w:t>Evaluate alternatives and decide on solution:</w:t>
            </w:r>
          </w:p>
          <w:p>
            <w:pPr>
              <w:pStyle w:val="Normal"/>
              <w:jc w:val="left"/>
              <w:rPr>
                <w:rFonts w:ascii="Arial" w:hAnsi="Arial" w:cs="Arial"/>
                <w:sz w:val="22"/>
                <w:szCs w:val="18"/>
              </w:rPr>
            </w:pPr>
            <w:permStart w:id="1489330658" w:edGrp="everyone"/>
            <w:r>
              <w:rPr>
                <w:rFonts w:cs="Arial" w:ascii="Arial" w:hAnsi="Arial"/>
                <w:sz w:val="22"/>
                <w:szCs w:val="18"/>
              </w:rPr>
              <w:t>We ruled out reducing the pad footprint due to safety and spec concerns. After checking availability, we secured a new rock supplier who could deliver within a few days. At the same time, the piling rig was pushed back slightly, which gave us just enough time to complete the pad properly. This option kept everything compliant and avoided rushed work.</w:t>
            </w:r>
            <w:permEnd w:id="1489330658"/>
          </w:p>
        </w:tc>
        <w:tc>
          <w:tcPr>
            <w:tcW w:w="605" w:type="dxa"/>
            <w:tcBorders>
              <w:left w:val="single" w:sz="12" w:space="0" w:color="000000"/>
            </w:tcBorders>
          </w:tcPr>
          <w:p>
            <w:pPr>
              <w:pStyle w:val="Normal"/>
              <w:ind w:hanging="993" w:left="993"/>
              <w:rPr/>
            </w:pPr>
            <w:r>
              <w:rPr/>
            </w:r>
          </w:p>
        </w:tc>
      </w:tr>
      <w:tr>
        <w:trPr>
          <w:trHeight w:val="1531" w:hRule="atLeast"/>
        </w:trPr>
        <w:tc>
          <w:tcPr>
            <w:tcW w:w="1100" w:type="dxa"/>
            <w:tcBorders>
              <w:right w:val="single" w:sz="12" w:space="0" w:color="000000"/>
            </w:tcBorders>
          </w:tcPr>
          <w:p>
            <w:pPr>
              <w:pStyle w:val="Normal"/>
              <w:ind w:hanging="993" w:left="993"/>
              <w:jc w:val="center"/>
              <w:rPr>
                <w:b/>
                <w:bCs/>
                <w:vanish/>
              </w:rPr>
            </w:pPr>
            <w:r>
              <w:rPr>
                <w:b/>
                <w:bCs/>
                <w:vanish/>
              </w:rPr>
            </w:r>
          </w:p>
        </w:tc>
        <w:tc>
          <w:tcPr>
            <w:tcW w:w="7321" w:type="dxa"/>
            <w:tcBorders>
              <w:top w:val="single" w:sz="8" w:space="0" w:color="000000"/>
              <w:left w:val="single" w:sz="12" w:space="0" w:color="000000"/>
              <w:bottom w:val="single" w:sz="12" w:space="0" w:color="000000"/>
              <w:right w:val="single" w:sz="12" w:space="0" w:color="000000"/>
            </w:tcBorders>
            <w:shd w:color="auto" w:fill="auto" w:val="clear"/>
          </w:tcPr>
          <w:p>
            <w:pPr>
              <w:pStyle w:val="Normal"/>
              <w:jc w:val="left"/>
              <w:rPr>
                <w:b/>
                <w:bCs/>
              </w:rPr>
            </w:pPr>
            <w:r>
              <w:rPr>
                <w:b/>
                <w:bCs/>
              </w:rPr>
              <w:t>Implement the solution and evaluate solution:</w:t>
            </w:r>
          </w:p>
          <w:p>
            <w:pPr>
              <w:pStyle w:val="Normal"/>
              <w:jc w:val="left"/>
              <w:rPr>
                <w:rFonts w:ascii="Arial" w:hAnsi="Arial" w:cs="Arial"/>
                <w:sz w:val="22"/>
                <w:szCs w:val="18"/>
              </w:rPr>
            </w:pPr>
            <w:permStart w:id="1106529563" w:edGrp="everyone"/>
            <w:r>
              <w:rPr>
                <w:rFonts w:cs="Arial" w:ascii="Arial" w:hAnsi="Arial"/>
                <w:sz w:val="22"/>
                <w:szCs w:val="18"/>
              </w:rPr>
              <w:t xml:space="preserve">We confirmed the new supplier </w:t>
            </w:r>
            <w:r>
              <w:rPr>
                <w:rFonts w:cs="Arial" w:ascii="Arial" w:hAnsi="Arial"/>
                <w:sz w:val="22"/>
                <w:szCs w:val="18"/>
              </w:rPr>
              <w:t>and updated delivery schedules. Once the rock arrived, we completed the pad to spec and were ready when the rig turned up. The delay worked in our favour, and the team stayed productive throughout.</w:t>
            </w:r>
            <w:permEnd w:id="1106529563"/>
          </w:p>
        </w:tc>
        <w:tc>
          <w:tcPr>
            <w:tcW w:w="605" w:type="dxa"/>
            <w:tcBorders>
              <w:left w:val="single" w:sz="12" w:space="0" w:color="000000"/>
            </w:tcBorders>
          </w:tcPr>
          <w:p>
            <w:pPr>
              <w:pStyle w:val="Normal"/>
              <w:ind w:hanging="993" w:left="993"/>
              <w:rPr/>
            </w:pPr>
            <w:r>
              <w:rPr/>
            </w:r>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6" w:name="_Ref88829882"/>
      <w:r>
        <w:rPr/>
        <w:t xml:space="preserve">What are the five (5) characteristics of an effective monitoring process? </w:t>
      </w:r>
      <w:r>
        <w:rPr>
          <w:u w:val="single"/>
        </w:rPr>
        <w:t>Provide an example</w:t>
      </w:r>
      <w:r>
        <w:rPr/>
        <w:t xml:space="preserve"> applicable to your work systems for each</w:t>
      </w:r>
      <w:bookmarkEnd w:id="16"/>
      <w:r>
        <w:rPr/>
        <w:t>.</w:t>
      </w:r>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443"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ListParagraph"/>
              <w:numPr>
                <w:ilvl w:val="0"/>
                <w:numId w:val="30"/>
              </w:numPr>
              <w:ind w:hanging="360" w:left="276"/>
              <w:jc w:val="left"/>
              <w:rPr>
                <w:rFonts w:ascii="Arial" w:hAnsi="Arial" w:cs="Arial"/>
                <w:sz w:val="22"/>
                <w:szCs w:val="22"/>
              </w:rPr>
            </w:pPr>
            <w:permStart w:id="229972232" w:edGrp="everyone"/>
            <w:r>
              <w:rPr>
                <w:rFonts w:cs="Arial" w:ascii="Arial" w:hAnsi="Arial"/>
                <w:sz w:val="22"/>
                <w:szCs w:val="22"/>
              </w:rPr>
              <w:t>Accuracy</w:t>
            </w:r>
            <w:permEnd w:id="229972232"/>
          </w:p>
          <w:p>
            <w:pPr>
              <w:pStyle w:val="ListParagraph"/>
              <w:ind w:hanging="360" w:left="276"/>
              <w:jc w:val="left"/>
              <w:rPr>
                <w:rFonts w:ascii="Arial" w:hAnsi="Arial" w:cs="Arial"/>
                <w:sz w:val="22"/>
                <w:szCs w:val="22"/>
              </w:rPr>
            </w:pPr>
            <w:r>
              <w:rPr>
                <w:rFonts w:cs="Arial" w:ascii="Arial" w:hAnsi="Arial"/>
                <w:sz w:val="22"/>
                <w:szCs w:val="22"/>
              </w:rPr>
              <w:t>When building the piling pad, we rely on accurate survey data and proof roll results to confirm RLs and pad integrity. If the data’s off, the rig setup could fail or cause delays.</w:t>
            </w:r>
          </w:p>
          <w:p>
            <w:pPr>
              <w:pStyle w:val="ListParagraph"/>
              <w:numPr>
                <w:ilvl w:val="0"/>
                <w:numId w:val="30"/>
              </w:numPr>
              <w:ind w:hanging="360" w:left="276"/>
              <w:jc w:val="left"/>
              <w:rPr>
                <w:rFonts w:ascii="Arial" w:hAnsi="Arial" w:cs="Arial"/>
                <w:sz w:val="22"/>
                <w:szCs w:val="22"/>
              </w:rPr>
            </w:pPr>
            <w:permStart w:id="473441369" w:edGrp="everyone"/>
            <w:r>
              <w:rPr>
                <w:rFonts w:cs="Arial" w:ascii="Arial" w:hAnsi="Arial"/>
                <w:sz w:val="22"/>
                <w:szCs w:val="22"/>
              </w:rPr>
              <w:t>Timeliness</w:t>
            </w:r>
            <w:permEnd w:id="473441369"/>
          </w:p>
          <w:p>
            <w:pPr>
              <w:pStyle w:val="ListParagraph"/>
              <w:ind w:hanging="360" w:left="276"/>
              <w:jc w:val="left"/>
              <w:rPr>
                <w:rFonts w:ascii="Arial" w:hAnsi="Arial" w:cs="Arial"/>
                <w:sz w:val="22"/>
                <w:szCs w:val="22"/>
              </w:rPr>
            </w:pPr>
            <w:r>
              <w:rPr>
                <w:rFonts w:cs="Arial" w:ascii="Arial" w:hAnsi="Arial"/>
                <w:sz w:val="22"/>
                <w:szCs w:val="22"/>
              </w:rPr>
              <w:t>When our original rock supplier fell short, we monitored delivery updates daily. That gave us time to source a new supplier and adjust the schedule before the piling rig arrived.</w:t>
            </w:r>
          </w:p>
          <w:p>
            <w:pPr>
              <w:pStyle w:val="ListParagraph"/>
              <w:numPr>
                <w:ilvl w:val="0"/>
                <w:numId w:val="30"/>
              </w:numPr>
              <w:ind w:hanging="360" w:left="276"/>
              <w:jc w:val="left"/>
              <w:rPr>
                <w:rFonts w:ascii="Arial" w:hAnsi="Arial" w:cs="Arial"/>
                <w:sz w:val="22"/>
                <w:szCs w:val="22"/>
              </w:rPr>
            </w:pPr>
            <w:permStart w:id="1675451246" w:edGrp="everyone"/>
            <w:r>
              <w:rPr>
                <w:rFonts w:cs="Arial" w:ascii="Arial" w:hAnsi="Arial"/>
                <w:sz w:val="22"/>
                <w:szCs w:val="22"/>
              </w:rPr>
              <w:t>Economy</w:t>
            </w:r>
            <w:permEnd w:id="1675451246"/>
          </w:p>
          <w:p>
            <w:pPr>
              <w:pStyle w:val="ListParagraph"/>
              <w:ind w:hanging="360" w:left="276"/>
              <w:jc w:val="left"/>
              <w:rPr>
                <w:rFonts w:ascii="Arial" w:hAnsi="Arial" w:cs="Arial"/>
                <w:sz w:val="22"/>
                <w:szCs w:val="22"/>
              </w:rPr>
            </w:pPr>
            <w:r>
              <w:rPr>
                <w:rFonts w:cs="Arial" w:ascii="Arial" w:hAnsi="Arial"/>
                <w:sz w:val="22"/>
                <w:szCs w:val="22"/>
              </w:rPr>
              <w:t>We use simple daily pre-starts and production logs to track crew output and plant usage. It’s low-cost but gives us enough insight to spot issues early without needing full audits.</w:t>
            </w:r>
          </w:p>
          <w:p>
            <w:pPr>
              <w:pStyle w:val="ListParagraph"/>
              <w:numPr>
                <w:ilvl w:val="0"/>
                <w:numId w:val="30"/>
              </w:numPr>
              <w:ind w:hanging="360" w:left="276"/>
              <w:jc w:val="left"/>
              <w:rPr>
                <w:rFonts w:ascii="Arial" w:hAnsi="Arial" w:cs="Arial"/>
                <w:sz w:val="22"/>
                <w:szCs w:val="22"/>
              </w:rPr>
            </w:pPr>
            <w:permStart w:id="1275089143" w:edGrp="everyone"/>
            <w:r>
              <w:rPr>
                <w:rFonts w:cs="Arial" w:ascii="Arial" w:hAnsi="Arial"/>
                <w:sz w:val="22"/>
                <w:szCs w:val="22"/>
              </w:rPr>
              <w:t>Ease of understanding</w:t>
            </w:r>
            <w:permEnd w:id="1275089143"/>
          </w:p>
          <w:p>
            <w:pPr>
              <w:pStyle w:val="ListParagraph"/>
              <w:ind w:hanging="360" w:left="276"/>
              <w:jc w:val="left"/>
              <w:rPr>
                <w:rFonts w:ascii="Arial" w:hAnsi="Arial" w:cs="Arial"/>
                <w:sz w:val="22"/>
                <w:szCs w:val="22"/>
              </w:rPr>
            </w:pPr>
            <w:r>
              <w:rPr>
                <w:rFonts w:cs="Arial" w:ascii="Arial" w:hAnsi="Arial"/>
                <w:sz w:val="22"/>
                <w:szCs w:val="22"/>
              </w:rPr>
              <w:t>We use visual Gantt charts and colour-coded progress boards to show where each crew is at. Everyone—from labourers to engineers—can see what’s ahead and where delays are happening.</w:t>
            </w:r>
          </w:p>
          <w:p>
            <w:pPr>
              <w:pStyle w:val="ListParagraph"/>
              <w:ind w:left="276"/>
              <w:jc w:val="left"/>
              <w:rPr>
                <w:rFonts w:ascii="Arial" w:hAnsi="Arial" w:cs="Arial"/>
                <w:sz w:val="22"/>
                <w:szCs w:val="22"/>
              </w:rPr>
            </w:pPr>
            <w:r>
              <w:rPr>
                <w:rFonts w:cs="Arial" w:ascii="Arial" w:hAnsi="Arial"/>
                <w:sz w:val="22"/>
                <w:szCs w:val="22"/>
              </w:rPr>
            </w:r>
          </w:p>
          <w:p>
            <w:pPr>
              <w:pStyle w:val="ListParagraph"/>
              <w:numPr>
                <w:ilvl w:val="0"/>
                <w:numId w:val="30"/>
              </w:numPr>
              <w:ind w:hanging="360" w:left="276"/>
              <w:jc w:val="left"/>
              <w:rPr>
                <w:rFonts w:ascii="Arial" w:hAnsi="Arial" w:cs="Arial"/>
                <w:sz w:val="22"/>
                <w:szCs w:val="22"/>
              </w:rPr>
            </w:pPr>
            <w:permStart w:id="454851946" w:edGrp="everyone"/>
            <w:r>
              <w:rPr>
                <w:rFonts w:cs="Arial" w:ascii="Arial" w:hAnsi="Arial"/>
                <w:sz w:val="22"/>
                <w:szCs w:val="22"/>
              </w:rPr>
              <w:t>Meeting needs</w:t>
            </w:r>
            <w:permEnd w:id="454851946"/>
          </w:p>
          <w:p>
            <w:pPr>
              <w:pStyle w:val="ListParagraph"/>
              <w:ind w:hanging="360" w:left="276"/>
              <w:jc w:val="left"/>
              <w:rPr>
                <w:rFonts w:ascii="Arial" w:hAnsi="Arial" w:cs="Arial"/>
                <w:sz w:val="22"/>
                <w:szCs w:val="22"/>
              </w:rPr>
            </w:pPr>
            <w:r>
              <w:rPr>
                <w:rFonts w:cs="Arial" w:ascii="Arial" w:hAnsi="Arial"/>
                <w:sz w:val="22"/>
                <w:szCs w:val="22"/>
              </w:rPr>
              <w:t>On our site, we track KPIs like loadout volumes, crew productivity, and safety observations. These align with Fulton Hogan’s performance targets and help us stay on track with program milestones.</w:t>
            </w:r>
          </w:p>
        </w:tc>
        <w:tc>
          <w:tcPr>
            <w:tcW w:w="627" w:type="dxa"/>
            <w:tcBorders>
              <w:left w:val="single" w:sz="4" w:space="0" w:color="000000"/>
            </w:tcBorders>
          </w:tcPr>
          <w:p>
            <w:pPr>
              <w:pStyle w:val="Normal"/>
              <w:rPr>
                <w:rFonts w:ascii="Arial" w:hAnsi="Arial" w:cs="Arial"/>
                <w:sz w:val="44"/>
                <w:szCs w:val="44"/>
              </w:rPr>
            </w:pPr>
            <w:permStart w:id="384466729" w:edGrp="everyone"/>
            <w:sdt>
              <w:sdtPr>
                <w:id w:val="-21110459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8446672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7" w:name="_Ref88832822"/>
      <w:r>
        <w:rPr/>
        <w:t xml:space="preserve">What is the importance of accurate costing and the budget for the operational plan? </w:t>
      </w:r>
      <w:r>
        <w:rPr>
          <w:u w:val="single"/>
        </w:rPr>
        <w:t>Provide two (2) reasons</w:t>
      </w:r>
      <w:r>
        <w:rPr/>
        <w:t xml:space="preserve"> why a budget may need to be revised.</w:t>
      </w:r>
      <w:bookmarkEnd w:id="17"/>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726"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ListParagraph"/>
              <w:ind w:hanging="360" w:left="276"/>
              <w:rPr>
                <w:rFonts w:ascii="Arial" w:hAnsi="Arial" w:cs="Arial"/>
                <w:sz w:val="22"/>
                <w:szCs w:val="22"/>
              </w:rPr>
            </w:pPr>
            <w:permStart w:id="1413617627" w:edGrp="everyone"/>
            <w:r>
              <w:rPr>
                <w:rFonts w:cs="Arial" w:ascii="Arial" w:hAnsi="Arial"/>
                <w:sz w:val="22"/>
                <w:szCs w:val="22"/>
              </w:rPr>
              <w:t>Accurate costing and budgeting are essential to an operational plan because they ensure the right resources are available at the right time, and that the plan is financially viable. A clear budget helps justify resource needs, track performance, and support decision-making throughout implementation.</w:t>
            </w:r>
            <w:permEnd w:id="1413617627"/>
          </w:p>
          <w:p>
            <w:pPr>
              <w:pStyle w:val="ListParagraph"/>
              <w:ind w:left="276"/>
              <w:rPr>
                <w:rFonts w:ascii="Arial" w:hAnsi="Arial" w:cs="Arial"/>
                <w:sz w:val="22"/>
                <w:szCs w:val="22"/>
              </w:rPr>
            </w:pPr>
            <w:r>
              <w:rPr>
                <w:rFonts w:cs="Arial" w:ascii="Arial" w:hAnsi="Arial"/>
                <w:sz w:val="22"/>
                <w:szCs w:val="22"/>
              </w:rPr>
            </w:r>
          </w:p>
          <w:p>
            <w:pPr>
              <w:pStyle w:val="BodyText"/>
              <w:numPr>
                <w:ilvl w:val="0"/>
                <w:numId w:val="31"/>
              </w:numPr>
              <w:ind w:hanging="360" w:left="276"/>
              <w:rPr>
                <w:rFonts w:ascii="Arial" w:hAnsi="Arial" w:cs="Arial"/>
                <w:sz w:val="22"/>
                <w:szCs w:val="22"/>
              </w:rPr>
            </w:pPr>
            <w:r>
              <w:rPr>
                <w:rStyle w:val="Strong"/>
                <w:rFonts w:cs="Arial" w:ascii="Arial" w:hAnsi="Arial"/>
                <w:sz w:val="22"/>
                <w:szCs w:val="22"/>
              </w:rPr>
              <w:t>Unexpected changes in material costs</w:t>
            </w:r>
          </w:p>
          <w:p>
            <w:pPr>
              <w:pStyle w:val="ListParagraph"/>
              <w:numPr>
                <w:ilvl w:val="0"/>
                <w:numId w:val="31"/>
              </w:numPr>
              <w:ind w:hanging="360" w:left="276"/>
              <w:rPr>
                <w:rFonts w:ascii="Arial" w:hAnsi="Arial" w:cs="Arial"/>
                <w:sz w:val="22"/>
                <w:szCs w:val="22"/>
              </w:rPr>
            </w:pPr>
            <w:permStart w:id="958821288" w:edGrp="everyone"/>
            <w:r>
              <w:rPr>
                <w:rFonts w:cs="Arial" w:ascii="Arial" w:hAnsi="Arial"/>
                <w:sz w:val="22"/>
                <w:szCs w:val="22"/>
              </w:rPr>
              <w:t>Changes in labour costs or methods</w:t>
            </w:r>
            <w:permEnd w:id="958821288"/>
          </w:p>
        </w:tc>
        <w:tc>
          <w:tcPr>
            <w:tcW w:w="627" w:type="dxa"/>
            <w:tcBorders>
              <w:left w:val="single" w:sz="4" w:space="0" w:color="000000"/>
            </w:tcBorders>
          </w:tcPr>
          <w:p>
            <w:pPr>
              <w:pStyle w:val="Normal"/>
              <w:rPr>
                <w:rFonts w:ascii="Arial" w:hAnsi="Arial" w:cs="Arial"/>
                <w:sz w:val="44"/>
                <w:szCs w:val="44"/>
              </w:rPr>
            </w:pPr>
            <w:permStart w:id="1914913682" w:edGrp="everyone"/>
            <w:sdt>
              <w:sdtPr>
                <w:id w:val="-151005780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914913682"/>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8" w:name="_Ref89067199"/>
      <w:r>
        <w:rPr/>
        <w:t xml:space="preserve">Provide a </w:t>
      </w:r>
      <w:r>
        <w:rPr>
          <w:u w:val="single"/>
        </w:rPr>
        <w:t>minimum ½ page report</w:t>
      </w:r>
      <w:r>
        <w:rPr/>
        <w:t xml:space="preserve"> recommending a variation to an operational plan for an earthworks project where the supplier of plant and equipment has upgraded all equipment and consequently increased the hire cost significantly.</w:t>
      </w:r>
      <w:bookmarkEnd w:id="18"/>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12019"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jc w:val="left"/>
              <w:rPr>
                <w:rFonts w:ascii="Arial" w:hAnsi="Arial" w:cs="Arial"/>
                <w:sz w:val="22"/>
                <w:szCs w:val="22"/>
              </w:rPr>
            </w:pPr>
            <w:r>
              <w:rPr>
                <w:rStyle w:val="Strong"/>
                <w:rFonts w:cs="Arial" w:ascii="Arial" w:hAnsi="Arial"/>
                <w:sz w:val="22"/>
                <w:szCs w:val="22"/>
              </w:rPr>
              <w:t>Operational Plan Variation Report – Earthworks Project</w:t>
            </w:r>
          </w:p>
          <w:p>
            <w:pPr>
              <w:pStyle w:val="BodyText"/>
              <w:spacing w:before="0" w:after="283"/>
              <w:contextualSpacing w:val="false"/>
              <w:jc w:val="left"/>
              <w:rPr>
                <w:rFonts w:ascii="Arial" w:hAnsi="Arial" w:cs="Arial"/>
                <w:sz w:val="22"/>
              </w:rPr>
            </w:pPr>
            <w:r>
              <w:rPr>
                <w:rStyle w:val="Strong"/>
                <w:rFonts w:cs="Arial" w:ascii="Arial" w:hAnsi="Arial"/>
                <w:sz w:val="22"/>
              </w:rPr>
              <w:t>Subject:</w:t>
            </w:r>
            <w:r>
              <w:rPr>
                <w:rFonts w:cs="Arial" w:ascii="Arial" w:hAnsi="Arial"/>
                <w:sz w:val="22"/>
              </w:rPr>
              <w:t xml:space="preserve"> Recommendation to Vary Operational Plan Due to Increased Plant Hire Costs</w:t>
            </w:r>
          </w:p>
          <w:p>
            <w:pPr>
              <w:pStyle w:val="BodyText"/>
              <w:spacing w:before="0" w:after="283"/>
              <w:contextualSpacing w:val="false"/>
              <w:jc w:val="left"/>
              <w:rPr>
                <w:rFonts w:ascii="Arial" w:hAnsi="Arial" w:cs="Arial"/>
                <w:sz w:val="22"/>
              </w:rPr>
            </w:pPr>
            <w:r>
              <w:rPr>
                <w:rStyle w:val="Strong"/>
                <w:rFonts w:cs="Arial" w:ascii="Arial" w:hAnsi="Arial"/>
                <w:sz w:val="22"/>
              </w:rPr>
              <w:t>Background:</w:t>
            </w:r>
            <w:r>
              <w:rPr>
                <w:rFonts w:cs="Arial" w:ascii="Arial" w:hAnsi="Arial"/>
                <w:sz w:val="22"/>
              </w:rPr>
              <w:br/>
              <w:t>During the implementation phase of the current earthworks project, our primary supplier of plant and equipment has upgraded their entire fleet. While this upgrade improves reliability and performance, it has also resulted in a significant increase in hire costs—exceeding the original budget allocations outlined in the approved operational plan.</w:t>
            </w:r>
          </w:p>
          <w:p>
            <w:pPr>
              <w:pStyle w:val="BodyText"/>
              <w:spacing w:before="0" w:after="283"/>
              <w:contextualSpacing w:val="false"/>
              <w:jc w:val="left"/>
              <w:rPr>
                <w:rFonts w:ascii="Arial" w:hAnsi="Arial" w:cs="Arial"/>
                <w:sz w:val="22"/>
              </w:rPr>
            </w:pPr>
            <w:r>
              <w:rPr>
                <w:rStyle w:val="Strong"/>
                <w:rFonts w:cs="Arial" w:ascii="Arial" w:hAnsi="Arial"/>
                <w:sz w:val="22"/>
              </w:rPr>
              <w:t>Situation Analysis:</w:t>
            </w:r>
            <w:r>
              <w:rPr>
                <w:rFonts w:cs="Arial" w:ascii="Arial" w:hAnsi="Arial"/>
                <w:sz w:val="22"/>
              </w:rPr>
              <w:br/>
              <w:t>The revised hire rates represent a material variance from the original cost estimates. This change impacts the financial resources allocated to the project and may affect the overall profitability and timeline if not addressed. The upgraded equipment, however, offers improved efficiency, reduced downtime, and enhanced safety features, which may offset some of the increased costs through productivity gains.</w:t>
            </w:r>
          </w:p>
          <w:p>
            <w:pPr>
              <w:pStyle w:val="BodyText"/>
              <w:spacing w:before="0" w:after="283"/>
              <w:contextualSpacing w:val="false"/>
              <w:jc w:val="left"/>
              <w:rPr>
                <w:rFonts w:ascii="Arial" w:hAnsi="Arial" w:cs="Arial"/>
                <w:sz w:val="22"/>
              </w:rPr>
            </w:pPr>
            <w:r>
              <w:rPr>
                <w:rStyle w:val="Strong"/>
                <w:rFonts w:cs="Arial" w:ascii="Arial" w:hAnsi="Arial"/>
                <w:sz w:val="22"/>
              </w:rPr>
              <w:t>Recommendation:</w:t>
            </w:r>
            <w:r>
              <w:rPr>
                <w:rFonts w:cs="Arial" w:ascii="Arial" w:hAnsi="Arial"/>
                <w:sz w:val="22"/>
              </w:rPr>
              <w:br/>
              <w:t>It is recommended that the operational plan be varied to reflect the updated hire costs. This includes:</w:t>
            </w:r>
          </w:p>
          <w:p>
            <w:pPr>
              <w:pStyle w:val="BodyText"/>
              <w:numPr>
                <w:ilvl w:val="0"/>
                <w:numId w:val="32"/>
              </w:numPr>
              <w:tabs>
                <w:tab w:val="clear" w:pos="720"/>
                <w:tab w:val="left" w:pos="0" w:leader="none"/>
              </w:tabs>
              <w:spacing w:before="0" w:after="0"/>
              <w:ind w:hanging="283" w:left="709"/>
              <w:contextualSpacing w:val="false"/>
              <w:jc w:val="left"/>
              <w:rPr>
                <w:rFonts w:ascii="Arial" w:hAnsi="Arial" w:cs="Arial"/>
                <w:sz w:val="22"/>
              </w:rPr>
            </w:pPr>
            <w:r>
              <w:rPr>
                <w:rFonts w:cs="Arial" w:ascii="Arial" w:hAnsi="Arial"/>
                <w:sz w:val="22"/>
              </w:rPr>
              <w:t>Revising the project budget to accommodate the increased expenditure.</w:t>
            </w:r>
          </w:p>
          <w:p>
            <w:pPr>
              <w:pStyle w:val="BodyText"/>
              <w:numPr>
                <w:ilvl w:val="0"/>
                <w:numId w:val="32"/>
              </w:numPr>
              <w:tabs>
                <w:tab w:val="clear" w:pos="720"/>
                <w:tab w:val="left" w:pos="0" w:leader="none"/>
              </w:tabs>
              <w:spacing w:before="0" w:after="0"/>
              <w:ind w:hanging="283" w:left="709"/>
              <w:contextualSpacing w:val="false"/>
              <w:jc w:val="left"/>
              <w:rPr>
                <w:rFonts w:ascii="Arial" w:hAnsi="Arial" w:cs="Arial"/>
                <w:sz w:val="22"/>
              </w:rPr>
            </w:pPr>
            <w:r>
              <w:rPr>
                <w:rFonts w:cs="Arial" w:ascii="Arial" w:hAnsi="Arial"/>
                <w:sz w:val="22"/>
              </w:rPr>
              <w:t>Updating KPIs to reflect potential gains in productivity and reduced maintenance delays.</w:t>
            </w:r>
          </w:p>
          <w:p>
            <w:pPr>
              <w:pStyle w:val="BodyText"/>
              <w:numPr>
                <w:ilvl w:val="0"/>
                <w:numId w:val="32"/>
              </w:numPr>
              <w:tabs>
                <w:tab w:val="clear" w:pos="720"/>
                <w:tab w:val="left" w:pos="0" w:leader="none"/>
              </w:tabs>
              <w:spacing w:before="0" w:after="283"/>
              <w:ind w:hanging="283" w:left="709"/>
              <w:contextualSpacing w:val="false"/>
              <w:jc w:val="left"/>
              <w:rPr>
                <w:rFonts w:ascii="Arial" w:hAnsi="Arial" w:cs="Arial"/>
                <w:sz w:val="22"/>
              </w:rPr>
            </w:pPr>
            <w:r>
              <w:rPr>
                <w:rFonts w:cs="Arial" w:ascii="Arial" w:hAnsi="Arial"/>
                <w:sz w:val="22"/>
              </w:rPr>
              <w:t>Communicating the variation to all relevant stakeholders and obtaining formal approval from senior management.</w:t>
            </w:r>
          </w:p>
          <w:p>
            <w:pPr>
              <w:pStyle w:val="BodyText"/>
              <w:spacing w:before="0" w:after="283"/>
              <w:contextualSpacing w:val="false"/>
              <w:jc w:val="left"/>
              <w:rPr>
                <w:rFonts w:ascii="Arial" w:hAnsi="Arial" w:cs="Arial"/>
                <w:sz w:val="22"/>
              </w:rPr>
            </w:pPr>
            <w:r>
              <w:rPr>
                <w:rStyle w:val="Strong"/>
                <w:rFonts w:cs="Arial" w:ascii="Arial" w:hAnsi="Arial"/>
                <w:sz w:val="22"/>
              </w:rPr>
              <w:t>Justification:</w:t>
            </w:r>
            <w:r>
              <w:rPr>
                <w:rFonts w:cs="Arial" w:ascii="Arial" w:hAnsi="Arial"/>
                <w:sz w:val="22"/>
              </w:rPr>
              <w:br/>
              <w:t>This variation ensures the project remains aligned with organisational goals for quality, safety, and timely delivery. It also maintains compliance with procurement and financial procedures by formally acknowledging and addressing the cost variance.</w:t>
            </w:r>
          </w:p>
          <w:p>
            <w:pPr>
              <w:pStyle w:val="BodyText"/>
              <w:spacing w:before="0" w:after="283"/>
              <w:contextualSpacing w:val="false"/>
              <w:jc w:val="left"/>
              <w:rPr>
                <w:rFonts w:ascii="Arial" w:hAnsi="Arial" w:cs="Arial"/>
                <w:sz w:val="22"/>
              </w:rPr>
            </w:pPr>
            <w:r>
              <w:rPr>
                <w:rStyle w:val="Strong"/>
                <w:rFonts w:cs="Arial" w:ascii="Arial" w:hAnsi="Arial"/>
                <w:sz w:val="22"/>
              </w:rPr>
              <w:t>Next Steps:</w:t>
            </w:r>
          </w:p>
          <w:p>
            <w:pPr>
              <w:pStyle w:val="BodyText"/>
              <w:numPr>
                <w:ilvl w:val="0"/>
                <w:numId w:val="33"/>
              </w:numPr>
              <w:tabs>
                <w:tab w:val="clear" w:pos="720"/>
                <w:tab w:val="left" w:pos="0" w:leader="none"/>
              </w:tabs>
              <w:spacing w:before="0" w:after="0"/>
              <w:ind w:hanging="283" w:left="709"/>
              <w:contextualSpacing w:val="false"/>
              <w:jc w:val="left"/>
              <w:rPr>
                <w:rFonts w:ascii="Arial" w:hAnsi="Arial" w:cs="Arial"/>
                <w:sz w:val="22"/>
              </w:rPr>
            </w:pPr>
            <w:r>
              <w:rPr>
                <w:rFonts w:cs="Arial" w:ascii="Arial" w:hAnsi="Arial"/>
                <w:sz w:val="22"/>
              </w:rPr>
              <w:t>Submit revised budget and KPI documentation for approval.</w:t>
            </w:r>
          </w:p>
          <w:p>
            <w:pPr>
              <w:pStyle w:val="BodyText"/>
              <w:numPr>
                <w:ilvl w:val="0"/>
                <w:numId w:val="33"/>
              </w:numPr>
              <w:tabs>
                <w:tab w:val="clear" w:pos="720"/>
                <w:tab w:val="left" w:pos="0" w:leader="none"/>
              </w:tabs>
              <w:spacing w:before="0" w:after="0"/>
              <w:ind w:hanging="283" w:left="709"/>
              <w:contextualSpacing w:val="false"/>
              <w:jc w:val="left"/>
              <w:rPr>
                <w:rFonts w:ascii="Arial" w:hAnsi="Arial" w:cs="Arial"/>
                <w:sz w:val="22"/>
              </w:rPr>
            </w:pPr>
            <w:r>
              <w:rPr>
                <w:rFonts w:cs="Arial" w:ascii="Arial" w:hAnsi="Arial"/>
                <w:sz w:val="22"/>
              </w:rPr>
              <w:t>Update the Gantt chart and resource plan to reflect any scheduling or resource allocation changes.</w:t>
            </w:r>
          </w:p>
          <w:p>
            <w:pPr>
              <w:pStyle w:val="BodyText"/>
              <w:numPr>
                <w:ilvl w:val="0"/>
                <w:numId w:val="33"/>
              </w:numPr>
              <w:tabs>
                <w:tab w:val="clear" w:pos="720"/>
                <w:tab w:val="left" w:pos="0" w:leader="none"/>
              </w:tabs>
              <w:spacing w:before="0" w:after="283"/>
              <w:ind w:hanging="283" w:left="709"/>
              <w:contextualSpacing w:val="false"/>
              <w:jc w:val="left"/>
              <w:rPr>
                <w:rFonts w:ascii="Arial" w:hAnsi="Arial" w:cs="Arial"/>
                <w:sz w:val="22"/>
              </w:rPr>
            </w:pPr>
            <w:permStart w:id="1382564983" w:edGrp="everyone"/>
            <w:r>
              <w:rPr>
                <w:rFonts w:cs="Arial" w:ascii="Arial" w:hAnsi="Arial"/>
                <w:sz w:val="22"/>
              </w:rPr>
              <w:t>Monitor actual performance against revised benchmarks to validate the impact of the upgraded equipment.</w:t>
            </w:r>
            <w:permEnd w:id="1382564983"/>
          </w:p>
        </w:tc>
        <w:tc>
          <w:tcPr>
            <w:tcW w:w="627" w:type="dxa"/>
            <w:tcBorders>
              <w:left w:val="single" w:sz="4" w:space="0" w:color="000000"/>
            </w:tcBorders>
          </w:tcPr>
          <w:p>
            <w:pPr>
              <w:pStyle w:val="Normal"/>
              <w:rPr>
                <w:rFonts w:ascii="Arial" w:hAnsi="Arial" w:cs="Arial"/>
                <w:sz w:val="44"/>
                <w:szCs w:val="44"/>
              </w:rPr>
            </w:pPr>
            <w:permStart w:id="877724436" w:edGrp="everyone"/>
            <w:sdt>
              <w:sdtPr>
                <w:id w:val="-194252203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77724436"/>
          </w:p>
        </w:tc>
      </w:tr>
    </w:tbl>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19" w:name="_Ref89067812"/>
      <w:r>
        <w:rPr/>
        <w:t>Considering your response to the previous question, explain what information you would prepare for a presentation to the relevant manager including any recommendations.</w:t>
      </w:r>
      <w:bookmarkEnd w:id="19"/>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5839"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BodyText"/>
              <w:spacing w:before="120" w:after="120"/>
              <w:contextualSpacing/>
              <w:rPr>
                <w:rFonts w:ascii="Arial" w:hAnsi="Arial" w:cs="Arial"/>
                <w:sz w:val="22"/>
              </w:rPr>
            </w:pPr>
            <w:r>
              <w:rPr>
                <w:rStyle w:val="Strong"/>
                <w:rFonts w:cs="Arial" w:ascii="Arial" w:hAnsi="Arial"/>
                <w:sz w:val="22"/>
              </w:rPr>
              <w:t>Executive Summary:</w:t>
            </w:r>
            <w:r>
              <w:rPr>
                <w:rStyle w:val="Strong"/>
                <w:rFonts w:cs="Arial" w:ascii="Arial" w:hAnsi="Arial"/>
                <w:b w:val="false"/>
                <w:bCs w:val="false"/>
                <w:sz w:val="22"/>
              </w:rPr>
              <w:t xml:space="preserve"> Outline the need to vary the operational plan due to increased plant hire costs. Key message: “Upgraded plant rates require budget and KPI adjustments to maintain delivery and compliance.”</w:t>
            </w:r>
          </w:p>
          <w:p>
            <w:pPr>
              <w:pStyle w:val="BodyText"/>
              <w:rPr>
                <w:rFonts w:ascii="Arial" w:hAnsi="Arial" w:cs="Arial"/>
                <w:sz w:val="22"/>
              </w:rPr>
            </w:pPr>
            <w:r>
              <w:rPr>
                <w:rStyle w:val="Strong"/>
                <w:rFonts w:cs="Arial" w:ascii="Arial" w:hAnsi="Arial"/>
                <w:sz w:val="22"/>
              </w:rPr>
              <w:t>Cost Impact:</w:t>
            </w:r>
            <w:r>
              <w:rPr>
                <w:rFonts w:cs="Arial" w:ascii="Arial" w:hAnsi="Arial"/>
                <w:sz w:val="22"/>
              </w:rPr>
              <w:t xml:space="preserve"> Compare original vs revised hire rates, showing percentage increase and total cost impact. Highlight affected budget lines and contingency status. Include a simple table or chart.</w:t>
            </w:r>
          </w:p>
          <w:p>
            <w:pPr>
              <w:pStyle w:val="BodyText"/>
              <w:rPr>
                <w:rFonts w:ascii="Arial" w:hAnsi="Arial" w:cs="Arial"/>
                <w:sz w:val="22"/>
              </w:rPr>
            </w:pPr>
            <w:r>
              <w:rPr>
                <w:rStyle w:val="Strong"/>
                <w:rFonts w:cs="Arial" w:ascii="Arial" w:hAnsi="Arial"/>
                <w:sz w:val="22"/>
              </w:rPr>
              <w:t>Productivity Gains:</w:t>
            </w:r>
            <w:r>
              <w:rPr>
                <w:rFonts w:cs="Arial" w:ascii="Arial" w:hAnsi="Arial"/>
                <w:sz w:val="22"/>
              </w:rPr>
              <w:t xml:space="preserve"> Note efficiency improvements (faster cycle times, less downtime) and safety enhancements. Update KPIs for loadout rates, machine utilisation, or crew output.</w:t>
            </w:r>
          </w:p>
          <w:p>
            <w:pPr>
              <w:pStyle w:val="BodyText"/>
              <w:rPr>
                <w:rFonts w:ascii="Arial" w:hAnsi="Arial" w:cs="Arial"/>
                <w:sz w:val="22"/>
              </w:rPr>
            </w:pPr>
            <w:r>
              <w:rPr>
                <w:rStyle w:val="Strong"/>
                <w:rFonts w:cs="Arial" w:ascii="Arial" w:hAnsi="Arial"/>
                <w:sz w:val="22"/>
              </w:rPr>
              <w:t>Recommendations:</w:t>
            </w:r>
            <w:r>
              <w:rPr>
                <w:rFonts w:cs="Arial" w:ascii="Arial" w:hAnsi="Arial"/>
                <w:sz w:val="22"/>
              </w:rPr>
              <w:t xml:space="preserve"> Vary the operational plan—update budget, KPIs, and resource allocations. Seek formal approval from the Commercial Manager or Project Lead. Communicate changes to site supervisors, finance, and procurement.</w:t>
            </w:r>
          </w:p>
          <w:p>
            <w:pPr>
              <w:pStyle w:val="BodyText"/>
              <w:rPr>
                <w:rFonts w:ascii="Arial" w:hAnsi="Arial" w:cs="Arial"/>
                <w:sz w:val="22"/>
              </w:rPr>
            </w:pPr>
            <w:r>
              <w:rPr>
                <w:rStyle w:val="Strong"/>
                <w:rFonts w:cs="Arial" w:ascii="Arial" w:hAnsi="Arial"/>
                <w:sz w:val="22"/>
              </w:rPr>
              <w:t>Next Steps:</w:t>
            </w:r>
            <w:r>
              <w:rPr>
                <w:rFonts w:cs="Arial" w:ascii="Arial" w:hAnsi="Arial"/>
                <w:sz w:val="22"/>
              </w:rPr>
              <w:t xml:space="preserve"> Submit revised budget and KPI documents. Update Gantt chart and resource plan. Monitor weekly performance against new benchmarks.</w:t>
            </w:r>
          </w:p>
          <w:p>
            <w:pPr>
              <w:pStyle w:val="BodyText"/>
              <w:spacing w:before="120" w:after="120"/>
              <w:contextualSpacing/>
              <w:rPr>
                <w:rStyle w:val="Strong"/>
                <w:b w:val="false"/>
                <w:bCs w:val="false"/>
              </w:rPr>
            </w:pPr>
            <w:permStart w:id="1393522240" w:edGrp="everyone"/>
            <w:r>
              <w:rPr>
                <w:b w:val="false"/>
                <w:bCs w:val="false"/>
              </w:rPr>
            </w:r>
            <w:permEnd w:id="1393522240"/>
          </w:p>
        </w:tc>
        <w:tc>
          <w:tcPr>
            <w:tcW w:w="627" w:type="dxa"/>
            <w:tcBorders>
              <w:left w:val="single" w:sz="4" w:space="0" w:color="000000"/>
            </w:tcBorders>
          </w:tcPr>
          <w:p>
            <w:pPr>
              <w:pStyle w:val="Normal"/>
              <w:rPr>
                <w:rFonts w:ascii="Arial" w:hAnsi="Arial" w:cs="Arial"/>
                <w:sz w:val="44"/>
                <w:szCs w:val="44"/>
              </w:rPr>
            </w:pPr>
            <w:permStart w:id="695284009" w:edGrp="everyone"/>
            <w:sdt>
              <w:sdtPr>
                <w:id w:val="-32128141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95284009"/>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20TAQuestionNumber"/>
        <w:numPr>
          <w:ilvl w:val="0"/>
          <w:numId w:val="7"/>
        </w:numPr>
        <w:ind w:hanging="709" w:left="709"/>
        <w:rPr/>
      </w:pPr>
      <w:bookmarkStart w:id="20" w:name="_Ref89067204"/>
      <w:r>
        <w:rPr/>
        <w:t>Discuss version control and its importance in maintaining, saving and recording workplace documents.</w:t>
      </w:r>
      <w:bookmarkEnd w:id="20"/>
    </w:p>
    <w:p>
      <w:pPr>
        <w:pStyle w:val="Normal"/>
        <w:rPr>
          <w:rFonts w:ascii="Arial" w:hAnsi="Arial" w:cs="Arial"/>
          <w:sz w:val="22"/>
          <w:szCs w:val="22"/>
        </w:rPr>
      </w:pPr>
      <w:r>
        <w:rPr>
          <w:rFonts w:cs="Arial" w:ascii="Arial" w:hAnsi="Arial"/>
          <w:sz w:val="22"/>
          <w:szCs w:val="22"/>
        </w:rPr>
      </w:r>
    </w:p>
    <w:tbl>
      <w:tblPr>
        <w:tblW w:w="912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27"/>
        <w:gridCol w:w="7475"/>
        <w:gridCol w:w="627"/>
      </w:tblGrid>
      <w:tr>
        <w:trPr>
          <w:trHeight w:val="4876" w:hRule="atLeast"/>
        </w:trPr>
        <w:tc>
          <w:tcPr>
            <w:tcW w:w="1027" w:type="dxa"/>
            <w:tcBorders>
              <w:right w:val="single" w:sz="4" w:space="0" w:color="000000"/>
            </w:tcBorders>
          </w:tcPr>
          <w:p>
            <w:pPr>
              <w:pStyle w:val="AnswerHeading"/>
              <w:rPr/>
            </w:pPr>
            <w:r>
              <w:rPr/>
              <w:t>Answer</w:t>
            </w:r>
          </w:p>
        </w:tc>
        <w:tc>
          <w:tcPr>
            <w:tcW w:w="7475"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permStart w:id="1308626466" w:edGrp="everyone"/>
            <w:r>
              <w:rPr>
                <w:rFonts w:cs="Arial" w:ascii="Arial" w:hAnsi="Arial"/>
                <w:sz w:val="22"/>
                <w:szCs w:val="22"/>
              </w:rPr>
              <w:t>Version control means tracking changes to documents so everyone uses the latest, correct version. It’s vital for accuracy, safety, and compliance—especially on site where outdated plans can cause delays or risks.</w:t>
            </w:r>
            <w:permEnd w:id="1308626466"/>
          </w:p>
          <w:p>
            <w:pPr>
              <w:pStyle w:val="Normal"/>
              <w:rPr>
                <w:rFonts w:ascii="Arial" w:hAnsi="Arial" w:cs="Arial"/>
                <w:sz w:val="22"/>
                <w:szCs w:val="22"/>
              </w:rPr>
            </w:pPr>
            <w:r>
              <w:rPr>
                <w:rFonts w:cs="Arial" w:ascii="Arial" w:hAnsi="Arial"/>
                <w:sz w:val="22"/>
                <w:szCs w:val="22"/>
              </w:rPr>
              <w:t>It shows who made changes and when, helping with accountability and audits. It also prevents confusion when multiple teams work on the same files, like Gantt charts or SWMS.</w:t>
            </w:r>
          </w:p>
          <w:p>
            <w:pPr>
              <w:pStyle w:val="Normal"/>
              <w:rPr>
                <w:rFonts w:ascii="Arial" w:hAnsi="Arial" w:cs="Arial"/>
                <w:sz w:val="22"/>
                <w:szCs w:val="22"/>
              </w:rPr>
            </w:pPr>
            <w:r>
              <w:rPr>
                <w:rFonts w:cs="Arial" w:ascii="Arial" w:hAnsi="Arial"/>
                <w:sz w:val="22"/>
                <w:szCs w:val="22"/>
              </w:rPr>
              <w:t>By keeping a clear record of updates, version control reduces errors, supports teamwork, and helps meet legal and project requirements.</w:t>
            </w:r>
          </w:p>
        </w:tc>
        <w:tc>
          <w:tcPr>
            <w:tcW w:w="627" w:type="dxa"/>
            <w:tcBorders>
              <w:left w:val="single" w:sz="4" w:space="0" w:color="000000"/>
            </w:tcBorders>
          </w:tcPr>
          <w:p>
            <w:pPr>
              <w:pStyle w:val="Normal"/>
              <w:rPr>
                <w:rFonts w:ascii="Arial" w:hAnsi="Arial" w:cs="Arial"/>
                <w:sz w:val="44"/>
                <w:szCs w:val="44"/>
              </w:rPr>
            </w:pPr>
            <w:permStart w:id="29643577" w:edGrp="everyone"/>
            <w:sdt>
              <w:sdtPr>
                <w:id w:val="164006769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9643577"/>
          </w:p>
        </w:tc>
      </w:tr>
    </w:tbl>
    <w:p>
      <w:pPr>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440" w:right="1440" w:gutter="0" w:header="680" w:top="1440" w:footer="680" w:bottom="1440"/>
          <w:pgNumType w:fmt="decimal"/>
          <w:formProt w:val="false"/>
          <w:textDirection w:val="lrTb"/>
          <w:docGrid w:type="default" w:linePitch="360" w:charSpace="0"/>
        </w:sectPr>
      </w:pPr>
    </w:p>
    <w:p>
      <w:pPr>
        <w:pStyle w:val="01BoldTitleUnitCodeandName"/>
        <w:rPr>
          <w:szCs w:val="32"/>
        </w:rPr>
      </w:pPr>
      <w:sdt>
        <w:sdtPr>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alias w:val="Title"/>
          <w:id w:val="-966196169"/>
          <w:text/>
        </w:sdtPr>
        <w:sdtContent>
          <w:r>
            <w:rPr>
              <w:szCs w:val="32"/>
            </w:rPr>
          </w:r>
          <w:r>
            <w:rPr>
              <w:szCs w:val="32"/>
            </w:rPr>
            <w:t>BSBOPS402</w:t>
          </w:r>
        </w:sdtContent>
      </w:sdt>
      <w:r>
        <w:rPr>
          <w:szCs w:val="32"/>
        </w:rPr>
        <w:t xml:space="preserve"> </w:t>
      </w:r>
    </w:p>
    <w:p>
      <w:pPr>
        <w:pStyle w:val="01BoldTitleUnitCodeandName"/>
        <w:rPr>
          <w:szCs w:val="32"/>
        </w:rPr>
      </w:pPr>
      <w:sdt>
        <w:sdtPr>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alias w:val="Subject"/>
          <w:id w:val="-303540618"/>
          <w:text/>
        </w:sdtPr>
        <w:sdtContent>
          <w:r>
            <w:rPr>
              <w:szCs w:val="32"/>
            </w:rPr>
          </w:r>
          <w:r>
            <w:rPr>
              <w:szCs w:val="32"/>
            </w:rPr>
            <w:t>Coordinate business operational plans</w:t>
          </w:r>
        </w:sdtContent>
      </w:sdt>
    </w:p>
    <w:p>
      <w:pPr>
        <w:pStyle w:val="01BoldTitleUnitCodeandName"/>
        <w:rPr>
          <w:rFonts w:ascii="Arial" w:hAnsi="Arial" w:cs="Arial"/>
          <w:b w:val="false"/>
          <w:bCs/>
          <w:sz w:val="20"/>
        </w:rPr>
      </w:pPr>
      <w:r>
        <w:rPr>
          <w:rFonts w:cs="Arial" w:ascii="Arial" w:hAnsi="Arial"/>
          <w:b w:val="false"/>
          <w:bCs/>
          <w:sz w:val="20"/>
        </w:rPr>
      </w:r>
    </w:p>
    <w:p>
      <w:pPr>
        <w:pStyle w:val="01BoldTitleUnitCodeandName"/>
        <w:rPr>
          <w:szCs w:val="32"/>
        </w:rPr>
      </w:pPr>
      <w:r>
        <w:rPr>
          <w:szCs w:val="32"/>
        </w:rPr>
        <w:t>PRACTICAL ASSESSMENT</w:t>
      </w:r>
    </w:p>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686"/>
        <w:gridCol w:w="7293"/>
      </w:tblGrid>
      <w:tr>
        <w:trPr>
          <w:trHeight w:val="397" w:hRule="atLeast"/>
        </w:trPr>
        <w:tc>
          <w:tcPr>
            <w:tcW w:w="1686" w:type="dxa"/>
            <w:tcBorders>
              <w:top w:val="single" w:sz="12" w:space="0" w:color="000000"/>
              <w:left w:val="single" w:sz="12" w:space="0" w:color="000000"/>
              <w:bottom w:val="single" w:sz="12" w:space="0" w:color="000000"/>
            </w:tcBorders>
            <w:shd w:color="auto" w:fill="F2F2F2" w:themeFill="background1" w:themeFillShade="f2" w:val="clear"/>
            <w:vAlign w:val="center"/>
          </w:tcPr>
          <w:p>
            <w:pPr>
              <w:pStyle w:val="Normal"/>
              <w:widowControl/>
              <w:suppressAutoHyphens w:val="true"/>
              <w:spacing w:before="0" w:after="0"/>
              <w:ind w:right="-113"/>
              <w:jc w:val="left"/>
              <w:rPr>
                <w:rFonts w:ascii="Arial" w:hAnsi="Arial" w:cs="Arial"/>
                <w:sz w:val="20"/>
              </w:rPr>
            </w:pPr>
            <w:r>
              <w:rPr>
                <w:rFonts w:eastAsia="Times New Roman" w:cs="Arial" w:ascii="Arial" w:hAnsi="Arial"/>
                <w:kern w:val="0"/>
                <w:sz w:val="20"/>
                <w:szCs w:val="20"/>
                <w:lang w:val="en-AU" w:bidi="ar-SA"/>
              </w:rPr>
              <w:t>Participant name</w:t>
            </w:r>
          </w:p>
        </w:tc>
        <w:tc>
          <w:tcPr>
            <w:tcW w:w="7293" w:type="dxa"/>
            <w:tcBorders>
              <w:top w:val="single" w:sz="12" w:space="0" w:color="000000"/>
              <w:bottom w:val="single" w:sz="12" w:space="0" w:color="000000"/>
              <w:right w:val="single" w:sz="12" w:space="0" w:color="000000"/>
            </w:tcBorders>
            <w:shd w:color="auto" w:fill="FFFFFF" w:themeFill="background1" w:val="clear"/>
            <w:vAlign w:val="center"/>
          </w:tcPr>
          <w:p>
            <w:pPr>
              <w:pStyle w:val="Normal"/>
              <w:widowControl/>
              <w:suppressAutoHyphens w:val="true"/>
              <w:spacing w:before="0" w:after="0"/>
              <w:ind w:right="390"/>
              <w:jc w:val="left"/>
              <w:rPr>
                <w:rFonts w:ascii="Arial" w:hAnsi="Arial" w:cs="Arial"/>
                <w:sz w:val="22"/>
                <w:szCs w:val="22"/>
              </w:rPr>
            </w:pPr>
            <w:permStart w:id="1678015525" w:edGrp="everyone"/>
            <w:r>
              <w:rPr>
                <w:rFonts w:cs="Arial" w:ascii="Arial" w:hAnsi="Arial"/>
                <w:sz w:val="22"/>
                <w:szCs w:val="22"/>
              </w:rPr>
              <w:t>Benjamin Wixon</w:t>
            </w:r>
            <w:permEnd w:id="1678015525"/>
          </w:p>
        </w:tc>
      </w:tr>
    </w:tbl>
    <w:p>
      <w:pPr>
        <w:pStyle w:val="Normal"/>
        <w:ind w:hanging="709" w:left="709" w:right="-24"/>
        <w:rPr>
          <w:rFonts w:ascii="Arial" w:hAnsi="Arial" w:cs="Arial"/>
          <w:sz w:val="20"/>
        </w:rPr>
      </w:pPr>
      <w:r>
        <w:rPr>
          <w:rFonts w:cs="Arial" w:ascii="Arial" w:hAnsi="Arial"/>
          <w:sz w:val="20"/>
        </w:rPr>
      </w:r>
    </w:p>
    <w:p>
      <w:pPr>
        <w:pStyle w:val="Normal"/>
        <w:ind w:hanging="709" w:left="709"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PARTICIPANT</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tasks outlined on the following pages will require performance of normal workplace activities, as a result of a structured activity set by an Observer in the workplace or a simulated activity set by your Assessor/Observer.</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timeframe for these tasks will be established by your Assessor/Observer, in consideration of location conditions and industry requirements.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complete all tasks unassisted by the Assessor or other personnel, unless the steps note this assistance.</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You must attempt all tasks (and itemised steps) for a ‘Satisfactory’ assessment outcome to be awarded.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any observation conducted that is incomplete, or without satisfactory performance, the observation will need to be completed again after further training support.</w:t>
            </w:r>
          </w:p>
        </w:tc>
      </w:tr>
    </w:tbl>
    <w:p>
      <w:pPr>
        <w:pStyle w:val="Normal"/>
        <w:ind w:right="-24"/>
        <w:rPr>
          <w:rFonts w:ascii="Arial" w:hAnsi="Arial" w:cs="Arial"/>
          <w:sz w:val="20"/>
        </w:rPr>
      </w:pPr>
      <w:r>
        <w:rPr>
          <w:rFonts w:cs="Arial" w:ascii="Arial" w:hAnsi="Arial"/>
          <w:sz w:val="20"/>
        </w:rPr>
      </w:r>
    </w:p>
    <w:p>
      <w:pPr>
        <w:pStyle w:val="Normal"/>
        <w:ind w:right="-24"/>
        <w:rPr>
          <w:rFonts w:ascii="Arial" w:hAnsi="Arial" w:cs="Arial"/>
          <w:sz w:val="20"/>
        </w:rPr>
      </w:pPr>
      <w:r>
        <w:rPr>
          <w:rFonts w:cs="Arial" w:ascii="Arial" w:hAnsi="Arial"/>
          <w:sz w:val="20"/>
        </w:rPr>
      </w:r>
    </w:p>
    <w:tbl>
      <w:tblPr>
        <w:tblStyle w:val="TableGrid"/>
        <w:tblW w:w="89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980"/>
      </w:tblGrid>
      <w:tr>
        <w:trPr/>
        <w:tc>
          <w:tcPr>
            <w:tcW w:w="8980"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widowControl/>
              <w:suppressAutoHyphens w:val="true"/>
              <w:spacing w:before="0" w:after="0"/>
              <w:ind w:right="-24"/>
              <w:jc w:val="center"/>
              <w:rPr>
                <w:rFonts w:ascii="Arial" w:hAnsi="Arial" w:cs="Arial"/>
                <w:b/>
                <w:sz w:val="20"/>
              </w:rPr>
            </w:pPr>
            <w:r>
              <w:rPr>
                <w:rFonts w:eastAsia="Times New Roman" w:cs="Arial" w:ascii="Arial" w:hAnsi="Arial"/>
                <w:b/>
                <w:kern w:val="0"/>
                <w:sz w:val="20"/>
                <w:szCs w:val="20"/>
                <w:lang w:val="en-AU" w:bidi="ar-SA"/>
              </w:rPr>
              <w:t>FOR THE ASSESSOR/OBSERVER</w:t>
            </w:r>
          </w:p>
        </w:tc>
      </w:tr>
      <w:tr>
        <w:trPr/>
        <w:tc>
          <w:tcPr>
            <w:tcW w:w="8980" w:type="dxa"/>
            <w:tcBorders>
              <w:top w:val="single" w:sz="12" w:space="0" w:color="000000"/>
              <w:left w:val="single" w:sz="12" w:space="0" w:color="000000"/>
              <w:right w:val="single" w:sz="12" w:space="0" w:color="000000"/>
            </w:tcBorders>
            <w:shd w:color="auto" w:fill="D9D9D9" w:themeFill="background1" w:themeFillShade="d9" w:val="clear"/>
          </w:tcPr>
          <w:p>
            <w:pPr>
              <w:pStyle w:val="Normal"/>
              <w:widowControl/>
              <w:suppressAutoHyphens w:val="true"/>
              <w:spacing w:before="0" w:after="0"/>
              <w:ind w:right="390"/>
              <w:rPr>
                <w:rFonts w:ascii="Arial" w:hAnsi="Arial" w:cs="Arial"/>
                <w:b/>
                <w:bCs/>
                <w:sz w:val="20"/>
              </w:rPr>
            </w:pPr>
            <w:r>
              <w:rPr>
                <w:rFonts w:eastAsia="Times New Roman" w:cs="Arial" w:ascii="Arial" w:hAnsi="Arial"/>
                <w:b/>
                <w:bCs/>
                <w:kern w:val="0"/>
                <w:sz w:val="20"/>
                <w:szCs w:val="20"/>
                <w:lang w:val="en-AU" w:bidi="ar-SA"/>
              </w:rPr>
              <w:t>Instructions</w:t>
            </w:r>
          </w:p>
        </w:tc>
      </w:tr>
      <w:tr>
        <w:trPr/>
        <w:tc>
          <w:tcPr>
            <w:tcW w:w="8980" w:type="dxa"/>
            <w:tcBorders>
              <w:left w:val="single" w:sz="12" w:space="0" w:color="000000"/>
              <w:bottom w:val="single" w:sz="12" w:space="0" w:color="000000"/>
              <w:right w:val="single" w:sz="12" w:space="0" w:color="000000"/>
            </w:tcBorders>
            <w:shd w:color="auto" w:fill="FFFFFF" w:themeFill="background1" w:val="clear"/>
          </w:tcPr>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The following observation record should be used to judge and record your observations of the Participant as they complete the task(s) set. You must record your observations of the Participant’s performance.</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For each occasion, indicate the task performed and whether it was a simulation or workplace-based task.</w:t>
            </w:r>
          </w:p>
          <w:p>
            <w:pPr>
              <w:pStyle w:val="Normal"/>
              <w:widowControl/>
              <w:numPr>
                <w:ilvl w:val="2"/>
                <w:numId w:val="19"/>
              </w:numPr>
              <w:suppressAutoHyphens w:val="true"/>
              <w:spacing w:before="0" w:after="0"/>
              <w:ind w:hanging="360" w:left="1283" w:right="390"/>
              <w:rPr>
                <w:rFonts w:ascii="Arial" w:hAnsi="Arial" w:cs="Arial"/>
                <w:sz w:val="20"/>
              </w:rPr>
            </w:pPr>
            <w:r>
              <w:rPr>
                <w:rFonts w:eastAsia="Times New Roman" w:cs="Arial" w:ascii="Arial" w:hAnsi="Arial"/>
                <w:kern w:val="0"/>
                <w:sz w:val="20"/>
                <w:szCs w:val="20"/>
                <w:lang w:val="en-AU" w:bidi="ar-SA"/>
              </w:rPr>
              <w:t>Any simulated assessment must ensure the Participant still performs under workplace conditions which reflect industry standards.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In the comments, provide clear detail regarding the task that the Participant was required to do (e.g. PPE used, materials handled, attachments connected, plant types).</w:t>
            </w:r>
          </w:p>
          <w:p>
            <w:pPr>
              <w:pStyle w:val="Normal"/>
              <w:widowControl/>
              <w:numPr>
                <w:ilvl w:val="0"/>
                <w:numId w:val="19"/>
              </w:numPr>
              <w:suppressAutoHyphens w:val="true"/>
              <w:spacing w:before="0" w:after="0"/>
              <w:ind w:hanging="360" w:left="360" w:right="390"/>
              <w:rPr>
                <w:rFonts w:ascii="Arial" w:hAnsi="Arial" w:cs="Arial"/>
                <w:sz w:val="20"/>
              </w:rPr>
            </w:pPr>
            <w:r>
              <w:rPr>
                <w:rFonts w:eastAsia="Times New Roman" w:cs="Arial" w:ascii="Arial" w:hAnsi="Arial"/>
                <w:kern w:val="0"/>
                <w:sz w:val="20"/>
                <w:szCs w:val="20"/>
                <w:lang w:val="en-AU" w:bidi="ar-SA"/>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pPr>
              <w:pStyle w:val="Normal"/>
              <w:widowControl/>
              <w:numPr>
                <w:ilvl w:val="1"/>
                <w:numId w:val="19"/>
              </w:numPr>
              <w:suppressAutoHyphens w:val="true"/>
              <w:spacing w:before="0" w:after="0"/>
              <w:ind w:hanging="360" w:left="858" w:right="390"/>
              <w:rPr>
                <w:rFonts w:ascii="Arial" w:hAnsi="Arial" w:cs="Arial"/>
                <w:sz w:val="20"/>
              </w:rPr>
            </w:pPr>
            <w:r>
              <w:rPr>
                <w:rFonts w:eastAsia="Times New Roman" w:cs="Arial" w:ascii="Arial" w:hAnsi="Arial"/>
                <w:kern w:val="0"/>
                <w:sz w:val="20"/>
                <w:szCs w:val="20"/>
                <w:lang w:val="en-AU" w:bidi="ar-SA"/>
              </w:rPr>
              <w:t>If after three (3) attempts the Assessor determines that the Participant cannot demonstrate the required steps, a ‘Not Satisfactory’ outcome is to be determined.</w:t>
            </w:r>
          </w:p>
        </w:tc>
      </w:tr>
    </w:tbl>
    <w:p>
      <w:pPr>
        <w:pStyle w:val="Normal"/>
        <w:ind w:right="-24"/>
        <w:rPr>
          <w:rFonts w:ascii="Arial" w:hAnsi="Arial" w:cs="Arial"/>
          <w:b/>
          <w:sz w:val="16"/>
          <w:szCs w:val="16"/>
        </w:rPr>
      </w:pPr>
      <w:r>
        <w:rPr>
          <w:rFonts w:cs="Arial" w:ascii="Arial" w:hAnsi="Arial"/>
          <w:b/>
          <w:sz w:val="16"/>
          <w:szCs w:val="16"/>
        </w:rPr>
      </w:r>
    </w:p>
    <w:p>
      <w:pPr>
        <w:pStyle w:val="Normal"/>
        <w:jc w:val="left"/>
        <w:rPr>
          <w:rFonts w:ascii="Arial" w:hAnsi="Arial" w:cs="Arial"/>
          <w:b/>
          <w:sz w:val="16"/>
          <w:szCs w:val="16"/>
        </w:rPr>
      </w:pPr>
      <w:r>
        <w:rPr>
          <w:rFonts w:cs="Arial" w:ascii="Arial" w:hAnsi="Arial"/>
          <w:b/>
          <w:sz w:val="16"/>
          <w:szCs w:val="16"/>
        </w:rPr>
      </w:r>
      <w:r>
        <w:br w:type="page"/>
      </w:r>
    </w:p>
    <w:tbl>
      <w:tblPr>
        <w:tblW w:w="9049"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1275"/>
        <w:gridCol w:w="1262"/>
        <w:gridCol w:w="1417"/>
        <w:gridCol w:w="2520"/>
        <w:gridCol w:w="1290"/>
        <w:gridCol w:w="1284"/>
      </w:tblGrid>
      <w:tr>
        <w:trPr>
          <w:trHeight w:val="217" w:hRule="atLeast"/>
        </w:trPr>
        <w:tc>
          <w:tcPr>
            <w:tcW w:w="9048" w:type="dxa"/>
            <w:gridSpan w:val="6"/>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pageBreakBefore/>
              <w:spacing w:before="0" w:after="0"/>
              <w:ind w:right="-24"/>
              <w:jc w:val="center"/>
              <w:rPr>
                <w:rFonts w:ascii="Arial" w:hAnsi="Arial" w:cs="Arial"/>
                <w:b/>
                <w:bCs/>
                <w:sz w:val="19"/>
                <w:szCs w:val="19"/>
              </w:rPr>
            </w:pPr>
            <w:r>
              <w:rPr>
                <w:rFonts w:cs="Arial" w:ascii="Arial" w:hAnsi="Arial"/>
                <w:b/>
                <w:bCs/>
                <w:sz w:val="19"/>
                <w:szCs w:val="19"/>
              </w:rPr>
              <w:t>TASK OUTCOME</w:t>
            </w:r>
          </w:p>
        </w:tc>
      </w:tr>
      <w:tr>
        <w:trPr>
          <w:trHeight w:val="217" w:hRule="atLeast"/>
        </w:trPr>
        <w:tc>
          <w:tcPr>
            <w:tcW w:w="1275" w:type="dxa"/>
            <w:vMerge w:val="restart"/>
            <w:tcBorders>
              <w:top w:val="single" w:sz="12" w:space="0" w:color="000000"/>
              <w:left w:val="single" w:sz="12"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w:t>
            </w:r>
          </w:p>
        </w:tc>
        <w:tc>
          <w:tcPr>
            <w:tcW w:w="1262"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Date</w:t>
            </w:r>
          </w:p>
        </w:tc>
        <w:tc>
          <w:tcPr>
            <w:tcW w:w="1417"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Type (Tick)</w:t>
            </w:r>
          </w:p>
        </w:tc>
        <w:tc>
          <w:tcPr>
            <w:tcW w:w="2520" w:type="dxa"/>
            <w:vMerge w:val="restart"/>
            <w:tcBorders>
              <w:top w:val="single" w:sz="12" w:space="0" w:color="000000"/>
              <w:left w:val="single" w:sz="4" w:space="0" w:color="000000"/>
              <w:bottom w:val="single" w:sz="4" w:space="0" w:color="000000"/>
              <w:right w:val="single" w:sz="4"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Location</w:t>
            </w:r>
          </w:p>
        </w:tc>
        <w:tc>
          <w:tcPr>
            <w:tcW w:w="2574" w:type="dxa"/>
            <w:gridSpan w:val="2"/>
            <w:tcBorders>
              <w:top w:val="single" w:sz="12" w:space="0" w:color="000000"/>
              <w:left w:val="single" w:sz="4" w:space="0" w:color="000000"/>
              <w:bottom w:val="single" w:sz="4" w:space="0" w:color="000000"/>
              <w:right w:val="single" w:sz="12" w:space="0" w:color="000000"/>
            </w:tcBorders>
            <w:shd w:color="auto" w:fill="F3F3F3" w:val="clear"/>
            <w:vAlign w:val="center"/>
          </w:tcPr>
          <w:p>
            <w:pPr>
              <w:pStyle w:val="Normal"/>
              <w:ind w:right="-24"/>
              <w:jc w:val="center"/>
              <w:rPr>
                <w:rFonts w:ascii="Arial" w:hAnsi="Arial" w:cs="Arial"/>
                <w:b/>
                <w:bCs/>
                <w:sz w:val="19"/>
                <w:szCs w:val="19"/>
              </w:rPr>
            </w:pPr>
            <w:r>
              <w:rPr>
                <w:rFonts w:cs="Arial" w:ascii="Arial" w:hAnsi="Arial"/>
                <w:b/>
                <w:bCs/>
                <w:sz w:val="19"/>
                <w:szCs w:val="19"/>
              </w:rPr>
              <w:t>Task outcome (Tick)</w:t>
            </w:r>
          </w:p>
        </w:tc>
      </w:tr>
      <w:tr>
        <w:trPr>
          <w:cantSplit w:val="true"/>
        </w:trPr>
        <w:tc>
          <w:tcPr>
            <w:tcW w:w="1275" w:type="dxa"/>
            <w:vMerge w:val="continue"/>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2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2520" w:type="dxa"/>
            <w:vMerge w:val="continue"/>
            <w:tcBorders>
              <w:top w:val="single" w:sz="4" w:space="0" w:color="000000"/>
              <w:left w:val="single" w:sz="4" w:space="0" w:color="000000"/>
              <w:bottom w:val="single" w:sz="4" w:space="0" w:color="000000"/>
              <w:right w:val="single" w:sz="4" w:space="0" w:color="000000"/>
            </w:tcBorders>
            <w:shd w:color="auto" w:fill="F2F2F2" w:themeFill="background1" w:themeFillShade="f2" w:val="clear"/>
          </w:tcPr>
          <w:p>
            <w:pPr>
              <w:pStyle w:val="Normal"/>
              <w:ind w:right="-24"/>
              <w:jc w:val="center"/>
              <w:rPr>
                <w:rFonts w:ascii="Arial" w:hAnsi="Arial" w:cs="Arial"/>
                <w:sz w:val="19"/>
                <w:szCs w:val="19"/>
              </w:rPr>
            </w:pPr>
            <w:r>
              <w:rPr>
                <w:rFonts w:cs="Arial" w:ascii="Arial" w:hAnsi="Arial"/>
                <w:sz w:val="19"/>
                <w:szCs w:val="19"/>
              </w:rPr>
            </w:r>
          </w:p>
        </w:tc>
        <w:tc>
          <w:tcPr>
            <w:tcW w:w="1290" w:type="dxa"/>
            <w:tcBorders>
              <w:top w:val="single" w:sz="4" w:space="0" w:color="000000"/>
              <w:left w:val="single" w:sz="4" w:space="0" w:color="000000"/>
              <w:bottom w:val="single" w:sz="4" w:space="0" w:color="000000"/>
              <w:right w:val="single" w:sz="4"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Satisfactory</w:t>
            </w:r>
          </w:p>
        </w:tc>
        <w:tc>
          <w:tcPr>
            <w:tcW w:w="1284" w:type="dxa"/>
            <w:tcBorders>
              <w:top w:val="single" w:sz="4" w:space="0" w:color="000000"/>
              <w:left w:val="single" w:sz="4" w:space="0" w:color="000000"/>
              <w:bottom w:val="single" w:sz="4" w:space="0" w:color="000000"/>
              <w:right w:val="single" w:sz="12" w:space="0" w:color="000000"/>
            </w:tcBorders>
            <w:shd w:color="auto" w:fill="F2F2F2" w:themeFill="background1" w:themeFillShade="f2" w:val="clear"/>
            <w:vAlign w:val="center"/>
          </w:tcPr>
          <w:p>
            <w:pPr>
              <w:pStyle w:val="Normal"/>
              <w:ind w:right="-24"/>
              <w:jc w:val="center"/>
              <w:rPr>
                <w:rFonts w:ascii="Arial" w:hAnsi="Arial" w:cs="Arial"/>
                <w:sz w:val="19"/>
                <w:szCs w:val="19"/>
              </w:rPr>
            </w:pPr>
            <w:r>
              <w:rPr>
                <w:rFonts w:cs="Arial" w:ascii="Arial" w:hAnsi="Arial"/>
                <w:sz w:val="19"/>
                <w:szCs w:val="19"/>
              </w:rPr>
              <w:t>Not Satisfactory</w:t>
            </w:r>
          </w:p>
        </w:tc>
      </w:tr>
      <w:tr>
        <w:trPr>
          <w:cantSplit w:val="true"/>
        </w:trPr>
        <w:tc>
          <w:tcPr>
            <w:tcW w:w="1275" w:type="dxa"/>
            <w:tcBorders>
              <w:top w:val="single" w:sz="4" w:space="0" w:color="000000"/>
              <w:left w:val="single" w:sz="12" w:space="0" w:color="000000"/>
              <w:bottom w:val="single" w:sz="4"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1)</w:t>
            </w:r>
          </w:p>
        </w:tc>
        <w:tc>
          <w:tcPr>
            <w:tcW w:w="1262"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pPr>
              <w:pStyle w:val="Normal"/>
              <w:ind w:right="-24"/>
              <w:jc w:val="center"/>
              <w:rPr>
                <w:rFonts w:ascii="Arial" w:hAnsi="Arial" w:cs="Arial"/>
                <w:sz w:val="22"/>
                <w:szCs w:val="22"/>
                <w:highlight w:val="yellow"/>
              </w:rPr>
            </w:pPr>
            <w:permStart w:id="843005636" w:edGrp="everyone"/>
            <w:sdt>
              <w:sdtPr>
                <w:id w:val="124985312"/>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843005636"/>
          </w:p>
        </w:tc>
        <w:tc>
          <w:tcPr>
            <w:tcW w:w="1417"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19"/>
                <w:szCs w:val="19"/>
              </w:rPr>
            </w:pPr>
            <w:permStart w:id="1424976701" w:edGrp="everyone"/>
            <w:sdt>
              <w:sdtPr>
                <w:id w:val="535230496"/>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424976701"/>
          </w:p>
          <w:p>
            <w:pPr>
              <w:pStyle w:val="Normal"/>
              <w:ind w:right="-24"/>
              <w:jc w:val="left"/>
              <w:rPr>
                <w:rFonts w:ascii="Arial" w:hAnsi="Arial" w:cs="Arial"/>
                <w:sz w:val="22"/>
                <w:szCs w:val="22"/>
              </w:rPr>
            </w:pPr>
            <w:permStart w:id="744560872" w:edGrp="everyone"/>
            <w:sdt>
              <w:sdtPr>
                <w:id w:val="-1198473215"/>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744560872"/>
          </w:p>
        </w:tc>
        <w:tc>
          <w:tcPr>
            <w:tcW w:w="252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left"/>
              <w:rPr>
                <w:rFonts w:ascii="Arial" w:hAnsi="Arial" w:cs="Arial"/>
                <w:sz w:val="22"/>
                <w:szCs w:val="22"/>
              </w:rPr>
            </w:pPr>
            <w:permStart w:id="357316047" w:edGrp="everyone"/>
            <w:r>
              <w:rPr>
                <w:rFonts w:cs="Arial" w:ascii="Arial" w:hAnsi="Arial"/>
                <w:sz w:val="22"/>
                <w:szCs w:val="22"/>
              </w:rPr>
            </w:r>
            <w:permEnd w:id="357316047"/>
          </w:p>
        </w:tc>
        <w:tc>
          <w:tcPr>
            <w:tcW w:w="1290" w:type="dxa"/>
            <w:tcBorders>
              <w:top w:val="single" w:sz="4" w:space="0" w:color="000000"/>
              <w:left w:val="single" w:sz="4" w:space="0" w:color="000000"/>
              <w:bottom w:val="single" w:sz="4" w:space="0" w:color="000000"/>
              <w:right w:val="single" w:sz="4" w:space="0" w:color="000000"/>
            </w:tcBorders>
            <w:vAlign w:val="center"/>
          </w:tcPr>
          <w:p>
            <w:pPr>
              <w:pStyle w:val="Normal"/>
              <w:ind w:right="-24"/>
              <w:jc w:val="center"/>
              <w:rPr>
                <w:rFonts w:ascii="Arial" w:hAnsi="Arial" w:cs="Arial"/>
                <w:sz w:val="40"/>
                <w:szCs w:val="28"/>
              </w:rPr>
            </w:pPr>
            <w:permStart w:id="1249716671" w:edGrp="everyone"/>
            <w:sdt>
              <w:sdtPr>
                <w:id w:val="762267508"/>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249716671"/>
          </w:p>
        </w:tc>
        <w:tc>
          <w:tcPr>
            <w:tcW w:w="1284" w:type="dxa"/>
            <w:tcBorders>
              <w:top w:val="single" w:sz="4" w:space="0" w:color="000000"/>
              <w:left w:val="single" w:sz="4" w:space="0" w:color="000000"/>
              <w:bottom w:val="single" w:sz="4" w:space="0" w:color="000000"/>
              <w:right w:val="single" w:sz="12" w:space="0" w:color="000000"/>
            </w:tcBorders>
            <w:vAlign w:val="center"/>
          </w:tcPr>
          <w:p>
            <w:pPr>
              <w:pStyle w:val="Normal"/>
              <w:ind w:right="-24"/>
              <w:jc w:val="center"/>
              <w:rPr>
                <w:rFonts w:ascii="Arial" w:hAnsi="Arial" w:cs="Arial"/>
                <w:sz w:val="40"/>
                <w:szCs w:val="28"/>
              </w:rPr>
            </w:pPr>
            <w:permStart w:id="782462564" w:edGrp="everyone"/>
            <w:sdt>
              <w:sdtPr>
                <w:id w:val="561916509"/>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782462564"/>
          </w:p>
        </w:tc>
      </w:tr>
      <w:tr>
        <w:trPr>
          <w:trHeight w:val="313" w:hRule="atLeast"/>
          <w:cantSplit w:val="true"/>
        </w:trPr>
        <w:tc>
          <w:tcPr>
            <w:tcW w:w="1275" w:type="dxa"/>
            <w:tcBorders>
              <w:top w:val="single" w:sz="4" w:space="0" w:color="000000"/>
              <w:left w:val="single" w:sz="12" w:space="0" w:color="000000"/>
              <w:bottom w:val="single" w:sz="18" w:space="0" w:color="000000"/>
              <w:right w:val="single" w:sz="4" w:space="0" w:color="000000"/>
            </w:tcBorders>
            <w:vAlign w:val="center"/>
          </w:tcPr>
          <w:p>
            <w:pPr>
              <w:pStyle w:val="Normal"/>
              <w:ind w:right="-24"/>
              <w:jc w:val="center"/>
              <w:rPr>
                <w:rFonts w:ascii="Arial" w:hAnsi="Arial" w:cs="Arial"/>
                <w:sz w:val="19"/>
                <w:szCs w:val="19"/>
              </w:rPr>
            </w:pPr>
            <w:r>
              <w:rPr>
                <w:rFonts w:cs="Arial" w:ascii="Arial" w:hAnsi="Arial"/>
                <w:sz w:val="19"/>
                <w:szCs w:val="19"/>
              </w:rPr>
              <w:t>Task 1 (Occasion 2)</w:t>
            </w:r>
          </w:p>
        </w:tc>
        <w:tc>
          <w:tcPr>
            <w:tcW w:w="1262" w:type="dxa"/>
            <w:tcBorders>
              <w:top w:val="single" w:sz="4" w:space="0" w:color="000000"/>
              <w:left w:val="single" w:sz="4" w:space="0" w:color="000000"/>
              <w:bottom w:val="single" w:sz="18" w:space="0" w:color="000000"/>
              <w:right w:val="single" w:sz="4" w:space="0" w:color="000000"/>
            </w:tcBorders>
            <w:tcMar>
              <w:left w:w="28" w:type="dxa"/>
              <w:right w:w="28" w:type="dxa"/>
            </w:tcMar>
            <w:vAlign w:val="center"/>
          </w:tcPr>
          <w:p>
            <w:pPr>
              <w:pStyle w:val="Normal"/>
              <w:ind w:right="-24"/>
              <w:jc w:val="center"/>
              <w:rPr>
                <w:rFonts w:ascii="Arial" w:hAnsi="Arial" w:cs="Arial"/>
                <w:sz w:val="22"/>
                <w:szCs w:val="22"/>
                <w:highlight w:val="yellow"/>
              </w:rPr>
            </w:pPr>
            <w:permStart w:id="2049140118" w:edGrp="everyone"/>
            <w:sdt>
              <w:sdtPr>
                <w:id w:val="1083115885"/>
                <w:showingPlcHdr/>
                <w:date>
                  <w:dateFormat w:val="d/MM/yyyy"/>
                  <w:lid w:val="en-AU"/>
                </w:date>
              </w:sdtPr>
              <w:sdtContent>
                <w:r>
                  <w:rPr>
                    <w:rStyle w:val="PlaceholderText"/>
                    <w:color w:themeColor="background1" w:themeShade="80" w:val="808080"/>
                    <w:sz w:val="22"/>
                    <w:szCs w:val="22"/>
                  </w:rPr>
                </w:r>
                <w:r>
                  <w:rPr>
                    <w:rStyle w:val="PlaceholderText"/>
                    <w:color w:themeColor="background1" w:themeShade="80" w:val="808080"/>
                    <w:sz w:val="22"/>
                    <w:szCs w:val="22"/>
                  </w:rPr>
                  <w:t>Select Date.</w:t>
                </w:r>
              </w:sdtContent>
            </w:sdt>
            <w:permEnd w:id="2049140118"/>
          </w:p>
        </w:tc>
        <w:tc>
          <w:tcPr>
            <w:tcW w:w="1417"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19"/>
                <w:szCs w:val="19"/>
              </w:rPr>
            </w:pPr>
            <w:permStart w:id="1982559619" w:edGrp="everyone"/>
            <w:sdt>
              <w:sdtPr>
                <w:id w:val="-1862270374"/>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Workplace</w:t>
            </w:r>
            <w:permEnd w:id="1982559619"/>
          </w:p>
          <w:p>
            <w:pPr>
              <w:pStyle w:val="Normal"/>
              <w:ind w:right="-24"/>
              <w:jc w:val="left"/>
              <w:rPr>
                <w:rFonts w:ascii="Arial" w:hAnsi="Arial" w:cs="Arial"/>
                <w:sz w:val="22"/>
                <w:szCs w:val="22"/>
              </w:rPr>
            </w:pPr>
            <w:permStart w:id="945429193" w:edGrp="everyone"/>
            <w:sdt>
              <w:sdtPr>
                <w:id w:val="-1864124859"/>
                <w14:checkbox>
                  <w14:checked w14:val="0"/>
                  <w14:checkedState w14:val="fe"/>
                  <w14:uncheckedState w14:val="a8"/>
                </w14:checkbox>
              </w:sdtPr>
              <w:sdtContent>
                <w:r>
                  <w:rPr>
                    <w:rFonts w:eastAsia="Wingdings" w:cs="Wingdings" w:ascii="Wingdings" w:hAnsi="Wingdings"/>
                    <w:sz w:val="28"/>
                    <w:szCs w:val="28"/>
                  </w:rPr>
                </w:r>
                <w:r>
                  <w:rPr>
                    <w:rFonts w:eastAsia="Wingdings" w:cs="Wingdings" w:ascii="Wingdings" w:hAnsi="Wingdings"/>
                    <w:sz w:val="28"/>
                    <w:szCs w:val="28"/>
                  </w:rPr>
                  <w:sym w:font="Wingdings" w:char="f0a8"/>
                </w:r>
              </w:sdtContent>
            </w:sdt>
            <w:r>
              <w:rPr>
                <w:rFonts w:cs="Arial" w:ascii="Arial" w:hAnsi="Arial"/>
                <w:sz w:val="28"/>
              </w:rPr>
              <w:t xml:space="preserve"> </w:t>
            </w:r>
            <w:r>
              <w:rPr>
                <w:rFonts w:cs="Arial" w:ascii="Arial" w:hAnsi="Arial"/>
                <w:sz w:val="19"/>
                <w:szCs w:val="19"/>
              </w:rPr>
              <w:t>Simulation</w:t>
            </w:r>
            <w:permEnd w:id="945429193"/>
          </w:p>
        </w:tc>
        <w:tc>
          <w:tcPr>
            <w:tcW w:w="252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left"/>
              <w:rPr>
                <w:rFonts w:ascii="Arial" w:hAnsi="Arial" w:cs="Arial"/>
                <w:sz w:val="22"/>
                <w:szCs w:val="22"/>
              </w:rPr>
            </w:pPr>
            <w:permStart w:id="356064968" w:edGrp="everyone"/>
            <w:r>
              <w:rPr>
                <w:rFonts w:cs="Arial" w:ascii="Arial" w:hAnsi="Arial"/>
                <w:sz w:val="22"/>
                <w:szCs w:val="22"/>
              </w:rPr>
            </w:r>
            <w:permEnd w:id="356064968"/>
          </w:p>
        </w:tc>
        <w:tc>
          <w:tcPr>
            <w:tcW w:w="1290" w:type="dxa"/>
            <w:tcBorders>
              <w:top w:val="single" w:sz="4" w:space="0" w:color="000000"/>
              <w:left w:val="single" w:sz="4" w:space="0" w:color="000000"/>
              <w:bottom w:val="single" w:sz="18" w:space="0" w:color="000000"/>
              <w:right w:val="single" w:sz="4" w:space="0" w:color="000000"/>
            </w:tcBorders>
            <w:vAlign w:val="center"/>
          </w:tcPr>
          <w:p>
            <w:pPr>
              <w:pStyle w:val="Normal"/>
              <w:ind w:right="-24"/>
              <w:jc w:val="center"/>
              <w:rPr>
                <w:rFonts w:ascii="Arial" w:hAnsi="Arial" w:cs="Arial"/>
                <w:sz w:val="40"/>
                <w:szCs w:val="28"/>
              </w:rPr>
            </w:pPr>
            <w:permStart w:id="1946840744" w:edGrp="everyone"/>
            <w:sdt>
              <w:sdtPr>
                <w:id w:val="-536268556"/>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946840744"/>
          </w:p>
        </w:tc>
        <w:tc>
          <w:tcPr>
            <w:tcW w:w="1284" w:type="dxa"/>
            <w:tcBorders>
              <w:top w:val="single" w:sz="4" w:space="0" w:color="000000"/>
              <w:left w:val="single" w:sz="4" w:space="0" w:color="000000"/>
              <w:bottom w:val="single" w:sz="18" w:space="0" w:color="000000"/>
              <w:right w:val="single" w:sz="12" w:space="0" w:color="000000"/>
            </w:tcBorders>
            <w:vAlign w:val="center"/>
          </w:tcPr>
          <w:p>
            <w:pPr>
              <w:pStyle w:val="Normal"/>
              <w:ind w:right="-24"/>
              <w:jc w:val="center"/>
              <w:rPr>
                <w:rFonts w:ascii="Arial" w:hAnsi="Arial" w:cs="Arial"/>
                <w:sz w:val="40"/>
                <w:szCs w:val="28"/>
              </w:rPr>
            </w:pPr>
            <w:permStart w:id="1073505488" w:edGrp="everyone"/>
            <w:sdt>
              <w:sdtPr>
                <w:id w:val="959383082"/>
                <w14:checkbox>
                  <w14:checked w14:val="0"/>
                  <w14:checkedState w14:val="fe"/>
                  <w14:uncheckedState w14:val="a8"/>
                </w14:checkbox>
              </w:sdtPr>
              <w:sdtContent>
                <w:r>
                  <w:rPr>
                    <w:rFonts w:eastAsia="Wingdings" w:cs="Wingdings" w:ascii="Wingdings" w:hAnsi="Wingdings"/>
                    <w:sz w:val="32"/>
                    <w:szCs w:val="22"/>
                  </w:rPr>
                </w:r>
                <w:r>
                  <w:rPr>
                    <w:rFonts w:eastAsia="Wingdings" w:cs="Wingdings" w:ascii="Wingdings" w:hAnsi="Wingdings"/>
                    <w:sz w:val="32"/>
                    <w:szCs w:val="22"/>
                  </w:rPr>
                  <w:sym w:font="Wingdings" w:char="f0a8"/>
                </w:r>
              </w:sdtContent>
            </w:sdt>
            <w:permEnd w:id="1073505488"/>
          </w:p>
        </w:tc>
      </w:tr>
    </w:tbl>
    <w:p>
      <w:pPr>
        <w:pStyle w:val="Normal"/>
        <w:jc w:val="left"/>
        <w:rPr>
          <w:rFonts w:ascii="Arial" w:hAnsi="Arial" w:cs="Arial"/>
          <w:sz w:val="22"/>
          <w:szCs w:val="22"/>
        </w:rPr>
      </w:pPr>
      <w:r>
        <w:rPr>
          <w:rFonts w:cs="Arial" w:ascii="Arial" w:hAnsi="Arial"/>
          <w:sz w:val="22"/>
          <w:szCs w:val="22"/>
        </w:rPr>
      </w:r>
    </w:p>
    <w:p>
      <w:pPr>
        <w:pStyle w:val="Normal"/>
        <w:jc w:val="left"/>
        <w:rPr>
          <w:rFonts w:ascii="Arial" w:hAnsi="Arial" w:cs="Arial"/>
          <w:sz w:val="22"/>
          <w:szCs w:val="22"/>
        </w:rPr>
      </w:pPr>
      <w:r>
        <w:rPr>
          <w:rFonts w:cs="Arial" w:ascii="Arial" w:hAnsi="Arial"/>
          <w:sz w:val="22"/>
          <w:szCs w:val="22"/>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9072"/>
      </w:tblGrid>
      <w:tr>
        <w:trPr/>
        <w:tc>
          <w:tcPr>
            <w:tcW w:w="9072" w:type="dxa"/>
            <w:tcBorders>
              <w:top w:val="single" w:sz="12" w:space="0" w:color="000000"/>
              <w:left w:val="single" w:sz="12" w:space="0" w:color="000000"/>
              <w:bottom w:val="single" w:sz="12" w:space="0" w:color="000000"/>
              <w:right w:val="single" w:sz="12" w:space="0" w:color="000000"/>
            </w:tcBorders>
            <w:shd w:color="auto" w:fill="000000" w:themeFill="text1" w:val="clear"/>
          </w:tcPr>
          <w:p>
            <w:pPr>
              <w:pStyle w:val="Normal"/>
              <w:jc w:val="left"/>
              <w:rPr>
                <w:rFonts w:ascii="Arial" w:hAnsi="Arial" w:cs="Arial"/>
                <w:b/>
                <w:sz w:val="20"/>
              </w:rPr>
            </w:pPr>
            <w:r>
              <w:rPr>
                <w:rFonts w:cs="Arial" w:ascii="Arial" w:hAnsi="Arial"/>
                <w:b/>
                <w:sz w:val="20"/>
              </w:rPr>
              <w:t>ASSESSOR COMMENTS</w:t>
            </w:r>
          </w:p>
        </w:tc>
      </w:tr>
      <w:tr>
        <w:trPr/>
        <w:tc>
          <w:tcPr>
            <w:tcW w:w="9072" w:type="dxa"/>
            <w:tcBorders>
              <w:top w:val="single" w:sz="12" w:space="0" w:color="000000"/>
              <w:left w:val="single" w:sz="12" w:space="0" w:color="000000"/>
              <w:bottom w:val="single" w:sz="4" w:space="0" w:color="000000"/>
              <w:right w:val="single" w:sz="12" w:space="0" w:color="000000"/>
            </w:tcBorders>
          </w:tcPr>
          <w:p>
            <w:pPr>
              <w:pStyle w:val="Normal"/>
              <w:ind w:right="390"/>
              <w:rPr>
                <w:rFonts w:ascii="Arial" w:hAnsi="Arial" w:cs="Arial"/>
                <w:b/>
                <w:bCs/>
                <w:spacing w:val="-2"/>
                <w:sz w:val="20"/>
              </w:rPr>
            </w:pPr>
            <w:r>
              <w:rPr>
                <w:rFonts w:cs="Arial" w:ascii="Arial" w:hAnsi="Arial"/>
                <w:b/>
                <w:bCs/>
                <w:spacing w:val="-2"/>
                <w:sz w:val="20"/>
              </w:rPr>
              <w:t>As necessary, outline:</w:t>
            </w:r>
          </w:p>
          <w:p>
            <w:pPr>
              <w:pStyle w:val="Normal"/>
              <w:numPr>
                <w:ilvl w:val="0"/>
                <w:numId w:val="19"/>
              </w:numPr>
              <w:ind w:hanging="360" w:left="360" w:right="390"/>
              <w:rPr>
                <w:rFonts w:ascii="Arial" w:hAnsi="Arial" w:cs="Arial"/>
                <w:spacing w:val="-2"/>
                <w:sz w:val="20"/>
              </w:rPr>
            </w:pPr>
            <w:r>
              <w:rPr>
                <w:rFonts w:cs="Arial" w:ascii="Arial" w:hAnsi="Arial"/>
                <w:spacing w:val="-2"/>
                <w:sz w:val="20"/>
              </w:rPr>
              <w:t>Details on reattempts, alternative arrangements or reasonable adjustments made.</w:t>
            </w:r>
          </w:p>
          <w:p>
            <w:pPr>
              <w:pStyle w:val="Normal"/>
              <w:numPr>
                <w:ilvl w:val="0"/>
                <w:numId w:val="19"/>
              </w:numPr>
              <w:ind w:hanging="360" w:left="360" w:right="390"/>
              <w:rPr>
                <w:rFonts w:ascii="Arial" w:hAnsi="Arial" w:cs="Arial"/>
                <w:sz w:val="20"/>
              </w:rPr>
            </w:pPr>
            <w:r>
              <w:rPr>
                <w:rFonts w:cs="Arial" w:ascii="Arial" w:hAnsi="Arial"/>
                <w:spacing w:val="-2"/>
                <w:sz w:val="20"/>
              </w:rPr>
              <w:t>Where a Participant is deemed ‘Not Satisfactory’, provide recommendations for future training.</w:t>
            </w:r>
          </w:p>
        </w:tc>
      </w:tr>
      <w:tr>
        <w:trPr>
          <w:trHeight w:val="2155" w:hRule="atLeast"/>
        </w:trPr>
        <w:tc>
          <w:tcPr>
            <w:tcW w:w="9072" w:type="dxa"/>
            <w:tcBorders>
              <w:left w:val="single" w:sz="12" w:space="0" w:color="000000"/>
              <w:bottom w:val="single" w:sz="4" w:space="0" w:color="000000"/>
              <w:right w:val="single" w:sz="12" w:space="0" w:color="000000"/>
            </w:tcBorders>
          </w:tcPr>
          <w:p>
            <w:pPr>
              <w:pStyle w:val="Normal"/>
              <w:rPr>
                <w:rFonts w:ascii="Arial" w:hAnsi="Arial" w:cs="Arial"/>
                <w:bCs/>
                <w:szCs w:val="24"/>
              </w:rPr>
            </w:pPr>
            <w:permStart w:id="760634968" w:edGrp="everyone"/>
            <w:r>
              <w:rPr>
                <w:rFonts w:cs="Arial" w:ascii="Arial" w:hAnsi="Arial"/>
                <w:bCs/>
                <w:szCs w:val="24"/>
              </w:rPr>
            </w:r>
            <w:permEnd w:id="760634968"/>
          </w:p>
        </w:tc>
      </w:tr>
    </w:tbl>
    <w:p>
      <w:pPr>
        <w:pStyle w:val="Normal"/>
        <w:rPr/>
      </w:pPr>
      <w:r>
        <w:rPr/>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7"/>
        <w:gridCol w:w="8424"/>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ind w:right="-24"/>
              <w:jc w:val="left"/>
              <w:rPr>
                <w:rFonts w:ascii="Arial" w:hAnsi="Arial" w:cs="Arial"/>
                <w:sz w:val="19"/>
                <w:szCs w:val="19"/>
              </w:rPr>
            </w:pPr>
            <w:r>
              <w:rPr>
                <w:rFonts w:cs="Arial" w:ascii="Arial" w:hAnsi="Arial"/>
                <w:b/>
                <w:bCs/>
                <w:spacing w:val="-2"/>
                <w:sz w:val="20"/>
              </w:rPr>
              <w:t>ASSESSOR COMMENTS: PRACTICAL TASK 1: OCCASION 1</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1197672643" w:edGrp="everyone"/>
            <w:sdt>
              <w:sdtPr>
                <w:id w:val="-1860492529"/>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1197672643"/>
          </w:p>
          <w:p>
            <w:pPr>
              <w:pStyle w:val="Normal"/>
              <w:ind w:right="-24"/>
              <w:jc w:val="left"/>
              <w:rPr>
                <w:rFonts w:ascii="Arial" w:hAnsi="Arial" w:cs="Arial"/>
                <w:sz w:val="28"/>
                <w:szCs w:val="28"/>
              </w:rPr>
            </w:pPr>
            <w:permStart w:id="1995790060" w:edGrp="everyone"/>
            <w:sdt>
              <w:sdtPr>
                <w:id w:val="193116218"/>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Start w:id="623597848" w:edGrp="everyone"/>
            <w:sdt>
              <w:sdtPr>
                <w:id w:val="1172531760"/>
                <w14:checkbox>
                  <w14:checked w14:val="0"/>
                  <w14:checkedState w14:val="fe"/>
                  <w14:uncheckedState w14:val="a8"/>
                </w14:checkbox>
              </w:sdtPr>
              <w:sdtContent>
                <w:r>
                  <w:rPr>
                    <w:rFonts w:cs="Arial" w:ascii="Arial" w:hAnsi="Arial"/>
                    <w:sz w:val="19"/>
                    <w:szCs w:val="19"/>
                  </w:rPr>
                </w:r>
                <w:permEnd w:id="1995790060"/>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748821386" w:edGrp="everyone"/>
            <w:sdt>
              <w:sdtPr>
                <w:id w:val="-244727916"/>
                <w14:checkbox>
                  <w14:checked w14:val="0"/>
                  <w14:checkedState w14:val="fe"/>
                  <w14:uncheckedState w14:val="a8"/>
                </w14:checkbox>
              </w:sdtPr>
              <w:sdtContent>
                <w:r>
                  <w:rPr>
                    <w:rFonts w:cs="Arial" w:ascii="Arial" w:hAnsi="Arial"/>
                    <w:sz w:val="19"/>
                    <w:szCs w:val="19"/>
                  </w:rPr>
                </w:r>
                <w:permEnd w:id="623597848"/>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748821386"/>
          </w:p>
        </w:tc>
      </w:tr>
      <w:tr>
        <w:trPr>
          <w:trHeight w:val="75" w:hRule="atLeast"/>
        </w:trPr>
        <w:tc>
          <w:tcPr>
            <w:tcW w:w="647"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4"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850" w:hRule="atLeast"/>
        </w:trPr>
        <w:tc>
          <w:tcPr>
            <w:tcW w:w="647"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1.1A</w:t>
            </w:r>
          </w:p>
        </w:tc>
        <w:tc>
          <w:tcPr>
            <w:tcW w:w="8424"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consulted.</w:t>
            </w:r>
          </w:p>
          <w:p>
            <w:pPr>
              <w:pStyle w:val="38PASBenchmark"/>
              <w:ind w:left="0"/>
              <w:rPr/>
            </w:pPr>
            <w:r>
              <w:rPr/>
            </w:r>
          </w:p>
          <w:p>
            <w:pPr>
              <w:pStyle w:val="38PASBenchmark"/>
              <w:ind w:left="0"/>
              <w:rPr>
                <w:rFonts w:ascii="Arial" w:hAnsi="Arial"/>
                <w:vanish w:val="false"/>
              </w:rPr>
            </w:pPr>
            <w:permStart w:id="31030126" w:edGrp="everyone"/>
            <w:r>
              <w:rPr>
                <w:rFonts w:ascii="Arial" w:hAnsi="Arial"/>
                <w:vanish w:val="false"/>
              </w:rPr>
            </w:r>
            <w:permEnd w:id="31030126"/>
          </w:p>
        </w:tc>
      </w:tr>
      <w:tr>
        <w:trPr>
          <w:trHeight w:val="850"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1.1F</w:t>
            </w:r>
          </w:p>
        </w:tc>
        <w:tc>
          <w:tcPr>
            <w:tcW w:w="8424"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role proposals presented to.</w:t>
            </w:r>
          </w:p>
          <w:p>
            <w:pPr>
              <w:pStyle w:val="38PASBenchmark"/>
              <w:ind w:left="0"/>
              <w:rPr/>
            </w:pPr>
            <w:r>
              <w:rPr/>
            </w:r>
          </w:p>
          <w:p>
            <w:pPr>
              <w:pStyle w:val="38PASBenchmark"/>
              <w:ind w:left="0"/>
              <w:rPr>
                <w:rFonts w:ascii="Arial" w:hAnsi="Arial"/>
                <w:vanish w:val="false"/>
              </w:rPr>
            </w:pPr>
            <w:permStart w:id="1669212007" w:edGrp="everyone"/>
            <w:r>
              <w:rPr>
                <w:rFonts w:ascii="Arial" w:hAnsi="Arial"/>
                <w:vanish w:val="false"/>
              </w:rPr>
            </w:r>
            <w:permEnd w:id="1669212007"/>
          </w:p>
        </w:tc>
      </w:tr>
      <w:tr>
        <w:trPr>
          <w:trHeight w:val="850"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1.2D</w:t>
            </w:r>
          </w:p>
        </w:tc>
        <w:tc>
          <w:tcPr>
            <w:tcW w:w="8424"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how personnel were supported.</w:t>
            </w:r>
          </w:p>
          <w:p>
            <w:pPr>
              <w:pStyle w:val="38PASBenchmark"/>
              <w:ind w:left="0"/>
              <w:rPr/>
            </w:pPr>
            <w:r>
              <w:rPr/>
            </w:r>
          </w:p>
          <w:p>
            <w:pPr>
              <w:pStyle w:val="38PASBenchmark"/>
              <w:ind w:left="0"/>
              <w:rPr>
                <w:rFonts w:ascii="Arial" w:hAnsi="Arial"/>
                <w:vanish w:val="false"/>
              </w:rPr>
            </w:pPr>
            <w:permStart w:id="2038382602" w:edGrp="everyone"/>
            <w:r>
              <w:rPr>
                <w:rFonts w:ascii="Arial" w:hAnsi="Arial"/>
                <w:vanish w:val="false"/>
              </w:rPr>
            </w:r>
            <w:permEnd w:id="2038382602"/>
          </w:p>
        </w:tc>
      </w:tr>
      <w:tr>
        <w:trPr>
          <w:trHeight w:val="850"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1.3C</w:t>
            </w:r>
          </w:p>
        </w:tc>
        <w:tc>
          <w:tcPr>
            <w:tcW w:w="8424" w:type="dxa"/>
            <w:tcBorders>
              <w:top w:val="single" w:sz="4" w:space="0" w:color="000000"/>
              <w:left w:val="single" w:sz="4" w:space="0" w:color="000000"/>
              <w:bottom w:val="single" w:sz="4" w:space="0" w:color="000000"/>
              <w:right w:val="single" w:sz="12" w:space="0" w:color="000000"/>
            </w:tcBorders>
          </w:tcPr>
          <w:p>
            <w:pPr>
              <w:pStyle w:val="Normal"/>
              <w:rPr>
                <w:rFonts w:ascii="Arial" w:hAnsi="Arial" w:cs="Arial"/>
                <w:sz w:val="19"/>
                <w:szCs w:val="19"/>
              </w:rPr>
            </w:pPr>
            <w:r>
              <w:rPr>
                <w:rFonts w:cs="Arial" w:ascii="Arial" w:hAnsi="Arial"/>
                <w:sz w:val="19"/>
                <w:szCs w:val="19"/>
              </w:rPr>
              <w:t>Specify unsatisfactory performance rectified.</w:t>
            </w:r>
          </w:p>
          <w:p>
            <w:pPr>
              <w:pStyle w:val="38PASBenchmark"/>
              <w:ind w:left="0"/>
              <w:rPr/>
            </w:pPr>
            <w:r>
              <w:rPr/>
            </w:r>
          </w:p>
          <w:p>
            <w:pPr>
              <w:pStyle w:val="38PASBenchmark"/>
              <w:ind w:left="0"/>
              <w:rPr>
                <w:rFonts w:ascii="Arial" w:hAnsi="Arial"/>
                <w:vanish w:val="false"/>
              </w:rPr>
            </w:pPr>
            <w:permStart w:id="1898806723" w:edGrp="everyone"/>
            <w:r>
              <w:rPr>
                <w:rFonts w:ascii="Arial" w:hAnsi="Arial"/>
                <w:vanish w:val="false"/>
              </w:rPr>
            </w:r>
            <w:permEnd w:id="1898806723"/>
          </w:p>
        </w:tc>
      </w:tr>
      <w:tr>
        <w:trPr>
          <w:trHeight w:val="850" w:hRule="atLeast"/>
        </w:trPr>
        <w:tc>
          <w:tcPr>
            <w:tcW w:w="647"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1.4C</w:t>
            </w:r>
          </w:p>
        </w:tc>
        <w:tc>
          <w:tcPr>
            <w:tcW w:w="8424"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who presentation was made to.</w:t>
            </w:r>
          </w:p>
          <w:p>
            <w:pPr>
              <w:pStyle w:val="38PASBenchmark"/>
              <w:ind w:left="0"/>
              <w:rPr/>
            </w:pPr>
            <w:r>
              <w:rPr/>
            </w:r>
          </w:p>
          <w:p>
            <w:pPr>
              <w:pStyle w:val="38PASBenchmark"/>
              <w:ind w:left="0"/>
              <w:rPr>
                <w:rFonts w:ascii="Arial" w:hAnsi="Arial"/>
                <w:vanish w:val="false"/>
              </w:rPr>
            </w:pPr>
            <w:permStart w:id="1504345845" w:edGrp="everyone"/>
            <w:r>
              <w:rPr>
                <w:rFonts w:ascii="Arial" w:hAnsi="Arial"/>
                <w:vanish w:val="false"/>
              </w:rPr>
            </w:r>
            <w:permEnd w:id="1504345845"/>
          </w:p>
        </w:tc>
      </w:tr>
    </w:tbl>
    <w:p>
      <w:pPr>
        <w:pStyle w:val="Normal"/>
        <w:rPr/>
      </w:pPr>
      <w:r>
        <w:rPr/>
      </w:r>
    </w:p>
    <w:p>
      <w:pPr>
        <w:pStyle w:val="Normal"/>
        <w:jc w:val="left"/>
        <w:rPr/>
      </w:pPr>
      <w:r>
        <w:rPr/>
      </w:r>
      <w:r>
        <w:br w:type="page"/>
      </w:r>
    </w:p>
    <w:tbl>
      <w:tblPr>
        <w:tblW w:w="9072" w:type="dxa"/>
        <w:jc w:val="left"/>
        <w:tblInd w:w="-30" w:type="dxa"/>
        <w:tblLayout w:type="fixed"/>
        <w:tblCellMar>
          <w:top w:w="0" w:type="dxa"/>
          <w:left w:w="108" w:type="dxa"/>
          <w:bottom w:w="0" w:type="dxa"/>
          <w:right w:w="108" w:type="dxa"/>
        </w:tblCellMar>
        <w:tblLook w:firstRow="1" w:noVBand="0" w:lastRow="1" w:firstColumn="1" w:lastColumn="1" w:noHBand="0" w:val="01e0"/>
      </w:tblPr>
      <w:tblGrid>
        <w:gridCol w:w="647"/>
        <w:gridCol w:w="8424"/>
      </w:tblGrid>
      <w:tr>
        <w:trPr>
          <w:trHeight w:val="47" w:hRule="atLeast"/>
        </w:trPr>
        <w:tc>
          <w:tcPr>
            <w:tcW w:w="9071" w:type="dxa"/>
            <w:gridSpan w:val="2"/>
            <w:tcBorders>
              <w:top w:val="single" w:sz="12" w:space="0" w:color="000000"/>
              <w:left w:val="single" w:sz="12" w:space="0" w:color="000000"/>
              <w:bottom w:val="single" w:sz="4" w:space="0" w:color="000000"/>
              <w:right w:val="single" w:sz="12" w:space="0" w:color="000000"/>
            </w:tcBorders>
            <w:shd w:color="auto" w:fill="000000" w:themeFill="text1" w:val="clear"/>
          </w:tcPr>
          <w:p>
            <w:pPr>
              <w:pStyle w:val="Normal"/>
              <w:pageBreakBefore/>
              <w:spacing w:before="0" w:after="0"/>
              <w:ind w:right="-24"/>
              <w:jc w:val="left"/>
              <w:rPr>
                <w:rFonts w:ascii="Arial" w:hAnsi="Arial" w:cs="Arial"/>
                <w:sz w:val="19"/>
                <w:szCs w:val="19"/>
              </w:rPr>
            </w:pPr>
            <w:r>
              <w:rPr>
                <w:rFonts w:cs="Arial" w:ascii="Arial" w:hAnsi="Arial"/>
                <w:b/>
                <w:bCs/>
                <w:spacing w:val="-2"/>
                <w:sz w:val="20"/>
              </w:rPr>
              <w:t>ASSESSOR COMMENTS: PRACTICAL TASK 1: OCCASION 2</w:t>
            </w:r>
          </w:p>
        </w:tc>
      </w:tr>
      <w:tr>
        <w:trPr>
          <w:trHeight w:val="253" w:hRule="atLeast"/>
        </w:trPr>
        <w:tc>
          <w:tcPr>
            <w:tcW w:w="9071" w:type="dxa"/>
            <w:gridSpan w:val="2"/>
            <w:tcBorders>
              <w:left w:val="single" w:sz="12" w:space="0" w:color="000000"/>
              <w:bottom w:val="dotted" w:sz="4" w:space="0" w:color="000000"/>
              <w:right w:val="single" w:sz="12" w:space="0" w:color="000000"/>
            </w:tcBorders>
            <w:shd w:color="auto" w:fill="auto" w:val="clear"/>
          </w:tcPr>
          <w:p>
            <w:pPr>
              <w:pStyle w:val="Normal"/>
              <w:ind w:right="-24"/>
              <w:jc w:val="left"/>
              <w:rPr>
                <w:rFonts w:ascii="Arial" w:hAnsi="Arial" w:cs="Arial"/>
                <w:sz w:val="19"/>
                <w:szCs w:val="19"/>
              </w:rPr>
            </w:pPr>
            <w:permStart w:id="378299011" w:edGrp="everyone"/>
            <w:sdt>
              <w:sdtPr>
                <w:id w:val="11989668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Individual student (as named on cover page)</w:t>
            </w:r>
            <w:permEnd w:id="378299011"/>
          </w:p>
          <w:p>
            <w:pPr>
              <w:pStyle w:val="Normal"/>
              <w:ind w:right="-24"/>
              <w:jc w:val="left"/>
              <w:rPr>
                <w:rFonts w:ascii="Arial" w:hAnsi="Arial" w:cs="Arial"/>
                <w:sz w:val="28"/>
                <w:szCs w:val="28"/>
              </w:rPr>
            </w:pPr>
            <w:permStart w:id="1253063655" w:edGrp="everyone"/>
            <w:sdt>
              <w:sdtPr>
                <w:id w:val="-1171563432"/>
                <w14:checkbox>
                  <w14:checked w14:val="0"/>
                  <w14:checkedState w14:val="fe"/>
                  <w14:uncheckedState w14:val="a8"/>
                </w14:checkbox>
              </w:sdtPr>
              <w:sdtContent>
                <w:r>
                  <w:rPr>
                    <w:rFonts w:eastAsia="Wingdings" w:cs="Wingdings" w:ascii="Wingdings" w:hAnsi="Wingdings"/>
                    <w:szCs w:val="24"/>
                  </w:rPr>
                </w:r>
                <w:r>
                  <w:rPr>
                    <w:rFonts w:eastAsia="Wingdings" w:cs="Wingdings" w:ascii="Wingdings" w:hAnsi="Wingdings"/>
                    <w:szCs w:val="24"/>
                  </w:rPr>
                  <w:sym w:font="Wingdings" w:char="f0a8"/>
                </w:r>
              </w:sdtContent>
            </w:sdt>
            <w:r>
              <w:rPr>
                <w:rFonts w:cs="Arial" w:ascii="Arial" w:hAnsi="Arial"/>
                <w:szCs w:val="18"/>
              </w:rPr>
              <w:t xml:space="preserve"> </w:t>
            </w:r>
            <w:r>
              <w:rPr>
                <w:rFonts w:cs="Arial" w:ascii="Arial" w:hAnsi="Arial"/>
                <w:sz w:val="19"/>
                <w:szCs w:val="19"/>
              </w:rPr>
              <w:t>Multiple students [</w:t>
            </w:r>
            <w:permStart w:id="228162581" w:edGrp="everyone"/>
            <w:sdt>
              <w:sdtPr>
                <w:id w:val="1835562414"/>
                <w14:checkbox>
                  <w14:checked w14:val="0"/>
                  <w14:checkedState w14:val="fe"/>
                  <w14:uncheckedState w14:val="a8"/>
                </w14:checkbox>
              </w:sdtPr>
              <w:sdtContent>
                <w:r>
                  <w:rPr>
                    <w:rFonts w:cs="Arial" w:ascii="Arial" w:hAnsi="Arial"/>
                    <w:sz w:val="19"/>
                    <w:szCs w:val="19"/>
                  </w:rPr>
                </w:r>
                <w:permEnd w:id="1253063655"/>
                <w:r>
                  <w:rPr>
                    <w:rFonts w:eastAsia="Wingdings" w:cs="Wingdings" w:ascii="Wingdings" w:hAnsi="Wingdings"/>
                    <w:sz w:val="19"/>
                    <w:szCs w:val="19"/>
                  </w:rPr>
                  <w:sym w:font="Wingdings" w:char="f0a8"/>
                </w:r>
              </w:sdtContent>
            </w:sdt>
            <w:r>
              <w:rPr>
                <w:rFonts w:cs="Arial" w:ascii="Arial" w:hAnsi="Arial"/>
                <w:sz w:val="19"/>
                <w:szCs w:val="19"/>
              </w:rPr>
              <w:t xml:space="preserve"> All from Attendance Report, </w:t>
            </w:r>
            <w:permStart w:id="522938555" w:edGrp="everyone"/>
            <w:sdt>
              <w:sdtPr>
                <w:id w:val="-391572685"/>
                <w14:checkbox>
                  <w14:checked w14:val="0"/>
                  <w14:checkedState w14:val="fe"/>
                  <w14:uncheckedState w14:val="a8"/>
                </w14:checkbox>
              </w:sdtPr>
              <w:sdtContent>
                <w:r>
                  <w:rPr>
                    <w:rFonts w:cs="Arial" w:ascii="Arial" w:hAnsi="Arial"/>
                    <w:sz w:val="19"/>
                    <w:szCs w:val="19"/>
                  </w:rPr>
                </w:r>
                <w:permEnd w:id="228162581"/>
                <w:r>
                  <w:rPr>
                    <w:rFonts w:eastAsia="Wingdings" w:cs="Wingdings" w:ascii="Wingdings" w:hAnsi="Wingdings"/>
                    <w:sz w:val="19"/>
                    <w:szCs w:val="19"/>
                  </w:rPr>
                  <w:sym w:font="Wingdings" w:char="f0a8"/>
                </w:r>
              </w:sdtContent>
            </w:sdt>
            <w:r>
              <w:rPr>
                <w:rFonts w:cs="Arial" w:ascii="Arial" w:hAnsi="Arial"/>
                <w:sz w:val="19"/>
                <w:szCs w:val="19"/>
              </w:rPr>
              <w:t xml:space="preserve"> Specific student</w:t>
            </w:r>
            <w:r>
              <w:rPr>
                <w:rFonts w:cs="Arial" w:ascii="Arial" w:hAnsi="Arial"/>
                <w:sz w:val="19"/>
                <w:szCs w:val="19"/>
              </w:rPr>
              <w:t>s involved – identify students]</w:t>
            </w:r>
            <w:permEnd w:id="522938555"/>
          </w:p>
        </w:tc>
      </w:tr>
      <w:tr>
        <w:trPr>
          <w:trHeight w:val="75" w:hRule="atLeast"/>
        </w:trPr>
        <w:tc>
          <w:tcPr>
            <w:tcW w:w="647" w:type="dxa"/>
            <w:tcBorders>
              <w:top w:val="single" w:sz="4" w:space="0" w:color="000000"/>
              <w:left w:val="single" w:sz="12" w:space="0" w:color="000000"/>
              <w:bottom w:val="single" w:sz="4" w:space="0" w:color="000000"/>
              <w:right w:val="single" w:sz="4"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Task</w:t>
            </w:r>
          </w:p>
        </w:tc>
        <w:tc>
          <w:tcPr>
            <w:tcW w:w="8424" w:type="dxa"/>
            <w:tcBorders>
              <w:top w:val="single" w:sz="4" w:space="0" w:color="000000"/>
              <w:left w:val="single" w:sz="4" w:space="0" w:color="000000"/>
              <w:bottom w:val="single" w:sz="4" w:space="0" w:color="000000"/>
              <w:right w:val="single" w:sz="12" w:space="0" w:color="000000"/>
            </w:tcBorders>
            <w:shd w:color="auto" w:fill="D9D9D9" w:themeFill="background1" w:themeFillShade="d9" w:val="clear"/>
          </w:tcPr>
          <w:p>
            <w:pPr>
              <w:pStyle w:val="Normal"/>
              <w:jc w:val="left"/>
              <w:rPr>
                <w:rFonts w:ascii="Arial" w:hAnsi="Arial" w:cs="Arial"/>
                <w:b/>
                <w:bCs/>
                <w:sz w:val="19"/>
                <w:szCs w:val="19"/>
              </w:rPr>
            </w:pPr>
            <w:r>
              <w:rPr>
                <w:rFonts w:cs="Arial" w:ascii="Arial" w:hAnsi="Arial"/>
                <w:b/>
                <w:bCs/>
                <w:sz w:val="19"/>
                <w:szCs w:val="19"/>
              </w:rPr>
              <w:t>Provide detail</w:t>
            </w:r>
          </w:p>
        </w:tc>
      </w:tr>
      <w:tr>
        <w:trPr>
          <w:trHeight w:val="794" w:hRule="atLeast"/>
        </w:trPr>
        <w:tc>
          <w:tcPr>
            <w:tcW w:w="647" w:type="dxa"/>
            <w:tcBorders>
              <w:top w:val="dotted"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1.1A</w:t>
            </w:r>
          </w:p>
        </w:tc>
        <w:tc>
          <w:tcPr>
            <w:tcW w:w="8424" w:type="dxa"/>
            <w:tcBorders>
              <w:top w:val="dotted"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stakeholders consulted.</w:t>
            </w:r>
          </w:p>
          <w:p>
            <w:pPr>
              <w:pStyle w:val="38PASBenchmark"/>
              <w:ind w:left="0"/>
              <w:rPr/>
            </w:pPr>
            <w:r>
              <w:rPr/>
            </w:r>
          </w:p>
          <w:p>
            <w:pPr>
              <w:pStyle w:val="38PASBenchmark"/>
              <w:ind w:left="0"/>
              <w:rPr>
                <w:rFonts w:ascii="Arial" w:hAnsi="Arial"/>
              </w:rPr>
            </w:pPr>
            <w:permStart w:id="815605433" w:edGrp="everyone"/>
            <w:r>
              <w:rPr>
                <w:rFonts w:ascii="Arial" w:hAnsi="Arial"/>
              </w:rPr>
            </w:r>
            <w:permEnd w:id="815605433"/>
          </w:p>
        </w:tc>
      </w:tr>
      <w:tr>
        <w:trPr>
          <w:trHeight w:val="794"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1.1F</w:t>
            </w:r>
          </w:p>
        </w:tc>
        <w:tc>
          <w:tcPr>
            <w:tcW w:w="8424"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role proposals presented to.</w:t>
            </w:r>
          </w:p>
          <w:p>
            <w:pPr>
              <w:pStyle w:val="38PASBenchmark"/>
              <w:ind w:left="0"/>
              <w:rPr/>
            </w:pPr>
            <w:r>
              <w:rPr/>
            </w:r>
          </w:p>
          <w:p>
            <w:pPr>
              <w:pStyle w:val="38PASBenchmark"/>
              <w:ind w:left="0"/>
              <w:rPr>
                <w:rFonts w:ascii="Arial" w:hAnsi="Arial"/>
              </w:rPr>
            </w:pPr>
            <w:permStart w:id="1365339291" w:edGrp="everyone"/>
            <w:r>
              <w:rPr>
                <w:rFonts w:ascii="Arial" w:hAnsi="Arial"/>
              </w:rPr>
            </w:r>
            <w:permEnd w:id="1365339291"/>
          </w:p>
        </w:tc>
      </w:tr>
      <w:tr>
        <w:trPr>
          <w:trHeight w:val="794"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1.2D</w:t>
            </w:r>
          </w:p>
        </w:tc>
        <w:tc>
          <w:tcPr>
            <w:tcW w:w="8424" w:type="dxa"/>
            <w:tcBorders>
              <w:top w:val="single" w:sz="4" w:space="0" w:color="000000"/>
              <w:left w:val="single" w:sz="4" w:space="0" w:color="000000"/>
              <w:bottom w:val="single" w:sz="4"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how personnel were supported.</w:t>
            </w:r>
          </w:p>
          <w:p>
            <w:pPr>
              <w:pStyle w:val="38PASBenchmark"/>
              <w:ind w:left="0"/>
              <w:rPr/>
            </w:pPr>
            <w:r>
              <w:rPr/>
            </w:r>
          </w:p>
          <w:p>
            <w:pPr>
              <w:pStyle w:val="38PASBenchmark"/>
              <w:ind w:left="0"/>
              <w:rPr>
                <w:rFonts w:ascii="Arial" w:hAnsi="Arial"/>
              </w:rPr>
            </w:pPr>
            <w:permStart w:id="863337271" w:edGrp="everyone"/>
            <w:r>
              <w:rPr>
                <w:rFonts w:ascii="Arial" w:hAnsi="Arial"/>
              </w:rPr>
            </w:r>
            <w:permEnd w:id="863337271"/>
          </w:p>
        </w:tc>
      </w:tr>
      <w:tr>
        <w:trPr>
          <w:trHeight w:val="794" w:hRule="atLeast"/>
        </w:trPr>
        <w:tc>
          <w:tcPr>
            <w:tcW w:w="647" w:type="dxa"/>
            <w:tcBorders>
              <w:top w:val="single" w:sz="4" w:space="0" w:color="000000"/>
              <w:left w:val="single" w:sz="12" w:space="0" w:color="000000"/>
              <w:bottom w:val="single" w:sz="4"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1.3C</w:t>
            </w:r>
          </w:p>
        </w:tc>
        <w:tc>
          <w:tcPr>
            <w:tcW w:w="8424" w:type="dxa"/>
            <w:tcBorders>
              <w:top w:val="single" w:sz="4" w:space="0" w:color="000000"/>
              <w:left w:val="single" w:sz="4" w:space="0" w:color="000000"/>
              <w:bottom w:val="single" w:sz="4" w:space="0" w:color="000000"/>
              <w:right w:val="single" w:sz="12" w:space="0" w:color="000000"/>
            </w:tcBorders>
          </w:tcPr>
          <w:p>
            <w:pPr>
              <w:pStyle w:val="Normal"/>
              <w:rPr>
                <w:rFonts w:ascii="Arial" w:hAnsi="Arial" w:cs="Arial"/>
                <w:sz w:val="19"/>
                <w:szCs w:val="19"/>
              </w:rPr>
            </w:pPr>
            <w:r>
              <w:rPr>
                <w:rFonts w:cs="Arial" w:ascii="Arial" w:hAnsi="Arial"/>
                <w:sz w:val="19"/>
                <w:szCs w:val="19"/>
              </w:rPr>
              <w:t>Specify unsatisfactory performance rectified.</w:t>
            </w:r>
          </w:p>
          <w:p>
            <w:pPr>
              <w:pStyle w:val="38PASBenchmark"/>
              <w:ind w:left="0"/>
              <w:rPr/>
            </w:pPr>
            <w:r>
              <w:rPr/>
            </w:r>
          </w:p>
          <w:p>
            <w:pPr>
              <w:pStyle w:val="38PASBenchmark"/>
              <w:ind w:left="0"/>
              <w:rPr>
                <w:rFonts w:ascii="Arial" w:hAnsi="Arial"/>
              </w:rPr>
            </w:pPr>
            <w:permStart w:id="486635218" w:edGrp="everyone"/>
            <w:r>
              <w:rPr>
                <w:rFonts w:ascii="Arial" w:hAnsi="Arial"/>
              </w:rPr>
            </w:r>
            <w:permEnd w:id="486635218"/>
          </w:p>
        </w:tc>
      </w:tr>
      <w:tr>
        <w:trPr>
          <w:trHeight w:val="794" w:hRule="atLeast"/>
        </w:trPr>
        <w:tc>
          <w:tcPr>
            <w:tcW w:w="647" w:type="dxa"/>
            <w:tcBorders>
              <w:top w:val="single" w:sz="4" w:space="0" w:color="000000"/>
              <w:left w:val="single" w:sz="12" w:space="0" w:color="000000"/>
              <w:bottom w:val="single" w:sz="12" w:space="0" w:color="000000"/>
              <w:right w:val="single" w:sz="4" w:space="0" w:color="000000"/>
            </w:tcBorders>
          </w:tcPr>
          <w:p>
            <w:pPr>
              <w:pStyle w:val="Normal"/>
              <w:jc w:val="left"/>
              <w:rPr>
                <w:rFonts w:ascii="Arial" w:hAnsi="Arial" w:cs="Arial"/>
                <w:sz w:val="19"/>
                <w:szCs w:val="19"/>
              </w:rPr>
            </w:pPr>
            <w:r>
              <w:rPr>
                <w:rFonts w:cs="Arial" w:ascii="Arial" w:hAnsi="Arial"/>
                <w:sz w:val="19"/>
                <w:szCs w:val="19"/>
              </w:rPr>
              <w:t>1.4C</w:t>
            </w:r>
          </w:p>
        </w:tc>
        <w:tc>
          <w:tcPr>
            <w:tcW w:w="8424" w:type="dxa"/>
            <w:tcBorders>
              <w:top w:val="single" w:sz="4" w:space="0" w:color="000000"/>
              <w:left w:val="single" w:sz="4" w:space="0" w:color="000000"/>
              <w:bottom w:val="single" w:sz="12" w:space="0" w:color="000000"/>
              <w:right w:val="single" w:sz="12" w:space="0" w:color="000000"/>
            </w:tcBorders>
          </w:tcPr>
          <w:p>
            <w:pPr>
              <w:pStyle w:val="Normal"/>
              <w:jc w:val="left"/>
              <w:rPr>
                <w:rFonts w:ascii="Arial" w:hAnsi="Arial" w:cs="Arial"/>
                <w:sz w:val="19"/>
                <w:szCs w:val="19"/>
              </w:rPr>
            </w:pPr>
            <w:r>
              <w:rPr>
                <w:rFonts w:cs="Arial" w:ascii="Arial" w:hAnsi="Arial"/>
                <w:sz w:val="19"/>
                <w:szCs w:val="19"/>
              </w:rPr>
              <w:t>Specify who presentation was made to.</w:t>
            </w:r>
          </w:p>
          <w:p>
            <w:pPr>
              <w:pStyle w:val="38PASBenchmark"/>
              <w:ind w:left="0"/>
              <w:rPr/>
            </w:pPr>
            <w:r>
              <w:rPr/>
            </w:r>
          </w:p>
          <w:p>
            <w:pPr>
              <w:pStyle w:val="38PASBenchmark"/>
              <w:ind w:left="0"/>
              <w:rPr>
                <w:rFonts w:ascii="Arial" w:hAnsi="Arial"/>
              </w:rPr>
            </w:pPr>
            <w:permStart w:id="1313425107" w:edGrp="everyone"/>
            <w:r>
              <w:rPr>
                <w:rFonts w:ascii="Arial" w:hAnsi="Arial"/>
              </w:rPr>
            </w:r>
            <w:permEnd w:id="1313425107"/>
          </w:p>
        </w:tc>
      </w:tr>
    </w:tbl>
    <w:p>
      <w:pPr>
        <w:pStyle w:val="Normal"/>
        <w:rPr/>
      </w:pPr>
      <w:r>
        <w:rPr/>
      </w:r>
    </w:p>
    <w:p>
      <w:pPr>
        <w:pStyle w:val="Normal"/>
        <w:jc w:val="left"/>
        <w:rPr/>
      </w:pPr>
      <w:r>
        <w:rPr/>
      </w:r>
      <w:r>
        <w:br w:type="page"/>
      </w:r>
    </w:p>
    <w:p>
      <w:pPr>
        <w:pStyle w:val="30PASIndividualTaskUnitCodeandTItle"/>
        <w:tabs>
          <w:tab w:val="clear" w:pos="720"/>
          <w:tab w:val="center" w:pos="4513" w:leader="none"/>
          <w:tab w:val="left" w:pos="6615" w:leader="none"/>
        </w:tabs>
        <w:spacing w:before="0" w:after="0"/>
        <w:jc w:val="center"/>
        <w:rPr>
          <w:rFonts w:ascii="Arial Black" w:hAnsi="Arial Black"/>
        </w:rPr>
      </w:pPr>
      <w:sdt>
        <w:sdtPr>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alias w:val="Title"/>
          <w:id w:val="188812484"/>
          <w:text/>
        </w:sdtPr>
        <w:sdtContent>
          <w:r>
            <w:rPr>
              <w:rFonts w:ascii="Arial Black" w:hAnsi="Arial Black"/>
            </w:rPr>
          </w:r>
          <w:r>
            <w:rPr>
              <w:rFonts w:ascii="Arial Black" w:hAnsi="Arial Black"/>
            </w:rPr>
            <w:t>BSBOPS402</w:t>
          </w:r>
        </w:sdtContent>
      </w:sdt>
    </w:p>
    <w:p>
      <w:pPr>
        <w:pStyle w:val="30PASIndividualTaskUnitCodeandTItle"/>
        <w:jc w:val="center"/>
        <w:rPr>
          <w:rFonts w:ascii="Arial Black" w:hAnsi="Arial Black"/>
        </w:rPr>
      </w:pPr>
      <w:sdt>
        <w:sdtPr>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r>
            <w:rPr>
              <w:rFonts w:ascii="Arial Black" w:hAnsi="Arial Black"/>
            </w:rPr>
          </w:r>
          <w:r>
            <w:rPr>
              <w:rFonts w:ascii="Arial Black" w:hAnsi="Arial Black"/>
            </w:rPr>
            <w:t>Coordinate business operational plans</w:t>
          </w:r>
        </w:sdtContent>
      </w:sdt>
    </w:p>
    <w:p>
      <w:pPr>
        <w:pStyle w:val="Normal"/>
        <w:rPr/>
      </w:pPr>
      <w:r>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9072"/>
      </w:tblGrid>
      <w:tr>
        <w:trPr>
          <w:trHeight w:val="567" w:hRule="atLeast"/>
        </w:trPr>
        <w:tc>
          <w:tcPr>
            <w:tcW w:w="9072" w:type="dxa"/>
            <w:tcBorders>
              <w:top w:val="single" w:sz="12" w:space="0" w:color="000000"/>
              <w:left w:val="single" w:sz="12" w:space="0" w:color="000000"/>
              <w:bottom w:val="single" w:sz="12" w:space="0" w:color="000000"/>
              <w:right w:val="single" w:sz="12" w:space="0" w:color="000000"/>
            </w:tcBorders>
            <w:shd w:color="auto" w:fill="F2F2F2" w:themeFill="background1" w:themeFillShade="f2" w:val="clear"/>
            <w:vAlign w:val="center"/>
          </w:tcPr>
          <w:p>
            <w:pPr>
              <w:pStyle w:val="Normal"/>
              <w:jc w:val="center"/>
              <w:rPr>
                <w:rFonts w:cs="Arial"/>
                <w:b/>
                <w:sz w:val="28"/>
                <w:szCs w:val="28"/>
              </w:rPr>
            </w:pPr>
            <w:r>
              <w:rPr>
                <w:rFonts w:cs="Arial"/>
                <w:b/>
                <w:sz w:val="28"/>
                <w:szCs w:val="28"/>
              </w:rPr>
              <w:t>Practical Task 1 (2X)</w:t>
            </w:r>
          </w:p>
        </w:tc>
      </w:tr>
      <w:tr>
        <w:trPr>
          <w:trHeight w:val="44" w:hRule="atLeast"/>
        </w:trPr>
        <w:tc>
          <w:tcPr>
            <w:tcW w:w="9072" w:type="dxa"/>
            <w:tcBorders>
              <w:top w:val="single" w:sz="4" w:space="0" w:color="000000"/>
              <w:left w:val="single" w:sz="12" w:space="0" w:color="000000"/>
              <w:bottom w:val="single" w:sz="4" w:space="0" w:color="000000"/>
              <w:right w:val="single" w:sz="12" w:space="0" w:color="000000"/>
            </w:tcBorders>
            <w:vAlign w:val="center"/>
          </w:tcPr>
          <w:p>
            <w:pPr>
              <w:pStyle w:val="Normal"/>
              <w:jc w:val="left"/>
              <w:rPr>
                <w:rFonts w:cs="Arial"/>
                <w:b/>
                <w:sz w:val="20"/>
              </w:rPr>
            </w:pPr>
            <w:r>
              <w:rPr>
                <w:rFonts w:cs="Arial"/>
                <w:b/>
                <w:sz w:val="20"/>
              </w:rPr>
              <w:t>Description of task:</w:t>
            </w:r>
          </w:p>
          <w:p>
            <w:pPr>
              <w:pStyle w:val="Normal"/>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pPr>
              <w:pStyle w:val="ListParagraph"/>
              <w:numPr>
                <w:ilvl w:val="0"/>
                <w:numId w:val="24"/>
              </w:numPr>
              <w:jc w:val="left"/>
              <w:rPr>
                <w:rFonts w:cs="Arial"/>
                <w:sz w:val="20"/>
              </w:rPr>
            </w:pPr>
            <w:r>
              <w:rPr>
                <w:rFonts w:cs="Arial"/>
                <w:sz w:val="20"/>
              </w:rPr>
              <w:t>preparing to implement operational plan</w:t>
            </w:r>
          </w:p>
          <w:p>
            <w:pPr>
              <w:pStyle w:val="ListParagraph"/>
              <w:numPr>
                <w:ilvl w:val="1"/>
                <w:numId w:val="24"/>
              </w:numPr>
              <w:ind w:hanging="360" w:left="1171"/>
              <w:jc w:val="left"/>
              <w:rPr>
                <w:rFonts w:cs="Arial"/>
                <w:sz w:val="20"/>
              </w:rPr>
            </w:pPr>
            <w:r>
              <w:rPr>
                <w:rFonts w:cs="Arial"/>
                <w:sz w:val="20"/>
              </w:rPr>
              <w:t>consulting with relevant stakeholders to identify resource requirements</w:t>
            </w:r>
          </w:p>
          <w:p>
            <w:pPr>
              <w:pStyle w:val="ListParagraph"/>
              <w:numPr>
                <w:ilvl w:val="1"/>
                <w:numId w:val="24"/>
              </w:numPr>
              <w:ind w:hanging="360" w:left="1171"/>
              <w:jc w:val="left"/>
              <w:rPr>
                <w:rFonts w:cs="Arial"/>
                <w:sz w:val="20"/>
              </w:rPr>
            </w:pPr>
            <w:r>
              <w:rPr>
                <w:rFonts w:cs="Arial"/>
                <w:sz w:val="20"/>
              </w:rPr>
              <w:t>determine resources by analysing collected information seeking team input as required</w:t>
            </w:r>
          </w:p>
          <w:p>
            <w:pPr>
              <w:pStyle w:val="ListParagraph"/>
              <w:numPr>
                <w:ilvl w:val="1"/>
                <w:numId w:val="24"/>
              </w:numPr>
              <w:ind w:hanging="360" w:left="1171"/>
              <w:jc w:val="left"/>
              <w:rPr>
                <w:rFonts w:cs="Arial"/>
                <w:sz w:val="20"/>
              </w:rPr>
            </w:pPr>
            <w:r>
              <w:rPr>
                <w:rFonts w:cs="Arial"/>
                <w:sz w:val="20"/>
              </w:rPr>
              <w:t>document resource requirements for operational plan including timing, availability and sources</w:t>
            </w:r>
          </w:p>
          <w:p>
            <w:pPr>
              <w:pStyle w:val="ListParagraph"/>
              <w:numPr>
                <w:ilvl w:val="1"/>
                <w:numId w:val="24"/>
              </w:numPr>
              <w:ind w:hanging="360" w:left="1171"/>
              <w:jc w:val="left"/>
              <w:rPr>
                <w:rFonts w:cs="Arial"/>
                <w:sz w:val="20"/>
              </w:rPr>
            </w:pPr>
            <w:r>
              <w:rPr>
                <w:rFonts w:cs="Arial"/>
                <w:sz w:val="20"/>
              </w:rPr>
              <w:t>using approved workplace documents, develop the operational plan and implementation method</w:t>
              <w:br/>
            </w:r>
            <w:r>
              <w:rPr>
                <w:rFonts w:cs="Arial"/>
                <w:i/>
                <w:iCs/>
                <w:sz w:val="18"/>
                <w:szCs w:val="18"/>
              </w:rPr>
              <w:t>(completed document to be provided to RTO as evidence)</w:t>
            </w:r>
          </w:p>
          <w:p>
            <w:pPr>
              <w:pStyle w:val="ListParagraph"/>
              <w:numPr>
                <w:ilvl w:val="1"/>
                <w:numId w:val="24"/>
              </w:numPr>
              <w:ind w:hanging="360" w:left="1171"/>
              <w:jc w:val="left"/>
              <w:rPr>
                <w:rFonts w:cs="Arial"/>
                <w:sz w:val="20"/>
              </w:rPr>
            </w:pPr>
            <w:r>
              <w:rPr>
                <w:rFonts w:cs="Arial"/>
                <w:sz w:val="20"/>
              </w:rPr>
              <w:t>develop contingencies table or relevant workplace document</w:t>
            </w:r>
          </w:p>
          <w:p>
            <w:pPr>
              <w:pStyle w:val="ListParagraph"/>
              <w:numPr>
                <w:ilvl w:val="1"/>
                <w:numId w:val="24"/>
              </w:numPr>
              <w:ind w:hanging="360" w:left="1171"/>
              <w:jc w:val="left"/>
              <w:rPr>
                <w:rFonts w:cs="Arial"/>
                <w:sz w:val="20"/>
              </w:rPr>
            </w:pPr>
            <w:r>
              <w:rPr>
                <w:rFonts w:cs="Arial"/>
                <w:sz w:val="20"/>
              </w:rPr>
              <w:t>develop proposals for resource requirements and present proposals to relevant personnel for approval</w:t>
              <w:br/>
            </w:r>
            <w:r>
              <w:rPr>
                <w:rFonts w:cs="Arial"/>
                <w:i/>
                <w:iCs/>
                <w:sz w:val="18"/>
                <w:szCs w:val="18"/>
              </w:rPr>
              <w:t>(completed document to be provided to RTO as evidence)</w:t>
            </w:r>
          </w:p>
          <w:p>
            <w:pPr>
              <w:pStyle w:val="ListParagraph"/>
              <w:numPr>
                <w:ilvl w:val="0"/>
                <w:numId w:val="24"/>
              </w:numPr>
              <w:jc w:val="left"/>
              <w:rPr>
                <w:rFonts w:cs="Arial"/>
                <w:sz w:val="20"/>
              </w:rPr>
            </w:pPr>
            <w:r>
              <w:rPr>
                <w:rFonts w:cs="Arial"/>
                <w:sz w:val="20"/>
              </w:rPr>
              <w:t>implement operational plan</w:t>
            </w:r>
          </w:p>
          <w:p>
            <w:pPr>
              <w:pStyle w:val="ListParagraph"/>
              <w:numPr>
                <w:ilvl w:val="1"/>
                <w:numId w:val="24"/>
              </w:numPr>
              <w:ind w:hanging="360"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pPr>
              <w:pStyle w:val="ListParagraph"/>
              <w:numPr>
                <w:ilvl w:val="1"/>
                <w:numId w:val="24"/>
              </w:numPr>
              <w:ind w:hanging="360" w:left="1171"/>
              <w:jc w:val="left"/>
              <w:rPr>
                <w:rFonts w:cs="Arial"/>
                <w:sz w:val="20"/>
              </w:rPr>
            </w:pPr>
            <w:r>
              <w:rPr>
                <w:rFonts w:cs="Arial"/>
                <w:sz w:val="20"/>
              </w:rPr>
              <w:t>acquire physical resources and services adhering to workplace policies and procedures</w:t>
            </w:r>
          </w:p>
          <w:p>
            <w:pPr>
              <w:pStyle w:val="ListParagraph"/>
              <w:numPr>
                <w:ilvl w:val="1"/>
                <w:numId w:val="24"/>
              </w:numPr>
              <w:ind w:hanging="360" w:left="1171"/>
              <w:jc w:val="left"/>
              <w:rPr>
                <w:rFonts w:cs="Arial"/>
                <w:sz w:val="20"/>
              </w:rPr>
            </w:pPr>
            <w:r>
              <w:rPr>
                <w:rFonts w:cs="Arial"/>
                <w:sz w:val="20"/>
              </w:rPr>
              <w:t>support the efficient, cost-effective and safe use of resources through meetings and use of workplace documents</w:t>
            </w:r>
          </w:p>
          <w:p>
            <w:pPr>
              <w:pStyle w:val="ListParagraph"/>
              <w:numPr>
                <w:ilvl w:val="1"/>
                <w:numId w:val="24"/>
              </w:numPr>
              <w:ind w:hanging="360" w:left="1171"/>
              <w:jc w:val="left"/>
              <w:rPr>
                <w:rFonts w:cs="Arial"/>
                <w:sz w:val="20"/>
              </w:rPr>
            </w:pPr>
            <w:r>
              <w:rPr>
                <w:rFonts w:cs="Arial"/>
                <w:sz w:val="20"/>
              </w:rPr>
              <w:t>consult with others and make adjustments to the implementation of the operational plan to manage contingencies</w:t>
            </w:r>
          </w:p>
          <w:p>
            <w:pPr>
              <w:pStyle w:val="ListParagraph"/>
              <w:numPr>
                <w:ilvl w:val="0"/>
                <w:numId w:val="24"/>
              </w:numPr>
              <w:jc w:val="left"/>
              <w:rPr>
                <w:rFonts w:cs="Arial"/>
                <w:sz w:val="20"/>
              </w:rPr>
            </w:pPr>
            <w:r>
              <w:rPr>
                <w:rFonts w:cs="Arial"/>
                <w:sz w:val="20"/>
              </w:rPr>
              <w:t>monitor operational performance</w:t>
            </w:r>
          </w:p>
          <w:p>
            <w:pPr>
              <w:pStyle w:val="ListParagraph"/>
              <w:numPr>
                <w:ilvl w:val="1"/>
                <w:numId w:val="24"/>
              </w:numPr>
              <w:ind w:hanging="360" w:left="1171"/>
              <w:jc w:val="left"/>
              <w:rPr>
                <w:rFonts w:cs="Arial"/>
                <w:sz w:val="20"/>
              </w:rPr>
            </w:pPr>
            <w:r>
              <w:rPr>
                <w:rFonts w:cs="Arial"/>
                <w:sz w:val="20"/>
              </w:rPr>
              <w:t>observe operations and collect information measuring this against KPIs to assess and determine productivity and operational performance</w:t>
            </w:r>
          </w:p>
          <w:p>
            <w:pPr>
              <w:pStyle w:val="ListParagraph"/>
              <w:numPr>
                <w:ilvl w:val="1"/>
                <w:numId w:val="24"/>
              </w:numPr>
              <w:ind w:hanging="360" w:left="1171"/>
              <w:jc w:val="left"/>
              <w:rPr>
                <w:rFonts w:cs="Arial"/>
                <w:sz w:val="20"/>
              </w:rPr>
            </w:pPr>
            <w:r>
              <w:rPr>
                <w:rFonts w:cs="Arial"/>
                <w:sz w:val="20"/>
              </w:rPr>
              <w:t>identify unsatisfactory performance and act to rectify the situation according to workplace policies</w:t>
            </w:r>
          </w:p>
          <w:p>
            <w:pPr>
              <w:pStyle w:val="ListParagraph"/>
              <w:numPr>
                <w:ilvl w:val="0"/>
                <w:numId w:val="24"/>
              </w:numPr>
              <w:jc w:val="left"/>
              <w:rPr>
                <w:rFonts w:cs="Arial"/>
                <w:sz w:val="20"/>
              </w:rPr>
            </w:pPr>
            <w:r>
              <w:rPr>
                <w:rFonts w:cs="Arial"/>
                <w:sz w:val="20"/>
              </w:rPr>
              <w:t>review operations based on performance</w:t>
            </w:r>
          </w:p>
          <w:p>
            <w:pPr>
              <w:pStyle w:val="ListParagraph"/>
              <w:numPr>
                <w:ilvl w:val="1"/>
                <w:numId w:val="24"/>
              </w:numPr>
              <w:ind w:hanging="360" w:left="1171"/>
              <w:jc w:val="left"/>
              <w:rPr>
                <w:rFonts w:cs="Arial"/>
                <w:sz w:val="20"/>
              </w:rPr>
            </w:pPr>
            <w:r>
              <w:rPr>
                <w:rFonts w:cs="Arial"/>
                <w:sz w:val="20"/>
              </w:rPr>
              <w:t xml:space="preserve">write a report on operational performance to management </w:t>
            </w:r>
            <w:r>
              <w:rPr>
                <w:rFonts w:cs="Arial"/>
                <w:i/>
                <w:iCs/>
                <w:sz w:val="18"/>
                <w:szCs w:val="18"/>
              </w:rPr>
              <w:t>(completed document to be provided to RTO as evidence)</w:t>
            </w:r>
          </w:p>
          <w:p>
            <w:pPr>
              <w:pStyle w:val="ListParagraph"/>
              <w:numPr>
                <w:ilvl w:val="1"/>
                <w:numId w:val="24"/>
              </w:numPr>
              <w:ind w:hanging="360" w:left="1171"/>
              <w:jc w:val="left"/>
              <w:rPr>
                <w:rFonts w:cs="Arial"/>
                <w:sz w:val="20"/>
              </w:rPr>
            </w:pPr>
            <w:r>
              <w:rPr>
                <w:rFonts w:cs="Arial"/>
                <w:sz w:val="20"/>
              </w:rPr>
              <w:t>present recommendations for variation to the operational plan to designated personnel/ groups</w:t>
            </w:r>
          </w:p>
          <w:p>
            <w:pPr>
              <w:pStyle w:val="ListParagraph"/>
              <w:numPr>
                <w:ilvl w:val="1"/>
                <w:numId w:val="24"/>
              </w:numPr>
              <w:ind w:hanging="360" w:left="1171"/>
              <w:jc w:val="left"/>
              <w:rPr>
                <w:rFonts w:cs="Arial"/>
                <w:sz w:val="20"/>
              </w:rPr>
            </w:pPr>
            <w:r>
              <w:rPr>
                <w:rFonts w:cs="Arial"/>
                <w:sz w:val="20"/>
              </w:rPr>
              <w:t>adhere to record maintenance protocols</w:t>
            </w:r>
          </w:p>
          <w:p>
            <w:pPr>
              <w:pStyle w:val="Normal"/>
              <w:jc w:val="left"/>
              <w:rPr>
                <w:rFonts w:cs="Arial"/>
                <w:sz w:val="20"/>
              </w:rPr>
            </w:pPr>
            <w:r>
              <w:rPr>
                <w:rFonts w:cs="Arial"/>
                <w:sz w:val="20"/>
              </w:rPr>
            </w:r>
          </w:p>
          <w:p>
            <w:pPr>
              <w:pStyle w:val="Normal"/>
              <w:jc w:val="left"/>
              <w:rPr>
                <w:rFonts w:cs="Arial"/>
                <w:sz w:val="20"/>
              </w:rPr>
            </w:pPr>
            <w:r>
              <w:rPr>
                <w:rFonts w:cs="Arial"/>
                <w:sz w:val="20"/>
              </w:rPr>
              <w:t>Tasks are at the Assessor’s Discretion, but detail of tasks undertaken must be recorded in the Assessor’s Comments (on the back of the Practical Assessment cover page).</w:t>
            </w:r>
          </w:p>
        </w:tc>
      </w:tr>
      <w:tr>
        <w:trPr>
          <w:trHeight w:val="64" w:hRule="atLeast"/>
        </w:trPr>
        <w:tc>
          <w:tcPr>
            <w:tcW w:w="9072" w:type="dxa"/>
            <w:tcBorders>
              <w:top w:val="single" w:sz="4" w:space="0" w:color="000000"/>
              <w:left w:val="single" w:sz="12" w:space="0" w:color="000000"/>
              <w:bottom w:val="single" w:sz="12" w:space="0" w:color="000000"/>
              <w:right w:val="single" w:sz="12" w:space="0" w:color="000000"/>
            </w:tcBorders>
            <w:vAlign w:val="center"/>
          </w:tcPr>
          <w:p>
            <w:pPr>
              <w:pStyle w:val="Normal"/>
              <w:jc w:val="left"/>
              <w:rPr>
                <w:rFonts w:cs="Arial"/>
                <w:b/>
                <w:sz w:val="20"/>
              </w:rPr>
            </w:pPr>
            <w:r>
              <w:rPr>
                <w:rFonts w:cs="Arial"/>
                <w:b/>
                <w:sz w:val="20"/>
              </w:rPr>
              <w:t>Resources required:</w:t>
            </w:r>
          </w:p>
          <w:p>
            <w:pPr>
              <w:pStyle w:val="Normal"/>
              <w:jc w:val="left"/>
              <w:rPr>
                <w:rFonts w:cs="Arial"/>
                <w:sz w:val="20"/>
              </w:rPr>
            </w:pPr>
            <w:r>
              <w:rPr>
                <w:rFonts w:cs="Arial"/>
                <w:sz w:val="20"/>
              </w:rPr>
              <w:t>Workplace information and documentation (organisational operational plan template, policies and procedures, budgets, performance monitoring procedures, specific work instructions relating to the operational plans being developed, resource procurement documentation)</w:t>
            </w:r>
          </w:p>
        </w:tc>
      </w:tr>
    </w:tbl>
    <w:p>
      <w:pPr>
        <w:pStyle w:val="Normal"/>
        <w:rPr>
          <w:sz w:val="19"/>
          <w:szCs w:val="19"/>
        </w:rPr>
      </w:pPr>
      <w:r>
        <w:rPr>
          <w:sz w:val="19"/>
          <w:szCs w:val="19"/>
        </w:rPr>
      </w:r>
    </w:p>
    <w:tbl>
      <w:tblPr>
        <w:tblW w:w="9072"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096"/>
        <w:gridCol w:w="1488"/>
        <w:gridCol w:w="1488"/>
      </w:tblGrid>
      <w:tr>
        <w:trPr>
          <w:tblHeader w:val="true"/>
        </w:trPr>
        <w:tc>
          <w:tcPr>
            <w:tcW w:w="6096" w:type="dxa"/>
            <w:vMerge w:val="restart"/>
            <w:tcBorders>
              <w:top w:val="single" w:sz="12" w:space="0" w:color="000000"/>
              <w:left w:val="single" w:sz="12" w:space="0" w:color="000000"/>
              <w:bottom w:val="single" w:sz="4" w:space="0" w:color="000000"/>
              <w:right w:val="single" w:sz="4" w:space="0" w:color="000000"/>
            </w:tcBorders>
            <w:shd w:color="auto" w:fill="F2F2F2" w:val="clear"/>
            <w:vAlign w:val="center"/>
          </w:tcPr>
          <w:p>
            <w:pPr>
              <w:pStyle w:val="Normal"/>
              <w:jc w:val="center"/>
              <w:rPr>
                <w:rFonts w:cs="Arial"/>
                <w:b/>
                <w:sz w:val="20"/>
              </w:rPr>
            </w:pPr>
            <w:r>
              <w:rPr>
                <w:rFonts w:cs="Arial"/>
                <w:b/>
                <w:sz w:val="20"/>
              </w:rPr>
              <w:t>When completing the task, did the Participant:</w:t>
            </w:r>
          </w:p>
        </w:tc>
        <w:tc>
          <w:tcPr>
            <w:tcW w:w="2976" w:type="dxa"/>
            <w:gridSpan w:val="2"/>
            <w:tcBorders>
              <w:top w:val="single" w:sz="12" w:space="0" w:color="000000"/>
              <w:left w:val="single" w:sz="4" w:space="0" w:color="000000"/>
              <w:bottom w:val="single" w:sz="4" w:space="0" w:color="000000"/>
              <w:right w:val="single" w:sz="12" w:space="0" w:color="000000"/>
            </w:tcBorders>
            <w:shd w:color="auto" w:fill="F2F2F2" w:val="clear"/>
            <w:vAlign w:val="center"/>
          </w:tcPr>
          <w:p>
            <w:pPr>
              <w:pStyle w:val="Normal"/>
              <w:jc w:val="center"/>
              <w:rPr>
                <w:rFonts w:cs="Arial"/>
                <w:sz w:val="20"/>
              </w:rPr>
            </w:pPr>
            <w:r>
              <w:rPr>
                <w:rFonts w:cs="Arial"/>
                <w:b/>
                <w:sz w:val="20"/>
              </w:rPr>
              <w:t xml:space="preserve">Tick if satisfactorily completed. </w:t>
              <w:br/>
              <w:t>Provide comments if left unticked.</w:t>
            </w:r>
          </w:p>
        </w:tc>
      </w:tr>
      <w:tr>
        <w:trPr>
          <w:tblHeader w:val="true"/>
          <w:trHeight w:val="233" w:hRule="atLeast"/>
        </w:trPr>
        <w:tc>
          <w:tcPr>
            <w:tcW w:w="6096" w:type="dxa"/>
            <w:vMerge w:val="continue"/>
            <w:tcBorders>
              <w:top w:val="single" w:sz="4" w:space="0" w:color="000000"/>
              <w:left w:val="single" w:sz="12" w:space="0" w:color="000000"/>
              <w:bottom w:val="single" w:sz="4" w:space="0" w:color="000000"/>
              <w:right w:val="single" w:sz="4" w:space="0" w:color="000000"/>
            </w:tcBorders>
            <w:shd w:color="auto" w:fill="F2F2F2" w:val="clear"/>
          </w:tcPr>
          <w:p>
            <w:pPr>
              <w:pStyle w:val="Normal"/>
              <w:jc w:val="left"/>
              <w:rPr>
                <w:rFonts w:cs="Arial"/>
                <w:sz w:val="20"/>
              </w:rPr>
            </w:pPr>
            <w:r>
              <w:rPr>
                <w:rFonts w:cs="Arial"/>
                <w:sz w:val="20"/>
              </w:rPr>
            </w:r>
          </w:p>
        </w:tc>
        <w:tc>
          <w:tcPr>
            <w:tcW w:w="1488" w:type="dxa"/>
            <w:tcBorders>
              <w:top w:val="single" w:sz="4" w:space="0" w:color="000000"/>
              <w:left w:val="single" w:sz="4" w:space="0" w:color="000000"/>
              <w:bottom w:val="single" w:sz="4" w:space="0" w:color="000000"/>
              <w:right w:val="single" w:sz="4" w:space="0" w:color="000000"/>
            </w:tcBorders>
            <w:shd w:color="auto" w:fill="F2F2F2" w:val="clear"/>
          </w:tcPr>
          <w:p>
            <w:pPr>
              <w:pStyle w:val="Normal"/>
              <w:jc w:val="center"/>
              <w:rPr>
                <w:rFonts w:cs="Arial"/>
                <w:b/>
                <w:sz w:val="20"/>
              </w:rPr>
            </w:pPr>
            <w:r>
              <w:rPr>
                <w:rFonts w:cs="Arial"/>
                <w:b/>
                <w:sz w:val="20"/>
              </w:rPr>
              <w:t>1</w:t>
            </w:r>
            <w:r>
              <w:rPr>
                <w:rFonts w:cs="Arial"/>
                <w:b/>
                <w:sz w:val="20"/>
                <w:vertAlign w:val="superscript"/>
              </w:rPr>
              <w:t>st</w:t>
            </w:r>
          </w:p>
          <w:p>
            <w:pPr>
              <w:pStyle w:val="Normal"/>
              <w:jc w:val="center"/>
              <w:rPr>
                <w:rFonts w:cs="Arial"/>
                <w:b/>
                <w:sz w:val="20"/>
              </w:rPr>
            </w:pPr>
            <w:r>
              <w:rPr>
                <w:rFonts w:cs="Arial"/>
                <w:b/>
                <w:sz w:val="20"/>
              </w:rPr>
              <w:t>Occasion</w:t>
            </w:r>
          </w:p>
        </w:tc>
        <w:tc>
          <w:tcPr>
            <w:tcW w:w="1488" w:type="dxa"/>
            <w:tcBorders>
              <w:top w:val="single" w:sz="4" w:space="0" w:color="000000"/>
              <w:left w:val="single" w:sz="4" w:space="0" w:color="000000"/>
              <w:bottom w:val="single" w:sz="4" w:space="0" w:color="000000"/>
              <w:right w:val="single" w:sz="12" w:space="0" w:color="000000"/>
            </w:tcBorders>
            <w:shd w:color="auto" w:fill="F2F2F2" w:val="clear"/>
          </w:tcPr>
          <w:p>
            <w:pPr>
              <w:pStyle w:val="Normal"/>
              <w:jc w:val="center"/>
              <w:rPr>
                <w:rFonts w:cs="Arial"/>
                <w:b/>
                <w:sz w:val="20"/>
              </w:rPr>
            </w:pPr>
            <w:r>
              <w:rPr>
                <w:rFonts w:cs="Arial"/>
                <w:b/>
                <w:sz w:val="20"/>
              </w:rPr>
              <w:t>2</w:t>
            </w:r>
            <w:r>
              <w:rPr>
                <w:rFonts w:cs="Arial"/>
                <w:b/>
                <w:sz w:val="20"/>
                <w:vertAlign w:val="superscript"/>
              </w:rPr>
              <w:t>nd</w:t>
            </w:r>
          </w:p>
          <w:p>
            <w:pPr>
              <w:pStyle w:val="Normal"/>
              <w:jc w:val="center"/>
              <w:rPr>
                <w:rFonts w:cs="Arial"/>
                <w:b/>
                <w:sz w:val="20"/>
              </w:rPr>
            </w:pPr>
            <w:r>
              <w:rPr>
                <w:rFonts w:cs="Arial"/>
                <w:b/>
                <w:sz w:val="20"/>
              </w:rPr>
              <w:t>Occasion</w:t>
            </w:r>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jc w:val="center"/>
              <w:rPr>
                <w:rFonts w:cs="Arial"/>
                <w:b/>
                <w:sz w:val="20"/>
              </w:rPr>
            </w:pPr>
            <w:r>
              <w:rPr>
                <w:rFonts w:cs="Arial"/>
                <w:b/>
                <w:sz w:val="20"/>
              </w:rPr>
              <w:t>1 Prepare to implement operational plan</w:t>
            </w:r>
          </w:p>
        </w:tc>
      </w:tr>
      <w:tr>
        <w:trPr>
          <w:trHeight w:val="27"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1" w:name="_Ref93393651"/>
            <w:r>
              <w:rPr/>
              <w:t>Consult with relevant stakeholders to identify resource requirements.</w:t>
            </w:r>
            <w:bookmarkEnd w:id="21"/>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2021276338" w:edGrp="everyone"/>
            <w:sdt>
              <w:sdtPr>
                <w:id w:val="-10190861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21276338"/>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860719353" w:edGrp="everyone"/>
            <w:sdt>
              <w:sdtPr>
                <w:id w:val="4249524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6071935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2" w:name="_Ref93393658"/>
            <w:r>
              <w:rPr/>
              <w:t>Document the result of collecting and analysing resource requirements.</w:t>
            </w:r>
            <w:bookmarkEnd w:id="22"/>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1209691738" w:edGrp="everyone"/>
            <w:sdt>
              <w:sdtPr>
                <w:id w:val="65557633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09691738"/>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2103734022" w:edGrp="everyone"/>
            <w:sdt>
              <w:sdtPr>
                <w:id w:val="-2364783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0373402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3" w:name="_Ref93393664"/>
            <w:r>
              <w:rPr/>
              <w:t>Develop the operational plan and implementation method.</w:t>
            </w:r>
            <w:bookmarkEnd w:id="23"/>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2137598945" w:edGrp="everyone"/>
            <w:sdt>
              <w:sdtPr>
                <w:id w:val="82701739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137598945"/>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658202246" w:edGrp="everyone"/>
            <w:sdt>
              <w:sdtPr>
                <w:id w:val="11256807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58202246"/>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1PASListTask1"/>
              <w:numPr>
                <w:ilvl w:val="0"/>
                <w:numId w:val="22"/>
              </w:numPr>
              <w:ind w:hanging="601" w:left="601"/>
              <w:rPr/>
            </w:pPr>
            <w:bookmarkStart w:id="24" w:name="_Ref93393670"/>
            <w:r>
              <w:rPr/>
              <w:t>Document contingency plans.</w:t>
            </w:r>
            <w:bookmarkEnd w:id="24"/>
          </w:p>
        </w:tc>
        <w:tc>
          <w:tcPr>
            <w:tcW w:w="1488" w:type="dxa"/>
            <w:tcBorders>
              <w:top w:val="single" w:sz="4" w:space="0" w:color="000000"/>
              <w:left w:val="single" w:sz="4" w:space="0" w:color="000000"/>
              <w:bottom w:val="single" w:sz="12" w:space="0" w:color="000000"/>
              <w:right w:val="single" w:sz="4" w:space="0" w:color="000000"/>
            </w:tcBorders>
          </w:tcPr>
          <w:p>
            <w:pPr>
              <w:pStyle w:val="Normal"/>
              <w:jc w:val="center"/>
              <w:rPr>
                <w:rFonts w:cs="Arial"/>
                <w:sz w:val="20"/>
              </w:rPr>
            </w:pPr>
            <w:permStart w:id="1533545147" w:edGrp="everyone"/>
            <w:sdt>
              <w:sdtPr>
                <w:id w:val="-44207638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33545147"/>
          </w:p>
        </w:tc>
        <w:tc>
          <w:tcPr>
            <w:tcW w:w="1488" w:type="dxa"/>
            <w:tcBorders>
              <w:top w:val="single" w:sz="4" w:space="0" w:color="000000"/>
              <w:left w:val="single" w:sz="4" w:space="0" w:color="000000"/>
              <w:bottom w:val="single" w:sz="12" w:space="0" w:color="000000"/>
              <w:right w:val="single" w:sz="12" w:space="0" w:color="000000"/>
            </w:tcBorders>
          </w:tcPr>
          <w:p>
            <w:pPr>
              <w:pStyle w:val="Normal"/>
              <w:jc w:val="center"/>
              <w:rPr>
                <w:rFonts w:cs="Arial"/>
                <w:sz w:val="20"/>
              </w:rPr>
            </w:pPr>
            <w:permStart w:id="1812858138" w:edGrp="everyone"/>
            <w:sdt>
              <w:sdtPr>
                <w:id w:val="-560862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12858138"/>
          </w:p>
        </w:tc>
      </w:tr>
      <w:tr>
        <w:trPr>
          <w:trHeight w:val="25" w:hRule="atLeast"/>
        </w:trPr>
        <w:tc>
          <w:tcPr>
            <w:tcW w:w="6096" w:type="dxa"/>
            <w:tcBorders>
              <w:top w:val="single" w:sz="12"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5" w:name="_Ref93393678"/>
            <w:r>
              <w:rPr/>
              <w:t>Develop proposals for resource requirements.</w:t>
            </w:r>
            <w:bookmarkEnd w:id="25"/>
          </w:p>
        </w:tc>
        <w:tc>
          <w:tcPr>
            <w:tcW w:w="1488" w:type="dxa"/>
            <w:tcBorders>
              <w:top w:val="single" w:sz="12" w:space="0" w:color="000000"/>
              <w:left w:val="single" w:sz="4" w:space="0" w:color="000000"/>
              <w:bottom w:val="single" w:sz="4" w:space="0" w:color="000000"/>
              <w:right w:val="single" w:sz="4" w:space="0" w:color="000000"/>
            </w:tcBorders>
          </w:tcPr>
          <w:p>
            <w:pPr>
              <w:pStyle w:val="Normal"/>
              <w:jc w:val="center"/>
              <w:rPr>
                <w:rFonts w:cs="Arial"/>
                <w:sz w:val="20"/>
              </w:rPr>
            </w:pPr>
            <w:permStart w:id="542997402" w:edGrp="everyone"/>
            <w:sdt>
              <w:sdtPr>
                <w:id w:val="-5195487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42997402"/>
          </w:p>
        </w:tc>
        <w:tc>
          <w:tcPr>
            <w:tcW w:w="1488" w:type="dxa"/>
            <w:tcBorders>
              <w:top w:val="single" w:sz="12" w:space="0" w:color="000000"/>
              <w:left w:val="single" w:sz="4" w:space="0" w:color="000000"/>
              <w:bottom w:val="single" w:sz="4" w:space="0" w:color="000000"/>
              <w:right w:val="single" w:sz="12" w:space="0" w:color="000000"/>
            </w:tcBorders>
          </w:tcPr>
          <w:p>
            <w:pPr>
              <w:pStyle w:val="Normal"/>
              <w:jc w:val="center"/>
              <w:rPr>
                <w:rFonts w:cs="Arial"/>
                <w:sz w:val="20"/>
              </w:rPr>
            </w:pPr>
            <w:permStart w:id="1579760902" w:edGrp="everyone"/>
            <w:sdt>
              <w:sdtPr>
                <w:id w:val="-127933767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579760902"/>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1PASListTask1"/>
              <w:numPr>
                <w:ilvl w:val="0"/>
                <w:numId w:val="22"/>
              </w:numPr>
              <w:ind w:hanging="601" w:left="601"/>
              <w:rPr/>
            </w:pPr>
            <w:bookmarkStart w:id="26" w:name="_Ref89174683"/>
            <w:r>
              <w:rPr/>
              <w:t>Present proposals for resource requirements to relevant personnel.</w:t>
            </w:r>
            <w:bookmarkEnd w:id="26"/>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1492931274" w:edGrp="everyone"/>
            <w:sdt>
              <w:sdtPr>
                <w:id w:val="-123739825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492931274"/>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39988258" w:edGrp="everyone"/>
            <w:sdt>
              <w:sdtPr>
                <w:id w:val="16567085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9988258"/>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2 Implement operational plan</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27" w:name="_Ref89174764"/>
            <w:r>
              <w:rPr/>
              <w:t>Assist in recruitment of employees required to implement the operational plan according to workplace policies and procedures.</w:t>
            </w:r>
            <w:bookmarkEnd w:id="27"/>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402919478" w:edGrp="everyone"/>
            <w:sdt>
              <w:sdtPr>
                <w:id w:val="-180699637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02919478"/>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448924519" w:edGrp="everyone"/>
            <w:sdt>
              <w:sdtPr>
                <w:id w:val="20962014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44892451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28" w:name="_Ref89174768"/>
            <w:r>
              <w:rPr/>
              <w:t>Assist in onboarding of employees required to implement operational plans.</w:t>
            </w:r>
            <w:bookmarkEnd w:id="28"/>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1372994966" w:edGrp="everyone"/>
            <w:sdt>
              <w:sdtPr>
                <w:id w:val="-156841894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72994966"/>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631399461" w:edGrp="everyone"/>
            <w:sdt>
              <w:sdtPr>
                <w:id w:val="12590636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631399461"/>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29" w:name="_Ref89174774"/>
            <w:r>
              <w:rPr/>
              <w:t>Acquire physical resources and services for implementation of operational plan according to workplace policies and procedures.</w:t>
            </w:r>
            <w:bookmarkEnd w:id="29"/>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303455301" w:edGrp="everyone"/>
            <w:sdt>
              <w:sdtPr>
                <w:id w:val="138605868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03455301"/>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872177510" w:edGrp="everyone"/>
            <w:sdt>
              <w:sdtPr>
                <w:id w:val="-136459670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7217751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0" w:name="_Ref93393709"/>
            <w:r>
              <w:rPr/>
              <w:t>Manage and support personnel to achieve performance objectives during meetings and on-the-job.</w:t>
            </w:r>
            <w:bookmarkEnd w:id="30"/>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1776298632" w:edGrp="everyone"/>
            <w:sdt>
              <w:sdtPr>
                <w:id w:val="-15098994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76298632"/>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79468673" w:edGrp="everyone"/>
            <w:sdt>
              <w:sdtPr>
                <w:id w:val="2599266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7946867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2PASListTask1"/>
              <w:numPr>
                <w:ilvl w:val="0"/>
                <w:numId w:val="4"/>
              </w:numPr>
              <w:ind w:hanging="601" w:left="601"/>
              <w:rPr/>
            </w:pPr>
            <w:bookmarkStart w:id="31" w:name="_Ref93393715"/>
            <w:r>
              <w:rPr/>
              <w:t>Consult with others and make adjustments to the implementation of the operational plan to manage contingencies</w:t>
            </w:r>
            <w:bookmarkEnd w:id="31"/>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759909959" w:edGrp="everyone"/>
            <w:sdt>
              <w:sdtPr>
                <w:id w:val="-1738005083"/>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759909959"/>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036477477" w:edGrp="everyone"/>
            <w:sdt>
              <w:sdtPr>
                <w:id w:val="-165205802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036477477"/>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3 Monitor operational performance</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2" w:name="_Ref89174716"/>
            <w:r>
              <w:rPr/>
              <w:t>Observe operations and read data, measuring this against KPIs for operational plan to determine operational and productivity performance.</w:t>
            </w:r>
            <w:bookmarkEnd w:id="32"/>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2095268511" w:edGrp="everyone"/>
            <w:sdt>
              <w:sdtPr>
                <w:id w:val="-146264709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095268511"/>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280722670" w:edGrp="everyone"/>
            <w:sdt>
              <w:sdtPr>
                <w:id w:val="-92881112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280722670"/>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3" w:name="_Ref89174884"/>
            <w:r>
              <w:rPr/>
              <w:t>Identify unsatisfactory performance.</w:t>
            </w:r>
            <w:bookmarkEnd w:id="33"/>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319821938" w:edGrp="everyone"/>
            <w:sdt>
              <w:sdtPr>
                <w:id w:val="2084559436"/>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19821938"/>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2229184" w:edGrp="everyone"/>
            <w:sdt>
              <w:sdtPr>
                <w:id w:val="115265042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229184"/>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3PASListTask1"/>
              <w:numPr>
                <w:ilvl w:val="0"/>
                <w:numId w:val="8"/>
              </w:numPr>
              <w:ind w:hanging="601" w:left="601"/>
              <w:rPr/>
            </w:pPr>
            <w:bookmarkStart w:id="34" w:name="_Ref93393750"/>
            <w:r>
              <w:rPr/>
              <w:t>Rectify unsatisfactory performance according to workplace policies and procedures.</w:t>
            </w:r>
            <w:bookmarkEnd w:id="34"/>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815952020" w:edGrp="everyone"/>
            <w:sdt>
              <w:sdtPr>
                <w:id w:val="1708372981"/>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15952020"/>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346716901" w:edGrp="everyone"/>
            <w:sdt>
              <w:sdtPr>
                <w:id w:val="42184297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346716901"/>
          </w:p>
        </w:tc>
      </w:tr>
      <w:tr>
        <w:trPr>
          <w:trHeight w:val="305" w:hRule="atLeast"/>
        </w:trPr>
        <w:tc>
          <w:tcPr>
            <w:tcW w:w="9072" w:type="dxa"/>
            <w:gridSpan w:val="3"/>
            <w:tcBorders>
              <w:top w:val="single" w:sz="4" w:space="0" w:color="000000"/>
              <w:left w:val="single" w:sz="12" w:space="0" w:color="000000"/>
              <w:bottom w:val="single" w:sz="4" w:space="0" w:color="000000"/>
              <w:right w:val="single" w:sz="12" w:space="0" w:color="000000"/>
            </w:tcBorders>
            <w:shd w:color="auto" w:fill="F2F2F2" w:themeFill="background1" w:themeFillShade="f2" w:val="clear"/>
            <w:vAlign w:val="center"/>
          </w:tcPr>
          <w:p>
            <w:pPr>
              <w:pStyle w:val="Normal"/>
              <w:ind w:hanging="567" w:left="601"/>
              <w:jc w:val="center"/>
              <w:rPr>
                <w:rFonts w:cs="Arial"/>
                <w:b/>
                <w:sz w:val="20"/>
              </w:rPr>
            </w:pPr>
            <w:r>
              <w:rPr>
                <w:rFonts w:cs="Arial"/>
                <w:b/>
                <w:sz w:val="20"/>
              </w:rPr>
              <w:t>4 Review operations based on performance</w:t>
            </w:r>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35" w:name="_Ref89174721"/>
            <w:r>
              <w:rPr/>
              <w:t>Write a report on operational performance to relevant management.</w:t>
            </w:r>
            <w:bookmarkEnd w:id="35"/>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245705243" w:edGrp="everyone"/>
            <w:sdt>
              <w:sdtPr>
                <w:id w:val="-1816712685"/>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245705243"/>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39078863" w:edGrp="everyone"/>
            <w:sdt>
              <w:sdtPr>
                <w:id w:val="-1129396904"/>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39078863"/>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36" w:name="_Ref89174925"/>
            <w:r>
              <w:rPr/>
              <w:t>Develop recommendations for variation to operational plan to deal with contingencies.</w:t>
            </w:r>
            <w:bookmarkEnd w:id="36"/>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916541759" w:edGrp="everyone"/>
            <w:sdt>
              <w:sdtPr>
                <w:id w:val="140194962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916541759"/>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881722939" w:edGrp="everyone"/>
            <w:sdt>
              <w:sdtPr>
                <w:id w:val="-713579658"/>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881722939"/>
          </w:p>
        </w:tc>
      </w:tr>
      <w:tr>
        <w:trPr>
          <w:trHeight w:val="25" w:hRule="atLeast"/>
        </w:trPr>
        <w:tc>
          <w:tcPr>
            <w:tcW w:w="6096" w:type="dxa"/>
            <w:tcBorders>
              <w:top w:val="single" w:sz="4" w:space="0" w:color="000000"/>
              <w:left w:val="single" w:sz="12" w:space="0" w:color="000000"/>
              <w:bottom w:val="single" w:sz="4" w:space="0" w:color="000000"/>
              <w:right w:val="single" w:sz="4" w:space="0" w:color="000000"/>
            </w:tcBorders>
          </w:tcPr>
          <w:p>
            <w:pPr>
              <w:pStyle w:val="334PASListTask1"/>
              <w:numPr>
                <w:ilvl w:val="0"/>
                <w:numId w:val="5"/>
              </w:numPr>
              <w:ind w:hanging="601" w:left="601"/>
              <w:rPr/>
            </w:pPr>
            <w:bookmarkStart w:id="37" w:name="_Ref89174934"/>
            <w:r>
              <w:rPr/>
              <w:t>Present recommendations for variation to operational plan to designated personnel/ groups for approval.</w:t>
            </w:r>
            <w:bookmarkEnd w:id="37"/>
          </w:p>
        </w:tc>
        <w:tc>
          <w:tcPr>
            <w:tcW w:w="1488" w:type="dxa"/>
            <w:tcBorders>
              <w:top w:val="single" w:sz="4" w:space="0" w:color="000000"/>
              <w:left w:val="single" w:sz="4" w:space="0" w:color="000000"/>
              <w:bottom w:val="single" w:sz="4" w:space="0" w:color="000000"/>
              <w:right w:val="single" w:sz="4" w:space="0" w:color="000000"/>
            </w:tcBorders>
          </w:tcPr>
          <w:p>
            <w:pPr>
              <w:pStyle w:val="Normal"/>
              <w:jc w:val="center"/>
              <w:rPr>
                <w:rFonts w:cs="Arial"/>
                <w:sz w:val="20"/>
              </w:rPr>
            </w:pPr>
            <w:permStart w:id="519267882" w:edGrp="everyone"/>
            <w:sdt>
              <w:sdtPr>
                <w:id w:val="-1013531177"/>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519267882"/>
          </w:p>
        </w:tc>
        <w:tc>
          <w:tcPr>
            <w:tcW w:w="1488" w:type="dxa"/>
            <w:tcBorders>
              <w:top w:val="single" w:sz="4" w:space="0" w:color="000000"/>
              <w:left w:val="single" w:sz="4" w:space="0" w:color="000000"/>
              <w:bottom w:val="single" w:sz="4" w:space="0" w:color="000000"/>
              <w:right w:val="single" w:sz="12" w:space="0" w:color="000000"/>
            </w:tcBorders>
          </w:tcPr>
          <w:p>
            <w:pPr>
              <w:pStyle w:val="Normal"/>
              <w:jc w:val="center"/>
              <w:rPr>
                <w:rFonts w:cs="Arial"/>
                <w:sz w:val="20"/>
              </w:rPr>
            </w:pPr>
            <w:permStart w:id="1119449373" w:edGrp="everyone"/>
            <w:sdt>
              <w:sdtPr>
                <w:id w:val="-146442442"/>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119449373"/>
          </w:p>
        </w:tc>
      </w:tr>
      <w:tr>
        <w:trPr>
          <w:trHeight w:val="25" w:hRule="atLeast"/>
        </w:trPr>
        <w:tc>
          <w:tcPr>
            <w:tcW w:w="6096" w:type="dxa"/>
            <w:tcBorders>
              <w:top w:val="single" w:sz="4" w:space="0" w:color="000000"/>
              <w:left w:val="single" w:sz="12" w:space="0" w:color="000000"/>
              <w:bottom w:val="single" w:sz="12" w:space="0" w:color="000000"/>
              <w:right w:val="single" w:sz="4" w:space="0" w:color="000000"/>
            </w:tcBorders>
          </w:tcPr>
          <w:p>
            <w:pPr>
              <w:pStyle w:val="334PASListTask1"/>
              <w:numPr>
                <w:ilvl w:val="0"/>
                <w:numId w:val="5"/>
              </w:numPr>
              <w:ind w:hanging="601" w:left="601"/>
              <w:rPr/>
            </w:pPr>
            <w:bookmarkStart w:id="38" w:name="_Ref89174953"/>
            <w:r>
              <w:rPr/>
              <w:t>Adhere to records maintenance protocols.</w:t>
            </w:r>
            <w:bookmarkEnd w:id="38"/>
          </w:p>
        </w:tc>
        <w:tc>
          <w:tcPr>
            <w:tcW w:w="1488" w:type="dxa"/>
            <w:tcBorders>
              <w:top w:val="single" w:sz="4" w:space="0" w:color="000000"/>
              <w:left w:val="single" w:sz="4" w:space="0" w:color="000000"/>
              <w:bottom w:val="single" w:sz="12" w:space="0" w:color="000000"/>
              <w:right w:val="single" w:sz="4" w:space="0" w:color="000000"/>
            </w:tcBorders>
          </w:tcPr>
          <w:p>
            <w:pPr>
              <w:pStyle w:val="Normal"/>
              <w:jc w:val="center"/>
              <w:rPr>
                <w:rFonts w:cs="Arial"/>
                <w:sz w:val="20"/>
              </w:rPr>
            </w:pPr>
            <w:permStart w:id="180058627" w:edGrp="everyone"/>
            <w:sdt>
              <w:sdtPr>
                <w:id w:val="-348712890"/>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80058627"/>
          </w:p>
        </w:tc>
        <w:tc>
          <w:tcPr>
            <w:tcW w:w="1488" w:type="dxa"/>
            <w:tcBorders>
              <w:top w:val="single" w:sz="4" w:space="0" w:color="000000"/>
              <w:left w:val="single" w:sz="4" w:space="0" w:color="000000"/>
              <w:bottom w:val="single" w:sz="12" w:space="0" w:color="000000"/>
              <w:right w:val="single" w:sz="12" w:space="0" w:color="000000"/>
            </w:tcBorders>
          </w:tcPr>
          <w:p>
            <w:pPr>
              <w:pStyle w:val="Normal"/>
              <w:jc w:val="center"/>
              <w:rPr>
                <w:rFonts w:cs="Arial"/>
                <w:sz w:val="20"/>
              </w:rPr>
            </w:pPr>
            <w:permStart w:id="1683913992" w:edGrp="everyone"/>
            <w:sdt>
              <w:sdtPr>
                <w:id w:val="-361829059"/>
                <w14:checkbox>
                  <w14:checked w14:val="0"/>
                  <w14:checkedState w14:val="fe"/>
                  <w14:uncheckedState w14:val="a8"/>
                </w14:checkbox>
              </w:sdtPr>
              <w:sdtContent>
                <w:r>
                  <w:rPr>
                    <w:rFonts w:eastAsia="Wingdings" w:cs="Wingdings" w:ascii="Wingdings" w:hAnsi="Wingdings"/>
                    <w:sz w:val="44"/>
                    <w:szCs w:val="44"/>
                  </w:rPr>
                </w:r>
                <w:r>
                  <w:rPr>
                    <w:rFonts w:eastAsia="Wingdings" w:cs="Wingdings" w:ascii="Wingdings" w:hAnsi="Wingdings"/>
                    <w:sz w:val="44"/>
                    <w:szCs w:val="44"/>
                  </w:rPr>
                  <w:sym w:font="Wingdings" w:char="f0a8"/>
                </w:r>
              </w:sdtContent>
            </w:sdt>
            <w:permEnd w:id="1683913992"/>
          </w:p>
        </w:tc>
      </w:tr>
    </w:tbl>
    <w:p>
      <w:pPr>
        <w:pStyle w:val="Normal"/>
        <w:jc w:val="left"/>
        <w:rPr>
          <w:rFonts w:ascii="Arial" w:hAnsi="Arial" w:cs="Arial"/>
          <w:sz w:val="22"/>
          <w:szCs w:val="22"/>
        </w:rPr>
      </w:pPr>
      <w:r>
        <w:rPr>
          <w:rFonts w:cs="Arial" w:ascii="Arial" w:hAnsi="Arial"/>
          <w:sz w:val="22"/>
          <w:szCs w:val="22"/>
        </w:rPr>
      </w:r>
    </w:p>
    <w:sectPr>
      <w:headerReference w:type="even" r:id="rId18"/>
      <w:headerReference w:type="default" r:id="rId19"/>
      <w:headerReference w:type="first" r:id="rId20"/>
      <w:footerReference w:type="even" r:id="rId21"/>
      <w:footerReference w:type="default" r:id="rId22"/>
      <w:footerReference w:type="first" r:id="rId23"/>
      <w:type w:val="nextPage"/>
      <w:pgSz w:w="11906" w:h="16838"/>
      <w:pgMar w:left="1440" w:right="1440" w:gutter="0" w:header="680" w:top="1440" w:footer="680" w:bottom="144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Arial Black">
    <w:charset w:val="00"/>
    <w:family w:val="swiss"/>
    <w:pitch w:val="variable"/>
  </w:font>
  <w:font w:name="Wingdings">
    <w:charset w:val="02"/>
    <w:family w:val="swiss"/>
    <w:pitch w:val="variable"/>
  </w:font>
  <w:font w:name="Arial">
    <w:charset w:val="02"/>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v1-1_15/05/2025</w:t>
            </w:r>
          </w:sdtContent>
        </w:sdt>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384439355"/>
            <w:text/>
          </w:sdtPr>
          <w:sdtContent>
            <w:r>
              <w:rPr>
                <w:rFonts w:cs="Arial" w:ascii="Arial" w:hAnsi="Arial"/>
                <w:b/>
                <w:sz w:val="16"/>
                <w:szCs w:val="16"/>
              </w:rPr>
            </w:r>
            <w:r>
              <w:rPr>
                <w:rFonts w:cs="Arial" w:ascii="Arial" w:hAnsi="Arial"/>
                <w:b/>
                <w:sz w:val="16"/>
                <w:szCs w:val="16"/>
              </w:rPr>
              <w:t>v1-1_15/05/2025</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0</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v1-1_15/05/2025</w:t>
            </w:r>
          </w:sdtContent>
        </w:sdt>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v1-1_15/05/2025</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2</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v1-1_15/05/2025</w:t>
            </w:r>
          </w:sdtContent>
        </w:sdt>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171322972"/>
            <w:text/>
          </w:sdtPr>
          <w:sdtContent>
            <w:r>
              <w:rPr>
                <w:rFonts w:cs="Arial" w:ascii="Arial" w:hAnsi="Arial"/>
                <w:b/>
                <w:sz w:val="16"/>
                <w:szCs w:val="16"/>
              </w:rPr>
            </w:r>
            <w:r>
              <w:rPr>
                <w:rFonts w:cs="Arial" w:ascii="Arial" w:hAnsi="Arial"/>
                <w:b/>
                <w:sz w:val="16"/>
                <w:szCs w:val="16"/>
              </w:rPr>
              <w:t>v1-1_15/05/2025</w:t>
            </w:r>
          </w:sdtContent>
        </w:sdt>
        <w:r>
          <w:rPr>
            <w:rFonts w:cs="Arial" w:ascii="Arial" w:hAnsi="Arial"/>
            <w:b/>
            <w:sz w:val="16"/>
            <w:szCs w:val="16"/>
          </w:rPr>
          <w:t xml:space="preserve"> </w:t>
        </w:r>
        <w:r>
          <w:rPr>
            <w:rFonts w:cs="Arial" w:ascii="Arial" w:hAnsi="Arial"/>
            <w:b/>
            <w:sz w:val="16"/>
            <w:szCs w:val="16"/>
          </w:rPr>
          <w:tab/>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11</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 xml:space="preserve"> </w:t>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sdt>
    <w:sdtPr>
      <w:docPartObj>
        <w:docPartGallery w:val="Page Numbers (Top of Page)"/>
        <w:docPartUnique w:val="true"/>
      </w:docPartObj>
    </w:sdtPr>
    <w:sdtContent>
      <w:p>
        <w:pPr>
          <w:pStyle w:val="Normal"/>
          <w:pBdr>
            <w:top w:val="single" w:sz="4" w:space="1" w:color="000000"/>
          </w:pBdr>
          <w:tabs>
            <w:tab w:val="clear" w:pos="720"/>
            <w:tab w:val="right" w:pos="9026" w:leader="none"/>
          </w:tabs>
          <w:rPr>
            <w:rFonts w:ascii="Arial" w:hAnsi="Arial" w:cs="Arial"/>
            <w:b/>
            <w:sz w:val="16"/>
            <w:szCs w:val="16"/>
          </w:rPr>
        </w:pPr>
        <w:r>
          <w:rPr>
            <w:rFonts w:cs="Arial" w:ascii="Arial" w:hAnsi="Arial"/>
            <w:b/>
            <w:sz w:val="16"/>
            <w:szCs w:val="16"/>
          </w:rPr>
          <w:t xml:space="preserve">Page </w:t>
        </w:r>
        <w:r>
          <w:rPr>
            <w:rFonts w:cs="Arial" w:ascii="Arial" w:hAnsi="Arial"/>
            <w:b/>
            <w:bCs/>
            <w:sz w:val="16"/>
            <w:szCs w:val="16"/>
          </w:rPr>
          <w:fldChar w:fldCharType="begin"/>
        </w:r>
        <w:r>
          <w:rPr>
            <w:sz w:val="16"/>
            <w:b/>
            <w:szCs w:val="16"/>
            <w:bCs/>
            <w:rFonts w:cs="Arial" w:ascii="Arial" w:hAnsi="Arial"/>
          </w:rPr>
          <w:instrText xml:space="preserve"> PAGE </w:instrText>
        </w:r>
        <w:r>
          <w:rPr>
            <w:sz w:val="16"/>
            <w:b/>
            <w:szCs w:val="16"/>
            <w:bCs/>
            <w:rFonts w:cs="Arial" w:ascii="Arial" w:hAnsi="Arial"/>
          </w:rPr>
          <w:fldChar w:fldCharType="separate"/>
        </w:r>
        <w:r>
          <w:rPr>
            <w:sz w:val="16"/>
            <w:b/>
            <w:szCs w:val="16"/>
            <w:bCs/>
            <w:rFonts w:cs="Arial" w:ascii="Arial" w:hAnsi="Arial"/>
          </w:rPr>
          <w:t>4</w:t>
        </w:r>
        <w:r>
          <w:rPr>
            <w:sz w:val="16"/>
            <w:b/>
            <w:szCs w:val="16"/>
            <w:bCs/>
            <w:rFonts w:cs="Arial" w:ascii="Arial" w:hAnsi="Arial"/>
          </w:rPr>
          <w:fldChar w:fldCharType="end"/>
        </w:r>
        <w:r>
          <w:rPr>
            <w:rFonts w:cs="Arial" w:ascii="Arial" w:hAnsi="Arial"/>
            <w:b/>
            <w:sz w:val="16"/>
            <w:szCs w:val="16"/>
          </w:rPr>
          <w:t xml:space="preserve"> of </w:t>
        </w:r>
        <w:r>
          <w:fldChar w:fldCharType="begin"/>
        </w:r>
        <w:r>
          <w:rPr>
            <w:sz w:val="16"/>
            <w:b/>
            <w:szCs w:val="16"/>
            <w:bCs/>
            <w:rFonts w:cs="Arial" w:ascii="Arial" w:hAnsi="Arial"/>
          </w:rPr>
          <w:instrText xml:space="preserve">SECTIONPAGES</w:instrText>
        </w:r>
        <w:r>
          <w:rPr>
            <w:rFonts w:cs="Arial" w:ascii="Arial" w:hAnsi="Arial"/>
            <w:b/>
            <w:bCs/>
            <w:sz w:val="16"/>
            <w:szCs w:val="16"/>
          </w:rPr>
        </w:r>
        <w:r>
          <w:rPr>
            <w:sz w:val="16"/>
            <w:b/>
            <w:szCs w:val="16"/>
            <w:bCs/>
            <w:rFonts w:cs="Arial" w:ascii="Arial" w:hAnsi="Arial"/>
          </w:rPr>
          <w:fldChar w:fldCharType="separate"/>
        </w:r>
        <w:r>
          <w:rPr>
            <w:rFonts w:cs="Arial" w:ascii="Arial" w:hAnsi="Arial"/>
            <w:b/>
            <w:bCs/>
            <w:sz w:val="16"/>
            <w:szCs w:val="16"/>
          </w:rPr>
          <w:t>13</w:t>
        </w:r>
        <w:r>
          <w:rPr>
            <w:rFonts w:cs="Arial" w:ascii="Arial" w:hAnsi="Arial"/>
            <w:b/>
            <w:bCs/>
            <w:sz w:val="16"/>
            <w:szCs w:val="16"/>
          </w:rPr>
        </w:r>
        <w:r>
          <w:rPr>
            <w:sz w:val="16"/>
            <w:b/>
            <w:szCs w:val="16"/>
            <w:bCs/>
            <w:rFonts w:cs="Arial" w:ascii="Arial" w:hAnsi="Arial"/>
          </w:rPr>
          <w:fldChar w:fldCharType="end"/>
        </w:r>
        <w:r>
          <w:rPr>
            <w:rFonts w:cs="Arial" w:ascii="Arial" w:hAnsi="Arial"/>
            <w:b/>
            <w:sz w:val="16"/>
            <w:szCs w:val="16"/>
          </w:rPr>
          <w:tab/>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1599243554"/>
            <w:text/>
          </w:sdtPr>
          <w:sdtContent>
            <w:r>
              <w:rPr>
                <w:rFonts w:cs="Arial" w:ascii="Arial" w:hAnsi="Arial"/>
                <w:b/>
                <w:sz w:val="16"/>
                <w:szCs w:val="16"/>
              </w:rPr>
            </w:r>
            <w:r>
              <w:rPr>
                <w:rFonts w:cs="Arial" w:ascii="Arial" w:hAnsi="Arial"/>
                <w:b/>
                <w:sz w:val="16"/>
                <w:szCs w:val="16"/>
              </w:rPr>
              <w:t>v1-1_15/05/2025</w:t>
            </w:r>
          </w:sdtContent>
        </w:sdt>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1" w:color="000000"/>
      </w:pBdr>
      <w:rPr>
        <w:rFonts w:ascii="Arial" w:hAnsi="Arial" w:cs="Arial"/>
        <w:b/>
        <w:sz w:val="16"/>
        <w:szCs w:val="16"/>
      </w:rPr>
    </w:pPr>
    <w:r>
      <w:rPr>
        <w:rFonts w:cs="Arial" w:ascii="Arial" w:hAnsi="Arial"/>
        <w:b/>
        <w:sz w:val="16"/>
        <w:szCs w:val="16"/>
      </w:rPr>
    </w:r>
  </w:p>
  <w:p>
    <w:pPr>
      <w:pStyle w:val="Normal"/>
      <w:pBdr>
        <w:top w:val="single" w:sz="4" w:space="1" w:color="000000"/>
      </w:pBdr>
      <w:tabs>
        <w:tab w:val="clear" w:pos="720"/>
        <w:tab w:val="left" w:pos="5583" w:leader="none"/>
        <w:tab w:val="right" w:pos="9026" w:leader="none"/>
      </w:tabs>
      <w:rPr>
        <w:rFonts w:ascii="Arial" w:hAnsi="Arial" w:cs="Arial"/>
        <w:b/>
        <w:sz w:val="16"/>
        <w:szCs w:val="16"/>
      </w:rPr>
    </w:pPr>
    <w:r>
      <w:rPr>
        <w:rFonts w:cs="Arial" w:ascii="Arial" w:hAnsi="Arial"/>
        <w:b/>
        <w:sz w:val="16"/>
        <w:szCs w:val="16"/>
      </w:rPr>
      <w:t>CSTC Pty Ltd_RTO#0699_</w:t>
    </w:r>
    <w:sdt>
      <w:sdtPr>
        <w:dataBinding w:prefixMappings="xmlns:ns0='http://purl.org/dc/elements/1.1/' xmlns:ns1='http://schemas.openxmlformats.org/package/2006/metadata/core-properties' " w:xpath="/ns1:coreProperties[1]/ns1:contentStatus[1]" w:storeItemID="{6C3C8BC8-F283-45AE-878A-BAB7291924A1}"/>
        <w:alias w:val="Status"/>
        <w:id w:val="-356814526"/>
        <w:text/>
      </w:sdtPr>
      <w:sdtContent>
        <w:r>
          <w:rPr>
            <w:rFonts w:cs="Arial" w:ascii="Arial" w:hAnsi="Arial"/>
            <w:b/>
            <w:sz w:val="16"/>
            <w:szCs w:val="16"/>
          </w:rPr>
        </w:r>
        <w:r>
          <w:rPr>
            <w:rFonts w:cs="Arial" w:ascii="Arial" w:hAnsi="Arial"/>
            <w:b/>
            <w:sz w:val="16"/>
            <w:szCs w:val="16"/>
          </w:rPr>
          <w:t>v1-1_15/05/2025</w:t>
        </w:r>
      </w:sdtContent>
    </w:sdt>
    <w:r>
      <w:rPr>
        <w:rFonts w:cs="Arial" w:ascii="Arial" w:hAnsi="Arial"/>
        <w:b/>
        <w:sz w:val="16"/>
        <w:szCs w:val="16"/>
      </w:rPr>
      <w:tab/>
    </w:r>
    <w:r>
      <w:rPr>
        <w:rFonts w:cs="Arial" w:ascii="Arial" w:hAnsi="Arial"/>
        <w:b/>
        <w:sz w:val="16"/>
        <w:szCs w:val="16"/>
      </w:rPr>
      <w:t xml:space="preserve">Page </w:t>
    </w:r>
    <w:r>
      <w:rPr>
        <w:rFonts w:cs="Arial" w:ascii="Arial" w:hAnsi="Arial"/>
        <w:b/>
        <w:sz w:val="16"/>
        <w:szCs w:val="16"/>
      </w:rPr>
      <w:fldChar w:fldCharType="begin"/>
    </w:r>
    <w:r>
      <w:rPr>
        <w:sz w:val="16"/>
        <w:b/>
        <w:szCs w:val="16"/>
        <w:rFonts w:cs="Arial" w:ascii="Arial" w:hAnsi="Arial"/>
      </w:rPr>
      <w:instrText xml:space="preserve"> PAGE </w:instrText>
    </w:r>
    <w:r>
      <w:rPr>
        <w:sz w:val="16"/>
        <w:b/>
        <w:szCs w:val="16"/>
        <w:rFonts w:cs="Arial" w:ascii="Arial" w:hAnsi="Arial"/>
      </w:rPr>
      <w:fldChar w:fldCharType="separate"/>
    </w:r>
    <w:r>
      <w:rPr>
        <w:sz w:val="16"/>
        <w:b/>
        <w:szCs w:val="16"/>
        <w:rFonts w:cs="Arial" w:ascii="Arial" w:hAnsi="Arial"/>
      </w:rPr>
      <w:t>5</w:t>
    </w:r>
    <w:r>
      <w:rPr>
        <w:sz w:val="16"/>
        <w:b/>
        <w:szCs w:val="16"/>
        <w:rFonts w:cs="Arial" w:ascii="Arial" w:hAnsi="Arial"/>
      </w:rPr>
      <w:fldChar w:fldCharType="end"/>
    </w:r>
    <w:r>
      <w:rPr>
        <w:rFonts w:cs="Arial" w:ascii="Arial" w:hAnsi="Arial"/>
        <w:b/>
        <w:sz w:val="16"/>
        <w:szCs w:val="16"/>
      </w:rPr>
      <w:t xml:space="preserve"> of </w:t>
    </w:r>
    <w:r>
      <w:fldChar w:fldCharType="begin"/>
    </w:r>
    <w:r>
      <w:rPr>
        <w:sz w:val="16"/>
        <w:b/>
        <w:szCs w:val="16"/>
        <w:rFonts w:cs="Arial" w:ascii="Arial" w:hAnsi="Arial"/>
      </w:rPr>
      <w:instrText xml:space="preserve">SECTIONPAGES   \* MERGEFORMAT</w:instrText>
    </w:r>
    <w:r>
      <w:rPr>
        <w:rFonts w:cs="Arial" w:ascii="Arial" w:hAnsi="Arial"/>
        <w:b/>
        <w:sz w:val="16"/>
        <w:szCs w:val="16"/>
      </w:rPr>
    </w:r>
    <w:r>
      <w:rPr>
        <w:sz w:val="16"/>
        <w:b/>
        <w:szCs w:val="16"/>
        <w:rFonts w:cs="Arial" w:ascii="Arial" w:hAnsi="Arial"/>
      </w:rPr>
      <w:fldChar w:fldCharType="separate"/>
    </w:r>
    <w:r>
      <w:rPr>
        <w:rFonts w:cs="Arial" w:ascii="Arial" w:hAnsi="Arial"/>
        <w:b/>
        <w:sz w:val="16"/>
        <w:szCs w:val="16"/>
      </w:rPr>
      <w:t>5</w:t>
    </w:r>
    <w:r/>
    <w:r>
      <w:rPr>
        <w:sz w:val="16"/>
        <w:b/>
        <w:szCs w:val="16"/>
        <w:rFonts w:cs="Arial" w:ascii="Arial" w:hAnsi="Arial"/>
      </w:rPr>
      <w:fldChar w:fldCharType="end"/>
    </w:r>
    <w:r>
      <w:rPr>
        <w:rFonts w:cs="Arial" w:ascii="Arial" w:hAnsi="Arial"/>
        <w:b/>
        <w:sz w:val="16"/>
        <w:szCs w:val="16"/>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Assessment Summary - </w:t>
    </w:r>
    <w:sdt>
      <w:sdtPr>
        <w:dataBinding w:prefixMappings="xmlns:ns0='http://purl.org/dc/elements/1.1/' xmlns:ns1='http://schemas.openxmlformats.org/package/2006/metadata/core-properties' " w:xpath="/ns1:coreProperties[1]/ns0:title[1]" w:storeItemID="{6C3C8BC8-F283-45AE-878A-BAB7291924A1}"/>
        <w:alias w:val="Title"/>
        <w:id w:val="306675260"/>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488603982"/>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2013563540"/>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247959412"/>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Theory Exam - </w:t>
    </w:r>
    <w:sdt>
      <w:sdtPr>
        <w:dataBinding w:prefixMappings="xmlns:ns0='http://purl.org/dc/elements/1.1/' xmlns:ns1='http://schemas.openxmlformats.org/package/2006/metadata/core-properties' " w:xpath="/ns1:coreProperties[1]/ns0:title[1]" w:storeItemID="{6C3C8BC8-F283-45AE-878A-BAB7291924A1}"/>
        <w:alias w:val="Title"/>
        <w:id w:val="510111432"/>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854029525"/>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2113555448"/>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064168288"/>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bottom w:val="single" w:sz="4" w:space="1" w:color="000000"/>
      </w:pBdr>
      <w:tabs>
        <w:tab w:val="clear" w:pos="720"/>
        <w:tab w:val="right" w:pos="9072" w:leader="none"/>
      </w:tabs>
      <w:rPr>
        <w:rFonts w:ascii="Arial" w:hAnsi="Arial" w:cs="Arial"/>
        <w:sz w:val="16"/>
        <w:szCs w:val="16"/>
      </w:rPr>
    </w:pPr>
    <w:r>
      <w:rPr>
        <w:rFonts w:cs="Arial" w:ascii="Arial" w:hAnsi="Arial"/>
        <w:b/>
        <w:sz w:val="16"/>
        <w:szCs w:val="16"/>
      </w:rPr>
      <w:tab/>
      <w:t xml:space="preserve">Practical Assessment - </w:t>
    </w:r>
    <w:sdt>
      <w:sdtPr>
        <w:dataBinding w:prefixMappings="xmlns:ns0='http://purl.org/dc/elements/1.1/' xmlns:ns1='http://schemas.openxmlformats.org/package/2006/metadata/core-properties' " w:xpath="/ns1:coreProperties[1]/ns0:title[1]" w:storeItemID="{6C3C8BC8-F283-45AE-878A-BAB7291924A1}"/>
        <w:alias w:val="Title"/>
        <w:id w:val="-1594629832"/>
        <w:text/>
      </w:sdtPr>
      <w:sdtContent>
        <w:r>
          <w:rPr>
            <w:rFonts w:cs="Arial" w:ascii="Arial" w:hAnsi="Arial"/>
            <w:b/>
            <w:sz w:val="16"/>
            <w:szCs w:val="16"/>
          </w:rPr>
        </w:r>
        <w:r>
          <w:rPr>
            <w:rFonts w:cs="Arial" w:ascii="Arial" w:hAnsi="Arial"/>
            <w:b/>
            <w:sz w:val="16"/>
            <w:szCs w:val="16"/>
          </w:rPr>
          <w:t>BSBOPS402</w:t>
        </w:r>
      </w:sdtContent>
    </w:sdt>
    <w:r>
      <w:rPr>
        <w:rFonts w:cs="Arial" w:ascii="Arial" w:hAnsi="Arial"/>
        <w:b/>
        <w:sz w:val="16"/>
        <w:szCs w:val="16"/>
      </w:rPr>
      <w:t xml:space="preserve"> </w:t>
    </w:r>
    <w:sdt>
      <w:sdtPr>
        <w:dataBinding w:prefixMappings="xmlns:ns0='http://purl.org/dc/elements/1.1/' xmlns:ns1='http://schemas.openxmlformats.org/package/2006/metadata/core-properties' " w:xpath="/ns1:coreProperties[1]/ns0:subject[1]" w:storeItemID="{6C3C8BC8-F283-45AE-878A-BAB7291924A1}"/>
        <w:alias w:val="Subject"/>
        <w:id w:val="-1951154417"/>
        <w:text/>
      </w:sdtPr>
      <w:sdtContent>
        <w:r>
          <w:rPr>
            <w:rFonts w:cs="Arial" w:ascii="Arial" w:hAnsi="Arial"/>
            <w:b/>
            <w:sz w:val="16"/>
            <w:szCs w:val="16"/>
          </w:rPr>
        </w:r>
        <w:r>
          <w:rPr>
            <w:rFonts w:cs="Arial" w:ascii="Arial" w:hAnsi="Arial"/>
            <w:b/>
            <w:sz w:val="16"/>
            <w:szCs w:val="16"/>
          </w:rPr>
          <w:t>Coordinate business operational plans</w:t>
        </w:r>
      </w:sdtContent>
    </w:sdt>
  </w:p>
  <w:p>
    <w:pPr>
      <w:pStyle w:val="Normal"/>
      <w:pBdr>
        <w:bottom w:val="single" w:sz="4" w:space="1" w:color="000000"/>
      </w:pBdr>
      <w:tabs>
        <w:tab w:val="clear" w:pos="720"/>
        <w:tab w:val="right" w:pos="9639" w:leader="none"/>
      </w:tabs>
      <w:rPr>
        <w:rFonts w:ascii="Arial" w:hAnsi="Arial" w:cs="Arial"/>
        <w:sz w:val="16"/>
        <w:szCs w:val="16"/>
      </w:rPr>
    </w:pPr>
    <w:r>
      <w:rPr>
        <w:rFonts w:cs="Arial" w:ascii="Arial" w:hAnsi="Arial"/>
        <w:sz w:val="16"/>
        <w:szCs w:val="16"/>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360" w:hanging="360"/>
      </w:pPr>
      <w:rPr>
        <w:rFonts w:ascii="Symbol" w:hAnsi="Symbol" w:cs="Symbol" w:hint="default"/>
        <w:sz w:val="16"/>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0"/>
        </w:tabs>
        <w:ind w:left="700" w:hanging="360"/>
      </w:pPr>
      <w:rPr>
        <w:rFonts w:ascii="Symbol" w:hAnsi="Symbol" w:cs="Symbol" w:hint="default"/>
        <w:sz w:val="16"/>
        <w:i w:val="false"/>
        <w:b w:val="false"/>
        <w:szCs w:val="18"/>
        <w:color w:val="auto"/>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upperLetter"/>
      <w:lvlText w:val="1.2%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upperLetter"/>
      <w:lvlText w:val="1.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upperLetter"/>
      <w:lvlText w:val="1.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Q%1. "/>
      <w:lvlJc w:val="left"/>
      <w:pPr>
        <w:tabs>
          <w:tab w:val="num" w:pos="0"/>
        </w:tabs>
        <w:ind w:left="360" w:hanging="360"/>
      </w:pPr>
      <w:rPr>
        <w:sz w:val="24"/>
        <w:i w:val="false"/>
        <w:b w:val="false"/>
        <w:szCs w:val="24"/>
        <w:rFonts w:ascii="Arial" w:hAnsi="Arial"/>
        <w:color w:val="auto"/>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upperLetter"/>
      <w:lvlText w:val="1.3%1. "/>
      <w:lvlJc w:val="left"/>
      <w:pPr>
        <w:tabs>
          <w:tab w:val="num" w:pos="0"/>
        </w:tabs>
        <w:ind w:left="502"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9">
    <w:lvl w:ilvl="0">
      <w:start w:val="1"/>
      <w:numFmt w:val="upperLetter"/>
      <w:lvlText w:val="1.6%1. "/>
      <w:lvlJc w:val="left"/>
      <w:pPr>
        <w:tabs>
          <w:tab w:val="num" w:pos="0"/>
        </w:tabs>
        <w:ind w:left="754"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upperLetter"/>
      <w:lvlText w:val="1.7%1. "/>
      <w:lvlJc w:val="left"/>
      <w:pPr>
        <w:tabs>
          <w:tab w:val="num" w:pos="0"/>
        </w:tabs>
        <w:ind w:left="788"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upperLetter"/>
      <w:lvlText w:val="1.%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2">
    <w:lvl w:ilvl="0">
      <w:start w:val="1"/>
      <w:numFmt w:val="upperLetter"/>
      <w:lvlText w:val="2.%1. "/>
      <w:lvlJc w:val="left"/>
      <w:pPr>
        <w:tabs>
          <w:tab w:val="num" w:pos="0"/>
        </w:tabs>
        <w:ind w:left="720" w:hanging="360"/>
      </w:pPr>
      <w:rPr>
        <w:sz w:val="20"/>
        <w:szCs w:val="20"/>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13">
    <w:lvl w:ilvl="0">
      <w:start w:val="1"/>
      <w:numFmt w:val="decimal"/>
      <w:lvlText w:val="1.%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decimal"/>
      <w:lvlText w:val="2.%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3.%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5.%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2">
    <w:lvl w:ilvl="0">
      <w:start w:val="1"/>
      <w:numFmt w:val="upperLetter"/>
      <w:lvlText w:val="1.1%1. "/>
      <w:lvlJc w:val="left"/>
      <w:pPr>
        <w:tabs>
          <w:tab w:val="num" w:pos="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3">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upperLetter"/>
      <w:lvlText w:val="2.1%1. "/>
      <w:lvlJc w:val="left"/>
      <w:pPr>
        <w:tabs>
          <w:tab w:val="num" w:pos="0"/>
        </w:tabs>
        <w:ind w:left="720" w:hanging="360"/>
      </w:pPr>
      <w:rPr>
        <w:sz w:val="20"/>
        <w:szCs w:val="2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6">
    <w:lvl w:ilvl="0">
      <w:start w:val="1"/>
      <w:numFmt w:val="upperLetter"/>
      <w:lvlText w:val="2.4%1. "/>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7">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9">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0">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1">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10"/>
  <w:defaultTabStop w:val="720"/>
  <w:autoHyphenation w:val="true"/>
  <w:hyphenationZone w:val="0"/>
  <w:evenAndOddHeader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AU" w:eastAsia="en-A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lsdException w:name="heading 2" w:uiPriority="0" w:semiHidden="1" w:unhideWhenUsed="1"/>
    <w:lsdException w:name="heading 3" w:uiPriority="0" w:semiHidden="1" w:unhideWhenUsed="1"/>
    <w:lsdException w:name="heading 4" w:uiPriority="0" w:semiHidden="1" w:unhideWhenUsed="1"/>
    <w:lsdException w:name="heading 5" w:uiPriority="0" w:semiHidden="1" w:unhideWhenUsed="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d4511"/>
    <w:pPr>
      <w:widowControl/>
      <w:suppressAutoHyphens w:val="true"/>
      <w:bidi w:val="0"/>
      <w:spacing w:before="0" w:after="0"/>
      <w:jc w:val="both"/>
    </w:pPr>
    <w:rPr>
      <w:rFonts w:ascii="Arial Narrow" w:hAnsi="Arial Narrow" w:eastAsia="Times New Roman" w:cs="Times New Roman"/>
      <w:color w:val="auto"/>
      <w:kern w:val="0"/>
      <w:sz w:val="24"/>
      <w:szCs w:val="20"/>
      <w:lang w:val="en-AU" w:eastAsia="en-US" w:bidi="ar-SA"/>
    </w:rPr>
  </w:style>
  <w:style w:type="paragraph" w:styleId="Heading1">
    <w:name w:val="heading 1"/>
    <w:basedOn w:val="Normal"/>
    <w:next w:val="Normal"/>
    <w:link w:val="Heading1Char"/>
    <w:qFormat/>
    <w:rsid w:val="00c478b5"/>
    <w:pPr>
      <w:keepNext w:val="true"/>
      <w:spacing w:before="240" w:after="60"/>
      <w:outlineLvl w:val="0"/>
    </w:pPr>
    <w:rPr>
      <w:rFonts w:ascii="Arial" w:hAnsi="Arial"/>
      <w:b/>
      <w:kern w:val="2"/>
      <w:sz w:val="28"/>
    </w:rPr>
  </w:style>
  <w:style w:type="paragraph" w:styleId="Heading2">
    <w:name w:val="heading 2"/>
    <w:basedOn w:val="Normal"/>
    <w:next w:val="Normal"/>
    <w:link w:val="Heading2Char"/>
    <w:qFormat/>
    <w:rsid w:val="00c478b5"/>
    <w:pPr>
      <w:keepNext w:val="true"/>
      <w:spacing w:before="240" w:after="60"/>
      <w:outlineLvl w:val="1"/>
    </w:pPr>
    <w:rPr>
      <w:rFonts w:ascii="Arial" w:hAnsi="Arial"/>
      <w:b/>
      <w:i/>
    </w:rPr>
  </w:style>
  <w:style w:type="paragraph" w:styleId="Heading3">
    <w:name w:val="heading 3"/>
    <w:basedOn w:val="Normal"/>
    <w:next w:val="Normal"/>
    <w:link w:val="Heading3Char"/>
    <w:qFormat/>
    <w:rsid w:val="00c478b5"/>
    <w:pPr>
      <w:keepNext w:val="true"/>
      <w:spacing w:before="240" w:after="60"/>
      <w:outlineLvl w:val="2"/>
    </w:pPr>
    <w:rPr>
      <w:rFonts w:ascii="Arial" w:hAnsi="Arial"/>
    </w:rPr>
  </w:style>
  <w:style w:type="paragraph" w:styleId="Heading4">
    <w:name w:val="heading 4"/>
    <w:basedOn w:val="Normal"/>
    <w:link w:val="Heading4Char"/>
    <w:qFormat/>
    <w:rsid w:val="00c478b5"/>
    <w:pPr>
      <w:spacing w:beforeAutospacing="1" w:afterAutospacing="1"/>
      <w:outlineLvl w:val="3"/>
    </w:pPr>
    <w:rPr>
      <w:b/>
      <w:bCs/>
      <w:szCs w:val="24"/>
      <w:lang w:eastAsia="en-AU"/>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c478b5"/>
    <w:rPr>
      <w:rFonts w:ascii="Arial" w:hAnsi="Arial"/>
      <w:b/>
      <w:kern w:val="2"/>
      <w:sz w:val="28"/>
      <w:lang w:eastAsia="en-US"/>
    </w:rPr>
  </w:style>
  <w:style w:type="character" w:styleId="Heading2Char" w:customStyle="1">
    <w:name w:val="Heading 2 Char"/>
    <w:basedOn w:val="DefaultParagraphFont"/>
    <w:link w:val="Heading2"/>
    <w:qFormat/>
    <w:rsid w:val="00c478b5"/>
    <w:rPr>
      <w:rFonts w:ascii="Arial" w:hAnsi="Arial"/>
      <w:b/>
      <w:i/>
      <w:sz w:val="24"/>
      <w:lang w:eastAsia="en-US"/>
    </w:rPr>
  </w:style>
  <w:style w:type="character" w:styleId="Heading3Char" w:customStyle="1">
    <w:name w:val="Heading 3 Char"/>
    <w:basedOn w:val="DefaultParagraphFont"/>
    <w:link w:val="Heading3"/>
    <w:qFormat/>
    <w:rsid w:val="00c478b5"/>
    <w:rPr>
      <w:rFonts w:ascii="Arial" w:hAnsi="Arial"/>
      <w:sz w:val="24"/>
      <w:lang w:eastAsia="en-US"/>
    </w:rPr>
  </w:style>
  <w:style w:type="character" w:styleId="Heading4Char" w:customStyle="1">
    <w:name w:val="Heading 4 Char"/>
    <w:basedOn w:val="DefaultParagraphFont"/>
    <w:link w:val="Heading4"/>
    <w:qFormat/>
    <w:rsid w:val="00c478b5"/>
    <w:rPr>
      <w:rFonts w:ascii="Arial Narrow" w:hAnsi="Arial Narrow"/>
      <w:b/>
      <w:bCs/>
      <w:sz w:val="24"/>
      <w:szCs w:val="24"/>
    </w:rPr>
  </w:style>
  <w:style w:type="character" w:styleId="HeaderChar" w:customStyle="1">
    <w:name w:val="Header Char"/>
    <w:basedOn w:val="DefaultParagraphFont"/>
    <w:link w:val="Header"/>
    <w:qFormat/>
    <w:rsid w:val="00e106bf"/>
    <w:rPr>
      <w:rFonts w:ascii="Arial Narrow" w:hAnsi="Arial Narrow"/>
      <w:sz w:val="24"/>
      <w:lang w:eastAsia="en-US"/>
    </w:rPr>
  </w:style>
  <w:style w:type="character" w:styleId="FooterChar" w:customStyle="1">
    <w:name w:val="Footer Char"/>
    <w:basedOn w:val="DefaultParagraphFont"/>
    <w:link w:val="Footer"/>
    <w:uiPriority w:val="99"/>
    <w:qFormat/>
    <w:rsid w:val="00e106bf"/>
    <w:rPr>
      <w:rFonts w:ascii="Arial Narrow" w:hAnsi="Arial Narrow"/>
      <w:sz w:val="24"/>
      <w:lang w:eastAsia="en-US"/>
    </w:rPr>
  </w:style>
  <w:style w:type="character" w:styleId="BalloonTextChar" w:customStyle="1">
    <w:name w:val="Balloon Text Char"/>
    <w:basedOn w:val="DefaultParagraphFont"/>
    <w:link w:val="BalloonText"/>
    <w:uiPriority w:val="99"/>
    <w:semiHidden/>
    <w:qFormat/>
    <w:rsid w:val="00a25b81"/>
    <w:rPr>
      <w:rFonts w:ascii="Tahoma" w:hAnsi="Tahoma" w:cs="Tahoma"/>
      <w:sz w:val="16"/>
      <w:szCs w:val="16"/>
      <w:lang w:eastAsia="en-US"/>
    </w:rPr>
  </w:style>
  <w:style w:type="character" w:styleId="PlaceholderText">
    <w:name w:val="Placeholder Text"/>
    <w:basedOn w:val="DefaultParagraphFont"/>
    <w:uiPriority w:val="99"/>
    <w:semiHidden/>
    <w:qFormat/>
    <w:rsid w:val="007750f4"/>
    <w:rPr>
      <w:color w:val="808080"/>
    </w:rPr>
  </w:style>
  <w:style w:type="character" w:styleId="CommentReference">
    <w:name w:val="annotation reference"/>
    <w:basedOn w:val="DefaultParagraphFont"/>
    <w:uiPriority w:val="99"/>
    <w:semiHidden/>
    <w:unhideWhenUsed/>
    <w:qFormat/>
    <w:rsid w:val="00de37a3"/>
    <w:rPr>
      <w:sz w:val="16"/>
      <w:szCs w:val="16"/>
    </w:rPr>
  </w:style>
  <w:style w:type="character" w:styleId="CommentTextChar" w:customStyle="1">
    <w:name w:val="Comment Text Char"/>
    <w:basedOn w:val="DefaultParagraphFont"/>
    <w:link w:val="CommentText"/>
    <w:uiPriority w:val="99"/>
    <w:semiHidden/>
    <w:qFormat/>
    <w:rsid w:val="00de37a3"/>
    <w:rPr>
      <w:rFonts w:ascii="Arial Narrow" w:hAnsi="Arial Narrow"/>
      <w:lang w:eastAsia="en-US"/>
    </w:rPr>
  </w:style>
  <w:style w:type="character" w:styleId="CommentSubjectChar" w:customStyle="1">
    <w:name w:val="Comment Subject Char"/>
    <w:basedOn w:val="CommentTextChar"/>
    <w:link w:val="annotationsubject"/>
    <w:uiPriority w:val="99"/>
    <w:semiHidden/>
    <w:qFormat/>
    <w:rsid w:val="00de37a3"/>
    <w:rPr>
      <w:rFonts w:ascii="Arial Narrow" w:hAnsi="Arial Narrow"/>
      <w:b/>
      <w:bCs/>
      <w:lang w:eastAsia="en-US"/>
    </w:rPr>
  </w:style>
  <w:style w:type="character" w:styleId="BodyTextChar" w:customStyle="1">
    <w:name w:val="Body Text Char"/>
    <w:basedOn w:val="DefaultParagraphFont"/>
    <w:qFormat/>
    <w:rsid w:val="00ba45c3"/>
    <w:rPr>
      <w:sz w:val="24"/>
      <w:szCs w:val="22"/>
      <w:lang w:eastAsia="en-US"/>
    </w:rPr>
  </w:style>
  <w:style w:type="character" w:styleId="22TAHiddenWrittenResponseChar" w:customStyle="1">
    <w:name w:val="(22) TA Hidden Written Response Char"/>
    <w:basedOn w:val="DefaultParagraphFont"/>
    <w:link w:val="22TAHiddenWrittenResponse"/>
    <w:qFormat/>
    <w:rsid w:val="00702f50"/>
    <w:rPr>
      <w:rFonts w:ascii="Arial" w:hAnsi="Arial" w:eastAsia="Calibri" w:cs="Arial" w:eastAsiaTheme="minorHAnsi"/>
      <w:vanish/>
      <w:color w:val="002060"/>
      <w:sz w:val="22"/>
      <w:szCs w:val="22"/>
      <w:lang w:eastAsia="en-US"/>
    </w:rPr>
  </w:style>
  <w:style w:type="character" w:styleId="23TATickChar" w:customStyle="1">
    <w:name w:val="(23) TA Tick Char"/>
    <w:basedOn w:val="DefaultParagraphFont"/>
    <w:link w:val="23TATick"/>
    <w:qFormat/>
    <w:rsid w:val="00621204"/>
    <w:rPr>
      <w:rFonts w:ascii="Arial Narrow" w:hAnsi="Arial Narrow"/>
      <w:vanish/>
      <w:color w:themeColor="text2" w:themeShade="bf" w:val="17365D"/>
      <w:sz w:val="24"/>
      <w:lang w:eastAsia="en-US"/>
    </w:rPr>
  </w:style>
  <w:style w:type="character" w:styleId="ListParagraphChar" w:customStyle="1">
    <w:name w:val="List Paragraph Char"/>
    <w:basedOn w:val="DefaultParagraphFont"/>
    <w:link w:val="ListParagraph"/>
    <w:uiPriority w:val="34"/>
    <w:qFormat/>
    <w:rsid w:val="00ca68f3"/>
    <w:rPr>
      <w:rFonts w:ascii="Arial Narrow" w:hAnsi="Arial Narrow"/>
      <w:sz w:val="24"/>
      <w:lang w:eastAsia="en-US"/>
    </w:rPr>
  </w:style>
  <w:style w:type="character" w:styleId="21AChar" w:customStyle="1">
    <w:name w:val="2.1.A Char"/>
    <w:basedOn w:val="DefaultParagraphFont"/>
    <w:link w:val="21A"/>
    <w:qFormat/>
    <w:rsid w:val="004521f1"/>
    <w:rPr>
      <w:rFonts w:ascii="Arial Narrow" w:hAnsi="Arial Narrow" w:cs="Arial"/>
      <w:lang w:eastAsia="en-US"/>
    </w:rPr>
  </w:style>
  <w:style w:type="character" w:styleId="24AChar" w:customStyle="1">
    <w:name w:val="2.4.A Char"/>
    <w:basedOn w:val="DefaultParagraphFont"/>
    <w:link w:val="24A"/>
    <w:qFormat/>
    <w:rsid w:val="007341ac"/>
    <w:rPr>
      <w:rFonts w:ascii="Arial Narrow" w:hAnsi="Arial Narrow" w:cs="Arial"/>
      <w:lang w:eastAsia="en-US"/>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BodyTextChar"/>
    <w:rsid w:val="00ba45c3"/>
    <w:pPr>
      <w:keepNext w:val="true"/>
      <w:keepLines/>
      <w:spacing w:before="120" w:after="120"/>
      <w:contextualSpacing/>
      <w:jc w:val="left"/>
    </w:pPr>
    <w:rPr>
      <w:rFonts w:ascii="Times New Roman" w:hAnsi="Times New Roman"/>
      <w:szCs w:val="22"/>
    </w:rPr>
  </w:style>
  <w:style w:type="paragraph" w:styleId="List">
    <w:name w:val="List"/>
    <w:basedOn w:val="Normal"/>
    <w:uiPriority w:val="99"/>
    <w:semiHidden/>
    <w:unhideWhenUsed/>
    <w:rsid w:val="007d3292"/>
    <w:pPr>
      <w:spacing w:before="0" w:after="0"/>
      <w:ind w:hanging="283" w:lef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01BoldTitleUnitCodeandName" w:customStyle="1">
    <w:name w:val="(01) Bold Title (Unit Code and Name)"/>
    <w:basedOn w:val="Normal"/>
    <w:next w:val="Normal"/>
    <w:qFormat/>
    <w:rsid w:val="00830749"/>
    <w:pPr>
      <w:jc w:val="center"/>
    </w:pPr>
    <w:rPr>
      <w:rFonts w:ascii="Arial Black" w:hAnsi="Arial Black"/>
      <w:b/>
      <w:caps/>
      <w:sz w:val="32"/>
    </w:rPr>
  </w:style>
  <w:style w:type="paragraph" w:styleId="30PASIndividualTaskUnitCodeandTItle" w:customStyle="1">
    <w:name w:val="(30) PAS Individual Task Unit Code and TItle"/>
    <w:basedOn w:val="Normal"/>
    <w:next w:val="Normal"/>
    <w:qFormat/>
    <w:rsid w:val="00830749"/>
    <w:pPr>
      <w:keepNext w:val="true"/>
      <w:keepLines/>
      <w:jc w:val="left"/>
    </w:pPr>
    <w:rPr>
      <w:rFonts w:ascii="Arial" w:hAnsi="Arial"/>
      <w:b/>
      <w:caps/>
      <w:sz w:val="28"/>
    </w:rPr>
  </w:style>
  <w:style w:type="paragraph" w:styleId="321PASListTask1" w:customStyle="1">
    <w:name w:val="(32.1) PAS List (Task 1"/>
    <w:basedOn w:val="ListParagraph"/>
    <w:qFormat/>
    <w:rsid w:val="00702f50"/>
    <w:pPr>
      <w:numPr>
        <w:ilvl w:val="0"/>
        <w:numId w:val="11"/>
      </w:numPr>
      <w:ind w:hanging="459" w:left="459"/>
      <w:jc w:val="left"/>
    </w:pPr>
    <w:rPr>
      <w:rFonts w:cs="Arial"/>
      <w:sz w:val="20"/>
    </w:rPr>
  </w:style>
  <w:style w:type="paragraph" w:styleId="37PASAssessorDirection" w:customStyle="1">
    <w:name w:val="(37) PAS Assessor Direction"/>
    <w:basedOn w:val="ListParagraph"/>
    <w:qFormat/>
    <w:rsid w:val="00702f50"/>
    <w:pPr>
      <w:ind w:left="459"/>
      <w:jc w:val="left"/>
    </w:pPr>
    <w:rPr>
      <w:rFonts w:cs="Arial"/>
      <w:i/>
      <w:iCs/>
      <w:sz w:val="20"/>
    </w:rPr>
  </w:style>
  <w:style w:type="paragraph" w:styleId="38PASBenchmark" w:customStyle="1">
    <w:name w:val="(38) PAS Benchmark"/>
    <w:basedOn w:val="37PASAssessorDirection"/>
    <w:qFormat/>
    <w:rsid w:val="00702f50"/>
    <w:pPr/>
    <w:rPr>
      <w:i w:val="false"/>
      <w:iCs w:val="false"/>
      <w:vanish/>
      <w:color w:themeColor="text2" w:themeShade="bf" w:val="17365D"/>
      <w:szCs w:val="16"/>
    </w:rPr>
  </w:style>
  <w:style w:type="paragraph" w:styleId="39PASOutcome" w:customStyle="1">
    <w:name w:val="(39) PAS Outcome"/>
    <w:basedOn w:val="Normal"/>
    <w:qFormat/>
    <w:rsid w:val="005037a0"/>
    <w:pPr>
      <w:jc w:val="center"/>
    </w:pPr>
    <w:rPr>
      <w:rFonts w:cs="Arial"/>
      <w:b/>
      <w:szCs w:val="22"/>
    </w:rPr>
  </w:style>
  <w:style w:type="paragraph" w:styleId="02TACheckbox" w:customStyle="1">
    <w:name w:val="(02) TA Checkbox"/>
    <w:basedOn w:val="Normal"/>
    <w:qFormat/>
    <w:rsid w:val="005037a0"/>
    <w:pPr/>
    <w:rPr>
      <w:rFonts w:ascii="Arial" w:hAnsi="Arial" w:cs="Arial"/>
      <w:sz w:val="44"/>
      <w:szCs w:val="44"/>
    </w:rPr>
  </w:style>
  <w:style w:type="paragraph" w:styleId="322PASListTask2" w:customStyle="1">
    <w:name w:val="(32.2) PAS List (Task 2"/>
    <w:basedOn w:val="ListParagraph"/>
    <w:qFormat/>
    <w:rsid w:val="005037a0"/>
    <w:pPr>
      <w:numPr>
        <w:ilvl w:val="0"/>
        <w:numId w:val="12"/>
      </w:numPr>
      <w:ind w:hanging="459" w:left="459"/>
      <w:jc w:val="left"/>
    </w:pPr>
    <w:rPr>
      <w:rFonts w:cs="Arial"/>
      <w:sz w:val="20"/>
    </w:rPr>
  </w:style>
  <w:style w:type="paragraph" w:styleId="41AMGNumberingLevel1" w:customStyle="1">
    <w:name w:val="(41) AMG Numbering Level 1"/>
    <w:qFormat/>
    <w:rsid w:val="004e1bc5"/>
    <w:pPr>
      <w:widowControl/>
      <w:numPr>
        <w:ilvl w:val="0"/>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20TAQuestionNumber" w:customStyle="1">
    <w:name w:val="(20) TA Question Number"/>
    <w:basedOn w:val="Normal"/>
    <w:qFormat/>
    <w:rsid w:val="00e106bf"/>
    <w:pPr>
      <w:numPr>
        <w:ilvl w:val="0"/>
        <w:numId w:val="7"/>
      </w:numPr>
      <w:jc w:val="left"/>
    </w:pPr>
    <w:rPr>
      <w:rFonts w:ascii="Arial" w:hAnsi="Arial"/>
      <w:b/>
    </w:rPr>
  </w:style>
  <w:style w:type="paragraph" w:styleId="HeaderandFooter">
    <w:name w:val="Header and Footer"/>
    <w:basedOn w:val="Normal"/>
    <w:qFormat/>
    <w:pPr/>
    <w:rPr/>
  </w:style>
  <w:style w:type="paragraph" w:styleId="Header">
    <w:name w:val="header"/>
    <w:basedOn w:val="Normal"/>
    <w:link w:val="HeaderChar"/>
    <w:unhideWhenUsed/>
    <w:rsid w:val="00e106bf"/>
    <w:pPr>
      <w:tabs>
        <w:tab w:val="clear" w:pos="720"/>
        <w:tab w:val="center" w:pos="4513" w:leader="none"/>
        <w:tab w:val="right" w:pos="9026" w:leader="none"/>
      </w:tabs>
    </w:pPr>
    <w:rPr/>
  </w:style>
  <w:style w:type="paragraph" w:styleId="Footer">
    <w:name w:val="footer"/>
    <w:basedOn w:val="Normal"/>
    <w:link w:val="FooterChar"/>
    <w:uiPriority w:val="99"/>
    <w:unhideWhenUsed/>
    <w:rsid w:val="00e106bf"/>
    <w:pPr>
      <w:tabs>
        <w:tab w:val="clear" w:pos="720"/>
        <w:tab w:val="center" w:pos="4513" w:leader="none"/>
        <w:tab w:val="right" w:pos="9026" w:leader="none"/>
      </w:tabs>
    </w:pPr>
    <w:rPr/>
  </w:style>
  <w:style w:type="paragraph" w:styleId="BalloonText">
    <w:name w:val="Balloon Text"/>
    <w:basedOn w:val="Normal"/>
    <w:link w:val="BalloonTextChar"/>
    <w:uiPriority w:val="99"/>
    <w:semiHidden/>
    <w:unhideWhenUsed/>
    <w:qFormat/>
    <w:rsid w:val="00a25b81"/>
    <w:pPr/>
    <w:rPr>
      <w:rFonts w:ascii="Tahoma" w:hAnsi="Tahoma" w:cs="Tahoma"/>
      <w:sz w:val="16"/>
      <w:szCs w:val="16"/>
    </w:rPr>
  </w:style>
  <w:style w:type="paragraph" w:styleId="ListParagraph">
    <w:name w:val="List Paragraph"/>
    <w:basedOn w:val="Normal"/>
    <w:link w:val="ListParagraphChar"/>
    <w:uiPriority w:val="34"/>
    <w:qFormat/>
    <w:rsid w:val="00315aaa"/>
    <w:pPr>
      <w:spacing w:before="0" w:after="0"/>
      <w:ind w:left="720"/>
      <w:contextualSpacing/>
    </w:pPr>
    <w:rPr/>
  </w:style>
  <w:style w:type="paragraph" w:styleId="CommentText">
    <w:name w:val="annotation text"/>
    <w:basedOn w:val="Normal"/>
    <w:link w:val="CommentTextChar"/>
    <w:uiPriority w:val="99"/>
    <w:semiHidden/>
    <w:unhideWhenUsed/>
    <w:rsid w:val="00de37a3"/>
    <w:pPr/>
    <w:rPr>
      <w:sz w:val="20"/>
    </w:rPr>
  </w:style>
  <w:style w:type="paragraph" w:styleId="annotationsubject">
    <w:name w:val="annotation subject"/>
    <w:basedOn w:val="CommentText"/>
    <w:next w:val="CommentText"/>
    <w:link w:val="CommentSubjectChar"/>
    <w:uiPriority w:val="99"/>
    <w:semiHidden/>
    <w:unhideWhenUsed/>
    <w:qFormat/>
    <w:rsid w:val="00de37a3"/>
    <w:pPr/>
    <w:rPr>
      <w:b/>
      <w:bCs/>
    </w:rPr>
  </w:style>
  <w:style w:type="paragraph" w:styleId="ListBullet">
    <w:name w:val="List Bullet"/>
    <w:basedOn w:val="List"/>
    <w:rsid w:val="007d3292"/>
    <w:pPr>
      <w:keepNext w:val="true"/>
      <w:keepLines/>
      <w:numPr>
        <w:ilvl w:val="0"/>
        <w:numId w:val="2"/>
      </w:numPr>
      <w:tabs>
        <w:tab w:val="clear" w:pos="720"/>
        <w:tab w:val="left" w:pos="360" w:leader="none"/>
      </w:tabs>
      <w:spacing w:before="40" w:after="40"/>
      <w:ind w:hanging="283" w:left="283"/>
      <w:contextualSpacing/>
      <w:jc w:val="left"/>
    </w:pPr>
    <w:rPr>
      <w:rFonts w:ascii="Times New Roman" w:hAnsi="Times New Roman"/>
      <w:szCs w:val="22"/>
    </w:rPr>
  </w:style>
  <w:style w:type="paragraph" w:styleId="ListBullet2">
    <w:name w:val="List Bullet 2"/>
    <w:basedOn w:val="List2"/>
    <w:rsid w:val="007d3292"/>
    <w:pPr>
      <w:keepNext w:val="true"/>
      <w:keepLines/>
      <w:numPr>
        <w:ilvl w:val="0"/>
        <w:numId w:val="3"/>
      </w:numPr>
      <w:tabs>
        <w:tab w:val="clear" w:pos="720"/>
        <w:tab w:val="left" w:pos="360" w:leader="none"/>
        <w:tab w:val="left" w:pos="567" w:leader="none"/>
      </w:tabs>
      <w:spacing w:before="60" w:after="60"/>
      <w:ind w:hanging="283" w:left="566"/>
      <w:contextualSpacing/>
      <w:jc w:val="left"/>
    </w:pPr>
    <w:rPr>
      <w:rFonts w:ascii="Times New Roman" w:hAnsi="Times New Roman"/>
      <w:szCs w:val="22"/>
    </w:rPr>
  </w:style>
  <w:style w:type="paragraph" w:styleId="List2">
    <w:name w:val="List 2"/>
    <w:basedOn w:val="Normal"/>
    <w:uiPriority w:val="99"/>
    <w:semiHidden/>
    <w:unhideWhenUsed/>
    <w:qFormat/>
    <w:rsid w:val="007d3292"/>
    <w:pPr>
      <w:spacing w:before="0" w:after="0"/>
      <w:ind w:hanging="283" w:left="566"/>
      <w:contextualSpacing/>
    </w:pPr>
    <w:rPr/>
  </w:style>
  <w:style w:type="paragraph" w:styleId="22TAHiddenWrittenResponse" w:customStyle="1">
    <w:name w:val="(22) TA Hidden Written Response"/>
    <w:link w:val="22TAHiddenWrittenResponseChar"/>
    <w:autoRedefine/>
    <w:qFormat/>
    <w:rsid w:val="00702f50"/>
    <w:pPr>
      <w:widowControl/>
      <w:suppressAutoHyphens w:val="true"/>
      <w:bidi w:val="0"/>
      <w:spacing w:lineRule="exact" w:line="480" w:before="0" w:after="0"/>
      <w:contextualSpacing/>
      <w:jc w:val="both"/>
    </w:pPr>
    <w:rPr>
      <w:rFonts w:ascii="Arial" w:hAnsi="Arial" w:eastAsia="Calibri" w:cs="Arial" w:eastAsiaTheme="minorHAnsi"/>
      <w:vanish/>
      <w:color w:val="002060"/>
      <w:kern w:val="0"/>
      <w:sz w:val="22"/>
      <w:szCs w:val="22"/>
      <w:lang w:val="en-AU" w:eastAsia="en-US" w:bidi="ar-SA"/>
    </w:rPr>
  </w:style>
  <w:style w:type="paragraph" w:styleId="331PASListTask1" w:customStyle="1">
    <w:name w:val="(33.1) PAS List (Task 1"/>
    <w:basedOn w:val="ListParagraph"/>
    <w:qFormat/>
    <w:rsid w:val="005037a0"/>
    <w:pPr>
      <w:numPr>
        <w:ilvl w:val="0"/>
        <w:numId w:val="22"/>
      </w:numPr>
      <w:ind w:hanging="601" w:left="601"/>
    </w:pPr>
    <w:rPr>
      <w:rFonts w:cs="Arial"/>
      <w:sz w:val="20"/>
    </w:rPr>
  </w:style>
  <w:style w:type="paragraph" w:styleId="332PASListTask1" w:customStyle="1">
    <w:name w:val="(33.2) PAS List (Task 1"/>
    <w:basedOn w:val="ListParagraph"/>
    <w:qFormat/>
    <w:rsid w:val="00ff0fc5"/>
    <w:pPr>
      <w:numPr>
        <w:ilvl w:val="0"/>
        <w:numId w:val="4"/>
      </w:numPr>
      <w:ind w:hanging="601" w:left="601"/>
      <w:jc w:val="left"/>
    </w:pPr>
    <w:rPr>
      <w:rFonts w:cs="Arial"/>
      <w:sz w:val="20"/>
    </w:rPr>
  </w:style>
  <w:style w:type="paragraph" w:styleId="23TATick" w:customStyle="1">
    <w:name w:val="(23) TA Tick"/>
    <w:basedOn w:val="Normal"/>
    <w:link w:val="23TATickChar"/>
    <w:qFormat/>
    <w:rsid w:val="00621204"/>
    <w:pPr>
      <w:ind w:hanging="993" w:left="993"/>
      <w:jc w:val="center"/>
    </w:pPr>
    <w:rPr>
      <w:vanish/>
      <w:color w:themeColor="text2" w:themeShade="bf" w:val="17365D"/>
    </w:rPr>
  </w:style>
  <w:style w:type="paragraph" w:styleId="24TAHiddenStepNumber" w:customStyle="1">
    <w:name w:val="(24) TA Hidden Step Number"/>
    <w:basedOn w:val="Normal"/>
    <w:qFormat/>
    <w:rsid w:val="00621204"/>
    <w:pPr>
      <w:ind w:right="82"/>
      <w:jc w:val="center"/>
    </w:pPr>
    <w:rPr>
      <w:vanish/>
      <w:color w:themeColor="text2" w:themeShade="bf" w:val="17365D"/>
    </w:rPr>
  </w:style>
  <w:style w:type="paragraph" w:styleId="29TAChooseFrom" w:customStyle="1">
    <w:name w:val="(29) TA Choose From"/>
    <w:basedOn w:val="22TAHiddenWrittenResponse"/>
    <w:qFormat/>
    <w:rsid w:val="00621204"/>
    <w:pPr>
      <w:jc w:val="center"/>
    </w:pPr>
    <w:rPr>
      <w:color w:val="auto"/>
    </w:rPr>
  </w:style>
  <w:style w:type="paragraph" w:styleId="25TAMatchNumber" w:customStyle="1">
    <w:name w:val="(25) TA Match Number"/>
    <w:basedOn w:val="ListParagraph"/>
    <w:qFormat/>
    <w:rsid w:val="002d67b4"/>
    <w:pPr>
      <w:numPr>
        <w:ilvl w:val="0"/>
        <w:numId w:val="20"/>
      </w:numPr>
      <w:ind w:hanging="0" w:left="0" w:right="82"/>
      <w:jc w:val="center"/>
    </w:pPr>
    <w:rPr/>
  </w:style>
  <w:style w:type="paragraph" w:styleId="26TAMatchLetter" w:customStyle="1">
    <w:name w:val="(26) TA Match Letter"/>
    <w:basedOn w:val="ListParagraph"/>
    <w:qFormat/>
    <w:rsid w:val="002d67b4"/>
    <w:pPr>
      <w:numPr>
        <w:ilvl w:val="0"/>
        <w:numId w:val="21"/>
      </w:numPr>
      <w:ind w:hanging="0" w:left="0"/>
      <w:jc w:val="center"/>
    </w:pPr>
    <w:rPr/>
  </w:style>
  <w:style w:type="paragraph" w:styleId="28TAHiddenFillintheblank" w:customStyle="1">
    <w:name w:val="(28) TA Hidden Fill in the blank"/>
    <w:basedOn w:val="Normal"/>
    <w:qFormat/>
    <w:rsid w:val="002d67b4"/>
    <w:pPr/>
    <w:rPr>
      <w:vanish/>
      <w:color w:themeColor="text2" w:themeShade="bf" w:val="17365D"/>
    </w:rPr>
  </w:style>
  <w:style w:type="paragraph" w:styleId="21TANormal" w:customStyle="1">
    <w:name w:val="(21) TA Normal"/>
    <w:basedOn w:val="Normal"/>
    <w:qFormat/>
    <w:rsid w:val="002d67b4"/>
    <w:pPr>
      <w:jc w:val="left"/>
    </w:pPr>
    <w:rPr>
      <w:rFonts w:ascii="Arial" w:hAnsi="Arial"/>
      <w:b/>
    </w:rPr>
  </w:style>
  <w:style w:type="paragraph" w:styleId="AnswerHeading" w:customStyle="1">
    <w:name w:val="Answer Heading"/>
    <w:basedOn w:val="Normal"/>
    <w:qFormat/>
    <w:rsid w:val="002d67b4"/>
    <w:pPr/>
    <w:rPr>
      <w:rFonts w:ascii="Arial" w:hAnsi="Arial" w:cs="Arial"/>
      <w:b/>
      <w:sz w:val="22"/>
      <w:szCs w:val="22"/>
    </w:rPr>
  </w:style>
  <w:style w:type="paragraph" w:styleId="TableContents">
    <w:name w:val="Table Contents"/>
    <w:basedOn w:val="Normal"/>
    <w:qFormat/>
    <w:pPr/>
    <w:rPr/>
  </w:style>
  <w:style w:type="paragraph" w:styleId="TableHeading" w:customStyle="1">
    <w:name w:val="Table Heading"/>
    <w:basedOn w:val="Normal"/>
    <w:qFormat/>
    <w:rsid w:val="002d67b4"/>
    <w:pPr>
      <w:keepNext w:val="true"/>
      <w:ind w:hanging="993" w:left="993"/>
      <w:jc w:val="center"/>
    </w:pPr>
    <w:rPr/>
  </w:style>
  <w:style w:type="paragraph" w:styleId="27TAAnswerGuideVisible" w:customStyle="1">
    <w:name w:val="(27) TA Answer Guide Visible"/>
    <w:basedOn w:val="24TAHiddenStepNumber"/>
    <w:qFormat/>
    <w:rsid w:val="0065692c"/>
    <w:pPr/>
    <w:rPr>
      <w:vanish w:val="false"/>
    </w:rPr>
  </w:style>
  <w:style w:type="paragraph" w:styleId="31PASTaskTitle" w:customStyle="1">
    <w:name w:val="(31) PAS Task Title"/>
    <w:basedOn w:val="Normal"/>
    <w:qFormat/>
    <w:rsid w:val="0065692c"/>
    <w:pPr>
      <w:jc w:val="center"/>
    </w:pPr>
    <w:rPr>
      <w:rFonts w:cs="Arial"/>
      <w:b/>
      <w:sz w:val="28"/>
      <w:szCs w:val="28"/>
    </w:rPr>
  </w:style>
  <w:style w:type="paragraph" w:styleId="333PASListTask1" w:customStyle="1">
    <w:name w:val="(33.3) PAS List (Task 1"/>
    <w:basedOn w:val="ListParagraph"/>
    <w:qFormat/>
    <w:rsid w:val="00ff0fc5"/>
    <w:pPr>
      <w:numPr>
        <w:ilvl w:val="0"/>
        <w:numId w:val="8"/>
      </w:numPr>
      <w:ind w:hanging="601" w:left="601"/>
      <w:jc w:val="left"/>
    </w:pPr>
    <w:rPr>
      <w:rFonts w:cs="Arial"/>
      <w:sz w:val="20"/>
    </w:rPr>
  </w:style>
  <w:style w:type="paragraph" w:styleId="334PASListTask1" w:customStyle="1">
    <w:name w:val="(33.4) PAS List (Task 1"/>
    <w:basedOn w:val="ListParagraph"/>
    <w:qFormat/>
    <w:rsid w:val="00ff0fc5"/>
    <w:pPr>
      <w:numPr>
        <w:ilvl w:val="0"/>
        <w:numId w:val="5"/>
      </w:numPr>
      <w:ind w:hanging="601" w:left="601"/>
    </w:pPr>
    <w:rPr>
      <w:rFonts w:cs="Arial"/>
      <w:sz w:val="20"/>
    </w:rPr>
  </w:style>
  <w:style w:type="paragraph" w:styleId="330PASCategoryHeading" w:customStyle="1">
    <w:name w:val="(33.0) PAS Category Heading"/>
    <w:basedOn w:val="Normal"/>
    <w:qFormat/>
    <w:rsid w:val="00ff0fc5"/>
    <w:pPr>
      <w:jc w:val="center"/>
    </w:pPr>
    <w:rPr>
      <w:rFonts w:cs="Arial"/>
      <w:b/>
      <w:sz w:val="20"/>
    </w:rPr>
  </w:style>
  <w:style w:type="paragraph" w:styleId="335PASListTask1" w:customStyle="1">
    <w:name w:val="(33.5) PAS List (Task 1"/>
    <w:basedOn w:val="ListParagraph"/>
    <w:qFormat/>
    <w:rsid w:val="00ff0fc5"/>
    <w:pPr>
      <w:numPr>
        <w:ilvl w:val="0"/>
        <w:numId w:val="6"/>
      </w:numPr>
      <w:ind w:hanging="601" w:left="601"/>
    </w:pPr>
    <w:rPr>
      <w:rFonts w:cs="Arial"/>
      <w:sz w:val="20"/>
    </w:rPr>
  </w:style>
  <w:style w:type="paragraph" w:styleId="336PASListTask1" w:customStyle="1">
    <w:name w:val="(33.6) PAS List (Task 1"/>
    <w:basedOn w:val="ListParagraph"/>
    <w:qFormat/>
    <w:rsid w:val="00ff0fc5"/>
    <w:pPr>
      <w:numPr>
        <w:ilvl w:val="0"/>
        <w:numId w:val="9"/>
      </w:numPr>
      <w:ind w:hanging="601" w:left="601"/>
    </w:pPr>
    <w:rPr>
      <w:rFonts w:cs="Arial"/>
      <w:sz w:val="20"/>
    </w:rPr>
  </w:style>
  <w:style w:type="paragraph" w:styleId="337PASListTask1" w:customStyle="1">
    <w:name w:val="(33.7) PAS List (Task 1"/>
    <w:basedOn w:val="ListParagraph"/>
    <w:qFormat/>
    <w:rsid w:val="00ff0fc5"/>
    <w:pPr>
      <w:numPr>
        <w:ilvl w:val="0"/>
        <w:numId w:val="10"/>
      </w:numPr>
      <w:ind w:hanging="601" w:left="601"/>
    </w:pPr>
    <w:rPr>
      <w:rFonts w:cs="Arial"/>
      <w:sz w:val="20"/>
    </w:rPr>
  </w:style>
  <w:style w:type="paragraph" w:styleId="401AMGPCElement1List" w:customStyle="1">
    <w:name w:val="(40.1) AMG PC Element 1 List"/>
    <w:basedOn w:val="ListParagraph"/>
    <w:qFormat/>
    <w:rsid w:val="00ff0fc5"/>
    <w:pPr>
      <w:numPr>
        <w:ilvl w:val="0"/>
        <w:numId w:val="13"/>
      </w:numPr>
      <w:ind w:hanging="630" w:left="630"/>
      <w:jc w:val="left"/>
    </w:pPr>
    <w:rPr>
      <w:rFonts w:ascii="Arial" w:hAnsi="Arial" w:cs="Arial"/>
      <w:sz w:val="22"/>
      <w:szCs w:val="22"/>
    </w:rPr>
  </w:style>
  <w:style w:type="paragraph" w:styleId="402AMGPCElement2List" w:customStyle="1">
    <w:name w:val="(40.2) AMG PC Element 2 List"/>
    <w:basedOn w:val="ListParagraph"/>
    <w:qFormat/>
    <w:rsid w:val="00ff0fc5"/>
    <w:pPr>
      <w:numPr>
        <w:ilvl w:val="0"/>
        <w:numId w:val="14"/>
      </w:numPr>
      <w:ind w:hanging="630" w:left="630"/>
      <w:jc w:val="left"/>
    </w:pPr>
    <w:rPr>
      <w:rFonts w:ascii="Arial" w:hAnsi="Arial" w:cs="Arial"/>
      <w:sz w:val="22"/>
      <w:szCs w:val="22"/>
    </w:rPr>
  </w:style>
  <w:style w:type="paragraph" w:styleId="403AMGPCElement3List" w:customStyle="1">
    <w:name w:val="(40.3) AMG PC Element 3 List"/>
    <w:basedOn w:val="ListParagraph"/>
    <w:qFormat/>
    <w:rsid w:val="00ff0fc5"/>
    <w:pPr>
      <w:numPr>
        <w:ilvl w:val="0"/>
        <w:numId w:val="15"/>
      </w:numPr>
      <w:ind w:hanging="630" w:left="630"/>
      <w:jc w:val="left"/>
    </w:pPr>
    <w:rPr>
      <w:rFonts w:ascii="Arial" w:hAnsi="Arial" w:cs="Arial"/>
      <w:sz w:val="22"/>
      <w:szCs w:val="22"/>
    </w:rPr>
  </w:style>
  <w:style w:type="paragraph" w:styleId="404AMGPCElement4List" w:customStyle="1">
    <w:name w:val="(40.4) AMG PC Element 4 List"/>
    <w:basedOn w:val="ListParagraph"/>
    <w:qFormat/>
    <w:rsid w:val="00ff0fc5"/>
    <w:pPr>
      <w:numPr>
        <w:ilvl w:val="0"/>
        <w:numId w:val="16"/>
      </w:numPr>
      <w:ind w:hanging="630" w:left="630"/>
      <w:jc w:val="left"/>
    </w:pPr>
    <w:rPr>
      <w:rFonts w:ascii="Arial" w:hAnsi="Arial" w:cs="Arial"/>
      <w:sz w:val="22"/>
      <w:szCs w:val="22"/>
    </w:rPr>
  </w:style>
  <w:style w:type="paragraph" w:styleId="405AMGPCElement5List" w:customStyle="1">
    <w:name w:val="(40.5) AMG PC Element 5 List"/>
    <w:basedOn w:val="ListParagraph"/>
    <w:qFormat/>
    <w:rsid w:val="004e1bc5"/>
    <w:pPr>
      <w:numPr>
        <w:ilvl w:val="0"/>
        <w:numId w:val="17"/>
      </w:numPr>
      <w:ind w:hanging="630" w:left="630"/>
      <w:jc w:val="left"/>
    </w:pPr>
    <w:rPr>
      <w:rFonts w:ascii="Arial" w:hAnsi="Arial" w:cs="Arial"/>
      <w:sz w:val="22"/>
      <w:szCs w:val="22"/>
    </w:rPr>
  </w:style>
  <w:style w:type="paragraph" w:styleId="42AMGNumberingLevel2" w:customStyle="1">
    <w:name w:val="(42) AMG Numbering Level 2"/>
    <w:qFormat/>
    <w:rsid w:val="004e1bc5"/>
    <w:pPr>
      <w:widowControl/>
      <w:numPr>
        <w:ilvl w:val="1"/>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3AMGNumberingLevel3" w:customStyle="1">
    <w:name w:val="(43) AMG Numbering Level 3"/>
    <w:qFormat/>
    <w:rsid w:val="004e1bc5"/>
    <w:pPr>
      <w:widowControl/>
      <w:numPr>
        <w:ilvl w:val="2"/>
        <w:numId w:val="18"/>
      </w:numPr>
      <w:suppressAutoHyphens w:val="true"/>
      <w:bidi w:val="0"/>
      <w:spacing w:before="0" w:after="0"/>
      <w:jc w:val="left"/>
    </w:pPr>
    <w:rPr>
      <w:rFonts w:ascii="Arial" w:hAnsi="Arial" w:eastAsia="Times New Roman" w:cs="Arial"/>
      <w:color w:val="auto"/>
      <w:kern w:val="0"/>
      <w:sz w:val="22"/>
      <w:szCs w:val="22"/>
      <w:lang w:val="en-AU" w:eastAsia="en-AU" w:bidi="ar-SA"/>
    </w:rPr>
  </w:style>
  <w:style w:type="paragraph" w:styleId="44AMGCommentsList" w:customStyle="1">
    <w:name w:val="(44) AMG Comments List"/>
    <w:qFormat/>
    <w:rsid w:val="004e1bc5"/>
    <w:pPr>
      <w:widowControl/>
      <w:numPr>
        <w:ilvl w:val="0"/>
        <w:numId w:val="1"/>
      </w:numPr>
      <w:suppressAutoHyphens w:val="true"/>
      <w:bidi w:val="0"/>
      <w:spacing w:before="0" w:after="0"/>
      <w:ind w:hanging="347" w:left="347"/>
      <w:jc w:val="left"/>
    </w:pPr>
    <w:rPr>
      <w:rFonts w:ascii="Arial" w:hAnsi="Arial" w:eastAsia="Times New Roman" w:cs="Arial"/>
      <w:color w:val="auto"/>
      <w:kern w:val="0"/>
      <w:sz w:val="22"/>
      <w:szCs w:val="22"/>
      <w:lang w:val="en-AU" w:eastAsia="en-AU" w:bidi="ar-SA"/>
    </w:rPr>
  </w:style>
  <w:style w:type="paragraph" w:styleId="21A" w:customStyle="1">
    <w:name w:val="2.1.A"/>
    <w:basedOn w:val="Normal"/>
    <w:link w:val="21AChar"/>
    <w:qFormat/>
    <w:rsid w:val="004521f1"/>
    <w:pPr>
      <w:numPr>
        <w:ilvl w:val="0"/>
        <w:numId w:val="25"/>
      </w:numPr>
      <w:spacing w:before="0" w:after="0"/>
      <w:ind w:hanging="601" w:left="601"/>
      <w:contextualSpacing/>
      <w:jc w:val="left"/>
    </w:pPr>
    <w:rPr>
      <w:rFonts w:cs="Arial"/>
      <w:sz w:val="20"/>
    </w:rPr>
  </w:style>
  <w:style w:type="paragraph" w:styleId="24A" w:customStyle="1">
    <w:name w:val="2.4.A"/>
    <w:basedOn w:val="Normal"/>
    <w:link w:val="24AChar"/>
    <w:qFormat/>
    <w:rsid w:val="007341ac"/>
    <w:pPr>
      <w:numPr>
        <w:ilvl w:val="0"/>
        <w:numId w:val="26"/>
      </w:numPr>
      <w:spacing w:before="0" w:after="0"/>
      <w:ind w:hanging="584" w:left="584"/>
      <w:contextualSpacing/>
      <w:jc w:val="left"/>
    </w:pPr>
    <w:rPr>
      <w:rFonts w:cs="Arial"/>
      <w:sz w:val="20"/>
    </w:rPr>
  </w:style>
  <w:style w:type="paragraph" w:styleId="FrameContents">
    <w:name w:val="Frame Contents"/>
    <w:basedOn w:val="Normal"/>
    <w:qFormat/>
    <w:pPr/>
    <w:rPr/>
  </w:style>
  <w:style w:type="paragraph" w:styleId="FrameContentsuser">
    <w:name w:val="Frame Contents (user)"/>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54310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MediumGrid3-Accent1">
    <w:name w:val="Medium Grid 3 Accent 1"/>
    <w:basedOn w:val="TableNormal"/>
    <w:uiPriority w:val="69"/>
    <w:rsid w:val="009e4376"/>
    <w:rPr>
      <w:rFonts w:asciiTheme="minorHAnsi" w:hAnsiTheme="minorHAnsi" w:eastAsiaTheme="minorHAnsi" w:cstheme="minorBidi"/>
      <w:lang w:eastAsia="en-US"/>
      <w:sz w:val="22"/>
      <w:szCs w:val="22"/>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hAnsiTheme="minorHAnsi" w:eastAsiaTheme="minorHAnsi" w:cstheme="minorBidi"/>
      <w:lang w:eastAsia="en-US"/>
      <w:sz w:val="22"/>
      <w:szCs w:val="22"/>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customStyle="1" w:styleId="TableGridLight1">
    <w:name w:val="Table Grid Light1"/>
    <w:basedOn w:val="TableNormal"/>
    <w:uiPriority w:val="40"/>
    <w:rsid w:val="009e4376"/>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5.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header" Target="header9.xml"/><Relationship Id="rId20" Type="http://schemas.openxmlformats.org/officeDocument/2006/relationships/header" Target="header10.xml"/><Relationship Id="rId21" Type="http://schemas.openxmlformats.org/officeDocument/2006/relationships/footer" Target="footer8.xml"/><Relationship Id="rId22" Type="http://schemas.openxmlformats.org/officeDocument/2006/relationships/footer" Target="footer9.xml"/><Relationship Id="rId23" Type="http://schemas.openxmlformats.org/officeDocument/2006/relationships/footer" Target="footer10.xml"/><Relationship Id="rId24" Type="http://schemas.openxmlformats.org/officeDocument/2006/relationships/numbering" Target="numbering.xml"/><Relationship Id="rId25" Type="http://schemas.openxmlformats.org/officeDocument/2006/relationships/fontTable" Target="fontTable.xml"/><Relationship Id="rId26" Type="http://schemas.openxmlformats.org/officeDocument/2006/relationships/settings" Target="settings.xml"/><Relationship Id="rId27" Type="http://schemas.openxmlformats.org/officeDocument/2006/relationships/theme" Target="theme/theme1.xml"/><Relationship Id="rId28" Type="http://schemas.openxmlformats.org/officeDocument/2006/relationships/glossaryDocument" Target="glossary/document.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CD3210"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CD3210"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CD3210"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CD3210"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190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3BBD"/>
    <w:rsid w:val="00B06821"/>
    <w:rsid w:val="00B4136F"/>
    <w:rsid w:val="00B4478C"/>
    <w:rsid w:val="00B50BE1"/>
    <w:rsid w:val="00B50CCC"/>
    <w:rsid w:val="00B54662"/>
    <w:rsid w:val="00B92AE2"/>
    <w:rsid w:val="00BB03B3"/>
    <w:rsid w:val="00C10BE1"/>
    <w:rsid w:val="00C86AC1"/>
    <w:rsid w:val="00C942CC"/>
    <w:rsid w:val="00CD3210"/>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Theory Exam.dotx</Template>
  <TotalTime>185</TotalTime>
  <Application>LibreOffice/25.2.5.2$Windows_X86_64 LibreOffice_project/03d19516eb2e1dd5d4ccd751a0d6f35f35e08022</Application>
  <AppVersion>15.0000</AppVersion>
  <DocSecurity>8</DocSecurity>
  <Pages>23</Pages>
  <Words>4743</Words>
  <Characters>26981</Characters>
  <CharactersWithSpaces>31367</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ntentStatus>v1-1_15/05/2025</cp:contentStatus>
  <dcterms:created xsi:type="dcterms:W3CDTF">2022-01-18T00:33:00Z</dcterms:created>
  <dc:creator>Author Name</dc:creator>
  <dc:description/>
  <dc:language>en-AU</dc:language>
  <cp:lastModifiedBy/>
  <cp:lastPrinted>2022-01-31T02:30:00Z</cp:lastPrinted>
  <dcterms:modified xsi:type="dcterms:W3CDTF">2025-08-20T13:44:36Z</dcterms:modified>
  <cp:revision>28</cp:revision>
  <dc:subject>Coordinate business operational plans</dc:subject>
  <dc:title>BSBOPS402</dc:title>
</cp:coreProperties>
</file>

<file path=docProps/custom.xml><?xml version="1.0" encoding="utf-8"?>
<Properties xmlns="http://schemas.openxmlformats.org/officeDocument/2006/custom-properties" xmlns:vt="http://schemas.openxmlformats.org/officeDocument/2006/docPropsVTypes"/>
</file>