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2D3FE43" w:rsidR="00677444" w:rsidRPr="004932A4" w:rsidRDefault="0095712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95712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2131FF30" w:rsidR="00340E4C" w:rsidRDefault="00B51C35">
            <w:pPr>
              <w:jc w:val="left"/>
              <w:rPr>
                <w:rFonts w:ascii="Arial" w:hAnsi="Arial" w:cs="Arial"/>
                <w:sz w:val="20"/>
              </w:rPr>
            </w:pPr>
            <w:permStart w:id="1482907039" w:edGrp="everyone"/>
            <w:r>
              <w:rPr>
                <w:rFonts w:ascii="Arial" w:hAnsi="Arial" w:cs="Arial"/>
                <w:sz w:val="20"/>
              </w:rPr>
              <w:t>Brooke Kennedy</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95712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95712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957120">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957120">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95712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95712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95712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95712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End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957120">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End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95712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C76B5E" w:rsidRPr="004932A4">
        <w:rPr>
          <w:szCs w:val="32"/>
        </w:rPr>
        <w:t xml:space="preserve"> </w:t>
      </w:r>
    </w:p>
    <w:p w14:paraId="1FA23391" w14:textId="6BF81DA3" w:rsidR="00C76B5E" w:rsidRPr="004932A4" w:rsidRDefault="0095712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75BE4D34" w:rsidR="00340E4C" w:rsidRDefault="00B51C35">
            <w:pPr>
              <w:ind w:right="-24"/>
              <w:rPr>
                <w:rFonts w:ascii="Arial" w:hAnsi="Arial" w:cs="Arial"/>
                <w:sz w:val="22"/>
                <w:szCs w:val="22"/>
              </w:rPr>
            </w:pPr>
            <w:permStart w:id="1163743552" w:edGrp="everyone"/>
            <w:r>
              <w:rPr>
                <w:rFonts w:ascii="Arial" w:hAnsi="Arial" w:cs="Arial"/>
                <w:sz w:val="22"/>
                <w:szCs w:val="22"/>
              </w:rPr>
              <w:t>Brooke Kennedy</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6E6715A1">
                      <wp:extent cx="1105080" cy="4318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a:off x="0" y="0"/>
                                <a:ext cx="1105080" cy="431800"/>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1-09-10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7337F0E5" w14:textId="7B391F99" w:rsidR="00340E4C" w:rsidRDefault="00F00BAC">
                <w:pPr>
                  <w:ind w:right="-24"/>
                  <w:rPr>
                    <w:rFonts w:ascii="Arial" w:hAnsi="Arial" w:cs="Arial"/>
                    <w:sz w:val="22"/>
                    <w:szCs w:val="22"/>
                  </w:rPr>
                </w:pPr>
                <w:r>
                  <w:rPr>
                    <w:rFonts w:ascii="Arial" w:hAnsi="Arial" w:cs="Arial"/>
                    <w:sz w:val="22"/>
                    <w:szCs w:val="22"/>
                  </w:rPr>
                  <w:t>10/09/2021</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957120">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End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95712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95712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47C984AF" w:rsidR="00DD1A2A" w:rsidRPr="00053F5C" w:rsidRDefault="003F763E" w:rsidP="00DD1A2A">
            <w:pPr>
              <w:jc w:val="left"/>
              <w:rPr>
                <w:rFonts w:ascii="Arial" w:hAnsi="Arial" w:cs="Arial"/>
                <w:sz w:val="22"/>
                <w:szCs w:val="22"/>
              </w:rPr>
            </w:pPr>
            <w:permStart w:id="2109368643" w:edGrp="everyone"/>
            <w:r>
              <w:rPr>
                <w:rFonts w:ascii="Arial" w:hAnsi="Arial" w:cs="Arial"/>
                <w:sz w:val="22"/>
                <w:szCs w:val="22"/>
              </w:rPr>
              <w:t>Greenbank Park N Ride</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7C6D3615" w:rsidR="0028404D" w:rsidRPr="00053F5C" w:rsidRDefault="00C01187" w:rsidP="0028404D">
            <w:pPr>
              <w:keepNext/>
              <w:jc w:val="left"/>
              <w:rPr>
                <w:rFonts w:ascii="Arial" w:hAnsi="Arial" w:cs="Arial"/>
                <w:sz w:val="22"/>
              </w:rPr>
            </w:pPr>
            <w:permStart w:id="1424563440" w:edGrp="everyone"/>
            <w:r>
              <w:rPr>
                <w:rFonts w:ascii="Arial" w:hAnsi="Arial" w:cs="Arial"/>
                <w:sz w:val="22"/>
              </w:rPr>
              <w:t xml:space="preserve">Traffic Control </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2C1F4F7" w14:textId="77777777" w:rsidR="0028404D" w:rsidRDefault="00C01187" w:rsidP="0028404D">
            <w:pPr>
              <w:keepNext/>
              <w:jc w:val="left"/>
              <w:rPr>
                <w:rFonts w:ascii="Arial" w:hAnsi="Arial" w:cs="Arial"/>
                <w:sz w:val="22"/>
              </w:rPr>
            </w:pPr>
            <w:permStart w:id="622931244" w:edGrp="everyone"/>
            <w:r>
              <w:rPr>
                <w:rFonts w:ascii="Arial" w:hAnsi="Arial" w:cs="Arial"/>
                <w:sz w:val="22"/>
              </w:rPr>
              <w:t>The subcontractor is required to provide traffic control services for the Greenbank Park N Ride Project at times deemed necessary by the project and as per the MUTCD and project Traffic Management Plan.</w:t>
            </w:r>
          </w:p>
          <w:p w14:paraId="4ECA672D" w14:textId="362DD6E0" w:rsidR="0028404D" w:rsidRPr="00053F5C" w:rsidRDefault="00C01187" w:rsidP="0028404D">
            <w:pPr>
              <w:keepNext/>
              <w:jc w:val="left"/>
              <w:rPr>
                <w:rFonts w:ascii="Arial" w:hAnsi="Arial" w:cs="Arial"/>
                <w:sz w:val="22"/>
              </w:rPr>
            </w:pPr>
            <w:r>
              <w:rPr>
                <w:rFonts w:ascii="Arial" w:hAnsi="Arial" w:cs="Arial"/>
                <w:sz w:val="22"/>
              </w:rPr>
              <w:t>The particulars of these services are detailed in the</w:t>
            </w:r>
            <w:r w:rsidR="006A7191">
              <w:rPr>
                <w:rFonts w:ascii="Arial" w:hAnsi="Arial" w:cs="Arial"/>
                <w:sz w:val="22"/>
              </w:rPr>
              <w:t xml:space="preserve"> Scope of Works.</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3A866E6F" w14:textId="65B22A46" w:rsidR="0028404D" w:rsidRPr="00053F5C" w:rsidRDefault="00807465" w:rsidP="0028404D">
            <w:pPr>
              <w:jc w:val="left"/>
              <w:rPr>
                <w:rFonts w:ascii="Arial" w:hAnsi="Arial" w:cs="Arial"/>
                <w:sz w:val="22"/>
              </w:rPr>
            </w:pPr>
            <w:permStart w:id="1251375283" w:edGrp="everyone"/>
            <w:r>
              <w:rPr>
                <w:rFonts w:ascii="Arial" w:hAnsi="Arial" w:cs="Arial"/>
                <w:sz w:val="22"/>
              </w:rPr>
              <w:t>Supporting documentation for this service is the Subcontract Agreement</w:t>
            </w:r>
            <w:r w:rsidR="006A7191">
              <w:rPr>
                <w:rFonts w:ascii="Arial" w:hAnsi="Arial" w:cs="Arial"/>
                <w:sz w:val="22"/>
              </w:rPr>
              <w:t xml:space="preserve"> between McIlwain and the contractor. This documentation is located in the project folder and a copy is provided to the contractor.</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36F689AD" w:rsidR="0028404D" w:rsidRPr="0028404D" w:rsidRDefault="00D9422F" w:rsidP="0028404D">
            <w:pPr>
              <w:keepNext/>
              <w:jc w:val="left"/>
              <w:rPr>
                <w:rFonts w:ascii="Arial" w:hAnsi="Arial" w:cs="Arial"/>
                <w:sz w:val="22"/>
              </w:rPr>
            </w:pPr>
            <w:permStart w:id="2082745423" w:edGrp="everyone"/>
            <w:r>
              <w:rPr>
                <w:rFonts w:ascii="Arial" w:hAnsi="Arial" w:cs="Arial"/>
                <w:sz w:val="22"/>
              </w:rPr>
              <w:t>Labour Hire</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07787CA0" w14:textId="77777777" w:rsidR="00D9422F" w:rsidRDefault="00D9422F" w:rsidP="0028404D">
            <w:pPr>
              <w:keepNext/>
              <w:jc w:val="left"/>
              <w:rPr>
                <w:rFonts w:ascii="Arial" w:hAnsi="Arial" w:cs="Arial"/>
                <w:sz w:val="22"/>
              </w:rPr>
            </w:pPr>
            <w:permStart w:id="137387677" w:edGrp="everyone"/>
            <w:r>
              <w:rPr>
                <w:rFonts w:ascii="Arial" w:hAnsi="Arial" w:cs="Arial"/>
                <w:sz w:val="22"/>
              </w:rPr>
              <w:t>The subcontractor is required to provide labour hire services for the Greenbank Park N Ride Project at times deemed necessary by the project.</w:t>
            </w:r>
          </w:p>
          <w:p w14:paraId="3E49B274" w14:textId="24F93524" w:rsidR="0028404D" w:rsidRPr="0028404D" w:rsidRDefault="00D9422F" w:rsidP="0028404D">
            <w:pPr>
              <w:keepNext/>
              <w:jc w:val="left"/>
              <w:rPr>
                <w:rFonts w:ascii="Arial" w:hAnsi="Arial" w:cs="Arial"/>
                <w:sz w:val="22"/>
              </w:rPr>
            </w:pPr>
            <w:r>
              <w:rPr>
                <w:rFonts w:ascii="Arial" w:hAnsi="Arial" w:cs="Arial"/>
                <w:sz w:val="22"/>
              </w:rPr>
              <w:t>The particulars of these services are detailed in the Scope of Works.</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567250A2" w14:textId="3956B622" w:rsidR="0028404D" w:rsidRPr="0028404D" w:rsidRDefault="00D9422F" w:rsidP="0028404D">
            <w:pPr>
              <w:jc w:val="left"/>
              <w:rPr>
                <w:rFonts w:ascii="Arial" w:hAnsi="Arial" w:cs="Arial"/>
                <w:sz w:val="22"/>
              </w:rPr>
            </w:pPr>
            <w:permStart w:id="1194471959" w:edGrp="everyone"/>
            <w:r>
              <w:rPr>
                <w:rFonts w:ascii="Arial" w:hAnsi="Arial" w:cs="Arial"/>
                <w:sz w:val="22"/>
              </w:rPr>
              <w:t>Supporting documentation for this service is the Supply Agreement between McIlwain and the labour hire company. This documentation is located in the project folder and a copy is provided to the labour hire company.</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957120">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End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3D0EF80C" w:rsidR="0028404D" w:rsidRPr="0028404D" w:rsidRDefault="002165FC" w:rsidP="0028404D">
            <w:pPr>
              <w:keepNext/>
              <w:jc w:val="left"/>
              <w:rPr>
                <w:rFonts w:ascii="Arial" w:hAnsi="Arial" w:cs="Arial"/>
                <w:sz w:val="22"/>
              </w:rPr>
            </w:pPr>
            <w:permStart w:id="1487681334" w:edGrp="everyone"/>
            <w:r>
              <w:rPr>
                <w:rFonts w:ascii="Arial" w:hAnsi="Arial" w:cs="Arial"/>
                <w:sz w:val="22"/>
              </w:rPr>
              <w:t>Work Health &amp; Safety Management Policy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61572F94" w14:textId="6C98804A" w:rsidR="0028404D" w:rsidRDefault="002165FC" w:rsidP="0028404D">
            <w:pPr>
              <w:jc w:val="left"/>
              <w:rPr>
                <w:rFonts w:ascii="Arial" w:hAnsi="Arial" w:cs="Arial"/>
                <w:sz w:val="22"/>
              </w:rPr>
            </w:pPr>
            <w:permStart w:id="1241924690" w:edGrp="everyone"/>
            <w:r>
              <w:rPr>
                <w:rFonts w:ascii="Arial" w:hAnsi="Arial" w:cs="Arial"/>
                <w:sz w:val="22"/>
              </w:rPr>
              <w:t>Provide a safe &amp; health workplace for our employees, contractors, and the general public by relevant WHS standards and legislation</w:t>
            </w:r>
          </w:p>
          <w:permEnd w:id="1241924690"/>
          <w:p w14:paraId="2E99C607" w14:textId="53509FE7" w:rsidR="0028404D" w:rsidRPr="0028404D" w:rsidRDefault="0028404D" w:rsidP="0028404D">
            <w:pPr>
              <w:jc w:val="left"/>
              <w:rPr>
                <w:rFonts w:ascii="Arial" w:hAnsi="Arial" w:cs="Arial"/>
                <w:sz w:val="22"/>
              </w:rPr>
            </w:pPr>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050EF9D8" w:rsidR="0028404D" w:rsidRPr="0028404D" w:rsidRDefault="00694CA7" w:rsidP="0028404D">
            <w:pPr>
              <w:keepNext/>
              <w:jc w:val="left"/>
              <w:rPr>
                <w:rFonts w:ascii="Arial" w:hAnsi="Arial" w:cs="Arial"/>
                <w:sz w:val="22"/>
              </w:rPr>
            </w:pPr>
            <w:permStart w:id="1340081390" w:edGrp="everyone"/>
            <w:r>
              <w:rPr>
                <w:rFonts w:ascii="Arial" w:hAnsi="Arial" w:cs="Arial"/>
                <w:sz w:val="22"/>
              </w:rPr>
              <w:t>HSE-P-21 Induction Procedure</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5A2430C4" w14:textId="690EF252" w:rsidR="0028404D" w:rsidRPr="0028404D" w:rsidRDefault="00694CA7" w:rsidP="0028404D">
            <w:pPr>
              <w:jc w:val="left"/>
              <w:rPr>
                <w:rFonts w:ascii="Arial" w:hAnsi="Arial" w:cs="Arial"/>
                <w:sz w:val="22"/>
              </w:rPr>
            </w:pPr>
            <w:permStart w:id="1972784295" w:edGrp="everyone"/>
            <w:r>
              <w:rPr>
                <w:rFonts w:ascii="Arial" w:hAnsi="Arial" w:cs="Arial"/>
                <w:sz w:val="22"/>
              </w:rPr>
              <w:t>Subcontractors are inducted onto McIlwain projects and that all information required is collected and reviewed prior to them commencing onsite.</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10803A03" w:rsidR="0028404D" w:rsidRPr="0028404D" w:rsidRDefault="00880ADB" w:rsidP="0028404D">
            <w:pPr>
              <w:keepNext/>
              <w:jc w:val="left"/>
              <w:rPr>
                <w:rFonts w:ascii="Arial" w:hAnsi="Arial" w:cs="Arial"/>
                <w:sz w:val="22"/>
              </w:rPr>
            </w:pPr>
            <w:permStart w:id="1323783028" w:edGrp="everyone"/>
            <w:r>
              <w:rPr>
                <w:rFonts w:ascii="Arial" w:hAnsi="Arial" w:cs="Arial"/>
                <w:sz w:val="22"/>
              </w:rPr>
              <w:t>Induction Process</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440ED798" w14:textId="77777777" w:rsidR="00880ADB" w:rsidRDefault="00880ADB" w:rsidP="00AC2ED1">
            <w:pPr>
              <w:keepNext/>
              <w:jc w:val="left"/>
              <w:rPr>
                <w:rFonts w:ascii="Arial" w:hAnsi="Arial" w:cs="Arial"/>
                <w:sz w:val="22"/>
              </w:rPr>
            </w:pPr>
            <w:permStart w:id="289887851" w:edGrp="everyone"/>
            <w:r>
              <w:rPr>
                <w:rFonts w:ascii="Arial" w:hAnsi="Arial" w:cs="Arial"/>
                <w:sz w:val="22"/>
              </w:rPr>
              <w:t>Prior to subcontractors attending our projects they are to complete the online induction for the specific site they will be working on, via the Lucidity Induction Portal. As a minimum, project inductions will consist of Site Introduction, Safety Management, Pre-Task Assessment, Community/Environmental and Industrial Relations.</w:t>
            </w:r>
          </w:p>
          <w:p w14:paraId="1B89531D" w14:textId="1ACA25DE" w:rsidR="0028404D" w:rsidRPr="0028404D" w:rsidRDefault="00880ADB" w:rsidP="00AC2ED1">
            <w:pPr>
              <w:keepNext/>
              <w:jc w:val="left"/>
              <w:rPr>
                <w:rFonts w:ascii="Arial" w:hAnsi="Arial" w:cs="Arial"/>
                <w:sz w:val="22"/>
              </w:rPr>
            </w:pPr>
            <w:r>
              <w:rPr>
                <w:rFonts w:ascii="Arial" w:hAnsi="Arial" w:cs="Arial"/>
                <w:sz w:val="22"/>
              </w:rPr>
              <w:t xml:space="preserve">Once onsite, all new workers to the project will be site inducted which will inform the worker of the general site conditions, including McIlwain site safety requirements and task-specific information and risks for the project. During the site induction, all workers will be required to provide a copy of their Drivers Licence, White/Blue Construction Induction Card, any tickets/licences applicable to their scope of works, and a copy of their online induction completion certificate. </w:t>
            </w:r>
            <w:permEnd w:id="289887851"/>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545F639C" w:rsidR="0028404D" w:rsidRPr="0028404D" w:rsidRDefault="002772A7" w:rsidP="0028404D">
            <w:pPr>
              <w:keepNext/>
              <w:jc w:val="left"/>
              <w:rPr>
                <w:rFonts w:ascii="Arial" w:hAnsi="Arial" w:cs="Arial"/>
                <w:sz w:val="22"/>
              </w:rPr>
            </w:pPr>
            <w:permStart w:id="677260875" w:edGrp="everyone"/>
            <w:r>
              <w:rPr>
                <w:rFonts w:ascii="Arial" w:hAnsi="Arial" w:cs="Arial"/>
                <w:sz w:val="22"/>
              </w:rPr>
              <w:t>Work Health &amp; Safety Management Plan (WHSMP)</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650936BF" w14:textId="77777777" w:rsidR="0028404D" w:rsidRDefault="002D70E6" w:rsidP="0028404D">
            <w:pPr>
              <w:jc w:val="left"/>
              <w:rPr>
                <w:rFonts w:ascii="Arial" w:hAnsi="Arial" w:cs="Arial"/>
                <w:sz w:val="22"/>
              </w:rPr>
            </w:pPr>
            <w:permStart w:id="1706635432" w:edGrp="everyone"/>
            <w:r>
              <w:rPr>
                <w:rFonts w:ascii="Arial" w:hAnsi="Arial" w:cs="Arial"/>
                <w:sz w:val="22"/>
              </w:rPr>
              <w:t>All subcontractors engaged on behalf of McIlwain are expected to conduct their work activities and meet their statutory duty of care responsibilities in compliance with the relevant legislation for the work activities performed under their contract.</w:t>
            </w:r>
          </w:p>
          <w:p w14:paraId="7F2B8126" w14:textId="77777777" w:rsidR="0028404D" w:rsidRDefault="002D70E6" w:rsidP="0028404D">
            <w:pPr>
              <w:jc w:val="left"/>
              <w:rPr>
                <w:rFonts w:ascii="Arial" w:hAnsi="Arial" w:cs="Arial"/>
                <w:sz w:val="22"/>
              </w:rPr>
            </w:pPr>
            <w:r>
              <w:rPr>
                <w:rFonts w:ascii="Arial" w:hAnsi="Arial" w:cs="Arial"/>
                <w:sz w:val="22"/>
              </w:rPr>
              <w:t>All subcontractors are to be considered as employees and, as such, are expected to have the same proactive commitment to health, safety, environment, and quality as McIlwain.</w:t>
            </w:r>
          </w:p>
          <w:p w14:paraId="4B794408" w14:textId="77777777" w:rsidR="0028404D" w:rsidRDefault="002D70E6" w:rsidP="0028404D">
            <w:pPr>
              <w:jc w:val="left"/>
              <w:rPr>
                <w:rFonts w:ascii="Arial" w:hAnsi="Arial" w:cs="Arial"/>
                <w:sz w:val="22"/>
              </w:rPr>
            </w:pPr>
            <w:r>
              <w:rPr>
                <w:rFonts w:ascii="Arial" w:hAnsi="Arial" w:cs="Arial"/>
                <w:sz w:val="22"/>
              </w:rPr>
              <w:t>Subcontractors are required to complete all relevant site HSEQ inductions and adhere to site rules and regulations as applicable.</w:t>
            </w:r>
          </w:p>
          <w:p w14:paraId="11EF812A" w14:textId="4F59D21D" w:rsidR="0028404D" w:rsidRDefault="002D70E6" w:rsidP="0028404D">
            <w:pPr>
              <w:jc w:val="left"/>
              <w:rPr>
                <w:rFonts w:ascii="Arial" w:hAnsi="Arial" w:cs="Arial"/>
                <w:sz w:val="22"/>
              </w:rPr>
            </w:pPr>
            <w:r>
              <w:rPr>
                <w:rFonts w:ascii="Arial" w:hAnsi="Arial" w:cs="Arial"/>
                <w:sz w:val="22"/>
              </w:rPr>
              <w:t>Induction attendance will be recorded on the Site Induction Register/Forms.</w:t>
            </w:r>
          </w:p>
          <w:p w14:paraId="58932A58" w14:textId="77777777" w:rsidR="002D70E6" w:rsidRPr="002D70E6" w:rsidRDefault="002D70E6" w:rsidP="002D70E6">
            <w:pPr>
              <w:rPr>
                <w:rFonts w:ascii="Arial" w:hAnsi="Arial" w:cs="Arial"/>
                <w:sz w:val="22"/>
              </w:rPr>
            </w:pPr>
            <w:r w:rsidRPr="002D70E6">
              <w:rPr>
                <w:rFonts w:ascii="Arial" w:hAnsi="Arial" w:cs="Arial"/>
                <w:sz w:val="22"/>
              </w:rPr>
              <w:t>Whilst on site all Subcontractors will be required to participate in the company’s Fitness for work, KPI, HSE Inspection, consultation and HSEQ audit programs, and if required, Subcontractors will receive training in the company KPI and Inspection processes.</w:t>
            </w:r>
          </w:p>
          <w:p w14:paraId="0C7F1F32" w14:textId="49620D87" w:rsidR="0028404D" w:rsidRPr="0028404D" w:rsidRDefault="002D70E6" w:rsidP="0028404D">
            <w:pPr>
              <w:jc w:val="left"/>
              <w:rPr>
                <w:rFonts w:ascii="Arial" w:hAnsi="Arial" w:cs="Arial"/>
                <w:sz w:val="22"/>
              </w:rPr>
            </w:pPr>
            <w:r w:rsidRPr="002D70E6">
              <w:rPr>
                <w:rFonts w:ascii="Arial" w:hAnsi="Arial" w:cs="Arial"/>
                <w:sz w:val="22"/>
              </w:rPr>
              <w:t xml:space="preserve">Internal HSEQ audits are conducted by McIlwain on a scheduled basis, all Subcontractors on site will be included in the McIlwain Site HSEQ audit program and will be expected to participate and take on any corrective actions identified. </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practice and activity</w:t>
            </w:r>
          </w:p>
        </w:tc>
      </w:tr>
      <w:tr w:rsidR="0028404D" w:rsidRPr="00AC2ED1" w14:paraId="2E9CEE2B" w14:textId="77777777" w:rsidTr="00AC2ED1">
        <w:trPr>
          <w:trHeight w:val="794"/>
        </w:trPr>
        <w:tc>
          <w:tcPr>
            <w:tcW w:w="9242" w:type="dxa"/>
          </w:tcPr>
          <w:p w14:paraId="6415AD0E" w14:textId="36BFF541" w:rsidR="0028404D" w:rsidRPr="0028404D" w:rsidRDefault="00F303A7" w:rsidP="0028404D">
            <w:pPr>
              <w:keepNext/>
              <w:jc w:val="left"/>
              <w:rPr>
                <w:rFonts w:ascii="Arial" w:hAnsi="Arial" w:cs="Arial"/>
                <w:sz w:val="22"/>
              </w:rPr>
            </w:pPr>
            <w:permStart w:id="467415253" w:edGrp="everyone"/>
            <w:r>
              <w:rPr>
                <w:rFonts w:ascii="Arial" w:hAnsi="Arial" w:cs="Arial"/>
                <w:sz w:val="22"/>
              </w:rPr>
              <w:t xml:space="preserve">Project </w:t>
            </w:r>
            <w:r w:rsidR="007A2424">
              <w:rPr>
                <w:rFonts w:ascii="Arial" w:hAnsi="Arial" w:cs="Arial"/>
                <w:sz w:val="22"/>
              </w:rPr>
              <w:t xml:space="preserve">Online </w:t>
            </w:r>
            <w:r>
              <w:rPr>
                <w:rFonts w:ascii="Arial" w:hAnsi="Arial" w:cs="Arial"/>
                <w:sz w:val="22"/>
              </w:rPr>
              <w:t>Induction</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7A3DEAAD" w14:textId="77777777" w:rsidR="00F303A7" w:rsidRDefault="00F303A7" w:rsidP="00AC2ED1">
            <w:pPr>
              <w:keepNext/>
              <w:jc w:val="left"/>
              <w:rPr>
                <w:rFonts w:ascii="Arial" w:hAnsi="Arial" w:cs="Arial"/>
                <w:sz w:val="22"/>
              </w:rPr>
            </w:pPr>
            <w:permStart w:id="1416303301" w:edGrp="everyone"/>
            <w:r>
              <w:rPr>
                <w:rFonts w:ascii="Arial" w:hAnsi="Arial" w:cs="Arial"/>
                <w:sz w:val="22"/>
              </w:rPr>
              <w:t>All workers on our project sites (including subcontractors) are to complete the relevant project specific induction. The induction will incorporate a general awareness training of the Work Health &amp; Safety Management Plan and guidance in its implementation and review of any applicable SWMS and safe systems of work.</w:t>
            </w:r>
          </w:p>
          <w:p w14:paraId="30EA3BA9" w14:textId="09D4C57C" w:rsidR="0028404D" w:rsidRPr="0028404D" w:rsidRDefault="00F303A7" w:rsidP="00AC2ED1">
            <w:pPr>
              <w:keepNext/>
              <w:jc w:val="left"/>
              <w:rPr>
                <w:rFonts w:ascii="Arial" w:hAnsi="Arial" w:cs="Arial"/>
                <w:sz w:val="22"/>
              </w:rPr>
            </w:pPr>
            <w:r>
              <w:rPr>
                <w:rFonts w:ascii="Arial" w:hAnsi="Arial" w:cs="Arial"/>
                <w:sz w:val="22"/>
              </w:rPr>
              <w:t xml:space="preserve">The induction process is designed to inform the worker of the general site conditions, including McIlwain site safety requirements and task-specific information and risks for the project. </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957120">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392F853D" w14:textId="2F9DBB72" w:rsidR="006F4E85" w:rsidRPr="006F4E85" w:rsidRDefault="006F4E85" w:rsidP="00802670">
            <w:pPr>
              <w:keepNext/>
              <w:jc w:val="left"/>
              <w:rPr>
                <w:rFonts w:ascii="Arial" w:hAnsi="Arial" w:cs="Arial"/>
                <w:sz w:val="22"/>
              </w:rPr>
            </w:pPr>
            <w:permStart w:id="1021591297" w:edGrp="everyone"/>
            <w:permEnd w:id="1021591297"/>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21CEBC47" w14:textId="1469CA7F" w:rsidR="008F1E22" w:rsidRPr="006F4E85" w:rsidRDefault="008F1E22" w:rsidP="00802670">
            <w:pPr>
              <w:keepNext/>
              <w:jc w:val="left"/>
              <w:rPr>
                <w:rFonts w:ascii="Arial" w:hAnsi="Arial" w:cs="Arial"/>
                <w:sz w:val="22"/>
              </w:rPr>
            </w:pPr>
            <w:permStart w:id="690715863" w:edGrp="everyone"/>
            <w:permEnd w:id="690715863"/>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12F51E1F" w14:textId="77777777" w:rsidR="008F1E22" w:rsidRDefault="00C67CD8" w:rsidP="006F4E85">
            <w:pPr>
              <w:keepNext/>
              <w:jc w:val="left"/>
              <w:rPr>
                <w:rFonts w:ascii="Arial" w:hAnsi="Arial" w:cs="Arial"/>
                <w:sz w:val="22"/>
              </w:rPr>
            </w:pPr>
            <w:permStart w:id="1313763994" w:edGrp="everyone"/>
            <w:r>
              <w:rPr>
                <w:rFonts w:ascii="Arial" w:hAnsi="Arial" w:cs="Arial"/>
                <w:sz w:val="22"/>
              </w:rPr>
              <w:t>Work Health and Safety Act 2011</w:t>
            </w:r>
          </w:p>
          <w:p w14:paraId="000D5829" w14:textId="1AC19225" w:rsidR="008F1E22" w:rsidRPr="006F4E85" w:rsidRDefault="00C67CD8" w:rsidP="006F4E85">
            <w:pPr>
              <w:keepNext/>
              <w:jc w:val="left"/>
              <w:rPr>
                <w:rFonts w:ascii="Arial" w:hAnsi="Arial" w:cs="Arial"/>
                <w:sz w:val="22"/>
              </w:rPr>
            </w:pPr>
            <w:r>
              <w:rPr>
                <w:rFonts w:ascii="Arial" w:hAnsi="Arial" w:cs="Arial"/>
                <w:sz w:val="22"/>
              </w:rPr>
              <w:t xml:space="preserve">Located: </w:t>
            </w:r>
            <w:permEnd w:id="1313763994"/>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35576BBB" w14:textId="1B34FE45" w:rsidR="008F1E22" w:rsidRPr="006F4E85" w:rsidRDefault="00C67CD8" w:rsidP="00802670">
            <w:pPr>
              <w:keepNext/>
              <w:jc w:val="left"/>
              <w:rPr>
                <w:rFonts w:ascii="Arial" w:hAnsi="Arial" w:cs="Arial"/>
                <w:sz w:val="22"/>
              </w:rPr>
            </w:pPr>
            <w:permStart w:id="2042771352" w:edGrp="everyone"/>
            <w:r>
              <w:rPr>
                <w:rFonts w:ascii="Arial" w:hAnsi="Arial" w:cs="Arial"/>
                <w:sz w:val="22"/>
              </w:rPr>
              <w:t xml:space="preserve">As per the </w:t>
            </w:r>
            <w:r w:rsidRPr="00C67CD8">
              <w:rPr>
                <w:rFonts w:ascii="Arial" w:hAnsi="Arial" w:cs="Arial"/>
                <w:i/>
                <w:iCs/>
                <w:sz w:val="22"/>
              </w:rPr>
              <w:t xml:space="preserve">Work Health and Safety Act 2011, Part 1, Division 2, </w:t>
            </w:r>
            <w:r w:rsidR="002A3698">
              <w:rPr>
                <w:rFonts w:ascii="Arial" w:hAnsi="Arial" w:cs="Arial"/>
                <w:i/>
                <w:iCs/>
                <w:sz w:val="22"/>
              </w:rPr>
              <w:t>item</w:t>
            </w:r>
            <w:r w:rsidRPr="00C67CD8">
              <w:rPr>
                <w:rFonts w:ascii="Arial" w:hAnsi="Arial" w:cs="Arial"/>
                <w:i/>
                <w:iCs/>
                <w:sz w:val="22"/>
              </w:rPr>
              <w:t xml:space="preserve"> 19 (Primary duty of care, a PCBU must ensure, so far as is reasonably practicable, that the health and safety of other persons is not put at risk from work carried out as part of the conduct of the business or undertaking.</w:t>
            </w:r>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Regulation </w:t>
            </w:r>
          </w:p>
        </w:tc>
      </w:tr>
      <w:tr w:rsidR="006F4E85" w:rsidRPr="00802670" w14:paraId="653210C7" w14:textId="77777777" w:rsidTr="00802670">
        <w:trPr>
          <w:trHeight w:val="794"/>
        </w:trPr>
        <w:tc>
          <w:tcPr>
            <w:tcW w:w="9242" w:type="dxa"/>
          </w:tcPr>
          <w:p w14:paraId="420DE98F" w14:textId="77777777" w:rsidR="008F1E22" w:rsidRDefault="002A3698" w:rsidP="006F4E85">
            <w:pPr>
              <w:keepNext/>
              <w:jc w:val="left"/>
              <w:rPr>
                <w:rFonts w:ascii="Arial" w:hAnsi="Arial" w:cs="Arial"/>
                <w:sz w:val="22"/>
              </w:rPr>
            </w:pPr>
            <w:permStart w:id="446501315" w:edGrp="everyone"/>
            <w:r>
              <w:rPr>
                <w:rFonts w:ascii="Arial" w:hAnsi="Arial" w:cs="Arial"/>
                <w:sz w:val="22"/>
              </w:rPr>
              <w:t>Work Health and Safety Regulation 2011</w:t>
            </w:r>
          </w:p>
          <w:p w14:paraId="58EBB2AA" w14:textId="330AE649" w:rsidR="008F1E22" w:rsidRPr="006F4E85" w:rsidRDefault="002A3698" w:rsidP="006F4E85">
            <w:pPr>
              <w:keepNext/>
              <w:jc w:val="left"/>
              <w:rPr>
                <w:rFonts w:ascii="Arial" w:hAnsi="Arial" w:cs="Arial"/>
                <w:sz w:val="22"/>
              </w:rPr>
            </w:pPr>
            <w:r>
              <w:rPr>
                <w:rFonts w:ascii="Arial" w:hAnsi="Arial" w:cs="Arial"/>
                <w:sz w:val="22"/>
              </w:rPr>
              <w:t xml:space="preserve">Located: </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2F0E7B90" w14:textId="4DB7B3A8" w:rsidR="002A3698" w:rsidRPr="00F45ACB" w:rsidRDefault="002A3698" w:rsidP="00802670">
            <w:pPr>
              <w:keepNext/>
              <w:jc w:val="left"/>
              <w:rPr>
                <w:rFonts w:ascii="Arial" w:hAnsi="Arial" w:cs="Arial"/>
                <w:i/>
                <w:iCs/>
                <w:sz w:val="22"/>
              </w:rPr>
            </w:pPr>
            <w:permStart w:id="1921070773" w:edGrp="everyone"/>
            <w:r>
              <w:rPr>
                <w:rFonts w:ascii="Arial" w:hAnsi="Arial" w:cs="Arial"/>
                <w:sz w:val="22"/>
              </w:rPr>
              <w:t xml:space="preserve">As per the </w:t>
            </w:r>
            <w:r w:rsidRPr="00F45ACB">
              <w:rPr>
                <w:rFonts w:ascii="Arial" w:hAnsi="Arial" w:cs="Arial"/>
                <w:i/>
                <w:iCs/>
                <w:sz w:val="22"/>
              </w:rPr>
              <w:t xml:space="preserve">Work Health and Safety Regulations 2011, Chapter 3, Part 3.2, Division 1, item 39, the person must ensure that information, training and instruction provided to a worker is suitable and adequate having regard to – </w:t>
            </w:r>
          </w:p>
          <w:p w14:paraId="2768E460" w14:textId="77777777" w:rsidR="002A3698" w:rsidRPr="00F45ACB" w:rsidRDefault="002A3698" w:rsidP="00802670">
            <w:pPr>
              <w:keepNext/>
              <w:jc w:val="left"/>
              <w:rPr>
                <w:rFonts w:ascii="Arial" w:hAnsi="Arial" w:cs="Arial"/>
                <w:i/>
                <w:iCs/>
                <w:sz w:val="22"/>
              </w:rPr>
            </w:pPr>
            <w:r w:rsidRPr="00F45ACB">
              <w:rPr>
                <w:rFonts w:ascii="Arial" w:hAnsi="Arial" w:cs="Arial"/>
                <w:i/>
                <w:iCs/>
                <w:sz w:val="22"/>
              </w:rPr>
              <w:t>(a) the nature of the work carried out by the worker; and</w:t>
            </w:r>
          </w:p>
          <w:p w14:paraId="5756D433" w14:textId="77777777" w:rsidR="002A3698" w:rsidRPr="00F45ACB" w:rsidRDefault="002A3698" w:rsidP="00802670">
            <w:pPr>
              <w:keepNext/>
              <w:jc w:val="left"/>
              <w:rPr>
                <w:rFonts w:ascii="Arial" w:hAnsi="Arial" w:cs="Arial"/>
                <w:i/>
                <w:iCs/>
                <w:sz w:val="22"/>
              </w:rPr>
            </w:pPr>
            <w:r w:rsidRPr="00F45ACB">
              <w:rPr>
                <w:rFonts w:ascii="Arial" w:hAnsi="Arial" w:cs="Arial"/>
                <w:i/>
                <w:iCs/>
                <w:sz w:val="22"/>
              </w:rPr>
              <w:t>(b) the nature of the risks associated with the work at the time the information, training or instruction is provided; and</w:t>
            </w:r>
          </w:p>
          <w:p w14:paraId="5BB1EB7F" w14:textId="4CCA5162" w:rsidR="008F1E22" w:rsidRPr="006F4E85" w:rsidRDefault="002A3698" w:rsidP="00802670">
            <w:pPr>
              <w:keepNext/>
              <w:jc w:val="left"/>
              <w:rPr>
                <w:rFonts w:ascii="Arial" w:hAnsi="Arial" w:cs="Arial"/>
                <w:sz w:val="22"/>
              </w:rPr>
            </w:pPr>
            <w:r w:rsidRPr="00F45ACB">
              <w:rPr>
                <w:rFonts w:ascii="Arial" w:hAnsi="Arial" w:cs="Arial"/>
                <w:i/>
                <w:iCs/>
                <w:sz w:val="22"/>
              </w:rPr>
              <w:t>(c) the control measures implemented.</w:t>
            </w:r>
            <w:r>
              <w:rPr>
                <w:rFonts w:ascii="Arial" w:hAnsi="Arial" w:cs="Arial"/>
                <w:sz w:val="22"/>
              </w:rPr>
              <w:t xml:space="preserve"> </w:t>
            </w:r>
            <w:permEnd w:id="1921070773"/>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Name and location of Code of Practice</w:t>
            </w:r>
          </w:p>
        </w:tc>
      </w:tr>
      <w:tr w:rsidR="006F4E85" w:rsidRPr="00802670" w14:paraId="77106B08" w14:textId="77777777" w:rsidTr="00802670">
        <w:trPr>
          <w:trHeight w:val="1077"/>
        </w:trPr>
        <w:tc>
          <w:tcPr>
            <w:tcW w:w="9242" w:type="dxa"/>
          </w:tcPr>
          <w:p w14:paraId="7C21CD2A" w14:textId="77777777" w:rsidR="008F1E22" w:rsidRDefault="00073DFA" w:rsidP="006F4E85">
            <w:pPr>
              <w:keepNext/>
              <w:jc w:val="left"/>
              <w:rPr>
                <w:rFonts w:ascii="Arial" w:hAnsi="Arial" w:cs="Arial"/>
                <w:sz w:val="22"/>
              </w:rPr>
            </w:pPr>
            <w:permStart w:id="1603863574" w:edGrp="everyone"/>
            <w:r>
              <w:rPr>
                <w:rFonts w:ascii="Arial" w:hAnsi="Arial" w:cs="Arial"/>
                <w:sz w:val="22"/>
              </w:rPr>
              <w:t>Work health and safety consultation, cooperation and coordination Code of Practice 2021</w:t>
            </w:r>
          </w:p>
          <w:p w14:paraId="4B397A2A" w14:textId="65566C5F" w:rsidR="008F1E22" w:rsidRPr="006F4E85" w:rsidRDefault="00073DFA" w:rsidP="006F4E85">
            <w:pPr>
              <w:keepNext/>
              <w:jc w:val="left"/>
              <w:rPr>
                <w:rFonts w:ascii="Arial" w:hAnsi="Arial" w:cs="Arial"/>
                <w:sz w:val="22"/>
              </w:rPr>
            </w:pPr>
            <w:r>
              <w:rPr>
                <w:rFonts w:ascii="Arial" w:hAnsi="Arial" w:cs="Arial"/>
                <w:sz w:val="22"/>
              </w:rPr>
              <w:t xml:space="preserve">Located: </w:t>
            </w:r>
            <w:hyperlink r:id="rId15" w:history="1">
              <w:r w:rsidRPr="00ED3F3A">
                <w:rPr>
                  <w:rStyle w:val="Hyperlink"/>
                  <w:rFonts w:ascii="Arial" w:hAnsi="Arial" w:cs="Arial"/>
                  <w:sz w:val="22"/>
                </w:rPr>
                <w:t>https://www.worksafe.qld.gov.au/__data/assets/pdf_file/0026/72647/whs-consultation-cooperation-coordination-cop-2021.pdf</w:t>
              </w:r>
            </w:hyperlink>
            <w:r>
              <w:rPr>
                <w:rFonts w:ascii="Arial" w:hAnsi="Arial" w:cs="Arial"/>
                <w:sz w:val="22"/>
              </w:rPr>
              <w:t xml:space="preserve"> </w:t>
            </w:r>
            <w:permEnd w:id="1603863574"/>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492A8650" w14:textId="03B7E082" w:rsidR="008F1E22" w:rsidRPr="006F4E85" w:rsidRDefault="00073DFA" w:rsidP="00802670">
            <w:pPr>
              <w:keepNext/>
              <w:jc w:val="left"/>
              <w:rPr>
                <w:rFonts w:ascii="Arial" w:hAnsi="Arial" w:cs="Arial"/>
                <w:sz w:val="22"/>
              </w:rPr>
            </w:pPr>
            <w:permStart w:id="937453429" w:edGrp="everyone"/>
            <w:r>
              <w:rPr>
                <w:rFonts w:ascii="Arial" w:hAnsi="Arial" w:cs="Arial"/>
                <w:sz w:val="22"/>
              </w:rPr>
              <w:t>PCBUs have a duty to consult workers about work health and safety and may also have duties to consult, cooperate and coordinate with other duty holders.</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40F0171A" w14:textId="77777777" w:rsidR="008F1E22" w:rsidRDefault="00644CFD" w:rsidP="006F4E85">
            <w:pPr>
              <w:keepNext/>
              <w:jc w:val="left"/>
              <w:rPr>
                <w:rFonts w:ascii="Arial" w:hAnsi="Arial" w:cs="Arial"/>
                <w:sz w:val="22"/>
              </w:rPr>
            </w:pPr>
            <w:permStart w:id="967913976" w:edGrp="everyone"/>
            <w:r>
              <w:rPr>
                <w:rFonts w:ascii="Arial" w:hAnsi="Arial" w:cs="Arial"/>
                <w:sz w:val="22"/>
              </w:rPr>
              <w:t>Workplace Induction for Construction Workplaces: Information Sheet</w:t>
            </w:r>
          </w:p>
          <w:p w14:paraId="05A128E7" w14:textId="66247670" w:rsidR="008F1E22" w:rsidRPr="006F4E85" w:rsidRDefault="00644CFD" w:rsidP="006F4E85">
            <w:pPr>
              <w:keepNext/>
              <w:jc w:val="left"/>
              <w:rPr>
                <w:rFonts w:ascii="Arial" w:hAnsi="Arial" w:cs="Arial"/>
                <w:sz w:val="22"/>
              </w:rPr>
            </w:pPr>
            <w:r>
              <w:rPr>
                <w:rFonts w:ascii="Arial" w:hAnsi="Arial" w:cs="Arial"/>
                <w:sz w:val="22"/>
              </w:rPr>
              <w:t xml:space="preserve">Located: </w:t>
            </w:r>
            <w:hyperlink r:id="rId16" w:history="1">
              <w:r w:rsidRPr="00ED3F3A">
                <w:rPr>
                  <w:rStyle w:val="Hyperlink"/>
                  <w:rFonts w:ascii="Arial" w:hAnsi="Arial" w:cs="Arial"/>
                  <w:sz w:val="22"/>
                </w:rPr>
                <w:t>https://www.safeworkaustralia.gov.au/system/files/documents/1703/information-sheet-work-induction-for-construction.pdf</w:t>
              </w:r>
            </w:hyperlink>
            <w:r>
              <w:rPr>
                <w:rFonts w:ascii="Arial" w:hAnsi="Arial" w:cs="Arial"/>
                <w:sz w:val="22"/>
              </w:rPr>
              <w:t xml:space="preserve"> </w:t>
            </w:r>
            <w:permEnd w:id="967913976"/>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19DF7EE8" w14:textId="77777777" w:rsidR="008F1E22" w:rsidRDefault="00644CFD" w:rsidP="00802670">
            <w:pPr>
              <w:keepNext/>
              <w:jc w:val="left"/>
              <w:rPr>
                <w:rFonts w:ascii="Arial" w:hAnsi="Arial" w:cs="Arial"/>
                <w:sz w:val="22"/>
              </w:rPr>
            </w:pPr>
            <w:permStart w:id="1252795856" w:edGrp="everyone"/>
            <w:r>
              <w:rPr>
                <w:rFonts w:ascii="Arial" w:hAnsi="Arial" w:cs="Arial"/>
                <w:sz w:val="22"/>
              </w:rPr>
              <w:t>How should a workplace induction be carried out?</w:t>
            </w:r>
          </w:p>
          <w:p w14:paraId="1FC10738" w14:textId="77777777" w:rsidR="008F1E22" w:rsidRDefault="00644CFD" w:rsidP="00802670">
            <w:pPr>
              <w:keepNext/>
              <w:jc w:val="left"/>
              <w:rPr>
                <w:rFonts w:ascii="Arial" w:hAnsi="Arial" w:cs="Arial"/>
                <w:sz w:val="22"/>
              </w:rPr>
            </w:pPr>
            <w:r>
              <w:rPr>
                <w:rFonts w:ascii="Arial" w:hAnsi="Arial" w:cs="Arial"/>
                <w:sz w:val="22"/>
              </w:rPr>
              <w:t>The way an induction can be delivered will depend on various factors, for example the number of people being inducted, the size of the workplace and the complexity of the work health and safety matters to be discussed. Some ways induction training could be delivered are through:</w:t>
            </w:r>
          </w:p>
          <w:p w14:paraId="35E25070" w14:textId="77777777" w:rsidR="008F1E22" w:rsidRDefault="00644CFD" w:rsidP="00802670">
            <w:pPr>
              <w:keepNext/>
              <w:jc w:val="left"/>
              <w:rPr>
                <w:rFonts w:ascii="Arial" w:hAnsi="Arial" w:cs="Arial"/>
                <w:sz w:val="22"/>
              </w:rPr>
            </w:pPr>
            <w:r>
              <w:rPr>
                <w:rFonts w:ascii="Arial" w:hAnsi="Arial" w:cs="Arial"/>
                <w:sz w:val="22"/>
              </w:rPr>
              <w:t>- on the job training</w:t>
            </w:r>
          </w:p>
          <w:p w14:paraId="693A8543" w14:textId="77777777" w:rsidR="008F1E22" w:rsidRDefault="00644CFD" w:rsidP="00802670">
            <w:pPr>
              <w:keepNext/>
              <w:jc w:val="left"/>
              <w:rPr>
                <w:rFonts w:ascii="Arial" w:hAnsi="Arial" w:cs="Arial"/>
                <w:sz w:val="22"/>
              </w:rPr>
            </w:pPr>
            <w:r>
              <w:rPr>
                <w:rFonts w:ascii="Arial" w:hAnsi="Arial" w:cs="Arial"/>
                <w:sz w:val="22"/>
              </w:rPr>
              <w:t>- toolbox talks</w:t>
            </w:r>
          </w:p>
          <w:p w14:paraId="28A541AD" w14:textId="77777777" w:rsidR="008F1E22" w:rsidRDefault="00644CFD" w:rsidP="00802670">
            <w:pPr>
              <w:keepNext/>
              <w:jc w:val="left"/>
              <w:rPr>
                <w:rFonts w:ascii="Arial" w:hAnsi="Arial" w:cs="Arial"/>
                <w:sz w:val="22"/>
              </w:rPr>
            </w:pPr>
            <w:r>
              <w:rPr>
                <w:rFonts w:ascii="Arial" w:hAnsi="Arial" w:cs="Arial"/>
                <w:sz w:val="22"/>
              </w:rPr>
              <w:t>- an induction video or booklet</w:t>
            </w:r>
          </w:p>
          <w:p w14:paraId="7DD479EF" w14:textId="77777777" w:rsidR="008F1E22" w:rsidRDefault="00644CFD" w:rsidP="00802670">
            <w:pPr>
              <w:keepNext/>
              <w:jc w:val="left"/>
              <w:rPr>
                <w:rFonts w:ascii="Arial" w:hAnsi="Arial" w:cs="Arial"/>
                <w:sz w:val="22"/>
              </w:rPr>
            </w:pPr>
            <w:r>
              <w:rPr>
                <w:rFonts w:ascii="Arial" w:hAnsi="Arial" w:cs="Arial"/>
                <w:sz w:val="22"/>
              </w:rPr>
              <w:t>- email or a phone conversation</w:t>
            </w:r>
          </w:p>
          <w:p w14:paraId="056F2BA5" w14:textId="77777777" w:rsidR="008F1E22" w:rsidRDefault="00644CFD" w:rsidP="00802670">
            <w:pPr>
              <w:keepNext/>
              <w:jc w:val="left"/>
              <w:rPr>
                <w:rFonts w:ascii="Arial" w:hAnsi="Arial" w:cs="Arial"/>
                <w:sz w:val="22"/>
              </w:rPr>
            </w:pPr>
            <w:r>
              <w:rPr>
                <w:rFonts w:ascii="Arial" w:hAnsi="Arial" w:cs="Arial"/>
                <w:sz w:val="22"/>
              </w:rPr>
              <w:t>- web-based ‘online’ interactive programs, or</w:t>
            </w:r>
          </w:p>
          <w:p w14:paraId="29F79B50" w14:textId="343D3E5F" w:rsidR="008F1E22" w:rsidRPr="006F4E85" w:rsidRDefault="00644CFD" w:rsidP="00802670">
            <w:pPr>
              <w:keepNext/>
              <w:jc w:val="left"/>
              <w:rPr>
                <w:rFonts w:ascii="Arial" w:hAnsi="Arial" w:cs="Arial"/>
                <w:sz w:val="22"/>
              </w:rPr>
            </w:pPr>
            <w:r>
              <w:rPr>
                <w:rFonts w:ascii="Arial" w:hAnsi="Arial" w:cs="Arial"/>
                <w:sz w:val="22"/>
              </w:rPr>
              <w:t>- a one-off session in a classroom type setting</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957120">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7E1D4173" w14:textId="77777777" w:rsidR="000522C1" w:rsidRDefault="000522C1" w:rsidP="000522C1">
            <w:permStart w:id="1557796443" w:edGrp="everyone"/>
            <w:r>
              <w:t>McIlwain is a civil engineering company, established in 1961. We are an experienced contractor exceeding expectations across over 400 projects, worth over $0.5 billion. Our industry capabilities evolve from transport, building, infrastructure, urban &amp; industrial and energy sectors. Our vision is to be Australia’s leader in the creation of outstanding community assets and to exceed expectations in the safe and innovative delivery of infrastructure projects whilst maintaining our family culture and core values.</w:t>
            </w:r>
          </w:p>
          <w:p w14:paraId="4364DCE0" w14:textId="696245E2" w:rsidR="000522C1" w:rsidRDefault="000522C1" w:rsidP="000522C1">
            <w:r>
              <w:t>In addition to our core civil engineering and construction services, we offer complete project management solutions. As a company, McIlwain’s primary role throughout our construction projects is that of project management. Majority of our work is performed by subcontractors, for example, traffic control services, piling, earthmoving, precast elements, cranage, etc.</w:t>
            </w:r>
          </w:p>
          <w:p w14:paraId="7A1FF00D" w14:textId="63FD31A1" w:rsidR="00CA5D4D" w:rsidRDefault="00CA5D4D" w:rsidP="000522C1">
            <w:r>
              <w:t xml:space="preserve">The purpose of conducting this review/evaluation is to find any gaps/deficiencies in our current contractor processes which can be </w:t>
            </w:r>
            <w:r w:rsidR="00EC7844">
              <w:t>improved to ensure that we (as a business) are evolving with the current climate and technology so that our contractor processes are simple and effective.</w:t>
            </w:r>
          </w:p>
          <w:permEnd w:id="1557796443"/>
          <w:p w14:paraId="0A4BF25C" w14:textId="57EC6FD3" w:rsidR="008F1E22" w:rsidRPr="008F1E22" w:rsidRDefault="008F1E22" w:rsidP="00802670">
            <w:pPr>
              <w:keepNext/>
              <w:jc w:val="left"/>
              <w:rPr>
                <w:rFonts w:ascii="Arial" w:hAnsi="Arial" w:cs="Arial"/>
                <w:sz w:val="22"/>
              </w:rPr>
            </w:pPr>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CURRENT PRACTICES FOR CONTRACTORS</w:t>
            </w:r>
          </w:p>
        </w:tc>
      </w:tr>
      <w:tr w:rsidR="008F1E22" w:rsidRPr="00802670" w14:paraId="0EE784A2" w14:textId="77777777" w:rsidTr="00802670">
        <w:trPr>
          <w:trHeight w:val="9694"/>
        </w:trPr>
        <w:tc>
          <w:tcPr>
            <w:tcW w:w="9242" w:type="dxa"/>
          </w:tcPr>
          <w:p w14:paraId="6FEDE2B8" w14:textId="77777777" w:rsidR="008F1E22" w:rsidRDefault="00D76DA0" w:rsidP="00802670">
            <w:pPr>
              <w:jc w:val="left"/>
              <w:rPr>
                <w:rFonts w:ascii="Arial" w:hAnsi="Arial" w:cs="Arial"/>
                <w:sz w:val="22"/>
              </w:rPr>
            </w:pPr>
            <w:permStart w:id="1598364705" w:edGrp="everyone"/>
            <w:r>
              <w:rPr>
                <w:rFonts w:ascii="Arial" w:hAnsi="Arial" w:cs="Arial"/>
                <w:sz w:val="22"/>
              </w:rPr>
              <w:t>One of the current contractor arrangements that I will be reviewing is the process for completing inductions on our project sites.</w:t>
            </w:r>
          </w:p>
          <w:p w14:paraId="01E9BAE3" w14:textId="77777777" w:rsidR="00C16CED" w:rsidRDefault="00D76DA0" w:rsidP="00802670">
            <w:pPr>
              <w:jc w:val="left"/>
              <w:rPr>
                <w:rFonts w:ascii="Arial" w:hAnsi="Arial" w:cs="Arial"/>
                <w:sz w:val="22"/>
              </w:rPr>
            </w:pPr>
            <w:r>
              <w:rPr>
                <w:rFonts w:ascii="Arial" w:hAnsi="Arial" w:cs="Arial"/>
                <w:sz w:val="22"/>
              </w:rPr>
              <w:t>The current process is outlined in our (HSE-P-21) Induction Procedure and the (WHS-MP-01) Work Health &amp; Safety Management Plan</w:t>
            </w:r>
            <w:r w:rsidR="00111A02">
              <w:rPr>
                <w:rFonts w:ascii="Arial" w:hAnsi="Arial" w:cs="Arial"/>
                <w:sz w:val="22"/>
              </w:rPr>
              <w:t xml:space="preserve">. This process involves the contractor completing an online induction and competency assessment and then attending the project site to complete a face-to-face induction with the onsite Safety Advisor (or nominated person). </w:t>
            </w:r>
          </w:p>
          <w:p w14:paraId="532D4EA1" w14:textId="7EC7A5F5" w:rsidR="00C16CED" w:rsidRDefault="00C16CED" w:rsidP="00802670">
            <w:pPr>
              <w:jc w:val="left"/>
              <w:rPr>
                <w:rFonts w:ascii="Arial" w:hAnsi="Arial" w:cs="Arial"/>
                <w:sz w:val="22"/>
              </w:rPr>
            </w:pPr>
          </w:p>
          <w:p w14:paraId="4C369F11" w14:textId="1306CCFC" w:rsidR="00C16CED" w:rsidRDefault="00C16CED" w:rsidP="00802670">
            <w:pPr>
              <w:jc w:val="left"/>
              <w:rPr>
                <w:rFonts w:ascii="Arial" w:hAnsi="Arial" w:cs="Arial"/>
                <w:sz w:val="22"/>
              </w:rPr>
            </w:pPr>
            <w:r>
              <w:rPr>
                <w:rFonts w:ascii="Arial" w:hAnsi="Arial" w:cs="Arial"/>
                <w:sz w:val="22"/>
              </w:rPr>
              <w:t>The second contractor arrangement I will be reviewing is the pro</w:t>
            </w:r>
            <w:r w:rsidR="009F3EDA">
              <w:rPr>
                <w:rFonts w:ascii="Arial" w:hAnsi="Arial" w:cs="Arial"/>
                <w:sz w:val="22"/>
              </w:rPr>
              <w:t>cess</w:t>
            </w:r>
            <w:r w:rsidR="00F55571">
              <w:rPr>
                <w:rFonts w:ascii="Arial" w:hAnsi="Arial" w:cs="Arial"/>
                <w:sz w:val="22"/>
              </w:rPr>
              <w:t xml:space="preserve"> for </w:t>
            </w:r>
            <w:r w:rsidR="00615F31">
              <w:rPr>
                <w:rFonts w:ascii="Arial" w:hAnsi="Arial" w:cs="Arial"/>
                <w:sz w:val="22"/>
              </w:rPr>
              <w:t>receiving copies of contractor’s licences, tickets and other training. The current process is outlined in our (HSE-P-21) Induction Procedure and the (WHS-MP-01) Work Health &amp; Safety Management Plan. This current process is that during the site induction, the safety advisor or delegate conducting the induction is to take copies of the person’s tickets/licences, however, some of the time they are missed which means that there is more administration involved to chase each individual person missed.</w:t>
            </w:r>
          </w:p>
          <w:p w14:paraId="2E3906A9" w14:textId="77777777" w:rsidR="00C16CED" w:rsidRDefault="00C16CED" w:rsidP="00802670">
            <w:pPr>
              <w:jc w:val="left"/>
              <w:rPr>
                <w:rFonts w:ascii="Arial" w:hAnsi="Arial" w:cs="Arial"/>
                <w:sz w:val="22"/>
              </w:rPr>
            </w:pPr>
          </w:p>
          <w:p w14:paraId="67C41CD6" w14:textId="48039435" w:rsidR="00DB097F" w:rsidRDefault="00AB1035" w:rsidP="00802670">
            <w:pPr>
              <w:jc w:val="left"/>
              <w:rPr>
                <w:rFonts w:ascii="Arial" w:hAnsi="Arial" w:cs="Arial"/>
                <w:sz w:val="22"/>
              </w:rPr>
            </w:pPr>
            <w:r>
              <w:rPr>
                <w:rFonts w:ascii="Arial" w:hAnsi="Arial" w:cs="Arial"/>
                <w:sz w:val="22"/>
              </w:rPr>
              <w:t xml:space="preserve">All of McIlwain’s policies, procedures, and management plans dictate that we treat our contractors the same as our </w:t>
            </w:r>
            <w:r w:rsidR="00CD128A">
              <w:rPr>
                <w:rFonts w:ascii="Arial" w:hAnsi="Arial" w:cs="Arial"/>
                <w:sz w:val="22"/>
              </w:rPr>
              <w:t>employees and</w:t>
            </w:r>
            <w:r>
              <w:rPr>
                <w:rFonts w:ascii="Arial" w:hAnsi="Arial" w:cs="Arial"/>
                <w:sz w:val="22"/>
              </w:rPr>
              <w:t xml:space="preserve"> expect the same dedication to safety as us. This means that where we update our systems to make processes easier for our staff we should also attempt to involve contractors in those processes.</w:t>
            </w:r>
            <w:r w:rsidR="0011171F">
              <w:rPr>
                <w:rFonts w:ascii="Arial" w:hAnsi="Arial" w:cs="Arial"/>
                <w:sz w:val="22"/>
              </w:rPr>
              <w:t xml:space="preserve"> </w:t>
            </w:r>
          </w:p>
          <w:permEnd w:id="1598364705"/>
          <w:p w14:paraId="6D707939" w14:textId="6B26054D" w:rsidR="008F1E22" w:rsidRPr="00802670" w:rsidRDefault="008F1E22" w:rsidP="00802670">
            <w:pPr>
              <w:jc w:val="left"/>
              <w:rPr>
                <w:rFonts w:ascii="Arial" w:hAnsi="Arial" w:cs="Arial"/>
                <w:sz w:val="22"/>
              </w:rPr>
            </w:pPr>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0725627B" w14:textId="77777777" w:rsidR="008F1E22" w:rsidRDefault="00E2683E" w:rsidP="008F1E22">
            <w:pPr>
              <w:jc w:val="left"/>
              <w:rPr>
                <w:rFonts w:ascii="Arial" w:hAnsi="Arial" w:cs="Arial"/>
                <w:sz w:val="22"/>
              </w:rPr>
            </w:pPr>
            <w:permStart w:id="1137192817" w:edGrp="everyone"/>
            <w:r>
              <w:rPr>
                <w:rFonts w:ascii="Arial" w:hAnsi="Arial" w:cs="Arial"/>
                <w:sz w:val="22"/>
              </w:rPr>
              <w:t>Contractor’s WHS duties:</w:t>
            </w:r>
          </w:p>
          <w:p w14:paraId="7D125303" w14:textId="77777777" w:rsidR="008F1E22" w:rsidRDefault="00E2683E" w:rsidP="008F1E22">
            <w:pPr>
              <w:jc w:val="left"/>
              <w:rPr>
                <w:rFonts w:ascii="Arial" w:hAnsi="Arial" w:cs="Arial"/>
                <w:sz w:val="22"/>
              </w:rPr>
            </w:pPr>
            <w:r>
              <w:rPr>
                <w:rFonts w:ascii="Arial" w:hAnsi="Arial" w:cs="Arial"/>
                <w:sz w:val="22"/>
              </w:rPr>
              <w:t>Is to take reasonable care for his or her own health and safety.</w:t>
            </w:r>
          </w:p>
          <w:p w14:paraId="1CDE7CE8" w14:textId="323034F2" w:rsidR="008F1E22" w:rsidRDefault="00E2683E" w:rsidP="008F1E22">
            <w:pPr>
              <w:jc w:val="left"/>
              <w:rPr>
                <w:rFonts w:ascii="Arial" w:hAnsi="Arial" w:cs="Arial"/>
                <w:sz w:val="22"/>
              </w:rPr>
            </w:pPr>
            <w:r>
              <w:rPr>
                <w:rFonts w:ascii="Arial" w:hAnsi="Arial" w:cs="Arial"/>
                <w:sz w:val="22"/>
              </w:rPr>
              <w:t>To take reasonable care that his or her acts or omissions do not adversely affect the health and safety of other persons.</w:t>
            </w:r>
          </w:p>
          <w:p w14:paraId="3BD9A41B" w14:textId="77777777" w:rsidR="008F1E22" w:rsidRDefault="00E2683E" w:rsidP="008F1E22">
            <w:pPr>
              <w:jc w:val="left"/>
              <w:rPr>
                <w:rFonts w:ascii="Arial" w:hAnsi="Arial" w:cs="Arial"/>
                <w:sz w:val="22"/>
              </w:rPr>
            </w:pPr>
            <w:r>
              <w:rPr>
                <w:rFonts w:ascii="Arial" w:hAnsi="Arial" w:cs="Arial"/>
                <w:sz w:val="22"/>
              </w:rPr>
              <w:t>Comply with any reasonable instruction that is given by the PCBU</w:t>
            </w:r>
          </w:p>
          <w:p w14:paraId="77B6E8CE" w14:textId="77777777" w:rsidR="008F1E22" w:rsidRDefault="00E2683E" w:rsidP="008F1E22">
            <w:pPr>
              <w:jc w:val="left"/>
              <w:rPr>
                <w:rFonts w:ascii="Arial" w:hAnsi="Arial" w:cs="Arial"/>
                <w:sz w:val="22"/>
              </w:rPr>
            </w:pPr>
            <w:r>
              <w:rPr>
                <w:rFonts w:ascii="Arial" w:hAnsi="Arial" w:cs="Arial"/>
                <w:sz w:val="22"/>
              </w:rPr>
              <w:t>Cooperate with any reasonable policy or procedure of the PCBU.</w:t>
            </w:r>
          </w:p>
          <w:p w14:paraId="3FC7DB24" w14:textId="7AB1AF07" w:rsidR="008F1E22" w:rsidRDefault="008F1E22" w:rsidP="008F1E22">
            <w:pPr>
              <w:jc w:val="left"/>
              <w:rPr>
                <w:rFonts w:ascii="Arial" w:hAnsi="Arial" w:cs="Arial"/>
                <w:sz w:val="22"/>
              </w:rPr>
            </w:pPr>
          </w:p>
          <w:p w14:paraId="0D94A9A4" w14:textId="39E97B6C" w:rsidR="00E2683E" w:rsidRDefault="00E2683E" w:rsidP="008F1E22">
            <w:pPr>
              <w:jc w:val="left"/>
              <w:rPr>
                <w:rFonts w:ascii="Arial" w:hAnsi="Arial" w:cs="Arial"/>
                <w:sz w:val="22"/>
              </w:rPr>
            </w:pPr>
            <w:r>
              <w:rPr>
                <w:rFonts w:ascii="Arial" w:hAnsi="Arial" w:cs="Arial"/>
                <w:sz w:val="22"/>
              </w:rPr>
              <w:t>Contractors WHS rights:</w:t>
            </w:r>
          </w:p>
          <w:p w14:paraId="4D30AEEF" w14:textId="40D83AE5" w:rsidR="00E2683E" w:rsidRDefault="00E2683E" w:rsidP="008F1E22">
            <w:pPr>
              <w:jc w:val="left"/>
              <w:rPr>
                <w:rFonts w:ascii="Arial" w:hAnsi="Arial" w:cs="Arial"/>
                <w:sz w:val="22"/>
              </w:rPr>
            </w:pPr>
            <w:r>
              <w:rPr>
                <w:rFonts w:ascii="Arial" w:hAnsi="Arial" w:cs="Arial"/>
                <w:sz w:val="22"/>
              </w:rPr>
              <w:t>They have the right to have a health and safety committee.</w:t>
            </w:r>
          </w:p>
          <w:p w14:paraId="42584619" w14:textId="663355D1" w:rsidR="00E2683E" w:rsidRDefault="00E2683E" w:rsidP="008F1E22">
            <w:pPr>
              <w:jc w:val="left"/>
              <w:rPr>
                <w:rFonts w:ascii="Arial" w:hAnsi="Arial" w:cs="Arial"/>
                <w:sz w:val="22"/>
              </w:rPr>
            </w:pPr>
            <w:r>
              <w:rPr>
                <w:rFonts w:ascii="Arial" w:hAnsi="Arial" w:cs="Arial"/>
                <w:sz w:val="22"/>
              </w:rPr>
              <w:t>They have the right to cease or refuse to carry out work is they have a reasonable concern that the work would expose them to a serious risk to their health or safety.</w:t>
            </w:r>
          </w:p>
          <w:p w14:paraId="5A70262A" w14:textId="43C12D23" w:rsidR="00E2683E" w:rsidRDefault="00E2683E" w:rsidP="008F1E22">
            <w:pPr>
              <w:jc w:val="left"/>
              <w:rPr>
                <w:rFonts w:ascii="Arial" w:hAnsi="Arial" w:cs="Arial"/>
                <w:sz w:val="22"/>
              </w:rPr>
            </w:pPr>
          </w:p>
          <w:p w14:paraId="64ED61D1" w14:textId="0D9DB591" w:rsidR="00E2683E" w:rsidRDefault="00EB4908" w:rsidP="008F1E22">
            <w:pPr>
              <w:jc w:val="left"/>
              <w:rPr>
                <w:rFonts w:ascii="Arial" w:hAnsi="Arial" w:cs="Arial"/>
                <w:sz w:val="22"/>
              </w:rPr>
            </w:pPr>
            <w:r>
              <w:rPr>
                <w:rFonts w:ascii="Arial" w:hAnsi="Arial" w:cs="Arial"/>
                <w:sz w:val="22"/>
              </w:rPr>
              <w:t>Contractor obligations under WHS legislation means that during their work, they must take reasonable care for their own and others’ health and safety. They must also comply with any reasonable instruction provided by McIlwain (as PCBU) and to cooperate with any reasonable policy or procedure of McIlwain. They are to be consulted and communicated with regarding any potential risks they may encounter during their works and to ensure that they identify, assess and control and risks so far as is reasonably practicable (including following any safe work practices we have in place). They must participate in induction processes and any other training relevant to their works. Contractors must also report any incidents or near misses to the PCBU.</w:t>
            </w:r>
            <w:r w:rsidR="008370B2">
              <w:rPr>
                <w:rFonts w:ascii="Arial" w:hAnsi="Arial" w:cs="Arial"/>
                <w:sz w:val="22"/>
              </w:rPr>
              <w:t xml:space="preserve"> Contractors must also ensure that any plant or equipment that they provide for their works is maintained for safe use.</w:t>
            </w:r>
          </w:p>
          <w:permEnd w:id="1137192817"/>
          <w:p w14:paraId="7BA2DC73" w14:textId="030A5E14"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8F1E22" w:rsidRPr="00802670" w14:paraId="0E04BC4F" w14:textId="77777777" w:rsidTr="00802670">
        <w:trPr>
          <w:trHeight w:val="4139"/>
        </w:trPr>
        <w:tc>
          <w:tcPr>
            <w:tcW w:w="9242" w:type="dxa"/>
          </w:tcPr>
          <w:p w14:paraId="009749DF" w14:textId="77777777" w:rsidR="008F1E22" w:rsidRDefault="0002377E" w:rsidP="008F1E22">
            <w:pPr>
              <w:jc w:val="left"/>
              <w:rPr>
                <w:rFonts w:ascii="Arial" w:hAnsi="Arial" w:cs="Arial"/>
                <w:sz w:val="22"/>
              </w:rPr>
            </w:pPr>
            <w:permStart w:id="1007161189" w:edGrp="everyone"/>
            <w:r>
              <w:rPr>
                <w:rFonts w:ascii="Arial" w:hAnsi="Arial" w:cs="Arial"/>
                <w:sz w:val="22"/>
              </w:rPr>
              <w:t>In the Civil Construction industry and within the McIlwain Integrated Management System, the Office of the Federal Safety Commission (OFSC) is considered “best practice” for how we update and maintain our management system (policies, procedures, processes etc.).</w:t>
            </w:r>
          </w:p>
          <w:p w14:paraId="56978636" w14:textId="6D408985" w:rsidR="008F1E22" w:rsidRPr="00802670" w:rsidRDefault="0002377E" w:rsidP="008F1E22">
            <w:pPr>
              <w:jc w:val="left"/>
              <w:rPr>
                <w:rFonts w:ascii="Arial" w:hAnsi="Arial" w:cs="Arial"/>
                <w:sz w:val="22"/>
              </w:rPr>
            </w:pPr>
            <w:r>
              <w:rPr>
                <w:rFonts w:ascii="Arial" w:hAnsi="Arial" w:cs="Arial"/>
                <w:sz w:val="22"/>
              </w:rPr>
              <w:t>As such, for these 2 processes I am reviewing the OFSC Audit Criteria FP6.1 states ‘</w:t>
            </w:r>
            <w:r>
              <w:rPr>
                <w:rFonts w:ascii="Arial" w:hAnsi="Arial" w:cs="Arial"/>
                <w:i/>
                <w:iCs/>
                <w:sz w:val="22"/>
              </w:rPr>
              <w:t>there is a documented process to identify minimum WHS training, competency, qualification and licensing requirements for workers on the project</w:t>
            </w:r>
            <w:r>
              <w:rPr>
                <w:rFonts w:ascii="Arial" w:hAnsi="Arial" w:cs="Arial"/>
                <w:sz w:val="22"/>
              </w:rPr>
              <w:t xml:space="preserve">’ and FP6.2 states </w:t>
            </w:r>
            <w:r>
              <w:rPr>
                <w:rFonts w:ascii="Arial" w:hAnsi="Arial" w:cs="Arial"/>
                <w:i/>
                <w:iCs/>
                <w:sz w:val="22"/>
              </w:rPr>
              <w:t>‘there is a documented process to ensure identified minimum WHS training, competency, qualification and licensing requirements are verified</w:t>
            </w:r>
            <w:r>
              <w:rPr>
                <w:rFonts w:ascii="Arial" w:hAnsi="Arial" w:cs="Arial"/>
                <w:sz w:val="22"/>
              </w:rPr>
              <w:t>’. To meet this criteria, McIlwain conduct onsite inductions and keep an induction register with all those licences for all workers on the project. The process that I would be looking to implement doesn’t change the fact that we conduct these processes, it merely improves the way in which they are done.</w:t>
            </w:r>
            <w:permEnd w:id="1007161189"/>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8F1E22" w:rsidRPr="007352C3" w14:paraId="79D3A622" w14:textId="77777777" w:rsidTr="007352C3">
        <w:trPr>
          <w:trHeight w:val="2835"/>
        </w:trPr>
        <w:tc>
          <w:tcPr>
            <w:tcW w:w="9242" w:type="dxa"/>
          </w:tcPr>
          <w:p w14:paraId="12FDC154" w14:textId="77777777" w:rsidR="008F1E22" w:rsidRDefault="00B72B8A" w:rsidP="008F1E22">
            <w:pPr>
              <w:jc w:val="left"/>
              <w:rPr>
                <w:rFonts w:ascii="Arial" w:hAnsi="Arial" w:cs="Arial"/>
                <w:sz w:val="22"/>
              </w:rPr>
            </w:pPr>
            <w:permStart w:id="1669546253" w:edGrp="everyone"/>
            <w:r>
              <w:rPr>
                <w:rFonts w:ascii="Arial" w:hAnsi="Arial" w:cs="Arial"/>
                <w:sz w:val="22"/>
              </w:rPr>
              <w:t>Th</w:t>
            </w:r>
            <w:r w:rsidR="0011171F">
              <w:rPr>
                <w:rFonts w:ascii="Arial" w:hAnsi="Arial" w:cs="Arial"/>
                <w:sz w:val="22"/>
              </w:rPr>
              <w:t>e update that I would like to propose is to have all workers (including subcontractors) complete an online induction form instead of the current paper version (WHS-F-09) Induction Form &amp; Competency Assessment.</w:t>
            </w:r>
            <w:r>
              <w:rPr>
                <w:rFonts w:ascii="Arial" w:hAnsi="Arial" w:cs="Arial"/>
                <w:sz w:val="22"/>
              </w:rPr>
              <w:t xml:space="preserve"> With COVID-19 being one of the biggest risks to all industries for the past 18 months, digital or paperless processes are the best practice moving forward.</w:t>
            </w:r>
          </w:p>
          <w:p w14:paraId="5C020757" w14:textId="77777777" w:rsidR="008F1E22" w:rsidRDefault="00B72B8A" w:rsidP="008F1E22">
            <w:pPr>
              <w:jc w:val="left"/>
              <w:rPr>
                <w:rFonts w:ascii="Arial" w:hAnsi="Arial" w:cs="Arial"/>
                <w:sz w:val="22"/>
              </w:rPr>
            </w:pPr>
            <w:r>
              <w:rPr>
                <w:rFonts w:ascii="Arial" w:hAnsi="Arial" w:cs="Arial"/>
                <w:sz w:val="22"/>
              </w:rPr>
              <w:t>Updating this process would see a massive reduction in paper and printing costs as a bonus for the environment, however, the biggest improvement would be to remove the need to touch/share pens and paper.</w:t>
            </w:r>
            <w:r w:rsidR="00951D1C">
              <w:rPr>
                <w:rFonts w:ascii="Arial" w:hAnsi="Arial" w:cs="Arial"/>
                <w:sz w:val="22"/>
              </w:rPr>
              <w:t xml:space="preserve"> </w:t>
            </w:r>
          </w:p>
          <w:p w14:paraId="681C3BE7" w14:textId="4C7A9B68" w:rsidR="008F1E22" w:rsidRDefault="00951D1C" w:rsidP="008F1E22">
            <w:pPr>
              <w:jc w:val="left"/>
              <w:rPr>
                <w:rFonts w:ascii="Arial" w:hAnsi="Arial" w:cs="Arial"/>
                <w:sz w:val="22"/>
              </w:rPr>
            </w:pPr>
            <w:r>
              <w:rPr>
                <w:rFonts w:ascii="Arial" w:hAnsi="Arial" w:cs="Arial"/>
                <w:sz w:val="22"/>
              </w:rPr>
              <w:t>This improvement can easily be implemented through our online system, Lucidity. Utilising the Inform module and the QR code generator, all we would require is a poster with the QR code printed in induction/crib rooms and for contractors to have access to a mobile phone with a camera.</w:t>
            </w:r>
          </w:p>
          <w:p w14:paraId="16A8B555" w14:textId="2E6C16C5" w:rsidR="00CD711F" w:rsidRDefault="00CD711F" w:rsidP="008F1E22">
            <w:pPr>
              <w:jc w:val="left"/>
              <w:rPr>
                <w:rFonts w:ascii="Arial" w:hAnsi="Arial" w:cs="Arial"/>
                <w:sz w:val="22"/>
              </w:rPr>
            </w:pPr>
          </w:p>
          <w:p w14:paraId="03B2511F" w14:textId="089A4573" w:rsidR="00CD711F" w:rsidRDefault="00CD711F" w:rsidP="008F1E22">
            <w:pPr>
              <w:jc w:val="left"/>
              <w:rPr>
                <w:rFonts w:ascii="Arial" w:hAnsi="Arial" w:cs="Arial"/>
                <w:sz w:val="22"/>
              </w:rPr>
            </w:pPr>
            <w:r>
              <w:rPr>
                <w:rFonts w:ascii="Arial" w:hAnsi="Arial" w:cs="Arial"/>
                <w:sz w:val="22"/>
              </w:rPr>
              <w:t>The second part of this update is to have the contractor include copies of their drivers licence, tickets and other training as part of the onsite induction form (completed on Lucidity, as discussed above). These can be made as a mandatory field, meaning that they cannot move to the next part of the form (or complete the form) until they have provided copies. This means that our safety team won’t have to chase anyone that is missed and reduces the amount of paper required to print copies of the licences. It also reduces the administration needed to take copies of licences, scan and save them, then upload to the Lucidity Competency system.</w:t>
            </w:r>
          </w:p>
          <w:permEnd w:id="1669546253"/>
          <w:p w14:paraId="350E1F4D" w14:textId="079E89E1" w:rsidR="008F1E22" w:rsidRPr="008F1E22" w:rsidRDefault="008F1E22" w:rsidP="008F1E22">
            <w:pPr>
              <w:jc w:val="left"/>
              <w:rPr>
                <w:rFonts w:ascii="Arial" w:hAnsi="Arial" w:cs="Arial"/>
                <w:sz w:val="22"/>
              </w:rPr>
            </w:pPr>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66838635" w14:textId="4DC2D2E4" w:rsidR="008F1E22" w:rsidRDefault="00811093" w:rsidP="008F1E22">
            <w:pPr>
              <w:jc w:val="left"/>
              <w:rPr>
                <w:rFonts w:ascii="Arial" w:hAnsi="Arial" w:cs="Arial"/>
                <w:sz w:val="22"/>
              </w:rPr>
            </w:pPr>
            <w:permStart w:id="1171086770" w:edGrp="everyone"/>
            <w:r>
              <w:rPr>
                <w:rFonts w:ascii="Arial" w:hAnsi="Arial" w:cs="Arial"/>
                <w:sz w:val="22"/>
              </w:rPr>
              <w:t>As a company, we generally are up to date with new technology and new processes, meaning that our current processes are not complete</w:t>
            </w:r>
            <w:r w:rsidR="00EA1C06">
              <w:rPr>
                <w:rFonts w:ascii="Arial" w:hAnsi="Arial" w:cs="Arial"/>
                <w:sz w:val="22"/>
              </w:rPr>
              <w:t>ly</w:t>
            </w:r>
            <w:r>
              <w:rPr>
                <w:rFonts w:ascii="Arial" w:hAnsi="Arial" w:cs="Arial"/>
                <w:sz w:val="22"/>
              </w:rPr>
              <w:t xml:space="preserve"> outdated, however they can always be improved. </w:t>
            </w:r>
          </w:p>
          <w:p w14:paraId="43941EC9" w14:textId="4BE27CB6" w:rsidR="008F1E22" w:rsidRDefault="00811093" w:rsidP="008F1E22">
            <w:pPr>
              <w:jc w:val="left"/>
              <w:rPr>
                <w:rFonts w:ascii="Arial" w:hAnsi="Arial" w:cs="Arial"/>
                <w:sz w:val="22"/>
              </w:rPr>
            </w:pPr>
            <w:r>
              <w:rPr>
                <w:rFonts w:ascii="Arial" w:hAnsi="Arial" w:cs="Arial"/>
                <w:sz w:val="22"/>
              </w:rPr>
              <w:t xml:space="preserve">Work Health &amp; Safety is a major component to our business and improving our processes must always align with our WHS Management Policy and Safety Management System. </w:t>
            </w:r>
            <w:r w:rsidR="00F351FC">
              <w:rPr>
                <w:rFonts w:ascii="Arial" w:hAnsi="Arial" w:cs="Arial"/>
                <w:sz w:val="22"/>
              </w:rPr>
              <w:t>As a whole, our duties and our workers/</w:t>
            </w:r>
            <w:r w:rsidR="00076241">
              <w:rPr>
                <w:rFonts w:ascii="Arial" w:hAnsi="Arial" w:cs="Arial"/>
                <w:sz w:val="22"/>
              </w:rPr>
              <w:t>contractors’</w:t>
            </w:r>
            <w:r w:rsidR="00F351FC">
              <w:rPr>
                <w:rFonts w:ascii="Arial" w:hAnsi="Arial" w:cs="Arial"/>
                <w:sz w:val="22"/>
              </w:rPr>
              <w:t xml:space="preserve"> duties are fairly similar, meaning that we all have a duty to ensure our practices (or lack</w:t>
            </w:r>
            <w:r w:rsidR="00076241">
              <w:rPr>
                <w:rFonts w:ascii="Arial" w:hAnsi="Arial" w:cs="Arial"/>
                <w:sz w:val="22"/>
              </w:rPr>
              <w:t xml:space="preserve"> there</w:t>
            </w:r>
            <w:r w:rsidR="00F351FC">
              <w:rPr>
                <w:rFonts w:ascii="Arial" w:hAnsi="Arial" w:cs="Arial"/>
                <w:sz w:val="22"/>
              </w:rPr>
              <w:t xml:space="preserve">of) don’t impose any WHS risk to ourselves and others. </w:t>
            </w:r>
            <w:r>
              <w:rPr>
                <w:rFonts w:ascii="Arial" w:hAnsi="Arial" w:cs="Arial"/>
                <w:sz w:val="22"/>
              </w:rPr>
              <w:t xml:space="preserve">Both of the processes discussed above would not create any hazard/risk to our business, they are </w:t>
            </w:r>
            <w:r w:rsidR="00076241">
              <w:rPr>
                <w:rFonts w:ascii="Arial" w:hAnsi="Arial" w:cs="Arial"/>
                <w:sz w:val="22"/>
              </w:rPr>
              <w:t xml:space="preserve">simply </w:t>
            </w:r>
            <w:r>
              <w:rPr>
                <w:rFonts w:ascii="Arial" w:hAnsi="Arial" w:cs="Arial"/>
                <w:sz w:val="22"/>
              </w:rPr>
              <w:t>an improvement to the system to keep in line with the current climate (e.g. COVID-19) and current technology available.</w:t>
            </w:r>
          </w:p>
          <w:permEnd w:id="1171086770"/>
          <w:p w14:paraId="3DE2199D" w14:textId="74749DE3" w:rsidR="008F1E22" w:rsidRPr="008F1E22" w:rsidRDefault="008F1E22" w:rsidP="008F1E22">
            <w:pPr>
              <w:jc w:val="left"/>
              <w:rPr>
                <w:rFonts w:ascii="Arial" w:hAnsi="Arial" w:cs="Arial"/>
                <w:sz w:val="22"/>
              </w:rPr>
            </w:pPr>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957120">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End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95712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832717" w:rsidRPr="004932A4">
        <w:rPr>
          <w:szCs w:val="32"/>
        </w:rPr>
        <w:t xml:space="preserve"> </w:t>
      </w:r>
    </w:p>
    <w:p w14:paraId="00B0F127" w14:textId="3B890360" w:rsidR="00832717" w:rsidRPr="004932A4" w:rsidRDefault="0095712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8"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490E83BF" w:rsidR="007352C3" w:rsidRDefault="00C01187">
            <w:pPr>
              <w:ind w:right="-24"/>
              <w:rPr>
                <w:rFonts w:ascii="Arial" w:hAnsi="Arial" w:cs="Arial"/>
                <w:sz w:val="22"/>
                <w:szCs w:val="22"/>
              </w:rPr>
            </w:pPr>
            <w:permStart w:id="1805142290" w:edGrp="everyone"/>
            <w:r>
              <w:rPr>
                <w:rFonts w:ascii="Arial" w:hAnsi="Arial" w:cs="Arial"/>
                <w:sz w:val="22"/>
                <w:szCs w:val="22"/>
              </w:rPr>
              <w:t>Brooke Kennedy</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0ECA509F" w:rsidR="007352C3" w:rsidRDefault="00F00BAC">
                <w:pPr>
                  <w:ind w:right="-24"/>
                  <w:rPr>
                    <w:rFonts w:ascii="Arial" w:hAnsi="Arial" w:cs="Arial"/>
                    <w:sz w:val="22"/>
                    <w:szCs w:val="22"/>
                  </w:rPr>
                </w:pPr>
                <w:r>
                  <w:rPr>
                    <w:rFonts w:ascii="Arial" w:hAnsi="Arial" w:cs="Arial"/>
                    <w:noProof/>
                    <w:sz w:val="22"/>
                    <w:szCs w:val="22"/>
                    <w:lang w:eastAsia="en-AU"/>
                  </w:rPr>
                  <w:drawing>
                    <wp:inline distT="0" distB="0" distL="0" distR="0" wp14:anchorId="02839E49" wp14:editId="0E5C04AE">
                      <wp:extent cx="110508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a:off x="0" y="0"/>
                                <a:ext cx="1105080" cy="431800"/>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1-09-10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59E89FC2" w14:textId="59766D9F" w:rsidR="007352C3" w:rsidRDefault="00F00BAC">
                <w:pPr>
                  <w:ind w:right="-24"/>
                  <w:rPr>
                    <w:rFonts w:ascii="Arial" w:hAnsi="Arial" w:cs="Arial"/>
                    <w:sz w:val="22"/>
                    <w:szCs w:val="22"/>
                  </w:rPr>
                </w:pPr>
                <w:r>
                  <w:rPr>
                    <w:rFonts w:ascii="Arial" w:hAnsi="Arial" w:cs="Arial"/>
                    <w:sz w:val="22"/>
                    <w:szCs w:val="22"/>
                  </w:rPr>
                  <w:t>10/09/2021</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957120">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End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95712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95712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19" w:name="_Ref35350969"/>
            <w:bookmarkEnd w:id="18"/>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19"/>
    </w:p>
    <w:p w14:paraId="13259D79" w14:textId="77777777" w:rsidR="00064C64" w:rsidRPr="006D7AEF" w:rsidRDefault="00064C64" w:rsidP="00064C64">
      <w:pPr>
        <w:rPr>
          <w:rFonts w:ascii="Arial" w:hAnsi="Arial" w:cs="Arial"/>
          <w:sz w:val="20"/>
        </w:rPr>
      </w:pPr>
      <w:bookmarkStart w:id="20"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957120"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390A967B" w:rsidR="006D7AEF" w:rsidRPr="00447473" w:rsidRDefault="00C01187"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02009525" w:rsidR="006D7AEF" w:rsidRPr="00447473" w:rsidRDefault="00C01187"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0"/>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1"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1"/>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6E4FAE0B" w:rsidR="00B921A5" w:rsidRPr="00B31E17" w:rsidRDefault="00C01187"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957120"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2" w:name="_Ref45892260"/>
      <w:r>
        <w:t xml:space="preserve">True or False (Tick your response): </w:t>
      </w:r>
      <w:r w:rsidRPr="001A16FA">
        <w:rPr>
          <w:rFonts w:cs="Arial"/>
        </w:rPr>
        <w:t>As contractors are not employees, they are not required to be consulted with regards to WHS matters</w:t>
      </w:r>
      <w:r>
        <w:t>.</w:t>
      </w:r>
      <w:bookmarkEnd w:id="22"/>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957120"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1735B1AA" w:rsidR="00B921A5" w:rsidRPr="00B31E17" w:rsidRDefault="00C01187"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3"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3"/>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1BC00135"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957120"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404ABA27" w:rsidR="00B921A5" w:rsidRPr="00B31E17" w:rsidRDefault="00C01187" w:rsidP="00B921A5">
                <w:pPr>
                  <w:ind w:left="161" w:right="82" w:hanging="161"/>
                  <w:jc w:val="center"/>
                  <w:rPr>
                    <w:vanish/>
                    <w:color w:val="17365D" w:themeColor="text2" w:themeShade="BF"/>
                  </w:rPr>
                </w:pPr>
                <w:r>
                  <w:rPr>
                    <w:rFonts w:ascii="Arial" w:hAnsi="Arial" w:cs="Arial"/>
                    <w:sz w:val="40"/>
                    <w:szCs w:val="44"/>
                  </w:rPr>
                  <w:sym w:font="Wingdings" w:char="F0FE"/>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4" w:name="_Ref45892320"/>
      <w:r>
        <w:rPr>
          <w:rFonts w:cs="Arial"/>
        </w:rPr>
        <w:t>Which of the following documentation may be referred when investigating contractor WHS non-compliance? Tick all that apply</w:t>
      </w:r>
      <w:r w:rsidR="008F1E22">
        <w:t>.</w:t>
      </w:r>
      <w:bookmarkEnd w:id="24"/>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957120"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11FF2CC0" w:rsidR="00B921A5" w:rsidRPr="00447473" w:rsidRDefault="00C01187"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4C6EC3" w14:textId="0C2BBEAA" w:rsidR="00B921A5" w:rsidRPr="00447473" w:rsidRDefault="00C01187"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15832B" w14:textId="2A35648D" w:rsidR="00B921A5" w:rsidRPr="00447473" w:rsidRDefault="00C01187"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5" w:name="_Ref46129217"/>
      <w:r>
        <w:rPr>
          <w:rFonts w:cs="Arial"/>
        </w:rPr>
        <w:lastRenderedPageBreak/>
        <w:t>Which actions may take place when addressing contractor WHS non-compliance? Tick all that apply</w:t>
      </w:r>
      <w:r>
        <w:t>.</w:t>
      </w:r>
      <w:bookmarkEnd w:id="25"/>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957120"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End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19503A46" w:rsidR="00B921A5" w:rsidRPr="00447473" w:rsidRDefault="00C01187"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4B78C7" w14:textId="67A07CE1" w:rsidR="00B921A5" w:rsidRPr="00447473" w:rsidRDefault="00C01187"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8FB0A5" w14:textId="65BD8F0E" w:rsidR="00B921A5" w:rsidRPr="00447473" w:rsidRDefault="00C01187"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19"/>
          <w:headerReference w:type="default" r:id="rId20"/>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95712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szCs w:val="32"/>
            </w:rPr>
            <w:t>BSBWHS418</w:t>
          </w:r>
        </w:sdtContent>
      </w:sdt>
      <w:r w:rsidR="00C76B5E" w:rsidRPr="004932A4">
        <w:rPr>
          <w:szCs w:val="32"/>
        </w:rPr>
        <w:t xml:space="preserve"> </w:t>
      </w:r>
    </w:p>
    <w:p w14:paraId="4940EB2A" w14:textId="37F5404F" w:rsidR="00C76B5E" w:rsidRPr="004932A4" w:rsidRDefault="0095712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6"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44F7EF85" w:rsidR="004276BA" w:rsidRDefault="00C01187">
            <w:pPr>
              <w:ind w:right="-24"/>
              <w:rPr>
                <w:rFonts w:ascii="Arial" w:hAnsi="Arial" w:cs="Arial"/>
                <w:sz w:val="22"/>
                <w:szCs w:val="22"/>
              </w:rPr>
            </w:pPr>
            <w:permStart w:id="1797081809" w:edGrp="everyone"/>
            <w:r>
              <w:rPr>
                <w:rFonts w:ascii="Arial" w:hAnsi="Arial" w:cs="Arial"/>
                <w:sz w:val="22"/>
                <w:szCs w:val="22"/>
              </w:rPr>
              <w:t>Brooke Kennedy</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3C030330" w:rsidR="004276BA" w:rsidRDefault="00F00BAC">
                <w:pPr>
                  <w:ind w:right="-24"/>
                  <w:rPr>
                    <w:rFonts w:ascii="Arial" w:hAnsi="Arial" w:cs="Arial"/>
                    <w:sz w:val="22"/>
                    <w:szCs w:val="22"/>
                  </w:rPr>
                </w:pPr>
                <w:r>
                  <w:rPr>
                    <w:rFonts w:ascii="Arial" w:hAnsi="Arial" w:cs="Arial"/>
                    <w:noProof/>
                    <w:sz w:val="22"/>
                    <w:szCs w:val="22"/>
                    <w:lang w:eastAsia="en-AU"/>
                  </w:rPr>
                  <w:drawing>
                    <wp:inline distT="0" distB="0" distL="0" distR="0" wp14:anchorId="5A9E1370" wp14:editId="7D5CA911">
                      <wp:extent cx="1105080" cy="431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a:off x="0" y="0"/>
                                <a:ext cx="1105080" cy="431800"/>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1-09-10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1770BFB1" w14:textId="7E354EFF" w:rsidR="004276BA" w:rsidRDefault="00F00BAC">
                <w:pPr>
                  <w:ind w:right="-24"/>
                  <w:rPr>
                    <w:rFonts w:ascii="Arial" w:hAnsi="Arial" w:cs="Arial"/>
                    <w:sz w:val="22"/>
                    <w:szCs w:val="22"/>
                  </w:rPr>
                </w:pPr>
                <w:r>
                  <w:rPr>
                    <w:rFonts w:ascii="Arial" w:hAnsi="Arial" w:cs="Arial"/>
                    <w:sz w:val="22"/>
                    <w:szCs w:val="22"/>
                  </w:rPr>
                  <w:t>10/09/2021</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957120">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EndPr/>
              <w:sdtContent>
                <w:r w:rsidR="004276BA">
                  <w:rPr>
                    <w:rStyle w:val="PlaceholderText"/>
                  </w:rPr>
                  <w:t>Click here to enter a date.</w:t>
                </w:r>
              </w:sdtContent>
            </w:sdt>
            <w:permEnd w:id="1132545139"/>
          </w:p>
        </w:tc>
      </w:tr>
      <w:bookmarkEnd w:id="26"/>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957120">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957120">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7"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7"/>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65E190A6" w:rsidR="004B5C46" w:rsidRPr="0050461E" w:rsidRDefault="00C01187" w:rsidP="0050461E">
            <w:pPr>
              <w:jc w:val="left"/>
              <w:rPr>
                <w:rFonts w:ascii="Arial" w:hAnsi="Arial" w:cs="Arial"/>
                <w:sz w:val="22"/>
              </w:rPr>
            </w:pPr>
            <w:permStart w:id="772673027" w:edGrp="everyone"/>
            <w:r>
              <w:rPr>
                <w:rFonts w:ascii="Arial" w:hAnsi="Arial" w:cs="Arial"/>
                <w:sz w:val="22"/>
              </w:rPr>
              <w:t>Brooke Kennedy</w:t>
            </w:r>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8" w:name="_Ref45890181"/>
            <w:r>
              <w:rPr>
                <w:rFonts w:cs="Arial"/>
                <w:sz w:val="20"/>
              </w:rPr>
              <w:t>Identify services supplied by contractors, their proposed work arrangements and places of work.</w:t>
            </w:r>
            <w:bookmarkEnd w:id="28"/>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29" w:name="_Ref45890188"/>
            <w:r>
              <w:rPr>
                <w:rFonts w:cs="Arial"/>
                <w:sz w:val="20"/>
              </w:rPr>
              <w:t>Identify and review legal and organisational WHS requirements with regards to each contractor, and identify how such information is made accessible.</w:t>
            </w:r>
            <w:bookmarkEnd w:id="29"/>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0" w:name="_Ref45890203"/>
            <w:r>
              <w:rPr>
                <w:rFonts w:cs="Arial"/>
                <w:sz w:val="20"/>
              </w:rPr>
              <w:lastRenderedPageBreak/>
              <w:t>Outline agenda at WHS induction briefing for each contractor.</w:t>
            </w:r>
            <w:bookmarkEnd w:id="30"/>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1" w:name="_Ref45890291"/>
            <w:r>
              <w:rPr>
                <w:rFonts w:cs="Arial"/>
                <w:sz w:val="20"/>
              </w:rPr>
              <w:t>Provide evidence of completed WHS induction checklists for each contractor.</w:t>
            </w:r>
            <w:bookmarkEnd w:id="31"/>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2" w:name="_Ref45890303"/>
            <w:r>
              <w:rPr>
                <w:rFonts w:cs="Arial"/>
                <w:sz w:val="20"/>
              </w:rPr>
              <w:t>Review organisation documentation and Codes of Practice as Key Performance Indicators and assess contractors’ WHS compliance against these.</w:t>
            </w:r>
            <w:bookmarkEnd w:id="32"/>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3" w:name="_Ref45890313"/>
            <w:r>
              <w:rPr>
                <w:rFonts w:cs="Arial"/>
                <w:sz w:val="20"/>
              </w:rPr>
              <w:t>After workplace inspections, complete incident report forms to document contractor WHS non-compliance and make recommendations to prevent recurrence.</w:t>
            </w:r>
            <w:bookmarkEnd w:id="33"/>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4" w:name="_Ref45890320"/>
            <w:r>
              <w:rPr>
                <w:rFonts w:cs="Arial"/>
                <w:sz w:val="20"/>
              </w:rPr>
              <w:t>Provide evidence of consultation with contractors and required personnel to address areas of WHS non-compliance.</w:t>
            </w:r>
            <w:bookmarkEnd w:id="34"/>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5" w:name="_Ref45890397"/>
            <w:r>
              <w:rPr>
                <w:rFonts w:cs="Arial"/>
                <w:sz w:val="20"/>
              </w:rPr>
              <w:t>Outline the PCBU’s role in following up on contractors.</w:t>
            </w:r>
            <w:bookmarkEnd w:id="35"/>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6" w:name="_Ref36106065"/>
            <w:bookmarkStart w:id="37" w:name="_Ref44065554"/>
            <w:r>
              <w:rPr>
                <w:rFonts w:cs="Arial"/>
                <w:sz w:val="20"/>
              </w:rPr>
              <w:t xml:space="preserve">Develop a presentation </w:t>
            </w:r>
            <w:bookmarkEnd w:id="36"/>
            <w:r>
              <w:rPr>
                <w:rFonts w:cs="Arial"/>
                <w:sz w:val="20"/>
              </w:rPr>
              <w:t>which illustrates to PCBU the WHS compliance of contractors.</w:t>
            </w:r>
            <w:bookmarkEnd w:id="37"/>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8" w:name="_Ref44065556"/>
            <w:r>
              <w:rPr>
                <w:rFonts w:cs="Arial"/>
                <w:sz w:val="20"/>
              </w:rPr>
              <w:t>Deliver presentation (in person/via live stream video).</w:t>
            </w:r>
            <w:bookmarkEnd w:id="38"/>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957120" w:rsidP="009D03B1">
      <w:pPr>
        <w:pStyle w:val="ListParagraph"/>
        <w:numPr>
          <w:ilvl w:val="0"/>
          <w:numId w:val="10"/>
        </w:numPr>
        <w:jc w:val="left"/>
        <w:rPr>
          <w:rFonts w:ascii="Arial" w:eastAsiaTheme="minorHAnsi" w:hAnsi="Arial" w:cs="Arial"/>
          <w:bCs/>
          <w:szCs w:val="24"/>
        </w:rPr>
      </w:pPr>
      <w:hyperlink r:id="rId21"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957120" w:rsidP="009D03B1">
      <w:pPr>
        <w:pStyle w:val="ListParagraph"/>
        <w:numPr>
          <w:ilvl w:val="0"/>
          <w:numId w:val="10"/>
        </w:numPr>
        <w:jc w:val="left"/>
        <w:rPr>
          <w:rFonts w:ascii="Arial" w:eastAsiaTheme="minorHAnsi" w:hAnsi="Arial" w:cs="Arial"/>
          <w:bCs/>
          <w:szCs w:val="24"/>
        </w:rPr>
      </w:pPr>
      <w:hyperlink r:id="rId22"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1DEDE" w14:textId="77777777" w:rsidR="00957120" w:rsidRDefault="00957120" w:rsidP="00A67754">
      <w:r>
        <w:separator/>
      </w:r>
    </w:p>
  </w:endnote>
  <w:endnote w:type="continuationSeparator" w:id="0">
    <w:p w14:paraId="6A3FF4EC" w14:textId="77777777" w:rsidR="00957120" w:rsidRDefault="0095712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F3A35" w:rsidRPr="00830749" w:rsidRDefault="000F3A35" w:rsidP="00830749">
    <w:pPr>
      <w:pBdr>
        <w:top w:val="single" w:sz="4" w:space="1" w:color="auto"/>
      </w:pBdr>
      <w:rPr>
        <w:rFonts w:ascii="Arial" w:hAnsi="Arial" w:cs="Arial"/>
        <w:b/>
        <w:sz w:val="16"/>
        <w:szCs w:val="16"/>
      </w:rPr>
    </w:pPr>
  </w:p>
  <w:p w14:paraId="5BAA6580" w14:textId="70A20B43" w:rsidR="000F3A35" w:rsidRPr="00830749" w:rsidRDefault="0095712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F3A35" w:rsidRPr="004932A4">
              <w:rPr>
                <w:rFonts w:ascii="Arial" w:hAnsi="Arial" w:cs="Arial"/>
                <w:b/>
                <w:sz w:val="16"/>
                <w:szCs w:val="16"/>
              </w:rPr>
              <w:t xml:space="preserve">Page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PAGE </w:instrText>
            </w:r>
            <w:r w:rsidR="000F3A35" w:rsidRPr="004932A4">
              <w:rPr>
                <w:rFonts w:ascii="Arial" w:hAnsi="Arial" w:cs="Arial"/>
                <w:b/>
                <w:bCs/>
                <w:sz w:val="16"/>
                <w:szCs w:val="16"/>
              </w:rPr>
              <w:fldChar w:fldCharType="separate"/>
            </w:r>
            <w:r w:rsidR="000F3A35">
              <w:rPr>
                <w:rFonts w:ascii="Arial" w:hAnsi="Arial" w:cs="Arial"/>
                <w:b/>
                <w:bCs/>
                <w:noProof/>
                <w:sz w:val="16"/>
                <w:szCs w:val="16"/>
              </w:rPr>
              <w:t>14</w:t>
            </w:r>
            <w:r w:rsidR="000F3A35" w:rsidRPr="004932A4">
              <w:rPr>
                <w:rFonts w:ascii="Arial" w:hAnsi="Arial" w:cs="Arial"/>
                <w:b/>
                <w:sz w:val="16"/>
                <w:szCs w:val="16"/>
              </w:rPr>
              <w:fldChar w:fldCharType="end"/>
            </w:r>
            <w:r w:rsidR="000F3A35" w:rsidRPr="004932A4">
              <w:rPr>
                <w:rFonts w:ascii="Arial" w:hAnsi="Arial" w:cs="Arial"/>
                <w:b/>
                <w:sz w:val="16"/>
                <w:szCs w:val="16"/>
              </w:rPr>
              <w:t xml:space="preserve"> of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SECTIONPAGES  </w:instrText>
            </w:r>
            <w:r w:rsidR="000F3A35" w:rsidRPr="004932A4">
              <w:rPr>
                <w:rFonts w:ascii="Arial" w:hAnsi="Arial" w:cs="Arial"/>
                <w:b/>
                <w:bCs/>
                <w:sz w:val="16"/>
                <w:szCs w:val="16"/>
              </w:rPr>
              <w:fldChar w:fldCharType="separate"/>
            </w:r>
            <w:r w:rsidR="00F00BAC">
              <w:rPr>
                <w:rFonts w:ascii="Arial" w:hAnsi="Arial" w:cs="Arial"/>
                <w:b/>
                <w:bCs/>
                <w:noProof/>
                <w:sz w:val="16"/>
                <w:szCs w:val="16"/>
              </w:rPr>
              <w:t>5</w:t>
            </w:r>
            <w:r w:rsidR="000F3A35" w:rsidRPr="004932A4">
              <w:rPr>
                <w:rFonts w:ascii="Arial" w:hAnsi="Arial" w:cs="Arial"/>
                <w:b/>
                <w:sz w:val="16"/>
                <w:szCs w:val="16"/>
              </w:rPr>
              <w:fldChar w:fldCharType="end"/>
            </w:r>
          </w:sdtContent>
        </w:sdt>
      </w:sdtContent>
    </w:sdt>
    <w:r w:rsidR="000F3A35">
      <w:rPr>
        <w:rFonts w:ascii="Arial" w:hAnsi="Arial" w:cs="Arial"/>
        <w:b/>
        <w:sz w:val="16"/>
        <w:szCs w:val="16"/>
      </w:rPr>
      <w:ptab w:relativeTo="margin" w:alignment="right" w:leader="none"/>
    </w:r>
    <w:r w:rsidR="000F3A35" w:rsidRPr="00B115D7">
      <w:rPr>
        <w:rFonts w:ascii="Arial" w:hAnsi="Arial" w:cs="Arial"/>
        <w:b/>
        <w:sz w:val="16"/>
        <w:szCs w:val="16"/>
      </w:rPr>
      <w:t>CSTC Pty Ltd_</w:t>
    </w:r>
    <w:r w:rsidR="000F3A35">
      <w:rPr>
        <w:rFonts w:ascii="Arial" w:hAnsi="Arial" w:cs="Arial"/>
        <w:b/>
        <w:sz w:val="16"/>
        <w:szCs w:val="16"/>
      </w:rPr>
      <w:t>RTO#</w:t>
    </w:r>
    <w:r w:rsidR="000F3A3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F3A35">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F3A35" w:rsidRPr="00830749" w:rsidRDefault="000F3A35" w:rsidP="00830749">
    <w:pPr>
      <w:pBdr>
        <w:top w:val="single" w:sz="4" w:space="1" w:color="auto"/>
      </w:pBdr>
      <w:rPr>
        <w:rFonts w:ascii="Arial" w:hAnsi="Arial" w:cs="Arial"/>
        <w:b/>
        <w:sz w:val="16"/>
        <w:szCs w:val="16"/>
      </w:rPr>
    </w:pPr>
  </w:p>
  <w:p w14:paraId="55B9D53E" w14:textId="183CC1F5"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0BA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F3A35" w:rsidRPr="00830749" w:rsidRDefault="000F3A35" w:rsidP="00830749">
    <w:pPr>
      <w:pBdr>
        <w:top w:val="single" w:sz="4" w:space="1" w:color="auto"/>
      </w:pBdr>
      <w:rPr>
        <w:rFonts w:ascii="Arial" w:hAnsi="Arial" w:cs="Arial"/>
        <w:b/>
        <w:sz w:val="16"/>
        <w:szCs w:val="16"/>
      </w:rPr>
    </w:pPr>
  </w:p>
  <w:p w14:paraId="2BA07B28" w14:textId="37FE06F7"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0BAC">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F3A35" w:rsidRPr="00830749" w:rsidRDefault="000F3A35" w:rsidP="00830749">
    <w:pPr>
      <w:pBdr>
        <w:top w:val="single" w:sz="4" w:space="1" w:color="auto"/>
      </w:pBdr>
      <w:rPr>
        <w:rFonts w:ascii="Arial" w:hAnsi="Arial" w:cs="Arial"/>
        <w:b/>
        <w:sz w:val="16"/>
        <w:szCs w:val="16"/>
      </w:rPr>
    </w:pPr>
  </w:p>
  <w:p w14:paraId="2E0164D1" w14:textId="245E8AEF" w:rsidR="000F3A35" w:rsidRPr="00830749" w:rsidRDefault="000F3A3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0BA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481FA" w14:textId="77777777" w:rsidR="00957120" w:rsidRDefault="00957120" w:rsidP="00A67754">
      <w:r>
        <w:separator/>
      </w:r>
    </w:p>
  </w:footnote>
  <w:footnote w:type="continuationSeparator" w:id="0">
    <w:p w14:paraId="0F22810F" w14:textId="77777777" w:rsidR="00957120" w:rsidRDefault="0095712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1BEB1CA" w:rsidR="000F3A35" w:rsidRPr="009D55FA" w:rsidRDefault="000F3A35"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1554D9E0"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9D8DD" w:rsidR="000F3A35" w:rsidRPr="009D55FA" w:rsidRDefault="000F3A35"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18F7D0DC"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BDF5DC0" w:rsidR="000F3A35" w:rsidRPr="009D55FA" w:rsidRDefault="000F3A35"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Assist with managing WHS compliance of contractors</w:t>
        </w:r>
      </w:sdtContent>
    </w:sdt>
  </w:p>
  <w:p w14:paraId="576684FE"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1C8AFC5"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59D79E1A"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42F6D93"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45DC3C9"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55CBF183"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63A0673"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461E8CC"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managing WHS compliance of contractors</w:t>
        </w:r>
      </w:sdtContent>
    </w:sdt>
  </w:p>
  <w:p w14:paraId="0CD1733F"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7D24AC"/>
    <w:multiLevelType w:val="multilevel"/>
    <w:tmpl w:val="ACBAE088"/>
    <w:lvl w:ilvl="0">
      <w:start w:val="1"/>
      <w:numFmt w:val="bullet"/>
      <w:pStyle w:val="Bullet1"/>
      <w:lvlText w:val="•"/>
      <w:lvlJc w:val="left"/>
      <w:pPr>
        <w:ind w:left="284" w:hanging="284"/>
      </w:pPr>
      <w:rPr>
        <w:rFonts w:ascii="Tahoma" w:hAnsi="Tahoma" w:hint="default"/>
        <w:b w:val="0"/>
        <w:i w:val="0"/>
        <w:caps w:val="0"/>
        <w:strike w:val="0"/>
        <w:dstrike w:val="0"/>
        <w:vanish w:val="0"/>
        <w:color w:val="C61F4B"/>
        <w:sz w:val="20"/>
        <w:vertAlign w:val="baseline"/>
      </w:rPr>
    </w:lvl>
    <w:lvl w:ilvl="1">
      <w:start w:val="1"/>
      <w:numFmt w:val="bullet"/>
      <w:pStyle w:val="Bullet2"/>
      <w:lvlText w:val=""/>
      <w:lvlJc w:val="left"/>
      <w:pPr>
        <w:ind w:left="624" w:hanging="340"/>
      </w:pPr>
      <w:rPr>
        <w:rFonts w:ascii="Symbol" w:hAnsi="Symbol" w:hint="default"/>
        <w:caps w:val="0"/>
        <w:strike w:val="0"/>
        <w:dstrike w:val="0"/>
        <w:vanish w:val="0"/>
        <w:color w:val="C61F4B"/>
        <w:sz w:val="20"/>
        <w:vertAlign w:val="baseline"/>
      </w:rPr>
    </w:lvl>
    <w:lvl w:ilvl="2">
      <w:start w:val="1"/>
      <w:numFmt w:val="bullet"/>
      <w:pStyle w:val="Bullet3"/>
      <w:lvlText w:val=""/>
      <w:lvlJc w:val="left"/>
      <w:pPr>
        <w:ind w:left="1134" w:hanging="510"/>
      </w:pPr>
      <w:rPr>
        <w:rFonts w:ascii="Symbol" w:hAnsi="Symbol" w:hint="default"/>
        <w:b w:val="0"/>
        <w:i w:val="0"/>
        <w:caps w:val="0"/>
        <w:strike w:val="0"/>
        <w:dstrike w:val="0"/>
        <w:vanish w:val="0"/>
        <w:color w:val="000000" w:themeColor="text1"/>
        <w:sz w:val="20"/>
        <w:vertAlign w:val="baseline"/>
      </w:rPr>
    </w:lvl>
    <w:lvl w:ilvl="3">
      <w:start w:val="1"/>
      <w:numFmt w:val="decimal"/>
      <w:lvlText w:val="%1.%2.%3.%4"/>
      <w:lvlJc w:val="left"/>
      <w:pPr>
        <w:ind w:left="1276" w:hanging="567"/>
      </w:pPr>
      <w:rPr>
        <w:rFonts w:ascii="Tahoma" w:hAnsi="Tahoma" w:hint="default"/>
        <w:caps w:val="0"/>
        <w:smallCaps w:val="0"/>
        <w:strike w:val="0"/>
        <w:dstrike w:val="0"/>
        <w:vanish w:val="0"/>
        <w:color w:val="000000" w:themeColor="text1"/>
        <w:sz w:val="24"/>
        <w:vertAlign w:val="baseline"/>
      </w:rPr>
    </w:lvl>
    <w:lvl w:ilvl="4">
      <w:start w:val="1"/>
      <w:numFmt w:val="lowerLetter"/>
      <w:lvlText w:val="(%5)"/>
      <w:lvlJc w:val="left"/>
      <w:pPr>
        <w:ind w:left="5760" w:hanging="360"/>
      </w:pPr>
      <w:rPr>
        <w:rFonts w:hint="default"/>
      </w:rPr>
    </w:lvl>
    <w:lvl w:ilvl="5">
      <w:start w:val="1"/>
      <w:numFmt w:val="lowerRoman"/>
      <w:lvlText w:val="(%6)"/>
      <w:lvlJc w:val="left"/>
      <w:pPr>
        <w:ind w:left="6120" w:hanging="36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left"/>
      <w:pPr>
        <w:ind w:left="7200" w:hanging="360"/>
      </w:pPr>
      <w:rPr>
        <w:rFonts w:hint="default"/>
      </w:rPr>
    </w:lvl>
  </w:abstractNum>
  <w:abstractNum w:abstractNumId="2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25"/>
  </w:num>
  <w:num w:numId="5">
    <w:abstractNumId w:val="3"/>
  </w:num>
  <w:num w:numId="6">
    <w:abstractNumId w:val="18"/>
  </w:num>
  <w:num w:numId="7">
    <w:abstractNumId w:val="21"/>
  </w:num>
  <w:num w:numId="8">
    <w:abstractNumId w:val="13"/>
  </w:num>
  <w:num w:numId="9">
    <w:abstractNumId w:val="10"/>
  </w:num>
  <w:num w:numId="10">
    <w:abstractNumId w:val="24"/>
  </w:num>
  <w:num w:numId="11">
    <w:abstractNumId w:val="15"/>
  </w:num>
  <w:num w:numId="12">
    <w:abstractNumId w:val="27"/>
  </w:num>
  <w:num w:numId="13">
    <w:abstractNumId w:val="9"/>
  </w:num>
  <w:num w:numId="14">
    <w:abstractNumId w:val="0"/>
  </w:num>
  <w:num w:numId="15">
    <w:abstractNumId w:val="7"/>
  </w:num>
  <w:num w:numId="16">
    <w:abstractNumId w:val="31"/>
  </w:num>
  <w:num w:numId="17">
    <w:abstractNumId w:val="4"/>
  </w:num>
  <w:num w:numId="18">
    <w:abstractNumId w:val="22"/>
  </w:num>
  <w:num w:numId="19">
    <w:abstractNumId w:val="20"/>
  </w:num>
  <w:num w:numId="20">
    <w:abstractNumId w:val="12"/>
  </w:num>
  <w:num w:numId="21">
    <w:abstractNumId w:val="23"/>
  </w:num>
  <w:num w:numId="22">
    <w:abstractNumId w:val="8"/>
  </w:num>
  <w:num w:numId="23">
    <w:abstractNumId w:val="16"/>
  </w:num>
  <w:num w:numId="24">
    <w:abstractNumId w:val="11"/>
  </w:num>
  <w:num w:numId="25">
    <w:abstractNumId w:val="19"/>
  </w:num>
  <w:num w:numId="26">
    <w:abstractNumId w:val="5"/>
  </w:num>
  <w:num w:numId="27">
    <w:abstractNumId w:val="30"/>
  </w:num>
  <w:num w:numId="28">
    <w:abstractNumId w:val="28"/>
  </w:num>
  <w:num w:numId="29">
    <w:abstractNumId w:val="17"/>
  </w:num>
  <w:num w:numId="30">
    <w:abstractNumId w:val="29"/>
  </w:num>
  <w:num w:numId="31">
    <w:abstractNumId w:val="1"/>
  </w:num>
  <w:num w:numId="32">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A2NzOysDQxNTEyNTFV0lEKTi0uzszPAykwrQUAcEZWlCwAAAA="/>
  </w:docVars>
  <w:rsids>
    <w:rsidRoot w:val="00650C50"/>
    <w:rsid w:val="00003381"/>
    <w:rsid w:val="00004086"/>
    <w:rsid w:val="000058E5"/>
    <w:rsid w:val="0000698A"/>
    <w:rsid w:val="00010145"/>
    <w:rsid w:val="00010AAE"/>
    <w:rsid w:val="00017AAE"/>
    <w:rsid w:val="00020BB6"/>
    <w:rsid w:val="00022598"/>
    <w:rsid w:val="00022D30"/>
    <w:rsid w:val="0002377E"/>
    <w:rsid w:val="00024F65"/>
    <w:rsid w:val="00027B47"/>
    <w:rsid w:val="00035243"/>
    <w:rsid w:val="000411F2"/>
    <w:rsid w:val="0004368E"/>
    <w:rsid w:val="00043AB3"/>
    <w:rsid w:val="0004675B"/>
    <w:rsid w:val="00052041"/>
    <w:rsid w:val="000522C1"/>
    <w:rsid w:val="00053F5C"/>
    <w:rsid w:val="00054D7B"/>
    <w:rsid w:val="00061726"/>
    <w:rsid w:val="00063472"/>
    <w:rsid w:val="000636A4"/>
    <w:rsid w:val="00064333"/>
    <w:rsid w:val="00064C64"/>
    <w:rsid w:val="000653FD"/>
    <w:rsid w:val="000672EE"/>
    <w:rsid w:val="00067A5F"/>
    <w:rsid w:val="00073DFA"/>
    <w:rsid w:val="00074457"/>
    <w:rsid w:val="00076241"/>
    <w:rsid w:val="00076AD6"/>
    <w:rsid w:val="0008468E"/>
    <w:rsid w:val="00090D03"/>
    <w:rsid w:val="00091491"/>
    <w:rsid w:val="000967AF"/>
    <w:rsid w:val="000A2303"/>
    <w:rsid w:val="000A7B07"/>
    <w:rsid w:val="000B346C"/>
    <w:rsid w:val="000B7B64"/>
    <w:rsid w:val="000C233D"/>
    <w:rsid w:val="000C4060"/>
    <w:rsid w:val="000C4F46"/>
    <w:rsid w:val="000C6FB4"/>
    <w:rsid w:val="000C7FA2"/>
    <w:rsid w:val="000E680F"/>
    <w:rsid w:val="000F0FCA"/>
    <w:rsid w:val="000F3A35"/>
    <w:rsid w:val="000F6AFC"/>
    <w:rsid w:val="00100E9C"/>
    <w:rsid w:val="00101E97"/>
    <w:rsid w:val="00103A5E"/>
    <w:rsid w:val="00103B23"/>
    <w:rsid w:val="00106585"/>
    <w:rsid w:val="00111423"/>
    <w:rsid w:val="0011171F"/>
    <w:rsid w:val="00111A02"/>
    <w:rsid w:val="0011218C"/>
    <w:rsid w:val="00115316"/>
    <w:rsid w:val="001157AF"/>
    <w:rsid w:val="00116B1F"/>
    <w:rsid w:val="00116C30"/>
    <w:rsid w:val="0012562F"/>
    <w:rsid w:val="001266C6"/>
    <w:rsid w:val="00126C85"/>
    <w:rsid w:val="00132977"/>
    <w:rsid w:val="00133A08"/>
    <w:rsid w:val="0014228D"/>
    <w:rsid w:val="001457FC"/>
    <w:rsid w:val="00151E6D"/>
    <w:rsid w:val="00152592"/>
    <w:rsid w:val="00154A40"/>
    <w:rsid w:val="00154A54"/>
    <w:rsid w:val="00154DAE"/>
    <w:rsid w:val="0015733E"/>
    <w:rsid w:val="001578F8"/>
    <w:rsid w:val="00166E7F"/>
    <w:rsid w:val="001709EB"/>
    <w:rsid w:val="00175F6C"/>
    <w:rsid w:val="001827EB"/>
    <w:rsid w:val="00184237"/>
    <w:rsid w:val="0018673D"/>
    <w:rsid w:val="00187D1C"/>
    <w:rsid w:val="0019171C"/>
    <w:rsid w:val="00191D7A"/>
    <w:rsid w:val="00191E86"/>
    <w:rsid w:val="0019250A"/>
    <w:rsid w:val="00193316"/>
    <w:rsid w:val="001A16D7"/>
    <w:rsid w:val="001A77CF"/>
    <w:rsid w:val="001B0445"/>
    <w:rsid w:val="001B09BC"/>
    <w:rsid w:val="001C0B34"/>
    <w:rsid w:val="001C0F8A"/>
    <w:rsid w:val="001C4084"/>
    <w:rsid w:val="001D01D1"/>
    <w:rsid w:val="001D49A1"/>
    <w:rsid w:val="001E05E8"/>
    <w:rsid w:val="001E600A"/>
    <w:rsid w:val="001F3555"/>
    <w:rsid w:val="001F6FA5"/>
    <w:rsid w:val="00201769"/>
    <w:rsid w:val="00201E01"/>
    <w:rsid w:val="00202782"/>
    <w:rsid w:val="002044FF"/>
    <w:rsid w:val="00204C77"/>
    <w:rsid w:val="00210502"/>
    <w:rsid w:val="0021139D"/>
    <w:rsid w:val="00213294"/>
    <w:rsid w:val="0021376B"/>
    <w:rsid w:val="00214096"/>
    <w:rsid w:val="002165FC"/>
    <w:rsid w:val="002168EB"/>
    <w:rsid w:val="00220F44"/>
    <w:rsid w:val="0022264D"/>
    <w:rsid w:val="00222B64"/>
    <w:rsid w:val="00232AA7"/>
    <w:rsid w:val="00232B4C"/>
    <w:rsid w:val="00233402"/>
    <w:rsid w:val="002337BA"/>
    <w:rsid w:val="00252300"/>
    <w:rsid w:val="00252494"/>
    <w:rsid w:val="00257541"/>
    <w:rsid w:val="0025778A"/>
    <w:rsid w:val="00260180"/>
    <w:rsid w:val="00265A8F"/>
    <w:rsid w:val="0026676B"/>
    <w:rsid w:val="00267BCF"/>
    <w:rsid w:val="00267C62"/>
    <w:rsid w:val="0027068C"/>
    <w:rsid w:val="00271B12"/>
    <w:rsid w:val="0027392A"/>
    <w:rsid w:val="002762BF"/>
    <w:rsid w:val="0027664F"/>
    <w:rsid w:val="002772A7"/>
    <w:rsid w:val="00281347"/>
    <w:rsid w:val="00281ED1"/>
    <w:rsid w:val="00282382"/>
    <w:rsid w:val="002824BE"/>
    <w:rsid w:val="00282828"/>
    <w:rsid w:val="0028404D"/>
    <w:rsid w:val="00287CC3"/>
    <w:rsid w:val="00294162"/>
    <w:rsid w:val="00294C9C"/>
    <w:rsid w:val="002A0E9C"/>
    <w:rsid w:val="002A108E"/>
    <w:rsid w:val="002A1EB3"/>
    <w:rsid w:val="002A316B"/>
    <w:rsid w:val="002A35D4"/>
    <w:rsid w:val="002A3698"/>
    <w:rsid w:val="002A4B14"/>
    <w:rsid w:val="002B03AC"/>
    <w:rsid w:val="002B2600"/>
    <w:rsid w:val="002B3B34"/>
    <w:rsid w:val="002B47F4"/>
    <w:rsid w:val="002B6786"/>
    <w:rsid w:val="002B6985"/>
    <w:rsid w:val="002B7054"/>
    <w:rsid w:val="002C0A65"/>
    <w:rsid w:val="002C1341"/>
    <w:rsid w:val="002C318E"/>
    <w:rsid w:val="002C4301"/>
    <w:rsid w:val="002C651B"/>
    <w:rsid w:val="002C66FA"/>
    <w:rsid w:val="002C6F26"/>
    <w:rsid w:val="002D1837"/>
    <w:rsid w:val="002D3E2B"/>
    <w:rsid w:val="002D4C72"/>
    <w:rsid w:val="002D70E6"/>
    <w:rsid w:val="002E052A"/>
    <w:rsid w:val="002E2E6F"/>
    <w:rsid w:val="002F6C03"/>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E4C"/>
    <w:rsid w:val="00340FD1"/>
    <w:rsid w:val="003430D8"/>
    <w:rsid w:val="00343189"/>
    <w:rsid w:val="00347500"/>
    <w:rsid w:val="00347A6D"/>
    <w:rsid w:val="00354498"/>
    <w:rsid w:val="003548CB"/>
    <w:rsid w:val="003614DC"/>
    <w:rsid w:val="00361CE5"/>
    <w:rsid w:val="00362760"/>
    <w:rsid w:val="00370CB1"/>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1BE"/>
    <w:rsid w:val="003D2DB8"/>
    <w:rsid w:val="003D337A"/>
    <w:rsid w:val="003D3B69"/>
    <w:rsid w:val="003D6289"/>
    <w:rsid w:val="003D6EB8"/>
    <w:rsid w:val="003D7CD7"/>
    <w:rsid w:val="003E1DAB"/>
    <w:rsid w:val="003E41CD"/>
    <w:rsid w:val="003E58AF"/>
    <w:rsid w:val="003F07D0"/>
    <w:rsid w:val="003F4120"/>
    <w:rsid w:val="003F4E60"/>
    <w:rsid w:val="003F4F73"/>
    <w:rsid w:val="003F763E"/>
    <w:rsid w:val="00400774"/>
    <w:rsid w:val="00401C9F"/>
    <w:rsid w:val="00402AD2"/>
    <w:rsid w:val="00402F76"/>
    <w:rsid w:val="00410BC8"/>
    <w:rsid w:val="00410EFE"/>
    <w:rsid w:val="004163B0"/>
    <w:rsid w:val="00417106"/>
    <w:rsid w:val="00420D74"/>
    <w:rsid w:val="004276BA"/>
    <w:rsid w:val="004316FB"/>
    <w:rsid w:val="00433D65"/>
    <w:rsid w:val="00435D5B"/>
    <w:rsid w:val="004403AD"/>
    <w:rsid w:val="00453C09"/>
    <w:rsid w:val="00454B97"/>
    <w:rsid w:val="004559DC"/>
    <w:rsid w:val="00455F3B"/>
    <w:rsid w:val="004575AD"/>
    <w:rsid w:val="004624D6"/>
    <w:rsid w:val="004632AB"/>
    <w:rsid w:val="0046338F"/>
    <w:rsid w:val="00466598"/>
    <w:rsid w:val="004676B1"/>
    <w:rsid w:val="00467952"/>
    <w:rsid w:val="004704E0"/>
    <w:rsid w:val="00474E50"/>
    <w:rsid w:val="004768EA"/>
    <w:rsid w:val="00482720"/>
    <w:rsid w:val="00494BA4"/>
    <w:rsid w:val="004A039A"/>
    <w:rsid w:val="004A3499"/>
    <w:rsid w:val="004A7CF3"/>
    <w:rsid w:val="004B0525"/>
    <w:rsid w:val="004B42E2"/>
    <w:rsid w:val="004B5C46"/>
    <w:rsid w:val="004B5E1C"/>
    <w:rsid w:val="004B6B29"/>
    <w:rsid w:val="004B7C32"/>
    <w:rsid w:val="004C3241"/>
    <w:rsid w:val="004C34C6"/>
    <w:rsid w:val="004C48E0"/>
    <w:rsid w:val="004C56C5"/>
    <w:rsid w:val="004C6B3F"/>
    <w:rsid w:val="004C72F3"/>
    <w:rsid w:val="004D0680"/>
    <w:rsid w:val="004D18D8"/>
    <w:rsid w:val="004D5BC2"/>
    <w:rsid w:val="004D7CCC"/>
    <w:rsid w:val="004E1F34"/>
    <w:rsid w:val="004E3FB7"/>
    <w:rsid w:val="004E5C7F"/>
    <w:rsid w:val="004E6613"/>
    <w:rsid w:val="004E67D0"/>
    <w:rsid w:val="004E79AD"/>
    <w:rsid w:val="004F02B4"/>
    <w:rsid w:val="004F06CC"/>
    <w:rsid w:val="0050226B"/>
    <w:rsid w:val="005025D4"/>
    <w:rsid w:val="00503E80"/>
    <w:rsid w:val="0050461E"/>
    <w:rsid w:val="00504748"/>
    <w:rsid w:val="005054E9"/>
    <w:rsid w:val="005075AF"/>
    <w:rsid w:val="005102BD"/>
    <w:rsid w:val="00512B1D"/>
    <w:rsid w:val="00512D69"/>
    <w:rsid w:val="0051331A"/>
    <w:rsid w:val="00514B0D"/>
    <w:rsid w:val="00514E50"/>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B23E5"/>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3A4"/>
    <w:rsid w:val="0061390C"/>
    <w:rsid w:val="00613AB1"/>
    <w:rsid w:val="00614655"/>
    <w:rsid w:val="00615F31"/>
    <w:rsid w:val="00616E96"/>
    <w:rsid w:val="00621440"/>
    <w:rsid w:val="00622B2F"/>
    <w:rsid w:val="0062596B"/>
    <w:rsid w:val="00625D42"/>
    <w:rsid w:val="00625E7C"/>
    <w:rsid w:val="00626283"/>
    <w:rsid w:val="00627CAE"/>
    <w:rsid w:val="006302E6"/>
    <w:rsid w:val="00632918"/>
    <w:rsid w:val="00633CAE"/>
    <w:rsid w:val="0063511D"/>
    <w:rsid w:val="006358DD"/>
    <w:rsid w:val="00640395"/>
    <w:rsid w:val="006407D6"/>
    <w:rsid w:val="00640DDA"/>
    <w:rsid w:val="006420A5"/>
    <w:rsid w:val="00644CFD"/>
    <w:rsid w:val="00650C50"/>
    <w:rsid w:val="0065179C"/>
    <w:rsid w:val="00652FA9"/>
    <w:rsid w:val="00653936"/>
    <w:rsid w:val="006555C5"/>
    <w:rsid w:val="00655694"/>
    <w:rsid w:val="00655F6F"/>
    <w:rsid w:val="00666379"/>
    <w:rsid w:val="0066767E"/>
    <w:rsid w:val="00670DE1"/>
    <w:rsid w:val="00672D43"/>
    <w:rsid w:val="00672FAE"/>
    <w:rsid w:val="006739F9"/>
    <w:rsid w:val="0067479F"/>
    <w:rsid w:val="00674DE6"/>
    <w:rsid w:val="00675E17"/>
    <w:rsid w:val="00677444"/>
    <w:rsid w:val="006774E6"/>
    <w:rsid w:val="00680BFE"/>
    <w:rsid w:val="0068582E"/>
    <w:rsid w:val="006862FA"/>
    <w:rsid w:val="00691ED4"/>
    <w:rsid w:val="006923AD"/>
    <w:rsid w:val="00694CA7"/>
    <w:rsid w:val="00697DC1"/>
    <w:rsid w:val="00697EDC"/>
    <w:rsid w:val="006A143C"/>
    <w:rsid w:val="006A265D"/>
    <w:rsid w:val="006A4B98"/>
    <w:rsid w:val="006A4E12"/>
    <w:rsid w:val="006A6387"/>
    <w:rsid w:val="006A7191"/>
    <w:rsid w:val="006B065A"/>
    <w:rsid w:val="006B2FB9"/>
    <w:rsid w:val="006B5A1A"/>
    <w:rsid w:val="006B6115"/>
    <w:rsid w:val="006B7CFD"/>
    <w:rsid w:val="006C0CB4"/>
    <w:rsid w:val="006C212E"/>
    <w:rsid w:val="006C233D"/>
    <w:rsid w:val="006C26ED"/>
    <w:rsid w:val="006C7661"/>
    <w:rsid w:val="006D4449"/>
    <w:rsid w:val="006D4794"/>
    <w:rsid w:val="006D4902"/>
    <w:rsid w:val="006D7AEF"/>
    <w:rsid w:val="006E0BDE"/>
    <w:rsid w:val="006E5181"/>
    <w:rsid w:val="006F01CB"/>
    <w:rsid w:val="006F1227"/>
    <w:rsid w:val="006F1570"/>
    <w:rsid w:val="006F1E14"/>
    <w:rsid w:val="006F4E85"/>
    <w:rsid w:val="006F5046"/>
    <w:rsid w:val="006F5707"/>
    <w:rsid w:val="006F7D66"/>
    <w:rsid w:val="00703DE3"/>
    <w:rsid w:val="007045DB"/>
    <w:rsid w:val="00704ABF"/>
    <w:rsid w:val="007070CF"/>
    <w:rsid w:val="00707627"/>
    <w:rsid w:val="00707741"/>
    <w:rsid w:val="007114D8"/>
    <w:rsid w:val="007128AF"/>
    <w:rsid w:val="00714EB8"/>
    <w:rsid w:val="00720E1B"/>
    <w:rsid w:val="0072118A"/>
    <w:rsid w:val="0072174F"/>
    <w:rsid w:val="0072177C"/>
    <w:rsid w:val="007237D0"/>
    <w:rsid w:val="0072700B"/>
    <w:rsid w:val="007317A7"/>
    <w:rsid w:val="00732325"/>
    <w:rsid w:val="00732F50"/>
    <w:rsid w:val="007339CE"/>
    <w:rsid w:val="007339D1"/>
    <w:rsid w:val="00733D1B"/>
    <w:rsid w:val="00734157"/>
    <w:rsid w:val="00734580"/>
    <w:rsid w:val="007352C3"/>
    <w:rsid w:val="0074090F"/>
    <w:rsid w:val="00740FE9"/>
    <w:rsid w:val="00743307"/>
    <w:rsid w:val="00743AEF"/>
    <w:rsid w:val="00744C50"/>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A1BB4"/>
    <w:rsid w:val="007A2424"/>
    <w:rsid w:val="007A26D4"/>
    <w:rsid w:val="007A5008"/>
    <w:rsid w:val="007B284E"/>
    <w:rsid w:val="007B48B1"/>
    <w:rsid w:val="007C1D61"/>
    <w:rsid w:val="007C4FE0"/>
    <w:rsid w:val="007C52E8"/>
    <w:rsid w:val="007C63F4"/>
    <w:rsid w:val="007D3292"/>
    <w:rsid w:val="007D3954"/>
    <w:rsid w:val="007D3BDB"/>
    <w:rsid w:val="007D6E4C"/>
    <w:rsid w:val="007E0151"/>
    <w:rsid w:val="007E2C77"/>
    <w:rsid w:val="007E57E8"/>
    <w:rsid w:val="007E72A0"/>
    <w:rsid w:val="007E7CAC"/>
    <w:rsid w:val="007F1F7F"/>
    <w:rsid w:val="007F575E"/>
    <w:rsid w:val="00802670"/>
    <w:rsid w:val="0080640A"/>
    <w:rsid w:val="00807465"/>
    <w:rsid w:val="00811093"/>
    <w:rsid w:val="008121F4"/>
    <w:rsid w:val="00812C35"/>
    <w:rsid w:val="008133D3"/>
    <w:rsid w:val="00817A2D"/>
    <w:rsid w:val="008264AD"/>
    <w:rsid w:val="0083003D"/>
    <w:rsid w:val="00830749"/>
    <w:rsid w:val="00832717"/>
    <w:rsid w:val="00833553"/>
    <w:rsid w:val="00833EB1"/>
    <w:rsid w:val="00835B05"/>
    <w:rsid w:val="008370B2"/>
    <w:rsid w:val="00842AE4"/>
    <w:rsid w:val="00843997"/>
    <w:rsid w:val="00847C7B"/>
    <w:rsid w:val="00854B07"/>
    <w:rsid w:val="00855F97"/>
    <w:rsid w:val="00860AFB"/>
    <w:rsid w:val="008643F9"/>
    <w:rsid w:val="00864D30"/>
    <w:rsid w:val="008748CE"/>
    <w:rsid w:val="0087615D"/>
    <w:rsid w:val="00880ADB"/>
    <w:rsid w:val="00881F05"/>
    <w:rsid w:val="00882B9D"/>
    <w:rsid w:val="00883FA8"/>
    <w:rsid w:val="008868DF"/>
    <w:rsid w:val="008A082C"/>
    <w:rsid w:val="008A257C"/>
    <w:rsid w:val="008A3A99"/>
    <w:rsid w:val="008B22FC"/>
    <w:rsid w:val="008B39C9"/>
    <w:rsid w:val="008B4BE9"/>
    <w:rsid w:val="008B7A41"/>
    <w:rsid w:val="008C2309"/>
    <w:rsid w:val="008C48F6"/>
    <w:rsid w:val="008D63D0"/>
    <w:rsid w:val="008E3F3D"/>
    <w:rsid w:val="008E7AE4"/>
    <w:rsid w:val="008F0BA8"/>
    <w:rsid w:val="008F1E22"/>
    <w:rsid w:val="008F464C"/>
    <w:rsid w:val="008F7778"/>
    <w:rsid w:val="00901593"/>
    <w:rsid w:val="009025D4"/>
    <w:rsid w:val="009030D3"/>
    <w:rsid w:val="009046CD"/>
    <w:rsid w:val="009055FD"/>
    <w:rsid w:val="009056E2"/>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1C"/>
    <w:rsid w:val="00951DE8"/>
    <w:rsid w:val="00954532"/>
    <w:rsid w:val="0095645B"/>
    <w:rsid w:val="00956BD4"/>
    <w:rsid w:val="00957120"/>
    <w:rsid w:val="009606F6"/>
    <w:rsid w:val="00961ADD"/>
    <w:rsid w:val="009701FC"/>
    <w:rsid w:val="00970B74"/>
    <w:rsid w:val="00971AC8"/>
    <w:rsid w:val="0097490A"/>
    <w:rsid w:val="009811B7"/>
    <w:rsid w:val="0098186A"/>
    <w:rsid w:val="00986974"/>
    <w:rsid w:val="00986BC7"/>
    <w:rsid w:val="00987F28"/>
    <w:rsid w:val="0099289C"/>
    <w:rsid w:val="00993997"/>
    <w:rsid w:val="00996BEA"/>
    <w:rsid w:val="009A34C4"/>
    <w:rsid w:val="009A4937"/>
    <w:rsid w:val="009B2C5D"/>
    <w:rsid w:val="009B6CA1"/>
    <w:rsid w:val="009B750D"/>
    <w:rsid w:val="009C0A8B"/>
    <w:rsid w:val="009C7961"/>
    <w:rsid w:val="009D03B1"/>
    <w:rsid w:val="009D1E85"/>
    <w:rsid w:val="009D55FA"/>
    <w:rsid w:val="009D6677"/>
    <w:rsid w:val="009E08FC"/>
    <w:rsid w:val="009E1E87"/>
    <w:rsid w:val="009E3CED"/>
    <w:rsid w:val="009E4376"/>
    <w:rsid w:val="009E48EF"/>
    <w:rsid w:val="009E78AF"/>
    <w:rsid w:val="009F34EB"/>
    <w:rsid w:val="009F3EDA"/>
    <w:rsid w:val="009F4200"/>
    <w:rsid w:val="00A07F94"/>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380C"/>
    <w:rsid w:val="00A43D76"/>
    <w:rsid w:val="00A468E9"/>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CB5"/>
    <w:rsid w:val="00A93E84"/>
    <w:rsid w:val="00A94EC2"/>
    <w:rsid w:val="00A9666F"/>
    <w:rsid w:val="00A96EE8"/>
    <w:rsid w:val="00AA212D"/>
    <w:rsid w:val="00AA3380"/>
    <w:rsid w:val="00AA517E"/>
    <w:rsid w:val="00AA653D"/>
    <w:rsid w:val="00AA7886"/>
    <w:rsid w:val="00AB1035"/>
    <w:rsid w:val="00AB15C0"/>
    <w:rsid w:val="00AB57B7"/>
    <w:rsid w:val="00AB5FF9"/>
    <w:rsid w:val="00AC2ED1"/>
    <w:rsid w:val="00AC4616"/>
    <w:rsid w:val="00AC5228"/>
    <w:rsid w:val="00AC6BE2"/>
    <w:rsid w:val="00AC79B9"/>
    <w:rsid w:val="00AD147B"/>
    <w:rsid w:val="00AD2C30"/>
    <w:rsid w:val="00AD390C"/>
    <w:rsid w:val="00AD45BE"/>
    <w:rsid w:val="00AD7FAE"/>
    <w:rsid w:val="00AE25FB"/>
    <w:rsid w:val="00AE7E0E"/>
    <w:rsid w:val="00AF272A"/>
    <w:rsid w:val="00AF28A2"/>
    <w:rsid w:val="00AF4006"/>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A3B"/>
    <w:rsid w:val="00B21CC5"/>
    <w:rsid w:val="00B23004"/>
    <w:rsid w:val="00B23116"/>
    <w:rsid w:val="00B24E19"/>
    <w:rsid w:val="00B26113"/>
    <w:rsid w:val="00B273EF"/>
    <w:rsid w:val="00B370F6"/>
    <w:rsid w:val="00B37A11"/>
    <w:rsid w:val="00B44885"/>
    <w:rsid w:val="00B45123"/>
    <w:rsid w:val="00B46CA0"/>
    <w:rsid w:val="00B50D23"/>
    <w:rsid w:val="00B51C35"/>
    <w:rsid w:val="00B60A8E"/>
    <w:rsid w:val="00B61114"/>
    <w:rsid w:val="00B63435"/>
    <w:rsid w:val="00B64BF7"/>
    <w:rsid w:val="00B65524"/>
    <w:rsid w:val="00B66795"/>
    <w:rsid w:val="00B72B8A"/>
    <w:rsid w:val="00B80970"/>
    <w:rsid w:val="00B84397"/>
    <w:rsid w:val="00B876C2"/>
    <w:rsid w:val="00B91399"/>
    <w:rsid w:val="00B916BF"/>
    <w:rsid w:val="00B921A5"/>
    <w:rsid w:val="00B9239D"/>
    <w:rsid w:val="00B930C4"/>
    <w:rsid w:val="00B93C88"/>
    <w:rsid w:val="00B96243"/>
    <w:rsid w:val="00B9778C"/>
    <w:rsid w:val="00BA235F"/>
    <w:rsid w:val="00BA45C3"/>
    <w:rsid w:val="00BA4BB9"/>
    <w:rsid w:val="00BA6543"/>
    <w:rsid w:val="00BA7D5F"/>
    <w:rsid w:val="00BB3713"/>
    <w:rsid w:val="00BC0DAB"/>
    <w:rsid w:val="00BD1359"/>
    <w:rsid w:val="00BD2445"/>
    <w:rsid w:val="00BD4B75"/>
    <w:rsid w:val="00BD5D83"/>
    <w:rsid w:val="00BE1F60"/>
    <w:rsid w:val="00BE5659"/>
    <w:rsid w:val="00BE77A4"/>
    <w:rsid w:val="00BF15FF"/>
    <w:rsid w:val="00BF51EE"/>
    <w:rsid w:val="00BF721E"/>
    <w:rsid w:val="00C01187"/>
    <w:rsid w:val="00C02070"/>
    <w:rsid w:val="00C05340"/>
    <w:rsid w:val="00C0790A"/>
    <w:rsid w:val="00C116AB"/>
    <w:rsid w:val="00C12B2E"/>
    <w:rsid w:val="00C145EE"/>
    <w:rsid w:val="00C1477C"/>
    <w:rsid w:val="00C16CED"/>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67CD8"/>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5D4D"/>
    <w:rsid w:val="00CA78C3"/>
    <w:rsid w:val="00CB0322"/>
    <w:rsid w:val="00CB4C3C"/>
    <w:rsid w:val="00CB51D4"/>
    <w:rsid w:val="00CB7163"/>
    <w:rsid w:val="00CB7187"/>
    <w:rsid w:val="00CC28AE"/>
    <w:rsid w:val="00CC3D35"/>
    <w:rsid w:val="00CC5E27"/>
    <w:rsid w:val="00CD0491"/>
    <w:rsid w:val="00CD128A"/>
    <w:rsid w:val="00CD711F"/>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B7F"/>
    <w:rsid w:val="00D060EB"/>
    <w:rsid w:val="00D07170"/>
    <w:rsid w:val="00D073B2"/>
    <w:rsid w:val="00D10C1C"/>
    <w:rsid w:val="00D12E1D"/>
    <w:rsid w:val="00D157D2"/>
    <w:rsid w:val="00D15FF1"/>
    <w:rsid w:val="00D20B93"/>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4692A"/>
    <w:rsid w:val="00D51F14"/>
    <w:rsid w:val="00D521B0"/>
    <w:rsid w:val="00D52AE9"/>
    <w:rsid w:val="00D54A79"/>
    <w:rsid w:val="00D57876"/>
    <w:rsid w:val="00D612CD"/>
    <w:rsid w:val="00D70266"/>
    <w:rsid w:val="00D70A7A"/>
    <w:rsid w:val="00D72E53"/>
    <w:rsid w:val="00D74ACB"/>
    <w:rsid w:val="00D74CD4"/>
    <w:rsid w:val="00D74F43"/>
    <w:rsid w:val="00D762CD"/>
    <w:rsid w:val="00D76DA0"/>
    <w:rsid w:val="00D776CD"/>
    <w:rsid w:val="00D80B40"/>
    <w:rsid w:val="00D82D93"/>
    <w:rsid w:val="00D84E4E"/>
    <w:rsid w:val="00D936AE"/>
    <w:rsid w:val="00D9422F"/>
    <w:rsid w:val="00D952D8"/>
    <w:rsid w:val="00D95463"/>
    <w:rsid w:val="00D95679"/>
    <w:rsid w:val="00D978BA"/>
    <w:rsid w:val="00D97AB7"/>
    <w:rsid w:val="00DA162F"/>
    <w:rsid w:val="00DA2CF0"/>
    <w:rsid w:val="00DA34F5"/>
    <w:rsid w:val="00DA44D3"/>
    <w:rsid w:val="00DA7219"/>
    <w:rsid w:val="00DB097F"/>
    <w:rsid w:val="00DB12BC"/>
    <w:rsid w:val="00DB20FD"/>
    <w:rsid w:val="00DB572F"/>
    <w:rsid w:val="00DB5E55"/>
    <w:rsid w:val="00DB620A"/>
    <w:rsid w:val="00DC123B"/>
    <w:rsid w:val="00DC25CE"/>
    <w:rsid w:val="00DC54AD"/>
    <w:rsid w:val="00DC763D"/>
    <w:rsid w:val="00DD0BB5"/>
    <w:rsid w:val="00DD1A2A"/>
    <w:rsid w:val="00DD4242"/>
    <w:rsid w:val="00DD533D"/>
    <w:rsid w:val="00DD6F63"/>
    <w:rsid w:val="00DD74B0"/>
    <w:rsid w:val="00DE0679"/>
    <w:rsid w:val="00DE18C7"/>
    <w:rsid w:val="00DE37A3"/>
    <w:rsid w:val="00DE4062"/>
    <w:rsid w:val="00DE52AD"/>
    <w:rsid w:val="00DE52BE"/>
    <w:rsid w:val="00DF0328"/>
    <w:rsid w:val="00DF3C37"/>
    <w:rsid w:val="00DF5671"/>
    <w:rsid w:val="00DF71FB"/>
    <w:rsid w:val="00DF7A49"/>
    <w:rsid w:val="00E015C8"/>
    <w:rsid w:val="00E0429C"/>
    <w:rsid w:val="00E06C7B"/>
    <w:rsid w:val="00E07759"/>
    <w:rsid w:val="00E07F3E"/>
    <w:rsid w:val="00E106BF"/>
    <w:rsid w:val="00E110D5"/>
    <w:rsid w:val="00E14454"/>
    <w:rsid w:val="00E14FDF"/>
    <w:rsid w:val="00E20A05"/>
    <w:rsid w:val="00E221F2"/>
    <w:rsid w:val="00E24B88"/>
    <w:rsid w:val="00E264E3"/>
    <w:rsid w:val="00E2683E"/>
    <w:rsid w:val="00E26E31"/>
    <w:rsid w:val="00E3181C"/>
    <w:rsid w:val="00E36EDD"/>
    <w:rsid w:val="00E42E04"/>
    <w:rsid w:val="00E441DD"/>
    <w:rsid w:val="00E50AAD"/>
    <w:rsid w:val="00E51079"/>
    <w:rsid w:val="00E51C4F"/>
    <w:rsid w:val="00E548A5"/>
    <w:rsid w:val="00E572E5"/>
    <w:rsid w:val="00E62A2B"/>
    <w:rsid w:val="00E659D7"/>
    <w:rsid w:val="00E662AB"/>
    <w:rsid w:val="00E7090F"/>
    <w:rsid w:val="00E72166"/>
    <w:rsid w:val="00E73091"/>
    <w:rsid w:val="00E753B9"/>
    <w:rsid w:val="00E77A19"/>
    <w:rsid w:val="00E83A7C"/>
    <w:rsid w:val="00E83B32"/>
    <w:rsid w:val="00E85228"/>
    <w:rsid w:val="00E909B8"/>
    <w:rsid w:val="00E91CA9"/>
    <w:rsid w:val="00E930E5"/>
    <w:rsid w:val="00EA1C06"/>
    <w:rsid w:val="00EA2593"/>
    <w:rsid w:val="00EA4ACC"/>
    <w:rsid w:val="00EA4C21"/>
    <w:rsid w:val="00EA5ACC"/>
    <w:rsid w:val="00EB0AA2"/>
    <w:rsid w:val="00EB100E"/>
    <w:rsid w:val="00EB2F5E"/>
    <w:rsid w:val="00EB4908"/>
    <w:rsid w:val="00EB5CE4"/>
    <w:rsid w:val="00EB75D2"/>
    <w:rsid w:val="00EB7E28"/>
    <w:rsid w:val="00EC21C9"/>
    <w:rsid w:val="00EC7844"/>
    <w:rsid w:val="00EE0EDC"/>
    <w:rsid w:val="00EE235C"/>
    <w:rsid w:val="00EE272B"/>
    <w:rsid w:val="00EE4CDC"/>
    <w:rsid w:val="00EF07BD"/>
    <w:rsid w:val="00EF0FA5"/>
    <w:rsid w:val="00EF17A4"/>
    <w:rsid w:val="00EF2F06"/>
    <w:rsid w:val="00EF529A"/>
    <w:rsid w:val="00EF69A4"/>
    <w:rsid w:val="00F00A06"/>
    <w:rsid w:val="00F00BAC"/>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13"/>
    <w:rsid w:val="00F23659"/>
    <w:rsid w:val="00F25B40"/>
    <w:rsid w:val="00F303A7"/>
    <w:rsid w:val="00F30473"/>
    <w:rsid w:val="00F348BA"/>
    <w:rsid w:val="00F351FC"/>
    <w:rsid w:val="00F413B9"/>
    <w:rsid w:val="00F425D4"/>
    <w:rsid w:val="00F4286F"/>
    <w:rsid w:val="00F4354F"/>
    <w:rsid w:val="00F45ACB"/>
    <w:rsid w:val="00F46E9C"/>
    <w:rsid w:val="00F4706B"/>
    <w:rsid w:val="00F47987"/>
    <w:rsid w:val="00F55571"/>
    <w:rsid w:val="00F56D33"/>
    <w:rsid w:val="00F64FCB"/>
    <w:rsid w:val="00F65E63"/>
    <w:rsid w:val="00F715C5"/>
    <w:rsid w:val="00F7213B"/>
    <w:rsid w:val="00F72340"/>
    <w:rsid w:val="00F739DD"/>
    <w:rsid w:val="00F73AD5"/>
    <w:rsid w:val="00F7673C"/>
    <w:rsid w:val="00F769F2"/>
    <w:rsid w:val="00F80F60"/>
    <w:rsid w:val="00F82572"/>
    <w:rsid w:val="00F84646"/>
    <w:rsid w:val="00F8522E"/>
    <w:rsid w:val="00F8647F"/>
    <w:rsid w:val="00F8706B"/>
    <w:rsid w:val="00F900D2"/>
    <w:rsid w:val="00F904BC"/>
    <w:rsid w:val="00F92D00"/>
    <w:rsid w:val="00F92F09"/>
    <w:rsid w:val="00F97200"/>
    <w:rsid w:val="00F97320"/>
    <w:rsid w:val="00FA33EB"/>
    <w:rsid w:val="00FA5265"/>
    <w:rsid w:val="00FA78A8"/>
    <w:rsid w:val="00FB203E"/>
    <w:rsid w:val="00FB4E1E"/>
    <w:rsid w:val="00FB5100"/>
    <w:rsid w:val="00FB5C12"/>
    <w:rsid w:val="00FB5E2A"/>
    <w:rsid w:val="00FC083A"/>
    <w:rsid w:val="00FC2BA4"/>
    <w:rsid w:val="00FC4794"/>
    <w:rsid w:val="00FC73DB"/>
    <w:rsid w:val="00FD01E7"/>
    <w:rsid w:val="00FD095A"/>
    <w:rsid w:val="00FD51DF"/>
    <w:rsid w:val="00FE0D1A"/>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 w:type="paragraph" w:customStyle="1" w:styleId="Bullet1">
    <w:name w:val="Bullet 1"/>
    <w:basedOn w:val="Normal"/>
    <w:autoRedefine/>
    <w:qFormat/>
    <w:rsid w:val="00D978BA"/>
    <w:pPr>
      <w:numPr>
        <w:numId w:val="32"/>
      </w:numPr>
      <w:spacing w:before="40"/>
      <w:jc w:val="left"/>
    </w:pPr>
    <w:rPr>
      <w:rFonts w:ascii="Tahoma" w:eastAsiaTheme="minorHAnsi" w:hAnsi="Tahoma" w:cs="Tahoma"/>
      <w:bCs/>
      <w:sz w:val="20"/>
    </w:rPr>
  </w:style>
  <w:style w:type="paragraph" w:customStyle="1" w:styleId="Bullet2">
    <w:name w:val="Bullet 2"/>
    <w:basedOn w:val="Bullet1"/>
    <w:autoRedefine/>
    <w:qFormat/>
    <w:rsid w:val="00D978BA"/>
    <w:pPr>
      <w:numPr>
        <w:ilvl w:val="1"/>
      </w:numPr>
    </w:pPr>
  </w:style>
  <w:style w:type="paragraph" w:customStyle="1" w:styleId="Bullet3">
    <w:name w:val="Bullet 3"/>
    <w:basedOn w:val="Bullet2"/>
    <w:autoRedefine/>
    <w:qFormat/>
    <w:rsid w:val="00D978BA"/>
    <w:pPr>
      <w:numPr>
        <w:ilvl w:val="2"/>
      </w:numPr>
    </w:pPr>
  </w:style>
  <w:style w:type="paragraph" w:customStyle="1" w:styleId="MCIBody">
    <w:name w:val="MCI Body"/>
    <w:basedOn w:val="Normal"/>
    <w:autoRedefine/>
    <w:qFormat/>
    <w:rsid w:val="00DE0679"/>
    <w:pPr>
      <w:keepNext/>
      <w:keepLines/>
      <w:spacing w:before="40" w:after="120"/>
      <w:jc w:val="left"/>
    </w:pPr>
    <w:rPr>
      <w:rFonts w:ascii="Tahoma" w:eastAsiaTheme="minorHAnsi"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safeworkaustralia.gov.au/doc/model-code-practice-how-manage-work-health-and-safety-risks"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safeworkaustralia.gov.au/system/files/documents/1703/information-sheet-work-induction-for-construction.pdf"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s://www.worksafe.qld.gov.au/__data/assets/pdf_file/0026/72647/whs-consultation-cooperation-coordination-cop-2021.pdf"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www.safeworkaustralia.gov.au/doc/model-code-practice-managing-risks-hazardous-chemicals-workplace" TargetMode="Externa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3C0A"/>
    <w:rsid w:val="00036030"/>
    <w:rsid w:val="000E66E9"/>
    <w:rsid w:val="00106BC6"/>
    <w:rsid w:val="001125F5"/>
    <w:rsid w:val="00122786"/>
    <w:rsid w:val="00152532"/>
    <w:rsid w:val="001E4222"/>
    <w:rsid w:val="001F2D33"/>
    <w:rsid w:val="00216485"/>
    <w:rsid w:val="00247826"/>
    <w:rsid w:val="0026412C"/>
    <w:rsid w:val="00266073"/>
    <w:rsid w:val="0029615E"/>
    <w:rsid w:val="002A67A7"/>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3A5C"/>
    <w:rsid w:val="008946ED"/>
    <w:rsid w:val="008A49B9"/>
    <w:rsid w:val="008C1EB3"/>
    <w:rsid w:val="009133ED"/>
    <w:rsid w:val="0092096F"/>
    <w:rsid w:val="00955000"/>
    <w:rsid w:val="009662BC"/>
    <w:rsid w:val="009A5338"/>
    <w:rsid w:val="009A7ADB"/>
    <w:rsid w:val="009B3343"/>
    <w:rsid w:val="009D1912"/>
    <w:rsid w:val="00A12C05"/>
    <w:rsid w:val="00A35849"/>
    <w:rsid w:val="00B06821"/>
    <w:rsid w:val="00B4136F"/>
    <w:rsid w:val="00B50BE1"/>
    <w:rsid w:val="00B50CCC"/>
    <w:rsid w:val="00B54662"/>
    <w:rsid w:val="00B92AE2"/>
    <w:rsid w:val="00BB03B3"/>
    <w:rsid w:val="00BB2412"/>
    <w:rsid w:val="00BC1C47"/>
    <w:rsid w:val="00C10BE1"/>
    <w:rsid w:val="00C142A5"/>
    <w:rsid w:val="00C216BE"/>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176</TotalTime>
  <Pages>25</Pages>
  <Words>4603</Words>
  <Characters>26242</Characters>
  <Application>Microsoft Office Word</Application>
  <DocSecurity>8</DocSecurity>
  <Lines>218</Lines>
  <Paragraphs>61</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Brooke Kennedy</cp:lastModifiedBy>
  <cp:revision>104</cp:revision>
  <cp:lastPrinted>2020-07-20T01:23:00Z</cp:lastPrinted>
  <dcterms:created xsi:type="dcterms:W3CDTF">2021-06-17T04:05:00Z</dcterms:created>
  <dcterms:modified xsi:type="dcterms:W3CDTF">2021-09-10T01:44:00Z</dcterms:modified>
  <cp:contentStatus>v1-0_20/07/2020</cp:contentStatus>
</cp:coreProperties>
</file>