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785123565"/>
        <w:docPartObj>
          <w:docPartGallery w:val="Cover Pages"/>
          <w:docPartUnique/>
        </w:docPartObj>
      </w:sdtPr>
      <w:sdtEndPr/>
      <w:sdtContent>
        <w:p w14:paraId="53E43FDD" w14:textId="3430E459" w:rsidR="00E73CE9" w:rsidRPr="00894DA4" w:rsidRDefault="00E73CE9">
          <w:pPr>
            <w:rPr>
              <w:rFonts w:ascii="Arial" w:hAnsi="Arial" w:cs="Arial"/>
            </w:rPr>
          </w:pPr>
          <w:r w:rsidRPr="00894DA4">
            <w:rPr>
              <w:rFonts w:ascii="Arial" w:hAnsi="Arial" w:cs="Arial"/>
              <w:noProof/>
            </w:rPr>
            <mc:AlternateContent>
              <mc:Choice Requires="wpg">
                <w:drawing>
                  <wp:anchor distT="0" distB="0" distL="114300" distR="114300" simplePos="0" relativeHeight="251662336" behindDoc="0" locked="0" layoutInCell="1" allowOverlap="1" wp14:anchorId="7672D820" wp14:editId="2EDA317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998B6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894DA4">
            <w:rPr>
              <w:rFonts w:ascii="Arial" w:hAnsi="Arial" w:cs="Arial"/>
              <w:noProof/>
            </w:rPr>
            <mc:AlternateContent>
              <mc:Choice Requires="wps">
                <w:drawing>
                  <wp:anchor distT="0" distB="0" distL="114300" distR="114300" simplePos="0" relativeHeight="251660288" behindDoc="0" locked="0" layoutInCell="1" allowOverlap="1" wp14:anchorId="03A8AD87" wp14:editId="2BECAA8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60B5BF" w14:textId="473644B7" w:rsidR="00E73CE9" w:rsidRDefault="00E73CE9">
                                    <w:pPr>
                                      <w:pStyle w:val="NoSpacing"/>
                                      <w:jc w:val="right"/>
                                      <w:rPr>
                                        <w:color w:val="595959" w:themeColor="text1" w:themeTint="A6"/>
                                        <w:sz w:val="28"/>
                                        <w:szCs w:val="28"/>
                                      </w:rPr>
                                    </w:pPr>
                                    <w:r>
                                      <w:rPr>
                                        <w:color w:val="595959" w:themeColor="text1" w:themeTint="A6"/>
                                        <w:sz w:val="28"/>
                                        <w:szCs w:val="28"/>
                                      </w:rPr>
                                      <w:t>Caroline</w:t>
                                    </w:r>
                                    <w:r w:rsidR="00D0652E">
                                      <w:rPr>
                                        <w:color w:val="595959" w:themeColor="text1" w:themeTint="A6"/>
                                        <w:sz w:val="28"/>
                                        <w:szCs w:val="28"/>
                                      </w:rPr>
                                      <w:t xml:space="preserve"> Jane</w:t>
                                    </w:r>
                                  </w:p>
                                </w:sdtContent>
                              </w:sdt>
                              <w:p w14:paraId="66291FED" w14:textId="0350FB31" w:rsidR="00E73CE9" w:rsidRDefault="00E73CE9">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3A8AD8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60B5BF" w14:textId="473644B7" w:rsidR="00E73CE9" w:rsidRDefault="00E73CE9">
                              <w:pPr>
                                <w:pStyle w:val="NoSpacing"/>
                                <w:jc w:val="right"/>
                                <w:rPr>
                                  <w:color w:val="595959" w:themeColor="text1" w:themeTint="A6"/>
                                  <w:sz w:val="28"/>
                                  <w:szCs w:val="28"/>
                                </w:rPr>
                              </w:pPr>
                              <w:r>
                                <w:rPr>
                                  <w:color w:val="595959" w:themeColor="text1" w:themeTint="A6"/>
                                  <w:sz w:val="28"/>
                                  <w:szCs w:val="28"/>
                                </w:rPr>
                                <w:t>Caroline</w:t>
                              </w:r>
                              <w:r w:rsidR="00D0652E">
                                <w:rPr>
                                  <w:color w:val="595959" w:themeColor="text1" w:themeTint="A6"/>
                                  <w:sz w:val="28"/>
                                  <w:szCs w:val="28"/>
                                </w:rPr>
                                <w:t xml:space="preserve"> Jane</w:t>
                              </w:r>
                            </w:p>
                          </w:sdtContent>
                        </w:sdt>
                        <w:p w14:paraId="66291FED" w14:textId="0350FB31" w:rsidR="00E73CE9" w:rsidRDefault="00E73CE9">
                          <w:pPr>
                            <w:pStyle w:val="NoSpacing"/>
                            <w:jc w:val="right"/>
                            <w:rPr>
                              <w:color w:val="595959" w:themeColor="text1" w:themeTint="A6"/>
                              <w:sz w:val="18"/>
                              <w:szCs w:val="18"/>
                            </w:rPr>
                          </w:pPr>
                        </w:p>
                      </w:txbxContent>
                    </v:textbox>
                    <w10:wrap type="square" anchorx="page" anchory="page"/>
                  </v:shape>
                </w:pict>
              </mc:Fallback>
            </mc:AlternateContent>
          </w:r>
          <w:r w:rsidRPr="00894DA4">
            <w:rPr>
              <w:rFonts w:ascii="Arial" w:hAnsi="Arial" w:cs="Arial"/>
              <w:noProof/>
            </w:rPr>
            <mc:AlternateContent>
              <mc:Choice Requires="wps">
                <w:drawing>
                  <wp:anchor distT="0" distB="0" distL="114300" distR="114300" simplePos="0" relativeHeight="251661312" behindDoc="0" locked="0" layoutInCell="1" allowOverlap="1" wp14:anchorId="51AE40D8" wp14:editId="24FA7DD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EAE6CA" w14:textId="77777777" w:rsidR="00E73CE9" w:rsidRDefault="00E73CE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AA4B790" w14:textId="3032B320" w:rsidR="00E73CE9" w:rsidRDefault="00A1492D">
                                    <w:pPr>
                                      <w:pStyle w:val="NoSpacing"/>
                                      <w:jc w:val="right"/>
                                      <w:rPr>
                                        <w:color w:val="595959" w:themeColor="text1" w:themeTint="A6"/>
                                        <w:sz w:val="20"/>
                                        <w:szCs w:val="20"/>
                                      </w:rPr>
                                    </w:pPr>
                                    <w:r>
                                      <w:rPr>
                                        <w:color w:val="595959" w:themeColor="text1" w:themeTint="A6"/>
                                        <w:sz w:val="20"/>
                                        <w:szCs w:val="20"/>
                                      </w:rPr>
                                      <w:t xml:space="preserve">This report refers to the Preliminary Event Notification from November 2022 regarding </w:t>
                                    </w:r>
                                    <w:r w:rsidR="00993E2B">
                                      <w:rPr>
                                        <w:color w:val="595959" w:themeColor="text1" w:themeTint="A6"/>
                                        <w:sz w:val="20"/>
                                        <w:szCs w:val="20"/>
                                      </w:rPr>
                                      <w:t>w</w:t>
                                    </w:r>
                                    <w:r>
                                      <w:rPr>
                                        <w:color w:val="595959" w:themeColor="text1" w:themeTint="A6"/>
                                        <w:sz w:val="20"/>
                                        <w:szCs w:val="20"/>
                                      </w:rPr>
                                      <w:t xml:space="preserve">orking in &amp; </w:t>
                                    </w:r>
                                    <w:r w:rsidR="00993E2B">
                                      <w:rPr>
                                        <w:color w:val="595959" w:themeColor="text1" w:themeTint="A6"/>
                                        <w:sz w:val="20"/>
                                        <w:szCs w:val="20"/>
                                      </w:rPr>
                                      <w:t>a</w:t>
                                    </w:r>
                                    <w:r>
                                      <w:rPr>
                                        <w:color w:val="595959" w:themeColor="text1" w:themeTint="A6"/>
                                        <w:sz w:val="20"/>
                                        <w:szCs w:val="20"/>
                                      </w:rPr>
                                      <w:t xml:space="preserve">round </w:t>
                                    </w:r>
                                    <w:r w:rsidR="00993E2B">
                                      <w:rPr>
                                        <w:color w:val="595959" w:themeColor="text1" w:themeTint="A6"/>
                                        <w:sz w:val="20"/>
                                        <w:szCs w:val="20"/>
                                      </w:rPr>
                                      <w:t>m</w:t>
                                    </w:r>
                                    <w:r>
                                      <w:rPr>
                                        <w:color w:val="595959" w:themeColor="text1" w:themeTint="A6"/>
                                        <w:sz w:val="20"/>
                                        <w:szCs w:val="20"/>
                                      </w:rPr>
                                      <w:t xml:space="preserve">obile </w:t>
                                    </w:r>
                                    <w:r w:rsidR="00993E2B">
                                      <w:rPr>
                                        <w:color w:val="595959" w:themeColor="text1" w:themeTint="A6"/>
                                        <w:sz w:val="20"/>
                                        <w:szCs w:val="20"/>
                                      </w:rPr>
                                      <w:t>p</w:t>
                                    </w:r>
                                    <w:r>
                                      <w:rPr>
                                        <w:color w:val="595959" w:themeColor="text1" w:themeTint="A6"/>
                                        <w:sz w:val="20"/>
                                        <w:szCs w:val="20"/>
                                      </w:rPr>
                                      <w:t xml:space="preserve">lant.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1AE40D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CEAE6CA" w14:textId="77777777" w:rsidR="00E73CE9" w:rsidRDefault="00E73CE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AA4B790" w14:textId="3032B320" w:rsidR="00E73CE9" w:rsidRDefault="00A1492D">
                              <w:pPr>
                                <w:pStyle w:val="NoSpacing"/>
                                <w:jc w:val="right"/>
                                <w:rPr>
                                  <w:color w:val="595959" w:themeColor="text1" w:themeTint="A6"/>
                                  <w:sz w:val="20"/>
                                  <w:szCs w:val="20"/>
                                </w:rPr>
                              </w:pPr>
                              <w:r>
                                <w:rPr>
                                  <w:color w:val="595959" w:themeColor="text1" w:themeTint="A6"/>
                                  <w:sz w:val="20"/>
                                  <w:szCs w:val="20"/>
                                </w:rPr>
                                <w:t xml:space="preserve">This report refers to the Preliminary Event Notification from November 2022 regarding </w:t>
                              </w:r>
                              <w:r w:rsidR="00993E2B">
                                <w:rPr>
                                  <w:color w:val="595959" w:themeColor="text1" w:themeTint="A6"/>
                                  <w:sz w:val="20"/>
                                  <w:szCs w:val="20"/>
                                </w:rPr>
                                <w:t>w</w:t>
                              </w:r>
                              <w:r>
                                <w:rPr>
                                  <w:color w:val="595959" w:themeColor="text1" w:themeTint="A6"/>
                                  <w:sz w:val="20"/>
                                  <w:szCs w:val="20"/>
                                </w:rPr>
                                <w:t xml:space="preserve">orking in &amp; </w:t>
                              </w:r>
                              <w:r w:rsidR="00993E2B">
                                <w:rPr>
                                  <w:color w:val="595959" w:themeColor="text1" w:themeTint="A6"/>
                                  <w:sz w:val="20"/>
                                  <w:szCs w:val="20"/>
                                </w:rPr>
                                <w:t>a</w:t>
                              </w:r>
                              <w:r>
                                <w:rPr>
                                  <w:color w:val="595959" w:themeColor="text1" w:themeTint="A6"/>
                                  <w:sz w:val="20"/>
                                  <w:szCs w:val="20"/>
                                </w:rPr>
                                <w:t xml:space="preserve">round </w:t>
                              </w:r>
                              <w:r w:rsidR="00993E2B">
                                <w:rPr>
                                  <w:color w:val="595959" w:themeColor="text1" w:themeTint="A6"/>
                                  <w:sz w:val="20"/>
                                  <w:szCs w:val="20"/>
                                </w:rPr>
                                <w:t>m</w:t>
                              </w:r>
                              <w:r>
                                <w:rPr>
                                  <w:color w:val="595959" w:themeColor="text1" w:themeTint="A6"/>
                                  <w:sz w:val="20"/>
                                  <w:szCs w:val="20"/>
                                </w:rPr>
                                <w:t xml:space="preserve">obile </w:t>
                              </w:r>
                              <w:r w:rsidR="00993E2B">
                                <w:rPr>
                                  <w:color w:val="595959" w:themeColor="text1" w:themeTint="A6"/>
                                  <w:sz w:val="20"/>
                                  <w:szCs w:val="20"/>
                                </w:rPr>
                                <w:t>p</w:t>
                              </w:r>
                              <w:r>
                                <w:rPr>
                                  <w:color w:val="595959" w:themeColor="text1" w:themeTint="A6"/>
                                  <w:sz w:val="20"/>
                                  <w:szCs w:val="20"/>
                                </w:rPr>
                                <w:t xml:space="preserve">lant. </w:t>
                              </w:r>
                            </w:p>
                          </w:sdtContent>
                        </w:sdt>
                      </w:txbxContent>
                    </v:textbox>
                    <w10:wrap type="square" anchorx="page" anchory="page"/>
                  </v:shape>
                </w:pict>
              </mc:Fallback>
            </mc:AlternateContent>
          </w:r>
          <w:r w:rsidRPr="00894DA4">
            <w:rPr>
              <w:rFonts w:ascii="Arial" w:hAnsi="Arial" w:cs="Arial"/>
              <w:noProof/>
            </w:rPr>
            <mc:AlternateContent>
              <mc:Choice Requires="wps">
                <w:drawing>
                  <wp:anchor distT="0" distB="0" distL="114300" distR="114300" simplePos="0" relativeHeight="251659264" behindDoc="0" locked="0" layoutInCell="1" allowOverlap="1" wp14:anchorId="38BAF6CD" wp14:editId="779AF1C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67245" cy="387477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167245" cy="3874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7FB88A" w14:textId="09379E24" w:rsidR="00E73CE9" w:rsidRDefault="008B300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3CE9">
                                      <w:rPr>
                                        <w:caps/>
                                        <w:color w:val="4472C4" w:themeColor="accent1"/>
                                        <w:sz w:val="64"/>
                                        <w:szCs w:val="64"/>
                                      </w:rPr>
                                      <w:t>work</w:t>
                                    </w:r>
                                    <w:r w:rsidR="00B34775">
                                      <w:rPr>
                                        <w:caps/>
                                        <w:color w:val="4472C4" w:themeColor="accent1"/>
                                        <w:sz w:val="64"/>
                                        <w:szCs w:val="64"/>
                                      </w:rPr>
                                      <w:t xml:space="preserve"> in &amp; around</w:t>
                                    </w:r>
                                    <w:r w:rsidR="003C06D9">
                                      <w:rPr>
                                        <w:caps/>
                                        <w:color w:val="4472C4" w:themeColor="accent1"/>
                                        <w:sz w:val="64"/>
                                        <w:szCs w:val="64"/>
                                      </w:rPr>
                                      <w:t xml:space="preserve"> mobile plant</w:t>
                                    </w:r>
                                  </w:sdtContent>
                                </w:sdt>
                              </w:p>
                              <w:p w14:paraId="5BD761B2" w14:textId="4C93BFDE" w:rsidR="00E73CE9" w:rsidRDefault="00E73CE9" w:rsidP="00E73CE9">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8BAF6CD" id="Text Box 154" o:spid="_x0000_s1028" type="#_x0000_t202" style="position:absolute;margin-left:0;margin-top:0;width:564.35pt;height:305.1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4mhQIAAGkFAAAOAAAAZHJzL2Uyb0RvYy54bWysVEtPGzEQvlfqf7B8L5sE8lDEBqUgqkoI&#10;UKHi7HhtsqrX49pOsumv72dvNiDaC1Uv3tmZb96P84u2MWyrfKjJlnx4MuBMWUlVbZ9L/v3x+tOM&#10;sxCFrYQhq0q+V4FfLD5+ON+5uRrRmkylPIMRG+Y7V/J1jG5eFEGuVSPCCTllIdTkGxHx65+Lyosd&#10;rDemGA0Gk2JHvnKepAoB3KtOyBfZvtZKxjutg4rMlByxxfz6/K7SWyzOxfzZC7eu5SEM8Q9RNKK2&#10;cHo0dSWiYBtf/2GqqaWnQDqeSGoK0rqWKueAbIaDN9k8rIVTORcUJ7hjmcL/Mytvt/ee1RV6Nz7j&#10;zIoGTXpUbWSfqWWJhwrtXJgD+OAAjS0EQPf8AGZKvNW+SV+kxCBHrffH+iZzEszpcDIdnY05k5Cd&#10;zqZn02nuQPGi7nyIXxQ1LBEl92hgrqvY3oSIUADtIcmbpevamNxEY9mu5JPT8SArHCXQMDZhVR6H&#10;g5mUUhd6puLeqIQx9pvSKEfOIDHyIKpL49lWYISElMrGnHy2C3RCaQTxHsUD/iWq9yh3efSeycaj&#10;clNb8jn7N2FXP/qQdYdHIV/lncjYrto8B6O+syuq9mi4p25pgpPXNZpyI0K8Fx5bgh5j8+MdHm0I&#10;xacDxdma/K+/8RMewwspZztsXcnDz43wijPz1WKsh5PBAGuNRc2/IHwmJrPxLLFXPdtumktCQ4Y4&#10;L05mMoGj6UntqXnCbVgmhxAJK+G25KuevIzdGcBtkWq5zCDspBPxxj44mUyn/qRpe2yfhHeHkYyY&#10;5lvqV1PM30xmh02alpabSLrOY5tK3BX0UHrsc57mw+1JB+P1f0a9XMjFbwAAAP//AwBQSwMEFAAG&#10;AAgAAAAhAP+D8E3cAAAABgEAAA8AAABkcnMvZG93bnJldi54bWxMj8FOwzAQRO9I/IO1SL1RO6ko&#10;VYhToUgckHqhgLg68TaJiNfGdtr07+tygctKoxnNvC23sxnZEX0YLEnIlgIYUmv1QJ2Ej/eX+w2w&#10;EBVpNVpCCWcMsK1ub0pVaHuiNzzuY8dSCYVCSehjdAXnoe3RqLC0Dil5B+uNikn6jmuvTqncjDwX&#10;Ys2NGigt9Mph3WP7vZ+MBKynZvVZH8TkH74y5153LvzspFzczc9PwCLO8S8MV/yEDlViauxEOrBR&#10;Qnok/t6rl+WbR2CNhHUmcuBVyf/jVxcAAAD//wMAUEsBAi0AFAAGAAgAAAAhALaDOJL+AAAA4QEA&#10;ABMAAAAAAAAAAAAAAAAAAAAAAFtDb250ZW50X1R5cGVzXS54bWxQSwECLQAUAAYACAAAACEAOP0h&#10;/9YAAACUAQAACwAAAAAAAAAAAAAAAAAvAQAAX3JlbHMvLnJlbHNQSwECLQAUAAYACAAAACEADif+&#10;JoUCAABpBQAADgAAAAAAAAAAAAAAAAAuAgAAZHJzL2Uyb0RvYy54bWxQSwECLQAUAAYACAAAACEA&#10;/4PwTdwAAAAGAQAADwAAAAAAAAAAAAAAAADfBAAAZHJzL2Rvd25yZXYueG1sUEsFBgAAAAAEAAQA&#10;8wAAAOgFAAAAAA==&#10;" filled="f" stroked="f" strokeweight=".5pt">
                    <v:textbox inset="126pt,0,54pt,0">
                      <w:txbxContent>
                        <w:p w14:paraId="417FB88A" w14:textId="09379E24" w:rsidR="00E73CE9" w:rsidRDefault="00850EA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3CE9">
                                <w:rPr>
                                  <w:caps/>
                                  <w:color w:val="4472C4" w:themeColor="accent1"/>
                                  <w:sz w:val="64"/>
                                  <w:szCs w:val="64"/>
                                </w:rPr>
                                <w:t>work</w:t>
                              </w:r>
                              <w:r w:rsidR="00B34775">
                                <w:rPr>
                                  <w:caps/>
                                  <w:color w:val="4472C4" w:themeColor="accent1"/>
                                  <w:sz w:val="64"/>
                                  <w:szCs w:val="64"/>
                                </w:rPr>
                                <w:t xml:space="preserve"> in &amp; around</w:t>
                              </w:r>
                              <w:r w:rsidR="003C06D9">
                                <w:rPr>
                                  <w:caps/>
                                  <w:color w:val="4472C4" w:themeColor="accent1"/>
                                  <w:sz w:val="64"/>
                                  <w:szCs w:val="64"/>
                                </w:rPr>
                                <w:t xml:space="preserve"> mobile plant</w:t>
                              </w:r>
                            </w:sdtContent>
                          </w:sdt>
                        </w:p>
                        <w:p w14:paraId="5BD761B2" w14:textId="4C93BFDE" w:rsidR="00E73CE9" w:rsidRDefault="00E73CE9" w:rsidP="00E73CE9">
                          <w:pPr>
                            <w:rPr>
                              <w:smallCaps/>
                              <w:color w:val="404040" w:themeColor="text1" w:themeTint="BF"/>
                              <w:sz w:val="36"/>
                              <w:szCs w:val="36"/>
                            </w:rPr>
                          </w:pPr>
                        </w:p>
                      </w:txbxContent>
                    </v:textbox>
                    <w10:wrap type="square" anchorx="page" anchory="page"/>
                  </v:shape>
                </w:pict>
              </mc:Fallback>
            </mc:AlternateContent>
          </w:r>
        </w:p>
        <w:p w14:paraId="4F17EA8A" w14:textId="75C57BF2" w:rsidR="00E73CE9" w:rsidRPr="00894DA4" w:rsidRDefault="00E73CE9">
          <w:pPr>
            <w:rPr>
              <w:rFonts w:ascii="Arial" w:hAnsi="Arial" w:cs="Arial"/>
            </w:rPr>
          </w:pPr>
          <w:r w:rsidRPr="00894DA4">
            <w:rPr>
              <w:rFonts w:ascii="Arial" w:hAnsi="Arial" w:cs="Arial"/>
            </w:rPr>
            <w:br w:type="page"/>
          </w:r>
        </w:p>
      </w:sdtContent>
    </w:sdt>
    <w:sdt>
      <w:sdtPr>
        <w:rPr>
          <w:rFonts w:ascii="Arial" w:eastAsiaTheme="minorHAnsi" w:hAnsi="Arial" w:cs="Arial"/>
          <w:color w:val="auto"/>
          <w:sz w:val="22"/>
          <w:szCs w:val="22"/>
          <w:lang w:val="en-AU"/>
        </w:rPr>
        <w:id w:val="-1847014507"/>
        <w:docPartObj>
          <w:docPartGallery w:val="Table of Contents"/>
          <w:docPartUnique/>
        </w:docPartObj>
      </w:sdtPr>
      <w:sdtEndPr>
        <w:rPr>
          <w:b/>
          <w:bCs/>
          <w:noProof/>
        </w:rPr>
      </w:sdtEndPr>
      <w:sdtContent>
        <w:p w14:paraId="06765D0C" w14:textId="4D18BC16" w:rsidR="00E73CE9" w:rsidRPr="008B3001" w:rsidRDefault="00E73CE9">
          <w:pPr>
            <w:pStyle w:val="TOCHeading"/>
            <w:rPr>
              <w:rFonts w:ascii="Arial" w:hAnsi="Arial" w:cs="Arial"/>
              <w:color w:val="auto"/>
            </w:rPr>
          </w:pPr>
          <w:r w:rsidRPr="008B3001">
            <w:rPr>
              <w:rFonts w:ascii="Arial" w:hAnsi="Arial" w:cs="Arial"/>
              <w:color w:val="auto"/>
            </w:rPr>
            <w:t>Contents</w:t>
          </w:r>
        </w:p>
        <w:p w14:paraId="131704F0" w14:textId="4A9402F4" w:rsidR="008B3001" w:rsidRDefault="00E73CE9">
          <w:pPr>
            <w:pStyle w:val="TOC1"/>
            <w:tabs>
              <w:tab w:val="right" w:leader="dot" w:pos="9016"/>
            </w:tabs>
            <w:rPr>
              <w:rFonts w:eastAsiaTheme="minorEastAsia"/>
              <w:noProof/>
              <w:lang w:eastAsia="en-AU"/>
            </w:rPr>
          </w:pPr>
          <w:r w:rsidRPr="00894DA4">
            <w:rPr>
              <w:rFonts w:ascii="Arial" w:hAnsi="Arial" w:cs="Arial"/>
            </w:rPr>
            <w:fldChar w:fldCharType="begin"/>
          </w:r>
          <w:r w:rsidRPr="00894DA4">
            <w:rPr>
              <w:rFonts w:ascii="Arial" w:hAnsi="Arial" w:cs="Arial"/>
            </w:rPr>
            <w:instrText xml:space="preserve"> TOC \o "1-3" \h \z \u </w:instrText>
          </w:r>
          <w:r w:rsidRPr="00894DA4">
            <w:rPr>
              <w:rFonts w:ascii="Arial" w:hAnsi="Arial" w:cs="Arial"/>
            </w:rPr>
            <w:fldChar w:fldCharType="separate"/>
          </w:r>
          <w:hyperlink w:anchor="_Toc125188838" w:history="1">
            <w:r w:rsidR="008B3001" w:rsidRPr="00BC62D3">
              <w:rPr>
                <w:rStyle w:val="Hyperlink"/>
                <w:rFonts w:ascii="Arial" w:hAnsi="Arial" w:cs="Arial"/>
                <w:b/>
                <w:bCs/>
                <w:noProof/>
              </w:rPr>
              <w:t>Purpose</w:t>
            </w:r>
            <w:r w:rsidR="008B3001">
              <w:rPr>
                <w:noProof/>
                <w:webHidden/>
              </w:rPr>
              <w:tab/>
            </w:r>
            <w:r w:rsidR="008B3001">
              <w:rPr>
                <w:noProof/>
                <w:webHidden/>
              </w:rPr>
              <w:fldChar w:fldCharType="begin"/>
            </w:r>
            <w:r w:rsidR="008B3001">
              <w:rPr>
                <w:noProof/>
                <w:webHidden/>
              </w:rPr>
              <w:instrText xml:space="preserve"> PAGEREF _Toc125188838 \h </w:instrText>
            </w:r>
            <w:r w:rsidR="008B3001">
              <w:rPr>
                <w:noProof/>
                <w:webHidden/>
              </w:rPr>
            </w:r>
            <w:r w:rsidR="008B3001">
              <w:rPr>
                <w:noProof/>
                <w:webHidden/>
              </w:rPr>
              <w:fldChar w:fldCharType="separate"/>
            </w:r>
            <w:r w:rsidR="008B3001">
              <w:rPr>
                <w:noProof/>
                <w:webHidden/>
              </w:rPr>
              <w:t>2</w:t>
            </w:r>
            <w:r w:rsidR="008B3001">
              <w:rPr>
                <w:noProof/>
                <w:webHidden/>
              </w:rPr>
              <w:fldChar w:fldCharType="end"/>
            </w:r>
          </w:hyperlink>
        </w:p>
        <w:p w14:paraId="75252601" w14:textId="4D5FD56C" w:rsidR="008B3001" w:rsidRDefault="008B3001">
          <w:pPr>
            <w:pStyle w:val="TOC1"/>
            <w:tabs>
              <w:tab w:val="right" w:leader="dot" w:pos="9016"/>
            </w:tabs>
            <w:rPr>
              <w:rFonts w:eastAsiaTheme="minorEastAsia"/>
              <w:noProof/>
              <w:lang w:eastAsia="en-AU"/>
            </w:rPr>
          </w:pPr>
          <w:hyperlink w:anchor="_Toc125188839" w:history="1">
            <w:r w:rsidRPr="00BC62D3">
              <w:rPr>
                <w:rStyle w:val="Hyperlink"/>
                <w:rFonts w:ascii="Arial" w:hAnsi="Arial" w:cs="Arial"/>
                <w:b/>
                <w:bCs/>
                <w:noProof/>
              </w:rPr>
              <w:t>Scope</w:t>
            </w:r>
            <w:r>
              <w:rPr>
                <w:noProof/>
                <w:webHidden/>
              </w:rPr>
              <w:tab/>
            </w:r>
            <w:r>
              <w:rPr>
                <w:noProof/>
                <w:webHidden/>
              </w:rPr>
              <w:fldChar w:fldCharType="begin"/>
            </w:r>
            <w:r>
              <w:rPr>
                <w:noProof/>
                <w:webHidden/>
              </w:rPr>
              <w:instrText xml:space="preserve"> PAGEREF _Toc125188839 \h </w:instrText>
            </w:r>
            <w:r>
              <w:rPr>
                <w:noProof/>
                <w:webHidden/>
              </w:rPr>
            </w:r>
            <w:r>
              <w:rPr>
                <w:noProof/>
                <w:webHidden/>
              </w:rPr>
              <w:fldChar w:fldCharType="separate"/>
            </w:r>
            <w:r>
              <w:rPr>
                <w:noProof/>
                <w:webHidden/>
              </w:rPr>
              <w:t>2</w:t>
            </w:r>
            <w:r>
              <w:rPr>
                <w:noProof/>
                <w:webHidden/>
              </w:rPr>
              <w:fldChar w:fldCharType="end"/>
            </w:r>
          </w:hyperlink>
        </w:p>
        <w:p w14:paraId="2D2FE4C2" w14:textId="2F6BB1F5" w:rsidR="008B3001" w:rsidRDefault="008B3001">
          <w:pPr>
            <w:pStyle w:val="TOC1"/>
            <w:tabs>
              <w:tab w:val="right" w:leader="dot" w:pos="9016"/>
            </w:tabs>
            <w:rPr>
              <w:rFonts w:eastAsiaTheme="minorEastAsia"/>
              <w:noProof/>
              <w:lang w:eastAsia="en-AU"/>
            </w:rPr>
          </w:pPr>
          <w:hyperlink w:anchor="_Toc125188840" w:history="1">
            <w:r w:rsidRPr="00BC62D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_Toc125188840 \h </w:instrText>
            </w:r>
            <w:r>
              <w:rPr>
                <w:noProof/>
                <w:webHidden/>
              </w:rPr>
            </w:r>
            <w:r>
              <w:rPr>
                <w:noProof/>
                <w:webHidden/>
              </w:rPr>
              <w:fldChar w:fldCharType="separate"/>
            </w:r>
            <w:r>
              <w:rPr>
                <w:noProof/>
                <w:webHidden/>
              </w:rPr>
              <w:t>2</w:t>
            </w:r>
            <w:r>
              <w:rPr>
                <w:noProof/>
                <w:webHidden/>
              </w:rPr>
              <w:fldChar w:fldCharType="end"/>
            </w:r>
          </w:hyperlink>
        </w:p>
        <w:p w14:paraId="2167ABA3" w14:textId="68E0AC8A" w:rsidR="008B3001" w:rsidRDefault="008B3001">
          <w:pPr>
            <w:pStyle w:val="TOC1"/>
            <w:tabs>
              <w:tab w:val="right" w:leader="dot" w:pos="9016"/>
            </w:tabs>
            <w:rPr>
              <w:rFonts w:eastAsiaTheme="minorEastAsia"/>
              <w:noProof/>
              <w:lang w:eastAsia="en-AU"/>
            </w:rPr>
          </w:pPr>
          <w:hyperlink w:anchor="_Toc125188841" w:history="1">
            <w:r w:rsidRPr="00BC62D3">
              <w:rPr>
                <w:rStyle w:val="Hyperlink"/>
                <w:rFonts w:ascii="Arial" w:hAnsi="Arial" w:cs="Arial"/>
                <w:b/>
                <w:bCs/>
                <w:noProof/>
              </w:rPr>
              <w:t>Definitions</w:t>
            </w:r>
            <w:r>
              <w:rPr>
                <w:noProof/>
                <w:webHidden/>
              </w:rPr>
              <w:tab/>
            </w:r>
            <w:r>
              <w:rPr>
                <w:noProof/>
                <w:webHidden/>
              </w:rPr>
              <w:fldChar w:fldCharType="begin"/>
            </w:r>
            <w:r>
              <w:rPr>
                <w:noProof/>
                <w:webHidden/>
              </w:rPr>
              <w:instrText xml:space="preserve"> PAGEREF _Toc125188841 \h </w:instrText>
            </w:r>
            <w:r>
              <w:rPr>
                <w:noProof/>
                <w:webHidden/>
              </w:rPr>
            </w:r>
            <w:r>
              <w:rPr>
                <w:noProof/>
                <w:webHidden/>
              </w:rPr>
              <w:fldChar w:fldCharType="separate"/>
            </w:r>
            <w:r>
              <w:rPr>
                <w:noProof/>
                <w:webHidden/>
              </w:rPr>
              <w:t>2</w:t>
            </w:r>
            <w:r>
              <w:rPr>
                <w:noProof/>
                <w:webHidden/>
              </w:rPr>
              <w:fldChar w:fldCharType="end"/>
            </w:r>
          </w:hyperlink>
        </w:p>
        <w:p w14:paraId="213058CB" w14:textId="072DDE3A" w:rsidR="008B3001" w:rsidRDefault="008B3001">
          <w:pPr>
            <w:pStyle w:val="TOC1"/>
            <w:tabs>
              <w:tab w:val="right" w:leader="dot" w:pos="9016"/>
            </w:tabs>
            <w:rPr>
              <w:rFonts w:eastAsiaTheme="minorEastAsia"/>
              <w:noProof/>
              <w:lang w:eastAsia="en-AU"/>
            </w:rPr>
          </w:pPr>
          <w:hyperlink w:anchor="_Toc125188842" w:history="1">
            <w:r w:rsidRPr="00BC62D3">
              <w:rPr>
                <w:rStyle w:val="Hyperlink"/>
                <w:rFonts w:ascii="Arial" w:hAnsi="Arial" w:cs="Arial"/>
                <w:b/>
                <w:bCs/>
                <w:noProof/>
              </w:rPr>
              <w:t>Responsibilities</w:t>
            </w:r>
            <w:r>
              <w:rPr>
                <w:noProof/>
                <w:webHidden/>
              </w:rPr>
              <w:tab/>
            </w:r>
            <w:r>
              <w:rPr>
                <w:noProof/>
                <w:webHidden/>
              </w:rPr>
              <w:fldChar w:fldCharType="begin"/>
            </w:r>
            <w:r>
              <w:rPr>
                <w:noProof/>
                <w:webHidden/>
              </w:rPr>
              <w:instrText xml:space="preserve"> PAGEREF _Toc125188842 \h </w:instrText>
            </w:r>
            <w:r>
              <w:rPr>
                <w:noProof/>
                <w:webHidden/>
              </w:rPr>
            </w:r>
            <w:r>
              <w:rPr>
                <w:noProof/>
                <w:webHidden/>
              </w:rPr>
              <w:fldChar w:fldCharType="separate"/>
            </w:r>
            <w:r>
              <w:rPr>
                <w:noProof/>
                <w:webHidden/>
              </w:rPr>
              <w:t>3</w:t>
            </w:r>
            <w:r>
              <w:rPr>
                <w:noProof/>
                <w:webHidden/>
              </w:rPr>
              <w:fldChar w:fldCharType="end"/>
            </w:r>
          </w:hyperlink>
        </w:p>
        <w:p w14:paraId="56CB2FA6" w14:textId="6E78834D" w:rsidR="008B3001" w:rsidRDefault="008B3001">
          <w:pPr>
            <w:pStyle w:val="TOC1"/>
            <w:tabs>
              <w:tab w:val="right" w:leader="dot" w:pos="9016"/>
            </w:tabs>
            <w:rPr>
              <w:rFonts w:eastAsiaTheme="minorEastAsia"/>
              <w:noProof/>
              <w:lang w:eastAsia="en-AU"/>
            </w:rPr>
          </w:pPr>
          <w:hyperlink w:anchor="_Toc125188843" w:history="1">
            <w:r w:rsidRPr="00BC62D3">
              <w:rPr>
                <w:rStyle w:val="Hyperlink"/>
                <w:rFonts w:ascii="Arial" w:hAnsi="Arial" w:cs="Arial"/>
                <w:b/>
                <w:bCs/>
                <w:noProof/>
              </w:rPr>
              <w:t>Procedures</w:t>
            </w:r>
            <w:r>
              <w:rPr>
                <w:noProof/>
                <w:webHidden/>
              </w:rPr>
              <w:tab/>
            </w:r>
            <w:r>
              <w:rPr>
                <w:noProof/>
                <w:webHidden/>
              </w:rPr>
              <w:fldChar w:fldCharType="begin"/>
            </w:r>
            <w:r>
              <w:rPr>
                <w:noProof/>
                <w:webHidden/>
              </w:rPr>
              <w:instrText xml:space="preserve"> PAGEREF _Toc125188843 \h </w:instrText>
            </w:r>
            <w:r>
              <w:rPr>
                <w:noProof/>
                <w:webHidden/>
              </w:rPr>
            </w:r>
            <w:r>
              <w:rPr>
                <w:noProof/>
                <w:webHidden/>
              </w:rPr>
              <w:fldChar w:fldCharType="separate"/>
            </w:r>
            <w:r>
              <w:rPr>
                <w:noProof/>
                <w:webHidden/>
              </w:rPr>
              <w:t>3</w:t>
            </w:r>
            <w:r>
              <w:rPr>
                <w:noProof/>
                <w:webHidden/>
              </w:rPr>
              <w:fldChar w:fldCharType="end"/>
            </w:r>
          </w:hyperlink>
        </w:p>
        <w:p w14:paraId="4BEFCD38" w14:textId="38F99196" w:rsidR="008B3001" w:rsidRDefault="008B3001">
          <w:pPr>
            <w:pStyle w:val="TOC2"/>
            <w:tabs>
              <w:tab w:val="right" w:leader="dot" w:pos="9016"/>
            </w:tabs>
            <w:rPr>
              <w:rFonts w:eastAsiaTheme="minorEastAsia"/>
              <w:noProof/>
              <w:lang w:eastAsia="en-AU"/>
            </w:rPr>
          </w:pPr>
          <w:hyperlink w:anchor="_Toc125188844" w:history="1">
            <w:r w:rsidRPr="00BC62D3">
              <w:rPr>
                <w:rStyle w:val="Hyperlink"/>
                <w:noProof/>
              </w:rPr>
              <w:t>Exclusion &amp; Restricted Access Zones</w:t>
            </w:r>
            <w:r>
              <w:rPr>
                <w:noProof/>
                <w:webHidden/>
              </w:rPr>
              <w:tab/>
            </w:r>
            <w:r>
              <w:rPr>
                <w:noProof/>
                <w:webHidden/>
              </w:rPr>
              <w:fldChar w:fldCharType="begin"/>
            </w:r>
            <w:r>
              <w:rPr>
                <w:noProof/>
                <w:webHidden/>
              </w:rPr>
              <w:instrText xml:space="preserve"> PAGEREF _Toc125188844 \h </w:instrText>
            </w:r>
            <w:r>
              <w:rPr>
                <w:noProof/>
                <w:webHidden/>
              </w:rPr>
            </w:r>
            <w:r>
              <w:rPr>
                <w:noProof/>
                <w:webHidden/>
              </w:rPr>
              <w:fldChar w:fldCharType="separate"/>
            </w:r>
            <w:r>
              <w:rPr>
                <w:noProof/>
                <w:webHidden/>
              </w:rPr>
              <w:t>3</w:t>
            </w:r>
            <w:r>
              <w:rPr>
                <w:noProof/>
                <w:webHidden/>
              </w:rPr>
              <w:fldChar w:fldCharType="end"/>
            </w:r>
          </w:hyperlink>
        </w:p>
        <w:p w14:paraId="49A0B5FC" w14:textId="1BF89ED7" w:rsidR="008B3001" w:rsidRDefault="008B3001">
          <w:pPr>
            <w:pStyle w:val="TOC2"/>
            <w:tabs>
              <w:tab w:val="right" w:leader="dot" w:pos="9016"/>
            </w:tabs>
            <w:rPr>
              <w:rFonts w:eastAsiaTheme="minorEastAsia"/>
              <w:noProof/>
              <w:lang w:eastAsia="en-AU"/>
            </w:rPr>
          </w:pPr>
          <w:hyperlink w:anchor="_Toc125188845" w:history="1">
            <w:r w:rsidRPr="00BC62D3">
              <w:rPr>
                <w:rStyle w:val="Hyperlink"/>
                <w:noProof/>
              </w:rPr>
              <w:t>Plant Operating Zone (POZ)</w:t>
            </w:r>
            <w:r>
              <w:rPr>
                <w:noProof/>
                <w:webHidden/>
              </w:rPr>
              <w:tab/>
            </w:r>
            <w:r>
              <w:rPr>
                <w:noProof/>
                <w:webHidden/>
              </w:rPr>
              <w:fldChar w:fldCharType="begin"/>
            </w:r>
            <w:r>
              <w:rPr>
                <w:noProof/>
                <w:webHidden/>
              </w:rPr>
              <w:instrText xml:space="preserve"> PAGEREF _Toc125188845 \h </w:instrText>
            </w:r>
            <w:r>
              <w:rPr>
                <w:noProof/>
                <w:webHidden/>
              </w:rPr>
            </w:r>
            <w:r>
              <w:rPr>
                <w:noProof/>
                <w:webHidden/>
              </w:rPr>
              <w:fldChar w:fldCharType="separate"/>
            </w:r>
            <w:r>
              <w:rPr>
                <w:noProof/>
                <w:webHidden/>
              </w:rPr>
              <w:t>3</w:t>
            </w:r>
            <w:r>
              <w:rPr>
                <w:noProof/>
                <w:webHidden/>
              </w:rPr>
              <w:fldChar w:fldCharType="end"/>
            </w:r>
          </w:hyperlink>
        </w:p>
        <w:p w14:paraId="357259D1" w14:textId="2B042E19" w:rsidR="008B3001" w:rsidRDefault="008B3001">
          <w:pPr>
            <w:pStyle w:val="TOC2"/>
            <w:tabs>
              <w:tab w:val="right" w:leader="dot" w:pos="9016"/>
            </w:tabs>
            <w:rPr>
              <w:rFonts w:eastAsiaTheme="minorEastAsia"/>
              <w:noProof/>
              <w:lang w:eastAsia="en-AU"/>
            </w:rPr>
          </w:pPr>
          <w:hyperlink w:anchor="_Toc125188846" w:history="1">
            <w:r w:rsidRPr="00BC62D3">
              <w:rPr>
                <w:rStyle w:val="Hyperlink"/>
                <w:noProof/>
              </w:rPr>
              <w:t>Hierarchy of Risk Control Measures</w:t>
            </w:r>
            <w:r>
              <w:rPr>
                <w:noProof/>
                <w:webHidden/>
              </w:rPr>
              <w:tab/>
            </w:r>
            <w:r>
              <w:rPr>
                <w:noProof/>
                <w:webHidden/>
              </w:rPr>
              <w:fldChar w:fldCharType="begin"/>
            </w:r>
            <w:r>
              <w:rPr>
                <w:noProof/>
                <w:webHidden/>
              </w:rPr>
              <w:instrText xml:space="preserve"> PAGEREF _Toc125188846 \h </w:instrText>
            </w:r>
            <w:r>
              <w:rPr>
                <w:noProof/>
                <w:webHidden/>
              </w:rPr>
            </w:r>
            <w:r>
              <w:rPr>
                <w:noProof/>
                <w:webHidden/>
              </w:rPr>
              <w:fldChar w:fldCharType="separate"/>
            </w:r>
            <w:r>
              <w:rPr>
                <w:noProof/>
                <w:webHidden/>
              </w:rPr>
              <w:t>3</w:t>
            </w:r>
            <w:r>
              <w:rPr>
                <w:noProof/>
                <w:webHidden/>
              </w:rPr>
              <w:fldChar w:fldCharType="end"/>
            </w:r>
          </w:hyperlink>
        </w:p>
        <w:p w14:paraId="7EEC7586" w14:textId="407EAD62" w:rsidR="008B3001" w:rsidRDefault="008B3001">
          <w:pPr>
            <w:pStyle w:val="TOC2"/>
            <w:tabs>
              <w:tab w:val="right" w:leader="dot" w:pos="9016"/>
            </w:tabs>
            <w:rPr>
              <w:rFonts w:eastAsiaTheme="minorEastAsia"/>
              <w:noProof/>
              <w:lang w:eastAsia="en-AU"/>
            </w:rPr>
          </w:pPr>
          <w:hyperlink w:anchor="_Toc125188847" w:history="1">
            <w:r w:rsidRPr="00BC62D3">
              <w:rPr>
                <w:rStyle w:val="Hyperlink"/>
                <w:noProof/>
              </w:rPr>
              <w:t>Procedures and Steps</w:t>
            </w:r>
            <w:r>
              <w:rPr>
                <w:noProof/>
                <w:webHidden/>
              </w:rPr>
              <w:tab/>
            </w:r>
            <w:r>
              <w:rPr>
                <w:noProof/>
                <w:webHidden/>
              </w:rPr>
              <w:fldChar w:fldCharType="begin"/>
            </w:r>
            <w:r>
              <w:rPr>
                <w:noProof/>
                <w:webHidden/>
              </w:rPr>
              <w:instrText xml:space="preserve"> PAGEREF _Toc125188847 \h </w:instrText>
            </w:r>
            <w:r>
              <w:rPr>
                <w:noProof/>
                <w:webHidden/>
              </w:rPr>
            </w:r>
            <w:r>
              <w:rPr>
                <w:noProof/>
                <w:webHidden/>
              </w:rPr>
              <w:fldChar w:fldCharType="separate"/>
            </w:r>
            <w:r>
              <w:rPr>
                <w:noProof/>
                <w:webHidden/>
              </w:rPr>
              <w:t>4</w:t>
            </w:r>
            <w:r>
              <w:rPr>
                <w:noProof/>
                <w:webHidden/>
              </w:rPr>
              <w:fldChar w:fldCharType="end"/>
            </w:r>
          </w:hyperlink>
        </w:p>
        <w:p w14:paraId="50658446" w14:textId="24DA2AF2" w:rsidR="008B3001" w:rsidRDefault="008B3001">
          <w:pPr>
            <w:pStyle w:val="TOC2"/>
            <w:tabs>
              <w:tab w:val="right" w:leader="dot" w:pos="9016"/>
            </w:tabs>
            <w:rPr>
              <w:rFonts w:eastAsiaTheme="minorEastAsia"/>
              <w:noProof/>
              <w:lang w:eastAsia="en-AU"/>
            </w:rPr>
          </w:pPr>
          <w:hyperlink w:anchor="_Toc125188848" w:history="1">
            <w:r w:rsidRPr="00BC62D3">
              <w:rPr>
                <w:rStyle w:val="Hyperlink"/>
                <w:noProof/>
              </w:rPr>
              <w:t>Non-Compliance / Actions Taken</w:t>
            </w:r>
            <w:r>
              <w:rPr>
                <w:noProof/>
                <w:webHidden/>
              </w:rPr>
              <w:tab/>
            </w:r>
            <w:r>
              <w:rPr>
                <w:noProof/>
                <w:webHidden/>
              </w:rPr>
              <w:fldChar w:fldCharType="begin"/>
            </w:r>
            <w:r>
              <w:rPr>
                <w:noProof/>
                <w:webHidden/>
              </w:rPr>
              <w:instrText xml:space="preserve"> PAGEREF _Toc125188848 \h </w:instrText>
            </w:r>
            <w:r>
              <w:rPr>
                <w:noProof/>
                <w:webHidden/>
              </w:rPr>
            </w:r>
            <w:r>
              <w:rPr>
                <w:noProof/>
                <w:webHidden/>
              </w:rPr>
              <w:fldChar w:fldCharType="separate"/>
            </w:r>
            <w:r>
              <w:rPr>
                <w:noProof/>
                <w:webHidden/>
              </w:rPr>
              <w:t>4</w:t>
            </w:r>
            <w:r>
              <w:rPr>
                <w:noProof/>
                <w:webHidden/>
              </w:rPr>
              <w:fldChar w:fldCharType="end"/>
            </w:r>
          </w:hyperlink>
        </w:p>
        <w:p w14:paraId="61904F2A" w14:textId="3B95B35A" w:rsidR="008B3001" w:rsidRDefault="008B3001">
          <w:pPr>
            <w:pStyle w:val="TOC1"/>
            <w:tabs>
              <w:tab w:val="right" w:leader="dot" w:pos="9016"/>
            </w:tabs>
            <w:rPr>
              <w:rFonts w:eastAsiaTheme="minorEastAsia"/>
              <w:noProof/>
              <w:lang w:eastAsia="en-AU"/>
            </w:rPr>
          </w:pPr>
          <w:hyperlink w:anchor="_Toc125188849" w:history="1">
            <w:r w:rsidRPr="00BC62D3">
              <w:rPr>
                <w:rStyle w:val="Hyperlink"/>
                <w:rFonts w:ascii="Arial" w:hAnsi="Arial" w:cs="Arial"/>
                <w:b/>
                <w:bCs/>
                <w:noProof/>
              </w:rPr>
              <w:t>Developing and Recommendations</w:t>
            </w:r>
            <w:r>
              <w:rPr>
                <w:noProof/>
                <w:webHidden/>
              </w:rPr>
              <w:tab/>
            </w:r>
            <w:r>
              <w:rPr>
                <w:noProof/>
                <w:webHidden/>
              </w:rPr>
              <w:fldChar w:fldCharType="begin"/>
            </w:r>
            <w:r>
              <w:rPr>
                <w:noProof/>
                <w:webHidden/>
              </w:rPr>
              <w:instrText xml:space="preserve"> PAGEREF _Toc125188849 \h </w:instrText>
            </w:r>
            <w:r>
              <w:rPr>
                <w:noProof/>
                <w:webHidden/>
              </w:rPr>
            </w:r>
            <w:r>
              <w:rPr>
                <w:noProof/>
                <w:webHidden/>
              </w:rPr>
              <w:fldChar w:fldCharType="separate"/>
            </w:r>
            <w:r>
              <w:rPr>
                <w:noProof/>
                <w:webHidden/>
              </w:rPr>
              <w:t>5</w:t>
            </w:r>
            <w:r>
              <w:rPr>
                <w:noProof/>
                <w:webHidden/>
              </w:rPr>
              <w:fldChar w:fldCharType="end"/>
            </w:r>
          </w:hyperlink>
        </w:p>
        <w:p w14:paraId="7839E103" w14:textId="7D0F1BCE" w:rsidR="008B3001" w:rsidRDefault="008B3001">
          <w:pPr>
            <w:pStyle w:val="TOC1"/>
            <w:tabs>
              <w:tab w:val="right" w:leader="dot" w:pos="9016"/>
            </w:tabs>
            <w:rPr>
              <w:rFonts w:eastAsiaTheme="minorEastAsia"/>
              <w:noProof/>
              <w:lang w:eastAsia="en-AU"/>
            </w:rPr>
          </w:pPr>
          <w:hyperlink w:anchor="_Toc125188850" w:history="1">
            <w:r w:rsidRPr="00BC62D3">
              <w:rPr>
                <w:rStyle w:val="Hyperlink"/>
                <w:rFonts w:ascii="Arial" w:hAnsi="Arial" w:cs="Arial"/>
                <w:b/>
                <w:bCs/>
                <w:noProof/>
              </w:rPr>
              <w:t>Regulator Action</w:t>
            </w:r>
            <w:r>
              <w:rPr>
                <w:noProof/>
                <w:webHidden/>
              </w:rPr>
              <w:tab/>
            </w:r>
            <w:r>
              <w:rPr>
                <w:noProof/>
                <w:webHidden/>
              </w:rPr>
              <w:fldChar w:fldCharType="begin"/>
            </w:r>
            <w:r>
              <w:rPr>
                <w:noProof/>
                <w:webHidden/>
              </w:rPr>
              <w:instrText xml:space="preserve"> PAGEREF _Toc125188850 \h </w:instrText>
            </w:r>
            <w:r>
              <w:rPr>
                <w:noProof/>
                <w:webHidden/>
              </w:rPr>
            </w:r>
            <w:r>
              <w:rPr>
                <w:noProof/>
                <w:webHidden/>
              </w:rPr>
              <w:fldChar w:fldCharType="separate"/>
            </w:r>
            <w:r>
              <w:rPr>
                <w:noProof/>
                <w:webHidden/>
              </w:rPr>
              <w:t>5</w:t>
            </w:r>
            <w:r>
              <w:rPr>
                <w:noProof/>
                <w:webHidden/>
              </w:rPr>
              <w:fldChar w:fldCharType="end"/>
            </w:r>
          </w:hyperlink>
        </w:p>
        <w:p w14:paraId="5F7A195D" w14:textId="369C7F5D" w:rsidR="008B3001" w:rsidRDefault="008B3001">
          <w:pPr>
            <w:pStyle w:val="TOC1"/>
            <w:tabs>
              <w:tab w:val="right" w:leader="dot" w:pos="9016"/>
            </w:tabs>
            <w:rPr>
              <w:rFonts w:eastAsiaTheme="minorEastAsia"/>
              <w:noProof/>
              <w:lang w:eastAsia="en-AU"/>
            </w:rPr>
          </w:pPr>
          <w:hyperlink w:anchor="_Toc125188851" w:history="1">
            <w:r w:rsidRPr="00BC62D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_Toc125188851 \h </w:instrText>
            </w:r>
            <w:r>
              <w:rPr>
                <w:noProof/>
                <w:webHidden/>
              </w:rPr>
            </w:r>
            <w:r>
              <w:rPr>
                <w:noProof/>
                <w:webHidden/>
              </w:rPr>
              <w:fldChar w:fldCharType="separate"/>
            </w:r>
            <w:r>
              <w:rPr>
                <w:noProof/>
                <w:webHidden/>
              </w:rPr>
              <w:t>5</w:t>
            </w:r>
            <w:r>
              <w:rPr>
                <w:noProof/>
                <w:webHidden/>
              </w:rPr>
              <w:fldChar w:fldCharType="end"/>
            </w:r>
          </w:hyperlink>
        </w:p>
        <w:p w14:paraId="05DC37C1" w14:textId="6A2BE690" w:rsidR="00E73CE9" w:rsidRPr="00894DA4" w:rsidRDefault="00E73CE9">
          <w:pPr>
            <w:rPr>
              <w:rFonts w:ascii="Arial" w:hAnsi="Arial" w:cs="Arial"/>
            </w:rPr>
          </w:pPr>
          <w:r w:rsidRPr="00894DA4">
            <w:rPr>
              <w:rFonts w:ascii="Arial" w:hAnsi="Arial" w:cs="Arial"/>
              <w:b/>
              <w:bCs/>
              <w:noProof/>
            </w:rPr>
            <w:fldChar w:fldCharType="end"/>
          </w:r>
        </w:p>
      </w:sdtContent>
    </w:sdt>
    <w:p w14:paraId="4E5A96E0" w14:textId="3C4BA5F2" w:rsidR="00154DBC" w:rsidRPr="00894DA4" w:rsidRDefault="008B3001">
      <w:pPr>
        <w:rPr>
          <w:rFonts w:ascii="Arial" w:hAnsi="Arial" w:cs="Arial"/>
        </w:rPr>
      </w:pPr>
    </w:p>
    <w:p w14:paraId="3D29FF9E" w14:textId="7E620468" w:rsidR="00E73CE9" w:rsidRPr="00894DA4" w:rsidRDefault="00E73CE9">
      <w:pPr>
        <w:rPr>
          <w:rFonts w:ascii="Arial" w:hAnsi="Arial" w:cs="Arial"/>
        </w:rPr>
      </w:pPr>
    </w:p>
    <w:p w14:paraId="115010BB" w14:textId="479E8EA7" w:rsidR="00E73CE9" w:rsidRPr="00894DA4" w:rsidRDefault="00E73CE9">
      <w:pPr>
        <w:rPr>
          <w:rFonts w:ascii="Arial" w:hAnsi="Arial" w:cs="Arial"/>
        </w:rPr>
      </w:pPr>
    </w:p>
    <w:p w14:paraId="28D389C4" w14:textId="5658E9A9" w:rsidR="00E73CE9" w:rsidRPr="00894DA4" w:rsidRDefault="00E73CE9">
      <w:pPr>
        <w:rPr>
          <w:rFonts w:ascii="Arial" w:hAnsi="Arial" w:cs="Arial"/>
        </w:rPr>
      </w:pPr>
    </w:p>
    <w:p w14:paraId="2C08E0D9" w14:textId="6BA6A03F" w:rsidR="00E73CE9" w:rsidRPr="00894DA4" w:rsidRDefault="00E73CE9">
      <w:pPr>
        <w:rPr>
          <w:rFonts w:ascii="Arial" w:hAnsi="Arial" w:cs="Arial"/>
        </w:rPr>
      </w:pPr>
    </w:p>
    <w:p w14:paraId="725E92A9" w14:textId="312D4E50" w:rsidR="00E73CE9" w:rsidRPr="00894DA4" w:rsidRDefault="00E73CE9">
      <w:pPr>
        <w:rPr>
          <w:rFonts w:ascii="Arial" w:hAnsi="Arial" w:cs="Arial"/>
        </w:rPr>
      </w:pPr>
    </w:p>
    <w:p w14:paraId="322222B6" w14:textId="629A7D2D" w:rsidR="00E73CE9" w:rsidRPr="00894DA4" w:rsidRDefault="00E73CE9">
      <w:pPr>
        <w:rPr>
          <w:rFonts w:ascii="Arial" w:hAnsi="Arial" w:cs="Arial"/>
        </w:rPr>
      </w:pPr>
    </w:p>
    <w:p w14:paraId="5BC1181D" w14:textId="19C6F88A" w:rsidR="00E73CE9" w:rsidRPr="00894DA4" w:rsidRDefault="00E73CE9">
      <w:pPr>
        <w:rPr>
          <w:rFonts w:ascii="Arial" w:hAnsi="Arial" w:cs="Arial"/>
        </w:rPr>
      </w:pPr>
    </w:p>
    <w:p w14:paraId="01397E1C" w14:textId="15A79F96" w:rsidR="00E73CE9" w:rsidRPr="00894DA4" w:rsidRDefault="00E73CE9">
      <w:pPr>
        <w:rPr>
          <w:rFonts w:ascii="Arial" w:hAnsi="Arial" w:cs="Arial"/>
        </w:rPr>
      </w:pPr>
    </w:p>
    <w:p w14:paraId="5AA205CC" w14:textId="14C55351" w:rsidR="00E73CE9" w:rsidRPr="00894DA4" w:rsidRDefault="00E73CE9">
      <w:pPr>
        <w:rPr>
          <w:rFonts w:ascii="Arial" w:hAnsi="Arial" w:cs="Arial"/>
        </w:rPr>
      </w:pPr>
    </w:p>
    <w:p w14:paraId="711A114E" w14:textId="1016D719" w:rsidR="00E73CE9" w:rsidRPr="00894DA4" w:rsidRDefault="00E73CE9">
      <w:pPr>
        <w:rPr>
          <w:rFonts w:ascii="Arial" w:hAnsi="Arial" w:cs="Arial"/>
        </w:rPr>
      </w:pPr>
    </w:p>
    <w:p w14:paraId="57469400" w14:textId="49A8AD80" w:rsidR="00E73CE9" w:rsidRPr="00894DA4" w:rsidRDefault="00E73CE9">
      <w:pPr>
        <w:rPr>
          <w:rFonts w:ascii="Arial" w:hAnsi="Arial" w:cs="Arial"/>
        </w:rPr>
      </w:pPr>
    </w:p>
    <w:p w14:paraId="6714D7BF" w14:textId="25A5A8D5" w:rsidR="00E73CE9" w:rsidRPr="00894DA4" w:rsidRDefault="00E73CE9">
      <w:pPr>
        <w:rPr>
          <w:rFonts w:ascii="Arial" w:hAnsi="Arial" w:cs="Arial"/>
        </w:rPr>
      </w:pPr>
    </w:p>
    <w:p w14:paraId="5F4AC32D" w14:textId="522E8058" w:rsidR="00E73CE9" w:rsidRPr="00894DA4" w:rsidRDefault="00E73CE9">
      <w:pPr>
        <w:rPr>
          <w:rFonts w:ascii="Arial" w:hAnsi="Arial" w:cs="Arial"/>
        </w:rPr>
      </w:pPr>
    </w:p>
    <w:p w14:paraId="5CFE987E" w14:textId="2E2D0286" w:rsidR="00E73CE9" w:rsidRPr="00894DA4" w:rsidRDefault="00E73CE9">
      <w:pPr>
        <w:rPr>
          <w:rFonts w:ascii="Arial" w:hAnsi="Arial" w:cs="Arial"/>
        </w:rPr>
      </w:pPr>
    </w:p>
    <w:p w14:paraId="0FC6A5F9" w14:textId="52DA0C62" w:rsidR="00E73CE9" w:rsidRPr="00894DA4" w:rsidRDefault="00E73CE9">
      <w:pPr>
        <w:rPr>
          <w:rFonts w:ascii="Arial" w:hAnsi="Arial" w:cs="Arial"/>
        </w:rPr>
      </w:pPr>
    </w:p>
    <w:p w14:paraId="1219FE05" w14:textId="0A32C74F" w:rsidR="00E73CE9" w:rsidRPr="00894DA4" w:rsidRDefault="00E73CE9">
      <w:pPr>
        <w:rPr>
          <w:rFonts w:ascii="Arial" w:hAnsi="Arial" w:cs="Arial"/>
        </w:rPr>
      </w:pPr>
    </w:p>
    <w:p w14:paraId="5914CBBC" w14:textId="0DD8C151" w:rsidR="00E73CE9" w:rsidRPr="00894DA4" w:rsidRDefault="00E73CE9">
      <w:pPr>
        <w:rPr>
          <w:rFonts w:ascii="Arial" w:hAnsi="Arial" w:cs="Arial"/>
        </w:rPr>
      </w:pPr>
    </w:p>
    <w:p w14:paraId="2FFCC664" w14:textId="16A964C9" w:rsidR="00E73CE9" w:rsidRPr="00894DA4" w:rsidRDefault="00E73CE9" w:rsidP="00E73CE9">
      <w:pPr>
        <w:pStyle w:val="Heading1"/>
        <w:rPr>
          <w:rFonts w:ascii="Arial" w:hAnsi="Arial" w:cs="Arial"/>
          <w:b/>
          <w:bCs/>
          <w:color w:val="000000" w:themeColor="text1"/>
        </w:rPr>
      </w:pPr>
      <w:bookmarkStart w:id="0" w:name="_Toc125188838"/>
      <w:r w:rsidRPr="00894DA4">
        <w:rPr>
          <w:rFonts w:ascii="Arial" w:hAnsi="Arial" w:cs="Arial"/>
          <w:b/>
          <w:bCs/>
          <w:color w:val="000000" w:themeColor="text1"/>
        </w:rPr>
        <w:lastRenderedPageBreak/>
        <w:t>Purpose</w:t>
      </w:r>
      <w:bookmarkEnd w:id="0"/>
    </w:p>
    <w:p w14:paraId="535F912A" w14:textId="1B6F5FF3" w:rsidR="00A1492D" w:rsidRDefault="00B34775" w:rsidP="00CA6C4A">
      <w:r w:rsidRPr="00894DA4">
        <w:t>The purpose of this</w:t>
      </w:r>
      <w:r w:rsidR="00A1492D">
        <w:t xml:space="preserve"> report is to understand how a Preliminary Event took place in November 2022: An idling truck and dog was parked and awaiting to be loaded with materials</w:t>
      </w:r>
      <w:r w:rsidR="00573BE3">
        <w:t>,</w:t>
      </w:r>
      <w:r w:rsidR="00A1492D">
        <w:t xml:space="preserve"> when it reversed and </w:t>
      </w:r>
      <w:r w:rsidR="00513CE3">
        <w:t xml:space="preserve">almost </w:t>
      </w:r>
      <w:r w:rsidR="00A1492D">
        <w:t>made contact with a concrete road saw operator who was cutting concrete, no injuries occurred.</w:t>
      </w:r>
    </w:p>
    <w:p w14:paraId="7B8C2332" w14:textId="23A6FDC4" w:rsidR="00E73CE9" w:rsidRPr="00894DA4" w:rsidRDefault="00A1492D" w:rsidP="00CA6C4A">
      <w:r>
        <w:t>This</w:t>
      </w:r>
      <w:r w:rsidR="00B34775" w:rsidRPr="00894DA4">
        <w:t xml:space="preserve"> </w:t>
      </w:r>
      <w:r w:rsidR="00A55E08">
        <w:t xml:space="preserve">report describes the </w:t>
      </w:r>
      <w:r w:rsidR="00B34775" w:rsidRPr="00894DA4">
        <w:t xml:space="preserve">procedure </w:t>
      </w:r>
      <w:r w:rsidR="00A55E08">
        <w:t xml:space="preserve">on </w:t>
      </w:r>
      <w:r w:rsidR="00B34775" w:rsidRPr="00894DA4">
        <w:t>how to manage all tasks that involve the risk of people (public or workers) encountering mobile plant t</w:t>
      </w:r>
      <w:r w:rsidR="00573BE3">
        <w:t>h</w:t>
      </w:r>
      <w:r w:rsidR="00B34775" w:rsidRPr="00894DA4">
        <w:t>at is in operation or where they could be struck by operating mobile plant. It also includes any task that possibly expose people (public or workers) to the Plant Operating Zone (POZ).</w:t>
      </w:r>
    </w:p>
    <w:p w14:paraId="609AAB9C" w14:textId="2DFB9252" w:rsidR="005F48FE" w:rsidRPr="00894DA4" w:rsidRDefault="00B34775" w:rsidP="00CA6C4A">
      <w:r w:rsidRPr="00894DA4">
        <w:t>A</w:t>
      </w:r>
      <w:r w:rsidR="003D71FC">
        <w:t xml:space="preserve"> </w:t>
      </w:r>
      <w:r w:rsidRPr="00894DA4">
        <w:t>construction task that involves Work in and Around Mobile plant is defined as a High Risk Construction task</w:t>
      </w:r>
      <w:r w:rsidR="003D71FC">
        <w:t xml:space="preserve">. A </w:t>
      </w:r>
      <w:r w:rsidRPr="00894DA4">
        <w:t>Safe Work Method Statement (SMWS) is required to be developed and approval granted before being included into relevant Work Packs.</w:t>
      </w:r>
    </w:p>
    <w:p w14:paraId="05CE5A8E" w14:textId="2DF41F57" w:rsidR="00B34775" w:rsidRPr="00894DA4" w:rsidRDefault="00B34775" w:rsidP="00CA6C4A">
      <w:r w:rsidRPr="00894DA4">
        <w:t xml:space="preserve">In the first instance, elimination of the risk to a worker’s safety and health must be sought. </w:t>
      </w:r>
      <w:r w:rsidR="003720F3" w:rsidRPr="00894DA4">
        <w:t>All effort</w:t>
      </w:r>
      <w:r w:rsidR="003D71FC">
        <w:t>s</w:t>
      </w:r>
      <w:r w:rsidR="003720F3" w:rsidRPr="00894DA4">
        <w:t xml:space="preserve"> must be made to minimise those risk</w:t>
      </w:r>
      <w:r w:rsidR="008B3001">
        <w:t>s</w:t>
      </w:r>
      <w:r w:rsidR="003720F3" w:rsidRPr="00894DA4">
        <w:t xml:space="preserve">, so far as is reasonably </w:t>
      </w:r>
      <w:r w:rsidR="003D71FC">
        <w:t>practicable</w:t>
      </w:r>
      <w:r w:rsidR="003720F3" w:rsidRPr="00894DA4">
        <w:t>.</w:t>
      </w:r>
    </w:p>
    <w:p w14:paraId="0EF1568D" w14:textId="6B03237F" w:rsidR="00E73CE9" w:rsidRPr="00894DA4" w:rsidRDefault="00E73CE9" w:rsidP="00E73CE9">
      <w:pPr>
        <w:pStyle w:val="Heading1"/>
        <w:rPr>
          <w:rFonts w:ascii="Arial" w:hAnsi="Arial" w:cs="Arial"/>
          <w:b/>
          <w:bCs/>
          <w:color w:val="000000" w:themeColor="text1"/>
        </w:rPr>
      </w:pPr>
      <w:bookmarkStart w:id="1" w:name="_Toc125188839"/>
      <w:r w:rsidRPr="00894DA4">
        <w:rPr>
          <w:rFonts w:ascii="Arial" w:hAnsi="Arial" w:cs="Arial"/>
          <w:b/>
          <w:bCs/>
          <w:color w:val="000000" w:themeColor="text1"/>
        </w:rPr>
        <w:t>Scope</w:t>
      </w:r>
      <w:bookmarkEnd w:id="1"/>
    </w:p>
    <w:p w14:paraId="7BB94D07" w14:textId="630B877C" w:rsidR="005F48FE" w:rsidRPr="00894DA4" w:rsidRDefault="00075000" w:rsidP="00D46428">
      <w:pPr>
        <w:rPr>
          <w:rFonts w:ascii="Arial" w:hAnsi="Arial" w:cs="Arial"/>
        </w:rPr>
      </w:pPr>
      <w:r w:rsidRPr="00894DA4">
        <w:t xml:space="preserve">This procedure is relevant to all people, </w:t>
      </w:r>
      <w:r w:rsidR="00A1492D" w:rsidRPr="00894DA4">
        <w:t>workers,</w:t>
      </w:r>
      <w:r w:rsidRPr="00894DA4">
        <w:t xml:space="preserve"> and the public, including contractors, subcontractors, </w:t>
      </w:r>
      <w:r w:rsidR="00E7545F" w:rsidRPr="00894DA4">
        <w:t>visitors,</w:t>
      </w:r>
      <w:r w:rsidRPr="00894DA4">
        <w:t xml:space="preserve"> and graduates.</w:t>
      </w:r>
    </w:p>
    <w:p w14:paraId="1D69C989" w14:textId="7DC821CC" w:rsidR="00E73CE9" w:rsidRPr="00894DA4" w:rsidRDefault="00E73CE9" w:rsidP="00E73CE9">
      <w:pPr>
        <w:pStyle w:val="Heading1"/>
        <w:rPr>
          <w:rFonts w:ascii="Arial" w:hAnsi="Arial" w:cs="Arial"/>
          <w:b/>
          <w:bCs/>
          <w:color w:val="000000" w:themeColor="text1"/>
        </w:rPr>
      </w:pPr>
      <w:bookmarkStart w:id="2" w:name="_Toc125188840"/>
      <w:r w:rsidRPr="00894DA4">
        <w:rPr>
          <w:rFonts w:ascii="Arial" w:hAnsi="Arial" w:cs="Arial"/>
          <w:b/>
          <w:bCs/>
          <w:color w:val="000000" w:themeColor="text1"/>
        </w:rPr>
        <w:t>Reference</w:t>
      </w:r>
      <w:r w:rsidR="00632D35">
        <w:rPr>
          <w:rFonts w:ascii="Arial" w:hAnsi="Arial" w:cs="Arial"/>
          <w:b/>
          <w:bCs/>
          <w:color w:val="000000" w:themeColor="text1"/>
        </w:rPr>
        <w:t>s</w:t>
      </w:r>
      <w:bookmarkEnd w:id="2"/>
    </w:p>
    <w:p w14:paraId="7904E37A" w14:textId="49F89DB2" w:rsidR="00A1492D" w:rsidRDefault="00A1492D" w:rsidP="00A1492D">
      <w:r>
        <w:t>CPB Contractors CMS internal policies and procedures</w:t>
      </w:r>
    </w:p>
    <w:p w14:paraId="489344AD" w14:textId="21669F95" w:rsidR="00E73CE9" w:rsidRPr="00894DA4" w:rsidRDefault="00894DA4" w:rsidP="00CA6C4A">
      <w:r w:rsidRPr="00894DA4">
        <w:t>Work Health and Safety Act 2011</w:t>
      </w:r>
    </w:p>
    <w:p w14:paraId="072D2454" w14:textId="1C2A8F7D" w:rsidR="005F48FE" w:rsidRDefault="00A1492D" w:rsidP="00A1492D">
      <w:r>
        <w:t>Work Health and Safety Regulation 2011</w:t>
      </w:r>
    </w:p>
    <w:p w14:paraId="27CF7FC9" w14:textId="04527EF8" w:rsidR="003D71FC" w:rsidRPr="00894DA4" w:rsidRDefault="003D71FC" w:rsidP="00A1492D">
      <w:r>
        <w:t>WorkSafe Qld</w:t>
      </w:r>
    </w:p>
    <w:p w14:paraId="460EAAD9" w14:textId="70157CA5" w:rsidR="00E73CE9" w:rsidRDefault="00E73CE9" w:rsidP="00894DA4">
      <w:pPr>
        <w:pStyle w:val="Heading1"/>
        <w:rPr>
          <w:rFonts w:ascii="Arial" w:hAnsi="Arial" w:cs="Arial"/>
          <w:b/>
          <w:bCs/>
          <w:color w:val="000000" w:themeColor="text1"/>
        </w:rPr>
      </w:pPr>
      <w:bookmarkStart w:id="3" w:name="_Toc125188841"/>
      <w:r w:rsidRPr="00894DA4">
        <w:rPr>
          <w:rFonts w:ascii="Arial" w:hAnsi="Arial" w:cs="Arial"/>
          <w:b/>
          <w:bCs/>
          <w:color w:val="000000" w:themeColor="text1"/>
        </w:rPr>
        <w:t>Definitions</w:t>
      </w:r>
      <w:bookmarkEnd w:id="3"/>
    </w:p>
    <w:p w14:paraId="3EB61C23" w14:textId="0D82EA0A" w:rsidR="00894DA4" w:rsidRPr="00894DA4" w:rsidRDefault="00894DA4" w:rsidP="00D85EED">
      <w:pPr>
        <w:spacing w:after="0"/>
      </w:pPr>
      <w:r w:rsidRPr="00632D35">
        <w:rPr>
          <w:b/>
          <w:bCs/>
        </w:rPr>
        <w:t>Worker</w:t>
      </w:r>
      <w:r>
        <w:t>:</w:t>
      </w:r>
      <w:r w:rsidRPr="00894DA4">
        <w:t> if the person carries out work in any capacity for a person conducting a business or undertaking, including work as</w:t>
      </w:r>
      <w:r w:rsidR="00632D35">
        <w:t xml:space="preserve">, </w:t>
      </w:r>
      <w:r w:rsidR="00CA6C4A">
        <w:t>(but not limited to)</w:t>
      </w:r>
      <w:r w:rsidR="00632D35">
        <w:t>:</w:t>
      </w:r>
    </w:p>
    <w:p w14:paraId="6B6240E1" w14:textId="658E1D07" w:rsidR="00894DA4" w:rsidRPr="00894DA4" w:rsidRDefault="00894DA4" w:rsidP="00D85EED">
      <w:pPr>
        <w:pStyle w:val="ListParagraph"/>
        <w:numPr>
          <w:ilvl w:val="0"/>
          <w:numId w:val="9"/>
        </w:numPr>
        <w:spacing w:after="0"/>
        <w:ind w:hanging="436"/>
      </w:pPr>
      <w:r w:rsidRPr="00894DA4">
        <w:t>an employee; or</w:t>
      </w:r>
    </w:p>
    <w:p w14:paraId="335FF399" w14:textId="66C66E9B" w:rsidR="00894DA4" w:rsidRPr="00894DA4" w:rsidRDefault="00894DA4" w:rsidP="00D85EED">
      <w:pPr>
        <w:pStyle w:val="ListParagraph"/>
        <w:numPr>
          <w:ilvl w:val="0"/>
          <w:numId w:val="9"/>
        </w:numPr>
        <w:spacing w:after="0"/>
        <w:ind w:hanging="436"/>
      </w:pPr>
      <w:r w:rsidRPr="00894DA4">
        <w:t>a contractor or subcontractor; or</w:t>
      </w:r>
    </w:p>
    <w:p w14:paraId="0310F1CD" w14:textId="6D4763A4" w:rsidR="00894DA4" w:rsidRPr="00894DA4" w:rsidRDefault="00894DA4" w:rsidP="00D85EED">
      <w:pPr>
        <w:pStyle w:val="ListParagraph"/>
        <w:numPr>
          <w:ilvl w:val="0"/>
          <w:numId w:val="9"/>
        </w:numPr>
        <w:spacing w:after="0"/>
        <w:ind w:hanging="436"/>
      </w:pPr>
      <w:r w:rsidRPr="00894DA4">
        <w:t>an employee of a contractor or subcontractor; or</w:t>
      </w:r>
    </w:p>
    <w:p w14:paraId="3C19084F" w14:textId="764C6EE6" w:rsidR="00894DA4" w:rsidRPr="00894DA4" w:rsidRDefault="00894DA4" w:rsidP="00D85EED">
      <w:pPr>
        <w:pStyle w:val="ListParagraph"/>
        <w:numPr>
          <w:ilvl w:val="0"/>
          <w:numId w:val="9"/>
        </w:numPr>
        <w:spacing w:after="0"/>
        <w:ind w:hanging="436"/>
      </w:pPr>
      <w:r w:rsidRPr="00894DA4">
        <w:t>an employee of a labour hire company who has been assigned to work in the person’s business or undertaking; or</w:t>
      </w:r>
    </w:p>
    <w:p w14:paraId="27609971" w14:textId="59BE44E4" w:rsidR="00894DA4" w:rsidRPr="00894DA4" w:rsidRDefault="00894DA4" w:rsidP="00D85EED">
      <w:pPr>
        <w:pStyle w:val="ListParagraph"/>
        <w:numPr>
          <w:ilvl w:val="0"/>
          <w:numId w:val="9"/>
        </w:numPr>
        <w:spacing w:after="0"/>
        <w:ind w:hanging="436"/>
      </w:pPr>
      <w:r w:rsidRPr="00894DA4">
        <w:t>an outworker; or</w:t>
      </w:r>
    </w:p>
    <w:p w14:paraId="10F8D82D" w14:textId="77777777" w:rsidR="003A74B5" w:rsidRDefault="00894DA4" w:rsidP="00D85EED">
      <w:pPr>
        <w:pStyle w:val="ListParagraph"/>
        <w:numPr>
          <w:ilvl w:val="0"/>
          <w:numId w:val="9"/>
        </w:numPr>
        <w:spacing w:after="0"/>
        <w:ind w:hanging="436"/>
      </w:pPr>
      <w:r w:rsidRPr="00894DA4">
        <w:t>an apprentice or trainee; or</w:t>
      </w:r>
    </w:p>
    <w:p w14:paraId="40FFA236" w14:textId="30E0C870" w:rsidR="00894DA4" w:rsidRPr="00894DA4" w:rsidRDefault="00894DA4" w:rsidP="00D85EED">
      <w:pPr>
        <w:pStyle w:val="ListParagraph"/>
        <w:numPr>
          <w:ilvl w:val="0"/>
          <w:numId w:val="9"/>
        </w:numPr>
        <w:spacing w:after="0"/>
        <w:ind w:hanging="436"/>
      </w:pPr>
      <w:r w:rsidRPr="00894DA4">
        <w:t>a student gaining work experience; or</w:t>
      </w:r>
    </w:p>
    <w:p w14:paraId="29FEC52A" w14:textId="3A764C7A" w:rsidR="00894DA4" w:rsidRPr="00894DA4" w:rsidRDefault="00894DA4" w:rsidP="00D85EED">
      <w:pPr>
        <w:pStyle w:val="ListParagraph"/>
        <w:numPr>
          <w:ilvl w:val="0"/>
          <w:numId w:val="9"/>
        </w:numPr>
        <w:spacing w:after="0"/>
        <w:ind w:hanging="436"/>
      </w:pPr>
      <w:r w:rsidRPr="00894DA4">
        <w:t>a volunteer; or</w:t>
      </w:r>
    </w:p>
    <w:p w14:paraId="2DDEA40A" w14:textId="25EEFE1F" w:rsidR="00894DA4" w:rsidRDefault="00894DA4" w:rsidP="00D85EED">
      <w:pPr>
        <w:pStyle w:val="ListParagraph"/>
        <w:numPr>
          <w:ilvl w:val="0"/>
          <w:numId w:val="9"/>
        </w:numPr>
        <w:spacing w:after="0"/>
        <w:ind w:hanging="436"/>
      </w:pPr>
      <w:r w:rsidRPr="00894DA4">
        <w:t>a person of a prescribed class.</w:t>
      </w:r>
    </w:p>
    <w:p w14:paraId="5C97C1A7" w14:textId="77777777" w:rsidR="00D85EED" w:rsidRPr="00894DA4" w:rsidRDefault="00D85EED" w:rsidP="00D85EED">
      <w:pPr>
        <w:pStyle w:val="ListParagraph"/>
        <w:spacing w:after="0"/>
      </w:pPr>
    </w:p>
    <w:p w14:paraId="5C48B474" w14:textId="71A0FB5E" w:rsidR="00A34B60" w:rsidRDefault="00CA6C4A" w:rsidP="00D85EED">
      <w:pPr>
        <w:spacing w:after="0"/>
      </w:pPr>
      <w:r w:rsidRPr="00632D35">
        <w:rPr>
          <w:b/>
          <w:bCs/>
        </w:rPr>
        <w:t>Workplace</w:t>
      </w:r>
      <w:r>
        <w:t xml:space="preserve">: </w:t>
      </w:r>
      <w:r w:rsidR="00A34B60">
        <w:t>is a place where work is carried out for a business or undertaking and includes any place where a worker goes, or is likely to be, while at work:</w:t>
      </w:r>
    </w:p>
    <w:p w14:paraId="35289208" w14:textId="6F2BDB7E" w:rsidR="00A34B60" w:rsidRDefault="00A34B60" w:rsidP="00D85EED">
      <w:pPr>
        <w:pStyle w:val="ListParagraph"/>
        <w:numPr>
          <w:ilvl w:val="0"/>
          <w:numId w:val="6"/>
        </w:numPr>
        <w:spacing w:after="0"/>
        <w:ind w:left="709" w:hanging="425"/>
      </w:pPr>
      <w:r>
        <w:t>a vehicle, vessel, aircraft, or other mobile structure; and</w:t>
      </w:r>
    </w:p>
    <w:p w14:paraId="5A43070D" w14:textId="04D897D7" w:rsidR="00A34B60" w:rsidRDefault="00A34B60" w:rsidP="00D85EED">
      <w:pPr>
        <w:pStyle w:val="ListParagraph"/>
        <w:numPr>
          <w:ilvl w:val="0"/>
          <w:numId w:val="6"/>
        </w:numPr>
        <w:spacing w:after="0"/>
        <w:ind w:left="709" w:hanging="425"/>
      </w:pPr>
      <w:r>
        <w:t>any waters and any installation on land, on the bed of any waters or floating on any waters.</w:t>
      </w:r>
    </w:p>
    <w:p w14:paraId="7D39A3B0" w14:textId="77777777" w:rsidR="003753A6" w:rsidRDefault="003753A6" w:rsidP="00D85EED">
      <w:pPr>
        <w:spacing w:after="0"/>
        <w:rPr>
          <w:b/>
          <w:bCs/>
        </w:rPr>
      </w:pPr>
    </w:p>
    <w:p w14:paraId="619122AF" w14:textId="320289F7" w:rsidR="008336CF" w:rsidRDefault="00632D35" w:rsidP="00D85EED">
      <w:pPr>
        <w:spacing w:after="0"/>
      </w:pPr>
      <w:r w:rsidRPr="00632D35">
        <w:rPr>
          <w:b/>
          <w:bCs/>
        </w:rPr>
        <w:t>Work Pack</w:t>
      </w:r>
      <w:r>
        <w:t xml:space="preserve">: List of the projects scope and breakdown. </w:t>
      </w:r>
    </w:p>
    <w:p w14:paraId="55417951" w14:textId="77777777" w:rsidR="00D85EED" w:rsidRPr="00894DA4" w:rsidRDefault="00D85EED" w:rsidP="00D85EED">
      <w:pPr>
        <w:spacing w:after="0"/>
      </w:pPr>
    </w:p>
    <w:p w14:paraId="7FB04D69" w14:textId="3CA692EB" w:rsidR="00632D35" w:rsidRDefault="003720F3" w:rsidP="00D85EED">
      <w:pPr>
        <w:spacing w:after="0"/>
        <w:rPr>
          <w:color w:val="000000"/>
          <w:shd w:val="clear" w:color="auto" w:fill="FFFFFF"/>
        </w:rPr>
      </w:pPr>
      <w:r w:rsidRPr="00632D35">
        <w:rPr>
          <w:b/>
          <w:bCs/>
        </w:rPr>
        <w:t>Reasonably practicable</w:t>
      </w:r>
      <w:r w:rsidR="00894DA4" w:rsidRPr="008336CF">
        <w:t>:</w:t>
      </w:r>
      <w:r w:rsidR="00E679FE">
        <w:t xml:space="preserve"> </w:t>
      </w:r>
      <w:r w:rsidR="00632D35">
        <w:rPr>
          <w:color w:val="000000"/>
          <w:shd w:val="clear" w:color="auto" w:fill="FFFFFF"/>
        </w:rPr>
        <w:t>Relating to a duty to ensure health and safety, means that which is, or was at a particular time, reasonably able to be done in relation to ensuring health and safety, taking into account and weighing up all relevant matters.</w:t>
      </w:r>
    </w:p>
    <w:p w14:paraId="37E2FBF4" w14:textId="77777777" w:rsidR="00D85EED" w:rsidRDefault="00D85EED" w:rsidP="00D85EED">
      <w:pPr>
        <w:spacing w:after="0"/>
        <w:rPr>
          <w:color w:val="000000"/>
          <w:shd w:val="clear" w:color="auto" w:fill="FFFFFF"/>
        </w:rPr>
      </w:pPr>
    </w:p>
    <w:p w14:paraId="718022D9" w14:textId="5D5F20C1" w:rsidR="00894DA4" w:rsidRPr="003A74B5" w:rsidRDefault="00894DA4" w:rsidP="00E679FE">
      <w:pPr>
        <w:spacing w:after="0"/>
      </w:pPr>
      <w:r w:rsidRPr="00632D35">
        <w:rPr>
          <w:b/>
          <w:bCs/>
        </w:rPr>
        <w:t>Plant</w:t>
      </w:r>
      <w:r w:rsidRPr="008336CF">
        <w:t xml:space="preserve"> includes: </w:t>
      </w:r>
      <w:r w:rsidRPr="003A74B5">
        <w:t>any machinery, equipment, appliance, container, implement and</w:t>
      </w:r>
      <w:r w:rsidR="008336CF" w:rsidRPr="003A74B5">
        <w:t xml:space="preserve"> </w:t>
      </w:r>
      <w:r w:rsidRPr="003A74B5">
        <w:t xml:space="preserve">tool; and </w:t>
      </w:r>
    </w:p>
    <w:p w14:paraId="2A91A65C" w14:textId="6EC0325B" w:rsidR="008336CF" w:rsidRPr="003A74B5" w:rsidRDefault="00894DA4" w:rsidP="00D85EED">
      <w:pPr>
        <w:pStyle w:val="ListParagraph"/>
        <w:numPr>
          <w:ilvl w:val="0"/>
          <w:numId w:val="5"/>
        </w:numPr>
        <w:spacing w:after="0"/>
      </w:pPr>
      <w:r w:rsidRPr="003A74B5">
        <w:t>any component of any of those things</w:t>
      </w:r>
      <w:r w:rsidR="008336CF" w:rsidRPr="003A74B5">
        <w:t>: and</w:t>
      </w:r>
    </w:p>
    <w:p w14:paraId="225CBFDF" w14:textId="77D1B9C0" w:rsidR="00894DA4" w:rsidRPr="003A74B5" w:rsidRDefault="00894DA4" w:rsidP="00D85EED">
      <w:pPr>
        <w:pStyle w:val="ListParagraph"/>
        <w:numPr>
          <w:ilvl w:val="0"/>
          <w:numId w:val="5"/>
        </w:numPr>
        <w:spacing w:after="0"/>
      </w:pPr>
      <w:r w:rsidRPr="003A74B5">
        <w:t>anything fitted or connected to any of those things.</w:t>
      </w:r>
    </w:p>
    <w:p w14:paraId="7F9006EE" w14:textId="5B398BAD" w:rsidR="00894DA4" w:rsidRPr="00894DA4" w:rsidRDefault="00894DA4" w:rsidP="00D46428">
      <w:pPr>
        <w:rPr>
          <w:rFonts w:ascii="Arial" w:hAnsi="Arial" w:cs="Arial"/>
        </w:rPr>
      </w:pPr>
    </w:p>
    <w:p w14:paraId="5F130548" w14:textId="0898EC61" w:rsidR="00E73CE9" w:rsidRDefault="00E73CE9" w:rsidP="00E73CE9">
      <w:pPr>
        <w:pStyle w:val="Heading1"/>
        <w:rPr>
          <w:rFonts w:ascii="Arial" w:hAnsi="Arial" w:cs="Arial"/>
          <w:b/>
          <w:bCs/>
          <w:color w:val="000000" w:themeColor="text1"/>
        </w:rPr>
      </w:pPr>
      <w:bookmarkStart w:id="4" w:name="_Toc125188842"/>
      <w:r w:rsidRPr="00894DA4">
        <w:rPr>
          <w:rFonts w:ascii="Arial" w:hAnsi="Arial" w:cs="Arial"/>
          <w:b/>
          <w:bCs/>
          <w:color w:val="000000" w:themeColor="text1"/>
        </w:rPr>
        <w:t>Responsibilities</w:t>
      </w:r>
      <w:bookmarkEnd w:id="4"/>
    </w:p>
    <w:p w14:paraId="5399BBD6" w14:textId="77777777" w:rsidR="005A75CF" w:rsidRDefault="005A75CF" w:rsidP="005A75CF">
      <w:r>
        <w:t xml:space="preserve">CPB Contractors, as a person conducting a business or undertaking (PCBU), is responsible for providing a safe workplace for all workers and to ensure, where reasonably practicable, the health and safety of workers. </w:t>
      </w:r>
    </w:p>
    <w:p w14:paraId="164DFC9F" w14:textId="25786EB9" w:rsidR="003753A6" w:rsidRDefault="005A75CF" w:rsidP="005A75CF">
      <w:r>
        <w:t>It is the responsibility of all workers to take reasonable care for their own health and safety, and not adversely affect the health and safety of others. They also must co-operate with any reasonable policy or procedures from the PCBU.</w:t>
      </w:r>
    </w:p>
    <w:p w14:paraId="183C642F" w14:textId="77777777" w:rsidR="00E679FE" w:rsidRPr="00200A66" w:rsidRDefault="00E679FE" w:rsidP="005A75CF"/>
    <w:p w14:paraId="3C6548EE" w14:textId="02BE8A90" w:rsidR="00E73CE9" w:rsidRDefault="00E73CE9" w:rsidP="00E73CE9">
      <w:pPr>
        <w:pStyle w:val="Heading1"/>
        <w:rPr>
          <w:rFonts w:ascii="Arial" w:hAnsi="Arial" w:cs="Arial"/>
          <w:b/>
          <w:bCs/>
          <w:color w:val="000000" w:themeColor="text1"/>
        </w:rPr>
      </w:pPr>
      <w:bookmarkStart w:id="5" w:name="_Toc125188843"/>
      <w:r w:rsidRPr="00894DA4">
        <w:rPr>
          <w:rFonts w:ascii="Arial" w:hAnsi="Arial" w:cs="Arial"/>
          <w:b/>
          <w:bCs/>
          <w:color w:val="000000" w:themeColor="text1"/>
        </w:rPr>
        <w:t>Procedure</w:t>
      </w:r>
      <w:r w:rsidR="008016BB">
        <w:rPr>
          <w:rFonts w:ascii="Arial" w:hAnsi="Arial" w:cs="Arial"/>
          <w:b/>
          <w:bCs/>
          <w:color w:val="000000" w:themeColor="text1"/>
        </w:rPr>
        <w:t>s</w:t>
      </w:r>
      <w:bookmarkEnd w:id="5"/>
    </w:p>
    <w:p w14:paraId="62D67AF2" w14:textId="792581C2" w:rsidR="004E396B" w:rsidRPr="004E396B" w:rsidRDefault="004E396B" w:rsidP="004E396B">
      <w:r>
        <w:t>This procedure defines the steps to be taken to establish control measures for areas of work to restrict and/or exclude any unauthorised workers (and the public) from hazards.</w:t>
      </w:r>
    </w:p>
    <w:p w14:paraId="4AB1D16B" w14:textId="0EECE117" w:rsidR="003A74B5" w:rsidRPr="008016BB" w:rsidRDefault="003A74B5" w:rsidP="008016BB">
      <w:pPr>
        <w:pStyle w:val="Heading2"/>
        <w:rPr>
          <w:color w:val="auto"/>
        </w:rPr>
      </w:pPr>
      <w:bookmarkStart w:id="6" w:name="_Toc125188844"/>
      <w:r w:rsidRPr="008016BB">
        <w:rPr>
          <w:color w:val="auto"/>
        </w:rPr>
        <w:t xml:space="preserve">Exclusion </w:t>
      </w:r>
      <w:r w:rsidR="008016BB">
        <w:rPr>
          <w:color w:val="auto"/>
        </w:rPr>
        <w:t>&amp; Restricted Access Zones</w:t>
      </w:r>
      <w:bookmarkEnd w:id="6"/>
    </w:p>
    <w:p w14:paraId="4C5FB7FE" w14:textId="0D4C0D83" w:rsidR="008016BB" w:rsidRDefault="008016BB" w:rsidP="008016BB">
      <w:r>
        <w:t xml:space="preserve">An </w:t>
      </w:r>
      <w:r w:rsidRPr="008016BB">
        <w:rPr>
          <w:b/>
          <w:bCs/>
        </w:rPr>
        <w:t>Exclusion Zone</w:t>
      </w:r>
      <w:r>
        <w:t xml:space="preserve"> is a defined area with control measures that is established to prevent all works (including the public) from accessing the area and/or the exposed uncontrolled hazard.</w:t>
      </w:r>
    </w:p>
    <w:p w14:paraId="0814BE48" w14:textId="30B96817" w:rsidR="008016BB" w:rsidRDefault="008016BB" w:rsidP="008016BB">
      <w:r>
        <w:t xml:space="preserve">A </w:t>
      </w:r>
      <w:r>
        <w:rPr>
          <w:b/>
          <w:bCs/>
        </w:rPr>
        <w:t>Restricted Access Zone</w:t>
      </w:r>
      <w:r>
        <w:t xml:space="preserve"> is a defined area with </w:t>
      </w:r>
      <w:r w:rsidR="004E35C1">
        <w:t>regulated/</w:t>
      </w:r>
      <w:r>
        <w:t xml:space="preserve">controlled measures which has been established </w:t>
      </w:r>
      <w:r w:rsidR="004E35C1">
        <w:t>to restrict any unauthorised workers from accessing the area and/or exposed hazardous activity.</w:t>
      </w:r>
    </w:p>
    <w:p w14:paraId="2A6270CA" w14:textId="7CD55EFF" w:rsidR="008016BB" w:rsidRPr="008016BB" w:rsidRDefault="008016BB" w:rsidP="008016BB">
      <w:pPr>
        <w:pStyle w:val="Heading2"/>
        <w:rPr>
          <w:color w:val="auto"/>
        </w:rPr>
      </w:pPr>
      <w:bookmarkStart w:id="7" w:name="_Toc125188845"/>
      <w:r w:rsidRPr="008016BB">
        <w:rPr>
          <w:color w:val="auto"/>
        </w:rPr>
        <w:t>Plant Operating Zone (POZ)</w:t>
      </w:r>
      <w:bookmarkEnd w:id="7"/>
    </w:p>
    <w:p w14:paraId="7C0D3F17" w14:textId="67CE6085" w:rsidR="003753A6" w:rsidRDefault="00A04263" w:rsidP="008016BB">
      <w:r>
        <w:t xml:space="preserve">This activity could potentially expose workers (and the public) to the POZ. These plan movements must be managed to prevent contact and injury. </w:t>
      </w:r>
      <w:r w:rsidR="008C5BF0">
        <w:t>Understand POZ is essential to selecting the correct controls and must be based on a risk assessment.</w:t>
      </w:r>
    </w:p>
    <w:p w14:paraId="7B9EEFAA" w14:textId="6FF394A7" w:rsidR="007D5453" w:rsidRPr="003753A6" w:rsidRDefault="007D5453" w:rsidP="003753A6">
      <w:pPr>
        <w:pStyle w:val="Heading2"/>
        <w:rPr>
          <w:color w:val="auto"/>
        </w:rPr>
      </w:pPr>
      <w:bookmarkStart w:id="8" w:name="_Toc125188846"/>
      <w:r w:rsidRPr="003753A6">
        <w:rPr>
          <w:color w:val="auto"/>
        </w:rPr>
        <w:t>Hierarchy of Risk Control Measures</w:t>
      </w:r>
      <w:bookmarkEnd w:id="8"/>
    </w:p>
    <w:p w14:paraId="5B63119A" w14:textId="7DD909A9" w:rsidR="007D5453" w:rsidRDefault="007D5453" w:rsidP="008016BB">
      <w:r w:rsidRPr="003753A6">
        <w:t>Following the Hierarchy of Controls is essential when setting out exclusion and restricted zones and establishing the POZ:</w:t>
      </w:r>
      <w:r>
        <w:t xml:space="preserve"> </w:t>
      </w:r>
    </w:p>
    <w:p w14:paraId="7BD8A78C" w14:textId="092F5011" w:rsidR="007D5453" w:rsidRDefault="007D5453" w:rsidP="007D5453">
      <w:pPr>
        <w:pStyle w:val="ListParagraph"/>
        <w:numPr>
          <w:ilvl w:val="0"/>
          <w:numId w:val="12"/>
        </w:numPr>
      </w:pPr>
      <w:r>
        <w:t>Eliminate</w:t>
      </w:r>
    </w:p>
    <w:p w14:paraId="771F3F50" w14:textId="14438D54" w:rsidR="007D5453" w:rsidRDefault="007D5453" w:rsidP="007D5453">
      <w:pPr>
        <w:pStyle w:val="ListParagraph"/>
        <w:numPr>
          <w:ilvl w:val="0"/>
          <w:numId w:val="12"/>
        </w:numPr>
      </w:pPr>
      <w:r>
        <w:t>Substitute</w:t>
      </w:r>
    </w:p>
    <w:p w14:paraId="78E80A49" w14:textId="182944E5" w:rsidR="007D5453" w:rsidRDefault="007D5453" w:rsidP="007D5453">
      <w:pPr>
        <w:pStyle w:val="ListParagraph"/>
        <w:numPr>
          <w:ilvl w:val="0"/>
          <w:numId w:val="12"/>
        </w:numPr>
      </w:pPr>
      <w:r>
        <w:t>Isolate</w:t>
      </w:r>
    </w:p>
    <w:p w14:paraId="0244BD9E" w14:textId="2872B4B1" w:rsidR="007D5453" w:rsidRDefault="007D5453" w:rsidP="007D5453">
      <w:pPr>
        <w:pStyle w:val="ListParagraph"/>
        <w:numPr>
          <w:ilvl w:val="0"/>
          <w:numId w:val="12"/>
        </w:numPr>
      </w:pPr>
      <w:r>
        <w:t>Engineer</w:t>
      </w:r>
    </w:p>
    <w:p w14:paraId="538AC424" w14:textId="018D9284" w:rsidR="007D5453" w:rsidRDefault="007D5453" w:rsidP="007D5453">
      <w:pPr>
        <w:pStyle w:val="ListParagraph"/>
        <w:numPr>
          <w:ilvl w:val="0"/>
          <w:numId w:val="12"/>
        </w:numPr>
      </w:pPr>
      <w:r>
        <w:t>Administrative</w:t>
      </w:r>
    </w:p>
    <w:p w14:paraId="2B8E94EF" w14:textId="033E0882" w:rsidR="007D5453" w:rsidRDefault="007D5453" w:rsidP="003753A6">
      <w:pPr>
        <w:pStyle w:val="ListParagraph"/>
        <w:numPr>
          <w:ilvl w:val="0"/>
          <w:numId w:val="12"/>
        </w:numPr>
      </w:pPr>
      <w:r>
        <w:t>Personal Protective Equipment (PPE)</w:t>
      </w:r>
    </w:p>
    <w:p w14:paraId="5A2B872C" w14:textId="0BDA97B3" w:rsidR="00A04263" w:rsidRPr="00A04263" w:rsidRDefault="00A04263" w:rsidP="00A04263">
      <w:pPr>
        <w:pStyle w:val="Heading2"/>
        <w:rPr>
          <w:color w:val="auto"/>
        </w:rPr>
      </w:pPr>
      <w:bookmarkStart w:id="9" w:name="_Toc125188847"/>
      <w:r w:rsidRPr="00A04263">
        <w:rPr>
          <w:color w:val="auto"/>
        </w:rPr>
        <w:lastRenderedPageBreak/>
        <w:t>Procedures</w:t>
      </w:r>
      <w:r>
        <w:rPr>
          <w:color w:val="auto"/>
        </w:rPr>
        <w:t xml:space="preserve"> </w:t>
      </w:r>
      <w:r w:rsidR="00590538">
        <w:rPr>
          <w:color w:val="auto"/>
        </w:rPr>
        <w:t>and Steps</w:t>
      </w:r>
      <w:bookmarkEnd w:id="9"/>
    </w:p>
    <w:p w14:paraId="7D820DDD" w14:textId="77777777" w:rsidR="003B4FA4" w:rsidRDefault="003B4FA4" w:rsidP="00A04263">
      <w:pPr>
        <w:pStyle w:val="ListParagraph"/>
        <w:numPr>
          <w:ilvl w:val="0"/>
          <w:numId w:val="10"/>
        </w:numPr>
      </w:pPr>
      <w:r>
        <w:t>Communicate and consult</w:t>
      </w:r>
    </w:p>
    <w:p w14:paraId="7F3E9544" w14:textId="4E1B0455" w:rsidR="00A04263" w:rsidRDefault="00A04263" w:rsidP="00A04263">
      <w:pPr>
        <w:pStyle w:val="ListParagraph"/>
        <w:numPr>
          <w:ilvl w:val="0"/>
          <w:numId w:val="10"/>
        </w:numPr>
      </w:pPr>
      <w:r>
        <w:t>Identify and</w:t>
      </w:r>
      <w:r w:rsidR="003B4FA4">
        <w:t xml:space="preserve"> </w:t>
      </w:r>
      <w:r>
        <w:t>assess work conditions or tasks</w:t>
      </w:r>
    </w:p>
    <w:p w14:paraId="7FE1A8DD" w14:textId="764330FA" w:rsidR="00A04263" w:rsidRDefault="00A04263" w:rsidP="00A04263">
      <w:pPr>
        <w:pStyle w:val="ListParagraph"/>
        <w:numPr>
          <w:ilvl w:val="0"/>
          <w:numId w:val="10"/>
        </w:numPr>
      </w:pPr>
      <w:r>
        <w:t>Identify training and competency requirements</w:t>
      </w:r>
    </w:p>
    <w:p w14:paraId="69525963" w14:textId="4512A32A" w:rsidR="00A04263" w:rsidRDefault="00A04263" w:rsidP="00A04263">
      <w:pPr>
        <w:pStyle w:val="ListParagraph"/>
        <w:numPr>
          <w:ilvl w:val="0"/>
          <w:numId w:val="10"/>
        </w:numPr>
      </w:pPr>
      <w:r>
        <w:t xml:space="preserve">Identify hazards, assess </w:t>
      </w:r>
      <w:r w:rsidR="001E750D">
        <w:t>risks,</w:t>
      </w:r>
      <w:r>
        <w:t xml:space="preserve"> and develop controls</w:t>
      </w:r>
    </w:p>
    <w:p w14:paraId="4EB7F05C" w14:textId="56C0F955" w:rsidR="00A04263" w:rsidRDefault="00A04263" w:rsidP="00A04263">
      <w:pPr>
        <w:pStyle w:val="ListParagraph"/>
        <w:numPr>
          <w:ilvl w:val="0"/>
          <w:numId w:val="10"/>
        </w:numPr>
      </w:pPr>
      <w:r>
        <w:t>Include controls in construction area plan, work pack/s and safe work metho</w:t>
      </w:r>
      <w:r w:rsidR="003A286A">
        <w:t>d</w:t>
      </w:r>
      <w:r>
        <w:t xml:space="preserve"> statements (SWMS)</w:t>
      </w:r>
    </w:p>
    <w:p w14:paraId="01A10F7E" w14:textId="3BEE72FC" w:rsidR="00A04263" w:rsidRDefault="00A04263" w:rsidP="00A04263">
      <w:pPr>
        <w:pStyle w:val="ListParagraph"/>
        <w:numPr>
          <w:ilvl w:val="0"/>
          <w:numId w:val="10"/>
        </w:numPr>
      </w:pPr>
      <w:r>
        <w:t>Commence work</w:t>
      </w:r>
    </w:p>
    <w:p w14:paraId="05783B0D" w14:textId="13B0C7C7" w:rsidR="0024255F" w:rsidRDefault="00A04263" w:rsidP="008016BB">
      <w:pPr>
        <w:pStyle w:val="ListParagraph"/>
        <w:numPr>
          <w:ilvl w:val="0"/>
          <w:numId w:val="10"/>
        </w:numPr>
      </w:pPr>
      <w:r>
        <w:t>Monitor work</w:t>
      </w:r>
    </w:p>
    <w:p w14:paraId="7FECCE4B" w14:textId="7AAE77EE" w:rsidR="0083397D" w:rsidRDefault="0083397D" w:rsidP="008016BB">
      <w:pPr>
        <w:pStyle w:val="ListParagraph"/>
        <w:numPr>
          <w:ilvl w:val="0"/>
          <w:numId w:val="10"/>
        </w:numPr>
      </w:pPr>
      <w:r>
        <w:t>Removal of Exclusion Zones and/or Restricted Access</w:t>
      </w:r>
    </w:p>
    <w:p w14:paraId="4185CBDD" w14:textId="443F8B0B" w:rsidR="0024255F" w:rsidRDefault="0024255F" w:rsidP="0024255F">
      <w:pPr>
        <w:pStyle w:val="Heading2"/>
        <w:rPr>
          <w:color w:val="auto"/>
        </w:rPr>
      </w:pPr>
      <w:bookmarkStart w:id="10" w:name="_Toc125188848"/>
      <w:r w:rsidRPr="0024255F">
        <w:rPr>
          <w:color w:val="auto"/>
        </w:rPr>
        <w:t>Non-Compliance</w:t>
      </w:r>
      <w:r w:rsidR="000F6EFE">
        <w:rPr>
          <w:color w:val="auto"/>
        </w:rPr>
        <w:t xml:space="preserve"> / Actions Taken</w:t>
      </w:r>
      <w:bookmarkEnd w:id="10"/>
    </w:p>
    <w:p w14:paraId="42B3EBB5" w14:textId="39569F52" w:rsidR="00474694" w:rsidRDefault="00513CE3" w:rsidP="003A74B5">
      <w:r>
        <w:t xml:space="preserve">An idling truck and dog was parked and awaiting to be loaded with materials, when it reversed and almost made contact with a concrete road saw operator. </w:t>
      </w:r>
      <w:r w:rsidR="00474694">
        <w:t>Loading and cutting work were stopped immediately and an investigation commenced.</w:t>
      </w:r>
    </w:p>
    <w:p w14:paraId="5E3EA0EB" w14:textId="406655AC" w:rsidR="005F48FE" w:rsidRDefault="005C1338" w:rsidP="003A74B5">
      <w:r>
        <w:t xml:space="preserve">Breaking down the list of procedures we can see where the non-compliance arises and how this incident </w:t>
      </w:r>
      <w:r w:rsidR="005A75CF">
        <w:t>occurred</w:t>
      </w:r>
      <w:r>
        <w:t>:</w:t>
      </w:r>
    </w:p>
    <w:p w14:paraId="11AE2EC1" w14:textId="4E1D2A7D" w:rsidR="003B4FA4" w:rsidRDefault="003B4FA4" w:rsidP="005C1338">
      <w:pPr>
        <w:pStyle w:val="ListParagraph"/>
        <w:numPr>
          <w:ilvl w:val="0"/>
          <w:numId w:val="11"/>
        </w:numPr>
      </w:pPr>
      <w:r>
        <w:t>Communicate and consult</w:t>
      </w:r>
    </w:p>
    <w:p w14:paraId="4FF3DD78" w14:textId="44B15779" w:rsidR="003B4FA4" w:rsidRDefault="003B4FA4" w:rsidP="003B4FA4">
      <w:pPr>
        <w:pStyle w:val="ListParagraph"/>
        <w:numPr>
          <w:ilvl w:val="1"/>
          <w:numId w:val="11"/>
        </w:numPr>
      </w:pPr>
      <w:r>
        <w:t>Clear communication should have been the first step in this process.</w:t>
      </w:r>
    </w:p>
    <w:p w14:paraId="0EF8826B" w14:textId="015AC117" w:rsidR="005C1338" w:rsidRDefault="005C1338" w:rsidP="005C1338">
      <w:pPr>
        <w:pStyle w:val="ListParagraph"/>
        <w:numPr>
          <w:ilvl w:val="0"/>
          <w:numId w:val="11"/>
        </w:numPr>
      </w:pPr>
      <w:r>
        <w:t>Identify and assess work conditions or tasks</w:t>
      </w:r>
    </w:p>
    <w:p w14:paraId="0E34D384" w14:textId="720810C6" w:rsidR="005C1338" w:rsidRDefault="005C1338" w:rsidP="005C1338">
      <w:pPr>
        <w:pStyle w:val="ListParagraph"/>
        <w:numPr>
          <w:ilvl w:val="1"/>
          <w:numId w:val="11"/>
        </w:numPr>
      </w:pPr>
      <w:r>
        <w:t>Work conditions were not accessed correctly as a POZ should have been set up with the correct barrier such as a modular concrete, steel or water filled barrier that should have prevented the truck from moving near the saw operator.</w:t>
      </w:r>
      <w:r w:rsidR="00A5135E">
        <w:t xml:space="preserve"> All plant movements must be documented in a Vehicle Movement Plant (VMP) which was not updated.</w:t>
      </w:r>
    </w:p>
    <w:p w14:paraId="6EB00EB2" w14:textId="51C27EBE" w:rsidR="005C1338" w:rsidRDefault="005C1338" w:rsidP="005C1338">
      <w:pPr>
        <w:pStyle w:val="ListParagraph"/>
        <w:numPr>
          <w:ilvl w:val="0"/>
          <w:numId w:val="11"/>
        </w:numPr>
      </w:pPr>
      <w:r>
        <w:t>Identify training and competency requirements</w:t>
      </w:r>
    </w:p>
    <w:p w14:paraId="2D8513C5" w14:textId="56742AA2" w:rsidR="005C1338" w:rsidRDefault="005C1338" w:rsidP="005C1338">
      <w:pPr>
        <w:pStyle w:val="ListParagraph"/>
        <w:numPr>
          <w:ilvl w:val="1"/>
          <w:numId w:val="11"/>
        </w:numPr>
      </w:pPr>
      <w:r>
        <w:t>A Risk Assessment</w:t>
      </w:r>
      <w:r w:rsidR="00B371AD">
        <w:t xml:space="preserve"> was provided</w:t>
      </w:r>
      <w:r w:rsidR="001717EF">
        <w:t xml:space="preserve">, </w:t>
      </w:r>
      <w:r w:rsidR="00B371AD">
        <w:t xml:space="preserve">and </w:t>
      </w:r>
      <w:r w:rsidR="001717EF">
        <w:t>t</w:t>
      </w:r>
      <w:r>
        <w:t xml:space="preserve">raining </w:t>
      </w:r>
      <w:r w:rsidR="001717EF">
        <w:t xml:space="preserve">completed </w:t>
      </w:r>
      <w:r>
        <w:t xml:space="preserve">to </w:t>
      </w:r>
      <w:r w:rsidR="001717EF">
        <w:t xml:space="preserve">workers to </w:t>
      </w:r>
      <w:r>
        <w:t>highlight to</w:t>
      </w:r>
      <w:r w:rsidR="001717EF">
        <w:t xml:space="preserve"> </w:t>
      </w:r>
      <w:r>
        <w:t>the risks of cutting concrete near the truck</w:t>
      </w:r>
      <w:r w:rsidR="001717EF">
        <w:t>.</w:t>
      </w:r>
      <w:r w:rsidR="00B371AD">
        <w:t xml:space="preserve"> The supervisor should have encouraged all workers to speak up if they did not understand the controls that were in place.</w:t>
      </w:r>
    </w:p>
    <w:p w14:paraId="7330BBF8" w14:textId="272E152F" w:rsidR="005C1338" w:rsidRDefault="005C1338" w:rsidP="005C1338">
      <w:pPr>
        <w:pStyle w:val="ListParagraph"/>
        <w:numPr>
          <w:ilvl w:val="0"/>
          <w:numId w:val="11"/>
        </w:numPr>
      </w:pPr>
      <w:r>
        <w:t xml:space="preserve">Identify hazards, assess </w:t>
      </w:r>
      <w:r w:rsidR="008025D6">
        <w:t>risks,</w:t>
      </w:r>
      <w:r>
        <w:t xml:space="preserve"> and develop controls</w:t>
      </w:r>
    </w:p>
    <w:p w14:paraId="24ADDE4E" w14:textId="04479796" w:rsidR="005C1338" w:rsidRDefault="00474694" w:rsidP="005C1338">
      <w:pPr>
        <w:pStyle w:val="ListParagraph"/>
        <w:numPr>
          <w:ilvl w:val="1"/>
          <w:numId w:val="11"/>
        </w:numPr>
      </w:pPr>
      <w:r>
        <w:t>Before work commenced, the saw operator and the truck driver should have checked their surroundings to establish clear lines of communication and to ensure positive communication was in place before work commenced.</w:t>
      </w:r>
    </w:p>
    <w:p w14:paraId="2FA81C4B" w14:textId="3BEE2338" w:rsidR="005C1338" w:rsidRDefault="005C1338" w:rsidP="005C1338">
      <w:pPr>
        <w:pStyle w:val="ListParagraph"/>
        <w:numPr>
          <w:ilvl w:val="0"/>
          <w:numId w:val="11"/>
        </w:numPr>
      </w:pPr>
      <w:r>
        <w:t>Include controls in construction area plan, work pack/s and safe work metho</w:t>
      </w:r>
      <w:r w:rsidR="001717EF">
        <w:t>d</w:t>
      </w:r>
      <w:r>
        <w:t xml:space="preserve"> statements (SWMS)</w:t>
      </w:r>
    </w:p>
    <w:p w14:paraId="481CF9B7" w14:textId="42C4B52B" w:rsidR="001717EF" w:rsidRDefault="001717EF" w:rsidP="007A080B">
      <w:pPr>
        <w:pStyle w:val="ListParagraph"/>
        <w:numPr>
          <w:ilvl w:val="1"/>
          <w:numId w:val="11"/>
        </w:numPr>
      </w:pPr>
      <w:r>
        <w:t xml:space="preserve">Capturing and developing a relevant Work Pack and Work Pack Risk Assessment with </w:t>
      </w:r>
      <w:r w:rsidRPr="00A5135E">
        <w:rPr>
          <w:b/>
          <w:bCs/>
        </w:rPr>
        <w:t>all workers</w:t>
      </w:r>
      <w:r>
        <w:t xml:space="preserve"> would have helped to determine where the POZ was. </w:t>
      </w:r>
      <w:r w:rsidR="00A5135E">
        <w:t xml:space="preserve">The Work Pack was developed, however, only the supervisors discussed this. </w:t>
      </w:r>
      <w:r>
        <w:t>Communication and information sharing is essential</w:t>
      </w:r>
      <w:r w:rsidR="00A5135E">
        <w:t xml:space="preserve"> among all workers.</w:t>
      </w:r>
    </w:p>
    <w:p w14:paraId="1068F77C" w14:textId="57FD0C00" w:rsidR="00474694" w:rsidRDefault="001717EF" w:rsidP="007A080B">
      <w:pPr>
        <w:pStyle w:val="ListParagraph"/>
        <w:numPr>
          <w:ilvl w:val="1"/>
          <w:numId w:val="11"/>
        </w:numPr>
      </w:pPr>
      <w:r>
        <w:t xml:space="preserve">While the </w:t>
      </w:r>
      <w:r w:rsidR="00474694">
        <w:t xml:space="preserve">SWMS were correctly written to support this work, </w:t>
      </w:r>
      <w:r>
        <w:t xml:space="preserve">and all workers signed the SWMS, </w:t>
      </w:r>
      <w:r w:rsidR="00474694">
        <w:t xml:space="preserve">it </w:t>
      </w:r>
      <w:r>
        <w:t xml:space="preserve">is the </w:t>
      </w:r>
      <w:r w:rsidR="00474694">
        <w:t xml:space="preserve">responsibility of supervisors to make sure workers understand </w:t>
      </w:r>
      <w:r>
        <w:t xml:space="preserve">the SWMS before signing. </w:t>
      </w:r>
    </w:p>
    <w:p w14:paraId="5F52452E" w14:textId="242E9925" w:rsidR="005C1338" w:rsidRDefault="005C1338" w:rsidP="005C1338">
      <w:pPr>
        <w:pStyle w:val="ListParagraph"/>
        <w:numPr>
          <w:ilvl w:val="0"/>
          <w:numId w:val="11"/>
        </w:numPr>
      </w:pPr>
      <w:r>
        <w:t>Commence work</w:t>
      </w:r>
    </w:p>
    <w:p w14:paraId="2AB5D531" w14:textId="1FAD62E7" w:rsidR="00474694" w:rsidRDefault="00474694" w:rsidP="00474694">
      <w:pPr>
        <w:pStyle w:val="ListParagraph"/>
        <w:numPr>
          <w:ilvl w:val="1"/>
          <w:numId w:val="11"/>
        </w:numPr>
      </w:pPr>
      <w:r>
        <w:t>Only once all procedures are in place</w:t>
      </w:r>
      <w:r w:rsidR="001717EF">
        <w:t>, in accordance with the Guidelines,</w:t>
      </w:r>
      <w:r>
        <w:t xml:space="preserve"> should work </w:t>
      </w:r>
      <w:r w:rsidR="001717EF">
        <w:t xml:space="preserve">have </w:t>
      </w:r>
      <w:r>
        <w:t>commence</w:t>
      </w:r>
      <w:r w:rsidR="001717EF">
        <w:t xml:space="preserve">d. </w:t>
      </w:r>
    </w:p>
    <w:p w14:paraId="59B7EB9E" w14:textId="7F757B1D" w:rsidR="0083397D" w:rsidRDefault="0083397D" w:rsidP="00474694">
      <w:pPr>
        <w:pStyle w:val="ListParagraph"/>
        <w:numPr>
          <w:ilvl w:val="1"/>
          <w:numId w:val="11"/>
        </w:numPr>
      </w:pPr>
      <w:r>
        <w:t xml:space="preserve">All controls are identified in the Work Pack/s and SWMS in place </w:t>
      </w:r>
      <w:r w:rsidRPr="0083397D">
        <w:rPr>
          <w:b/>
          <w:bCs/>
        </w:rPr>
        <w:t>before</w:t>
      </w:r>
      <w:r>
        <w:t xml:space="preserve"> work commence</w:t>
      </w:r>
      <w:r w:rsidR="00A5135E">
        <w:t>d</w:t>
      </w:r>
      <w:r>
        <w:t>.</w:t>
      </w:r>
    </w:p>
    <w:p w14:paraId="2D4F3A94" w14:textId="25AD545F" w:rsidR="0083397D" w:rsidRDefault="0083397D" w:rsidP="00474694">
      <w:pPr>
        <w:pStyle w:val="ListParagraph"/>
        <w:numPr>
          <w:ilvl w:val="1"/>
          <w:numId w:val="11"/>
        </w:numPr>
      </w:pPr>
      <w:r>
        <w:lastRenderedPageBreak/>
        <w:t>Ensure all workers understand the requirement for both Exclusion Zone/s and POZ</w:t>
      </w:r>
      <w:r w:rsidR="00A5135E">
        <w:t>, and how many meters they should have been away from each other.</w:t>
      </w:r>
    </w:p>
    <w:p w14:paraId="4344A616" w14:textId="349B21B2" w:rsidR="0083397D" w:rsidRDefault="0083397D" w:rsidP="00474694">
      <w:pPr>
        <w:pStyle w:val="ListParagraph"/>
        <w:numPr>
          <w:ilvl w:val="1"/>
          <w:numId w:val="11"/>
        </w:numPr>
      </w:pPr>
      <w:r>
        <w:t>Ensure all workers required to enter the Restricted Access Zone are given permission from the Supervisor and signed both SWMS and Task Card / Daily Briefing card.</w:t>
      </w:r>
    </w:p>
    <w:p w14:paraId="7234F10A" w14:textId="3DBEE9F5" w:rsidR="005C1338" w:rsidRDefault="005C1338" w:rsidP="005C1338">
      <w:pPr>
        <w:pStyle w:val="ListParagraph"/>
        <w:numPr>
          <w:ilvl w:val="0"/>
          <w:numId w:val="11"/>
        </w:numPr>
      </w:pPr>
      <w:r>
        <w:t>Monitor work</w:t>
      </w:r>
    </w:p>
    <w:p w14:paraId="60221EC3" w14:textId="7A736035" w:rsidR="00474694" w:rsidRDefault="00F65AF3" w:rsidP="00474694">
      <w:pPr>
        <w:pStyle w:val="ListParagraph"/>
        <w:numPr>
          <w:ilvl w:val="1"/>
          <w:numId w:val="11"/>
        </w:numPr>
      </w:pPr>
      <w:r>
        <w:t xml:space="preserve">Regular monitoring needs to be established and documented daily by </w:t>
      </w:r>
      <w:r w:rsidR="00A5135E">
        <w:t xml:space="preserve">the </w:t>
      </w:r>
      <w:r>
        <w:t>supervisor</w:t>
      </w:r>
      <w:r w:rsidR="00A5135E">
        <w:t>,</w:t>
      </w:r>
      <w:r w:rsidR="00DF70C9">
        <w:t xml:space="preserve"> along with leadership visits. </w:t>
      </w:r>
      <w:r>
        <w:t xml:space="preserve"> </w:t>
      </w:r>
      <w:r w:rsidR="00DF70C9">
        <w:t>T</w:t>
      </w:r>
      <w:r>
        <w:t xml:space="preserve">ask observations </w:t>
      </w:r>
      <w:r w:rsidR="00DF70C9">
        <w:t>must be conducted to ensure compliance is being meet and the control measures are effective.</w:t>
      </w:r>
      <w:r>
        <w:t xml:space="preserve"> Plant and equipment also </w:t>
      </w:r>
      <w:r w:rsidR="00DF70C9">
        <w:t>need</w:t>
      </w:r>
      <w:r>
        <w:t xml:space="preserve"> to be inspected in accordance with the instructions provided by the manufacture.</w:t>
      </w:r>
    </w:p>
    <w:p w14:paraId="737B2DF0" w14:textId="579E4EF7" w:rsidR="0083397D" w:rsidRDefault="0083397D" w:rsidP="0083397D">
      <w:pPr>
        <w:pStyle w:val="ListParagraph"/>
        <w:numPr>
          <w:ilvl w:val="0"/>
          <w:numId w:val="11"/>
        </w:numPr>
      </w:pPr>
      <w:r>
        <w:t>Removal of Exclusion Zones and/or Restricted Access</w:t>
      </w:r>
    </w:p>
    <w:p w14:paraId="2F205667" w14:textId="5FDC22A8" w:rsidR="003B4FA4" w:rsidRDefault="0083397D" w:rsidP="00E679FE">
      <w:pPr>
        <w:pStyle w:val="ListParagraph"/>
        <w:numPr>
          <w:ilvl w:val="1"/>
          <w:numId w:val="11"/>
        </w:numPr>
      </w:pPr>
      <w:r>
        <w:t>Ensure all work activity is complete or the hazard is not present prior to removing the Exclusion Access Zone.</w:t>
      </w:r>
    </w:p>
    <w:p w14:paraId="1B2A8118" w14:textId="77777777" w:rsidR="00E679FE" w:rsidRDefault="00E679FE" w:rsidP="00E679FE">
      <w:pPr>
        <w:pStyle w:val="ListParagraph"/>
        <w:ind w:left="1440"/>
      </w:pPr>
    </w:p>
    <w:p w14:paraId="10E96B43" w14:textId="5771D25F" w:rsidR="00E73CE9" w:rsidRPr="00894DA4" w:rsidRDefault="00E73CE9" w:rsidP="00E73CE9">
      <w:pPr>
        <w:pStyle w:val="Heading1"/>
        <w:rPr>
          <w:rFonts w:ascii="Arial" w:hAnsi="Arial" w:cs="Arial"/>
          <w:b/>
          <w:bCs/>
          <w:color w:val="000000" w:themeColor="text1"/>
        </w:rPr>
      </w:pPr>
      <w:bookmarkStart w:id="11" w:name="_Toc125188849"/>
      <w:r w:rsidRPr="00894DA4">
        <w:rPr>
          <w:rFonts w:ascii="Arial" w:hAnsi="Arial" w:cs="Arial"/>
          <w:b/>
          <w:bCs/>
          <w:color w:val="000000" w:themeColor="text1"/>
        </w:rPr>
        <w:t>Developing and Recommendations</w:t>
      </w:r>
      <w:bookmarkEnd w:id="11"/>
    </w:p>
    <w:p w14:paraId="44A063B9" w14:textId="64D4401E" w:rsidR="00E73CE9" w:rsidRDefault="003A74B5" w:rsidP="003A74B5">
      <w:bookmarkStart w:id="12" w:name="_Hlk124850690"/>
      <w:r>
        <w:t>Distribute the Preliminary Event Notification and discuss at all relevant Project Management Meetings and Toolbox Talks for further discussion and to inform all workers about this incident. Discuss what CPB Contractors requirement</w:t>
      </w:r>
      <w:r w:rsidR="006656AA">
        <w:t>s</w:t>
      </w:r>
      <w:r>
        <w:t xml:space="preserve"> are for </w:t>
      </w:r>
      <w:r>
        <w:rPr>
          <w:i/>
          <w:iCs/>
        </w:rPr>
        <w:t>Working In and Around Mobile plant</w:t>
      </w:r>
      <w:r>
        <w:t xml:space="preserve">, </w:t>
      </w:r>
      <w:r>
        <w:rPr>
          <w:i/>
          <w:iCs/>
        </w:rPr>
        <w:t xml:space="preserve">Plant Operating Zone (POZ) and Exclusion </w:t>
      </w:r>
      <w:r w:rsidRPr="003A74B5">
        <w:t xml:space="preserve">and </w:t>
      </w:r>
      <w:r>
        <w:rPr>
          <w:i/>
          <w:iCs/>
        </w:rPr>
        <w:t>Restricted Access Zones.</w:t>
      </w:r>
    </w:p>
    <w:p w14:paraId="3789DE51" w14:textId="271E1E65" w:rsidR="003B4FA4" w:rsidRDefault="006656AA" w:rsidP="00D46428">
      <w:r>
        <w:t>We remind Projects to continue to assess all risks and develop controls in relation to theses requires to minimise/eliminate risks to workers and to ensure we have implemented effective controls and verified and maintained these controls.</w:t>
      </w:r>
      <w:bookmarkEnd w:id="12"/>
    </w:p>
    <w:p w14:paraId="4980DBA3" w14:textId="77777777" w:rsidR="003E6680" w:rsidRPr="003B4FA4" w:rsidRDefault="003E6680" w:rsidP="00D46428"/>
    <w:p w14:paraId="58060C08" w14:textId="677A069E" w:rsidR="005F48FE" w:rsidRPr="0024255F" w:rsidRDefault="0024255F" w:rsidP="0024255F">
      <w:pPr>
        <w:pStyle w:val="Heading1"/>
        <w:rPr>
          <w:rFonts w:ascii="Arial" w:hAnsi="Arial" w:cs="Arial"/>
          <w:b/>
          <w:bCs/>
          <w:color w:val="auto"/>
        </w:rPr>
      </w:pPr>
      <w:bookmarkStart w:id="13" w:name="_Toc125188850"/>
      <w:r w:rsidRPr="0024255F">
        <w:rPr>
          <w:rFonts w:ascii="Arial" w:hAnsi="Arial" w:cs="Arial"/>
          <w:b/>
          <w:bCs/>
          <w:color w:val="auto"/>
        </w:rPr>
        <w:t>Regulator Action</w:t>
      </w:r>
      <w:bookmarkEnd w:id="13"/>
    </w:p>
    <w:p w14:paraId="2AA23114" w14:textId="6CCA1CA8" w:rsidR="00E679FE" w:rsidRDefault="00937E70" w:rsidP="0024255F">
      <w:bookmarkStart w:id="14" w:name="_Hlk124855840"/>
      <w:r>
        <w:t xml:space="preserve">As this incident was not notifiable, dangerous, or caused serious injury or illness, the regulator was not required to be notified. </w:t>
      </w:r>
      <w:r w:rsidR="0027580D">
        <w:t xml:space="preserve">The incident was recorded in </w:t>
      </w:r>
      <w:r w:rsidR="0027580D" w:rsidRPr="00F31234">
        <w:t xml:space="preserve">the SHE </w:t>
      </w:r>
      <w:r w:rsidR="004E396B" w:rsidRPr="00F31234">
        <w:t xml:space="preserve">Risk </w:t>
      </w:r>
      <w:r w:rsidR="0027580D" w:rsidRPr="00F31234">
        <w:t>Register</w:t>
      </w:r>
      <w:r w:rsidR="0027580D">
        <w:t xml:space="preserve"> along with </w:t>
      </w:r>
      <w:r>
        <w:t>t</w:t>
      </w:r>
      <w:r w:rsidR="0027580D">
        <w:t>he investigation</w:t>
      </w:r>
      <w:r>
        <w:t xml:space="preserve"> documentation and all relevant evidence. </w:t>
      </w:r>
    </w:p>
    <w:p w14:paraId="7DBB0DCD" w14:textId="77777777" w:rsidR="003B4FA4" w:rsidRDefault="003B4FA4" w:rsidP="0024255F"/>
    <w:p w14:paraId="2669429F" w14:textId="267B76BE" w:rsidR="00E73CE9" w:rsidRPr="00894DA4" w:rsidRDefault="00E73CE9" w:rsidP="00E73CE9">
      <w:pPr>
        <w:pStyle w:val="Heading1"/>
        <w:rPr>
          <w:rFonts w:ascii="Arial" w:hAnsi="Arial" w:cs="Arial"/>
          <w:b/>
          <w:bCs/>
          <w:color w:val="000000" w:themeColor="text1"/>
        </w:rPr>
      </w:pPr>
      <w:bookmarkStart w:id="15" w:name="_Toc125188851"/>
      <w:bookmarkEnd w:id="14"/>
      <w:r w:rsidRPr="00894DA4">
        <w:rPr>
          <w:rFonts w:ascii="Arial" w:hAnsi="Arial" w:cs="Arial"/>
          <w:b/>
          <w:bCs/>
          <w:color w:val="000000" w:themeColor="text1"/>
        </w:rPr>
        <w:t>Conclusion</w:t>
      </w:r>
      <w:bookmarkEnd w:id="15"/>
    </w:p>
    <w:p w14:paraId="0E396FA2" w14:textId="77777777" w:rsidR="00022E9D" w:rsidRPr="00022E9D" w:rsidRDefault="00022E9D" w:rsidP="00022E9D">
      <w:r w:rsidRPr="00022E9D">
        <w:t>CPB Contractors has developed detailed policies, procedures, processes, and systems to not only meet all required legislation requirement, but to keep all workers safe. Following these procedures is essential to keeping yourself and others safe.</w:t>
      </w:r>
    </w:p>
    <w:p w14:paraId="4C7C6202" w14:textId="77777777" w:rsidR="00022E9D" w:rsidRPr="00022E9D" w:rsidRDefault="00022E9D" w:rsidP="00022E9D">
      <w:r w:rsidRPr="00022E9D">
        <w:t xml:space="preserve">We encourage workers to take time to understand the policies and procedures which will help identify hazards, and to make sure that all controls are in place </w:t>
      </w:r>
      <w:r w:rsidRPr="00022E9D">
        <w:rPr>
          <w:b/>
          <w:bCs/>
        </w:rPr>
        <w:t>before</w:t>
      </w:r>
      <w:r w:rsidRPr="00022E9D">
        <w:t xml:space="preserve"> work commences. Remember, if you think it is unsafe, </w:t>
      </w:r>
      <w:r w:rsidRPr="00022E9D">
        <w:rPr>
          <w:b/>
          <w:bCs/>
        </w:rPr>
        <w:t xml:space="preserve">cease work </w:t>
      </w:r>
      <w:r w:rsidRPr="00022E9D">
        <w:t>immediately and speak up if the controls are not working as planned.</w:t>
      </w:r>
    </w:p>
    <w:p w14:paraId="6A2B3750" w14:textId="4FAB0F25" w:rsidR="005F48FE" w:rsidRPr="00E679FE" w:rsidRDefault="00022E9D" w:rsidP="00D46428">
      <w:r w:rsidRPr="00022E9D">
        <w:t xml:space="preserve">All workers should be familiarising themselves and get involved with the job and the way it has been planned. Get involved and contribute to every safety discussion, however, remember to </w:t>
      </w:r>
      <w:r w:rsidRPr="00022E9D">
        <w:rPr>
          <w:b/>
          <w:bCs/>
        </w:rPr>
        <w:t>follow the rules</w:t>
      </w:r>
      <w:r w:rsidRPr="00022E9D">
        <w:t>. Keeping our workers safe is the most important thing we do!</w:t>
      </w:r>
    </w:p>
    <w:p w14:paraId="25039C99" w14:textId="77777777" w:rsidR="005F48FE" w:rsidRPr="00894DA4" w:rsidRDefault="005F48FE" w:rsidP="00D46428">
      <w:pPr>
        <w:rPr>
          <w:rFonts w:ascii="Arial" w:hAnsi="Arial" w:cs="Arial"/>
        </w:rPr>
      </w:pPr>
    </w:p>
    <w:sectPr w:rsidR="005F48FE" w:rsidRPr="00894DA4" w:rsidSect="00E73CE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3BCC"/>
    <w:multiLevelType w:val="hybridMultilevel"/>
    <w:tmpl w:val="E06050BA"/>
    <w:lvl w:ilvl="0" w:tplc="D34E11CA">
      <w:start w:val="1"/>
      <w:numFmt w:val="lowerLetter"/>
      <w:lvlText w:val="(%1)"/>
      <w:lvlJc w:val="left"/>
      <w:pPr>
        <w:ind w:left="689" w:hanging="360"/>
      </w:pPr>
      <w:rPr>
        <w:rFonts w:hint="default"/>
      </w:rPr>
    </w:lvl>
    <w:lvl w:ilvl="1" w:tplc="0C090019" w:tentative="1">
      <w:start w:val="1"/>
      <w:numFmt w:val="lowerLetter"/>
      <w:lvlText w:val="%2."/>
      <w:lvlJc w:val="left"/>
      <w:pPr>
        <w:ind w:left="1409" w:hanging="360"/>
      </w:pPr>
    </w:lvl>
    <w:lvl w:ilvl="2" w:tplc="0C09001B" w:tentative="1">
      <w:start w:val="1"/>
      <w:numFmt w:val="lowerRoman"/>
      <w:lvlText w:val="%3."/>
      <w:lvlJc w:val="right"/>
      <w:pPr>
        <w:ind w:left="2129" w:hanging="180"/>
      </w:pPr>
    </w:lvl>
    <w:lvl w:ilvl="3" w:tplc="0C09000F" w:tentative="1">
      <w:start w:val="1"/>
      <w:numFmt w:val="decimal"/>
      <w:lvlText w:val="%4."/>
      <w:lvlJc w:val="left"/>
      <w:pPr>
        <w:ind w:left="2849" w:hanging="360"/>
      </w:pPr>
    </w:lvl>
    <w:lvl w:ilvl="4" w:tplc="0C090019" w:tentative="1">
      <w:start w:val="1"/>
      <w:numFmt w:val="lowerLetter"/>
      <w:lvlText w:val="%5."/>
      <w:lvlJc w:val="left"/>
      <w:pPr>
        <w:ind w:left="3569" w:hanging="360"/>
      </w:pPr>
    </w:lvl>
    <w:lvl w:ilvl="5" w:tplc="0C09001B" w:tentative="1">
      <w:start w:val="1"/>
      <w:numFmt w:val="lowerRoman"/>
      <w:lvlText w:val="%6."/>
      <w:lvlJc w:val="right"/>
      <w:pPr>
        <w:ind w:left="4289" w:hanging="180"/>
      </w:pPr>
    </w:lvl>
    <w:lvl w:ilvl="6" w:tplc="0C09000F" w:tentative="1">
      <w:start w:val="1"/>
      <w:numFmt w:val="decimal"/>
      <w:lvlText w:val="%7."/>
      <w:lvlJc w:val="left"/>
      <w:pPr>
        <w:ind w:left="5009" w:hanging="360"/>
      </w:pPr>
    </w:lvl>
    <w:lvl w:ilvl="7" w:tplc="0C090019" w:tentative="1">
      <w:start w:val="1"/>
      <w:numFmt w:val="lowerLetter"/>
      <w:lvlText w:val="%8."/>
      <w:lvlJc w:val="left"/>
      <w:pPr>
        <w:ind w:left="5729" w:hanging="360"/>
      </w:pPr>
    </w:lvl>
    <w:lvl w:ilvl="8" w:tplc="0C09001B" w:tentative="1">
      <w:start w:val="1"/>
      <w:numFmt w:val="lowerRoman"/>
      <w:lvlText w:val="%9."/>
      <w:lvlJc w:val="right"/>
      <w:pPr>
        <w:ind w:left="6449" w:hanging="180"/>
      </w:pPr>
    </w:lvl>
  </w:abstractNum>
  <w:abstractNum w:abstractNumId="1" w15:restartNumberingAfterBreak="0">
    <w:nsid w:val="0A546B79"/>
    <w:multiLevelType w:val="hybridMultilevel"/>
    <w:tmpl w:val="A232E5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92E3259"/>
    <w:multiLevelType w:val="hybridMultilevel"/>
    <w:tmpl w:val="719CEE9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FFE1063"/>
    <w:multiLevelType w:val="hybridMultilevel"/>
    <w:tmpl w:val="B3D809E4"/>
    <w:lvl w:ilvl="0" w:tplc="EDA6A9BC">
      <w:start w:val="1"/>
      <w:numFmt w:val="bullet"/>
      <w:lvlText w:val=""/>
      <w:lvlJc w:val="left"/>
      <w:pPr>
        <w:tabs>
          <w:tab w:val="num" w:pos="720"/>
        </w:tabs>
        <w:ind w:left="720" w:hanging="360"/>
      </w:pPr>
      <w:rPr>
        <w:rFonts w:ascii="Symbol" w:hAnsi="Symbol" w:hint="default"/>
      </w:rPr>
    </w:lvl>
    <w:lvl w:ilvl="1" w:tplc="FEEEB4D4" w:tentative="1">
      <w:start w:val="1"/>
      <w:numFmt w:val="bullet"/>
      <w:lvlText w:val=""/>
      <w:lvlJc w:val="left"/>
      <w:pPr>
        <w:tabs>
          <w:tab w:val="num" w:pos="1440"/>
        </w:tabs>
        <w:ind w:left="1440" w:hanging="360"/>
      </w:pPr>
      <w:rPr>
        <w:rFonts w:ascii="Symbol" w:hAnsi="Symbol" w:hint="default"/>
      </w:rPr>
    </w:lvl>
    <w:lvl w:ilvl="2" w:tplc="AEBA9DF8" w:tentative="1">
      <w:start w:val="1"/>
      <w:numFmt w:val="bullet"/>
      <w:lvlText w:val=""/>
      <w:lvlJc w:val="left"/>
      <w:pPr>
        <w:tabs>
          <w:tab w:val="num" w:pos="2160"/>
        </w:tabs>
        <w:ind w:left="2160" w:hanging="360"/>
      </w:pPr>
      <w:rPr>
        <w:rFonts w:ascii="Symbol" w:hAnsi="Symbol" w:hint="default"/>
      </w:rPr>
    </w:lvl>
    <w:lvl w:ilvl="3" w:tplc="D23AB6AE" w:tentative="1">
      <w:start w:val="1"/>
      <w:numFmt w:val="bullet"/>
      <w:lvlText w:val=""/>
      <w:lvlJc w:val="left"/>
      <w:pPr>
        <w:tabs>
          <w:tab w:val="num" w:pos="2880"/>
        </w:tabs>
        <w:ind w:left="2880" w:hanging="360"/>
      </w:pPr>
      <w:rPr>
        <w:rFonts w:ascii="Symbol" w:hAnsi="Symbol" w:hint="default"/>
      </w:rPr>
    </w:lvl>
    <w:lvl w:ilvl="4" w:tplc="E0663D84" w:tentative="1">
      <w:start w:val="1"/>
      <w:numFmt w:val="bullet"/>
      <w:lvlText w:val=""/>
      <w:lvlJc w:val="left"/>
      <w:pPr>
        <w:tabs>
          <w:tab w:val="num" w:pos="3600"/>
        </w:tabs>
        <w:ind w:left="3600" w:hanging="360"/>
      </w:pPr>
      <w:rPr>
        <w:rFonts w:ascii="Symbol" w:hAnsi="Symbol" w:hint="default"/>
      </w:rPr>
    </w:lvl>
    <w:lvl w:ilvl="5" w:tplc="3D3483A6" w:tentative="1">
      <w:start w:val="1"/>
      <w:numFmt w:val="bullet"/>
      <w:lvlText w:val=""/>
      <w:lvlJc w:val="left"/>
      <w:pPr>
        <w:tabs>
          <w:tab w:val="num" w:pos="4320"/>
        </w:tabs>
        <w:ind w:left="4320" w:hanging="360"/>
      </w:pPr>
      <w:rPr>
        <w:rFonts w:ascii="Symbol" w:hAnsi="Symbol" w:hint="default"/>
      </w:rPr>
    </w:lvl>
    <w:lvl w:ilvl="6" w:tplc="F2624F58" w:tentative="1">
      <w:start w:val="1"/>
      <w:numFmt w:val="bullet"/>
      <w:lvlText w:val=""/>
      <w:lvlJc w:val="left"/>
      <w:pPr>
        <w:tabs>
          <w:tab w:val="num" w:pos="5040"/>
        </w:tabs>
        <w:ind w:left="5040" w:hanging="360"/>
      </w:pPr>
      <w:rPr>
        <w:rFonts w:ascii="Symbol" w:hAnsi="Symbol" w:hint="default"/>
      </w:rPr>
    </w:lvl>
    <w:lvl w:ilvl="7" w:tplc="73808336" w:tentative="1">
      <w:start w:val="1"/>
      <w:numFmt w:val="bullet"/>
      <w:lvlText w:val=""/>
      <w:lvlJc w:val="left"/>
      <w:pPr>
        <w:tabs>
          <w:tab w:val="num" w:pos="5760"/>
        </w:tabs>
        <w:ind w:left="5760" w:hanging="360"/>
      </w:pPr>
      <w:rPr>
        <w:rFonts w:ascii="Symbol" w:hAnsi="Symbol" w:hint="default"/>
      </w:rPr>
    </w:lvl>
    <w:lvl w:ilvl="8" w:tplc="44526F66"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24674C85"/>
    <w:multiLevelType w:val="hybridMultilevel"/>
    <w:tmpl w:val="8D403E90"/>
    <w:lvl w:ilvl="0" w:tplc="87F8B434">
      <w:start w:val="1"/>
      <w:numFmt w:val="bullet"/>
      <w:lvlText w:val=""/>
      <w:lvlJc w:val="left"/>
      <w:pPr>
        <w:tabs>
          <w:tab w:val="num" w:pos="720"/>
        </w:tabs>
        <w:ind w:left="720" w:hanging="360"/>
      </w:pPr>
      <w:rPr>
        <w:rFonts w:ascii="Symbol" w:hAnsi="Symbol" w:hint="default"/>
      </w:rPr>
    </w:lvl>
    <w:lvl w:ilvl="1" w:tplc="E4EE0F5C" w:tentative="1">
      <w:start w:val="1"/>
      <w:numFmt w:val="bullet"/>
      <w:lvlText w:val=""/>
      <w:lvlJc w:val="left"/>
      <w:pPr>
        <w:tabs>
          <w:tab w:val="num" w:pos="1440"/>
        </w:tabs>
        <w:ind w:left="1440" w:hanging="360"/>
      </w:pPr>
      <w:rPr>
        <w:rFonts w:ascii="Symbol" w:hAnsi="Symbol" w:hint="default"/>
      </w:rPr>
    </w:lvl>
    <w:lvl w:ilvl="2" w:tplc="A5FEAF46" w:tentative="1">
      <w:start w:val="1"/>
      <w:numFmt w:val="bullet"/>
      <w:lvlText w:val=""/>
      <w:lvlJc w:val="left"/>
      <w:pPr>
        <w:tabs>
          <w:tab w:val="num" w:pos="2160"/>
        </w:tabs>
        <w:ind w:left="2160" w:hanging="360"/>
      </w:pPr>
      <w:rPr>
        <w:rFonts w:ascii="Symbol" w:hAnsi="Symbol" w:hint="default"/>
      </w:rPr>
    </w:lvl>
    <w:lvl w:ilvl="3" w:tplc="BE16E402" w:tentative="1">
      <w:start w:val="1"/>
      <w:numFmt w:val="bullet"/>
      <w:lvlText w:val=""/>
      <w:lvlJc w:val="left"/>
      <w:pPr>
        <w:tabs>
          <w:tab w:val="num" w:pos="2880"/>
        </w:tabs>
        <w:ind w:left="2880" w:hanging="360"/>
      </w:pPr>
      <w:rPr>
        <w:rFonts w:ascii="Symbol" w:hAnsi="Symbol" w:hint="default"/>
      </w:rPr>
    </w:lvl>
    <w:lvl w:ilvl="4" w:tplc="E7B84534" w:tentative="1">
      <w:start w:val="1"/>
      <w:numFmt w:val="bullet"/>
      <w:lvlText w:val=""/>
      <w:lvlJc w:val="left"/>
      <w:pPr>
        <w:tabs>
          <w:tab w:val="num" w:pos="3600"/>
        </w:tabs>
        <w:ind w:left="3600" w:hanging="360"/>
      </w:pPr>
      <w:rPr>
        <w:rFonts w:ascii="Symbol" w:hAnsi="Symbol" w:hint="default"/>
      </w:rPr>
    </w:lvl>
    <w:lvl w:ilvl="5" w:tplc="617E9970" w:tentative="1">
      <w:start w:val="1"/>
      <w:numFmt w:val="bullet"/>
      <w:lvlText w:val=""/>
      <w:lvlJc w:val="left"/>
      <w:pPr>
        <w:tabs>
          <w:tab w:val="num" w:pos="4320"/>
        </w:tabs>
        <w:ind w:left="4320" w:hanging="360"/>
      </w:pPr>
      <w:rPr>
        <w:rFonts w:ascii="Symbol" w:hAnsi="Symbol" w:hint="default"/>
      </w:rPr>
    </w:lvl>
    <w:lvl w:ilvl="6" w:tplc="FABEFADC" w:tentative="1">
      <w:start w:val="1"/>
      <w:numFmt w:val="bullet"/>
      <w:lvlText w:val=""/>
      <w:lvlJc w:val="left"/>
      <w:pPr>
        <w:tabs>
          <w:tab w:val="num" w:pos="5040"/>
        </w:tabs>
        <w:ind w:left="5040" w:hanging="360"/>
      </w:pPr>
      <w:rPr>
        <w:rFonts w:ascii="Symbol" w:hAnsi="Symbol" w:hint="default"/>
      </w:rPr>
    </w:lvl>
    <w:lvl w:ilvl="7" w:tplc="6FE06828" w:tentative="1">
      <w:start w:val="1"/>
      <w:numFmt w:val="bullet"/>
      <w:lvlText w:val=""/>
      <w:lvlJc w:val="left"/>
      <w:pPr>
        <w:tabs>
          <w:tab w:val="num" w:pos="5760"/>
        </w:tabs>
        <w:ind w:left="5760" w:hanging="360"/>
      </w:pPr>
      <w:rPr>
        <w:rFonts w:ascii="Symbol" w:hAnsi="Symbol" w:hint="default"/>
      </w:rPr>
    </w:lvl>
    <w:lvl w:ilvl="8" w:tplc="5FA6D7D8"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B3F3A6D"/>
    <w:multiLevelType w:val="hybridMultilevel"/>
    <w:tmpl w:val="646C11AC"/>
    <w:lvl w:ilvl="0" w:tplc="658E500A">
      <w:start w:val="1"/>
      <w:numFmt w:val="bullet"/>
      <w:lvlText w:val=""/>
      <w:lvlJc w:val="left"/>
      <w:pPr>
        <w:tabs>
          <w:tab w:val="num" w:pos="720"/>
        </w:tabs>
        <w:ind w:left="720" w:hanging="360"/>
      </w:pPr>
      <w:rPr>
        <w:rFonts w:ascii="Symbol" w:hAnsi="Symbol" w:hint="default"/>
      </w:rPr>
    </w:lvl>
    <w:lvl w:ilvl="1" w:tplc="FF1215A6" w:tentative="1">
      <w:start w:val="1"/>
      <w:numFmt w:val="bullet"/>
      <w:lvlText w:val=""/>
      <w:lvlJc w:val="left"/>
      <w:pPr>
        <w:tabs>
          <w:tab w:val="num" w:pos="1440"/>
        </w:tabs>
        <w:ind w:left="1440" w:hanging="360"/>
      </w:pPr>
      <w:rPr>
        <w:rFonts w:ascii="Symbol" w:hAnsi="Symbol" w:hint="default"/>
      </w:rPr>
    </w:lvl>
    <w:lvl w:ilvl="2" w:tplc="F50E9E5C" w:tentative="1">
      <w:start w:val="1"/>
      <w:numFmt w:val="bullet"/>
      <w:lvlText w:val=""/>
      <w:lvlJc w:val="left"/>
      <w:pPr>
        <w:tabs>
          <w:tab w:val="num" w:pos="2160"/>
        </w:tabs>
        <w:ind w:left="2160" w:hanging="360"/>
      </w:pPr>
      <w:rPr>
        <w:rFonts w:ascii="Symbol" w:hAnsi="Symbol" w:hint="default"/>
      </w:rPr>
    </w:lvl>
    <w:lvl w:ilvl="3" w:tplc="B42C8B12" w:tentative="1">
      <w:start w:val="1"/>
      <w:numFmt w:val="bullet"/>
      <w:lvlText w:val=""/>
      <w:lvlJc w:val="left"/>
      <w:pPr>
        <w:tabs>
          <w:tab w:val="num" w:pos="2880"/>
        </w:tabs>
        <w:ind w:left="2880" w:hanging="360"/>
      </w:pPr>
      <w:rPr>
        <w:rFonts w:ascii="Symbol" w:hAnsi="Symbol" w:hint="default"/>
      </w:rPr>
    </w:lvl>
    <w:lvl w:ilvl="4" w:tplc="DBF4A51C" w:tentative="1">
      <w:start w:val="1"/>
      <w:numFmt w:val="bullet"/>
      <w:lvlText w:val=""/>
      <w:lvlJc w:val="left"/>
      <w:pPr>
        <w:tabs>
          <w:tab w:val="num" w:pos="3600"/>
        </w:tabs>
        <w:ind w:left="3600" w:hanging="360"/>
      </w:pPr>
      <w:rPr>
        <w:rFonts w:ascii="Symbol" w:hAnsi="Symbol" w:hint="default"/>
      </w:rPr>
    </w:lvl>
    <w:lvl w:ilvl="5" w:tplc="C9347F78" w:tentative="1">
      <w:start w:val="1"/>
      <w:numFmt w:val="bullet"/>
      <w:lvlText w:val=""/>
      <w:lvlJc w:val="left"/>
      <w:pPr>
        <w:tabs>
          <w:tab w:val="num" w:pos="4320"/>
        </w:tabs>
        <w:ind w:left="4320" w:hanging="360"/>
      </w:pPr>
      <w:rPr>
        <w:rFonts w:ascii="Symbol" w:hAnsi="Symbol" w:hint="default"/>
      </w:rPr>
    </w:lvl>
    <w:lvl w:ilvl="6" w:tplc="7E864DD2" w:tentative="1">
      <w:start w:val="1"/>
      <w:numFmt w:val="bullet"/>
      <w:lvlText w:val=""/>
      <w:lvlJc w:val="left"/>
      <w:pPr>
        <w:tabs>
          <w:tab w:val="num" w:pos="5040"/>
        </w:tabs>
        <w:ind w:left="5040" w:hanging="360"/>
      </w:pPr>
      <w:rPr>
        <w:rFonts w:ascii="Symbol" w:hAnsi="Symbol" w:hint="default"/>
      </w:rPr>
    </w:lvl>
    <w:lvl w:ilvl="7" w:tplc="F4EED480" w:tentative="1">
      <w:start w:val="1"/>
      <w:numFmt w:val="bullet"/>
      <w:lvlText w:val=""/>
      <w:lvlJc w:val="left"/>
      <w:pPr>
        <w:tabs>
          <w:tab w:val="num" w:pos="5760"/>
        </w:tabs>
        <w:ind w:left="5760" w:hanging="360"/>
      </w:pPr>
      <w:rPr>
        <w:rFonts w:ascii="Symbol" w:hAnsi="Symbol" w:hint="default"/>
      </w:rPr>
    </w:lvl>
    <w:lvl w:ilvl="8" w:tplc="F3883CCA"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3C55C50"/>
    <w:multiLevelType w:val="hybridMultilevel"/>
    <w:tmpl w:val="6E36AD20"/>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ACA2008"/>
    <w:multiLevelType w:val="hybridMultilevel"/>
    <w:tmpl w:val="22AA54E2"/>
    <w:lvl w:ilvl="0" w:tplc="B9B034A4">
      <w:start w:val="1"/>
      <w:numFmt w:val="bullet"/>
      <w:lvlText w:val=""/>
      <w:lvlJc w:val="left"/>
      <w:pPr>
        <w:tabs>
          <w:tab w:val="num" w:pos="720"/>
        </w:tabs>
        <w:ind w:left="720" w:hanging="360"/>
      </w:pPr>
      <w:rPr>
        <w:rFonts w:ascii="Symbol" w:hAnsi="Symbol" w:hint="default"/>
      </w:rPr>
    </w:lvl>
    <w:lvl w:ilvl="1" w:tplc="D3C01436" w:tentative="1">
      <w:start w:val="1"/>
      <w:numFmt w:val="bullet"/>
      <w:lvlText w:val=""/>
      <w:lvlJc w:val="left"/>
      <w:pPr>
        <w:tabs>
          <w:tab w:val="num" w:pos="1440"/>
        </w:tabs>
        <w:ind w:left="1440" w:hanging="360"/>
      </w:pPr>
      <w:rPr>
        <w:rFonts w:ascii="Symbol" w:hAnsi="Symbol" w:hint="default"/>
      </w:rPr>
    </w:lvl>
    <w:lvl w:ilvl="2" w:tplc="D7B85E62" w:tentative="1">
      <w:start w:val="1"/>
      <w:numFmt w:val="bullet"/>
      <w:lvlText w:val=""/>
      <w:lvlJc w:val="left"/>
      <w:pPr>
        <w:tabs>
          <w:tab w:val="num" w:pos="2160"/>
        </w:tabs>
        <w:ind w:left="2160" w:hanging="360"/>
      </w:pPr>
      <w:rPr>
        <w:rFonts w:ascii="Symbol" w:hAnsi="Symbol" w:hint="default"/>
      </w:rPr>
    </w:lvl>
    <w:lvl w:ilvl="3" w:tplc="709EE39E" w:tentative="1">
      <w:start w:val="1"/>
      <w:numFmt w:val="bullet"/>
      <w:lvlText w:val=""/>
      <w:lvlJc w:val="left"/>
      <w:pPr>
        <w:tabs>
          <w:tab w:val="num" w:pos="2880"/>
        </w:tabs>
        <w:ind w:left="2880" w:hanging="360"/>
      </w:pPr>
      <w:rPr>
        <w:rFonts w:ascii="Symbol" w:hAnsi="Symbol" w:hint="default"/>
      </w:rPr>
    </w:lvl>
    <w:lvl w:ilvl="4" w:tplc="B11C11E8" w:tentative="1">
      <w:start w:val="1"/>
      <w:numFmt w:val="bullet"/>
      <w:lvlText w:val=""/>
      <w:lvlJc w:val="left"/>
      <w:pPr>
        <w:tabs>
          <w:tab w:val="num" w:pos="3600"/>
        </w:tabs>
        <w:ind w:left="3600" w:hanging="360"/>
      </w:pPr>
      <w:rPr>
        <w:rFonts w:ascii="Symbol" w:hAnsi="Symbol" w:hint="default"/>
      </w:rPr>
    </w:lvl>
    <w:lvl w:ilvl="5" w:tplc="6C0EE698" w:tentative="1">
      <w:start w:val="1"/>
      <w:numFmt w:val="bullet"/>
      <w:lvlText w:val=""/>
      <w:lvlJc w:val="left"/>
      <w:pPr>
        <w:tabs>
          <w:tab w:val="num" w:pos="4320"/>
        </w:tabs>
        <w:ind w:left="4320" w:hanging="360"/>
      </w:pPr>
      <w:rPr>
        <w:rFonts w:ascii="Symbol" w:hAnsi="Symbol" w:hint="default"/>
      </w:rPr>
    </w:lvl>
    <w:lvl w:ilvl="6" w:tplc="D2E0534C" w:tentative="1">
      <w:start w:val="1"/>
      <w:numFmt w:val="bullet"/>
      <w:lvlText w:val=""/>
      <w:lvlJc w:val="left"/>
      <w:pPr>
        <w:tabs>
          <w:tab w:val="num" w:pos="5040"/>
        </w:tabs>
        <w:ind w:left="5040" w:hanging="360"/>
      </w:pPr>
      <w:rPr>
        <w:rFonts w:ascii="Symbol" w:hAnsi="Symbol" w:hint="default"/>
      </w:rPr>
    </w:lvl>
    <w:lvl w:ilvl="7" w:tplc="DCD67E38" w:tentative="1">
      <w:start w:val="1"/>
      <w:numFmt w:val="bullet"/>
      <w:lvlText w:val=""/>
      <w:lvlJc w:val="left"/>
      <w:pPr>
        <w:tabs>
          <w:tab w:val="num" w:pos="5760"/>
        </w:tabs>
        <w:ind w:left="5760" w:hanging="360"/>
      </w:pPr>
      <w:rPr>
        <w:rFonts w:ascii="Symbol" w:hAnsi="Symbol" w:hint="default"/>
      </w:rPr>
    </w:lvl>
    <w:lvl w:ilvl="8" w:tplc="D21AA54A"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452E2BE0"/>
    <w:multiLevelType w:val="hybridMultilevel"/>
    <w:tmpl w:val="E67807AE"/>
    <w:lvl w:ilvl="0" w:tplc="0C090017">
      <w:start w:val="1"/>
      <w:numFmt w:val="lowerLetter"/>
      <w:lvlText w:val="%1)"/>
      <w:lvlJc w:val="left"/>
      <w:pPr>
        <w:ind w:left="1004" w:hanging="360"/>
      </w:pPr>
    </w:lvl>
    <w:lvl w:ilvl="1" w:tplc="0C090019" w:tentative="1">
      <w:start w:val="1"/>
      <w:numFmt w:val="lowerLetter"/>
      <w:lvlText w:val="%2."/>
      <w:lvlJc w:val="left"/>
      <w:pPr>
        <w:ind w:left="1724" w:hanging="360"/>
      </w:pPr>
    </w:lvl>
    <w:lvl w:ilvl="2" w:tplc="0C09001B" w:tentative="1">
      <w:start w:val="1"/>
      <w:numFmt w:val="lowerRoman"/>
      <w:lvlText w:val="%3."/>
      <w:lvlJc w:val="right"/>
      <w:pPr>
        <w:ind w:left="2444" w:hanging="180"/>
      </w:pPr>
    </w:lvl>
    <w:lvl w:ilvl="3" w:tplc="0C09000F" w:tentative="1">
      <w:start w:val="1"/>
      <w:numFmt w:val="decimal"/>
      <w:lvlText w:val="%4."/>
      <w:lvlJc w:val="left"/>
      <w:pPr>
        <w:ind w:left="3164" w:hanging="360"/>
      </w:pPr>
    </w:lvl>
    <w:lvl w:ilvl="4" w:tplc="0C090019" w:tentative="1">
      <w:start w:val="1"/>
      <w:numFmt w:val="lowerLetter"/>
      <w:lvlText w:val="%5."/>
      <w:lvlJc w:val="left"/>
      <w:pPr>
        <w:ind w:left="3884" w:hanging="360"/>
      </w:pPr>
    </w:lvl>
    <w:lvl w:ilvl="5" w:tplc="0C09001B" w:tentative="1">
      <w:start w:val="1"/>
      <w:numFmt w:val="lowerRoman"/>
      <w:lvlText w:val="%6."/>
      <w:lvlJc w:val="right"/>
      <w:pPr>
        <w:ind w:left="4604" w:hanging="180"/>
      </w:pPr>
    </w:lvl>
    <w:lvl w:ilvl="6" w:tplc="0C09000F" w:tentative="1">
      <w:start w:val="1"/>
      <w:numFmt w:val="decimal"/>
      <w:lvlText w:val="%7."/>
      <w:lvlJc w:val="left"/>
      <w:pPr>
        <w:ind w:left="5324" w:hanging="360"/>
      </w:pPr>
    </w:lvl>
    <w:lvl w:ilvl="7" w:tplc="0C090019" w:tentative="1">
      <w:start w:val="1"/>
      <w:numFmt w:val="lowerLetter"/>
      <w:lvlText w:val="%8."/>
      <w:lvlJc w:val="left"/>
      <w:pPr>
        <w:ind w:left="6044" w:hanging="360"/>
      </w:pPr>
    </w:lvl>
    <w:lvl w:ilvl="8" w:tplc="0C09001B" w:tentative="1">
      <w:start w:val="1"/>
      <w:numFmt w:val="lowerRoman"/>
      <w:lvlText w:val="%9."/>
      <w:lvlJc w:val="right"/>
      <w:pPr>
        <w:ind w:left="6764" w:hanging="180"/>
      </w:pPr>
    </w:lvl>
  </w:abstractNum>
  <w:abstractNum w:abstractNumId="9" w15:restartNumberingAfterBreak="0">
    <w:nsid w:val="45B91782"/>
    <w:multiLevelType w:val="hybridMultilevel"/>
    <w:tmpl w:val="14DCC2E4"/>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25A6C332">
      <w:start w:val="1"/>
      <w:numFmt w:val="lowerRoman"/>
      <w:lvlText w:val="(%4)"/>
      <w:lvlJc w:val="left"/>
      <w:pPr>
        <w:ind w:left="3240" w:hanging="720"/>
      </w:pPr>
      <w:rPr>
        <w:rFonts w:hint="default"/>
      </w:r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BAC4558"/>
    <w:multiLevelType w:val="hybridMultilevel"/>
    <w:tmpl w:val="0E88C960"/>
    <w:lvl w:ilvl="0" w:tplc="E078DDC6">
      <w:start w:val="1"/>
      <w:numFmt w:val="bullet"/>
      <w:lvlText w:val=""/>
      <w:lvlJc w:val="left"/>
      <w:pPr>
        <w:tabs>
          <w:tab w:val="num" w:pos="720"/>
        </w:tabs>
        <w:ind w:left="720" w:hanging="360"/>
      </w:pPr>
      <w:rPr>
        <w:rFonts w:ascii="Symbol" w:hAnsi="Symbol" w:hint="default"/>
      </w:rPr>
    </w:lvl>
    <w:lvl w:ilvl="1" w:tplc="7DE6770E" w:tentative="1">
      <w:start w:val="1"/>
      <w:numFmt w:val="bullet"/>
      <w:lvlText w:val=""/>
      <w:lvlJc w:val="left"/>
      <w:pPr>
        <w:tabs>
          <w:tab w:val="num" w:pos="1440"/>
        </w:tabs>
        <w:ind w:left="1440" w:hanging="360"/>
      </w:pPr>
      <w:rPr>
        <w:rFonts w:ascii="Symbol" w:hAnsi="Symbol" w:hint="default"/>
      </w:rPr>
    </w:lvl>
    <w:lvl w:ilvl="2" w:tplc="B552810C" w:tentative="1">
      <w:start w:val="1"/>
      <w:numFmt w:val="bullet"/>
      <w:lvlText w:val=""/>
      <w:lvlJc w:val="left"/>
      <w:pPr>
        <w:tabs>
          <w:tab w:val="num" w:pos="2160"/>
        </w:tabs>
        <w:ind w:left="2160" w:hanging="360"/>
      </w:pPr>
      <w:rPr>
        <w:rFonts w:ascii="Symbol" w:hAnsi="Symbol" w:hint="default"/>
      </w:rPr>
    </w:lvl>
    <w:lvl w:ilvl="3" w:tplc="1EB67A7E" w:tentative="1">
      <w:start w:val="1"/>
      <w:numFmt w:val="bullet"/>
      <w:lvlText w:val=""/>
      <w:lvlJc w:val="left"/>
      <w:pPr>
        <w:tabs>
          <w:tab w:val="num" w:pos="2880"/>
        </w:tabs>
        <w:ind w:left="2880" w:hanging="360"/>
      </w:pPr>
      <w:rPr>
        <w:rFonts w:ascii="Symbol" w:hAnsi="Symbol" w:hint="default"/>
      </w:rPr>
    </w:lvl>
    <w:lvl w:ilvl="4" w:tplc="B92C4904" w:tentative="1">
      <w:start w:val="1"/>
      <w:numFmt w:val="bullet"/>
      <w:lvlText w:val=""/>
      <w:lvlJc w:val="left"/>
      <w:pPr>
        <w:tabs>
          <w:tab w:val="num" w:pos="3600"/>
        </w:tabs>
        <w:ind w:left="3600" w:hanging="360"/>
      </w:pPr>
      <w:rPr>
        <w:rFonts w:ascii="Symbol" w:hAnsi="Symbol" w:hint="default"/>
      </w:rPr>
    </w:lvl>
    <w:lvl w:ilvl="5" w:tplc="7FB0F338" w:tentative="1">
      <w:start w:val="1"/>
      <w:numFmt w:val="bullet"/>
      <w:lvlText w:val=""/>
      <w:lvlJc w:val="left"/>
      <w:pPr>
        <w:tabs>
          <w:tab w:val="num" w:pos="4320"/>
        </w:tabs>
        <w:ind w:left="4320" w:hanging="360"/>
      </w:pPr>
      <w:rPr>
        <w:rFonts w:ascii="Symbol" w:hAnsi="Symbol" w:hint="default"/>
      </w:rPr>
    </w:lvl>
    <w:lvl w:ilvl="6" w:tplc="3E3003BE" w:tentative="1">
      <w:start w:val="1"/>
      <w:numFmt w:val="bullet"/>
      <w:lvlText w:val=""/>
      <w:lvlJc w:val="left"/>
      <w:pPr>
        <w:tabs>
          <w:tab w:val="num" w:pos="5040"/>
        </w:tabs>
        <w:ind w:left="5040" w:hanging="360"/>
      </w:pPr>
      <w:rPr>
        <w:rFonts w:ascii="Symbol" w:hAnsi="Symbol" w:hint="default"/>
      </w:rPr>
    </w:lvl>
    <w:lvl w:ilvl="7" w:tplc="FBAA3586" w:tentative="1">
      <w:start w:val="1"/>
      <w:numFmt w:val="bullet"/>
      <w:lvlText w:val=""/>
      <w:lvlJc w:val="left"/>
      <w:pPr>
        <w:tabs>
          <w:tab w:val="num" w:pos="5760"/>
        </w:tabs>
        <w:ind w:left="5760" w:hanging="360"/>
      </w:pPr>
      <w:rPr>
        <w:rFonts w:ascii="Symbol" w:hAnsi="Symbol" w:hint="default"/>
      </w:rPr>
    </w:lvl>
    <w:lvl w:ilvl="8" w:tplc="DBBE9940"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DEF0A3C"/>
    <w:multiLevelType w:val="hybridMultilevel"/>
    <w:tmpl w:val="A51EDFAC"/>
    <w:lvl w:ilvl="0" w:tplc="615095E8">
      <w:start w:val="1"/>
      <w:numFmt w:val="bullet"/>
      <w:lvlText w:val=""/>
      <w:lvlJc w:val="left"/>
      <w:pPr>
        <w:tabs>
          <w:tab w:val="num" w:pos="720"/>
        </w:tabs>
        <w:ind w:left="720" w:hanging="360"/>
      </w:pPr>
      <w:rPr>
        <w:rFonts w:ascii="Symbol" w:hAnsi="Symbol" w:hint="default"/>
      </w:rPr>
    </w:lvl>
    <w:lvl w:ilvl="1" w:tplc="57E2F97E" w:tentative="1">
      <w:start w:val="1"/>
      <w:numFmt w:val="bullet"/>
      <w:lvlText w:val=""/>
      <w:lvlJc w:val="left"/>
      <w:pPr>
        <w:tabs>
          <w:tab w:val="num" w:pos="1440"/>
        </w:tabs>
        <w:ind w:left="1440" w:hanging="360"/>
      </w:pPr>
      <w:rPr>
        <w:rFonts w:ascii="Symbol" w:hAnsi="Symbol" w:hint="default"/>
      </w:rPr>
    </w:lvl>
    <w:lvl w:ilvl="2" w:tplc="FCCA6F7E" w:tentative="1">
      <w:start w:val="1"/>
      <w:numFmt w:val="bullet"/>
      <w:lvlText w:val=""/>
      <w:lvlJc w:val="left"/>
      <w:pPr>
        <w:tabs>
          <w:tab w:val="num" w:pos="2160"/>
        </w:tabs>
        <w:ind w:left="2160" w:hanging="360"/>
      </w:pPr>
      <w:rPr>
        <w:rFonts w:ascii="Symbol" w:hAnsi="Symbol" w:hint="default"/>
      </w:rPr>
    </w:lvl>
    <w:lvl w:ilvl="3" w:tplc="A5928430" w:tentative="1">
      <w:start w:val="1"/>
      <w:numFmt w:val="bullet"/>
      <w:lvlText w:val=""/>
      <w:lvlJc w:val="left"/>
      <w:pPr>
        <w:tabs>
          <w:tab w:val="num" w:pos="2880"/>
        </w:tabs>
        <w:ind w:left="2880" w:hanging="360"/>
      </w:pPr>
      <w:rPr>
        <w:rFonts w:ascii="Symbol" w:hAnsi="Symbol" w:hint="default"/>
      </w:rPr>
    </w:lvl>
    <w:lvl w:ilvl="4" w:tplc="C86EC81E" w:tentative="1">
      <w:start w:val="1"/>
      <w:numFmt w:val="bullet"/>
      <w:lvlText w:val=""/>
      <w:lvlJc w:val="left"/>
      <w:pPr>
        <w:tabs>
          <w:tab w:val="num" w:pos="3600"/>
        </w:tabs>
        <w:ind w:left="3600" w:hanging="360"/>
      </w:pPr>
      <w:rPr>
        <w:rFonts w:ascii="Symbol" w:hAnsi="Symbol" w:hint="default"/>
      </w:rPr>
    </w:lvl>
    <w:lvl w:ilvl="5" w:tplc="A6FA591A" w:tentative="1">
      <w:start w:val="1"/>
      <w:numFmt w:val="bullet"/>
      <w:lvlText w:val=""/>
      <w:lvlJc w:val="left"/>
      <w:pPr>
        <w:tabs>
          <w:tab w:val="num" w:pos="4320"/>
        </w:tabs>
        <w:ind w:left="4320" w:hanging="360"/>
      </w:pPr>
      <w:rPr>
        <w:rFonts w:ascii="Symbol" w:hAnsi="Symbol" w:hint="default"/>
      </w:rPr>
    </w:lvl>
    <w:lvl w:ilvl="6" w:tplc="9A52B8D0" w:tentative="1">
      <w:start w:val="1"/>
      <w:numFmt w:val="bullet"/>
      <w:lvlText w:val=""/>
      <w:lvlJc w:val="left"/>
      <w:pPr>
        <w:tabs>
          <w:tab w:val="num" w:pos="5040"/>
        </w:tabs>
        <w:ind w:left="5040" w:hanging="360"/>
      </w:pPr>
      <w:rPr>
        <w:rFonts w:ascii="Symbol" w:hAnsi="Symbol" w:hint="default"/>
      </w:rPr>
    </w:lvl>
    <w:lvl w:ilvl="7" w:tplc="A2CACB6E" w:tentative="1">
      <w:start w:val="1"/>
      <w:numFmt w:val="bullet"/>
      <w:lvlText w:val=""/>
      <w:lvlJc w:val="left"/>
      <w:pPr>
        <w:tabs>
          <w:tab w:val="num" w:pos="5760"/>
        </w:tabs>
        <w:ind w:left="5760" w:hanging="360"/>
      </w:pPr>
      <w:rPr>
        <w:rFonts w:ascii="Symbol" w:hAnsi="Symbol" w:hint="default"/>
      </w:rPr>
    </w:lvl>
    <w:lvl w:ilvl="8" w:tplc="BB369A32"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4E184636"/>
    <w:multiLevelType w:val="hybridMultilevel"/>
    <w:tmpl w:val="71821AA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4CA0164"/>
    <w:multiLevelType w:val="hybridMultilevel"/>
    <w:tmpl w:val="F59A995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65913B79"/>
    <w:multiLevelType w:val="hybridMultilevel"/>
    <w:tmpl w:val="B53440B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68DA3E2D"/>
    <w:multiLevelType w:val="hybridMultilevel"/>
    <w:tmpl w:val="CAAA99FC"/>
    <w:lvl w:ilvl="0" w:tplc="5540D93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740F26AC"/>
    <w:multiLevelType w:val="hybridMultilevel"/>
    <w:tmpl w:val="00F07616"/>
    <w:lvl w:ilvl="0" w:tplc="2B8C2822">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7C2B42D4"/>
    <w:multiLevelType w:val="hybridMultilevel"/>
    <w:tmpl w:val="18920B8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7C6D3EA4"/>
    <w:multiLevelType w:val="hybridMultilevel"/>
    <w:tmpl w:val="00F07616"/>
    <w:lvl w:ilvl="0" w:tplc="2B8C282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3"/>
  </w:num>
  <w:num w:numId="2">
    <w:abstractNumId w:val="15"/>
  </w:num>
  <w:num w:numId="3">
    <w:abstractNumId w:val="14"/>
  </w:num>
  <w:num w:numId="4">
    <w:abstractNumId w:val="12"/>
  </w:num>
  <w:num w:numId="5">
    <w:abstractNumId w:val="2"/>
  </w:num>
  <w:num w:numId="6">
    <w:abstractNumId w:val="8"/>
  </w:num>
  <w:num w:numId="7">
    <w:abstractNumId w:val="0"/>
  </w:num>
  <w:num w:numId="8">
    <w:abstractNumId w:val="9"/>
  </w:num>
  <w:num w:numId="9">
    <w:abstractNumId w:val="17"/>
  </w:num>
  <w:num w:numId="10">
    <w:abstractNumId w:val="18"/>
  </w:num>
  <w:num w:numId="11">
    <w:abstractNumId w:val="16"/>
  </w:num>
  <w:num w:numId="12">
    <w:abstractNumId w:val="6"/>
  </w:num>
  <w:num w:numId="13">
    <w:abstractNumId w:val="10"/>
  </w:num>
  <w:num w:numId="14">
    <w:abstractNumId w:val="5"/>
  </w:num>
  <w:num w:numId="15">
    <w:abstractNumId w:val="4"/>
  </w:num>
  <w:num w:numId="16">
    <w:abstractNumId w:val="7"/>
  </w:num>
  <w:num w:numId="17">
    <w:abstractNumId w:val="3"/>
  </w:num>
  <w:num w:numId="18">
    <w:abstractNumId w:val="11"/>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E12"/>
    <w:rsid w:val="00022E9D"/>
    <w:rsid w:val="00075000"/>
    <w:rsid w:val="000E431D"/>
    <w:rsid w:val="000F6EFE"/>
    <w:rsid w:val="001717EF"/>
    <w:rsid w:val="001E750D"/>
    <w:rsid w:val="001F3E69"/>
    <w:rsid w:val="00200A66"/>
    <w:rsid w:val="0024255F"/>
    <w:rsid w:val="0027580D"/>
    <w:rsid w:val="002A7816"/>
    <w:rsid w:val="002D7F1A"/>
    <w:rsid w:val="003720F3"/>
    <w:rsid w:val="003753A6"/>
    <w:rsid w:val="003809BF"/>
    <w:rsid w:val="00381B6A"/>
    <w:rsid w:val="00391D9E"/>
    <w:rsid w:val="003A286A"/>
    <w:rsid w:val="003A74B5"/>
    <w:rsid w:val="003B4FA4"/>
    <w:rsid w:val="003C06D9"/>
    <w:rsid w:val="003D71FC"/>
    <w:rsid w:val="003E6680"/>
    <w:rsid w:val="00412408"/>
    <w:rsid w:val="00474694"/>
    <w:rsid w:val="004930E4"/>
    <w:rsid w:val="004E35C1"/>
    <w:rsid w:val="004E396B"/>
    <w:rsid w:val="00513CE3"/>
    <w:rsid w:val="00545A4C"/>
    <w:rsid w:val="00573BE3"/>
    <w:rsid w:val="00590538"/>
    <w:rsid w:val="005A75CF"/>
    <w:rsid w:val="005A7913"/>
    <w:rsid w:val="005C1338"/>
    <w:rsid w:val="005C722B"/>
    <w:rsid w:val="005F48FE"/>
    <w:rsid w:val="00632D35"/>
    <w:rsid w:val="006656AA"/>
    <w:rsid w:val="006F1E12"/>
    <w:rsid w:val="007C1C4B"/>
    <w:rsid w:val="007D5453"/>
    <w:rsid w:val="008016BB"/>
    <w:rsid w:val="008025D6"/>
    <w:rsid w:val="008336CF"/>
    <w:rsid w:val="0083397D"/>
    <w:rsid w:val="00850EA7"/>
    <w:rsid w:val="00894DA4"/>
    <w:rsid w:val="008B3001"/>
    <w:rsid w:val="008C023F"/>
    <w:rsid w:val="008C5BF0"/>
    <w:rsid w:val="00937E70"/>
    <w:rsid w:val="00993E2B"/>
    <w:rsid w:val="009A531F"/>
    <w:rsid w:val="00A04263"/>
    <w:rsid w:val="00A1492D"/>
    <w:rsid w:val="00A34B60"/>
    <w:rsid w:val="00A5135E"/>
    <w:rsid w:val="00A55E08"/>
    <w:rsid w:val="00B14615"/>
    <w:rsid w:val="00B34775"/>
    <w:rsid w:val="00B371AD"/>
    <w:rsid w:val="00C8259C"/>
    <w:rsid w:val="00CA6C4A"/>
    <w:rsid w:val="00D0652E"/>
    <w:rsid w:val="00D46428"/>
    <w:rsid w:val="00D85EED"/>
    <w:rsid w:val="00DF70C9"/>
    <w:rsid w:val="00E679FE"/>
    <w:rsid w:val="00E7312D"/>
    <w:rsid w:val="00E73CE9"/>
    <w:rsid w:val="00E7545F"/>
    <w:rsid w:val="00F31234"/>
    <w:rsid w:val="00F65AF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D9336"/>
  <w15:chartTrackingRefBased/>
  <w15:docId w15:val="{46F2AC21-2511-4296-864C-3018A9FE7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C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16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3C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73CE9"/>
    <w:rPr>
      <w:rFonts w:eastAsiaTheme="minorEastAsia"/>
      <w:lang w:val="en-US"/>
    </w:rPr>
  </w:style>
  <w:style w:type="character" w:customStyle="1" w:styleId="Heading1Char">
    <w:name w:val="Heading 1 Char"/>
    <w:basedOn w:val="DefaultParagraphFont"/>
    <w:link w:val="Heading1"/>
    <w:uiPriority w:val="9"/>
    <w:rsid w:val="00E73C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3CE9"/>
    <w:pPr>
      <w:outlineLvl w:val="9"/>
    </w:pPr>
    <w:rPr>
      <w:lang w:val="en-US"/>
    </w:rPr>
  </w:style>
  <w:style w:type="paragraph" w:styleId="TOC1">
    <w:name w:val="toc 1"/>
    <w:basedOn w:val="Normal"/>
    <w:next w:val="Normal"/>
    <w:autoRedefine/>
    <w:uiPriority w:val="39"/>
    <w:unhideWhenUsed/>
    <w:rsid w:val="00E73CE9"/>
    <w:pPr>
      <w:spacing w:after="100"/>
    </w:pPr>
  </w:style>
  <w:style w:type="character" w:styleId="Hyperlink">
    <w:name w:val="Hyperlink"/>
    <w:basedOn w:val="DefaultParagraphFont"/>
    <w:uiPriority w:val="99"/>
    <w:unhideWhenUsed/>
    <w:rsid w:val="00E73CE9"/>
    <w:rPr>
      <w:color w:val="0563C1" w:themeColor="hyperlink"/>
      <w:u w:val="single"/>
    </w:rPr>
  </w:style>
  <w:style w:type="paragraph" w:customStyle="1" w:styleId="definition">
    <w:name w:val="definition"/>
    <w:basedOn w:val="Normal"/>
    <w:rsid w:val="00894DA4"/>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paragraph">
    <w:name w:val="paragraph"/>
    <w:basedOn w:val="Normal"/>
    <w:rsid w:val="00894DA4"/>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ListParagraph">
    <w:name w:val="List Paragraph"/>
    <w:basedOn w:val="Normal"/>
    <w:uiPriority w:val="34"/>
    <w:qFormat/>
    <w:rsid w:val="00894DA4"/>
    <w:pPr>
      <w:ind w:left="720"/>
      <w:contextualSpacing/>
    </w:pPr>
  </w:style>
  <w:style w:type="paragraph" w:customStyle="1" w:styleId="subsection">
    <w:name w:val="subsection"/>
    <w:basedOn w:val="Normal"/>
    <w:rsid w:val="00894DA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2Char">
    <w:name w:val="Heading 2 Char"/>
    <w:basedOn w:val="DefaultParagraphFont"/>
    <w:link w:val="Heading2"/>
    <w:uiPriority w:val="9"/>
    <w:rsid w:val="008016B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016B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39729">
      <w:bodyDiv w:val="1"/>
      <w:marLeft w:val="0"/>
      <w:marRight w:val="0"/>
      <w:marTop w:val="0"/>
      <w:marBottom w:val="0"/>
      <w:divBdr>
        <w:top w:val="none" w:sz="0" w:space="0" w:color="auto"/>
        <w:left w:val="none" w:sz="0" w:space="0" w:color="auto"/>
        <w:bottom w:val="none" w:sz="0" w:space="0" w:color="auto"/>
        <w:right w:val="none" w:sz="0" w:space="0" w:color="auto"/>
      </w:divBdr>
      <w:divsChild>
        <w:div w:id="1007487253">
          <w:marLeft w:val="547"/>
          <w:marRight w:val="0"/>
          <w:marTop w:val="125"/>
          <w:marBottom w:val="0"/>
          <w:divBdr>
            <w:top w:val="none" w:sz="0" w:space="0" w:color="auto"/>
            <w:left w:val="none" w:sz="0" w:space="0" w:color="auto"/>
            <w:bottom w:val="none" w:sz="0" w:space="0" w:color="auto"/>
            <w:right w:val="none" w:sz="0" w:space="0" w:color="auto"/>
          </w:divBdr>
        </w:div>
      </w:divsChild>
    </w:div>
    <w:div w:id="86778429">
      <w:bodyDiv w:val="1"/>
      <w:marLeft w:val="0"/>
      <w:marRight w:val="0"/>
      <w:marTop w:val="0"/>
      <w:marBottom w:val="0"/>
      <w:divBdr>
        <w:top w:val="none" w:sz="0" w:space="0" w:color="auto"/>
        <w:left w:val="none" w:sz="0" w:space="0" w:color="auto"/>
        <w:bottom w:val="none" w:sz="0" w:space="0" w:color="auto"/>
        <w:right w:val="none" w:sz="0" w:space="0" w:color="auto"/>
      </w:divBdr>
      <w:divsChild>
        <w:div w:id="600259762">
          <w:marLeft w:val="547"/>
          <w:marRight w:val="0"/>
          <w:marTop w:val="125"/>
          <w:marBottom w:val="0"/>
          <w:divBdr>
            <w:top w:val="none" w:sz="0" w:space="0" w:color="auto"/>
            <w:left w:val="none" w:sz="0" w:space="0" w:color="auto"/>
            <w:bottom w:val="none" w:sz="0" w:space="0" w:color="auto"/>
            <w:right w:val="none" w:sz="0" w:space="0" w:color="auto"/>
          </w:divBdr>
        </w:div>
      </w:divsChild>
    </w:div>
    <w:div w:id="152600336">
      <w:bodyDiv w:val="1"/>
      <w:marLeft w:val="0"/>
      <w:marRight w:val="0"/>
      <w:marTop w:val="0"/>
      <w:marBottom w:val="0"/>
      <w:divBdr>
        <w:top w:val="none" w:sz="0" w:space="0" w:color="auto"/>
        <w:left w:val="none" w:sz="0" w:space="0" w:color="auto"/>
        <w:bottom w:val="none" w:sz="0" w:space="0" w:color="auto"/>
        <w:right w:val="none" w:sz="0" w:space="0" w:color="auto"/>
      </w:divBdr>
    </w:div>
    <w:div w:id="264122872">
      <w:bodyDiv w:val="1"/>
      <w:marLeft w:val="0"/>
      <w:marRight w:val="0"/>
      <w:marTop w:val="0"/>
      <w:marBottom w:val="0"/>
      <w:divBdr>
        <w:top w:val="none" w:sz="0" w:space="0" w:color="auto"/>
        <w:left w:val="none" w:sz="0" w:space="0" w:color="auto"/>
        <w:bottom w:val="none" w:sz="0" w:space="0" w:color="auto"/>
        <w:right w:val="none" w:sz="0" w:space="0" w:color="auto"/>
      </w:divBdr>
      <w:divsChild>
        <w:div w:id="282925737">
          <w:marLeft w:val="547"/>
          <w:marRight w:val="0"/>
          <w:marTop w:val="125"/>
          <w:marBottom w:val="0"/>
          <w:divBdr>
            <w:top w:val="none" w:sz="0" w:space="0" w:color="auto"/>
            <w:left w:val="none" w:sz="0" w:space="0" w:color="auto"/>
            <w:bottom w:val="none" w:sz="0" w:space="0" w:color="auto"/>
            <w:right w:val="none" w:sz="0" w:space="0" w:color="auto"/>
          </w:divBdr>
        </w:div>
        <w:div w:id="2124038065">
          <w:marLeft w:val="547"/>
          <w:marRight w:val="0"/>
          <w:marTop w:val="125"/>
          <w:marBottom w:val="0"/>
          <w:divBdr>
            <w:top w:val="none" w:sz="0" w:space="0" w:color="auto"/>
            <w:left w:val="none" w:sz="0" w:space="0" w:color="auto"/>
            <w:bottom w:val="none" w:sz="0" w:space="0" w:color="auto"/>
            <w:right w:val="none" w:sz="0" w:space="0" w:color="auto"/>
          </w:divBdr>
        </w:div>
      </w:divsChild>
    </w:div>
    <w:div w:id="326439560">
      <w:bodyDiv w:val="1"/>
      <w:marLeft w:val="0"/>
      <w:marRight w:val="0"/>
      <w:marTop w:val="0"/>
      <w:marBottom w:val="0"/>
      <w:divBdr>
        <w:top w:val="none" w:sz="0" w:space="0" w:color="auto"/>
        <w:left w:val="none" w:sz="0" w:space="0" w:color="auto"/>
        <w:bottom w:val="none" w:sz="0" w:space="0" w:color="auto"/>
        <w:right w:val="none" w:sz="0" w:space="0" w:color="auto"/>
      </w:divBdr>
    </w:div>
    <w:div w:id="364713869">
      <w:bodyDiv w:val="1"/>
      <w:marLeft w:val="0"/>
      <w:marRight w:val="0"/>
      <w:marTop w:val="0"/>
      <w:marBottom w:val="0"/>
      <w:divBdr>
        <w:top w:val="none" w:sz="0" w:space="0" w:color="auto"/>
        <w:left w:val="none" w:sz="0" w:space="0" w:color="auto"/>
        <w:bottom w:val="none" w:sz="0" w:space="0" w:color="auto"/>
        <w:right w:val="none" w:sz="0" w:space="0" w:color="auto"/>
      </w:divBdr>
      <w:divsChild>
        <w:div w:id="1505516434">
          <w:marLeft w:val="547"/>
          <w:marRight w:val="0"/>
          <w:marTop w:val="125"/>
          <w:marBottom w:val="0"/>
          <w:divBdr>
            <w:top w:val="none" w:sz="0" w:space="0" w:color="auto"/>
            <w:left w:val="none" w:sz="0" w:space="0" w:color="auto"/>
            <w:bottom w:val="none" w:sz="0" w:space="0" w:color="auto"/>
            <w:right w:val="none" w:sz="0" w:space="0" w:color="auto"/>
          </w:divBdr>
        </w:div>
        <w:div w:id="698244960">
          <w:marLeft w:val="547"/>
          <w:marRight w:val="0"/>
          <w:marTop w:val="125"/>
          <w:marBottom w:val="0"/>
          <w:divBdr>
            <w:top w:val="none" w:sz="0" w:space="0" w:color="auto"/>
            <w:left w:val="none" w:sz="0" w:space="0" w:color="auto"/>
            <w:bottom w:val="none" w:sz="0" w:space="0" w:color="auto"/>
            <w:right w:val="none" w:sz="0" w:space="0" w:color="auto"/>
          </w:divBdr>
        </w:div>
      </w:divsChild>
    </w:div>
    <w:div w:id="1098062982">
      <w:bodyDiv w:val="1"/>
      <w:marLeft w:val="0"/>
      <w:marRight w:val="0"/>
      <w:marTop w:val="0"/>
      <w:marBottom w:val="0"/>
      <w:divBdr>
        <w:top w:val="none" w:sz="0" w:space="0" w:color="auto"/>
        <w:left w:val="none" w:sz="0" w:space="0" w:color="auto"/>
        <w:bottom w:val="none" w:sz="0" w:space="0" w:color="auto"/>
        <w:right w:val="none" w:sz="0" w:space="0" w:color="auto"/>
      </w:divBdr>
    </w:div>
    <w:div w:id="1464033154">
      <w:bodyDiv w:val="1"/>
      <w:marLeft w:val="0"/>
      <w:marRight w:val="0"/>
      <w:marTop w:val="0"/>
      <w:marBottom w:val="0"/>
      <w:divBdr>
        <w:top w:val="none" w:sz="0" w:space="0" w:color="auto"/>
        <w:left w:val="none" w:sz="0" w:space="0" w:color="auto"/>
        <w:bottom w:val="none" w:sz="0" w:space="0" w:color="auto"/>
        <w:right w:val="none" w:sz="0" w:space="0" w:color="auto"/>
      </w:divBdr>
      <w:divsChild>
        <w:div w:id="579873868">
          <w:marLeft w:val="547"/>
          <w:marRight w:val="0"/>
          <w:marTop w:val="125"/>
          <w:marBottom w:val="0"/>
          <w:divBdr>
            <w:top w:val="none" w:sz="0" w:space="0" w:color="auto"/>
            <w:left w:val="none" w:sz="0" w:space="0" w:color="auto"/>
            <w:bottom w:val="none" w:sz="0" w:space="0" w:color="auto"/>
            <w:right w:val="none" w:sz="0" w:space="0" w:color="auto"/>
          </w:divBdr>
        </w:div>
        <w:div w:id="1040470030">
          <w:marLeft w:val="547"/>
          <w:marRight w:val="0"/>
          <w:marTop w:val="125"/>
          <w:marBottom w:val="0"/>
          <w:divBdr>
            <w:top w:val="none" w:sz="0" w:space="0" w:color="auto"/>
            <w:left w:val="none" w:sz="0" w:space="0" w:color="auto"/>
            <w:bottom w:val="none" w:sz="0" w:space="0" w:color="auto"/>
            <w:right w:val="none" w:sz="0" w:space="0" w:color="auto"/>
          </w:divBdr>
        </w:div>
      </w:divsChild>
    </w:div>
    <w:div w:id="1702823828">
      <w:bodyDiv w:val="1"/>
      <w:marLeft w:val="0"/>
      <w:marRight w:val="0"/>
      <w:marTop w:val="0"/>
      <w:marBottom w:val="0"/>
      <w:divBdr>
        <w:top w:val="none" w:sz="0" w:space="0" w:color="auto"/>
        <w:left w:val="none" w:sz="0" w:space="0" w:color="auto"/>
        <w:bottom w:val="none" w:sz="0" w:space="0" w:color="auto"/>
        <w:right w:val="none" w:sz="0" w:space="0" w:color="auto"/>
      </w:divBdr>
      <w:divsChild>
        <w:div w:id="653218684">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refers to the Preliminary Event Notification from November 2022 regarding working in &amp; around mobile plant.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51C084-5A69-4E60-84F0-E8C650E3E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6</Pages>
  <Words>1581</Words>
  <Characters>9013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work in &amp; around mobile plant</vt:lpstr>
    </vt:vector>
  </TitlesOfParts>
  <Company>CPB Contractors Pty Limited</Company>
  <LinksUpToDate>false</LinksUpToDate>
  <CharactersWithSpaces>10573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in &amp; around mobile plant</dc:title>
  <dc:subject/>
  <dc:creator>Caroline Jane</dc:creator>
  <cp:keywords/>
  <dc:description/>
  <cp:lastModifiedBy>Jane, Caroline</cp:lastModifiedBy>
  <cp:revision>60</cp:revision>
  <dcterms:created xsi:type="dcterms:W3CDTF">2023-01-16T05:52:00Z</dcterms:created>
  <dcterms:modified xsi:type="dcterms:W3CDTF">2023-01-21T00:21:00Z</dcterms:modified>
</cp:coreProperties>
</file>