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3EC9D423" w:rsidR="00AC73CA" w:rsidRPr="004C3241" w:rsidRDefault="00605532" w:rsidP="00AC73CA">
            <w:pPr>
              <w:jc w:val="left"/>
              <w:rPr>
                <w:rFonts w:ascii="Arial" w:hAnsi="Arial" w:cs="Arial"/>
                <w:sz w:val="20"/>
              </w:rPr>
            </w:pPr>
            <w:permStart w:id="860226117" w:edGrp="everyone"/>
            <w:r>
              <w:rPr>
                <w:rFonts w:ascii="Arial" w:hAnsi="Arial" w:cs="Arial"/>
                <w:sz w:val="20"/>
              </w:rPr>
              <w:t>Amanda Griffith</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5209E6">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5209E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5209E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5209E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5209E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5209E6">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1591B196" w:rsidR="00AC73CA" w:rsidRPr="001C4084" w:rsidRDefault="00605532" w:rsidP="00AC73CA">
            <w:pPr>
              <w:ind w:right="-24"/>
              <w:rPr>
                <w:rFonts w:ascii="Arial" w:hAnsi="Arial" w:cs="Arial"/>
                <w:sz w:val="22"/>
                <w:szCs w:val="22"/>
              </w:rPr>
            </w:pPr>
            <w:permStart w:id="795049209" w:edGrp="everyone"/>
            <w:r>
              <w:rPr>
                <w:rFonts w:ascii="Arial" w:hAnsi="Arial" w:cs="Arial"/>
                <w:sz w:val="22"/>
                <w:szCs w:val="22"/>
              </w:rPr>
              <w:t>Amanda Griffith</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22D2E9AF">
                      <wp:extent cx="1090612" cy="42841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8738" cy="431606"/>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3-09-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6ECC7E35" w:rsidR="00AC73CA" w:rsidRPr="00DD7A44" w:rsidRDefault="00563D5B" w:rsidP="00AC73CA">
                <w:pPr>
                  <w:ind w:right="-24"/>
                  <w:rPr>
                    <w:rFonts w:ascii="Arial" w:hAnsi="Arial" w:cs="Arial"/>
                    <w:sz w:val="22"/>
                    <w:szCs w:val="22"/>
                  </w:rPr>
                </w:pPr>
                <w:r>
                  <w:rPr>
                    <w:rFonts w:ascii="Arial" w:hAnsi="Arial" w:cs="Arial"/>
                    <w:sz w:val="22"/>
                    <w:szCs w:val="22"/>
                  </w:rPr>
                  <w:t>10/09/2023</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444BB430" w:rsidR="00DD1A2A" w:rsidRPr="00B84CE9" w:rsidRDefault="00094623" w:rsidP="00DD1A2A">
            <w:pPr>
              <w:jc w:val="left"/>
              <w:rPr>
                <w:rFonts w:ascii="Arial" w:hAnsi="Arial" w:cs="Arial"/>
                <w:sz w:val="22"/>
                <w:szCs w:val="22"/>
              </w:rPr>
            </w:pPr>
            <w:permStart w:id="1267669608" w:edGrp="everyone"/>
            <w:r>
              <w:rPr>
                <w:rFonts w:ascii="Arial" w:hAnsi="Arial" w:cs="Arial"/>
                <w:sz w:val="22"/>
                <w:szCs w:val="22"/>
              </w:rPr>
              <w:t>Griffith Gra</w:t>
            </w:r>
            <w:r w:rsidR="001E2974">
              <w:rPr>
                <w:rFonts w:ascii="Arial" w:hAnsi="Arial" w:cs="Arial"/>
                <w:sz w:val="22"/>
                <w:szCs w:val="22"/>
              </w:rPr>
              <w:t>phics Pty Ltd</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5209E6">
            <w:pPr>
              <w:numPr>
                <w:ilvl w:val="0"/>
                <w:numId w:val="10"/>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5209E6">
            <w:pPr>
              <w:numPr>
                <w:ilvl w:val="0"/>
                <w:numId w:val="17"/>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5209E6">
            <w:pPr>
              <w:numPr>
                <w:ilvl w:val="0"/>
                <w:numId w:val="17"/>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5209E6">
            <w:pPr>
              <w:numPr>
                <w:ilvl w:val="0"/>
                <w:numId w:val="17"/>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5209E6">
            <w:pPr>
              <w:numPr>
                <w:ilvl w:val="0"/>
                <w:numId w:val="17"/>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5209E6">
            <w:pPr>
              <w:numPr>
                <w:ilvl w:val="0"/>
                <w:numId w:val="17"/>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5209E6">
            <w:pPr>
              <w:numPr>
                <w:ilvl w:val="0"/>
                <w:numId w:val="17"/>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5209E6">
            <w:pPr>
              <w:numPr>
                <w:ilvl w:val="0"/>
                <w:numId w:val="17"/>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5209E6">
            <w:pPr>
              <w:numPr>
                <w:ilvl w:val="0"/>
                <w:numId w:val="17"/>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5209E6">
            <w:pPr>
              <w:numPr>
                <w:ilvl w:val="0"/>
                <w:numId w:val="17"/>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5209E6">
            <w:pPr>
              <w:numPr>
                <w:ilvl w:val="0"/>
                <w:numId w:val="17"/>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44FC6808"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298602267"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w:t>
            </w:r>
            <w:r w:rsidRPr="00605532">
              <w:rPr>
                <w:rFonts w:ascii="Segoe UI" w:hAnsi="Segoe UI" w:cs="Segoe UI"/>
                <w:color w:val="374151"/>
                <w:szCs w:val="24"/>
                <w:lang w:eastAsia="zh-CN" w:bidi="th-TH"/>
              </w:rPr>
              <w:t xml:space="preserve"> </w:t>
            </w:r>
            <w:r w:rsidRPr="00605532">
              <w:rPr>
                <w:rFonts w:ascii="Arial" w:hAnsi="Arial" w:cs="Arial"/>
                <w:color w:val="374151"/>
                <w:sz w:val="22"/>
                <w:lang w:eastAsia="zh-CN" w:bidi="th-TH"/>
              </w:rPr>
              <w:t>Manufacturers and importers of hazardous chemicals are typically required to classify chemicals based on their hazards, provide safety data sheets (SDS), and label the chemicals appropriately before they are placed on the market.</w:t>
            </w:r>
          </w:p>
          <w:p w14:paraId="222FC2EA"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regulations such as the Globally Harmonized System of Classification and Labelling of Chemicals (GHS) is often mandatory. They must label the chemicals with standardized hazard symbols, signal words (e.g., "Danger" or "Warning"), and precautionary statements.</w:t>
            </w:r>
          </w:p>
          <w:permEnd w:id="1298602267"/>
          <w:p w14:paraId="58123174" w14:textId="77777777" w:rsidR="006E5181" w:rsidRPr="00B84CE9" w:rsidRDefault="006E5181" w:rsidP="006E5181">
            <w:pPr>
              <w:keepNext/>
              <w:jc w:val="left"/>
              <w:rPr>
                <w:rFonts w:ascii="Arial" w:hAnsi="Arial" w:cs="Arial"/>
                <w:sz w:val="22"/>
              </w:rPr>
            </w:pPr>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2F58E73E"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58689783"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Manufacturers and importers of hazardous chemicals are typically required to prepare or obtain SDS for the chemicals they produce or import.</w:t>
            </w:r>
          </w:p>
          <w:p w14:paraId="00ABF032"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regulations often mandates that manufacturers and importers must provide SDS to downstream users, such as distributors and employers. They are also required to keep SDS up-to-date with the latest hazard information.</w:t>
            </w:r>
          </w:p>
          <w:permEnd w:id="158689783"/>
          <w:p w14:paraId="1564186F" w14:textId="77777777" w:rsidR="009650F7" w:rsidRPr="00E110D5" w:rsidRDefault="009650F7" w:rsidP="00B84CE9">
            <w:pPr>
              <w:jc w:val="left"/>
              <w:rPr>
                <w:rFonts w:ascii="Arial" w:hAnsi="Arial" w:cs="Arial"/>
                <w:sz w:val="22"/>
              </w:rPr>
            </w:pPr>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lastRenderedPageBreak/>
              <w:t>Hazardous chemicals register</w:t>
            </w:r>
          </w:p>
        </w:tc>
      </w:tr>
      <w:tr w:rsidR="009650F7" w:rsidRPr="00B84CE9" w14:paraId="25BB4813" w14:textId="77777777" w:rsidTr="005952CE">
        <w:trPr>
          <w:trHeight w:val="1814"/>
        </w:trPr>
        <w:tc>
          <w:tcPr>
            <w:tcW w:w="9016" w:type="dxa"/>
          </w:tcPr>
          <w:p w14:paraId="72EA3616"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815279861"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that use hazardous chemicals are generally responsible for creating and maintaining a Hazardous Chemicals Register.</w:t>
            </w:r>
          </w:p>
          <w:p w14:paraId="1E29D285"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regulations often mandates that employers identify and record all hazardous chemicals used in the workplace. This register should include details such as the chemical name, manufacturer or supplier information, quantity stored, location, and hazards associated with each chemical.</w:t>
            </w:r>
          </w:p>
          <w:permEnd w:id="815279861"/>
          <w:p w14:paraId="77B995F8" w14:textId="77777777"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459E7DA2"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194858999"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where hazardous chemicals are used have a primary duty to manage the risks associated with these chemicals.</w:t>
            </w:r>
          </w:p>
          <w:p w14:paraId="6C4688D4"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regulations typically requires employers to assess the risks associated with the use of hazardous chemicals in their workplace. This includes conducting risk assessments, implementing control measures to mitigate these risks, and ensuring that employees are trained in safe handling procedures. Employers must also provide personal protective equipment (PPE) when necessary and establish emergency response plans.</w:t>
            </w:r>
          </w:p>
          <w:permEnd w:id="1194858999"/>
          <w:p w14:paraId="17CCCD9C" w14:textId="77777777"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626ADF37" w14:textId="77777777" w:rsidR="00605532" w:rsidRPr="00605532" w:rsidRDefault="00605532" w:rsidP="00605532">
            <w:pPr>
              <w:pBdr>
                <w:top w:val="single" w:sz="2" w:space="0" w:color="D9D9E3"/>
                <w:left w:val="single" w:sz="2" w:space="0"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067136358"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where hazardous chemicals are used or stored are responsible for ensuring the proper use and maintenance of safety signs.</w:t>
            </w:r>
          </w:p>
          <w:p w14:paraId="22AEA63C" w14:textId="21924F3D"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regulations typically mandates that employers assess their workplaces for hazards, including those related to hazardous chemicals. Employers must install appropriate safety signs to warn employees, visitors, and contractors of these hazards. They must also ensure that safety signs are clearly visible, well-maintained, and located in areas where the hazard exists.</w:t>
            </w:r>
          </w:p>
          <w:permEnd w:id="1067136358"/>
          <w:p w14:paraId="1EFCBD51" w14:textId="77777777" w:rsidR="009650F7" w:rsidRPr="00E110D5" w:rsidRDefault="009650F7" w:rsidP="00B84CE9">
            <w:pPr>
              <w:jc w:val="left"/>
              <w:rPr>
                <w:rFonts w:ascii="Arial" w:hAnsi="Arial" w:cs="Arial"/>
                <w:sz w:val="22"/>
              </w:rPr>
            </w:pPr>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4AC5F9A4"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2004372324"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where hazardous chemicals are used or stored are responsible for ensuring the safe handling of chemicals and taking appropriate measures to prevent and respond to spills and damage.</w:t>
            </w:r>
          </w:p>
          <w:p w14:paraId="2806E0FF"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regulations typically mandates that employers assess the risks of spills and damage related to hazardous chemicals. Employers must establish procedures for spill response, provide necessary spill control equipment and materials, and ensure that employees are trained in spill response protocols.</w:t>
            </w:r>
          </w:p>
          <w:permEnd w:id="2004372324"/>
          <w:p w14:paraId="64CBEC2D" w14:textId="77777777" w:rsidR="006D42C2" w:rsidRPr="00E110D5" w:rsidRDefault="006D42C2" w:rsidP="00B84CE9">
            <w:pPr>
              <w:jc w:val="left"/>
              <w:rPr>
                <w:rFonts w:ascii="Arial" w:hAnsi="Arial" w:cs="Arial"/>
                <w:sz w:val="22"/>
              </w:rPr>
            </w:pPr>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lastRenderedPageBreak/>
              <w:t>Emergency and safety equipment</w:t>
            </w:r>
          </w:p>
        </w:tc>
      </w:tr>
      <w:tr w:rsidR="006D42C2" w:rsidRPr="00B84CE9" w14:paraId="71C56948" w14:textId="77777777" w:rsidTr="006D42C2">
        <w:trPr>
          <w:trHeight w:val="1701"/>
        </w:trPr>
        <w:tc>
          <w:tcPr>
            <w:tcW w:w="9016" w:type="dxa"/>
          </w:tcPr>
          <w:p w14:paraId="434233C6" w14:textId="77777777" w:rsidR="00605532" w:rsidRPr="00605532" w:rsidRDefault="00605532" w:rsidP="00605532">
            <w:pPr>
              <w:pBdr>
                <w:top w:val="single" w:sz="2" w:space="0" w:color="D9D9E3"/>
                <w:left w:val="single" w:sz="2" w:space="0"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2027118424"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where hazardous chemicals are used or stored are responsible for providing and maintaining emergency and safety equipment.</w:t>
            </w:r>
          </w:p>
          <w:p w14:paraId="05B0FC22" w14:textId="7B5342F6" w:rsidR="006D42C2" w:rsidRPr="00E110D5" w:rsidRDefault="00605532" w:rsidP="00B84CE9">
            <w:pPr>
              <w:jc w:val="left"/>
              <w:rPr>
                <w:rFonts w:ascii="Arial" w:hAnsi="Arial" w:cs="Arial"/>
                <w:sz w:val="22"/>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regulations typically mandates that employers assess the risks associated with hazardous chemicals and provide appropriate emergency equipment, such as eyewash stations, safety showers, fire extinguishers, and first-aid kits. Employers must ensure that equipment is regularly inspected, properly maintained, and accessible to employees.</w:t>
            </w:r>
            <w:permEnd w:id="2027118424"/>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37FFAEAF"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687821950"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facilities where hazardous chemicals are stored and handled are primarily responsible for ensuring the safe storage and handling of these chemicals.</w:t>
            </w:r>
          </w:p>
          <w:p w14:paraId="66DD3867"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and environmental regulations often mandates that employers assess the risks associated with hazardous chemicals, implement proper storage and handling procedures, and provide suitable equipment and facilities. Employers must also ensure that employees are trained in safe storage and handling practices</w:t>
            </w:r>
          </w:p>
          <w:permEnd w:id="687821950"/>
          <w:p w14:paraId="3BB57BA4" w14:textId="77777777"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3811F995"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259800651" w:edGrp="everyone"/>
            <w:r w:rsidRPr="00605532">
              <w:rPr>
                <w:rFonts w:ascii="Arial" w:hAnsi="Arial" w:cs="Arial"/>
                <w:b/>
                <w:bCs/>
                <w:color w:val="374151"/>
                <w:sz w:val="22"/>
                <w:bdr w:val="single" w:sz="2" w:space="0" w:color="D9D9E3" w:frame="1"/>
                <w:lang w:eastAsia="zh-CN" w:bidi="th-TH"/>
              </w:rPr>
              <w:t>Duty</w:t>
            </w:r>
            <w:r w:rsidRPr="00605532">
              <w:rPr>
                <w:rFonts w:ascii="Arial" w:hAnsi="Arial" w:cs="Arial"/>
                <w:color w:val="374151"/>
                <w:sz w:val="22"/>
                <w:lang w:eastAsia="zh-CN" w:bidi="th-TH"/>
              </w:rPr>
              <w:t>: Employers or owners of workplaces where hazardous chemicals are used or stored are generally responsible for conducting health monitoring where required and maintaining health records for employees.</w:t>
            </w:r>
          </w:p>
          <w:p w14:paraId="24A08C91" w14:textId="77777777" w:rsidR="00605532" w:rsidRPr="00605532" w:rsidRDefault="00605532" w:rsidP="00605532">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605532">
              <w:rPr>
                <w:rFonts w:ascii="Arial" w:hAnsi="Arial" w:cs="Arial"/>
                <w:b/>
                <w:bCs/>
                <w:color w:val="374151"/>
                <w:sz w:val="22"/>
                <w:bdr w:val="single" w:sz="2" w:space="0" w:color="D9D9E3" w:frame="1"/>
                <w:lang w:eastAsia="zh-CN" w:bidi="th-TH"/>
              </w:rPr>
              <w:t>Legislative Requirement</w:t>
            </w:r>
            <w:r w:rsidRPr="00605532">
              <w:rPr>
                <w:rFonts w:ascii="Arial" w:hAnsi="Arial" w:cs="Arial"/>
                <w:color w:val="374151"/>
                <w:sz w:val="22"/>
                <w:lang w:eastAsia="zh-CN" w:bidi="th-TH"/>
              </w:rPr>
              <w:t>: Compliance with workplace safety and health regulations often mandates that employers conduct health monitoring for employees who may be exposed to hazardous chemicals. This may include medical examinations, health assessments, or biological monitoring. Employers must maintain confidential health records for employees and ensure that these records are protected and stored securely.</w:t>
            </w:r>
          </w:p>
          <w:permEnd w:id="259800651"/>
          <w:p w14:paraId="59840838" w14:textId="77777777"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lastRenderedPageBreak/>
              <w:t>Induction, information, training and supervision</w:t>
            </w:r>
          </w:p>
        </w:tc>
      </w:tr>
      <w:tr w:rsidR="00EE73C5" w:rsidRPr="00B84CE9" w14:paraId="779593C1" w14:textId="77777777" w:rsidTr="005952CE">
        <w:trPr>
          <w:trHeight w:val="2835"/>
        </w:trPr>
        <w:tc>
          <w:tcPr>
            <w:tcW w:w="9016" w:type="dxa"/>
          </w:tcPr>
          <w:p w14:paraId="461B2798" w14:textId="77777777" w:rsidR="0031493A" w:rsidRPr="0031493A" w:rsidRDefault="0031493A" w:rsidP="0031493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209277834" w:edGrp="everyone"/>
            <w:r w:rsidRPr="0031493A">
              <w:rPr>
                <w:rFonts w:ascii="Arial" w:hAnsi="Arial" w:cs="Arial"/>
                <w:b/>
                <w:bCs/>
                <w:color w:val="374151"/>
                <w:sz w:val="22"/>
                <w:bdr w:val="single" w:sz="2" w:space="0" w:color="D9D9E3" w:frame="1"/>
                <w:lang w:eastAsia="zh-CN" w:bidi="th-TH"/>
              </w:rPr>
              <w:t>Duty</w:t>
            </w:r>
            <w:r w:rsidRPr="0031493A">
              <w:rPr>
                <w:rFonts w:ascii="Arial" w:hAnsi="Arial" w:cs="Arial"/>
                <w:color w:val="374151"/>
                <w:sz w:val="22"/>
                <w:lang w:eastAsia="zh-CN" w:bidi="th-TH"/>
              </w:rPr>
              <w:t>: Employers or owners of workplaces where hazardous chemicals are used or stored are primarily responsible for providing induction, information, training, and supervision to employees.</w:t>
            </w:r>
          </w:p>
          <w:p w14:paraId="1ACABE93" w14:textId="77777777" w:rsidR="0031493A" w:rsidRPr="0031493A" w:rsidRDefault="0031493A" w:rsidP="0031493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1493A">
              <w:rPr>
                <w:rFonts w:ascii="Arial" w:hAnsi="Arial" w:cs="Arial"/>
                <w:b/>
                <w:bCs/>
                <w:color w:val="374151"/>
                <w:sz w:val="22"/>
                <w:bdr w:val="single" w:sz="2" w:space="0" w:color="D9D9E3" w:frame="1"/>
                <w:lang w:eastAsia="zh-CN" w:bidi="th-TH"/>
              </w:rPr>
              <w:t>Legislative Requirement</w:t>
            </w:r>
            <w:r w:rsidRPr="0031493A">
              <w:rPr>
                <w:rFonts w:ascii="Arial" w:hAnsi="Arial" w:cs="Arial"/>
                <w:color w:val="374151"/>
                <w:sz w:val="22"/>
                <w:lang w:eastAsia="zh-CN" w:bidi="th-TH"/>
              </w:rPr>
              <w:t>: Compliance with workplace safety regulations typically mandates that employers:</w:t>
            </w:r>
          </w:p>
          <w:p w14:paraId="6EFDC466" w14:textId="77777777" w:rsidR="0031493A" w:rsidRPr="0031493A" w:rsidRDefault="0031493A" w:rsidP="005209E6">
            <w:pPr>
              <w:numPr>
                <w:ilvl w:val="1"/>
                <w:numId w:val="19"/>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1493A">
              <w:rPr>
                <w:rFonts w:ascii="Arial" w:hAnsi="Arial" w:cs="Arial"/>
                <w:color w:val="374151"/>
                <w:sz w:val="22"/>
                <w:lang w:eastAsia="zh-CN" w:bidi="th-TH"/>
              </w:rPr>
              <w:t>Provide a thorough induction process for new employees that includes information about the hazards associated with hazardous chemicals.</w:t>
            </w:r>
          </w:p>
          <w:p w14:paraId="18646356" w14:textId="77777777" w:rsidR="0031493A" w:rsidRPr="0031493A" w:rsidRDefault="0031493A" w:rsidP="005209E6">
            <w:pPr>
              <w:numPr>
                <w:ilvl w:val="1"/>
                <w:numId w:val="19"/>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1493A">
              <w:rPr>
                <w:rFonts w:ascii="Arial" w:hAnsi="Arial" w:cs="Arial"/>
                <w:color w:val="374151"/>
                <w:sz w:val="22"/>
                <w:lang w:eastAsia="zh-CN" w:bidi="th-TH"/>
              </w:rPr>
              <w:t>Ensure that employees receive relevant information about the hazardous chemicals they may encounter, including safety data sheets (SDS) and chemical labeling.</w:t>
            </w:r>
          </w:p>
          <w:p w14:paraId="5E438B78" w14:textId="77777777" w:rsidR="0031493A" w:rsidRPr="0031493A" w:rsidRDefault="0031493A" w:rsidP="005209E6">
            <w:pPr>
              <w:numPr>
                <w:ilvl w:val="1"/>
                <w:numId w:val="19"/>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1493A">
              <w:rPr>
                <w:rFonts w:ascii="Arial" w:hAnsi="Arial" w:cs="Arial"/>
                <w:color w:val="374151"/>
                <w:sz w:val="22"/>
                <w:lang w:eastAsia="zh-CN" w:bidi="th-TH"/>
              </w:rPr>
              <w:t>Conduct regular training to ensure that employees understand how to work safely with hazardous chemicals, including proper storage, handling, and emergency response procedures.</w:t>
            </w:r>
          </w:p>
          <w:p w14:paraId="604A6165" w14:textId="77777777" w:rsidR="0031493A" w:rsidRPr="0031493A" w:rsidRDefault="0031493A" w:rsidP="005209E6">
            <w:pPr>
              <w:numPr>
                <w:ilvl w:val="1"/>
                <w:numId w:val="19"/>
              </w:numPr>
              <w:pBdr>
                <w:top w:val="single" w:sz="2" w:space="0" w:color="D9D9E3"/>
                <w:left w:val="single" w:sz="2" w:space="5" w:color="D9D9E3"/>
                <w:bottom w:val="single" w:sz="2" w:space="0" w:color="D9D9E3"/>
                <w:right w:val="single" w:sz="2" w:space="0" w:color="D9D9E3"/>
              </w:pBdr>
              <w:shd w:val="clear" w:color="auto" w:fill="F7F7F8"/>
              <w:jc w:val="left"/>
              <w:rPr>
                <w:rFonts w:ascii="Segoe UI" w:hAnsi="Segoe UI" w:cs="Segoe UI"/>
                <w:color w:val="374151"/>
                <w:szCs w:val="24"/>
                <w:lang w:eastAsia="zh-CN" w:bidi="th-TH"/>
              </w:rPr>
            </w:pPr>
            <w:r w:rsidRPr="0031493A">
              <w:rPr>
                <w:rFonts w:ascii="Arial" w:hAnsi="Arial" w:cs="Arial"/>
                <w:color w:val="374151"/>
                <w:sz w:val="22"/>
                <w:lang w:eastAsia="zh-CN" w:bidi="th-TH"/>
              </w:rPr>
              <w:t>Supervise employees to ensure they are following safe practices when working with hazardous chemicals.</w:t>
            </w:r>
          </w:p>
          <w:permEnd w:id="209277834"/>
          <w:p w14:paraId="37093727" w14:textId="77777777" w:rsidR="00EE73C5" w:rsidRPr="00E110D5" w:rsidRDefault="00EE73C5" w:rsidP="00B84CE9">
            <w:pPr>
              <w:jc w:val="left"/>
              <w:rPr>
                <w:rFonts w:ascii="Arial" w:hAnsi="Arial" w:cs="Arial"/>
                <w:sz w:val="22"/>
              </w:rPr>
            </w:pPr>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5209E6">
            <w:pPr>
              <w:numPr>
                <w:ilvl w:val="0"/>
                <w:numId w:val="10"/>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5209E6">
            <w:pPr>
              <w:numPr>
                <w:ilvl w:val="0"/>
                <w:numId w:val="16"/>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5209E6">
            <w:pPr>
              <w:numPr>
                <w:ilvl w:val="0"/>
                <w:numId w:val="16"/>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7042F1A2" w14:textId="1E269071" w:rsidR="00667B87" w:rsidRPr="00667B87" w:rsidRDefault="0031493A" w:rsidP="00B84CE9">
            <w:pPr>
              <w:jc w:val="left"/>
              <w:rPr>
                <w:rFonts w:ascii="Arial" w:hAnsi="Arial" w:cs="Arial"/>
                <w:sz w:val="22"/>
              </w:rPr>
            </w:pPr>
            <w:permStart w:id="361004147" w:edGrp="everyone"/>
            <w:r w:rsidRPr="00001919">
              <w:rPr>
                <w:rFonts w:ascii="Arial" w:hAnsi="Arial" w:cs="Arial"/>
                <w:color w:val="374151"/>
                <w:sz w:val="22"/>
                <w:shd w:val="clear" w:color="auto" w:fill="F7F7F8"/>
              </w:rPr>
              <w:t>Hazardous Chemicals Policy that outlines the organization's commitment to the safe handling, storage, and use of hazardous chemicals. This policy should establish roles and responsibilities, including</w:t>
            </w:r>
            <w:r>
              <w:rPr>
                <w:rFonts w:ascii="Segoe UI" w:hAnsi="Segoe UI" w:cs="Segoe UI"/>
                <w:color w:val="374151"/>
                <w:shd w:val="clear" w:color="auto" w:fill="F7F7F8"/>
              </w:rPr>
              <w:t xml:space="preserve"> </w:t>
            </w:r>
            <w:r w:rsidRPr="00001919">
              <w:rPr>
                <w:rFonts w:ascii="Arial" w:hAnsi="Arial" w:cs="Arial"/>
                <w:color w:val="374151"/>
                <w:sz w:val="22"/>
                <w:shd w:val="clear" w:color="auto" w:fill="F7F7F8"/>
              </w:rPr>
              <w:t>those responsible for accessing and disseminating WHS information and data related to chemicals.</w:t>
            </w:r>
            <w:permEnd w:id="361004147"/>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F4CD3A9" w14:textId="50BA137C" w:rsidR="00667B87" w:rsidRPr="00DC774E" w:rsidRDefault="0031493A" w:rsidP="00B84CE9">
            <w:pPr>
              <w:jc w:val="left"/>
              <w:rPr>
                <w:rFonts w:ascii="Arial" w:hAnsi="Arial" w:cs="Arial"/>
                <w:sz w:val="22"/>
              </w:rPr>
            </w:pPr>
            <w:permStart w:id="1233809290" w:edGrp="everyone"/>
            <w:r w:rsidRPr="00B306FD">
              <w:rPr>
                <w:rFonts w:ascii="Arial" w:hAnsi="Arial" w:cs="Arial"/>
                <w:color w:val="374151"/>
                <w:sz w:val="22"/>
                <w:shd w:val="clear" w:color="auto" w:fill="F7F7F8"/>
              </w:rPr>
              <w:t>S</w:t>
            </w:r>
            <w:r w:rsidRPr="00B306FD">
              <w:rPr>
                <w:rFonts w:ascii="Arial" w:hAnsi="Arial" w:cs="Arial"/>
                <w:color w:val="374151"/>
                <w:sz w:val="22"/>
                <w:shd w:val="clear" w:color="auto" w:fill="F7F7F8"/>
              </w:rPr>
              <w:t>afe work procedures for handling, storing, and disposing of hazardous chemicals. These procedures should include guidelines for using personal protective equipment (PPE), spill response, and emergency procedures</w:t>
            </w:r>
            <w:r>
              <w:rPr>
                <w:rFonts w:ascii="Segoe UI" w:hAnsi="Segoe UI" w:cs="Segoe UI"/>
                <w:color w:val="374151"/>
                <w:shd w:val="clear" w:color="auto" w:fill="F7F7F8"/>
              </w:rPr>
              <w:t>.</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lastRenderedPageBreak/>
              <w:t>WHS process</w:t>
            </w:r>
          </w:p>
        </w:tc>
      </w:tr>
      <w:tr w:rsidR="00DC774E" w:rsidRPr="00B84CE9" w14:paraId="67E27589" w14:textId="77777777" w:rsidTr="005952CE">
        <w:trPr>
          <w:trHeight w:val="1871"/>
        </w:trPr>
        <w:tc>
          <w:tcPr>
            <w:tcW w:w="9016" w:type="dxa"/>
          </w:tcPr>
          <w:p w14:paraId="29A98866" w14:textId="0028FE1C" w:rsidR="00DC774E" w:rsidRPr="00DC774E" w:rsidRDefault="005209E6" w:rsidP="00B84CE9">
            <w:pPr>
              <w:jc w:val="left"/>
              <w:rPr>
                <w:rFonts w:ascii="Arial" w:hAnsi="Arial" w:cs="Arial"/>
                <w:sz w:val="22"/>
              </w:rPr>
            </w:pPr>
            <w:permStart w:id="1549338095" w:edGrp="everyone"/>
            <w:r w:rsidRPr="005209E6">
              <w:rPr>
                <w:rFonts w:ascii="Arial" w:hAnsi="Arial" w:cs="Arial"/>
                <w:color w:val="374151"/>
                <w:sz w:val="22"/>
                <w:shd w:val="clear" w:color="auto" w:fill="F7F7F8"/>
              </w:rPr>
              <w:t>Outline processes for accessing and utilizing internal and external sources of WHS information and data. These sources may include government agencies, industry associations, trade unions, and specialized publications</w:t>
            </w:r>
            <w:r>
              <w:rPr>
                <w:rFonts w:ascii="Segoe UI" w:hAnsi="Segoe UI" w:cs="Segoe UI"/>
                <w:color w:val="374151"/>
                <w:shd w:val="clear" w:color="auto" w:fill="F7F7F8"/>
              </w:rPr>
              <w:t xml:space="preserve"> </w:t>
            </w:r>
            <w:r w:rsidRPr="005209E6">
              <w:rPr>
                <w:rFonts w:ascii="Arial" w:hAnsi="Arial" w:cs="Arial"/>
                <w:color w:val="374151"/>
                <w:sz w:val="22"/>
                <w:shd w:val="clear" w:color="auto" w:fill="F7F7F8"/>
              </w:rPr>
              <w:t>that provide updates on chemical safety regulations, research findings, and best practices</w:t>
            </w:r>
            <w:r w:rsidRPr="005209E6">
              <w:rPr>
                <w:rFonts w:ascii="Arial" w:hAnsi="Arial" w:cs="Arial"/>
                <w:color w:val="374151"/>
                <w:sz w:val="22"/>
                <w:shd w:val="clear" w:color="auto" w:fill="F7F7F8"/>
              </w:rPr>
              <w:t>.</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8F4F63D" w14:textId="03326E03" w:rsidR="006E5181" w:rsidRPr="00D4050F" w:rsidRDefault="005209E6" w:rsidP="00B84CE9">
            <w:pPr>
              <w:jc w:val="left"/>
              <w:rPr>
                <w:rFonts w:ascii="Arial" w:hAnsi="Arial" w:cs="Arial"/>
                <w:sz w:val="22"/>
              </w:rPr>
            </w:pPr>
            <w:permStart w:id="258375274" w:edGrp="everyone"/>
            <w:r>
              <w:rPr>
                <w:rFonts w:ascii="Arial" w:hAnsi="Arial" w:cs="Arial"/>
                <w:color w:val="374151"/>
                <w:sz w:val="22"/>
                <w:shd w:val="clear" w:color="auto" w:fill="F7F7F8"/>
              </w:rPr>
              <w:t>C</w:t>
            </w:r>
            <w:r w:rsidRPr="005209E6">
              <w:rPr>
                <w:rFonts w:ascii="Arial" w:hAnsi="Arial" w:cs="Arial"/>
                <w:color w:val="374151"/>
                <w:sz w:val="22"/>
                <w:shd w:val="clear" w:color="auto" w:fill="F7F7F8"/>
              </w:rPr>
              <w:t>ommitment to monitoring, recording, and distributing outcomes related to hazardous chemicals. It should emphasize the organization's dedication to maintaining a safe and healthy workplace.</w:t>
            </w:r>
            <w:permEnd w:id="258375274"/>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5B642B6A" w14:textId="12A2C9F1" w:rsidR="006E5181" w:rsidRPr="00D4050F" w:rsidRDefault="005209E6" w:rsidP="00B84CE9">
            <w:pPr>
              <w:jc w:val="left"/>
              <w:rPr>
                <w:rFonts w:ascii="Arial" w:hAnsi="Arial" w:cs="Arial"/>
                <w:sz w:val="22"/>
              </w:rPr>
            </w:pPr>
            <w:permStart w:id="397178678" w:edGrp="everyone"/>
            <w:r w:rsidRPr="005209E6">
              <w:rPr>
                <w:rFonts w:ascii="Arial" w:hAnsi="Arial" w:cs="Arial"/>
                <w:color w:val="374151"/>
                <w:sz w:val="22"/>
                <w:shd w:val="clear" w:color="auto" w:fill="F7F7F8"/>
              </w:rPr>
              <w:t>P</w:t>
            </w:r>
            <w:r w:rsidRPr="005209E6">
              <w:rPr>
                <w:rFonts w:ascii="Arial" w:hAnsi="Arial" w:cs="Arial"/>
                <w:color w:val="374151"/>
                <w:sz w:val="22"/>
                <w:shd w:val="clear" w:color="auto" w:fill="F7F7F8"/>
              </w:rPr>
              <w:t>rocedures for monitoring hazardous chemicals in the workplace. These procedures should specify what to monitor, how to monitor, when to monitor, and who is responsible for conducting the monitoring. Include specific monitoring methods, equipment, and frequency of monitoring activities</w:t>
            </w:r>
            <w:r>
              <w:rPr>
                <w:rFonts w:ascii="Segoe UI" w:hAnsi="Segoe UI" w:cs="Segoe UI"/>
                <w:color w:val="374151"/>
                <w:shd w:val="clear" w:color="auto" w:fill="F7F7F8"/>
              </w:rPr>
              <w:t>.</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11D7AAE3" w14:textId="173DBFC2" w:rsidR="006E5181" w:rsidRPr="00D4050F" w:rsidRDefault="005209E6" w:rsidP="00B84CE9">
            <w:pPr>
              <w:jc w:val="left"/>
              <w:rPr>
                <w:rFonts w:ascii="Arial" w:hAnsi="Arial" w:cs="Arial"/>
                <w:sz w:val="22"/>
              </w:rPr>
            </w:pPr>
            <w:permStart w:id="1235043397" w:edGrp="everyone"/>
            <w:r w:rsidRPr="005209E6">
              <w:rPr>
                <w:rFonts w:ascii="Arial" w:hAnsi="Arial" w:cs="Arial"/>
                <w:color w:val="374151"/>
                <w:sz w:val="22"/>
                <w:shd w:val="clear" w:color="auto" w:fill="F7F7F8"/>
              </w:rPr>
              <w:t>P</w:t>
            </w:r>
            <w:r w:rsidRPr="005209E6">
              <w:rPr>
                <w:rFonts w:ascii="Arial" w:hAnsi="Arial" w:cs="Arial"/>
                <w:color w:val="374151"/>
                <w:sz w:val="22"/>
                <w:shd w:val="clear" w:color="auto" w:fill="F7F7F8"/>
              </w:rPr>
              <w:t>rocess for distributing monitoring outcomes to required personnel. Specify the recipients of the reports, including relevant managers, supervisors, employees, safety officers, and other stakeholders</w:t>
            </w:r>
            <w:r>
              <w:rPr>
                <w:rFonts w:ascii="Segoe UI" w:hAnsi="Segoe UI" w:cs="Segoe UI"/>
                <w:color w:val="374151"/>
                <w:shd w:val="clear" w:color="auto" w:fill="F7F7F8"/>
              </w:rPr>
              <w:t>.</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5209E6">
            <w:pPr>
              <w:numPr>
                <w:ilvl w:val="0"/>
                <w:numId w:val="10"/>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5209E6">
            <w:pPr>
              <w:numPr>
                <w:ilvl w:val="0"/>
                <w:numId w:val="15"/>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5209E6">
            <w:pPr>
              <w:pStyle w:val="ListParagraph"/>
              <w:numPr>
                <w:ilvl w:val="0"/>
                <w:numId w:val="11"/>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5209E6">
            <w:pPr>
              <w:pStyle w:val="ListParagraph"/>
              <w:numPr>
                <w:ilvl w:val="0"/>
                <w:numId w:val="11"/>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5209E6">
            <w:pPr>
              <w:numPr>
                <w:ilvl w:val="0"/>
                <w:numId w:val="15"/>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5209E6">
            <w:pPr>
              <w:numPr>
                <w:ilvl w:val="0"/>
                <w:numId w:val="15"/>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5209E6">
            <w:pPr>
              <w:numPr>
                <w:ilvl w:val="0"/>
                <w:numId w:val="15"/>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5209E6">
            <w:pPr>
              <w:numPr>
                <w:ilvl w:val="0"/>
                <w:numId w:val="11"/>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5209E6">
            <w:pPr>
              <w:numPr>
                <w:ilvl w:val="0"/>
                <w:numId w:val="11"/>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5209E6">
            <w:pPr>
              <w:numPr>
                <w:ilvl w:val="0"/>
                <w:numId w:val="15"/>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5209E6">
            <w:pPr>
              <w:numPr>
                <w:ilvl w:val="0"/>
                <w:numId w:val="11"/>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5209E6">
            <w:pPr>
              <w:pStyle w:val="ListParagraph"/>
              <w:numPr>
                <w:ilvl w:val="0"/>
                <w:numId w:val="15"/>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5209E6">
            <w:pPr>
              <w:pStyle w:val="ListParagraph"/>
              <w:numPr>
                <w:ilvl w:val="0"/>
                <w:numId w:val="11"/>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5209E6">
            <w:pPr>
              <w:pStyle w:val="ListParagraph"/>
              <w:numPr>
                <w:ilvl w:val="0"/>
                <w:numId w:val="11"/>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68B50322" w14:textId="77777777" w:rsidR="004F47C0" w:rsidRPr="004F47C0" w:rsidRDefault="004F47C0" w:rsidP="004F47C0">
            <w:pPr>
              <w:pBdr>
                <w:top w:val="single" w:sz="2" w:space="0" w:color="D9D9E3"/>
                <w:left w:val="single" w:sz="2" w:space="0"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511404229" w:edGrp="everyone"/>
            <w:r w:rsidRPr="004F47C0">
              <w:rPr>
                <w:rFonts w:ascii="Arial" w:hAnsi="Arial" w:cs="Arial"/>
                <w:color w:val="374151"/>
                <w:sz w:val="22"/>
                <w:lang w:eastAsia="zh-CN" w:bidi="th-TH"/>
              </w:rPr>
              <w:t>The primary health risk associated with lead acid batteries is lead poisoning, especially when individuals are exposed to lead through contact with battery components or lead-contaminated environments. Lead poisoning can lead to a range of health problems, including cognitive impairments, developmental delays (especially in children), digestive issues, and kidney damage.</w:t>
            </w:r>
          </w:p>
          <w:p w14:paraId="36AF4B5A" w14:textId="47CF437C" w:rsidR="004F47C0" w:rsidRPr="004F47C0" w:rsidRDefault="004F47C0" w:rsidP="004F47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F47C0">
              <w:rPr>
                <w:rFonts w:ascii="Arial" w:hAnsi="Arial" w:cs="Arial"/>
                <w:b/>
                <w:bCs/>
                <w:color w:val="374151"/>
                <w:sz w:val="22"/>
                <w:bdr w:val="single" w:sz="2" w:space="0" w:color="D9D9E3" w:frame="1"/>
                <w:lang w:eastAsia="zh-CN" w:bidi="th-TH"/>
              </w:rPr>
              <w:t>Soil Contamination</w:t>
            </w:r>
            <w:r w:rsidRPr="004F47C0">
              <w:rPr>
                <w:rFonts w:ascii="Arial" w:hAnsi="Arial" w:cs="Arial"/>
                <w:color w:val="374151"/>
                <w:sz w:val="22"/>
                <w:lang w:eastAsia="zh-CN" w:bidi="th-TH"/>
              </w:rPr>
              <w:t>: Improper disposal of lead acid batteries, such as dumping or breaking them open, can lead to the release of lead into the soil. This contamination can persist for an extended period, posing a risk to plants, animals, and potentially leaching into groundwater.</w:t>
            </w:r>
          </w:p>
          <w:p w14:paraId="7DEA9E99" w14:textId="77777777" w:rsidR="004F47C0" w:rsidRPr="004F47C0" w:rsidRDefault="004F47C0" w:rsidP="004F47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F47C0">
              <w:rPr>
                <w:rFonts w:ascii="Arial" w:hAnsi="Arial" w:cs="Arial"/>
                <w:b/>
                <w:bCs/>
                <w:color w:val="374151"/>
                <w:sz w:val="22"/>
                <w:bdr w:val="single" w:sz="2" w:space="0" w:color="D9D9E3" w:frame="1"/>
                <w:lang w:eastAsia="zh-CN" w:bidi="th-TH"/>
              </w:rPr>
              <w:t>Water Pollution</w:t>
            </w:r>
            <w:r w:rsidRPr="004F47C0">
              <w:rPr>
                <w:rFonts w:ascii="Arial" w:hAnsi="Arial" w:cs="Arial"/>
                <w:color w:val="374151"/>
                <w:sz w:val="22"/>
                <w:lang w:eastAsia="zh-CN" w:bidi="th-TH"/>
              </w:rPr>
              <w:t>: Lead acid batteries can contaminate surface water and groundwater if they are not disposed of or managed properly. Lead contamination in water bodies can harm aquatic life and pose a risk to human health if consumed.</w:t>
            </w:r>
          </w:p>
          <w:p w14:paraId="2CD361CC" w14:textId="77777777" w:rsidR="004F47C0" w:rsidRPr="00FC3CA8" w:rsidRDefault="004F47C0" w:rsidP="004F47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F47C0">
              <w:rPr>
                <w:rFonts w:ascii="Arial" w:hAnsi="Arial" w:cs="Arial"/>
                <w:b/>
                <w:bCs/>
                <w:color w:val="374151"/>
                <w:sz w:val="22"/>
                <w:bdr w:val="single" w:sz="2" w:space="0" w:color="D9D9E3" w:frame="1"/>
                <w:lang w:eastAsia="zh-CN" w:bidi="th-TH"/>
              </w:rPr>
              <w:t>Air Pollution</w:t>
            </w:r>
            <w:r w:rsidRPr="004F47C0">
              <w:rPr>
                <w:rFonts w:ascii="Arial" w:hAnsi="Arial" w:cs="Arial"/>
                <w:color w:val="374151"/>
                <w:sz w:val="22"/>
                <w:lang w:eastAsia="zh-CN" w:bidi="th-TH"/>
              </w:rPr>
              <w:t>: In some cases, lead can be released into the air during battery recycling processes, leading to air pollution. Inhalation of lead particles can pose health risks to workers and nearby communities.</w:t>
            </w:r>
          </w:p>
          <w:p w14:paraId="0F1971D1" w14:textId="77777777" w:rsidR="00305E74" w:rsidRPr="00305E74" w:rsidRDefault="00305E74" w:rsidP="00305E74">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05E74">
              <w:rPr>
                <w:rFonts w:ascii="Arial" w:hAnsi="Arial" w:cs="Arial"/>
                <w:b/>
                <w:bCs/>
                <w:color w:val="374151"/>
                <w:sz w:val="22"/>
                <w:bdr w:val="single" w:sz="2" w:space="0" w:color="D9D9E3" w:frame="1"/>
                <w:lang w:eastAsia="zh-CN" w:bidi="th-TH"/>
              </w:rPr>
              <w:t>Safe Handling</w:t>
            </w:r>
            <w:r w:rsidRPr="00305E74">
              <w:rPr>
                <w:rFonts w:ascii="Arial" w:hAnsi="Arial" w:cs="Arial"/>
                <w:color w:val="374151"/>
                <w:sz w:val="22"/>
                <w:lang w:eastAsia="zh-CN" w:bidi="th-TH"/>
              </w:rPr>
              <w:t>: Lead acid batteries should be handled with care, using appropriate personal protective equipment (PPE) such as gloves and eye protection.</w:t>
            </w:r>
          </w:p>
          <w:p w14:paraId="5E302967" w14:textId="77777777" w:rsidR="00305E74" w:rsidRPr="00305E74" w:rsidRDefault="00305E74" w:rsidP="00305E74">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05E74">
              <w:rPr>
                <w:rFonts w:ascii="Arial" w:hAnsi="Arial" w:cs="Arial"/>
                <w:b/>
                <w:bCs/>
                <w:color w:val="374151"/>
                <w:sz w:val="22"/>
                <w:bdr w:val="single" w:sz="2" w:space="0" w:color="D9D9E3" w:frame="1"/>
                <w:lang w:eastAsia="zh-CN" w:bidi="th-TH"/>
              </w:rPr>
              <w:t>Storage</w:t>
            </w:r>
            <w:r w:rsidRPr="00305E74">
              <w:rPr>
                <w:rFonts w:ascii="Arial" w:hAnsi="Arial" w:cs="Arial"/>
                <w:color w:val="374151"/>
                <w:sz w:val="22"/>
                <w:lang w:eastAsia="zh-CN" w:bidi="th-TH"/>
              </w:rPr>
              <w:t>: When storing lead acid batteries, they should be kept in a cool, dry, and well-ventilated area. Batteries should be stored upright to prevent spills and should not be stacked.</w:t>
            </w:r>
          </w:p>
          <w:p w14:paraId="78B14362" w14:textId="77777777" w:rsidR="00305E74" w:rsidRPr="00305E74" w:rsidRDefault="00305E74" w:rsidP="00305E74">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305E74">
              <w:rPr>
                <w:rFonts w:ascii="Arial" w:hAnsi="Arial" w:cs="Arial"/>
                <w:b/>
                <w:bCs/>
                <w:color w:val="374151"/>
                <w:sz w:val="22"/>
                <w:bdr w:val="single" w:sz="2" w:space="0" w:color="D9D9E3" w:frame="1"/>
                <w:lang w:eastAsia="zh-CN" w:bidi="th-TH"/>
              </w:rPr>
              <w:t>Transportation</w:t>
            </w:r>
            <w:r w:rsidRPr="00305E74">
              <w:rPr>
                <w:rFonts w:ascii="Arial" w:hAnsi="Arial" w:cs="Arial"/>
                <w:color w:val="374151"/>
                <w:sz w:val="22"/>
                <w:lang w:eastAsia="zh-CN" w:bidi="th-TH"/>
              </w:rPr>
              <w:t>: Batteries should be transported following regulations for hazardous materials. They should be secured to prevent damage or leakage during transit.</w:t>
            </w:r>
          </w:p>
          <w:p w14:paraId="050AA543" w14:textId="55DE521F" w:rsidR="00305E74" w:rsidRPr="004F47C0" w:rsidRDefault="00FC3CA8" w:rsidP="004F47C0">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FC3CA8">
              <w:rPr>
                <w:rFonts w:ascii="Arial" w:hAnsi="Arial" w:cs="Arial"/>
                <w:color w:val="374151"/>
                <w:sz w:val="22"/>
                <w:shd w:val="clear" w:color="auto" w:fill="F7F7F8"/>
              </w:rPr>
              <w:lastRenderedPageBreak/>
              <w:t>One specialist you may seek advice from about emerging issues and potential risks from lead exposure from lead acid batteries is an Environmental Health Scientist or Toxicologist with expertise in lead exposure and its impact on human health and the environment.</w:t>
            </w:r>
          </w:p>
          <w:permEnd w:id="1511404229"/>
          <w:p w14:paraId="70B6749D" w14:textId="3CE580C7"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09A9474D" w14:textId="77777777" w:rsidR="00723FE7" w:rsidRPr="00B84CE9" w:rsidRDefault="00723FE7" w:rsidP="00723FE7">
            <w:pPr>
              <w:jc w:val="left"/>
              <w:rPr>
                <w:rFonts w:ascii="Arial" w:hAnsi="Arial" w:cs="Arial"/>
                <w:sz w:val="22"/>
              </w:rPr>
            </w:pPr>
            <w:permStart w:id="868290905" w:edGrp="everyone"/>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2BFEB1DA" w14:textId="51D34EAE" w:rsidR="00FE5B62" w:rsidRPr="00B84CE9" w:rsidRDefault="00CC4309" w:rsidP="00B84CE9">
            <w:pPr>
              <w:jc w:val="left"/>
              <w:rPr>
                <w:rFonts w:ascii="Arial" w:hAnsi="Arial" w:cs="Arial"/>
                <w:sz w:val="22"/>
              </w:rPr>
            </w:pPr>
            <w:permStart w:id="170272353" w:edGrp="everyone"/>
            <w:r w:rsidRPr="00CC4309">
              <w:rPr>
                <w:rFonts w:ascii="Arial" w:hAnsi="Arial" w:cs="Arial"/>
                <w:color w:val="374151"/>
                <w:sz w:val="22"/>
                <w:shd w:val="clear" w:color="auto" w:fill="F7F7F8"/>
              </w:rPr>
              <w:t>To mitigate the risk of lead poisoning in the workplace, it is crucial to implement comprehensive safety measures, including proper training, personal protective equipment (PPE), ventilation systems, and adherence to safety guidelines and regulations. Regular monitoring and assessment of lead exposure levels and health surveillance of workers exposed to lead are also essential components of lead exposure prevention programs in the workplace</w:t>
            </w:r>
            <w:r>
              <w:rPr>
                <w:rFonts w:ascii="Segoe UI" w:hAnsi="Segoe UI" w:cs="Segoe UI"/>
                <w:color w:val="374151"/>
                <w:shd w:val="clear" w:color="auto" w:fill="F7F7F8"/>
              </w:rPr>
              <w:t>.</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12F49385" w14:textId="77777777" w:rsidR="003B60C2" w:rsidRPr="00404580" w:rsidRDefault="00AE547E" w:rsidP="003B60C2">
            <w:pPr>
              <w:keepNext/>
              <w:jc w:val="left"/>
              <w:rPr>
                <w:rFonts w:ascii="Arial" w:hAnsi="Arial" w:cs="Arial"/>
                <w:color w:val="374151"/>
                <w:sz w:val="22"/>
                <w:shd w:val="clear" w:color="auto" w:fill="F7F7F8"/>
              </w:rPr>
            </w:pPr>
            <w:permStart w:id="1260940483" w:edGrp="everyone"/>
            <w:r w:rsidRPr="00404580">
              <w:rPr>
                <w:rFonts w:ascii="Arial" w:hAnsi="Arial" w:cs="Arial"/>
                <w:color w:val="374151"/>
                <w:sz w:val="22"/>
                <w:shd w:val="clear" w:color="auto" w:fill="F7F7F8"/>
              </w:rPr>
              <w:t>Conduct a thorough assessment of your workplace to identify all potential sources of lead exposure, including lead acid batteries and any tasks or activities involving these batteries.</w:t>
            </w:r>
          </w:p>
          <w:p w14:paraId="7788A882" w14:textId="77777777" w:rsidR="003B60C2" w:rsidRPr="00404580" w:rsidRDefault="00E87394" w:rsidP="003B60C2">
            <w:pPr>
              <w:keepNext/>
              <w:jc w:val="left"/>
              <w:rPr>
                <w:rFonts w:ascii="Arial" w:hAnsi="Arial" w:cs="Arial"/>
                <w:color w:val="374151"/>
                <w:sz w:val="22"/>
                <w:shd w:val="clear" w:color="auto" w:fill="F7F7F8"/>
              </w:rPr>
            </w:pPr>
            <w:r w:rsidRPr="00404580">
              <w:rPr>
                <w:rFonts w:ascii="Arial" w:hAnsi="Arial" w:cs="Arial"/>
                <w:color w:val="374151"/>
                <w:sz w:val="22"/>
                <w:shd w:val="clear" w:color="auto" w:fill="F7F7F8"/>
              </w:rPr>
              <w:t>Determine the various pathways through which employees may be exposed to lead, such as inhalation of lead dust or fumes, ingestion of lead-contaminated materials, or skin contact with lead-containing surfaces.</w:t>
            </w:r>
          </w:p>
          <w:p w14:paraId="78D9AA05" w14:textId="77777777" w:rsidR="003B60C2" w:rsidRPr="00404580" w:rsidRDefault="00CC5791" w:rsidP="003B60C2">
            <w:pPr>
              <w:keepNext/>
              <w:jc w:val="left"/>
              <w:rPr>
                <w:rFonts w:ascii="Arial" w:hAnsi="Arial" w:cs="Arial"/>
                <w:color w:val="374151"/>
                <w:sz w:val="22"/>
                <w:shd w:val="clear" w:color="auto" w:fill="F7F7F8"/>
              </w:rPr>
            </w:pPr>
            <w:r w:rsidRPr="00404580">
              <w:rPr>
                <w:rFonts w:ascii="Arial" w:hAnsi="Arial" w:cs="Arial"/>
                <w:color w:val="374151"/>
                <w:sz w:val="22"/>
                <w:shd w:val="clear" w:color="auto" w:fill="F7F7F8"/>
              </w:rPr>
              <w:t>Evaluate existing control measures, including engineering controls (ventilation systems), administrative controls (work practices and procedures), and personal protective equipment (PPE) used to minimize lead exposure</w:t>
            </w:r>
          </w:p>
          <w:p w14:paraId="3638CC62" w14:textId="360F6854" w:rsidR="003B60C2" w:rsidRPr="00B84CE9" w:rsidRDefault="00404580" w:rsidP="003B60C2">
            <w:pPr>
              <w:keepNext/>
              <w:jc w:val="left"/>
              <w:rPr>
                <w:rFonts w:ascii="Arial" w:hAnsi="Arial" w:cs="Arial"/>
                <w:sz w:val="22"/>
              </w:rPr>
            </w:pPr>
            <w:r w:rsidRPr="00404580">
              <w:rPr>
                <w:rFonts w:ascii="Arial" w:hAnsi="Arial" w:cs="Arial"/>
                <w:color w:val="374151"/>
                <w:sz w:val="22"/>
                <w:shd w:val="clear" w:color="auto" w:fill="F7F7F8"/>
              </w:rPr>
              <w:t>Provide comprehensive training to employees who work with lead acid batteries, focusing on safe handling practices, the proper use of PPE, and awareness of lead exposure risks.</w:t>
            </w:r>
            <w:permEnd w:id="1260940483"/>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74100B24" w14:textId="77777777" w:rsidR="003B60C2" w:rsidRPr="00EC71E6" w:rsidRDefault="000C63DB" w:rsidP="003B60C2">
            <w:pPr>
              <w:jc w:val="left"/>
              <w:rPr>
                <w:rFonts w:ascii="Arial" w:hAnsi="Arial" w:cs="Arial"/>
                <w:color w:val="374151"/>
                <w:sz w:val="22"/>
                <w:shd w:val="clear" w:color="auto" w:fill="F7F7F8"/>
              </w:rPr>
            </w:pPr>
            <w:permStart w:id="1950440126" w:edGrp="everyone"/>
            <w:r w:rsidRPr="00EC71E6">
              <w:rPr>
                <w:rFonts w:ascii="Arial" w:hAnsi="Arial" w:cs="Arial"/>
                <w:color w:val="374151"/>
                <w:sz w:val="22"/>
                <w:shd w:val="clear" w:color="auto" w:fill="F7F7F8"/>
              </w:rPr>
              <w:t>Conduct a comprehensive hazard identification and risk assessment to identify all potential sources of lead exposure, tasks involving lead acid batteries, and the level of risk associated with each task.</w:t>
            </w:r>
          </w:p>
          <w:p w14:paraId="6E96CA31" w14:textId="77777777" w:rsidR="00EC71E6" w:rsidRPr="00EC71E6" w:rsidRDefault="00EC71E6" w:rsidP="00EC71E6">
            <w:pPr>
              <w:jc w:val="left"/>
              <w:rPr>
                <w:rFonts w:ascii="Arial" w:hAnsi="Arial" w:cs="Arial"/>
                <w:sz w:val="22"/>
                <w:lang w:eastAsia="zh-CN" w:bidi="th-TH"/>
              </w:rPr>
            </w:pPr>
            <w:r w:rsidRPr="00EC71E6">
              <w:rPr>
                <w:rFonts w:ascii="Arial" w:hAnsi="Arial" w:cs="Arial"/>
                <w:color w:val="374151"/>
                <w:sz w:val="22"/>
                <w:shd w:val="clear" w:color="auto" w:fill="F7F7F8"/>
                <w:lang w:eastAsia="zh-CN" w:bidi="th-TH"/>
              </w:rPr>
              <w:t>Implement engineering controls to reduce lead exposure at the source. Examples include:</w:t>
            </w:r>
          </w:p>
          <w:p w14:paraId="29D79BBC" w14:textId="77777777" w:rsidR="00EC71E6" w:rsidRPr="00EC71E6" w:rsidRDefault="00EC71E6" w:rsidP="00EC71E6">
            <w:pPr>
              <w:numPr>
                <w:ilvl w:val="0"/>
                <w:numId w:val="22"/>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szCs w:val="22"/>
                <w:lang w:eastAsia="zh-CN" w:bidi="th-TH"/>
              </w:rPr>
            </w:pPr>
            <w:r w:rsidRPr="00EC71E6">
              <w:rPr>
                <w:rFonts w:ascii="Arial" w:hAnsi="Arial" w:cs="Arial"/>
                <w:color w:val="374151"/>
                <w:sz w:val="22"/>
                <w:szCs w:val="22"/>
                <w:lang w:eastAsia="zh-CN" w:bidi="th-TH"/>
              </w:rPr>
              <w:t>Ventilation Systems: Install local exhaust ventilation systems to capture and remove lead dust or fumes generated during battery handling or maintenance.</w:t>
            </w:r>
          </w:p>
          <w:p w14:paraId="4F7E3E5B" w14:textId="77777777" w:rsidR="00EC71E6" w:rsidRPr="00EC71E6" w:rsidRDefault="00EC71E6" w:rsidP="00EC71E6">
            <w:pPr>
              <w:numPr>
                <w:ilvl w:val="0"/>
                <w:numId w:val="22"/>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C71E6">
              <w:rPr>
                <w:rFonts w:ascii="Arial" w:hAnsi="Arial" w:cs="Arial"/>
                <w:color w:val="374151"/>
                <w:sz w:val="22"/>
                <w:lang w:eastAsia="zh-CN" w:bidi="th-TH"/>
              </w:rPr>
              <w:t>Enclosures: Use enclosures or containment systems to isolate lead-containing materials or processes.</w:t>
            </w:r>
          </w:p>
          <w:p w14:paraId="392B18B4" w14:textId="77777777" w:rsidR="00EC71E6" w:rsidRDefault="00EC71E6" w:rsidP="00EC71E6">
            <w:pPr>
              <w:numPr>
                <w:ilvl w:val="0"/>
                <w:numId w:val="22"/>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C71E6">
              <w:rPr>
                <w:rFonts w:ascii="Arial" w:hAnsi="Arial" w:cs="Arial"/>
                <w:color w:val="374151"/>
                <w:sz w:val="22"/>
                <w:lang w:eastAsia="zh-CN" w:bidi="th-TH"/>
              </w:rPr>
              <w:t>Substitution: Explore the use of alternative battery technologies that do not contain lead, if feasible.</w:t>
            </w:r>
          </w:p>
          <w:p w14:paraId="07BF9E28" w14:textId="77777777" w:rsidR="000D77DD" w:rsidRPr="000D77DD" w:rsidRDefault="000D77DD" w:rsidP="000D77DD">
            <w:pPr>
              <w:jc w:val="left"/>
              <w:rPr>
                <w:rFonts w:ascii="Arial" w:hAnsi="Arial" w:cs="Arial"/>
                <w:sz w:val="22"/>
                <w:lang w:eastAsia="zh-CN" w:bidi="th-TH"/>
              </w:rPr>
            </w:pPr>
            <w:r w:rsidRPr="000D77DD">
              <w:rPr>
                <w:rFonts w:ascii="Arial" w:hAnsi="Arial" w:cs="Arial"/>
                <w:color w:val="374151"/>
                <w:sz w:val="22"/>
                <w:shd w:val="clear" w:color="auto" w:fill="F7F7F8"/>
                <w:lang w:eastAsia="zh-CN" w:bidi="th-TH"/>
              </w:rPr>
              <w:t>Develop and implement administrative controls to manage and reduce lead exposure:</w:t>
            </w:r>
          </w:p>
          <w:p w14:paraId="5D231682" w14:textId="77777777" w:rsidR="000D77DD" w:rsidRPr="000D77DD" w:rsidRDefault="000D77DD" w:rsidP="000D77DD">
            <w:pPr>
              <w:numPr>
                <w:ilvl w:val="0"/>
                <w:numId w:val="23"/>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szCs w:val="22"/>
                <w:lang w:eastAsia="zh-CN" w:bidi="th-TH"/>
              </w:rPr>
            </w:pPr>
            <w:r w:rsidRPr="000D77DD">
              <w:rPr>
                <w:rFonts w:ascii="Arial" w:hAnsi="Arial" w:cs="Arial"/>
                <w:color w:val="374151"/>
                <w:sz w:val="22"/>
                <w:szCs w:val="22"/>
                <w:lang w:eastAsia="zh-CN" w:bidi="th-TH"/>
              </w:rPr>
              <w:t>Standard Operating Procedures (SOPs): Create clear and detailed SOPs for tasks involving lead acid batteries, emphasizing safe work practices.</w:t>
            </w:r>
          </w:p>
          <w:p w14:paraId="262358FD" w14:textId="77777777" w:rsidR="000D77DD" w:rsidRPr="000D77DD" w:rsidRDefault="000D77DD" w:rsidP="000D77DD">
            <w:pPr>
              <w:numPr>
                <w:ilvl w:val="0"/>
                <w:numId w:val="23"/>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D77DD">
              <w:rPr>
                <w:rFonts w:ascii="Arial" w:hAnsi="Arial" w:cs="Arial"/>
                <w:color w:val="374151"/>
                <w:sz w:val="22"/>
                <w:lang w:eastAsia="zh-CN" w:bidi="th-TH"/>
              </w:rPr>
              <w:t>Work Planning: Plan and schedule tasks to minimize the duration of exposure and the number of employees involved.</w:t>
            </w:r>
          </w:p>
          <w:p w14:paraId="35199AA2" w14:textId="77777777" w:rsidR="000D77DD" w:rsidRPr="000D77DD" w:rsidRDefault="000D77DD" w:rsidP="000D77DD">
            <w:pPr>
              <w:numPr>
                <w:ilvl w:val="0"/>
                <w:numId w:val="23"/>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D77DD">
              <w:rPr>
                <w:rFonts w:ascii="Arial" w:hAnsi="Arial" w:cs="Arial"/>
                <w:color w:val="374151"/>
                <w:sz w:val="22"/>
                <w:lang w:eastAsia="zh-CN" w:bidi="th-TH"/>
              </w:rPr>
              <w:t>Rotation: Rotate workers to reduce prolonged exposure to lead-containing tasks.</w:t>
            </w:r>
          </w:p>
          <w:p w14:paraId="324DFF96" w14:textId="77777777" w:rsidR="000D77DD" w:rsidRPr="000D77DD" w:rsidRDefault="000D77DD" w:rsidP="000D77DD">
            <w:pPr>
              <w:numPr>
                <w:ilvl w:val="0"/>
                <w:numId w:val="23"/>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D77DD">
              <w:rPr>
                <w:rFonts w:ascii="Arial" w:hAnsi="Arial" w:cs="Arial"/>
                <w:color w:val="374151"/>
                <w:sz w:val="22"/>
                <w:lang w:eastAsia="zh-CN" w:bidi="th-TH"/>
              </w:rPr>
              <w:t>Restricted Access: Limit access to areas with lead-containing materials or batteries to authorized personnel only.</w:t>
            </w:r>
          </w:p>
          <w:p w14:paraId="7552E2F3" w14:textId="77777777" w:rsidR="000D77DD" w:rsidRPr="000D77DD" w:rsidRDefault="000D77DD" w:rsidP="000D77DD">
            <w:pPr>
              <w:numPr>
                <w:ilvl w:val="0"/>
                <w:numId w:val="23"/>
              </w:num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0D77DD">
              <w:rPr>
                <w:rFonts w:ascii="Arial" w:hAnsi="Arial" w:cs="Arial"/>
                <w:color w:val="374151"/>
                <w:sz w:val="22"/>
                <w:lang w:eastAsia="zh-CN" w:bidi="th-TH"/>
              </w:rPr>
              <w:lastRenderedPageBreak/>
              <w:t>Training: Provide comprehensive training to employees, emphasizing lead hazards, safe work practices, and the use of PPE.</w:t>
            </w:r>
          </w:p>
          <w:p w14:paraId="63A4C9EA" w14:textId="77777777" w:rsidR="00034C53" w:rsidRPr="00EC71E6" w:rsidRDefault="00034C53" w:rsidP="00034C53">
            <w:pPr>
              <w:pBdr>
                <w:top w:val="single" w:sz="2" w:space="0" w:color="D9D9E3"/>
                <w:left w:val="single" w:sz="2" w:space="5" w:color="D9D9E3"/>
                <w:bottom w:val="single" w:sz="2" w:space="0" w:color="D9D9E3"/>
                <w:right w:val="single" w:sz="2" w:space="0" w:color="D9D9E3"/>
              </w:pBdr>
              <w:shd w:val="clear" w:color="auto" w:fill="F7F7F8"/>
              <w:ind w:left="360"/>
              <w:jc w:val="left"/>
              <w:rPr>
                <w:rFonts w:ascii="Arial" w:hAnsi="Arial" w:cs="Arial"/>
                <w:color w:val="374151"/>
                <w:sz w:val="22"/>
                <w:lang w:eastAsia="zh-CN" w:bidi="th-TH"/>
              </w:rPr>
            </w:pPr>
          </w:p>
          <w:permEnd w:id="1950440126"/>
          <w:p w14:paraId="7D6EACF4" w14:textId="48BC2E8C" w:rsidR="003B60C2" w:rsidRPr="00B84CE9" w:rsidRDefault="003B60C2" w:rsidP="003B60C2">
            <w:pPr>
              <w:jc w:val="left"/>
              <w:rPr>
                <w:rFonts w:ascii="Arial" w:hAnsi="Arial" w:cs="Arial"/>
                <w:sz w:val="22"/>
              </w:rPr>
            </w:pPr>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4CC3F887" w14:textId="2BF3B68F" w:rsidR="00DA6C72" w:rsidRPr="00DA6C72" w:rsidRDefault="00DC1FF4" w:rsidP="00DA6C72">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Arial" w:hAnsi="Arial" w:cs="Arial"/>
                <w:color w:val="374151"/>
                <w:sz w:val="22"/>
                <w:szCs w:val="22"/>
              </w:rPr>
            </w:pPr>
            <w:permStart w:id="1517488383" w:edGrp="everyone"/>
            <w:r w:rsidRPr="00762AE8">
              <w:rPr>
                <w:rFonts w:ascii="Arial" w:hAnsi="Arial" w:cs="Arial"/>
                <w:b/>
                <w:bCs/>
                <w:color w:val="374151"/>
                <w:sz w:val="22"/>
                <w:szCs w:val="22"/>
                <w:bdr w:val="single" w:sz="2" w:space="0" w:color="D9D9E3" w:frame="1"/>
              </w:rPr>
              <w:t>E</w:t>
            </w:r>
            <w:r w:rsidR="00224E7C" w:rsidRPr="00224E7C">
              <w:rPr>
                <w:rFonts w:ascii="Arial" w:hAnsi="Arial" w:cs="Arial"/>
                <w:b/>
                <w:bCs/>
                <w:color w:val="374151"/>
                <w:sz w:val="22"/>
                <w:szCs w:val="22"/>
                <w:bdr w:val="single" w:sz="2" w:space="0" w:color="D9D9E3" w:frame="1"/>
              </w:rPr>
              <w:t>mployees and Workers:Notification</w:t>
            </w:r>
            <w:r w:rsidR="00224E7C" w:rsidRPr="00224E7C">
              <w:rPr>
                <w:rFonts w:ascii="Arial" w:hAnsi="Arial" w:cs="Arial"/>
                <w:color w:val="374151"/>
                <w:sz w:val="22"/>
                <w:szCs w:val="22"/>
              </w:rPr>
              <w:t>: All employees and workers who may be affected by or involved in the safe systems of work should be notified. This includes those performing hazardous tasks or working in proximity to potential hazards.</w:t>
            </w:r>
            <w:r w:rsidR="00224E7C" w:rsidRPr="00224E7C">
              <w:rPr>
                <w:rFonts w:ascii="Arial" w:hAnsi="Arial" w:cs="Arial"/>
                <w:b/>
                <w:bCs/>
                <w:color w:val="374151"/>
                <w:sz w:val="22"/>
                <w:szCs w:val="22"/>
                <w:bdr w:val="single" w:sz="2" w:space="0" w:color="D9D9E3" w:frame="1"/>
              </w:rPr>
              <w:t>Communication</w:t>
            </w:r>
            <w:r w:rsidR="00224E7C" w:rsidRPr="00224E7C">
              <w:rPr>
                <w:rFonts w:ascii="Arial" w:hAnsi="Arial" w:cs="Arial"/>
                <w:color w:val="374151"/>
                <w:sz w:val="22"/>
                <w:szCs w:val="22"/>
              </w:rPr>
              <w:t>: Use various communication methods such as safety meetings, training sessions, written procedures, and verbal instructions to inform employees about safe systems of work. Ensure that workers understand their roles and responsibilities in implementing safety controls.</w:t>
            </w:r>
            <w:r w:rsidR="00DA6C72">
              <w:rPr>
                <w:rFonts w:ascii="Arial" w:hAnsi="Arial" w:cs="Arial"/>
                <w:color w:val="374151"/>
                <w:sz w:val="22"/>
              </w:rPr>
              <w:t xml:space="preserve"> </w:t>
            </w:r>
            <w:r w:rsidR="00224E7C" w:rsidRPr="00224E7C">
              <w:rPr>
                <w:rFonts w:ascii="Arial" w:hAnsi="Arial" w:cs="Arial"/>
                <w:b/>
                <w:bCs/>
                <w:color w:val="374151"/>
                <w:sz w:val="22"/>
                <w:szCs w:val="22"/>
                <w:bdr w:val="single" w:sz="2" w:space="0" w:color="D9D9E3" w:frame="1"/>
              </w:rPr>
              <w:t>Supervisors and Managers:Notification</w:t>
            </w:r>
            <w:r w:rsidR="00224E7C" w:rsidRPr="00224E7C">
              <w:rPr>
                <w:rFonts w:ascii="Arial" w:hAnsi="Arial" w:cs="Arial"/>
                <w:color w:val="374151"/>
                <w:sz w:val="22"/>
                <w:szCs w:val="22"/>
              </w:rPr>
              <w:t>: Supervisors, team leaders, and managers should be informed about safe systems of work to effectively supervise and lead their teams.</w:t>
            </w:r>
            <w:r w:rsidR="00224E7C" w:rsidRPr="00224E7C">
              <w:rPr>
                <w:rFonts w:ascii="Arial" w:hAnsi="Arial" w:cs="Arial"/>
                <w:b/>
                <w:bCs/>
                <w:color w:val="374151"/>
                <w:sz w:val="22"/>
                <w:szCs w:val="22"/>
                <w:bdr w:val="single" w:sz="2" w:space="0" w:color="D9D9E3" w:frame="1"/>
              </w:rPr>
              <w:t>Communication</w:t>
            </w:r>
            <w:r w:rsidR="00224E7C" w:rsidRPr="00224E7C">
              <w:rPr>
                <w:rFonts w:ascii="Arial" w:hAnsi="Arial" w:cs="Arial"/>
                <w:color w:val="374151"/>
                <w:sz w:val="22"/>
                <w:szCs w:val="22"/>
              </w:rPr>
              <w:t>: Provide supervisors and managers with detailed information about safe work procedures, hazard identification, and control measures. Encourage them to communicate and reinforce safety expectations to their teams.</w:t>
            </w:r>
            <w:r w:rsidR="00DA6C72">
              <w:rPr>
                <w:rFonts w:ascii="Arial" w:hAnsi="Arial" w:cs="Arial"/>
                <w:color w:val="374151"/>
                <w:sz w:val="22"/>
              </w:rPr>
              <w:t xml:space="preserve"> </w:t>
            </w:r>
            <w:r w:rsidR="00DA6C72" w:rsidRPr="00DA6C72">
              <w:rPr>
                <w:rFonts w:ascii="Arial" w:hAnsi="Arial" w:cs="Arial"/>
                <w:b/>
                <w:bCs/>
                <w:color w:val="374151"/>
                <w:sz w:val="22"/>
                <w:szCs w:val="22"/>
                <w:bdr w:val="single" w:sz="2" w:space="0" w:color="D9D9E3" w:frame="1"/>
              </w:rPr>
              <w:t>Contractors and Subcontractors:Notification</w:t>
            </w:r>
            <w:r w:rsidR="00DA6C72" w:rsidRPr="00DA6C72">
              <w:rPr>
                <w:rFonts w:ascii="Arial" w:hAnsi="Arial" w:cs="Arial"/>
                <w:color w:val="374151"/>
                <w:sz w:val="22"/>
                <w:szCs w:val="22"/>
              </w:rPr>
              <w:t>: Contractors and subcontractors who work on-site or interact with your organization should be made aware of the safe systems of work applicable to their tasks.</w:t>
            </w:r>
            <w:r w:rsidR="00DA6C72" w:rsidRPr="00DA6C72">
              <w:rPr>
                <w:rFonts w:ascii="Arial" w:hAnsi="Arial" w:cs="Arial"/>
                <w:b/>
                <w:bCs/>
                <w:color w:val="374151"/>
                <w:sz w:val="22"/>
                <w:szCs w:val="22"/>
                <w:bdr w:val="single" w:sz="2" w:space="0" w:color="D9D9E3" w:frame="1"/>
              </w:rPr>
              <w:t>Communication</w:t>
            </w:r>
            <w:r w:rsidR="00DA6C72" w:rsidRPr="00DA6C72">
              <w:rPr>
                <w:rFonts w:ascii="Arial" w:hAnsi="Arial" w:cs="Arial"/>
                <w:color w:val="374151"/>
                <w:sz w:val="22"/>
                <w:szCs w:val="22"/>
              </w:rPr>
              <w:t>: Communicate safety expectations, procedures, and any site-specific rules to contractors before they begin work. Verify that contractors have their own safety programs and that they align with your organization's safety standards.</w:t>
            </w:r>
          </w:p>
          <w:p w14:paraId="24DC3F6D" w14:textId="15222252" w:rsidR="00224E7C" w:rsidRPr="00224E7C" w:rsidRDefault="00224E7C" w:rsidP="00762AE8">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Arial" w:hAnsi="Arial" w:cs="Arial"/>
                <w:color w:val="374151"/>
                <w:sz w:val="22"/>
                <w:lang w:eastAsia="zh-CN" w:bidi="th-TH"/>
              </w:rPr>
            </w:pPr>
          </w:p>
          <w:permEnd w:id="1517488383"/>
          <w:p w14:paraId="5FF9601E" w14:textId="77777777" w:rsidR="002E5EAE" w:rsidRPr="00B84CE9" w:rsidRDefault="002E5EAE" w:rsidP="00B84CE9">
            <w:pPr>
              <w:jc w:val="left"/>
              <w:rPr>
                <w:rFonts w:ascii="Arial" w:hAnsi="Arial" w:cs="Arial"/>
                <w:sz w:val="22"/>
              </w:rPr>
            </w:pPr>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lastRenderedPageBreak/>
              <w:t>System review</w:t>
            </w:r>
          </w:p>
        </w:tc>
      </w:tr>
      <w:tr w:rsidR="00B705BB" w:rsidRPr="00B84CE9" w14:paraId="6A124CDD" w14:textId="77777777" w:rsidTr="00B84CE9">
        <w:trPr>
          <w:trHeight w:val="7880"/>
        </w:trPr>
        <w:tc>
          <w:tcPr>
            <w:tcW w:w="9016" w:type="dxa"/>
          </w:tcPr>
          <w:p w14:paraId="45CEC46A" w14:textId="77777777" w:rsidR="00B705BB" w:rsidRPr="00C546C4" w:rsidRDefault="00F67538" w:rsidP="00B84CE9">
            <w:pPr>
              <w:jc w:val="left"/>
              <w:rPr>
                <w:rFonts w:ascii="Arial" w:hAnsi="Arial" w:cs="Arial"/>
                <w:color w:val="374151"/>
                <w:sz w:val="22"/>
                <w:shd w:val="clear" w:color="auto" w:fill="F7F7F8"/>
              </w:rPr>
            </w:pPr>
            <w:permStart w:id="2038583921" w:edGrp="everyone"/>
            <w:r w:rsidRPr="00C546C4">
              <w:rPr>
                <w:rFonts w:ascii="Arial" w:hAnsi="Arial" w:cs="Arial"/>
                <w:color w:val="374151"/>
                <w:sz w:val="22"/>
                <w:shd w:val="clear" w:color="auto" w:fill="F7F7F8"/>
              </w:rPr>
              <w:t>Evaluating the implementation of a safe system of work and identifying non-compliances is a critical step in ensuring workplace safety.</w:t>
            </w:r>
          </w:p>
          <w:p w14:paraId="489EEB22" w14:textId="77777777" w:rsidR="00B705BB" w:rsidRPr="00C546C4" w:rsidRDefault="00910CB8"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Establish Clear Evaluation Criteria</w:t>
            </w:r>
          </w:p>
          <w:p w14:paraId="3D272DD5" w14:textId="77777777" w:rsidR="00B705BB" w:rsidRPr="00C546C4" w:rsidRDefault="005B0930"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Conduct Regular Inspections and Audits</w:t>
            </w:r>
          </w:p>
          <w:p w14:paraId="55A93DAB" w14:textId="77777777" w:rsidR="00B705BB" w:rsidRPr="00C546C4" w:rsidRDefault="0062671F"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Use a Checklist or Assessment Tool</w:t>
            </w:r>
          </w:p>
          <w:p w14:paraId="1A021C27" w14:textId="77777777" w:rsidR="00B705BB" w:rsidRPr="00C546C4" w:rsidRDefault="003C70AD"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Document Observations and Findings</w:t>
            </w:r>
          </w:p>
          <w:p w14:paraId="4538A52F" w14:textId="77777777" w:rsidR="00B705BB" w:rsidRPr="00C546C4" w:rsidRDefault="003C70AD"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Evaluate Training and Competency</w:t>
            </w:r>
          </w:p>
          <w:p w14:paraId="6D08E237" w14:textId="77777777" w:rsidR="00B705BB" w:rsidRPr="00C546C4" w:rsidRDefault="00C546C4" w:rsidP="00B84CE9">
            <w:pPr>
              <w:jc w:val="left"/>
              <w:rPr>
                <w:rStyle w:val="Strong"/>
                <w:rFonts w:ascii="Arial" w:hAnsi="Arial" w:cs="Arial"/>
                <w:b w:val="0"/>
                <w:bCs w:val="0"/>
                <w:sz w:val="22"/>
                <w:bdr w:val="single" w:sz="2" w:space="0" w:color="D9D9E3" w:frame="1"/>
                <w:shd w:val="clear" w:color="auto" w:fill="F7F7F8"/>
              </w:rPr>
            </w:pPr>
            <w:r w:rsidRPr="00C546C4">
              <w:rPr>
                <w:rStyle w:val="Strong"/>
                <w:rFonts w:ascii="Arial" w:hAnsi="Arial" w:cs="Arial"/>
                <w:b w:val="0"/>
                <w:bCs w:val="0"/>
                <w:sz w:val="22"/>
                <w:bdr w:val="single" w:sz="2" w:space="0" w:color="D9D9E3" w:frame="1"/>
                <w:shd w:val="clear" w:color="auto" w:fill="F7F7F8"/>
              </w:rPr>
              <w:t>Review Incident and Accident Reports</w:t>
            </w:r>
          </w:p>
          <w:permEnd w:id="2038583921"/>
          <w:p w14:paraId="5FDE3133" w14:textId="4635FCC3" w:rsidR="00B705BB" w:rsidRPr="00B84CE9" w:rsidRDefault="00B705BB" w:rsidP="00B84CE9">
            <w:pPr>
              <w:jc w:val="left"/>
              <w:rPr>
                <w:rFonts w:ascii="Arial" w:hAnsi="Arial" w:cs="Arial"/>
                <w:sz w:val="22"/>
              </w:rPr>
            </w:pPr>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5209E6">
            <w:pPr>
              <w:numPr>
                <w:ilvl w:val="0"/>
                <w:numId w:val="10"/>
              </w:numPr>
              <w:jc w:val="left"/>
              <w:rPr>
                <w:rFonts w:ascii="Arial" w:hAnsi="Arial" w:cs="Arial"/>
                <w:b/>
                <w:sz w:val="22"/>
              </w:rPr>
            </w:pPr>
            <w:bookmarkStart w:id="24" w:name="_Ref36734260"/>
          </w:p>
        </w:tc>
        <w:bookmarkEnd w:id="24"/>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5"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5"/>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46538742" w14:textId="6AEB1DDD" w:rsidR="00120291" w:rsidRPr="00120291" w:rsidRDefault="00120291" w:rsidP="00120291">
            <w:pPr>
              <w:pBdr>
                <w:top w:val="single" w:sz="2" w:space="0" w:color="D9D9E3"/>
                <w:left w:val="single" w:sz="2" w:space="0" w:color="D9D9E3"/>
                <w:bottom w:val="single" w:sz="2" w:space="0" w:color="D9D9E3"/>
                <w:right w:val="single" w:sz="2" w:space="0" w:color="D9D9E3"/>
              </w:pBdr>
              <w:shd w:val="clear" w:color="auto" w:fill="F7F7F8"/>
              <w:spacing w:before="300" w:after="300"/>
              <w:jc w:val="left"/>
              <w:rPr>
                <w:rFonts w:ascii="Arial" w:hAnsi="Arial" w:cs="Arial"/>
                <w:color w:val="374151"/>
                <w:sz w:val="22"/>
                <w:lang w:eastAsia="zh-CN" w:bidi="th-TH"/>
              </w:rPr>
            </w:pPr>
            <w:permStart w:id="463288040" w:edGrp="everyone"/>
            <w:r w:rsidRPr="00120291">
              <w:rPr>
                <w:rFonts w:ascii="Arial" w:hAnsi="Arial" w:cs="Arial"/>
                <w:color w:val="374151"/>
                <w:sz w:val="22"/>
                <w:lang w:eastAsia="zh-CN" w:bidi="th-TH"/>
              </w:rPr>
              <w:t>Assess whether employees have received proper training on the safe system of work and whether they demonstrate the required competency in executing their tasks safely.</w:t>
            </w:r>
          </w:p>
          <w:permEnd w:id="463288040"/>
          <w:p w14:paraId="5511FC0A" w14:textId="77777777" w:rsidR="00F8522E" w:rsidRPr="00F8522E" w:rsidRDefault="00F8522E" w:rsidP="00B84CE9">
            <w:pPr>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5209E6">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5209E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5209E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5209E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5209E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5209E6">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5209E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18C14DA9" w:rsidR="009F24CD" w:rsidRDefault="00AB34B7" w:rsidP="00741AAF">
            <w:pPr>
              <w:ind w:right="-24"/>
              <w:rPr>
                <w:rFonts w:ascii="Arial" w:hAnsi="Arial" w:cs="Arial"/>
                <w:sz w:val="22"/>
                <w:szCs w:val="22"/>
              </w:rPr>
            </w:pPr>
            <w:permStart w:id="1511269133" w:edGrp="everyone"/>
            <w:r>
              <w:rPr>
                <w:rFonts w:ascii="Arial" w:hAnsi="Arial" w:cs="Arial"/>
                <w:sz w:val="22"/>
                <w:szCs w:val="22"/>
              </w:rPr>
              <w:t>Amanda Griffith</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5490C58B">
                      <wp:extent cx="1443037" cy="431800"/>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1445453" cy="432523"/>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3-09-10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274DB975" w:rsidR="009F24CD" w:rsidRDefault="00563D5B" w:rsidP="00741AAF">
                <w:pPr>
                  <w:ind w:right="-24"/>
                  <w:rPr>
                    <w:rFonts w:ascii="Arial" w:hAnsi="Arial" w:cs="Arial"/>
                    <w:sz w:val="22"/>
                    <w:szCs w:val="22"/>
                  </w:rPr>
                </w:pPr>
                <w:r>
                  <w:rPr>
                    <w:rFonts w:ascii="Arial" w:hAnsi="Arial" w:cs="Arial"/>
                    <w:sz w:val="22"/>
                    <w:szCs w:val="22"/>
                  </w:rPr>
                  <w:t>10/09/2023</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6"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6"/>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2EF46696" w:rsidR="00512473" w:rsidRPr="00447473" w:rsidRDefault="00E53319"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629DD58C" w:rsidR="00512473" w:rsidRPr="00447473" w:rsidRDefault="00E53319"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12858F44" w:rsidR="00512473" w:rsidRPr="00447473" w:rsidRDefault="00E53319"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17142E5D" w:rsidR="00512473" w:rsidRPr="00447473" w:rsidRDefault="00E53319"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7"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7"/>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1526BF49"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1D30D0">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72C1F3FE"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C27DBF">
              <w:rPr>
                <w:rFonts w:ascii="Arial" w:eastAsia="Calibri" w:hAnsi="Arial" w:cs="Arial"/>
                <w:sz w:val="22"/>
                <w:szCs w:val="22"/>
              </w:rPr>
              <w:t>B</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5F2E7152"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C27DBF">
              <w:rPr>
                <w:rFonts w:ascii="Arial" w:eastAsia="Calibri" w:hAnsi="Arial" w:cs="Arial"/>
                <w:sz w:val="22"/>
                <w:szCs w:val="22"/>
              </w:rPr>
              <w:t>D</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01BD0044"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C27DBF">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4F26A548"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832791">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8"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8"/>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1A66109A"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0EBCC32" w:rsidR="00512473" w:rsidRDefault="002C2C9D" w:rsidP="00512473">
                <w:pPr>
                  <w:ind w:left="993" w:hanging="993"/>
                  <w:jc w:val="center"/>
                  <w:rPr>
                    <w:vanish/>
                    <w:color w:val="17365D" w:themeColor="text2" w:themeShade="BF"/>
                  </w:rPr>
                </w:pPr>
                <w:r>
                  <w:rPr>
                    <w:rFonts w:ascii="Arial" w:hAnsi="Arial" w:cs="Arial"/>
                    <w:sz w:val="40"/>
                    <w:szCs w:val="44"/>
                  </w:rPr>
                  <w:sym w:font="Wingdings" w:char="F0FE"/>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29" w:name="_Ref50109916"/>
      <w:r>
        <w:t>Which two (2) factors are considered when assessing risks</w:t>
      </w:r>
      <w:r w:rsidRPr="00832717">
        <w:t>?</w:t>
      </w:r>
      <w:r>
        <w:t xml:space="preserve"> </w:t>
      </w:r>
      <w:r w:rsidR="00F55E08">
        <w:br/>
      </w:r>
      <w:r>
        <w:t>Tick all that apply.</w:t>
      </w:r>
      <w:bookmarkEnd w:id="29"/>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07D44EB0" w:rsidR="00374D25" w:rsidRPr="00447473" w:rsidRDefault="00154CCB"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0B03ADD0" w:rsidR="00374D25" w:rsidRPr="00447473" w:rsidRDefault="002845B5"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7AB54C6D" w:rsidR="00374D25" w:rsidRPr="00447473" w:rsidRDefault="00154CCB"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0"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0"/>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0646F3F6" w:rsidR="00374D25" w:rsidRPr="00B31E17" w:rsidRDefault="007C4F59"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1" w:name="_Ref408921427"/>
      <w:r>
        <w:t>Order the elements of the hierarchy of control, from 1 to 6 (i.e. most effective to least effective).</w:t>
      </w:r>
      <w:bookmarkEnd w:id="31"/>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36F6BF81" w:rsidR="00F55E08" w:rsidRPr="00374D25" w:rsidRDefault="00BE0145"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7CA4CC3D" w:rsidR="00F55E08" w:rsidRPr="00374D25" w:rsidRDefault="000D04D7"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0D1BF7AF" w:rsidR="00F55E08" w:rsidRPr="00374D25" w:rsidRDefault="003B25FD"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5334177F" w:rsidR="00F55E08" w:rsidRPr="00374D25" w:rsidRDefault="000D04D7"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0E7B41CE" w:rsidR="00F55E08" w:rsidRPr="00374D25" w:rsidRDefault="000D04D7"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5428C1F9" w:rsidR="00F55E08" w:rsidRPr="00374D25" w:rsidRDefault="003B25FD"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2"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2"/>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127D8F91" w:rsidR="001A7E98" w:rsidRDefault="00DA6DC8"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3"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3"/>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15F8D676"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F1714EA" w:rsidR="001A7E98" w:rsidRDefault="00C12882" w:rsidP="001A7E98">
                <w:pPr>
                  <w:ind w:left="161" w:right="82" w:hanging="161"/>
                  <w:jc w:val="center"/>
                  <w:rPr>
                    <w:vanish/>
                    <w:color w:val="17365D" w:themeColor="text2" w:themeShade="BF"/>
                  </w:rPr>
                </w:pPr>
                <w:r>
                  <w:rPr>
                    <w:rFonts w:ascii="Arial" w:hAnsi="Arial" w:cs="Arial"/>
                    <w:sz w:val="40"/>
                    <w:szCs w:val="44"/>
                  </w:rPr>
                  <w:sym w:font="Wingdings" w:char="F0FE"/>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4" w:name="_Ref35417543"/>
      <w:r>
        <w:rPr>
          <w:rFonts w:cs="Arial"/>
        </w:rPr>
        <w:t>Which of the following information can be found in a Safety Data Sheet (SDS)</w:t>
      </w:r>
      <w:r w:rsidR="00951718" w:rsidRPr="00832717">
        <w:t>?</w:t>
      </w:r>
      <w:r w:rsidR="00951718">
        <w:t xml:space="preserve"> Tick all that apply.</w:t>
      </w:r>
      <w:bookmarkEnd w:id="34"/>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8E73F74" w:rsidR="001A7E98" w:rsidRPr="00447473" w:rsidRDefault="00C751CC"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B2E1C90" w:rsidR="001A7E98" w:rsidRPr="00447473" w:rsidRDefault="00C751CC"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B6237ED" w:rsidR="001A7E98" w:rsidRPr="00447473" w:rsidRDefault="00C751CC"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7887B873" w:rsidR="001A7E98" w:rsidRPr="00447473" w:rsidRDefault="00C751CC"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5" w:name="_Ref50110104"/>
      <w:r>
        <w:rPr>
          <w:rFonts w:cs="Arial"/>
        </w:rPr>
        <w:t>When monitoring chemicals in the workplace, which of the following information and data should be reported</w:t>
      </w:r>
      <w:r w:rsidRPr="00832717">
        <w:t>?</w:t>
      </w:r>
      <w:r>
        <w:t xml:space="preserve"> Tick all that apply.</w:t>
      </w:r>
      <w:bookmarkEnd w:id="35"/>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34F793CB" w:rsidR="001A7E98" w:rsidRPr="00447473" w:rsidRDefault="003B651A"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4EE0F2E4" w:rsidR="001A7E98" w:rsidRPr="00447473" w:rsidRDefault="00E0357B"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56AFE490" w:rsidR="001A7E98" w:rsidRPr="00447473" w:rsidRDefault="00E0357B" w:rsidP="001A7E98">
                <w:pPr>
                  <w:ind w:left="993" w:hanging="993"/>
                  <w:jc w:val="center"/>
                  <w:rPr>
                    <w:vanish/>
                    <w:color w:val="17365D" w:themeColor="text2" w:themeShade="BF"/>
                  </w:rPr>
                </w:pPr>
                <w:r>
                  <w:rPr>
                    <w:rFonts w:ascii="Arial" w:hAnsi="Arial" w:cs="Arial"/>
                    <w:sz w:val="40"/>
                    <w:szCs w:val="44"/>
                  </w:rPr>
                  <w:sym w:font="Wingdings" w:char="F0FE"/>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470BBB74" w:rsidR="001A7E98" w:rsidRPr="00447473" w:rsidRDefault="00F743D3" w:rsidP="001A7E98">
                <w:pPr>
                  <w:ind w:left="993" w:hanging="993"/>
                  <w:jc w:val="center"/>
                  <w:rPr>
                    <w:vanish/>
                    <w:color w:val="17365D" w:themeColor="text2" w:themeShade="BF"/>
                  </w:rPr>
                </w:pPr>
                <w:r>
                  <w:rPr>
                    <w:rFonts w:ascii="Arial" w:hAnsi="Arial" w:cs="Arial"/>
                    <w:sz w:val="40"/>
                    <w:szCs w:val="44"/>
                  </w:rPr>
                  <w:sym w:font="Wingdings" w:char="F0A8"/>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6" w:name="_Ref50110127"/>
      <w:r>
        <w:lastRenderedPageBreak/>
        <w:t>True or False (Tick your response): All health monitoring reports must be submitted to the regulator.</w:t>
      </w:r>
      <w:bookmarkEnd w:id="36"/>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70E36198" w:rsidR="001A7E98" w:rsidRDefault="00AA7851"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75D2072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5209E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5209E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5209E6">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5209E6">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5209E6">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5209E6">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64CF601C" w:rsidR="00452058" w:rsidRDefault="00BE3D26" w:rsidP="00741AAF">
            <w:pPr>
              <w:ind w:right="-24"/>
              <w:rPr>
                <w:rFonts w:ascii="Arial" w:hAnsi="Arial" w:cs="Arial"/>
                <w:sz w:val="22"/>
                <w:szCs w:val="22"/>
              </w:rPr>
            </w:pPr>
            <w:permStart w:id="811431601" w:edGrp="everyone"/>
            <w:r>
              <w:rPr>
                <w:rFonts w:ascii="Arial" w:hAnsi="Arial" w:cs="Arial"/>
                <w:sz w:val="22"/>
                <w:szCs w:val="22"/>
              </w:rPr>
              <w:t>Amanda Griffith</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602D0E19">
                      <wp:extent cx="1247775" cy="431800"/>
                      <wp:effectExtent l="0" t="0" r="952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1249322" cy="432335"/>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3-09-10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64BD9280" w:rsidR="00452058" w:rsidRDefault="007B60ED" w:rsidP="00741AAF">
                <w:pPr>
                  <w:ind w:right="-24"/>
                  <w:rPr>
                    <w:rFonts w:ascii="Arial" w:hAnsi="Arial" w:cs="Arial"/>
                    <w:sz w:val="22"/>
                    <w:szCs w:val="22"/>
                  </w:rPr>
                </w:pPr>
                <w:r>
                  <w:rPr>
                    <w:rFonts w:ascii="Arial" w:hAnsi="Arial" w:cs="Arial"/>
                    <w:sz w:val="22"/>
                    <w:szCs w:val="22"/>
                  </w:rPr>
                  <w:t>10/09/2023</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5209E6">
            <w:pPr>
              <w:pStyle w:val="ListParagraph"/>
              <w:numPr>
                <w:ilvl w:val="0"/>
                <w:numId w:val="9"/>
              </w:numPr>
              <w:jc w:val="left"/>
              <w:rPr>
                <w:rFonts w:cs="Arial"/>
                <w:sz w:val="20"/>
              </w:rPr>
            </w:pPr>
            <w:r>
              <w:rPr>
                <w:rFonts w:cs="Arial"/>
                <w:sz w:val="20"/>
              </w:rPr>
              <w:t>Processes and procedures for control hazardous chemical</w:t>
            </w:r>
          </w:p>
          <w:p w14:paraId="6F6B7423" w14:textId="6DB956B0" w:rsidR="00C654DD" w:rsidRDefault="0041445E" w:rsidP="005209E6">
            <w:pPr>
              <w:pStyle w:val="ListParagraph"/>
              <w:numPr>
                <w:ilvl w:val="0"/>
                <w:numId w:val="9"/>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5209E6">
            <w:pPr>
              <w:pStyle w:val="ListParagraph"/>
              <w:numPr>
                <w:ilvl w:val="1"/>
                <w:numId w:val="9"/>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5209E6">
            <w:pPr>
              <w:pStyle w:val="ListParagraph"/>
              <w:numPr>
                <w:ilvl w:val="1"/>
                <w:numId w:val="9"/>
              </w:numPr>
              <w:jc w:val="left"/>
              <w:rPr>
                <w:rFonts w:cs="Arial"/>
                <w:sz w:val="20"/>
              </w:rPr>
            </w:pPr>
            <w:r>
              <w:rPr>
                <w:rFonts w:cs="Arial"/>
                <w:sz w:val="20"/>
              </w:rPr>
              <w:t>Workers – promoting developed processes and procedures</w:t>
            </w:r>
          </w:p>
          <w:p w14:paraId="2079364D" w14:textId="330C3F77" w:rsidR="00F80F60" w:rsidRDefault="00F80F60" w:rsidP="005209E6">
            <w:pPr>
              <w:pStyle w:val="ListParagraph"/>
              <w:numPr>
                <w:ilvl w:val="0"/>
                <w:numId w:val="9"/>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1C96A940" w:rsidR="003820A2" w:rsidRPr="00CC54B1" w:rsidRDefault="00DD1BBF" w:rsidP="00CC54B1">
            <w:pPr>
              <w:jc w:val="left"/>
              <w:rPr>
                <w:rFonts w:ascii="Arial" w:hAnsi="Arial" w:cs="Arial"/>
                <w:sz w:val="22"/>
              </w:rPr>
            </w:pPr>
            <w:permStart w:id="334458607" w:edGrp="everyone"/>
            <w:r>
              <w:rPr>
                <w:rFonts w:ascii="Arial" w:hAnsi="Arial" w:cs="Arial"/>
                <w:sz w:val="22"/>
              </w:rPr>
              <w:t>Amanda Griffith</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5209E6">
            <w:pPr>
              <w:pStyle w:val="ListParagraph"/>
              <w:numPr>
                <w:ilvl w:val="0"/>
                <w:numId w:val="12"/>
              </w:numPr>
              <w:ind w:left="601" w:hanging="601"/>
              <w:jc w:val="left"/>
              <w:rPr>
                <w:rFonts w:cs="Arial"/>
                <w:sz w:val="20"/>
              </w:rPr>
            </w:pPr>
            <w:bookmarkStart w:id="37" w:name="_Ref50022934"/>
            <w:r>
              <w:rPr>
                <w:rFonts w:cs="Arial"/>
                <w:sz w:val="20"/>
              </w:rPr>
              <w:t>Consult with PCBU and chemical register to identify hazardous chemical used in the workplace.</w:t>
            </w:r>
            <w:bookmarkEnd w:id="37"/>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5209E6">
            <w:pPr>
              <w:pStyle w:val="ListParagraph"/>
              <w:numPr>
                <w:ilvl w:val="0"/>
                <w:numId w:val="12"/>
              </w:numPr>
              <w:ind w:left="601" w:hanging="601"/>
              <w:jc w:val="left"/>
              <w:rPr>
                <w:rFonts w:cs="Arial"/>
                <w:sz w:val="20"/>
              </w:rPr>
            </w:pPr>
            <w:bookmarkStart w:id="38" w:name="_Ref50022987"/>
            <w:r>
              <w:rPr>
                <w:rFonts w:cs="Arial"/>
                <w:sz w:val="20"/>
              </w:rPr>
              <w:t>Identify workplace tasks involving identified hazardous chemical.</w:t>
            </w:r>
            <w:bookmarkEnd w:id="38"/>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5209E6">
            <w:pPr>
              <w:pStyle w:val="ListParagraph"/>
              <w:keepNext/>
              <w:numPr>
                <w:ilvl w:val="0"/>
                <w:numId w:val="12"/>
              </w:numPr>
              <w:ind w:left="601" w:hanging="601"/>
              <w:jc w:val="left"/>
              <w:rPr>
                <w:rFonts w:cs="Arial"/>
                <w:sz w:val="20"/>
              </w:rPr>
            </w:pPr>
            <w:bookmarkStart w:id="39" w:name="_Ref50023027"/>
            <w:r>
              <w:rPr>
                <w:rFonts w:cs="Arial"/>
                <w:sz w:val="20"/>
              </w:rPr>
              <w:lastRenderedPageBreak/>
              <w:t>Refer to legislation, codes of practice and SDS to identify requirements for identified hazardous chemical regarding:</w:t>
            </w:r>
            <w:bookmarkEnd w:id="39"/>
          </w:p>
          <w:p w14:paraId="1DB3E5A3" w14:textId="77777777" w:rsidR="00E23E7D" w:rsidRDefault="00E23E7D" w:rsidP="005209E6">
            <w:pPr>
              <w:pStyle w:val="ListParagraph"/>
              <w:numPr>
                <w:ilvl w:val="0"/>
                <w:numId w:val="9"/>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5209E6">
            <w:pPr>
              <w:pStyle w:val="ListParagraph"/>
              <w:numPr>
                <w:ilvl w:val="0"/>
                <w:numId w:val="9"/>
              </w:numPr>
              <w:ind w:left="1034"/>
              <w:jc w:val="left"/>
              <w:rPr>
                <w:rFonts w:cs="Arial"/>
                <w:sz w:val="20"/>
              </w:rPr>
            </w:pPr>
            <w:r>
              <w:rPr>
                <w:rFonts w:cs="Arial"/>
                <w:sz w:val="20"/>
              </w:rPr>
              <w:t>Safe use, handling, processing and disposal</w:t>
            </w:r>
          </w:p>
          <w:p w14:paraId="1AE455D2" w14:textId="110DE18B" w:rsidR="00E23E7D" w:rsidRPr="001909FB" w:rsidRDefault="00E23E7D" w:rsidP="005209E6">
            <w:pPr>
              <w:pStyle w:val="ListParagraph"/>
              <w:numPr>
                <w:ilvl w:val="0"/>
                <w:numId w:val="9"/>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5209E6">
            <w:pPr>
              <w:pStyle w:val="ListParagraph"/>
              <w:numPr>
                <w:ilvl w:val="0"/>
                <w:numId w:val="9"/>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5209E6">
            <w:pPr>
              <w:pStyle w:val="ListParagraph"/>
              <w:numPr>
                <w:ilvl w:val="0"/>
                <w:numId w:val="12"/>
              </w:numPr>
              <w:ind w:left="601" w:hanging="601"/>
              <w:jc w:val="left"/>
              <w:rPr>
                <w:rFonts w:cs="Arial"/>
                <w:sz w:val="20"/>
              </w:rPr>
            </w:pPr>
            <w:bookmarkStart w:id="40" w:name="_Ref50022992"/>
            <w:r>
              <w:rPr>
                <w:rFonts w:cs="Arial"/>
                <w:sz w:val="20"/>
              </w:rPr>
              <w:t>Determine potential worker exposure to identified hazardous chemical – using specialist advice, as required.</w:t>
            </w:r>
            <w:bookmarkEnd w:id="40"/>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5209E6">
            <w:pPr>
              <w:pStyle w:val="ListParagraph"/>
              <w:numPr>
                <w:ilvl w:val="0"/>
                <w:numId w:val="12"/>
              </w:numPr>
              <w:ind w:left="601" w:hanging="601"/>
              <w:jc w:val="left"/>
              <w:rPr>
                <w:rFonts w:cs="Arial"/>
                <w:sz w:val="20"/>
              </w:rPr>
            </w:pPr>
            <w:bookmarkStart w:id="41" w:name="_Ref50023019"/>
            <w:r>
              <w:rPr>
                <w:rFonts w:cs="Arial"/>
                <w:sz w:val="20"/>
              </w:rPr>
              <w:t>Assess risks associated with identified hazardous chemical, reflecting on information from workplace environmental monitoring.</w:t>
            </w:r>
            <w:bookmarkEnd w:id="41"/>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5209E6">
            <w:pPr>
              <w:pStyle w:val="ListParagraph"/>
              <w:keepNext/>
              <w:numPr>
                <w:ilvl w:val="0"/>
                <w:numId w:val="13"/>
              </w:numPr>
              <w:ind w:left="601" w:hanging="612"/>
              <w:jc w:val="left"/>
              <w:rPr>
                <w:rFonts w:cs="Arial"/>
                <w:sz w:val="20"/>
              </w:rPr>
            </w:pPr>
            <w:bookmarkStart w:id="42" w:name="_Ref50024911"/>
            <w:bookmarkStart w:id="43" w:name="_Ref50023057"/>
            <w:r>
              <w:rPr>
                <w:rFonts w:cs="Arial"/>
                <w:sz w:val="20"/>
              </w:rPr>
              <w:t>In line with organisational requirements, develop safe systems of work, policies and procedures addressing:</w:t>
            </w:r>
            <w:bookmarkEnd w:id="42"/>
          </w:p>
          <w:p w14:paraId="00F868A4" w14:textId="344BA2DD" w:rsidR="00E23E7D" w:rsidRDefault="00E23E7D" w:rsidP="005209E6">
            <w:pPr>
              <w:pStyle w:val="ListParagraph"/>
              <w:keepNext/>
              <w:numPr>
                <w:ilvl w:val="0"/>
                <w:numId w:val="9"/>
              </w:numPr>
              <w:ind w:left="1022"/>
              <w:jc w:val="left"/>
              <w:rPr>
                <w:rFonts w:cs="Arial"/>
                <w:sz w:val="20"/>
              </w:rPr>
            </w:pPr>
            <w:r>
              <w:rPr>
                <w:rFonts w:cs="Arial"/>
                <w:sz w:val="20"/>
              </w:rPr>
              <w:t>Safe work practices</w:t>
            </w:r>
          </w:p>
          <w:p w14:paraId="446E9D53" w14:textId="4BFF39B1" w:rsidR="00E23E7D" w:rsidRDefault="00E23E7D" w:rsidP="005209E6">
            <w:pPr>
              <w:pStyle w:val="ListParagraph"/>
              <w:keepNext/>
              <w:numPr>
                <w:ilvl w:val="0"/>
                <w:numId w:val="9"/>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5209E6">
            <w:pPr>
              <w:pStyle w:val="ListParagraph"/>
              <w:keepNext/>
              <w:numPr>
                <w:ilvl w:val="0"/>
                <w:numId w:val="9"/>
              </w:numPr>
              <w:ind w:left="1022"/>
              <w:jc w:val="left"/>
              <w:rPr>
                <w:rFonts w:cs="Arial"/>
                <w:sz w:val="20"/>
              </w:rPr>
            </w:pPr>
            <w:r>
              <w:rPr>
                <w:rFonts w:cs="Arial"/>
                <w:sz w:val="20"/>
              </w:rPr>
              <w:t>Incident response</w:t>
            </w:r>
            <w:bookmarkEnd w:id="43"/>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5209E6">
            <w:pPr>
              <w:pStyle w:val="ListParagraph"/>
              <w:numPr>
                <w:ilvl w:val="0"/>
                <w:numId w:val="13"/>
              </w:numPr>
              <w:ind w:left="601" w:hanging="611"/>
              <w:jc w:val="left"/>
              <w:rPr>
                <w:rFonts w:cs="Arial"/>
                <w:sz w:val="20"/>
              </w:rPr>
            </w:pPr>
            <w:bookmarkStart w:id="44" w:name="_Ref50023064"/>
            <w:r>
              <w:rPr>
                <w:rFonts w:cs="Arial"/>
                <w:sz w:val="20"/>
              </w:rPr>
              <w:t>Seek and integrate PCBU feedback about developed processes and procedures.</w:t>
            </w:r>
            <w:bookmarkEnd w:id="44"/>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5209E6">
            <w:pPr>
              <w:pStyle w:val="ListParagraph"/>
              <w:numPr>
                <w:ilvl w:val="0"/>
                <w:numId w:val="13"/>
              </w:numPr>
              <w:ind w:left="601" w:hanging="611"/>
              <w:jc w:val="left"/>
              <w:rPr>
                <w:rFonts w:cs="Arial"/>
                <w:sz w:val="20"/>
              </w:rPr>
            </w:pPr>
            <w:bookmarkStart w:id="45" w:name="_Ref50023073"/>
            <w:r>
              <w:rPr>
                <w:rFonts w:cs="Arial"/>
                <w:sz w:val="20"/>
              </w:rPr>
              <w:t>Using email, communicate and promote developed processes and procedures to workers.</w:t>
            </w:r>
            <w:bookmarkEnd w:id="45"/>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5209E6">
            <w:pPr>
              <w:pStyle w:val="ListParagraph"/>
              <w:numPr>
                <w:ilvl w:val="0"/>
                <w:numId w:val="13"/>
              </w:numPr>
              <w:ind w:left="601" w:hanging="611"/>
              <w:jc w:val="left"/>
              <w:rPr>
                <w:rFonts w:cs="Arial"/>
                <w:sz w:val="20"/>
              </w:rPr>
            </w:pPr>
            <w:bookmarkStart w:id="46" w:name="_Ref50023078"/>
            <w:r>
              <w:rPr>
                <w:rFonts w:cs="Arial"/>
                <w:sz w:val="20"/>
              </w:rPr>
              <w:t>Monitor and review implementation of control processes and procedures, identifying non-compliances.</w:t>
            </w:r>
            <w:bookmarkEnd w:id="46"/>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5209E6">
            <w:pPr>
              <w:pStyle w:val="ListParagraph"/>
              <w:keepNext/>
              <w:numPr>
                <w:ilvl w:val="0"/>
                <w:numId w:val="14"/>
              </w:numPr>
              <w:ind w:left="601" w:hanging="601"/>
              <w:jc w:val="left"/>
              <w:rPr>
                <w:rFonts w:cs="Arial"/>
                <w:sz w:val="20"/>
              </w:rPr>
            </w:pPr>
            <w:bookmarkStart w:id="47" w:name="_Ref35418577"/>
            <w:r>
              <w:rPr>
                <w:rFonts w:cs="Arial"/>
                <w:sz w:val="20"/>
              </w:rPr>
              <w:t>Develop a presentation for workers which covers:</w:t>
            </w:r>
            <w:bookmarkEnd w:id="47"/>
          </w:p>
          <w:p w14:paraId="49D6C97D" w14:textId="7C80873E" w:rsidR="00E23E7D" w:rsidRDefault="00E23E7D" w:rsidP="005209E6">
            <w:pPr>
              <w:pStyle w:val="ListParagraph"/>
              <w:numPr>
                <w:ilvl w:val="0"/>
                <w:numId w:val="9"/>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5209E6">
            <w:pPr>
              <w:pStyle w:val="ListParagraph"/>
              <w:numPr>
                <w:ilvl w:val="0"/>
                <w:numId w:val="9"/>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5209E6">
            <w:pPr>
              <w:pStyle w:val="ListParagraph"/>
              <w:numPr>
                <w:ilvl w:val="0"/>
                <w:numId w:val="9"/>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5209E6">
            <w:pPr>
              <w:pStyle w:val="ListParagraph"/>
              <w:numPr>
                <w:ilvl w:val="0"/>
                <w:numId w:val="14"/>
              </w:numPr>
              <w:ind w:left="601" w:hanging="601"/>
              <w:jc w:val="left"/>
              <w:rPr>
                <w:rFonts w:cs="Arial"/>
                <w:sz w:val="20"/>
              </w:rPr>
            </w:pPr>
            <w:bookmarkStart w:id="48" w:name="_Ref35418579"/>
            <w:r>
              <w:rPr>
                <w:rFonts w:cs="Arial"/>
                <w:sz w:val="20"/>
              </w:rPr>
              <w:t>Deliver presentation (in person/via live stream video) and listen to your audience to respond appropriately to any questions.</w:t>
            </w:r>
            <w:bookmarkEnd w:id="48"/>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5209E6">
            <w:pPr>
              <w:pStyle w:val="ListParagraph"/>
              <w:numPr>
                <w:ilvl w:val="0"/>
                <w:numId w:val="18"/>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5209E6">
            <w:pPr>
              <w:pStyle w:val="ListParagraph"/>
              <w:numPr>
                <w:ilvl w:val="0"/>
                <w:numId w:val="18"/>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7AF4E" w14:textId="77777777" w:rsidR="003A4041" w:rsidRDefault="003A4041" w:rsidP="00A67754">
      <w:r>
        <w:separator/>
      </w:r>
    </w:p>
  </w:endnote>
  <w:endnote w:type="continuationSeparator" w:id="0">
    <w:p w14:paraId="5AA5D176" w14:textId="77777777" w:rsidR="003A4041" w:rsidRDefault="003A404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6A224014"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B306FD">
              <w:rPr>
                <w:rFonts w:ascii="Arial" w:hAnsi="Arial" w:cs="Arial"/>
                <w:b/>
                <w:bCs/>
                <w:noProof/>
                <w:sz w:val="16"/>
                <w:szCs w:val="16"/>
              </w:rPr>
              <w:t>14</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1CAEF60A"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06F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18C0AB8D"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06F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5AC12F67"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098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58209" w14:textId="77777777" w:rsidR="003A4041" w:rsidRDefault="003A4041" w:rsidP="00A67754">
      <w:r>
        <w:separator/>
      </w:r>
    </w:p>
  </w:footnote>
  <w:footnote w:type="continuationSeparator" w:id="0">
    <w:p w14:paraId="4EEBE44A" w14:textId="77777777" w:rsidR="003A4041" w:rsidRDefault="003A404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54779"/>
    <w:multiLevelType w:val="multilevel"/>
    <w:tmpl w:val="691A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436C5C"/>
    <w:multiLevelType w:val="multilevel"/>
    <w:tmpl w:val="B3E0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A865B29"/>
    <w:multiLevelType w:val="multilevel"/>
    <w:tmpl w:val="DE8A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213389"/>
    <w:multiLevelType w:val="multilevel"/>
    <w:tmpl w:val="775E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4708A3"/>
    <w:multiLevelType w:val="multilevel"/>
    <w:tmpl w:val="0D84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02A2A1A"/>
    <w:multiLevelType w:val="multilevel"/>
    <w:tmpl w:val="C5B2D8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00A2DE7"/>
    <w:multiLevelType w:val="multilevel"/>
    <w:tmpl w:val="744E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56716C"/>
    <w:multiLevelType w:val="multilevel"/>
    <w:tmpl w:val="FD24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BE31109"/>
    <w:multiLevelType w:val="multilevel"/>
    <w:tmpl w:val="79702F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3639720">
    <w:abstractNumId w:val="2"/>
  </w:num>
  <w:num w:numId="2" w16cid:durableId="322397556">
    <w:abstractNumId w:val="5"/>
  </w:num>
  <w:num w:numId="3" w16cid:durableId="742947203">
    <w:abstractNumId w:val="9"/>
  </w:num>
  <w:num w:numId="4" w16cid:durableId="1160852713">
    <w:abstractNumId w:val="20"/>
  </w:num>
  <w:num w:numId="5" w16cid:durableId="833493814">
    <w:abstractNumId w:val="3"/>
  </w:num>
  <w:num w:numId="6" w16cid:durableId="635111444">
    <w:abstractNumId w:val="17"/>
  </w:num>
  <w:num w:numId="7" w16cid:durableId="2113167122">
    <w:abstractNumId w:val="8"/>
  </w:num>
  <w:num w:numId="8" w16cid:durableId="2091388684">
    <w:abstractNumId w:val="7"/>
  </w:num>
  <w:num w:numId="9" w16cid:durableId="733550622">
    <w:abstractNumId w:val="19"/>
  </w:num>
  <w:num w:numId="10" w16cid:durableId="1317344471">
    <w:abstractNumId w:val="11"/>
  </w:num>
  <w:num w:numId="11" w16cid:durableId="631717221">
    <w:abstractNumId w:val="21"/>
  </w:num>
  <w:num w:numId="12" w16cid:durableId="315108904">
    <w:abstractNumId w:val="6"/>
  </w:num>
  <w:num w:numId="13" w16cid:durableId="1384669850">
    <w:abstractNumId w:val="0"/>
  </w:num>
  <w:num w:numId="14" w16cid:durableId="1244334697">
    <w:abstractNumId w:val="1"/>
  </w:num>
  <w:num w:numId="15" w16cid:durableId="839200687">
    <w:abstractNumId w:val="24"/>
  </w:num>
  <w:num w:numId="16" w16cid:durableId="1241133403">
    <w:abstractNumId w:val="25"/>
  </w:num>
  <w:num w:numId="17" w16cid:durableId="1578784744">
    <w:abstractNumId w:val="13"/>
  </w:num>
  <w:num w:numId="18" w16cid:durableId="1170020153">
    <w:abstractNumId w:val="10"/>
  </w:num>
  <w:num w:numId="19" w16cid:durableId="1389642984">
    <w:abstractNumId w:val="18"/>
  </w:num>
  <w:num w:numId="20" w16cid:durableId="1963262934">
    <w:abstractNumId w:val="26"/>
  </w:num>
  <w:num w:numId="21" w16cid:durableId="1891377666">
    <w:abstractNumId w:val="15"/>
  </w:num>
  <w:num w:numId="22" w16cid:durableId="1389498269">
    <w:abstractNumId w:val="4"/>
  </w:num>
  <w:num w:numId="23" w16cid:durableId="293679896">
    <w:abstractNumId w:val="22"/>
  </w:num>
  <w:num w:numId="24" w16cid:durableId="1811508360">
    <w:abstractNumId w:val="12"/>
  </w:num>
  <w:num w:numId="25" w16cid:durableId="2004431086">
    <w:abstractNumId w:val="23"/>
  </w:num>
  <w:num w:numId="26" w16cid:durableId="2017492221">
    <w:abstractNumId w:val="14"/>
  </w:num>
  <w:num w:numId="27" w16cid:durableId="177906117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919"/>
    <w:rsid w:val="00004086"/>
    <w:rsid w:val="000058E5"/>
    <w:rsid w:val="0000698A"/>
    <w:rsid w:val="00010145"/>
    <w:rsid w:val="00010AAE"/>
    <w:rsid w:val="00017AAE"/>
    <w:rsid w:val="00020BB6"/>
    <w:rsid w:val="00022598"/>
    <w:rsid w:val="00022D30"/>
    <w:rsid w:val="00023D8A"/>
    <w:rsid w:val="00024F65"/>
    <w:rsid w:val="00027B47"/>
    <w:rsid w:val="00034C53"/>
    <w:rsid w:val="00035243"/>
    <w:rsid w:val="0004368E"/>
    <w:rsid w:val="00043AB3"/>
    <w:rsid w:val="0004675B"/>
    <w:rsid w:val="00052041"/>
    <w:rsid w:val="00054D7B"/>
    <w:rsid w:val="00061726"/>
    <w:rsid w:val="000636A4"/>
    <w:rsid w:val="00064C64"/>
    <w:rsid w:val="000653FD"/>
    <w:rsid w:val="000672EE"/>
    <w:rsid w:val="00067A5F"/>
    <w:rsid w:val="00072D11"/>
    <w:rsid w:val="00074457"/>
    <w:rsid w:val="00076AD6"/>
    <w:rsid w:val="0008468E"/>
    <w:rsid w:val="00090D03"/>
    <w:rsid w:val="00091491"/>
    <w:rsid w:val="00094623"/>
    <w:rsid w:val="000967AF"/>
    <w:rsid w:val="000A2303"/>
    <w:rsid w:val="000A7B07"/>
    <w:rsid w:val="000B1553"/>
    <w:rsid w:val="000B346C"/>
    <w:rsid w:val="000B6870"/>
    <w:rsid w:val="000B7B64"/>
    <w:rsid w:val="000C233D"/>
    <w:rsid w:val="000C4060"/>
    <w:rsid w:val="000C4F46"/>
    <w:rsid w:val="000C63DB"/>
    <w:rsid w:val="000C6FB4"/>
    <w:rsid w:val="000C7FA2"/>
    <w:rsid w:val="000D04D7"/>
    <w:rsid w:val="000D3E7E"/>
    <w:rsid w:val="000D658D"/>
    <w:rsid w:val="000D77D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0291"/>
    <w:rsid w:val="001218E9"/>
    <w:rsid w:val="0012562F"/>
    <w:rsid w:val="001266C6"/>
    <w:rsid w:val="00126C85"/>
    <w:rsid w:val="00132977"/>
    <w:rsid w:val="00133A08"/>
    <w:rsid w:val="001457FC"/>
    <w:rsid w:val="00151E6D"/>
    <w:rsid w:val="00152592"/>
    <w:rsid w:val="001534A2"/>
    <w:rsid w:val="00154A40"/>
    <w:rsid w:val="00154CCB"/>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4084"/>
    <w:rsid w:val="001D01D1"/>
    <w:rsid w:val="001D30D0"/>
    <w:rsid w:val="001D49A1"/>
    <w:rsid w:val="001E05E8"/>
    <w:rsid w:val="001E2974"/>
    <w:rsid w:val="001E39EF"/>
    <w:rsid w:val="001E3EB1"/>
    <w:rsid w:val="001E600A"/>
    <w:rsid w:val="001F03C5"/>
    <w:rsid w:val="001F3555"/>
    <w:rsid w:val="001F6FA5"/>
    <w:rsid w:val="00201769"/>
    <w:rsid w:val="00201E01"/>
    <w:rsid w:val="00202782"/>
    <w:rsid w:val="00203863"/>
    <w:rsid w:val="00204C77"/>
    <w:rsid w:val="00210502"/>
    <w:rsid w:val="0021139D"/>
    <w:rsid w:val="00213294"/>
    <w:rsid w:val="0021376B"/>
    <w:rsid w:val="00214096"/>
    <w:rsid w:val="00215AD3"/>
    <w:rsid w:val="002168EB"/>
    <w:rsid w:val="00220F44"/>
    <w:rsid w:val="0022264D"/>
    <w:rsid w:val="00222B64"/>
    <w:rsid w:val="00223A34"/>
    <w:rsid w:val="00224E7C"/>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45B5"/>
    <w:rsid w:val="00287CC3"/>
    <w:rsid w:val="002916F0"/>
    <w:rsid w:val="00294162"/>
    <w:rsid w:val="002A108E"/>
    <w:rsid w:val="002A1EB3"/>
    <w:rsid w:val="002A316B"/>
    <w:rsid w:val="002A35D4"/>
    <w:rsid w:val="002A4B14"/>
    <w:rsid w:val="002B03AC"/>
    <w:rsid w:val="002B2600"/>
    <w:rsid w:val="002B3B34"/>
    <w:rsid w:val="002B6786"/>
    <w:rsid w:val="002B6985"/>
    <w:rsid w:val="002B7054"/>
    <w:rsid w:val="002C2C9D"/>
    <w:rsid w:val="002C4301"/>
    <w:rsid w:val="002C651B"/>
    <w:rsid w:val="002C66FA"/>
    <w:rsid w:val="002C6F26"/>
    <w:rsid w:val="002D1837"/>
    <w:rsid w:val="002D3E2B"/>
    <w:rsid w:val="002D4C72"/>
    <w:rsid w:val="002E052A"/>
    <w:rsid w:val="002E1D80"/>
    <w:rsid w:val="002E2E6F"/>
    <w:rsid w:val="002E3354"/>
    <w:rsid w:val="002E5EAE"/>
    <w:rsid w:val="002F30ED"/>
    <w:rsid w:val="00301207"/>
    <w:rsid w:val="00301C4E"/>
    <w:rsid w:val="00302E1A"/>
    <w:rsid w:val="00304897"/>
    <w:rsid w:val="003050B6"/>
    <w:rsid w:val="00305282"/>
    <w:rsid w:val="00305E74"/>
    <w:rsid w:val="00311E5D"/>
    <w:rsid w:val="00314915"/>
    <w:rsid w:val="0031493A"/>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74D25"/>
    <w:rsid w:val="00374DDE"/>
    <w:rsid w:val="003758B4"/>
    <w:rsid w:val="00376162"/>
    <w:rsid w:val="003820A2"/>
    <w:rsid w:val="00384CE8"/>
    <w:rsid w:val="00387070"/>
    <w:rsid w:val="0039160D"/>
    <w:rsid w:val="003932FB"/>
    <w:rsid w:val="00396581"/>
    <w:rsid w:val="003A0D14"/>
    <w:rsid w:val="003A226A"/>
    <w:rsid w:val="003A4041"/>
    <w:rsid w:val="003A7715"/>
    <w:rsid w:val="003B0DC7"/>
    <w:rsid w:val="003B25FD"/>
    <w:rsid w:val="003B5C02"/>
    <w:rsid w:val="003B60C2"/>
    <w:rsid w:val="003B651A"/>
    <w:rsid w:val="003C173C"/>
    <w:rsid w:val="003C33FB"/>
    <w:rsid w:val="003C399A"/>
    <w:rsid w:val="003C3E0C"/>
    <w:rsid w:val="003C6A1A"/>
    <w:rsid w:val="003C70AD"/>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04580"/>
    <w:rsid w:val="00410BC8"/>
    <w:rsid w:val="00410EFE"/>
    <w:rsid w:val="0041445E"/>
    <w:rsid w:val="004162CC"/>
    <w:rsid w:val="004163B0"/>
    <w:rsid w:val="00417106"/>
    <w:rsid w:val="00420D74"/>
    <w:rsid w:val="004316FB"/>
    <w:rsid w:val="00433D65"/>
    <w:rsid w:val="00435D5B"/>
    <w:rsid w:val="004403AD"/>
    <w:rsid w:val="0044619A"/>
    <w:rsid w:val="00452058"/>
    <w:rsid w:val="00454B97"/>
    <w:rsid w:val="004559DC"/>
    <w:rsid w:val="00457104"/>
    <w:rsid w:val="004575AD"/>
    <w:rsid w:val="004624D6"/>
    <w:rsid w:val="004632AB"/>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4F47C0"/>
    <w:rsid w:val="0050226B"/>
    <w:rsid w:val="005025D4"/>
    <w:rsid w:val="00503E80"/>
    <w:rsid w:val="00504748"/>
    <w:rsid w:val="005054E9"/>
    <w:rsid w:val="005075AF"/>
    <w:rsid w:val="005102BD"/>
    <w:rsid w:val="00512473"/>
    <w:rsid w:val="00512B1D"/>
    <w:rsid w:val="0051331A"/>
    <w:rsid w:val="005209E6"/>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3D5B"/>
    <w:rsid w:val="00573C4A"/>
    <w:rsid w:val="00580C39"/>
    <w:rsid w:val="00583840"/>
    <w:rsid w:val="005868D2"/>
    <w:rsid w:val="0059140F"/>
    <w:rsid w:val="00592155"/>
    <w:rsid w:val="005924B9"/>
    <w:rsid w:val="00594165"/>
    <w:rsid w:val="005948F5"/>
    <w:rsid w:val="00594B1F"/>
    <w:rsid w:val="005952CE"/>
    <w:rsid w:val="005973C3"/>
    <w:rsid w:val="005B0930"/>
    <w:rsid w:val="005B3088"/>
    <w:rsid w:val="005B3783"/>
    <w:rsid w:val="005B3D52"/>
    <w:rsid w:val="005B424E"/>
    <w:rsid w:val="005B4B38"/>
    <w:rsid w:val="005B7A2B"/>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5532"/>
    <w:rsid w:val="0060689F"/>
    <w:rsid w:val="0060728C"/>
    <w:rsid w:val="00607DE8"/>
    <w:rsid w:val="0061094E"/>
    <w:rsid w:val="0061390C"/>
    <w:rsid w:val="00614655"/>
    <w:rsid w:val="00616E96"/>
    <w:rsid w:val="00621440"/>
    <w:rsid w:val="00622B2F"/>
    <w:rsid w:val="0062596B"/>
    <w:rsid w:val="00625D42"/>
    <w:rsid w:val="00625E7C"/>
    <w:rsid w:val="00626283"/>
    <w:rsid w:val="0062671F"/>
    <w:rsid w:val="00627CAE"/>
    <w:rsid w:val="006302E6"/>
    <w:rsid w:val="00632918"/>
    <w:rsid w:val="00633CAE"/>
    <w:rsid w:val="0063511D"/>
    <w:rsid w:val="00640395"/>
    <w:rsid w:val="006407D6"/>
    <w:rsid w:val="00640DDA"/>
    <w:rsid w:val="00641045"/>
    <w:rsid w:val="006420A5"/>
    <w:rsid w:val="00650C50"/>
    <w:rsid w:val="0065179C"/>
    <w:rsid w:val="00652FA9"/>
    <w:rsid w:val="00653936"/>
    <w:rsid w:val="006555C5"/>
    <w:rsid w:val="00655694"/>
    <w:rsid w:val="00655F6F"/>
    <w:rsid w:val="00666379"/>
    <w:rsid w:val="0066767E"/>
    <w:rsid w:val="00667B87"/>
    <w:rsid w:val="00672D43"/>
    <w:rsid w:val="00672FAE"/>
    <w:rsid w:val="006739F9"/>
    <w:rsid w:val="0067479F"/>
    <w:rsid w:val="00674DE6"/>
    <w:rsid w:val="00675E17"/>
    <w:rsid w:val="00677444"/>
    <w:rsid w:val="006774E6"/>
    <w:rsid w:val="00680BFE"/>
    <w:rsid w:val="0068582E"/>
    <w:rsid w:val="006862FA"/>
    <w:rsid w:val="00691ED4"/>
    <w:rsid w:val="006923AD"/>
    <w:rsid w:val="00692486"/>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39C8"/>
    <w:rsid w:val="006D42C2"/>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C46"/>
    <w:rsid w:val="00757B27"/>
    <w:rsid w:val="00760358"/>
    <w:rsid w:val="00761876"/>
    <w:rsid w:val="00762AE8"/>
    <w:rsid w:val="0076313E"/>
    <w:rsid w:val="00764294"/>
    <w:rsid w:val="007649A3"/>
    <w:rsid w:val="00765796"/>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B60ED"/>
    <w:rsid w:val="007C1D61"/>
    <w:rsid w:val="007C4F59"/>
    <w:rsid w:val="007C4FE0"/>
    <w:rsid w:val="007C52E8"/>
    <w:rsid w:val="007C63F4"/>
    <w:rsid w:val="007D3292"/>
    <w:rsid w:val="007D3954"/>
    <w:rsid w:val="007D3BDB"/>
    <w:rsid w:val="007E0151"/>
    <w:rsid w:val="007E2C77"/>
    <w:rsid w:val="007E57E8"/>
    <w:rsid w:val="007E72A0"/>
    <w:rsid w:val="007E7CAC"/>
    <w:rsid w:val="007F1F7F"/>
    <w:rsid w:val="007F575E"/>
    <w:rsid w:val="00811ADB"/>
    <w:rsid w:val="008121F4"/>
    <w:rsid w:val="00812D97"/>
    <w:rsid w:val="008133D3"/>
    <w:rsid w:val="00817A2D"/>
    <w:rsid w:val="008264AD"/>
    <w:rsid w:val="00827C85"/>
    <w:rsid w:val="0083003D"/>
    <w:rsid w:val="00830749"/>
    <w:rsid w:val="00832717"/>
    <w:rsid w:val="00832791"/>
    <w:rsid w:val="00833553"/>
    <w:rsid w:val="00833EB1"/>
    <w:rsid w:val="00835B05"/>
    <w:rsid w:val="00842AE4"/>
    <w:rsid w:val="00843997"/>
    <w:rsid w:val="00847C7B"/>
    <w:rsid w:val="00854B07"/>
    <w:rsid w:val="00855F97"/>
    <w:rsid w:val="00860AFB"/>
    <w:rsid w:val="008643F9"/>
    <w:rsid w:val="00864D30"/>
    <w:rsid w:val="008748CE"/>
    <w:rsid w:val="0087615D"/>
    <w:rsid w:val="00877751"/>
    <w:rsid w:val="00881F05"/>
    <w:rsid w:val="00882B9D"/>
    <w:rsid w:val="00883FA8"/>
    <w:rsid w:val="008868DF"/>
    <w:rsid w:val="0089795F"/>
    <w:rsid w:val="008A082C"/>
    <w:rsid w:val="008A257C"/>
    <w:rsid w:val="008A3A99"/>
    <w:rsid w:val="008A5FFF"/>
    <w:rsid w:val="008B22FC"/>
    <w:rsid w:val="008B39C9"/>
    <w:rsid w:val="008B7A41"/>
    <w:rsid w:val="008C0A0D"/>
    <w:rsid w:val="008C2309"/>
    <w:rsid w:val="008C48F6"/>
    <w:rsid w:val="008D2711"/>
    <w:rsid w:val="008D63D0"/>
    <w:rsid w:val="008E3F3D"/>
    <w:rsid w:val="008F0BA8"/>
    <w:rsid w:val="008F464C"/>
    <w:rsid w:val="00901593"/>
    <w:rsid w:val="009025D4"/>
    <w:rsid w:val="009030D3"/>
    <w:rsid w:val="009046CD"/>
    <w:rsid w:val="009055FD"/>
    <w:rsid w:val="009056E2"/>
    <w:rsid w:val="00910CB8"/>
    <w:rsid w:val="0091178A"/>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8186A"/>
    <w:rsid w:val="009829B2"/>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63C4"/>
    <w:rsid w:val="009E78AF"/>
    <w:rsid w:val="009F0EA9"/>
    <w:rsid w:val="009F24CD"/>
    <w:rsid w:val="009F34EB"/>
    <w:rsid w:val="00A07F94"/>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EC2"/>
    <w:rsid w:val="00A9666F"/>
    <w:rsid w:val="00A96EE8"/>
    <w:rsid w:val="00AA212D"/>
    <w:rsid w:val="00AA517E"/>
    <w:rsid w:val="00AA653D"/>
    <w:rsid w:val="00AA7851"/>
    <w:rsid w:val="00AB15C0"/>
    <w:rsid w:val="00AB34B7"/>
    <w:rsid w:val="00AB5FF9"/>
    <w:rsid w:val="00AC5228"/>
    <w:rsid w:val="00AC6BE2"/>
    <w:rsid w:val="00AC73CA"/>
    <w:rsid w:val="00AC79B9"/>
    <w:rsid w:val="00AD147B"/>
    <w:rsid w:val="00AD2C30"/>
    <w:rsid w:val="00AD390C"/>
    <w:rsid w:val="00AD45BE"/>
    <w:rsid w:val="00AD7FAE"/>
    <w:rsid w:val="00AE25FB"/>
    <w:rsid w:val="00AE547E"/>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06FD"/>
    <w:rsid w:val="00B370F6"/>
    <w:rsid w:val="00B37A11"/>
    <w:rsid w:val="00B44885"/>
    <w:rsid w:val="00B45123"/>
    <w:rsid w:val="00B46CA0"/>
    <w:rsid w:val="00B50684"/>
    <w:rsid w:val="00B50D23"/>
    <w:rsid w:val="00B6098E"/>
    <w:rsid w:val="00B60A8E"/>
    <w:rsid w:val="00B61114"/>
    <w:rsid w:val="00B63435"/>
    <w:rsid w:val="00B64BF7"/>
    <w:rsid w:val="00B65524"/>
    <w:rsid w:val="00B705BB"/>
    <w:rsid w:val="00B76D46"/>
    <w:rsid w:val="00B80970"/>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D1359"/>
    <w:rsid w:val="00BD2445"/>
    <w:rsid w:val="00BD4B75"/>
    <w:rsid w:val="00BD5D83"/>
    <w:rsid w:val="00BE0145"/>
    <w:rsid w:val="00BE1F60"/>
    <w:rsid w:val="00BE3D26"/>
    <w:rsid w:val="00BE5659"/>
    <w:rsid w:val="00BF15FF"/>
    <w:rsid w:val="00BF16BF"/>
    <w:rsid w:val="00BF51EE"/>
    <w:rsid w:val="00BF721E"/>
    <w:rsid w:val="00C02070"/>
    <w:rsid w:val="00C05340"/>
    <w:rsid w:val="00C0790A"/>
    <w:rsid w:val="00C116AB"/>
    <w:rsid w:val="00C12882"/>
    <w:rsid w:val="00C12B2E"/>
    <w:rsid w:val="00C145EE"/>
    <w:rsid w:val="00C1477C"/>
    <w:rsid w:val="00C17076"/>
    <w:rsid w:val="00C21B79"/>
    <w:rsid w:val="00C2303D"/>
    <w:rsid w:val="00C25494"/>
    <w:rsid w:val="00C27DBF"/>
    <w:rsid w:val="00C320F8"/>
    <w:rsid w:val="00C34767"/>
    <w:rsid w:val="00C35DC9"/>
    <w:rsid w:val="00C3636D"/>
    <w:rsid w:val="00C373BC"/>
    <w:rsid w:val="00C403B5"/>
    <w:rsid w:val="00C41923"/>
    <w:rsid w:val="00C42B32"/>
    <w:rsid w:val="00C478B5"/>
    <w:rsid w:val="00C53DA4"/>
    <w:rsid w:val="00C546C4"/>
    <w:rsid w:val="00C547D1"/>
    <w:rsid w:val="00C55618"/>
    <w:rsid w:val="00C558D5"/>
    <w:rsid w:val="00C55A27"/>
    <w:rsid w:val="00C60356"/>
    <w:rsid w:val="00C6197F"/>
    <w:rsid w:val="00C654DD"/>
    <w:rsid w:val="00C65D21"/>
    <w:rsid w:val="00C65EC9"/>
    <w:rsid w:val="00C711E9"/>
    <w:rsid w:val="00C731E3"/>
    <w:rsid w:val="00C7472B"/>
    <w:rsid w:val="00C751CC"/>
    <w:rsid w:val="00C76B5E"/>
    <w:rsid w:val="00C804A2"/>
    <w:rsid w:val="00C806B2"/>
    <w:rsid w:val="00C82BD7"/>
    <w:rsid w:val="00C83199"/>
    <w:rsid w:val="00C87EF0"/>
    <w:rsid w:val="00C931D7"/>
    <w:rsid w:val="00C94310"/>
    <w:rsid w:val="00C9508C"/>
    <w:rsid w:val="00C95773"/>
    <w:rsid w:val="00C963C2"/>
    <w:rsid w:val="00C963E0"/>
    <w:rsid w:val="00C97C42"/>
    <w:rsid w:val="00CA0F42"/>
    <w:rsid w:val="00CA78C3"/>
    <w:rsid w:val="00CB0322"/>
    <w:rsid w:val="00CB4B25"/>
    <w:rsid w:val="00CB7163"/>
    <w:rsid w:val="00CB7187"/>
    <w:rsid w:val="00CC28AE"/>
    <w:rsid w:val="00CC3D35"/>
    <w:rsid w:val="00CC4309"/>
    <w:rsid w:val="00CC54B1"/>
    <w:rsid w:val="00CC5791"/>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476A"/>
    <w:rsid w:val="00CF687B"/>
    <w:rsid w:val="00CF777A"/>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0D37"/>
    <w:rsid w:val="00D41220"/>
    <w:rsid w:val="00D44406"/>
    <w:rsid w:val="00D445AA"/>
    <w:rsid w:val="00D448E3"/>
    <w:rsid w:val="00D44AC7"/>
    <w:rsid w:val="00D51F14"/>
    <w:rsid w:val="00D521B0"/>
    <w:rsid w:val="00D52AE9"/>
    <w:rsid w:val="00D60C45"/>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36E"/>
    <w:rsid w:val="00DA6C72"/>
    <w:rsid w:val="00DA6DC8"/>
    <w:rsid w:val="00DA7219"/>
    <w:rsid w:val="00DB20FD"/>
    <w:rsid w:val="00DB572F"/>
    <w:rsid w:val="00DB5E55"/>
    <w:rsid w:val="00DB620A"/>
    <w:rsid w:val="00DC123B"/>
    <w:rsid w:val="00DC16A5"/>
    <w:rsid w:val="00DC1FF4"/>
    <w:rsid w:val="00DC25CE"/>
    <w:rsid w:val="00DC5434"/>
    <w:rsid w:val="00DC54AD"/>
    <w:rsid w:val="00DC763D"/>
    <w:rsid w:val="00DC774E"/>
    <w:rsid w:val="00DD0BB5"/>
    <w:rsid w:val="00DD1A2A"/>
    <w:rsid w:val="00DD1BBF"/>
    <w:rsid w:val="00DD4242"/>
    <w:rsid w:val="00DD533D"/>
    <w:rsid w:val="00DD74B0"/>
    <w:rsid w:val="00DE18C7"/>
    <w:rsid w:val="00DE37A3"/>
    <w:rsid w:val="00DE4062"/>
    <w:rsid w:val="00DE52AD"/>
    <w:rsid w:val="00DE52BE"/>
    <w:rsid w:val="00DF0328"/>
    <w:rsid w:val="00DF5671"/>
    <w:rsid w:val="00DF71FB"/>
    <w:rsid w:val="00DF7A49"/>
    <w:rsid w:val="00E015C8"/>
    <w:rsid w:val="00E0357B"/>
    <w:rsid w:val="00E0429C"/>
    <w:rsid w:val="00E0638B"/>
    <w:rsid w:val="00E06C7B"/>
    <w:rsid w:val="00E07F3E"/>
    <w:rsid w:val="00E106BF"/>
    <w:rsid w:val="00E110D5"/>
    <w:rsid w:val="00E14454"/>
    <w:rsid w:val="00E14FDF"/>
    <w:rsid w:val="00E20A05"/>
    <w:rsid w:val="00E221F2"/>
    <w:rsid w:val="00E23DB7"/>
    <w:rsid w:val="00E23E7D"/>
    <w:rsid w:val="00E24B88"/>
    <w:rsid w:val="00E264E3"/>
    <w:rsid w:val="00E26E31"/>
    <w:rsid w:val="00E3181C"/>
    <w:rsid w:val="00E36EDD"/>
    <w:rsid w:val="00E42E04"/>
    <w:rsid w:val="00E441DD"/>
    <w:rsid w:val="00E50AAD"/>
    <w:rsid w:val="00E51079"/>
    <w:rsid w:val="00E51C4F"/>
    <w:rsid w:val="00E53319"/>
    <w:rsid w:val="00E548A5"/>
    <w:rsid w:val="00E572E5"/>
    <w:rsid w:val="00E57D90"/>
    <w:rsid w:val="00E621D7"/>
    <w:rsid w:val="00E62A2B"/>
    <w:rsid w:val="00E659D7"/>
    <w:rsid w:val="00E662AB"/>
    <w:rsid w:val="00E7090F"/>
    <w:rsid w:val="00E71D12"/>
    <w:rsid w:val="00E73091"/>
    <w:rsid w:val="00E753B9"/>
    <w:rsid w:val="00E77A19"/>
    <w:rsid w:val="00E83A7C"/>
    <w:rsid w:val="00E85228"/>
    <w:rsid w:val="00E87394"/>
    <w:rsid w:val="00E909B8"/>
    <w:rsid w:val="00E91CA9"/>
    <w:rsid w:val="00E930E5"/>
    <w:rsid w:val="00EA2593"/>
    <w:rsid w:val="00EA2BDA"/>
    <w:rsid w:val="00EA4ACC"/>
    <w:rsid w:val="00EA4C21"/>
    <w:rsid w:val="00EA5ACC"/>
    <w:rsid w:val="00EA5E71"/>
    <w:rsid w:val="00EB0AA2"/>
    <w:rsid w:val="00EB100E"/>
    <w:rsid w:val="00EB2F5E"/>
    <w:rsid w:val="00EB5CE4"/>
    <w:rsid w:val="00EB7E28"/>
    <w:rsid w:val="00EC21C9"/>
    <w:rsid w:val="00EC71E6"/>
    <w:rsid w:val="00EE0EDC"/>
    <w:rsid w:val="00EE235C"/>
    <w:rsid w:val="00EE272B"/>
    <w:rsid w:val="00EE4CDC"/>
    <w:rsid w:val="00EE73C5"/>
    <w:rsid w:val="00EF07BD"/>
    <w:rsid w:val="00EF2F06"/>
    <w:rsid w:val="00EF529A"/>
    <w:rsid w:val="00EF69A4"/>
    <w:rsid w:val="00F00A06"/>
    <w:rsid w:val="00F01B45"/>
    <w:rsid w:val="00F023CE"/>
    <w:rsid w:val="00F02407"/>
    <w:rsid w:val="00F02F4E"/>
    <w:rsid w:val="00F03457"/>
    <w:rsid w:val="00F04BBE"/>
    <w:rsid w:val="00F06511"/>
    <w:rsid w:val="00F06E9D"/>
    <w:rsid w:val="00F07185"/>
    <w:rsid w:val="00F10AF6"/>
    <w:rsid w:val="00F12384"/>
    <w:rsid w:val="00F168D4"/>
    <w:rsid w:val="00F207D6"/>
    <w:rsid w:val="00F212C3"/>
    <w:rsid w:val="00F21DF2"/>
    <w:rsid w:val="00F23659"/>
    <w:rsid w:val="00F30473"/>
    <w:rsid w:val="00F348BA"/>
    <w:rsid w:val="00F413B9"/>
    <w:rsid w:val="00F425D4"/>
    <w:rsid w:val="00F4286F"/>
    <w:rsid w:val="00F4354F"/>
    <w:rsid w:val="00F46E9C"/>
    <w:rsid w:val="00F4706B"/>
    <w:rsid w:val="00F47987"/>
    <w:rsid w:val="00F55E08"/>
    <w:rsid w:val="00F56D33"/>
    <w:rsid w:val="00F63281"/>
    <w:rsid w:val="00F67538"/>
    <w:rsid w:val="00F715C5"/>
    <w:rsid w:val="00F7213B"/>
    <w:rsid w:val="00F72340"/>
    <w:rsid w:val="00F739DD"/>
    <w:rsid w:val="00F73AD5"/>
    <w:rsid w:val="00F743D3"/>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3CA8"/>
    <w:rsid w:val="00FC4794"/>
    <w:rsid w:val="00FC73DB"/>
    <w:rsid w:val="00FD01E7"/>
    <w:rsid w:val="00FD095A"/>
    <w:rsid w:val="00FD51DF"/>
    <w:rsid w:val="00FE15B2"/>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character" w:styleId="Strong">
    <w:name w:val="Strong"/>
    <w:basedOn w:val="DefaultParagraphFont"/>
    <w:uiPriority w:val="22"/>
    <w:qFormat/>
    <w:rsid w:val="00605532"/>
    <w:rPr>
      <w:b/>
      <w:bCs/>
    </w:rPr>
  </w:style>
  <w:style w:type="paragraph" w:styleId="NormalWeb">
    <w:name w:val="Normal (Web)"/>
    <w:basedOn w:val="Normal"/>
    <w:uiPriority w:val="99"/>
    <w:unhideWhenUsed/>
    <w:rsid w:val="00605532"/>
    <w:pPr>
      <w:spacing w:before="100" w:beforeAutospacing="1" w:after="100" w:afterAutospacing="1"/>
      <w:jc w:val="left"/>
    </w:pPr>
    <w:rPr>
      <w:rFonts w:ascii="Times New Roman" w:hAnsi="Times New Roman"/>
      <w:szCs w:val="24"/>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179662709">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539199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521556874">
      <w:bodyDiv w:val="1"/>
      <w:marLeft w:val="0"/>
      <w:marRight w:val="0"/>
      <w:marTop w:val="0"/>
      <w:marBottom w:val="0"/>
      <w:divBdr>
        <w:top w:val="none" w:sz="0" w:space="0" w:color="auto"/>
        <w:left w:val="none" w:sz="0" w:space="0" w:color="auto"/>
        <w:bottom w:val="none" w:sz="0" w:space="0" w:color="auto"/>
        <w:right w:val="none" w:sz="0" w:space="0" w:color="auto"/>
      </w:divBdr>
    </w:div>
    <w:div w:id="680665741">
      <w:bodyDiv w:val="1"/>
      <w:marLeft w:val="0"/>
      <w:marRight w:val="0"/>
      <w:marTop w:val="0"/>
      <w:marBottom w:val="0"/>
      <w:divBdr>
        <w:top w:val="none" w:sz="0" w:space="0" w:color="auto"/>
        <w:left w:val="none" w:sz="0" w:space="0" w:color="auto"/>
        <w:bottom w:val="none" w:sz="0" w:space="0" w:color="auto"/>
        <w:right w:val="none" w:sz="0" w:space="0" w:color="auto"/>
      </w:divBdr>
    </w:div>
    <w:div w:id="682173628">
      <w:bodyDiv w:val="1"/>
      <w:marLeft w:val="0"/>
      <w:marRight w:val="0"/>
      <w:marTop w:val="0"/>
      <w:marBottom w:val="0"/>
      <w:divBdr>
        <w:top w:val="none" w:sz="0" w:space="0" w:color="auto"/>
        <w:left w:val="none" w:sz="0" w:space="0" w:color="auto"/>
        <w:bottom w:val="none" w:sz="0" w:space="0" w:color="auto"/>
        <w:right w:val="none" w:sz="0" w:space="0" w:color="auto"/>
      </w:divBdr>
    </w:div>
    <w:div w:id="771437224">
      <w:bodyDiv w:val="1"/>
      <w:marLeft w:val="0"/>
      <w:marRight w:val="0"/>
      <w:marTop w:val="0"/>
      <w:marBottom w:val="0"/>
      <w:divBdr>
        <w:top w:val="none" w:sz="0" w:space="0" w:color="auto"/>
        <w:left w:val="none" w:sz="0" w:space="0" w:color="auto"/>
        <w:bottom w:val="none" w:sz="0" w:space="0" w:color="auto"/>
        <w:right w:val="none" w:sz="0" w:space="0" w:color="auto"/>
      </w:divBdr>
    </w:div>
    <w:div w:id="837380443">
      <w:bodyDiv w:val="1"/>
      <w:marLeft w:val="0"/>
      <w:marRight w:val="0"/>
      <w:marTop w:val="0"/>
      <w:marBottom w:val="0"/>
      <w:divBdr>
        <w:top w:val="none" w:sz="0" w:space="0" w:color="auto"/>
        <w:left w:val="none" w:sz="0" w:space="0" w:color="auto"/>
        <w:bottom w:val="none" w:sz="0" w:space="0" w:color="auto"/>
        <w:right w:val="none" w:sz="0" w:space="0" w:color="auto"/>
      </w:divBdr>
    </w:div>
    <w:div w:id="882408233">
      <w:bodyDiv w:val="1"/>
      <w:marLeft w:val="0"/>
      <w:marRight w:val="0"/>
      <w:marTop w:val="0"/>
      <w:marBottom w:val="0"/>
      <w:divBdr>
        <w:top w:val="none" w:sz="0" w:space="0" w:color="auto"/>
        <w:left w:val="none" w:sz="0" w:space="0" w:color="auto"/>
        <w:bottom w:val="none" w:sz="0" w:space="0" w:color="auto"/>
        <w:right w:val="none" w:sz="0" w:space="0" w:color="auto"/>
      </w:divBdr>
    </w:div>
    <w:div w:id="890774124">
      <w:bodyDiv w:val="1"/>
      <w:marLeft w:val="0"/>
      <w:marRight w:val="0"/>
      <w:marTop w:val="0"/>
      <w:marBottom w:val="0"/>
      <w:divBdr>
        <w:top w:val="none" w:sz="0" w:space="0" w:color="auto"/>
        <w:left w:val="none" w:sz="0" w:space="0" w:color="auto"/>
        <w:bottom w:val="none" w:sz="0" w:space="0" w:color="auto"/>
        <w:right w:val="none" w:sz="0" w:space="0" w:color="auto"/>
      </w:divBdr>
    </w:div>
    <w:div w:id="900020979">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01673460">
      <w:bodyDiv w:val="1"/>
      <w:marLeft w:val="0"/>
      <w:marRight w:val="0"/>
      <w:marTop w:val="0"/>
      <w:marBottom w:val="0"/>
      <w:divBdr>
        <w:top w:val="none" w:sz="0" w:space="0" w:color="auto"/>
        <w:left w:val="none" w:sz="0" w:space="0" w:color="auto"/>
        <w:bottom w:val="none" w:sz="0" w:space="0" w:color="auto"/>
        <w:right w:val="none" w:sz="0" w:space="0" w:color="auto"/>
      </w:divBdr>
    </w:div>
    <w:div w:id="1314680036">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596401870">
      <w:bodyDiv w:val="1"/>
      <w:marLeft w:val="0"/>
      <w:marRight w:val="0"/>
      <w:marTop w:val="0"/>
      <w:marBottom w:val="0"/>
      <w:divBdr>
        <w:top w:val="none" w:sz="0" w:space="0" w:color="auto"/>
        <w:left w:val="none" w:sz="0" w:space="0" w:color="auto"/>
        <w:bottom w:val="none" w:sz="0" w:space="0" w:color="auto"/>
        <w:right w:val="none" w:sz="0" w:space="0" w:color="auto"/>
      </w:divBdr>
    </w:div>
    <w:div w:id="1742873386">
      <w:bodyDiv w:val="1"/>
      <w:marLeft w:val="0"/>
      <w:marRight w:val="0"/>
      <w:marTop w:val="0"/>
      <w:marBottom w:val="0"/>
      <w:divBdr>
        <w:top w:val="none" w:sz="0" w:space="0" w:color="auto"/>
        <w:left w:val="none" w:sz="0" w:space="0" w:color="auto"/>
        <w:bottom w:val="none" w:sz="0" w:space="0" w:color="auto"/>
        <w:right w:val="none" w:sz="0" w:space="0" w:color="auto"/>
      </w:divBdr>
    </w:div>
    <w:div w:id="1845778676">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55867402">
      <w:bodyDiv w:val="1"/>
      <w:marLeft w:val="0"/>
      <w:marRight w:val="0"/>
      <w:marTop w:val="0"/>
      <w:marBottom w:val="0"/>
      <w:divBdr>
        <w:top w:val="none" w:sz="0" w:space="0" w:color="auto"/>
        <w:left w:val="none" w:sz="0" w:space="0" w:color="auto"/>
        <w:bottom w:val="none" w:sz="0" w:space="0" w:color="auto"/>
        <w:right w:val="none" w:sz="0" w:space="0" w:color="auto"/>
      </w:divBdr>
    </w:div>
    <w:div w:id="200326596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3484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Colors" Target="diagrams/colors1.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Layout" Target="diagrams/layout1.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diagramData" Target="diagrams/data1.xml"/><Relationship Id="rId27" Type="http://schemas.openxmlformats.org/officeDocument/2006/relationships/header" Target="header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C96629"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C96629"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C96629"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C96629"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2532"/>
    <w:rsid w:val="001D5879"/>
    <w:rsid w:val="001E4222"/>
    <w:rsid w:val="001F2D33"/>
    <w:rsid w:val="00216485"/>
    <w:rsid w:val="00247826"/>
    <w:rsid w:val="00263F33"/>
    <w:rsid w:val="0026412C"/>
    <w:rsid w:val="002A67A7"/>
    <w:rsid w:val="003D7AF8"/>
    <w:rsid w:val="003E6289"/>
    <w:rsid w:val="004070EB"/>
    <w:rsid w:val="00530616"/>
    <w:rsid w:val="005D3BC9"/>
    <w:rsid w:val="0061059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96629"/>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328</TotalTime>
  <Pages>27</Pages>
  <Words>4657</Words>
  <Characters>26547</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31142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Amanda Griffith</cp:lastModifiedBy>
  <cp:revision>65</cp:revision>
  <cp:lastPrinted>2020-09-07T04:03:00Z</cp:lastPrinted>
  <dcterms:created xsi:type="dcterms:W3CDTF">2023-09-07T03:49:00Z</dcterms:created>
  <dcterms:modified xsi:type="dcterms:W3CDTF">2023-09-10T01:56:00Z</dcterms:modified>
  <cp:contentStatus>v1-0_04/09/2020</cp:contentStatus>
</cp:coreProperties>
</file>