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5DFDB1" w14:textId="77777777" w:rsidR="00B20E63" w:rsidRPr="007C14E4" w:rsidRDefault="008B6A1F">
      <w:pPr>
        <w:rPr>
          <w:b/>
          <w:u w:val="single"/>
        </w:rPr>
      </w:pPr>
      <w:r w:rsidRPr="007C14E4">
        <w:rPr>
          <w:b/>
          <w:u w:val="single"/>
        </w:rPr>
        <w:t>BSBWHS405 Practical Task</w:t>
      </w:r>
    </w:p>
    <w:p w14:paraId="25DA726D" w14:textId="77777777" w:rsidR="008B6A1F" w:rsidRDefault="008B6A1F"/>
    <w:p w14:paraId="486494A4" w14:textId="77777777" w:rsidR="008B6A1F" w:rsidRDefault="008B6A1F">
      <w:r w:rsidRPr="008B6A1F">
        <w:rPr>
          <w:b/>
        </w:rPr>
        <w:t>A.</w:t>
      </w:r>
      <w:r>
        <w:t xml:space="preserve"> Chosen Policy: Return to work policy</w:t>
      </w:r>
    </w:p>
    <w:p w14:paraId="55A737A3" w14:textId="77777777" w:rsidR="008B6A1F" w:rsidRDefault="008B6A1F" w:rsidP="008B6A1F">
      <w:r w:rsidRPr="008B6A1F">
        <w:rPr>
          <w:b/>
        </w:rPr>
        <w:t>B.</w:t>
      </w:r>
      <w:r>
        <w:t xml:space="preserve"> The </w:t>
      </w:r>
      <w:r w:rsidRPr="008B6A1F">
        <w:rPr>
          <w:i/>
        </w:rPr>
        <w:t>Guidance note for best practice rehabilitation management of occupational injuries and disease</w:t>
      </w:r>
      <w:r>
        <w:rPr>
          <w:i/>
        </w:rPr>
        <w:t xml:space="preserve"> </w:t>
      </w:r>
      <w:r>
        <w:t>outlines the principles of return to work, focusing on optimal physical and mental recovery; early and appropriate return to work; and return to work programs that re</w:t>
      </w:r>
      <w:bookmarkStart w:id="0" w:name="_GoBack"/>
      <w:bookmarkEnd w:id="0"/>
      <w:r>
        <w:t>turn the employee to work with the same employer.</w:t>
      </w:r>
    </w:p>
    <w:p w14:paraId="0B0E3CD0" w14:textId="77777777" w:rsidR="008B6A1F" w:rsidRDefault="008B6A1F" w:rsidP="008B6A1F"/>
    <w:p w14:paraId="3C3FADD0" w14:textId="77777777" w:rsidR="008B6A1F" w:rsidRPr="008B6A1F" w:rsidRDefault="008B6A1F" w:rsidP="008B6A1F">
      <w:r>
        <w:t xml:space="preserve">The chosen </w:t>
      </w:r>
      <w:proofErr w:type="gramStart"/>
      <w:r>
        <w:t>Return</w:t>
      </w:r>
      <w:proofErr w:type="gramEnd"/>
      <w:r>
        <w:t xml:space="preserve"> to Work Policy outlines:</w:t>
      </w:r>
    </w:p>
    <w:p w14:paraId="71FBCB84" w14:textId="77777777" w:rsidR="008B6A1F" w:rsidRDefault="008B6A1F">
      <w:r>
        <w:t>- A return to work plan will be developed within 10 calendar days of being advised of workplace injury/illness that is likely to result in incapacity of 20 calendar days or more, or to establish mutually agreed alternative duties.</w:t>
      </w:r>
    </w:p>
    <w:p w14:paraId="63BB87AE" w14:textId="77777777" w:rsidR="008B6A1F" w:rsidRDefault="008B6A1F">
      <w:r>
        <w:t>- Return to work plans will be developed in consultation with injured employee, medical professionals, insurers and other relevant parties to ensure safe and timely return to work</w:t>
      </w:r>
    </w:p>
    <w:p w14:paraId="2C50FA73" w14:textId="77777777" w:rsidR="008B6A1F" w:rsidRDefault="008B6A1F">
      <w:r>
        <w:t>- Employees in the Return to Work program will not be discriminated or disadvantaged in any way</w:t>
      </w:r>
    </w:p>
    <w:p w14:paraId="39A4D842" w14:textId="77777777" w:rsidR="008B6A1F" w:rsidRDefault="008B6A1F"/>
    <w:p w14:paraId="04092496" w14:textId="77777777" w:rsidR="008B6A1F" w:rsidRDefault="008B6A1F">
      <w:r>
        <w:t>As such, it can be seen that the policy meets the focus points outlined in the Guidance Note, and keeps a healthy and open consultation process throughout the return to work program.</w:t>
      </w:r>
    </w:p>
    <w:p w14:paraId="6DCD4257" w14:textId="77777777" w:rsidR="008B6A1F" w:rsidRDefault="008B6A1F"/>
    <w:p w14:paraId="7676F81E" w14:textId="77777777" w:rsidR="008B6A1F" w:rsidRDefault="008B6A1F">
      <w:r>
        <w:rPr>
          <w:b/>
        </w:rPr>
        <w:t xml:space="preserve">Areas of potential modification: </w:t>
      </w:r>
      <w:r>
        <w:t xml:space="preserve">Outlining explicitly that the </w:t>
      </w:r>
      <w:proofErr w:type="gramStart"/>
      <w:r>
        <w:t>employee will be retained by the same employer</w:t>
      </w:r>
      <w:proofErr w:type="gramEnd"/>
      <w:r>
        <w:t>. Currently, this is inferred in the policy but not stated explicitly.</w:t>
      </w:r>
    </w:p>
    <w:p w14:paraId="4D19821F" w14:textId="77777777" w:rsidR="008B6A1F" w:rsidRDefault="008B6A1F"/>
    <w:p w14:paraId="66A1B667" w14:textId="77777777" w:rsidR="008B6A1F" w:rsidRDefault="008B6A1F">
      <w:r>
        <w:t>The guidance note publication clarifies return to work should be developed with the following priority:</w:t>
      </w:r>
    </w:p>
    <w:p w14:paraId="64DF70C5" w14:textId="77777777" w:rsidR="008B6A1F" w:rsidRDefault="008B6A1F"/>
    <w:p w14:paraId="6AF63039" w14:textId="77777777" w:rsidR="008B6A1F" w:rsidRDefault="008B6A1F">
      <w:r>
        <w:t>1. Same job/same employer;</w:t>
      </w:r>
    </w:p>
    <w:p w14:paraId="01A4E1D0" w14:textId="77777777" w:rsidR="008B6A1F" w:rsidRDefault="008B6A1F">
      <w:r>
        <w:t>2. Similar job/same employer;</w:t>
      </w:r>
    </w:p>
    <w:p w14:paraId="2D7799A4" w14:textId="77777777" w:rsidR="008B6A1F" w:rsidRDefault="008B6A1F">
      <w:r>
        <w:t>3. New job/same employer.</w:t>
      </w:r>
    </w:p>
    <w:p w14:paraId="604E0171" w14:textId="77777777" w:rsidR="008B6A1F" w:rsidRDefault="008B6A1F"/>
    <w:p w14:paraId="2B9A41BA" w14:textId="77777777" w:rsidR="008B6A1F" w:rsidRPr="008B6A1F" w:rsidRDefault="008B6A1F">
      <w:r>
        <w:t>Having this stated clearly may give employees more security knowing that they will be held onto by their current employer.</w:t>
      </w:r>
    </w:p>
    <w:p w14:paraId="57D84D7E" w14:textId="77777777" w:rsidR="008B6A1F" w:rsidRDefault="008B6A1F"/>
    <w:p w14:paraId="2021BB35" w14:textId="77777777" w:rsidR="008B6A1F" w:rsidRDefault="008B6A1F">
      <w:r w:rsidRPr="008B6A1F">
        <w:rPr>
          <w:b/>
        </w:rPr>
        <w:t>C.</w:t>
      </w:r>
      <w:r>
        <w:rPr>
          <w:b/>
        </w:rPr>
        <w:t xml:space="preserve"> </w:t>
      </w:r>
      <w:r>
        <w:t>Outcomes have been explained</w:t>
      </w:r>
    </w:p>
    <w:p w14:paraId="4917B153" w14:textId="77777777" w:rsidR="008B6A1F" w:rsidRPr="008B6A1F" w:rsidRDefault="008B6A1F">
      <w:r>
        <w:rPr>
          <w:b/>
        </w:rPr>
        <w:t xml:space="preserve">D. </w:t>
      </w:r>
      <w:r>
        <w:t>Updated policy has been explained/presented.</w:t>
      </w:r>
    </w:p>
    <w:sectPr w:rsidR="008B6A1F" w:rsidRPr="008B6A1F" w:rsidSect="00B20E6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A1F"/>
    <w:rsid w:val="007C14E4"/>
    <w:rsid w:val="008B6A1F"/>
    <w:rsid w:val="00B2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92FC8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252</Words>
  <Characters>1442</Characters>
  <Application>Microsoft Macintosh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</dc:creator>
  <cp:keywords/>
  <dc:description/>
  <cp:lastModifiedBy>R</cp:lastModifiedBy>
  <cp:revision>2</cp:revision>
  <dcterms:created xsi:type="dcterms:W3CDTF">2018-12-03T04:02:00Z</dcterms:created>
  <dcterms:modified xsi:type="dcterms:W3CDTF">2018-12-03T04:16:00Z</dcterms:modified>
</cp:coreProperties>
</file>